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739A9" w14:textId="3DF8E7BA" w:rsidR="00884FE1" w:rsidRPr="002F712C" w:rsidRDefault="00604B07" w:rsidP="0083760B">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r>
        <w:rPr>
          <w:rFonts w:ascii="Book Antiqua" w:eastAsia="Times New Roman" w:hAnsi="Book Antiqua" w:cs="Book Antiqua"/>
          <w:snapToGrid w:val="0"/>
          <w:sz w:val="24"/>
          <w:szCs w:val="24"/>
          <w:lang w:eastAsia="es-ES"/>
        </w:rPr>
        <w:t>21</w:t>
      </w:r>
      <w:r w:rsidR="00884FE1" w:rsidRPr="002F712C">
        <w:rPr>
          <w:rFonts w:ascii="Book Antiqua" w:eastAsia="Times New Roman" w:hAnsi="Book Antiqua" w:cs="Book Antiqua"/>
          <w:snapToGrid w:val="0"/>
          <w:sz w:val="24"/>
          <w:szCs w:val="24"/>
          <w:lang w:eastAsia="es-ES"/>
        </w:rPr>
        <w:t>-PLA-</w:t>
      </w:r>
      <w:r w:rsidR="00884FE1" w:rsidRPr="00385092">
        <w:rPr>
          <w:rFonts w:ascii="Book Antiqua" w:eastAsia="Times New Roman" w:hAnsi="Book Antiqua" w:cs="Book Antiqua"/>
          <w:snapToGrid w:val="0"/>
          <w:sz w:val="24"/>
          <w:szCs w:val="24"/>
          <w:lang w:eastAsia="es-ES"/>
        </w:rPr>
        <w:t>EV</w:t>
      </w:r>
      <w:r w:rsidR="00884FE1" w:rsidRPr="002F712C">
        <w:rPr>
          <w:rFonts w:ascii="Book Antiqua" w:eastAsia="Times New Roman" w:hAnsi="Book Antiqua" w:cs="Book Antiqua"/>
          <w:snapToGrid w:val="0"/>
          <w:sz w:val="24"/>
          <w:szCs w:val="24"/>
          <w:lang w:eastAsia="es-ES"/>
        </w:rPr>
        <w:t>-202</w:t>
      </w:r>
      <w:r w:rsidR="00505010">
        <w:rPr>
          <w:rFonts w:ascii="Book Antiqua" w:eastAsia="Times New Roman" w:hAnsi="Book Antiqua" w:cs="Book Antiqua"/>
          <w:snapToGrid w:val="0"/>
          <w:sz w:val="24"/>
          <w:szCs w:val="24"/>
          <w:lang w:eastAsia="es-ES"/>
        </w:rPr>
        <w:t>1</w:t>
      </w:r>
    </w:p>
    <w:p w14:paraId="4D0BD7BE" w14:textId="75FBCE98" w:rsidR="00884FE1" w:rsidRPr="002F712C" w:rsidRDefault="00884FE1" w:rsidP="0083760B">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1741</w:t>
      </w:r>
      <w:r w:rsidR="00411D77">
        <w:rPr>
          <w:rFonts w:ascii="Book Antiqua" w:eastAsia="Times New Roman" w:hAnsi="Book Antiqua" w:cs="Book Antiqua"/>
          <w:sz w:val="24"/>
          <w:szCs w:val="24"/>
          <w:lang w:eastAsia="es-ES"/>
        </w:rPr>
        <w:t>-20</w:t>
      </w:r>
    </w:p>
    <w:p w14:paraId="5A607B93" w14:textId="77777777" w:rsidR="00884FE1" w:rsidRDefault="00884FE1" w:rsidP="0083760B">
      <w:pPr>
        <w:widowControl w:val="0"/>
        <w:spacing w:after="0" w:line="240" w:lineRule="auto"/>
        <w:rPr>
          <w:rFonts w:ascii="Book Antiqua" w:eastAsia="Times New Roman" w:hAnsi="Book Antiqua" w:cs="Book Antiqua"/>
          <w:snapToGrid w:val="0"/>
          <w:sz w:val="24"/>
          <w:szCs w:val="24"/>
          <w:lang w:eastAsia="es-ES"/>
        </w:rPr>
      </w:pPr>
    </w:p>
    <w:p w14:paraId="4271914A" w14:textId="5CDF30BC" w:rsidR="00884FE1" w:rsidRDefault="00A46186" w:rsidP="0083760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11</w:t>
      </w:r>
      <w:r w:rsidR="00D94213">
        <w:rPr>
          <w:rFonts w:ascii="Book Antiqua" w:eastAsia="Times New Roman" w:hAnsi="Book Antiqua" w:cs="Book Antiqua"/>
          <w:snapToGrid w:val="0"/>
          <w:sz w:val="24"/>
          <w:szCs w:val="24"/>
          <w:lang w:eastAsia="es-ES"/>
        </w:rPr>
        <w:t xml:space="preserve"> de enero </w:t>
      </w:r>
      <w:r w:rsidR="00884FE1" w:rsidRPr="002F712C">
        <w:rPr>
          <w:rFonts w:ascii="Book Antiqua" w:eastAsia="Times New Roman" w:hAnsi="Book Antiqua" w:cs="Book Antiqua"/>
          <w:snapToGrid w:val="0"/>
          <w:sz w:val="24"/>
          <w:szCs w:val="24"/>
          <w:lang w:eastAsia="es-ES"/>
        </w:rPr>
        <w:t>de 202</w:t>
      </w:r>
      <w:r w:rsidR="00D94213">
        <w:rPr>
          <w:rFonts w:ascii="Book Antiqua" w:eastAsia="Times New Roman" w:hAnsi="Book Antiqua" w:cs="Book Antiqua"/>
          <w:snapToGrid w:val="0"/>
          <w:sz w:val="24"/>
          <w:szCs w:val="24"/>
          <w:lang w:eastAsia="es-ES"/>
        </w:rPr>
        <w:t>1</w:t>
      </w:r>
      <w:r w:rsidR="00520C64">
        <w:rPr>
          <w:rFonts w:ascii="Book Antiqua" w:eastAsia="Times New Roman" w:hAnsi="Book Antiqua" w:cs="Book Antiqua"/>
          <w:snapToGrid w:val="0"/>
          <w:sz w:val="24"/>
          <w:szCs w:val="24"/>
          <w:lang w:eastAsia="es-ES"/>
        </w:rPr>
        <w:t xml:space="preserve"> </w:t>
      </w:r>
    </w:p>
    <w:p w14:paraId="19DFAA63" w14:textId="77777777" w:rsidR="00884FE1" w:rsidRDefault="00884FE1" w:rsidP="0083760B">
      <w:pPr>
        <w:widowControl w:val="0"/>
        <w:spacing w:after="0" w:line="240" w:lineRule="auto"/>
        <w:rPr>
          <w:rFonts w:ascii="Book Antiqua" w:eastAsia="Times New Roman" w:hAnsi="Book Antiqua" w:cs="Book Antiqua"/>
          <w:snapToGrid w:val="0"/>
          <w:sz w:val="24"/>
          <w:szCs w:val="24"/>
          <w:lang w:eastAsia="es-ES"/>
        </w:rPr>
      </w:pPr>
    </w:p>
    <w:p w14:paraId="2D12F39A" w14:textId="77777777" w:rsidR="00A46186" w:rsidRDefault="00A46186" w:rsidP="00470AA5">
      <w:pPr>
        <w:widowControl w:val="0"/>
        <w:spacing w:after="0" w:line="240" w:lineRule="auto"/>
        <w:rPr>
          <w:rFonts w:ascii="Book Antiqua" w:eastAsia="Times New Roman" w:hAnsi="Book Antiqua" w:cs="Book Antiqua"/>
          <w:snapToGrid w:val="0"/>
          <w:sz w:val="24"/>
          <w:szCs w:val="24"/>
          <w:lang w:eastAsia="es-ES"/>
        </w:rPr>
      </w:pPr>
    </w:p>
    <w:p w14:paraId="3DA429F5" w14:textId="411A67F5" w:rsidR="00470AA5" w:rsidRPr="00470AA5" w:rsidRDefault="00470AA5" w:rsidP="00470AA5">
      <w:pPr>
        <w:widowControl w:val="0"/>
        <w:spacing w:after="0" w:line="240" w:lineRule="auto"/>
        <w:rPr>
          <w:rFonts w:ascii="Book Antiqua" w:eastAsia="Times New Roman" w:hAnsi="Book Antiqua" w:cs="Book Antiqua"/>
          <w:snapToGrid w:val="0"/>
          <w:sz w:val="24"/>
          <w:szCs w:val="24"/>
          <w:lang w:eastAsia="es-ES"/>
        </w:rPr>
      </w:pPr>
      <w:r w:rsidRPr="00470AA5">
        <w:rPr>
          <w:rFonts w:ascii="Book Antiqua" w:eastAsia="Times New Roman" w:hAnsi="Book Antiqua" w:cs="Book Antiqua"/>
          <w:snapToGrid w:val="0"/>
          <w:sz w:val="24"/>
          <w:szCs w:val="24"/>
          <w:lang w:eastAsia="es-ES"/>
        </w:rPr>
        <w:t>Licenciada</w:t>
      </w:r>
    </w:p>
    <w:p w14:paraId="5DEA61D6" w14:textId="77777777" w:rsidR="00470AA5" w:rsidRPr="00470AA5" w:rsidRDefault="00470AA5" w:rsidP="00470AA5">
      <w:pPr>
        <w:widowControl w:val="0"/>
        <w:spacing w:after="0" w:line="240" w:lineRule="auto"/>
        <w:rPr>
          <w:rFonts w:ascii="Book Antiqua" w:eastAsia="Times New Roman" w:hAnsi="Book Antiqua" w:cs="Book Antiqua"/>
          <w:snapToGrid w:val="0"/>
          <w:sz w:val="24"/>
          <w:szCs w:val="24"/>
          <w:lang w:eastAsia="es-ES"/>
        </w:rPr>
      </w:pPr>
      <w:r w:rsidRPr="00470AA5">
        <w:rPr>
          <w:rFonts w:ascii="Book Antiqua" w:eastAsia="Times New Roman" w:hAnsi="Book Antiqua" w:cs="Book Antiqua"/>
          <w:snapToGrid w:val="0"/>
          <w:sz w:val="24"/>
          <w:szCs w:val="24"/>
          <w:lang w:eastAsia="es-ES"/>
        </w:rPr>
        <w:t xml:space="preserve">Silvia Navarro </w:t>
      </w:r>
      <w:proofErr w:type="spellStart"/>
      <w:r w:rsidRPr="00470AA5">
        <w:rPr>
          <w:rFonts w:ascii="Book Antiqua" w:eastAsia="Times New Roman" w:hAnsi="Book Antiqua" w:cs="Book Antiqua"/>
          <w:snapToGrid w:val="0"/>
          <w:sz w:val="24"/>
          <w:szCs w:val="24"/>
          <w:lang w:eastAsia="es-ES"/>
        </w:rPr>
        <w:t>Romanini</w:t>
      </w:r>
      <w:proofErr w:type="spellEnd"/>
      <w:r w:rsidRPr="00470AA5">
        <w:rPr>
          <w:rFonts w:ascii="Book Antiqua" w:eastAsia="Times New Roman" w:hAnsi="Book Antiqua" w:cs="Book Antiqua"/>
          <w:snapToGrid w:val="0"/>
          <w:sz w:val="24"/>
          <w:szCs w:val="24"/>
          <w:lang w:eastAsia="es-ES"/>
        </w:rPr>
        <w:t xml:space="preserve"> </w:t>
      </w:r>
    </w:p>
    <w:p w14:paraId="34985E06" w14:textId="03B833AD" w:rsidR="00884FE1" w:rsidRPr="002F712C" w:rsidRDefault="00470AA5" w:rsidP="00470AA5">
      <w:pPr>
        <w:widowControl w:val="0"/>
        <w:spacing w:after="0" w:line="240" w:lineRule="auto"/>
        <w:rPr>
          <w:rFonts w:ascii="Book Antiqua" w:eastAsia="Times New Roman" w:hAnsi="Book Antiqua" w:cs="Book Antiqua"/>
          <w:snapToGrid w:val="0"/>
          <w:sz w:val="24"/>
          <w:szCs w:val="24"/>
          <w:lang w:eastAsia="es-ES"/>
        </w:rPr>
      </w:pPr>
      <w:r w:rsidRPr="00470AA5">
        <w:rPr>
          <w:rFonts w:ascii="Book Antiqua" w:eastAsia="Times New Roman" w:hAnsi="Book Antiqua" w:cs="Book Antiqua"/>
          <w:snapToGrid w:val="0"/>
          <w:sz w:val="24"/>
          <w:szCs w:val="24"/>
          <w:lang w:eastAsia="es-ES"/>
        </w:rPr>
        <w:t>Secretaría General de la Corte</w:t>
      </w:r>
    </w:p>
    <w:p w14:paraId="639C0EF1" w14:textId="77777777" w:rsidR="0083760B" w:rsidRDefault="0083760B" w:rsidP="0083760B">
      <w:pPr>
        <w:spacing w:after="0" w:line="240" w:lineRule="auto"/>
        <w:rPr>
          <w:rFonts w:ascii="Book Antiqua" w:hAnsi="Book Antiqua" w:cs="Book Antiqua"/>
          <w:sz w:val="24"/>
          <w:szCs w:val="24"/>
          <w:lang w:val="pt-BR"/>
        </w:rPr>
      </w:pPr>
    </w:p>
    <w:p w14:paraId="545BDFA6" w14:textId="77777777" w:rsidR="00884FE1" w:rsidRPr="002F712C" w:rsidRDefault="00884FE1" w:rsidP="0083760B">
      <w:pPr>
        <w:widowControl w:val="0"/>
        <w:spacing w:after="0" w:line="240" w:lineRule="auto"/>
        <w:rPr>
          <w:rFonts w:ascii="Book Antiqua" w:eastAsia="Times New Roman" w:hAnsi="Book Antiqua" w:cs="Book Antiqua"/>
          <w:snapToGrid w:val="0"/>
          <w:sz w:val="24"/>
          <w:szCs w:val="24"/>
          <w:lang w:eastAsia="es-ES"/>
        </w:rPr>
      </w:pPr>
    </w:p>
    <w:p w14:paraId="01750077" w14:textId="77777777" w:rsidR="00884FE1" w:rsidRPr="002F712C" w:rsidRDefault="00884FE1" w:rsidP="0083760B">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09F996B" w14:textId="77777777" w:rsidR="00884FE1" w:rsidRPr="002F712C" w:rsidRDefault="00884FE1" w:rsidP="0083760B">
      <w:pPr>
        <w:widowControl w:val="0"/>
        <w:spacing w:after="0" w:line="240" w:lineRule="auto"/>
        <w:jc w:val="both"/>
        <w:rPr>
          <w:rFonts w:ascii="Book Antiqua" w:eastAsia="Times New Roman" w:hAnsi="Book Antiqua" w:cs="Book Antiqua"/>
          <w:snapToGrid w:val="0"/>
          <w:sz w:val="24"/>
          <w:szCs w:val="24"/>
          <w:lang w:eastAsia="es-ES"/>
        </w:rPr>
      </w:pPr>
    </w:p>
    <w:p w14:paraId="74873B01" w14:textId="77777777" w:rsidR="00884FE1" w:rsidRPr="002F712C" w:rsidRDefault="00884FE1" w:rsidP="00884FE1">
      <w:pPr>
        <w:spacing w:after="0" w:line="240" w:lineRule="auto"/>
        <w:jc w:val="both"/>
        <w:rPr>
          <w:rFonts w:ascii="Book Antiqua" w:eastAsia="Times New Roman" w:hAnsi="Book Antiqua" w:cs="Book Antiqua"/>
          <w:sz w:val="24"/>
          <w:szCs w:val="24"/>
          <w:lang w:eastAsia="es-ES"/>
        </w:rPr>
      </w:pPr>
    </w:p>
    <w:p w14:paraId="388C7890" w14:textId="25274831" w:rsidR="00884FE1" w:rsidRPr="002F712C" w:rsidRDefault="00470AA5" w:rsidP="00604B07">
      <w:pPr>
        <w:spacing w:after="0" w:line="240" w:lineRule="auto"/>
        <w:ind w:firstLine="708"/>
        <w:jc w:val="both"/>
        <w:rPr>
          <w:rFonts w:ascii="Book Antiqua" w:eastAsia="Times New Roman" w:hAnsi="Book Antiqua" w:cs="Book Antiqua"/>
          <w:sz w:val="24"/>
          <w:szCs w:val="24"/>
          <w:lang w:eastAsia="es-ES"/>
        </w:rPr>
      </w:pPr>
      <w:r w:rsidRPr="00470AA5">
        <w:rPr>
          <w:rFonts w:ascii="Book Antiqua" w:eastAsia="Times New Roman" w:hAnsi="Book Antiqua" w:cs="Book Antiqua"/>
          <w:sz w:val="24"/>
          <w:szCs w:val="24"/>
          <w:lang w:eastAsia="es-ES"/>
        </w:rPr>
        <w:t xml:space="preserve">Le remito el informe suscrito por el Máster Jorge Fernando Rodríguez Salazar, </w:t>
      </w:r>
      <w:proofErr w:type="gramStart"/>
      <w:r w:rsidRPr="00470AA5">
        <w:rPr>
          <w:rFonts w:ascii="Book Antiqua" w:eastAsia="Times New Roman" w:hAnsi="Book Antiqua" w:cs="Book Antiqua"/>
          <w:sz w:val="24"/>
          <w:szCs w:val="24"/>
          <w:lang w:eastAsia="es-ES"/>
        </w:rPr>
        <w:t>Jefe</w:t>
      </w:r>
      <w:proofErr w:type="gramEnd"/>
      <w:r w:rsidRPr="00470AA5">
        <w:rPr>
          <w:rFonts w:ascii="Book Antiqua" w:eastAsia="Times New Roman" w:hAnsi="Book Antiqua" w:cs="Book Antiqua"/>
          <w:sz w:val="24"/>
          <w:szCs w:val="24"/>
          <w:lang w:eastAsia="es-ES"/>
        </w:rPr>
        <w:t xml:space="preserve"> </w:t>
      </w:r>
      <w:proofErr w:type="spellStart"/>
      <w:r w:rsidRPr="00470AA5">
        <w:rPr>
          <w:rFonts w:ascii="Book Antiqua" w:eastAsia="Times New Roman" w:hAnsi="Book Antiqua" w:cs="Book Antiqua"/>
          <w:sz w:val="24"/>
          <w:szCs w:val="24"/>
          <w:lang w:eastAsia="es-ES"/>
        </w:rPr>
        <w:t>a.i.</w:t>
      </w:r>
      <w:proofErr w:type="spellEnd"/>
      <w:r w:rsidRPr="00470AA5">
        <w:rPr>
          <w:rFonts w:ascii="Book Antiqua" w:eastAsia="Times New Roman" w:hAnsi="Book Antiqua" w:cs="Book Antiqua"/>
          <w:sz w:val="24"/>
          <w:szCs w:val="24"/>
          <w:lang w:eastAsia="es-ES"/>
        </w:rPr>
        <w:t xml:space="preserve"> del Subproceso de Evaluación relacionado </w:t>
      </w:r>
      <w:r>
        <w:rPr>
          <w:rFonts w:ascii="Book Antiqua" w:eastAsia="Times New Roman" w:hAnsi="Book Antiqua" w:cs="Book Antiqua"/>
          <w:sz w:val="24"/>
          <w:szCs w:val="24"/>
          <w:lang w:eastAsia="es-ES"/>
        </w:rPr>
        <w:t xml:space="preserve">con </w:t>
      </w:r>
      <w:r w:rsidRPr="00470AA5">
        <w:rPr>
          <w:rFonts w:ascii="Book Antiqua" w:eastAsia="Times New Roman" w:hAnsi="Book Antiqua" w:cs="Book Antiqua"/>
          <w:sz w:val="24"/>
          <w:szCs w:val="24"/>
          <w:lang w:eastAsia="es-ES"/>
        </w:rPr>
        <w:t xml:space="preserve">el análisis de los esquemas de organización y reparto que se utilizará en el Juzgado </w:t>
      </w:r>
      <w:r>
        <w:rPr>
          <w:rFonts w:ascii="Book Antiqua" w:eastAsia="Times New Roman" w:hAnsi="Book Antiqua" w:cs="Book Antiqua"/>
          <w:sz w:val="24"/>
          <w:szCs w:val="24"/>
          <w:lang w:eastAsia="es-ES"/>
        </w:rPr>
        <w:t>de Familia, de Niñez y Adolescencia</w:t>
      </w:r>
      <w:r w:rsidRPr="00470AA5">
        <w:rPr>
          <w:rFonts w:ascii="Book Antiqua" w:eastAsia="Times New Roman" w:hAnsi="Book Antiqua" w:cs="Book Antiqua"/>
          <w:sz w:val="24"/>
          <w:szCs w:val="24"/>
          <w:lang w:eastAsia="es-ES"/>
        </w:rPr>
        <w:t xml:space="preserve"> con ocasión del “Impacto organizacional y presupuestario en el Poder Judicial a partir de la promulgación del Código Procesal de Familia”.</w:t>
      </w:r>
    </w:p>
    <w:p w14:paraId="7FFA0ADF" w14:textId="77777777" w:rsidR="00884FE1" w:rsidRDefault="00884FE1" w:rsidP="00884FE1">
      <w:pPr>
        <w:spacing w:after="0" w:line="240" w:lineRule="auto"/>
        <w:ind w:firstLine="708"/>
        <w:jc w:val="both"/>
        <w:rPr>
          <w:rFonts w:ascii="Book Antiqua" w:eastAsia="Times New Roman" w:hAnsi="Book Antiqua" w:cs="Book Antiqua"/>
          <w:sz w:val="24"/>
          <w:szCs w:val="24"/>
          <w:lang w:eastAsia="es-ES"/>
        </w:rPr>
      </w:pPr>
    </w:p>
    <w:p w14:paraId="368006B2" w14:textId="4B4B348A" w:rsidR="00884FE1" w:rsidRDefault="00470AA5" w:rsidP="00884FE1">
      <w:pPr>
        <w:spacing w:after="0" w:line="240" w:lineRule="auto"/>
        <w:ind w:firstLine="708"/>
        <w:jc w:val="both"/>
        <w:rPr>
          <w:rFonts w:ascii="Book Antiqua" w:eastAsia="Times New Roman" w:hAnsi="Book Antiqua" w:cs="Book Antiqua"/>
          <w:sz w:val="24"/>
          <w:szCs w:val="24"/>
          <w:lang w:eastAsia="es-ES"/>
        </w:rPr>
      </w:pPr>
      <w:r w:rsidRPr="00470AA5">
        <w:rPr>
          <w:rFonts w:ascii="Book Antiqua" w:eastAsia="Times New Roman" w:hAnsi="Book Antiqua" w:cs="Book Antiqua"/>
          <w:sz w:val="24"/>
          <w:szCs w:val="24"/>
          <w:lang w:eastAsia="es-ES"/>
        </w:rPr>
        <w:t>Mediante oficio 1</w:t>
      </w:r>
      <w:r>
        <w:rPr>
          <w:rFonts w:ascii="Book Antiqua" w:eastAsia="Times New Roman" w:hAnsi="Book Antiqua" w:cs="Book Antiqua"/>
          <w:sz w:val="24"/>
          <w:szCs w:val="24"/>
          <w:lang w:eastAsia="es-ES"/>
        </w:rPr>
        <w:t>771</w:t>
      </w:r>
      <w:r w:rsidRPr="00470AA5">
        <w:rPr>
          <w:rFonts w:ascii="Book Antiqua" w:eastAsia="Times New Roman" w:hAnsi="Book Antiqua" w:cs="Book Antiqua"/>
          <w:sz w:val="24"/>
          <w:szCs w:val="24"/>
          <w:lang w:eastAsia="es-ES"/>
        </w:rPr>
        <w:t xml:space="preserve">-PLA-EV-2020 del </w:t>
      </w:r>
      <w:r>
        <w:rPr>
          <w:rFonts w:ascii="Book Antiqua" w:eastAsia="Times New Roman" w:hAnsi="Book Antiqua" w:cs="Book Antiqua"/>
          <w:sz w:val="24"/>
          <w:szCs w:val="24"/>
          <w:lang w:eastAsia="es-ES"/>
        </w:rPr>
        <w:t>6 de noviembre</w:t>
      </w:r>
      <w:r w:rsidRPr="00470AA5">
        <w:rPr>
          <w:rFonts w:ascii="Book Antiqua" w:eastAsia="Times New Roman" w:hAnsi="Book Antiqua" w:cs="Book Antiqua"/>
          <w:sz w:val="24"/>
          <w:szCs w:val="24"/>
          <w:lang w:eastAsia="es-ES"/>
        </w:rPr>
        <w:t xml:space="preserve"> de 2020, se puso en conocimiento el preliminar de este documento a la Comisión de la Jurisdicción de Familia, Niñez y Adolescencia, a la Dirección de Tecnología de la Información y Comunicación y a la Licda. </w:t>
      </w:r>
      <w:r>
        <w:rPr>
          <w:rFonts w:ascii="Book Antiqua" w:eastAsia="Times New Roman" w:hAnsi="Book Antiqua" w:cs="Book Antiqua"/>
          <w:sz w:val="24"/>
          <w:szCs w:val="24"/>
          <w:lang w:eastAsia="es-ES"/>
        </w:rPr>
        <w:t>Milagro Rojas Espinoza</w:t>
      </w:r>
      <w:r w:rsidRPr="00470AA5">
        <w:rPr>
          <w:rFonts w:ascii="Book Antiqua" w:eastAsia="Times New Roman" w:hAnsi="Book Antiqua" w:cs="Book Antiqua"/>
          <w:sz w:val="24"/>
          <w:szCs w:val="24"/>
          <w:lang w:eastAsia="es-ES"/>
        </w:rPr>
        <w:t xml:space="preserve">, Jueza Coordinadora del Juzgado </w:t>
      </w:r>
      <w:r>
        <w:rPr>
          <w:rFonts w:ascii="Book Antiqua" w:eastAsia="Times New Roman" w:hAnsi="Book Antiqua" w:cs="Book Antiqua"/>
          <w:sz w:val="24"/>
          <w:szCs w:val="24"/>
          <w:lang w:eastAsia="es-ES"/>
        </w:rPr>
        <w:t>de Familia, de Niñez y Adolescencia</w:t>
      </w:r>
      <w:r w:rsidRPr="00470AA5">
        <w:rPr>
          <w:rFonts w:ascii="Book Antiqua" w:eastAsia="Times New Roman" w:hAnsi="Book Antiqua" w:cs="Book Antiqua"/>
          <w:sz w:val="24"/>
          <w:szCs w:val="24"/>
          <w:lang w:eastAsia="es-ES"/>
        </w:rPr>
        <w:t xml:space="preserve">. Como respuesta se recibieron observaciones por parte de la Licda. </w:t>
      </w:r>
      <w:r>
        <w:rPr>
          <w:rFonts w:ascii="Book Antiqua" w:eastAsia="Times New Roman" w:hAnsi="Book Antiqua" w:cs="Book Antiqua"/>
          <w:sz w:val="24"/>
          <w:szCs w:val="24"/>
          <w:lang w:eastAsia="es-ES"/>
        </w:rPr>
        <w:t>Nelda Beatriz Jiménez Rojas</w:t>
      </w:r>
      <w:r w:rsidRPr="00470AA5">
        <w:rPr>
          <w:rFonts w:ascii="Book Antiqua" w:eastAsia="Times New Roman" w:hAnsi="Book Antiqua" w:cs="Book Antiqua"/>
          <w:sz w:val="24"/>
          <w:szCs w:val="24"/>
          <w:lang w:eastAsia="es-ES"/>
        </w:rPr>
        <w:t xml:space="preserve"> (ver apéndice </w:t>
      </w:r>
      <w:r>
        <w:rPr>
          <w:rFonts w:ascii="Book Antiqua" w:eastAsia="Times New Roman" w:hAnsi="Book Antiqua" w:cs="Book Antiqua"/>
          <w:sz w:val="24"/>
          <w:szCs w:val="24"/>
          <w:lang w:eastAsia="es-ES"/>
        </w:rPr>
        <w:t>5</w:t>
      </w:r>
      <w:r w:rsidRPr="00470AA5">
        <w:rPr>
          <w:rFonts w:ascii="Book Antiqua" w:eastAsia="Times New Roman" w:hAnsi="Book Antiqua" w:cs="Book Antiqua"/>
          <w:sz w:val="24"/>
          <w:szCs w:val="24"/>
          <w:lang w:eastAsia="es-ES"/>
        </w:rPr>
        <w:t xml:space="preserve"> Observaciones del Juzgado </w:t>
      </w:r>
      <w:r>
        <w:rPr>
          <w:rFonts w:ascii="Book Antiqua" w:eastAsia="Times New Roman" w:hAnsi="Book Antiqua" w:cs="Book Antiqua"/>
          <w:sz w:val="24"/>
          <w:szCs w:val="24"/>
          <w:lang w:eastAsia="es-ES"/>
        </w:rPr>
        <w:t>de Familia de Niñez y Adolescencia</w:t>
      </w:r>
      <w:r w:rsidRPr="00470AA5">
        <w:rPr>
          <w:rFonts w:ascii="Book Antiqua" w:eastAsia="Times New Roman" w:hAnsi="Book Antiqua" w:cs="Book Antiqua"/>
          <w:sz w:val="24"/>
          <w:szCs w:val="24"/>
          <w:lang w:eastAsia="es-ES"/>
        </w:rPr>
        <w:t>), las cuales se consideran en el informe que se presenta en el apartado de Observaciones.</w:t>
      </w:r>
    </w:p>
    <w:p w14:paraId="1F3B8B92" w14:textId="77777777" w:rsidR="00884FE1" w:rsidRPr="002F712C" w:rsidRDefault="00884FE1" w:rsidP="00884FE1">
      <w:pPr>
        <w:widowControl w:val="0"/>
        <w:spacing w:after="0" w:line="240" w:lineRule="auto"/>
        <w:jc w:val="both"/>
        <w:rPr>
          <w:rFonts w:ascii="Book Antiqua" w:eastAsia="Times New Roman" w:hAnsi="Book Antiqua" w:cs="Book Antiqua"/>
          <w:sz w:val="24"/>
          <w:szCs w:val="24"/>
          <w:lang w:eastAsia="es-ES"/>
        </w:rPr>
      </w:pPr>
    </w:p>
    <w:p w14:paraId="4A663409" w14:textId="77777777" w:rsidR="00884FE1" w:rsidRPr="002F712C" w:rsidRDefault="00884FE1" w:rsidP="00884FE1">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4DE7087F" w14:textId="77777777" w:rsidR="00884FE1" w:rsidRPr="002F712C" w:rsidRDefault="00884FE1" w:rsidP="00884FE1">
      <w:pPr>
        <w:widowControl w:val="0"/>
        <w:spacing w:after="0" w:line="240" w:lineRule="auto"/>
        <w:jc w:val="center"/>
        <w:rPr>
          <w:rFonts w:ascii="Book Antiqua" w:eastAsia="Times New Roman" w:hAnsi="Book Antiqua" w:cs="Book Antiqua"/>
          <w:b/>
          <w:bCs/>
          <w:snapToGrid w:val="0"/>
          <w:sz w:val="24"/>
          <w:szCs w:val="24"/>
          <w:lang w:val="pt-BR" w:eastAsia="es-ES"/>
        </w:rPr>
      </w:pPr>
    </w:p>
    <w:p w14:paraId="333DD810" w14:textId="77777777" w:rsidR="00884FE1" w:rsidRPr="002F712C" w:rsidRDefault="00884FE1" w:rsidP="00884FE1">
      <w:pPr>
        <w:widowControl w:val="0"/>
        <w:spacing w:after="0" w:line="240" w:lineRule="auto"/>
        <w:rPr>
          <w:rFonts w:ascii="Book Antiqua" w:eastAsia="Times New Roman" w:hAnsi="Book Antiqua" w:cs="Book Antiqua"/>
          <w:snapToGrid w:val="0"/>
          <w:sz w:val="24"/>
          <w:szCs w:val="24"/>
          <w:lang w:val="pt-BR" w:eastAsia="es-ES"/>
        </w:rPr>
      </w:pPr>
    </w:p>
    <w:p w14:paraId="3EB1779C" w14:textId="63253FB3" w:rsidR="00884FE1" w:rsidRPr="002F712C" w:rsidRDefault="00A46186" w:rsidP="00884FE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884FE1" w:rsidRPr="002F712C">
        <w:rPr>
          <w:rFonts w:ascii="Book Antiqua" w:eastAsia="Times New Roman" w:hAnsi="Book Antiqua" w:cs="Book Antiqua"/>
          <w:snapToGrid w:val="0"/>
          <w:sz w:val="24"/>
          <w:szCs w:val="24"/>
          <w:lang w:val="pt-BR" w:eastAsia="es-ES"/>
        </w:rPr>
        <w:t xml:space="preserve">Erick </w:t>
      </w:r>
      <w:proofErr w:type="spellStart"/>
      <w:r w:rsidR="00884FE1" w:rsidRPr="002F712C">
        <w:rPr>
          <w:rFonts w:ascii="Book Antiqua" w:eastAsia="Times New Roman" w:hAnsi="Book Antiqua" w:cs="Book Antiqua"/>
          <w:snapToGrid w:val="0"/>
          <w:sz w:val="24"/>
          <w:szCs w:val="24"/>
          <w:lang w:val="pt-BR" w:eastAsia="es-ES"/>
        </w:rPr>
        <w:t>Antonio</w:t>
      </w:r>
      <w:proofErr w:type="spellEnd"/>
      <w:r w:rsidR="00884FE1" w:rsidRPr="002F712C">
        <w:rPr>
          <w:rFonts w:ascii="Book Antiqua" w:eastAsia="Times New Roman" w:hAnsi="Book Antiqua" w:cs="Book Antiqua"/>
          <w:snapToGrid w:val="0"/>
          <w:sz w:val="24"/>
          <w:szCs w:val="24"/>
          <w:lang w:val="pt-BR" w:eastAsia="es-ES"/>
        </w:rPr>
        <w:t xml:space="preserve"> Mora Leiva, Jefe </w:t>
      </w:r>
    </w:p>
    <w:p w14:paraId="3946639B" w14:textId="77777777" w:rsidR="00884FE1" w:rsidRPr="002F712C" w:rsidRDefault="00884FE1" w:rsidP="00884FE1">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5C67F32B" w14:textId="77777777" w:rsidR="00884FE1" w:rsidRPr="00385092" w:rsidRDefault="00884FE1" w:rsidP="00884FE1">
      <w:pPr>
        <w:spacing w:after="0" w:line="240" w:lineRule="auto"/>
        <w:rPr>
          <w:rFonts w:ascii="Book Antiqua" w:eastAsia="Times New Roman" w:hAnsi="Book Antiqua" w:cs="Book Antiqua"/>
          <w:snapToGrid w:val="0"/>
          <w:sz w:val="24"/>
          <w:szCs w:val="24"/>
          <w:lang w:val="pt-BR" w:eastAsia="es-ES"/>
        </w:rPr>
      </w:pPr>
    </w:p>
    <w:p w14:paraId="1AE8ABDD" w14:textId="77777777" w:rsidR="00884FE1" w:rsidRPr="002F712C" w:rsidRDefault="00884FE1" w:rsidP="00884FE1">
      <w:pPr>
        <w:spacing w:after="0" w:line="240" w:lineRule="auto"/>
        <w:rPr>
          <w:rFonts w:ascii="Book Antiqua" w:eastAsia="Times New Roman" w:hAnsi="Book Antiqua" w:cs="Book Antiqua"/>
          <w:snapToGrid w:val="0"/>
          <w:sz w:val="24"/>
          <w:szCs w:val="24"/>
          <w:lang w:val="pt-BR" w:eastAsia="es-ES"/>
        </w:rPr>
      </w:pPr>
    </w:p>
    <w:p w14:paraId="2FDD0304" w14:textId="77777777" w:rsidR="00A46186" w:rsidRDefault="00A46186" w:rsidP="00884FE1">
      <w:pPr>
        <w:spacing w:after="0" w:line="240" w:lineRule="auto"/>
        <w:rPr>
          <w:rFonts w:ascii="Book Antiqua" w:eastAsia="Times New Roman" w:hAnsi="Book Antiqua" w:cs="Book Antiqua"/>
          <w:sz w:val="24"/>
          <w:szCs w:val="24"/>
          <w:lang w:eastAsia="es-ES"/>
        </w:rPr>
      </w:pPr>
    </w:p>
    <w:p w14:paraId="3546DD65" w14:textId="77777777" w:rsidR="00A46186" w:rsidRDefault="00A46186" w:rsidP="00884FE1">
      <w:pPr>
        <w:spacing w:after="0" w:line="240" w:lineRule="auto"/>
        <w:rPr>
          <w:rFonts w:ascii="Book Antiqua" w:eastAsia="Times New Roman" w:hAnsi="Book Antiqua" w:cs="Book Antiqua"/>
          <w:sz w:val="24"/>
          <w:szCs w:val="24"/>
          <w:lang w:eastAsia="es-ES"/>
        </w:rPr>
      </w:pPr>
    </w:p>
    <w:p w14:paraId="6B15FEB2" w14:textId="0238E759" w:rsidR="00884FE1" w:rsidRPr="00A46186" w:rsidRDefault="00884FE1" w:rsidP="00884FE1">
      <w:pPr>
        <w:spacing w:after="0" w:line="240" w:lineRule="auto"/>
        <w:rPr>
          <w:rFonts w:ascii="Book Antiqua" w:eastAsia="Times New Roman" w:hAnsi="Book Antiqua" w:cs="Book Antiqua"/>
          <w:sz w:val="20"/>
          <w:szCs w:val="20"/>
          <w:lang w:eastAsia="es-ES"/>
        </w:rPr>
      </w:pPr>
      <w:r w:rsidRPr="00A46186">
        <w:rPr>
          <w:rFonts w:ascii="Book Antiqua" w:eastAsia="Times New Roman" w:hAnsi="Book Antiqua" w:cs="Book Antiqua"/>
          <w:sz w:val="20"/>
          <w:szCs w:val="20"/>
          <w:lang w:eastAsia="es-ES"/>
        </w:rPr>
        <w:lastRenderedPageBreak/>
        <w:t xml:space="preserve">Copias: </w:t>
      </w:r>
    </w:p>
    <w:p w14:paraId="5C0FE2D3" w14:textId="77777777" w:rsidR="00A46186" w:rsidRPr="00A46186" w:rsidRDefault="00A46186" w:rsidP="00884FE1">
      <w:pPr>
        <w:spacing w:after="0" w:line="240" w:lineRule="auto"/>
        <w:rPr>
          <w:rFonts w:ascii="Book Antiqua" w:eastAsia="Times New Roman" w:hAnsi="Book Antiqua" w:cs="Book Antiqua"/>
          <w:sz w:val="20"/>
          <w:szCs w:val="20"/>
          <w:lang w:eastAsia="es-ES"/>
        </w:rPr>
      </w:pPr>
    </w:p>
    <w:p w14:paraId="45D8E275" w14:textId="77777777" w:rsidR="00884FE1" w:rsidRPr="00A46186" w:rsidRDefault="00884FE1" w:rsidP="00884FE1">
      <w:pPr>
        <w:pStyle w:val="Prrafodelista"/>
        <w:numPr>
          <w:ilvl w:val="0"/>
          <w:numId w:val="22"/>
        </w:numPr>
        <w:spacing w:after="0" w:line="240" w:lineRule="auto"/>
        <w:rPr>
          <w:rFonts w:ascii="Book Antiqua" w:eastAsia="Times New Roman" w:hAnsi="Book Antiqua" w:cs="Book Antiqua"/>
          <w:sz w:val="20"/>
          <w:szCs w:val="20"/>
          <w:lang w:eastAsia="es-ES"/>
        </w:rPr>
      </w:pPr>
      <w:r w:rsidRPr="00A46186">
        <w:rPr>
          <w:rFonts w:ascii="Book Antiqua" w:eastAsia="Times New Roman" w:hAnsi="Book Antiqua" w:cs="Book Antiqua"/>
          <w:sz w:val="20"/>
          <w:szCs w:val="20"/>
          <w:lang w:eastAsia="es-ES"/>
        </w:rPr>
        <w:t xml:space="preserve">Comisión de la Jurisdicción de Familia, Niñez y Adolescencia </w:t>
      </w:r>
    </w:p>
    <w:p w14:paraId="2C747CA5" w14:textId="2DC7164F" w:rsidR="00884FE1" w:rsidRPr="00A46186" w:rsidRDefault="00884FE1" w:rsidP="00884FE1">
      <w:pPr>
        <w:pStyle w:val="Prrafodelista"/>
        <w:numPr>
          <w:ilvl w:val="0"/>
          <w:numId w:val="22"/>
        </w:numPr>
        <w:spacing w:after="0" w:line="240" w:lineRule="auto"/>
        <w:rPr>
          <w:rFonts w:ascii="Book Antiqua" w:eastAsia="Times New Roman" w:hAnsi="Book Antiqua" w:cs="Book Antiqua"/>
          <w:sz w:val="20"/>
          <w:szCs w:val="20"/>
          <w:lang w:val="es-ES" w:eastAsia="es-ES"/>
        </w:rPr>
      </w:pPr>
      <w:r w:rsidRPr="00A46186">
        <w:rPr>
          <w:rFonts w:ascii="Book Antiqua" w:eastAsia="Times New Roman" w:hAnsi="Book Antiqua" w:cs="Book Antiqua"/>
          <w:sz w:val="20"/>
          <w:szCs w:val="20"/>
          <w:lang w:eastAsia="es-ES"/>
        </w:rPr>
        <w:t>Dirección de Tecnología de Información</w:t>
      </w:r>
    </w:p>
    <w:p w14:paraId="49AFA7A5" w14:textId="3A26398B" w:rsidR="00B15896" w:rsidRPr="00A46186" w:rsidRDefault="00B15896" w:rsidP="00884FE1">
      <w:pPr>
        <w:pStyle w:val="Prrafodelista"/>
        <w:numPr>
          <w:ilvl w:val="0"/>
          <w:numId w:val="22"/>
        </w:numPr>
        <w:spacing w:after="0" w:line="240" w:lineRule="auto"/>
        <w:rPr>
          <w:rFonts w:ascii="Book Antiqua" w:eastAsia="Times New Roman" w:hAnsi="Book Antiqua" w:cs="Book Antiqua"/>
          <w:sz w:val="20"/>
          <w:szCs w:val="20"/>
          <w:lang w:val="es-ES" w:eastAsia="es-ES"/>
        </w:rPr>
      </w:pPr>
      <w:r w:rsidRPr="00A46186">
        <w:rPr>
          <w:rFonts w:ascii="Book Antiqua" w:eastAsia="Times New Roman" w:hAnsi="Book Antiqua" w:cs="Book Antiqua"/>
          <w:sz w:val="20"/>
          <w:szCs w:val="20"/>
          <w:lang w:eastAsia="es-ES"/>
        </w:rPr>
        <w:t>Juzgado de Familia, de Niñez y Adolescencia</w:t>
      </w:r>
    </w:p>
    <w:p w14:paraId="0BDE8D20" w14:textId="77777777" w:rsidR="00884FE1" w:rsidRPr="00A46186" w:rsidRDefault="00884FE1" w:rsidP="00884FE1">
      <w:pPr>
        <w:pStyle w:val="Prrafodelista"/>
        <w:numPr>
          <w:ilvl w:val="0"/>
          <w:numId w:val="22"/>
        </w:numPr>
        <w:spacing w:after="0" w:line="240" w:lineRule="auto"/>
        <w:rPr>
          <w:rFonts w:ascii="Book Antiqua" w:eastAsia="Times New Roman" w:hAnsi="Book Antiqua" w:cs="Book Antiqua"/>
          <w:sz w:val="20"/>
          <w:szCs w:val="20"/>
          <w:lang w:val="es-ES" w:eastAsia="es-ES"/>
        </w:rPr>
      </w:pPr>
      <w:r w:rsidRPr="00A46186">
        <w:rPr>
          <w:rFonts w:ascii="Book Antiqua" w:eastAsia="Times New Roman" w:hAnsi="Book Antiqua" w:cs="Book Antiqua"/>
          <w:sz w:val="20"/>
          <w:szCs w:val="20"/>
          <w:lang w:eastAsia="es-ES"/>
        </w:rPr>
        <w:t>Archivo</w:t>
      </w:r>
    </w:p>
    <w:p w14:paraId="73D8CD87" w14:textId="77777777" w:rsidR="00884FE1" w:rsidRPr="00385092" w:rsidRDefault="00884FE1" w:rsidP="00884FE1">
      <w:pPr>
        <w:spacing w:after="0" w:line="240" w:lineRule="auto"/>
        <w:rPr>
          <w:rFonts w:ascii="Book Antiqua" w:eastAsia="Times New Roman" w:hAnsi="Book Antiqua" w:cs="Book Antiqua"/>
          <w:sz w:val="24"/>
          <w:szCs w:val="24"/>
          <w:lang w:val="es-ES" w:eastAsia="es-ES"/>
        </w:rPr>
      </w:pPr>
    </w:p>
    <w:bookmarkEnd w:id="0"/>
    <w:p w14:paraId="0DECBE1A" w14:textId="74F61A80" w:rsidR="0083760B" w:rsidRDefault="0083760B">
      <w:pPr>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br w:type="page"/>
      </w:r>
    </w:p>
    <w:bookmarkEnd w:id="1"/>
    <w:bookmarkEnd w:id="2"/>
    <w:bookmarkEnd w:id="3"/>
    <w:p w14:paraId="2AFF9DE5" w14:textId="414D87F5" w:rsidR="00505010" w:rsidRDefault="00A46186" w:rsidP="00A46186">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11</w:t>
      </w:r>
      <w:r w:rsidR="00505010">
        <w:rPr>
          <w:rFonts w:ascii="Book Antiqua" w:eastAsia="Times New Roman" w:hAnsi="Book Antiqua" w:cs="Book Antiqua"/>
          <w:snapToGrid w:val="0"/>
          <w:sz w:val="24"/>
          <w:szCs w:val="24"/>
          <w:lang w:eastAsia="es-ES"/>
        </w:rPr>
        <w:t xml:space="preserve">de enero </w:t>
      </w:r>
      <w:r w:rsidR="00505010" w:rsidRPr="002F712C">
        <w:rPr>
          <w:rFonts w:ascii="Book Antiqua" w:eastAsia="Times New Roman" w:hAnsi="Book Antiqua" w:cs="Book Antiqua"/>
          <w:snapToGrid w:val="0"/>
          <w:sz w:val="24"/>
          <w:szCs w:val="24"/>
          <w:lang w:eastAsia="es-ES"/>
        </w:rPr>
        <w:t>de 202</w:t>
      </w:r>
      <w:r w:rsidR="00505010">
        <w:rPr>
          <w:rFonts w:ascii="Book Antiqua" w:eastAsia="Times New Roman" w:hAnsi="Book Antiqua" w:cs="Book Antiqua"/>
          <w:snapToGrid w:val="0"/>
          <w:sz w:val="24"/>
          <w:szCs w:val="24"/>
          <w:lang w:eastAsia="es-ES"/>
        </w:rPr>
        <w:t>1</w:t>
      </w:r>
    </w:p>
    <w:p w14:paraId="61CBFFE3" w14:textId="51521CCD" w:rsidR="008A68EC" w:rsidRDefault="008A68EC" w:rsidP="00884FE1">
      <w:pPr>
        <w:spacing w:after="0" w:line="240" w:lineRule="auto"/>
        <w:rPr>
          <w:rFonts w:ascii="Book Antiqua" w:hAnsi="Book Antiqua" w:cs="Book Antiqua"/>
          <w:sz w:val="24"/>
          <w:szCs w:val="24"/>
          <w:lang w:val="pt-BR"/>
        </w:rPr>
      </w:pPr>
    </w:p>
    <w:p w14:paraId="5627D769" w14:textId="7E6F6716" w:rsidR="0083760B" w:rsidRDefault="0083760B" w:rsidP="00884FE1">
      <w:pPr>
        <w:spacing w:after="0" w:line="240" w:lineRule="auto"/>
        <w:rPr>
          <w:rFonts w:ascii="Book Antiqua" w:hAnsi="Book Antiqua" w:cs="Book Antiqua"/>
          <w:sz w:val="24"/>
          <w:szCs w:val="24"/>
          <w:lang w:val="pt-BR"/>
        </w:rPr>
      </w:pPr>
    </w:p>
    <w:p w14:paraId="12D2B2A1" w14:textId="77777777" w:rsidR="0083760B" w:rsidRPr="000D14EC" w:rsidRDefault="0083760B" w:rsidP="00884FE1">
      <w:pPr>
        <w:spacing w:after="0" w:line="240" w:lineRule="auto"/>
        <w:rPr>
          <w:rFonts w:ascii="Book Antiqua" w:hAnsi="Book Antiqua" w:cs="Book Antiqua"/>
          <w:sz w:val="24"/>
          <w:szCs w:val="24"/>
          <w:lang w:val="pt-BR"/>
        </w:rPr>
      </w:pPr>
    </w:p>
    <w:p w14:paraId="0319AC4E" w14:textId="48EBEC05" w:rsidR="008A68EC" w:rsidRDefault="00884FE1" w:rsidP="00884FE1">
      <w:pPr>
        <w:spacing w:after="0" w:line="240" w:lineRule="auto"/>
        <w:rPr>
          <w:rFonts w:ascii="Book Antiqua" w:hAnsi="Book Antiqua" w:cs="Book Antiqua"/>
          <w:sz w:val="24"/>
          <w:szCs w:val="24"/>
        </w:rPr>
      </w:pPr>
      <w:r>
        <w:rPr>
          <w:rFonts w:ascii="Book Antiqua" w:hAnsi="Book Antiqua" w:cs="Book Antiqua"/>
          <w:sz w:val="24"/>
          <w:szCs w:val="24"/>
        </w:rPr>
        <w:t xml:space="preserve">Máster </w:t>
      </w:r>
    </w:p>
    <w:p w14:paraId="1DCA610C" w14:textId="4AE12591" w:rsidR="00884FE1" w:rsidRDefault="00884FE1" w:rsidP="00884FE1">
      <w:pPr>
        <w:spacing w:after="0" w:line="240" w:lineRule="auto"/>
        <w:rPr>
          <w:rFonts w:ascii="Book Antiqua" w:hAnsi="Book Antiqua" w:cs="Book Antiqua"/>
          <w:sz w:val="24"/>
          <w:szCs w:val="24"/>
        </w:rPr>
      </w:pPr>
      <w:r>
        <w:rPr>
          <w:rFonts w:ascii="Book Antiqua" w:hAnsi="Book Antiqua" w:cs="Book Antiqua"/>
          <w:sz w:val="24"/>
          <w:szCs w:val="24"/>
        </w:rPr>
        <w:t xml:space="preserve">Erick Mora Leiva, </w:t>
      </w:r>
      <w:proofErr w:type="gramStart"/>
      <w:r>
        <w:rPr>
          <w:rFonts w:ascii="Book Antiqua" w:hAnsi="Book Antiqua" w:cs="Book Antiqua"/>
          <w:sz w:val="24"/>
          <w:szCs w:val="24"/>
        </w:rPr>
        <w:t>Jefe</w:t>
      </w:r>
      <w:proofErr w:type="gramEnd"/>
    </w:p>
    <w:p w14:paraId="3A6B0571" w14:textId="0A0E0A39" w:rsidR="00884FE1" w:rsidRDefault="00884FE1" w:rsidP="00884FE1">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57AAEBB8" w14:textId="381B72E0" w:rsidR="00884FE1" w:rsidRDefault="00884FE1" w:rsidP="00884FE1">
      <w:pPr>
        <w:spacing w:after="0" w:line="240" w:lineRule="auto"/>
        <w:rPr>
          <w:rFonts w:ascii="Book Antiqua" w:hAnsi="Book Antiqua" w:cs="Book Antiqua"/>
          <w:sz w:val="24"/>
          <w:szCs w:val="24"/>
        </w:rPr>
      </w:pPr>
    </w:p>
    <w:p w14:paraId="1012D18C" w14:textId="77777777" w:rsidR="0083760B" w:rsidRPr="000D14EC" w:rsidRDefault="0083760B" w:rsidP="00884FE1">
      <w:pPr>
        <w:spacing w:after="0" w:line="240" w:lineRule="auto"/>
        <w:rPr>
          <w:rFonts w:ascii="Book Antiqua" w:hAnsi="Book Antiqua" w:cs="Book Antiqua"/>
          <w:sz w:val="24"/>
          <w:szCs w:val="24"/>
        </w:rPr>
      </w:pPr>
    </w:p>
    <w:p w14:paraId="0AF3E2D0" w14:textId="537D5759" w:rsidR="008A68EC" w:rsidRPr="000D14EC" w:rsidRDefault="008A68EC" w:rsidP="00884FE1">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884FE1">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884FE1">
      <w:pPr>
        <w:spacing w:after="0" w:line="240" w:lineRule="auto"/>
        <w:jc w:val="both"/>
        <w:rPr>
          <w:rFonts w:ascii="Book Antiqua" w:hAnsi="Book Antiqua" w:cs="Book Antiqua"/>
          <w:sz w:val="24"/>
          <w:szCs w:val="24"/>
        </w:rPr>
      </w:pPr>
    </w:p>
    <w:p w14:paraId="1C6D49A4" w14:textId="01BC3061" w:rsidR="00470AA5" w:rsidRPr="00470AA5" w:rsidRDefault="00470AA5" w:rsidP="00470AA5">
      <w:pPr>
        <w:spacing w:after="0" w:line="240" w:lineRule="auto"/>
        <w:jc w:val="both"/>
        <w:rPr>
          <w:rFonts w:ascii="Book Antiqua" w:hAnsi="Book Antiqua" w:cs="Arial"/>
          <w:sz w:val="24"/>
          <w:szCs w:val="24"/>
        </w:rPr>
      </w:pPr>
      <w:r w:rsidRPr="00470AA5">
        <w:rPr>
          <w:rFonts w:ascii="Book Antiqua" w:hAnsi="Book Antiqua" w:cs="Arial"/>
          <w:sz w:val="24"/>
          <w:szCs w:val="24"/>
        </w:rPr>
        <w:t>Mediante oficio 1</w:t>
      </w:r>
      <w:r>
        <w:rPr>
          <w:rFonts w:ascii="Book Antiqua" w:hAnsi="Book Antiqua" w:cs="Arial"/>
          <w:sz w:val="24"/>
          <w:szCs w:val="24"/>
        </w:rPr>
        <w:t>771</w:t>
      </w:r>
      <w:r w:rsidRPr="00470AA5">
        <w:rPr>
          <w:rFonts w:ascii="Book Antiqua" w:hAnsi="Book Antiqua" w:cs="Arial"/>
          <w:sz w:val="24"/>
          <w:szCs w:val="24"/>
        </w:rPr>
        <w:t xml:space="preserve">-PLA-EV-2020 del </w:t>
      </w:r>
      <w:r>
        <w:rPr>
          <w:rFonts w:ascii="Book Antiqua" w:hAnsi="Book Antiqua" w:cs="Arial"/>
          <w:sz w:val="24"/>
          <w:szCs w:val="24"/>
        </w:rPr>
        <w:t>6 de noviembre</w:t>
      </w:r>
      <w:r w:rsidRPr="00470AA5">
        <w:rPr>
          <w:rFonts w:ascii="Book Antiqua" w:hAnsi="Book Antiqua" w:cs="Arial"/>
          <w:sz w:val="24"/>
          <w:szCs w:val="24"/>
        </w:rPr>
        <w:t xml:space="preserve"> de 2020, se puso en conocimiento el preliminar de este documento a la Comisión de la Jurisdicción de Familia, Niñez y Adolescencia, a la Dirección de Tecnología de la Información y Comunicación y a la Licda. </w:t>
      </w:r>
      <w:r>
        <w:rPr>
          <w:rFonts w:ascii="Book Antiqua" w:hAnsi="Book Antiqua" w:cs="Arial"/>
          <w:sz w:val="24"/>
          <w:szCs w:val="24"/>
        </w:rPr>
        <w:t>Milagro Rojas Espinoza</w:t>
      </w:r>
      <w:r w:rsidRPr="00470AA5">
        <w:rPr>
          <w:rFonts w:ascii="Book Antiqua" w:hAnsi="Book Antiqua" w:cs="Arial"/>
          <w:sz w:val="24"/>
          <w:szCs w:val="24"/>
        </w:rPr>
        <w:t xml:space="preserve">, Jueza Coordinadora del Juzgado </w:t>
      </w:r>
      <w:r>
        <w:rPr>
          <w:rFonts w:ascii="Book Antiqua" w:hAnsi="Book Antiqua" w:cs="Arial"/>
          <w:sz w:val="24"/>
          <w:szCs w:val="24"/>
        </w:rPr>
        <w:t>de Familia, de Niñez y Adolescencia</w:t>
      </w:r>
      <w:r w:rsidRPr="00470AA5">
        <w:rPr>
          <w:rFonts w:ascii="Book Antiqua" w:hAnsi="Book Antiqua" w:cs="Arial"/>
          <w:sz w:val="24"/>
          <w:szCs w:val="24"/>
        </w:rPr>
        <w:t xml:space="preserve">. Como respuesta se recibieron observaciones por parte de la Licda. </w:t>
      </w:r>
      <w:r>
        <w:rPr>
          <w:rFonts w:ascii="Book Antiqua" w:hAnsi="Book Antiqua" w:cs="Arial"/>
          <w:sz w:val="24"/>
          <w:szCs w:val="24"/>
        </w:rPr>
        <w:t>Nelda Beatriz Jiménez Rojas</w:t>
      </w:r>
      <w:r w:rsidRPr="00470AA5">
        <w:rPr>
          <w:rFonts w:ascii="Book Antiqua" w:hAnsi="Book Antiqua" w:cs="Arial"/>
          <w:sz w:val="24"/>
          <w:szCs w:val="24"/>
        </w:rPr>
        <w:t xml:space="preserve"> (ver apéndice </w:t>
      </w:r>
      <w:r>
        <w:rPr>
          <w:rFonts w:ascii="Book Antiqua" w:hAnsi="Book Antiqua" w:cs="Arial"/>
          <w:sz w:val="24"/>
          <w:szCs w:val="24"/>
        </w:rPr>
        <w:t>5</w:t>
      </w:r>
      <w:r w:rsidRPr="00470AA5">
        <w:rPr>
          <w:rFonts w:ascii="Book Antiqua" w:hAnsi="Book Antiqua" w:cs="Arial"/>
          <w:sz w:val="24"/>
          <w:szCs w:val="24"/>
        </w:rPr>
        <w:t xml:space="preserve"> Observaciones del Juzgado </w:t>
      </w:r>
      <w:r>
        <w:rPr>
          <w:rFonts w:ascii="Book Antiqua" w:hAnsi="Book Antiqua" w:cs="Arial"/>
          <w:sz w:val="24"/>
          <w:szCs w:val="24"/>
        </w:rPr>
        <w:t>de Familia, de Niñez y Adolescencia</w:t>
      </w:r>
      <w:r w:rsidRPr="00470AA5">
        <w:rPr>
          <w:rFonts w:ascii="Book Antiqua" w:hAnsi="Book Antiqua" w:cs="Arial"/>
          <w:sz w:val="24"/>
          <w:szCs w:val="24"/>
        </w:rPr>
        <w:t>), las cuales se consideran en el informe que se presenta en el apartado de Observaciones.</w:t>
      </w:r>
    </w:p>
    <w:p w14:paraId="27AEDEF0" w14:textId="77777777" w:rsidR="00470AA5" w:rsidRPr="00470AA5" w:rsidRDefault="00470AA5" w:rsidP="00470AA5">
      <w:pPr>
        <w:spacing w:after="0" w:line="240" w:lineRule="auto"/>
        <w:jc w:val="both"/>
        <w:rPr>
          <w:rFonts w:ascii="Book Antiqua" w:hAnsi="Book Antiqua" w:cs="Arial"/>
          <w:sz w:val="24"/>
          <w:szCs w:val="24"/>
        </w:rPr>
      </w:pPr>
    </w:p>
    <w:p w14:paraId="0CD79C67" w14:textId="7AAB662A" w:rsidR="00B15896" w:rsidRDefault="00470AA5" w:rsidP="00470AA5">
      <w:pPr>
        <w:spacing w:after="0" w:line="240" w:lineRule="auto"/>
        <w:jc w:val="both"/>
        <w:rPr>
          <w:rFonts w:ascii="Book Antiqua" w:hAnsi="Book Antiqua" w:cs="Arial"/>
          <w:sz w:val="24"/>
          <w:szCs w:val="24"/>
        </w:rPr>
      </w:pPr>
      <w:r w:rsidRPr="00470AA5">
        <w:rPr>
          <w:rFonts w:ascii="Book Antiqua" w:hAnsi="Book Antiqua" w:cs="Arial"/>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p>
    <w:p w14:paraId="4BEB5634" w14:textId="77777777" w:rsidR="00B15896" w:rsidRDefault="00B15896" w:rsidP="00884FE1">
      <w:pPr>
        <w:spacing w:after="0" w:line="240" w:lineRule="auto"/>
        <w:jc w:val="both"/>
        <w:rPr>
          <w:rFonts w:ascii="Book Antiqua" w:hAnsi="Book Antiqua" w:cs="Arial"/>
          <w:sz w:val="24"/>
          <w:szCs w:val="24"/>
        </w:rPr>
      </w:pPr>
    </w:p>
    <w:p w14:paraId="66E32C54" w14:textId="4697E2F9" w:rsidR="007E21EC" w:rsidRPr="00BB327D" w:rsidRDefault="007E21EC" w:rsidP="00884FE1">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0C36DF">
        <w:rPr>
          <w:rFonts w:ascii="Book Antiqua" w:hAnsi="Book Antiqua" w:cs="Arial"/>
          <w:sz w:val="24"/>
          <w:szCs w:val="24"/>
        </w:rPr>
        <w:t>2</w:t>
      </w:r>
      <w:r w:rsidR="000C36DF"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AA5E00" w:rsidRPr="00AA5E00">
        <w:rPr>
          <w:rFonts w:ascii="Book Antiqua" w:hAnsi="Book Antiqua" w:cs="Arial"/>
          <w:sz w:val="24"/>
          <w:szCs w:val="24"/>
        </w:rPr>
        <w:t xml:space="preserve">Lo anterior se encuentra visible en el siguiente enlace: </w:t>
      </w:r>
      <w:r w:rsidR="00AA5E00" w:rsidRPr="00BD2CD7">
        <w:rPr>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r w:rsidR="00AA5E00" w:rsidRPr="00BB327D">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lastRenderedPageBreak/>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2E1BBA5A"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730BD8">
        <w:rPr>
          <w:rFonts w:ascii="Book Antiqua" w:hAnsi="Book Antiqua" w:cs="Arial"/>
          <w:i/>
          <w:iCs/>
          <w:sz w:val="24"/>
          <w:szCs w:val="24"/>
        </w:rPr>
        <w:t>A</w:t>
      </w:r>
      <w:r w:rsidR="00730BD8"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4"/>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309930B6" w:rsidR="007E21EC" w:rsidRDefault="007E21EC" w:rsidP="00B63ACC">
      <w:pPr>
        <w:spacing w:line="240" w:lineRule="auto"/>
        <w:jc w:val="both"/>
        <w:rPr>
          <w:rFonts w:ascii="Book Antiqua" w:hAnsi="Book Antiqua" w:cs="Book Antiqua"/>
          <w:sz w:val="24"/>
          <w:szCs w:val="24"/>
        </w:rPr>
      </w:pPr>
    </w:p>
    <w:p w14:paraId="7FEE840A" w14:textId="77777777" w:rsidR="00270F1B" w:rsidRPr="00EA78BF" w:rsidRDefault="00270F1B" w:rsidP="00B63ACC">
      <w:pPr>
        <w:spacing w:line="240" w:lineRule="auto"/>
        <w:jc w:val="both"/>
        <w:rPr>
          <w:rFonts w:ascii="Book Antiqua" w:hAnsi="Book Antiqua" w:cs="Book Antiqua"/>
          <w:sz w:val="24"/>
          <w:szCs w:val="24"/>
        </w:rPr>
      </w:pPr>
    </w:p>
    <w:p w14:paraId="7BA6B1E4" w14:textId="5335B12C"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AA5E00" w:rsidRPr="00AA5E00">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AA5E00" w:rsidRPr="00AA5E00">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72A15317"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AA5E00" w:rsidRPr="00AA5E00">
        <w:rPr>
          <w:rFonts w:ascii="Book Antiqua" w:hAnsi="Book Antiqua" w:cs="Book Antiqua"/>
          <w:sz w:val="24"/>
          <w:szCs w:val="24"/>
        </w:rPr>
        <w:t>, lo cual se observa en el apartado “5. 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352F6776"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11B79">
        <w:rPr>
          <w:rFonts w:ascii="Book Antiqua" w:hAnsi="Book Antiqua" w:cs="Book Antiqua"/>
          <w:sz w:val="24"/>
          <w:szCs w:val="24"/>
        </w:rPr>
        <w:t xml:space="preserve">Juzgado de Familia, </w:t>
      </w:r>
      <w:r w:rsidR="00A90E6A">
        <w:rPr>
          <w:rFonts w:ascii="Book Antiqua" w:hAnsi="Book Antiqua" w:cs="Book Antiqua"/>
          <w:sz w:val="24"/>
          <w:szCs w:val="24"/>
        </w:rPr>
        <w:t xml:space="preserve">de </w:t>
      </w:r>
      <w:r w:rsidR="00311B79">
        <w:rPr>
          <w:rFonts w:ascii="Book Antiqua" w:hAnsi="Book Antiqua" w:cs="Book Antiqua"/>
          <w:sz w:val="24"/>
          <w:szCs w:val="24"/>
        </w:rPr>
        <w:t>Niñez y Adolescencia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2561E5B0" w:rsidR="000D30F5" w:rsidRDefault="000D30F5" w:rsidP="0049111E">
      <w:pPr>
        <w:spacing w:after="0" w:line="360" w:lineRule="auto"/>
        <w:jc w:val="both"/>
        <w:rPr>
          <w:rFonts w:ascii="Book Antiqua" w:hAnsi="Book Antiqua" w:cs="Book Antiqua"/>
          <w:iCs/>
          <w:sz w:val="24"/>
          <w:szCs w:val="24"/>
        </w:rPr>
      </w:pPr>
    </w:p>
    <w:p w14:paraId="37B55772" w14:textId="6779FFE2" w:rsidR="00A46186" w:rsidRDefault="00A46186" w:rsidP="0049111E">
      <w:pPr>
        <w:spacing w:after="0" w:line="360" w:lineRule="auto"/>
        <w:jc w:val="both"/>
        <w:rPr>
          <w:rFonts w:ascii="Book Antiqua" w:hAnsi="Book Antiqua" w:cs="Book Antiqua"/>
          <w:iCs/>
          <w:sz w:val="24"/>
          <w:szCs w:val="24"/>
        </w:rPr>
      </w:pPr>
    </w:p>
    <w:p w14:paraId="4E5A66B4" w14:textId="0629DB83" w:rsidR="00A46186" w:rsidRDefault="00A46186" w:rsidP="0049111E">
      <w:pPr>
        <w:spacing w:after="0" w:line="360" w:lineRule="auto"/>
        <w:jc w:val="both"/>
        <w:rPr>
          <w:rFonts w:ascii="Book Antiqua" w:hAnsi="Book Antiqua" w:cs="Book Antiqua"/>
          <w:iCs/>
          <w:sz w:val="24"/>
          <w:szCs w:val="24"/>
        </w:rPr>
      </w:pPr>
    </w:p>
    <w:p w14:paraId="0ED6DA1A" w14:textId="77777777" w:rsidR="00A46186" w:rsidRPr="00AE7974" w:rsidRDefault="00A46186"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lastRenderedPageBreak/>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16134855" w:rsidR="002454CE" w:rsidRPr="0072449B"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72449B">
        <w:rPr>
          <w:rFonts w:ascii="Book Antiqua" w:hAnsi="Book Antiqua" w:cs="Book Antiqua"/>
          <w:sz w:val="24"/>
          <w:szCs w:val="24"/>
        </w:rPr>
        <w:t xml:space="preserve">Informe </w:t>
      </w:r>
      <w:r w:rsidR="001538A6" w:rsidRPr="0072449B">
        <w:rPr>
          <w:rFonts w:ascii="Book Antiqua" w:hAnsi="Book Antiqua" w:cs="Book Antiqua"/>
          <w:sz w:val="24"/>
          <w:szCs w:val="24"/>
        </w:rPr>
        <w:t>15</w:t>
      </w:r>
      <w:r w:rsidR="008D3212" w:rsidRPr="0072449B">
        <w:rPr>
          <w:rFonts w:ascii="Book Antiqua" w:hAnsi="Book Antiqua" w:cs="Book Antiqua"/>
          <w:sz w:val="24"/>
          <w:szCs w:val="24"/>
        </w:rPr>
        <w:t>11</w:t>
      </w:r>
      <w:r w:rsidR="001538A6" w:rsidRPr="0072449B">
        <w:rPr>
          <w:rFonts w:ascii="Book Antiqua" w:hAnsi="Book Antiqua" w:cs="Book Antiqua"/>
          <w:sz w:val="24"/>
          <w:szCs w:val="24"/>
        </w:rPr>
        <w:t>-PLA-201</w:t>
      </w:r>
      <w:r w:rsidR="008D3212" w:rsidRPr="0072449B">
        <w:rPr>
          <w:rFonts w:ascii="Book Antiqua" w:hAnsi="Book Antiqua" w:cs="Book Antiqua"/>
          <w:sz w:val="24"/>
          <w:szCs w:val="24"/>
        </w:rPr>
        <w:t>7</w:t>
      </w:r>
      <w:r w:rsidR="00CE29F7" w:rsidRPr="0072449B">
        <w:rPr>
          <w:rFonts w:ascii="Book Antiqua" w:hAnsi="Book Antiqua" w:cs="Book Antiqua"/>
          <w:sz w:val="24"/>
          <w:szCs w:val="24"/>
        </w:rPr>
        <w:t xml:space="preserve">, relacionado con </w:t>
      </w:r>
      <w:r w:rsidR="005A7AB1" w:rsidRPr="0072449B">
        <w:rPr>
          <w:rFonts w:ascii="Book Antiqua" w:hAnsi="Book Antiqua" w:cs="Book Antiqua"/>
          <w:sz w:val="24"/>
          <w:szCs w:val="24"/>
        </w:rPr>
        <w:t>las manifestaciones de la Licda. Yerma Campos Calvo donde solicita que se defina los procesos que debe conocer el despacho a su cargo, debido al cambio de criterio del Tribunal de Familia con respecto a las competencias materiales</w:t>
      </w:r>
      <w:r w:rsidR="001538A6" w:rsidRPr="0072449B">
        <w:rPr>
          <w:rFonts w:ascii="Book Antiqua" w:hAnsi="Book Antiqua" w:cs="Book Antiqua"/>
          <w:sz w:val="24"/>
          <w:szCs w:val="24"/>
        </w:rPr>
        <w:t xml:space="preserve">; </w:t>
      </w:r>
      <w:r w:rsidR="005A7AB1" w:rsidRPr="0072449B">
        <w:rPr>
          <w:rFonts w:ascii="Book Antiqua" w:hAnsi="Book Antiqua" w:cs="Book Antiqua"/>
          <w:sz w:val="24"/>
          <w:szCs w:val="24"/>
        </w:rPr>
        <w:t xml:space="preserve">se conoció en la </w:t>
      </w:r>
      <w:r w:rsidR="001538A6" w:rsidRPr="0072449B">
        <w:rPr>
          <w:rFonts w:ascii="Book Antiqua" w:hAnsi="Book Antiqua" w:cs="Book Antiqua"/>
          <w:sz w:val="24"/>
          <w:szCs w:val="24"/>
        </w:rPr>
        <w:t xml:space="preserve">sesión </w:t>
      </w:r>
      <w:r w:rsidR="005A7AB1" w:rsidRPr="0072449B">
        <w:rPr>
          <w:rFonts w:ascii="Book Antiqua" w:hAnsi="Book Antiqua" w:cs="Book Antiqua"/>
          <w:sz w:val="24"/>
          <w:szCs w:val="24"/>
        </w:rPr>
        <w:t>de Corte Plena 40-18</w:t>
      </w:r>
      <w:r w:rsidR="001538A6" w:rsidRPr="0072449B">
        <w:rPr>
          <w:rFonts w:ascii="Book Antiqua" w:hAnsi="Book Antiqua" w:cs="Book Antiqua"/>
          <w:sz w:val="24"/>
          <w:szCs w:val="24"/>
        </w:rPr>
        <w:t xml:space="preserve"> celebrada el </w:t>
      </w:r>
      <w:r w:rsidR="005A7AB1" w:rsidRPr="0072449B">
        <w:rPr>
          <w:rFonts w:ascii="Book Antiqua" w:hAnsi="Book Antiqua" w:cs="Book Antiqua"/>
          <w:sz w:val="24"/>
          <w:szCs w:val="24"/>
        </w:rPr>
        <w:t>2</w:t>
      </w:r>
      <w:r w:rsidR="001538A6" w:rsidRPr="0072449B">
        <w:rPr>
          <w:rFonts w:ascii="Book Antiqua" w:hAnsi="Book Antiqua" w:cs="Book Antiqua"/>
          <w:sz w:val="24"/>
          <w:szCs w:val="24"/>
        </w:rPr>
        <w:t xml:space="preserve">7 de </w:t>
      </w:r>
      <w:r w:rsidR="005A7AB1" w:rsidRPr="0072449B">
        <w:rPr>
          <w:rFonts w:ascii="Book Antiqua" w:hAnsi="Book Antiqua" w:cs="Book Antiqua"/>
          <w:sz w:val="24"/>
          <w:szCs w:val="24"/>
        </w:rPr>
        <w:t>agosto</w:t>
      </w:r>
      <w:r w:rsidR="001538A6" w:rsidRPr="0072449B">
        <w:rPr>
          <w:rFonts w:ascii="Book Antiqua" w:hAnsi="Book Antiqua" w:cs="Book Antiqua"/>
          <w:sz w:val="24"/>
          <w:szCs w:val="24"/>
        </w:rPr>
        <w:t xml:space="preserve"> de 201</w:t>
      </w:r>
      <w:r w:rsidR="005A7AB1" w:rsidRPr="0072449B">
        <w:rPr>
          <w:rFonts w:ascii="Book Antiqua" w:hAnsi="Book Antiqua" w:cs="Book Antiqua"/>
          <w:sz w:val="24"/>
          <w:szCs w:val="24"/>
        </w:rPr>
        <w:t>8</w:t>
      </w:r>
      <w:r w:rsidR="001538A6" w:rsidRPr="0072449B">
        <w:rPr>
          <w:rFonts w:ascii="Book Antiqua" w:hAnsi="Book Antiqua" w:cs="Book Antiqua"/>
          <w:sz w:val="24"/>
          <w:szCs w:val="24"/>
        </w:rPr>
        <w:t>, artículo XX</w:t>
      </w:r>
      <w:r w:rsidR="005A7AB1" w:rsidRPr="0072449B">
        <w:rPr>
          <w:rFonts w:ascii="Book Antiqua" w:hAnsi="Book Antiqua" w:cs="Book Antiqua"/>
          <w:sz w:val="24"/>
          <w:szCs w:val="24"/>
        </w:rPr>
        <w:t>X</w:t>
      </w:r>
      <w:r w:rsidR="001538A6" w:rsidRPr="0072449B">
        <w:rPr>
          <w:rFonts w:ascii="Book Antiqua" w:hAnsi="Book Antiqua" w:cs="Book Antiqua"/>
          <w:sz w:val="24"/>
          <w:szCs w:val="24"/>
        </w:rPr>
        <w:t xml:space="preserve">I, se </w:t>
      </w:r>
      <w:r w:rsidR="005A7AB1" w:rsidRPr="0072449B">
        <w:rPr>
          <w:rFonts w:ascii="Book Antiqua" w:hAnsi="Book Antiqua" w:cs="Book Antiqua"/>
          <w:sz w:val="24"/>
          <w:szCs w:val="24"/>
        </w:rPr>
        <w:t>dispuso</w:t>
      </w:r>
      <w:r w:rsidR="001538A6" w:rsidRPr="0072449B">
        <w:rPr>
          <w:rFonts w:ascii="Book Antiqua" w:hAnsi="Book Antiqua" w:cs="Book Antiqua"/>
          <w:sz w:val="24"/>
          <w:szCs w:val="24"/>
        </w:rPr>
        <w:t xml:space="preserve">: </w:t>
      </w:r>
      <w:r w:rsidR="005A7AB1" w:rsidRPr="0072449B">
        <w:rPr>
          <w:rFonts w:ascii="Book Antiqua" w:hAnsi="Book Antiqua" w:cs="Book Antiqua"/>
          <w:sz w:val="24"/>
          <w:szCs w:val="24"/>
        </w:rPr>
        <w:t>“…Acoger la propuesta planteada por la licenciada Yerma Campos Calvo, referente a la competencia del Juzgado de Familia, Niñez y Adolescencia</w:t>
      </w:r>
      <w:r w:rsidR="002B5D9B" w:rsidRPr="0072449B">
        <w:rPr>
          <w:rFonts w:ascii="Book Antiqua" w:hAnsi="Book Antiqua" w:cs="Book Antiqua"/>
          <w:sz w:val="24"/>
          <w:szCs w:val="24"/>
        </w:rPr>
        <w:t>…”</w:t>
      </w:r>
      <w:r w:rsidR="00CE29F7" w:rsidRPr="0072449B">
        <w:rPr>
          <w:rFonts w:ascii="Book Antiqua" w:hAnsi="Book Antiqua" w:cs="Book Antiqua"/>
          <w:sz w:val="24"/>
          <w:szCs w:val="24"/>
        </w:rPr>
        <w:t xml:space="preserve"> </w:t>
      </w:r>
    </w:p>
    <w:p w14:paraId="1088CC42" w14:textId="77777777" w:rsidR="002454CE" w:rsidRPr="00CE30DD" w:rsidRDefault="002454CE" w:rsidP="002454CE">
      <w:pPr>
        <w:pStyle w:val="Prrafodelista"/>
        <w:spacing w:after="0" w:line="240" w:lineRule="auto"/>
        <w:ind w:left="426"/>
        <w:jc w:val="both"/>
        <w:rPr>
          <w:rFonts w:ascii="Book Antiqua" w:hAnsi="Book Antiqua" w:cs="Book Antiqua"/>
          <w:sz w:val="24"/>
          <w:szCs w:val="24"/>
        </w:rPr>
      </w:pPr>
    </w:p>
    <w:p w14:paraId="4B0A01FB" w14:textId="6BF9975E" w:rsidR="00D93096" w:rsidRPr="0072449B" w:rsidRDefault="00074785" w:rsidP="002454CE">
      <w:pPr>
        <w:pStyle w:val="Prrafodelista"/>
        <w:numPr>
          <w:ilvl w:val="0"/>
          <w:numId w:val="11"/>
        </w:numPr>
        <w:spacing w:after="0" w:line="240" w:lineRule="auto"/>
        <w:ind w:left="426"/>
        <w:jc w:val="both"/>
        <w:rPr>
          <w:rFonts w:ascii="Book Antiqua" w:hAnsi="Book Antiqua" w:cs="Book Antiqua"/>
          <w:sz w:val="24"/>
          <w:szCs w:val="24"/>
        </w:rPr>
      </w:pPr>
      <w:r w:rsidRPr="0072449B">
        <w:rPr>
          <w:rFonts w:ascii="Book Antiqua" w:hAnsi="Book Antiqua" w:cs="Book Antiqua"/>
          <w:sz w:val="24"/>
          <w:szCs w:val="24"/>
        </w:rPr>
        <w:t xml:space="preserve">Informe </w:t>
      </w:r>
      <w:r w:rsidR="0072449B" w:rsidRPr="0072449B">
        <w:rPr>
          <w:rFonts w:ascii="Book Antiqua" w:hAnsi="Book Antiqua" w:cs="Book Antiqua"/>
          <w:sz w:val="24"/>
          <w:szCs w:val="24"/>
        </w:rPr>
        <w:t>1577-PLA-OI-2019, relacionado con el acuerdo emitido por  Corte Plena en sesión 40-18 del 27 de agosto de 2018, artículo XXXI, sobre la propuesta planteada por la licenciada Yerma Campos Calvo, referente a la competencia del Juzgado de Familia, Niñez y Adolescencia, específicamente lo dispuesto en el inciso c) que cita lo siguiente: … c) “Tendrá la competencia a nivel nacional para conocer las Adopciones Internacionales y los procesos de Restitución Internacional de Personas Menores de Edad”, conocido por Corte Plena en la sesión 42-19 del 7 de octubre de 2019, artículo III, se acordó: Tener por rendido el informe.</w:t>
      </w:r>
    </w:p>
    <w:p w14:paraId="10A1D47D" w14:textId="179D3B8D" w:rsidR="0052068D" w:rsidRPr="003304A8" w:rsidRDefault="00074785" w:rsidP="00504A57">
      <w:pPr>
        <w:spacing w:after="0" w:line="276" w:lineRule="auto"/>
        <w:jc w:val="both"/>
        <w:rPr>
          <w:rFonts w:ascii="Book Antiqua" w:hAnsi="Book Antiqua" w:cs="Book Antiqua"/>
          <w:sz w:val="24"/>
          <w:szCs w:val="24"/>
        </w:rPr>
      </w:pPr>
      <w:r w:rsidRPr="0072449B">
        <w:rPr>
          <w:rFonts w:ascii="Book Antiqua" w:hAnsi="Book Antiqua" w:cs="Book Antiqua"/>
          <w:sz w:val="24"/>
          <w:szCs w:val="24"/>
        </w:rPr>
        <w:t xml:space="preserve"> </w:t>
      </w: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0E03D18D"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11B79">
        <w:rPr>
          <w:rFonts w:ascii="Book Antiqua" w:hAnsi="Book Antiqua" w:cs="Book Antiqua"/>
          <w:sz w:val="24"/>
          <w:szCs w:val="24"/>
        </w:rPr>
        <w:t xml:space="preserve">Juzgado de Familia, </w:t>
      </w:r>
      <w:r w:rsidR="00B15896">
        <w:rPr>
          <w:rFonts w:ascii="Book Antiqua" w:hAnsi="Book Antiqua" w:cs="Book Antiqua"/>
          <w:sz w:val="24"/>
          <w:szCs w:val="24"/>
        </w:rPr>
        <w:t xml:space="preserve">de </w:t>
      </w:r>
      <w:r w:rsidR="00311B79">
        <w:rPr>
          <w:rFonts w:ascii="Book Antiqua" w:hAnsi="Book Antiqua" w:cs="Book Antiqua"/>
          <w:sz w:val="24"/>
          <w:szCs w:val="24"/>
        </w:rPr>
        <w:t xml:space="preserve">Niñez y Adolescencia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8477EB">
        <w:rPr>
          <w:rFonts w:ascii="Book Antiqua" w:hAnsi="Book Antiqua" w:cs="Arial"/>
          <w:i/>
          <w:iCs/>
          <w:sz w:val="24"/>
          <w:szCs w:val="24"/>
        </w:rPr>
        <w:t>A</w:t>
      </w:r>
      <w:r w:rsidR="008477E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311B79">
        <w:rPr>
          <w:rFonts w:ascii="Book Antiqua" w:hAnsi="Book Antiqua" w:cs="Arial"/>
          <w:sz w:val="24"/>
          <w:szCs w:val="24"/>
        </w:rPr>
        <w:t>183</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AA5E00">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57DB89CD"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lastRenderedPageBreak/>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AA5E00">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2340846"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311B79">
        <w:rPr>
          <w:rFonts w:ascii="Book Antiqua" w:hAnsi="Book Antiqua" w:cs="Book Antiqua"/>
          <w:sz w:val="24"/>
          <w:szCs w:val="24"/>
        </w:rPr>
        <w:t xml:space="preserve">Juzgado de Familia, </w:t>
      </w:r>
      <w:r w:rsidR="00A90E6A">
        <w:rPr>
          <w:rFonts w:ascii="Book Antiqua" w:hAnsi="Book Antiqua" w:cs="Book Antiqua"/>
          <w:sz w:val="24"/>
          <w:szCs w:val="24"/>
        </w:rPr>
        <w:t xml:space="preserve">de </w:t>
      </w:r>
      <w:r w:rsidR="00311B79">
        <w:rPr>
          <w:rFonts w:ascii="Book Antiqua" w:hAnsi="Book Antiqua" w:cs="Book Antiqua"/>
          <w:sz w:val="24"/>
          <w:szCs w:val="24"/>
        </w:rPr>
        <w:t>Niñez y Adolescencia</w:t>
      </w:r>
      <w:r w:rsidR="00BE7C85">
        <w:rPr>
          <w:rFonts w:ascii="Book Antiqua" w:hAnsi="Book Antiqua" w:cs="Book Antiqua"/>
          <w:sz w:val="24"/>
          <w:szCs w:val="24"/>
        </w:rPr>
        <w:t xml:space="preserve">,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según la consulta reali</w:t>
      </w:r>
      <w:r w:rsidR="00AA5E00">
        <w:rPr>
          <w:rFonts w:ascii="Book Antiqua" w:hAnsi="Book Antiqua" w:cs="Book Antiqua"/>
          <w:sz w:val="24"/>
          <w:szCs w:val="24"/>
        </w:rPr>
        <w:t>za</w:t>
      </w:r>
      <w:r w:rsidR="00482362">
        <w:rPr>
          <w:rFonts w:ascii="Book Antiqua" w:hAnsi="Book Antiqua" w:cs="Book Antiqua"/>
          <w:sz w:val="24"/>
          <w:szCs w:val="24"/>
        </w:rPr>
        <w:t>da e</w:t>
      </w:r>
      <w:r w:rsidR="00BE7C85">
        <w:rPr>
          <w:rFonts w:ascii="Book Antiqua" w:hAnsi="Book Antiqua" w:cs="Book Antiqua"/>
          <w:sz w:val="24"/>
          <w:szCs w:val="24"/>
        </w:rPr>
        <w:t xml:space="preserve">l </w:t>
      </w:r>
      <w:r w:rsidR="008477EB">
        <w:rPr>
          <w:rFonts w:ascii="Book Antiqua" w:hAnsi="Book Antiqua" w:cs="Book Antiqua"/>
          <w:sz w:val="24"/>
          <w:szCs w:val="24"/>
        </w:rPr>
        <w:t xml:space="preserve">1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7D40DD51" w:rsidR="00587F1D" w:rsidRPr="00766193" w:rsidRDefault="008477EB"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sidR="00DD5256">
        <w:rPr>
          <w:rFonts w:ascii="Book Antiqua" w:hAnsi="Book Antiqua" w:cs="Book Antiqua"/>
          <w:sz w:val="24"/>
          <w:szCs w:val="24"/>
        </w:rPr>
        <w:t>s</w:t>
      </w:r>
      <w:r w:rsidR="00587F1D" w:rsidRPr="00766193">
        <w:rPr>
          <w:rFonts w:ascii="Book Antiqua" w:hAnsi="Book Antiqua" w:cs="Book Antiqua"/>
          <w:sz w:val="24"/>
          <w:szCs w:val="24"/>
        </w:rPr>
        <w:t xml:space="preserve"> Juzgadora</w:t>
      </w:r>
      <w:r w:rsidR="00DD5256">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63E6CDBA" w:rsidR="00587F1D" w:rsidRPr="00766193" w:rsidRDefault="00DD5256"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4</w:t>
      </w:r>
      <w:r w:rsidRPr="00766193">
        <w:rPr>
          <w:rFonts w:ascii="Book Antiqua" w:hAnsi="Book Antiqua" w:cs="Book Antiqua"/>
          <w:sz w:val="24"/>
          <w:szCs w:val="24"/>
        </w:rPr>
        <w:t xml:space="preserve"> </w:t>
      </w:r>
      <w:r w:rsidR="006942D7" w:rsidRPr="00766193">
        <w:rPr>
          <w:rFonts w:ascii="Book Antiqua" w:hAnsi="Book Antiqua" w:cs="Book Antiqua"/>
          <w:sz w:val="24"/>
          <w:szCs w:val="24"/>
        </w:rPr>
        <w:t>personas Técnicas Judiciales Tramitadoras</w:t>
      </w:r>
    </w:p>
    <w:p w14:paraId="715E5719" w14:textId="25BC738A"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8477EB">
        <w:rPr>
          <w:rFonts w:ascii="Book Antiqua" w:hAnsi="Book Antiqua" w:cs="Book Antiqua"/>
          <w:sz w:val="24"/>
          <w:szCs w:val="24"/>
        </w:rPr>
        <w:t>Técnica Judicial Manifestadora</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1E209913" w14:textId="3F876F83" w:rsidR="00F46FA8" w:rsidRDefault="00297119" w:rsidP="0083760B">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295CA8">
        <w:rPr>
          <w:rFonts w:ascii="Book Antiqua" w:hAnsi="Book Antiqua" w:cs="Book Antiqua"/>
          <w:sz w:val="24"/>
          <w:szCs w:val="24"/>
        </w:rPr>
        <w:t xml:space="preserve"> es manual por medio de un archivo de </w:t>
      </w:r>
      <w:proofErr w:type="spellStart"/>
      <w:r w:rsidR="00295CA8">
        <w:rPr>
          <w:rFonts w:ascii="Book Antiqua" w:hAnsi="Book Antiqua" w:cs="Book Antiqua"/>
          <w:sz w:val="24"/>
          <w:szCs w:val="24"/>
        </w:rPr>
        <w:t>excel</w:t>
      </w:r>
      <w:proofErr w:type="spellEnd"/>
      <w:r w:rsidR="005106F1">
        <w:rPr>
          <w:rFonts w:ascii="Book Antiqua" w:hAnsi="Book Antiqua" w:cs="Book Antiqua"/>
          <w:sz w:val="24"/>
          <w:szCs w:val="24"/>
        </w:rPr>
        <w:t>,</w:t>
      </w:r>
      <w:r w:rsidR="00295CA8">
        <w:rPr>
          <w:rFonts w:ascii="Book Antiqua" w:hAnsi="Book Antiqua" w:cs="Book Antiqua"/>
          <w:sz w:val="24"/>
          <w:szCs w:val="24"/>
        </w:rPr>
        <w:t xml:space="preserve"> la Coordinadora Judicial asigna los expedientes nuevos por proceso a las personas juzgadoras y técnicas judiciales</w:t>
      </w:r>
      <w:r w:rsidR="00F16810">
        <w:rPr>
          <w:rFonts w:ascii="Book Antiqua" w:hAnsi="Book Antiqua" w:cs="Book Antiqua"/>
          <w:sz w:val="24"/>
          <w:szCs w:val="24"/>
        </w:rPr>
        <w:t>, en este caso</w:t>
      </w:r>
      <w:r w:rsidR="00946393">
        <w:rPr>
          <w:rFonts w:ascii="Book Antiqua" w:hAnsi="Book Antiqua" w:cs="Book Antiqua"/>
          <w:sz w:val="24"/>
          <w:szCs w:val="24"/>
        </w:rPr>
        <w:t>,</w:t>
      </w:r>
      <w:r w:rsidR="00F16810">
        <w:rPr>
          <w:rFonts w:ascii="Book Antiqua" w:hAnsi="Book Antiqua" w:cs="Book Antiqua"/>
          <w:sz w:val="24"/>
          <w:szCs w:val="24"/>
        </w:rPr>
        <w:t xml:space="preserve"> </w:t>
      </w:r>
      <w:r w:rsidR="00946393">
        <w:rPr>
          <w:rFonts w:ascii="Book Antiqua" w:hAnsi="Book Antiqua" w:cs="Book Antiqua"/>
          <w:sz w:val="24"/>
          <w:szCs w:val="24"/>
        </w:rPr>
        <w:t>el</w:t>
      </w:r>
      <w:r w:rsidR="00295CA8">
        <w:rPr>
          <w:rFonts w:ascii="Book Antiqua" w:hAnsi="Book Antiqua" w:cs="Book Antiqua"/>
          <w:sz w:val="24"/>
          <w:szCs w:val="24"/>
        </w:rPr>
        <w:t xml:space="preserve"> despacho</w:t>
      </w:r>
      <w:r w:rsidR="00F16810">
        <w:rPr>
          <w:rFonts w:ascii="Book Antiqua" w:hAnsi="Book Antiqua" w:cs="Book Antiqua"/>
          <w:sz w:val="24"/>
          <w:szCs w:val="24"/>
        </w:rPr>
        <w:t xml:space="preserve"> cuenta con </w:t>
      </w:r>
      <w:r w:rsidR="00946393">
        <w:rPr>
          <w:rFonts w:ascii="Book Antiqua" w:hAnsi="Book Antiqua" w:cs="Book Antiqua"/>
          <w:sz w:val="24"/>
          <w:szCs w:val="24"/>
        </w:rPr>
        <w:t>equipos de trabajo</w:t>
      </w:r>
      <w:r w:rsidR="005106F1">
        <w:rPr>
          <w:rFonts w:ascii="Book Antiqua" w:hAnsi="Book Antiqua" w:cs="Book Antiqua"/>
          <w:sz w:val="24"/>
          <w:szCs w:val="24"/>
        </w:rPr>
        <w:t>; sin embargo,</w:t>
      </w:r>
      <w:r w:rsidR="00946393">
        <w:rPr>
          <w:rFonts w:ascii="Book Antiqua" w:hAnsi="Book Antiqua" w:cs="Book Antiqua"/>
          <w:sz w:val="24"/>
          <w:szCs w:val="24"/>
        </w:rPr>
        <w:t xml:space="preserve"> </w:t>
      </w:r>
      <w:r w:rsidR="005106F1">
        <w:rPr>
          <w:rFonts w:ascii="Book Antiqua" w:hAnsi="Book Antiqua" w:cs="Book Antiqua"/>
          <w:sz w:val="24"/>
          <w:szCs w:val="24"/>
        </w:rPr>
        <w:t xml:space="preserve">la conformación no es equitativa ya que </w:t>
      </w:r>
      <w:r w:rsidR="00946393">
        <w:rPr>
          <w:rFonts w:ascii="Book Antiqua" w:hAnsi="Book Antiqua" w:cs="Book Antiqua"/>
          <w:sz w:val="24"/>
          <w:szCs w:val="24"/>
        </w:rPr>
        <w:t xml:space="preserve">una </w:t>
      </w:r>
      <w:r w:rsidR="00F16810">
        <w:rPr>
          <w:rFonts w:ascii="Book Antiqua" w:hAnsi="Book Antiqua" w:cs="Book Antiqua"/>
          <w:sz w:val="24"/>
          <w:szCs w:val="24"/>
        </w:rPr>
        <w:t>Ju</w:t>
      </w:r>
      <w:r w:rsidR="00946393">
        <w:rPr>
          <w:rFonts w:ascii="Book Antiqua" w:hAnsi="Book Antiqua" w:cs="Book Antiqua"/>
          <w:sz w:val="24"/>
          <w:szCs w:val="24"/>
        </w:rPr>
        <w:t>ez o Jueza</w:t>
      </w:r>
      <w:r w:rsidR="005106F1">
        <w:rPr>
          <w:rFonts w:ascii="Book Antiqua" w:hAnsi="Book Antiqua" w:cs="Book Antiqua"/>
          <w:sz w:val="24"/>
          <w:szCs w:val="24"/>
        </w:rPr>
        <w:t xml:space="preserve"> trabaja con cuatro </w:t>
      </w:r>
      <w:r w:rsidR="00946393">
        <w:rPr>
          <w:rFonts w:ascii="Book Antiqua" w:hAnsi="Book Antiqua" w:cs="Book Antiqua"/>
          <w:sz w:val="24"/>
          <w:szCs w:val="24"/>
        </w:rPr>
        <w:t xml:space="preserve">personas Técnicas Judiciales </w:t>
      </w:r>
      <w:r w:rsidR="005106F1">
        <w:rPr>
          <w:rFonts w:ascii="Book Antiqua" w:hAnsi="Book Antiqua" w:cs="Book Antiqua"/>
          <w:sz w:val="24"/>
          <w:szCs w:val="24"/>
        </w:rPr>
        <w:t xml:space="preserve">y la otra </w:t>
      </w:r>
      <w:r w:rsidR="004F65CF">
        <w:rPr>
          <w:rFonts w:ascii="Book Antiqua" w:hAnsi="Book Antiqua" w:cs="Book Antiqua"/>
          <w:sz w:val="24"/>
          <w:szCs w:val="24"/>
        </w:rPr>
        <w:t xml:space="preserve">persona Juzgadora </w:t>
      </w:r>
      <w:r w:rsidR="005106F1">
        <w:rPr>
          <w:rFonts w:ascii="Book Antiqua" w:hAnsi="Book Antiqua" w:cs="Book Antiqua"/>
          <w:sz w:val="24"/>
          <w:szCs w:val="24"/>
        </w:rPr>
        <w:t xml:space="preserve">con dos </w:t>
      </w:r>
      <w:r w:rsidR="00844087">
        <w:rPr>
          <w:rFonts w:ascii="Book Antiqua" w:hAnsi="Book Antiqua" w:cs="Book Antiqua"/>
          <w:sz w:val="24"/>
          <w:szCs w:val="24"/>
        </w:rPr>
        <w:t xml:space="preserve">técnicas </w:t>
      </w:r>
      <w:r w:rsidR="005106F1">
        <w:rPr>
          <w:rFonts w:ascii="Book Antiqua" w:hAnsi="Book Antiqua" w:cs="Book Antiqua"/>
          <w:sz w:val="24"/>
          <w:szCs w:val="24"/>
        </w:rPr>
        <w:t xml:space="preserve">o </w:t>
      </w:r>
      <w:r w:rsidR="00844087">
        <w:rPr>
          <w:rFonts w:ascii="Book Antiqua" w:hAnsi="Book Antiqua" w:cs="Book Antiqua"/>
          <w:sz w:val="24"/>
          <w:szCs w:val="24"/>
        </w:rPr>
        <w:t xml:space="preserve">técnicos judiciales </w:t>
      </w:r>
      <w:r w:rsidR="00F16810">
        <w:rPr>
          <w:rFonts w:ascii="Book Antiqua" w:hAnsi="Book Antiqua" w:cs="Book Antiqua"/>
          <w:sz w:val="24"/>
          <w:szCs w:val="24"/>
        </w:rPr>
        <w:t>que se encargan de las labores de tramitación</w:t>
      </w:r>
      <w:r w:rsidR="00844087">
        <w:rPr>
          <w:rFonts w:ascii="Book Antiqua" w:hAnsi="Book Antiqua" w:cs="Book Antiqua"/>
          <w:sz w:val="24"/>
          <w:szCs w:val="24"/>
        </w:rPr>
        <w:t xml:space="preserve">. </w:t>
      </w:r>
      <w:r w:rsidR="00844087" w:rsidRPr="00844087">
        <w:rPr>
          <w:rFonts w:ascii="Book Antiqua" w:hAnsi="Book Antiqua" w:cs="Book Antiqua"/>
          <w:sz w:val="24"/>
          <w:szCs w:val="24"/>
        </w:rPr>
        <w:t xml:space="preserve">La </w:t>
      </w:r>
      <w:r w:rsidR="00F46FA8">
        <w:rPr>
          <w:rFonts w:ascii="Book Antiqua" w:hAnsi="Book Antiqua" w:cs="Book Antiqua"/>
          <w:sz w:val="24"/>
          <w:szCs w:val="24"/>
        </w:rPr>
        <w:t xml:space="preserve">persona </w:t>
      </w:r>
      <w:r w:rsidR="00844087" w:rsidRPr="00844087">
        <w:rPr>
          <w:rFonts w:ascii="Book Antiqua" w:hAnsi="Book Antiqua" w:cs="Book Antiqua"/>
          <w:sz w:val="24"/>
          <w:szCs w:val="24"/>
        </w:rPr>
        <w:t>Técnica Judicial 1</w:t>
      </w:r>
      <w:r w:rsidR="00F46FA8">
        <w:rPr>
          <w:rFonts w:ascii="Book Antiqua" w:hAnsi="Book Antiqua" w:cs="Book Antiqua"/>
          <w:sz w:val="24"/>
          <w:szCs w:val="24"/>
        </w:rPr>
        <w:t>,</w:t>
      </w:r>
      <w:r w:rsidR="00844087" w:rsidRPr="00844087">
        <w:rPr>
          <w:rFonts w:ascii="Book Antiqua" w:hAnsi="Book Antiqua" w:cs="Book Antiqua"/>
          <w:sz w:val="24"/>
          <w:szCs w:val="24"/>
        </w:rPr>
        <w:t xml:space="preserve"> tiene a cargo los procesos de declaratorias de abandono, suspensiones de patria potestad, utilidades y necesidades y trabaja con la Jueza 1</w:t>
      </w:r>
      <w:r w:rsidR="00844087">
        <w:rPr>
          <w:rFonts w:ascii="Book Antiqua" w:hAnsi="Book Antiqua" w:cs="Book Antiqua"/>
          <w:sz w:val="24"/>
          <w:szCs w:val="24"/>
        </w:rPr>
        <w:t xml:space="preserve">, </w:t>
      </w:r>
      <w:r w:rsidR="00F46FA8" w:rsidRPr="00F46FA8">
        <w:rPr>
          <w:rFonts w:ascii="Book Antiqua" w:hAnsi="Book Antiqua" w:cs="Book Antiqua"/>
          <w:sz w:val="24"/>
          <w:szCs w:val="24"/>
        </w:rPr>
        <w:t>el Técnico Judicial 2 trabaja con la Jueza 2; sin embargo, con los procesos de tutela y homologación de declaratoria administrativa de abandono, los trabaja con ambas juezas, la persona técnic</w:t>
      </w:r>
      <w:r w:rsidR="00F46FA8">
        <w:rPr>
          <w:rFonts w:ascii="Book Antiqua" w:hAnsi="Book Antiqua" w:cs="Book Antiqua"/>
          <w:sz w:val="24"/>
          <w:szCs w:val="24"/>
        </w:rPr>
        <w:t>a</w:t>
      </w:r>
      <w:r w:rsidR="00F46FA8" w:rsidRPr="00F46FA8">
        <w:rPr>
          <w:rFonts w:ascii="Book Antiqua" w:hAnsi="Book Antiqua" w:cs="Book Antiqua"/>
          <w:sz w:val="24"/>
          <w:szCs w:val="24"/>
        </w:rPr>
        <w:t xml:space="preserve"> judicial 5 trabaja con la Jueza 1 y la técnica o técnico Judicial 4 trabaja con ambas juezas</w:t>
      </w:r>
      <w:r w:rsidR="00F46FA8">
        <w:rPr>
          <w:rFonts w:ascii="Book Antiqua" w:hAnsi="Book Antiqua" w:cs="Book Antiqua"/>
          <w:sz w:val="24"/>
          <w:szCs w:val="24"/>
        </w:rPr>
        <w:t>.</w:t>
      </w:r>
    </w:p>
    <w:p w14:paraId="49CDD240" w14:textId="77777777" w:rsidR="0083760B" w:rsidRPr="00F46FA8" w:rsidRDefault="0083760B" w:rsidP="0083760B">
      <w:pPr>
        <w:spacing w:after="0" w:line="240" w:lineRule="auto"/>
        <w:jc w:val="both"/>
        <w:rPr>
          <w:rFonts w:ascii="Book Antiqua" w:hAnsi="Book Antiqua" w:cs="Book Antiqua"/>
          <w:sz w:val="24"/>
          <w:szCs w:val="24"/>
        </w:rPr>
      </w:pPr>
    </w:p>
    <w:p w14:paraId="60335D92" w14:textId="043B9E0A" w:rsidR="003304A8" w:rsidRDefault="00844087" w:rsidP="0083760B">
      <w:pPr>
        <w:spacing w:after="0" w:line="240" w:lineRule="auto"/>
        <w:jc w:val="both"/>
        <w:rPr>
          <w:rFonts w:ascii="Book Antiqua" w:hAnsi="Book Antiqua" w:cs="Book Antiqua"/>
          <w:sz w:val="24"/>
          <w:szCs w:val="24"/>
        </w:rPr>
      </w:pPr>
      <w:r w:rsidRPr="00844087">
        <w:rPr>
          <w:rFonts w:ascii="Book Antiqua" w:hAnsi="Book Antiqua" w:cs="Book Antiqua"/>
          <w:sz w:val="24"/>
          <w:szCs w:val="24"/>
        </w:rPr>
        <w:t>Las administraciones, regímenes de visitas y salidas del país se distribuyen entre las cuatro personas técnicas judiciales.</w:t>
      </w:r>
      <w:r>
        <w:rPr>
          <w:rFonts w:ascii="Book Antiqua" w:hAnsi="Book Antiqua" w:cs="Book Antiqua"/>
          <w:sz w:val="24"/>
          <w:szCs w:val="24"/>
        </w:rPr>
        <w:t xml:space="preserve"> </w:t>
      </w:r>
      <w:r w:rsidR="00F46FA8">
        <w:rPr>
          <w:rFonts w:ascii="Book Antiqua" w:hAnsi="Book Antiqua" w:cs="Book Antiqua"/>
          <w:sz w:val="24"/>
          <w:szCs w:val="24"/>
        </w:rPr>
        <w:t>Adicionalmente</w:t>
      </w:r>
      <w:r w:rsidR="00946393">
        <w:rPr>
          <w:rFonts w:ascii="Book Antiqua" w:hAnsi="Book Antiqua" w:cs="Book Antiqua"/>
          <w:sz w:val="24"/>
          <w:szCs w:val="24"/>
        </w:rPr>
        <w:t xml:space="preserve">, </w:t>
      </w:r>
      <w:r w:rsidR="004F65CF">
        <w:rPr>
          <w:rFonts w:ascii="Book Antiqua" w:hAnsi="Book Antiqua" w:cs="Book Antiqua"/>
          <w:sz w:val="24"/>
          <w:szCs w:val="24"/>
        </w:rPr>
        <w:t xml:space="preserve">tienen colaboración </w:t>
      </w:r>
      <w:r w:rsidR="00946393">
        <w:rPr>
          <w:rFonts w:ascii="Book Antiqua" w:hAnsi="Book Antiqua" w:cs="Book Antiqua"/>
          <w:sz w:val="24"/>
          <w:szCs w:val="24"/>
        </w:rPr>
        <w:t xml:space="preserve">de una plaza de Jueza o Juez y </w:t>
      </w:r>
      <w:r w:rsidR="004F65CF">
        <w:rPr>
          <w:rFonts w:ascii="Book Antiqua" w:hAnsi="Book Antiqua" w:cs="Book Antiqua"/>
          <w:sz w:val="24"/>
          <w:szCs w:val="24"/>
        </w:rPr>
        <w:t xml:space="preserve">una </w:t>
      </w:r>
      <w:r w:rsidR="00946393">
        <w:rPr>
          <w:rFonts w:ascii="Book Antiqua" w:hAnsi="Book Antiqua" w:cs="Book Antiqua"/>
          <w:sz w:val="24"/>
          <w:szCs w:val="24"/>
        </w:rPr>
        <w:t>de Técnico Supernumerario que pertenecen al Centro de Apoyo Coordinación y Mejoramiento de la Función Jurisdiccional</w:t>
      </w:r>
      <w:r w:rsidR="00F46FA8">
        <w:rPr>
          <w:rFonts w:ascii="Book Antiqua" w:hAnsi="Book Antiqua" w:cs="Book Antiqua"/>
          <w:sz w:val="24"/>
          <w:szCs w:val="24"/>
        </w:rPr>
        <w:t xml:space="preserve">, en cuanto a la </w:t>
      </w:r>
      <w:r w:rsidR="00F46FA8">
        <w:rPr>
          <w:rFonts w:ascii="Book Antiqua" w:hAnsi="Book Antiqua" w:cs="Book Antiqua"/>
          <w:sz w:val="24"/>
          <w:szCs w:val="24"/>
        </w:rPr>
        <w:lastRenderedPageBreak/>
        <w:t>plaza de la persona Supernumeraria también trabaja con la Jueza o Juez 2</w:t>
      </w:r>
      <w:r w:rsidR="00946393">
        <w:rPr>
          <w:rFonts w:ascii="Book Antiqua" w:hAnsi="Book Antiqua" w:cs="Book Antiqua"/>
          <w:sz w:val="24"/>
          <w:szCs w:val="24"/>
        </w:rPr>
        <w:t xml:space="preserve"> y </w:t>
      </w:r>
      <w:r w:rsidR="00F46FA8">
        <w:rPr>
          <w:rFonts w:ascii="Book Antiqua" w:hAnsi="Book Antiqua" w:cs="Book Antiqua"/>
          <w:sz w:val="24"/>
          <w:szCs w:val="24"/>
        </w:rPr>
        <w:t xml:space="preserve">la </w:t>
      </w:r>
      <w:r w:rsidR="00946393">
        <w:rPr>
          <w:rFonts w:ascii="Book Antiqua" w:hAnsi="Book Antiqua" w:cs="Book Antiqua"/>
          <w:sz w:val="24"/>
          <w:szCs w:val="24"/>
        </w:rPr>
        <w:t xml:space="preserve">Técnica </w:t>
      </w:r>
      <w:r w:rsidR="00F46FA8">
        <w:rPr>
          <w:rFonts w:ascii="Book Antiqua" w:hAnsi="Book Antiqua" w:cs="Book Antiqua"/>
          <w:sz w:val="24"/>
          <w:szCs w:val="24"/>
        </w:rPr>
        <w:t xml:space="preserve">o Técnico </w:t>
      </w:r>
      <w:r w:rsidR="00946393">
        <w:rPr>
          <w:rFonts w:ascii="Book Antiqua" w:hAnsi="Book Antiqua" w:cs="Book Antiqua"/>
          <w:sz w:val="24"/>
          <w:szCs w:val="24"/>
        </w:rPr>
        <w:t xml:space="preserve">Judicial </w:t>
      </w:r>
      <w:r w:rsidR="00F46FA8">
        <w:rPr>
          <w:rFonts w:ascii="Book Antiqua" w:hAnsi="Book Antiqua" w:cs="Book Antiqua"/>
          <w:sz w:val="24"/>
          <w:szCs w:val="24"/>
        </w:rPr>
        <w:t xml:space="preserve">3 a cargo de la </w:t>
      </w:r>
      <w:r w:rsidR="00946393">
        <w:rPr>
          <w:rFonts w:ascii="Book Antiqua" w:hAnsi="Book Antiqua" w:cs="Book Antiqua"/>
          <w:sz w:val="24"/>
          <w:szCs w:val="24"/>
        </w:rPr>
        <w:t>manifestación</w:t>
      </w:r>
      <w:r w:rsidR="00F16810">
        <w:rPr>
          <w:rFonts w:ascii="Book Antiqua" w:hAnsi="Book Antiqua" w:cs="Book Antiqua"/>
          <w:sz w:val="24"/>
          <w:szCs w:val="24"/>
        </w:rPr>
        <w:t>.</w:t>
      </w:r>
    </w:p>
    <w:p w14:paraId="56330052" w14:textId="77777777" w:rsidR="0083760B" w:rsidRDefault="0083760B" w:rsidP="0083760B">
      <w:pPr>
        <w:spacing w:after="0" w:line="240" w:lineRule="auto"/>
        <w:jc w:val="both"/>
        <w:rPr>
          <w:rFonts w:ascii="Book Antiqua" w:hAnsi="Book Antiqua" w:cs="Book Antiqua"/>
          <w:sz w:val="24"/>
          <w:szCs w:val="24"/>
        </w:rPr>
      </w:pPr>
    </w:p>
    <w:p w14:paraId="60AA1218" w14:textId="05562E18" w:rsidR="00946393" w:rsidRDefault="00946393" w:rsidP="0083760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 atención de las llamadas telefónicas se tiene un rol </w:t>
      </w:r>
      <w:r w:rsidR="00844087">
        <w:rPr>
          <w:rFonts w:ascii="Book Antiqua" w:hAnsi="Book Antiqua" w:cs="Book Antiqua"/>
          <w:sz w:val="24"/>
          <w:szCs w:val="24"/>
        </w:rPr>
        <w:t xml:space="preserve">entre el personal técnico </w:t>
      </w:r>
      <w:r>
        <w:rPr>
          <w:rFonts w:ascii="Book Antiqua" w:hAnsi="Book Antiqua" w:cs="Book Antiqua"/>
          <w:sz w:val="24"/>
          <w:szCs w:val="24"/>
        </w:rPr>
        <w:t>en el que participa la Coordinadora Judicial.</w:t>
      </w:r>
    </w:p>
    <w:p w14:paraId="04EDD8DE" w14:textId="77777777" w:rsidR="0083760B" w:rsidRDefault="0083760B" w:rsidP="0083760B">
      <w:pPr>
        <w:spacing w:after="0" w:line="240" w:lineRule="auto"/>
        <w:jc w:val="both"/>
        <w:rPr>
          <w:rFonts w:ascii="Book Antiqua" w:hAnsi="Book Antiqua" w:cs="Book Antiqua"/>
          <w:sz w:val="24"/>
          <w:szCs w:val="24"/>
        </w:rPr>
      </w:pPr>
    </w:p>
    <w:p w14:paraId="2596E621" w14:textId="7DA02D11" w:rsidR="00F83909" w:rsidRDefault="00844087" w:rsidP="0083760B">
      <w:pPr>
        <w:spacing w:after="0" w:line="240" w:lineRule="auto"/>
        <w:jc w:val="both"/>
        <w:rPr>
          <w:rFonts w:ascii="Book Antiqua" w:hAnsi="Book Antiqua" w:cs="Book Antiqua"/>
          <w:sz w:val="24"/>
          <w:szCs w:val="24"/>
        </w:rPr>
      </w:pPr>
      <w:r>
        <w:rPr>
          <w:rFonts w:ascii="Book Antiqua" w:hAnsi="Book Antiqua" w:cs="Book Antiqua"/>
          <w:sz w:val="24"/>
          <w:szCs w:val="24"/>
        </w:rPr>
        <w:t>Por último, la plaza de Auxiliar de Servicios Generales se</w:t>
      </w:r>
      <w:r w:rsidRPr="00844087">
        <w:rPr>
          <w:rFonts w:ascii="Book Antiqua" w:hAnsi="Book Antiqua" w:cs="Book Antiqua"/>
          <w:sz w:val="24"/>
          <w:szCs w:val="24"/>
        </w:rPr>
        <w:t xml:space="preserve"> comparte medio tiempo </w:t>
      </w:r>
      <w:r>
        <w:rPr>
          <w:rFonts w:ascii="Book Antiqua" w:hAnsi="Book Antiqua" w:cs="Book Antiqua"/>
          <w:sz w:val="24"/>
          <w:szCs w:val="24"/>
        </w:rPr>
        <w:t>con el Juzgado de Violencia Doméstica, oficina a la cual pertenece la plaza.</w:t>
      </w:r>
    </w:p>
    <w:p w14:paraId="6F662F4A" w14:textId="77777777" w:rsidR="0083760B" w:rsidRDefault="0083760B" w:rsidP="00D876FA">
      <w:pPr>
        <w:pStyle w:val="Descripcin"/>
        <w:spacing w:after="0"/>
        <w:jc w:val="center"/>
        <w:rPr>
          <w:rFonts w:ascii="Book Antiqua" w:hAnsi="Book Antiqua" w:cs="Book Antiqua"/>
          <w:i w:val="0"/>
          <w:iCs w:val="0"/>
          <w:color w:val="auto"/>
          <w:sz w:val="22"/>
          <w:szCs w:val="22"/>
        </w:rPr>
      </w:pPr>
      <w:bookmarkStart w:id="5" w:name="_Hlk52277432"/>
    </w:p>
    <w:p w14:paraId="09E2FFC7" w14:textId="3125D895" w:rsidR="00D876FA" w:rsidRDefault="000C69BA" w:rsidP="00D876FA">
      <w:pPr>
        <w:pStyle w:val="Descripcin"/>
        <w:spacing w:after="0"/>
        <w:jc w:val="center"/>
        <w:rPr>
          <w:rFonts w:ascii="Book Antiqua" w:hAnsi="Book Antiqua" w:cs="Book Antiqua"/>
          <w:i w:val="0"/>
          <w:iCs w:val="0"/>
          <w:color w:val="auto"/>
          <w:sz w:val="22"/>
          <w:szCs w:val="22"/>
        </w:rPr>
      </w:pPr>
      <w:r w:rsidRPr="00270F1B">
        <w:rPr>
          <w:rFonts w:ascii="Book Antiqua" w:hAnsi="Book Antiqua" w:cs="Book Antiqua"/>
          <w:b/>
          <w:bCs/>
          <w:i w:val="0"/>
          <w:iCs w:val="0"/>
          <w:color w:val="auto"/>
          <w:sz w:val="22"/>
          <w:szCs w:val="22"/>
        </w:rPr>
        <w:t xml:space="preserve">Cuadro </w:t>
      </w:r>
      <w:r w:rsidRPr="00270F1B">
        <w:rPr>
          <w:rFonts w:ascii="Book Antiqua" w:hAnsi="Book Antiqua" w:cs="Book Antiqua"/>
          <w:b/>
          <w:bCs/>
          <w:i w:val="0"/>
          <w:iCs w:val="0"/>
          <w:color w:val="auto"/>
          <w:sz w:val="22"/>
          <w:szCs w:val="22"/>
        </w:rPr>
        <w:fldChar w:fldCharType="begin"/>
      </w:r>
      <w:r w:rsidRPr="00270F1B">
        <w:rPr>
          <w:rFonts w:ascii="Book Antiqua" w:hAnsi="Book Antiqua" w:cs="Book Antiqua"/>
          <w:b/>
          <w:bCs/>
          <w:i w:val="0"/>
          <w:iCs w:val="0"/>
          <w:color w:val="auto"/>
          <w:sz w:val="22"/>
          <w:szCs w:val="22"/>
        </w:rPr>
        <w:instrText xml:space="preserve"> SEQ Cuadro \* ARABIC </w:instrText>
      </w:r>
      <w:r w:rsidRPr="00270F1B">
        <w:rPr>
          <w:rFonts w:ascii="Book Antiqua" w:hAnsi="Book Antiqua" w:cs="Book Antiqua"/>
          <w:b/>
          <w:bCs/>
          <w:i w:val="0"/>
          <w:iCs w:val="0"/>
          <w:color w:val="auto"/>
          <w:sz w:val="22"/>
          <w:szCs w:val="22"/>
        </w:rPr>
        <w:fldChar w:fldCharType="separate"/>
      </w:r>
      <w:r w:rsidR="000D4594" w:rsidRPr="00270F1B">
        <w:rPr>
          <w:rFonts w:ascii="Book Antiqua" w:hAnsi="Book Antiqua" w:cs="Book Antiqua"/>
          <w:b/>
          <w:bCs/>
          <w:i w:val="0"/>
          <w:iCs w:val="0"/>
          <w:noProof/>
          <w:color w:val="auto"/>
          <w:sz w:val="22"/>
          <w:szCs w:val="22"/>
        </w:rPr>
        <w:t>1</w:t>
      </w:r>
      <w:r w:rsidRPr="00270F1B">
        <w:rPr>
          <w:rFonts w:ascii="Book Antiqua" w:hAnsi="Book Antiqua" w:cs="Book Antiqua"/>
          <w:b/>
          <w:bCs/>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Juzgado </w:t>
      </w:r>
      <w:r w:rsidR="008477EB">
        <w:rPr>
          <w:rFonts w:ascii="Book Antiqua" w:hAnsi="Book Antiqua" w:cs="Book Antiqua"/>
          <w:i w:val="0"/>
          <w:iCs w:val="0"/>
          <w:color w:val="auto"/>
          <w:sz w:val="22"/>
          <w:szCs w:val="22"/>
        </w:rPr>
        <w:t xml:space="preserve">de Familia, </w:t>
      </w:r>
      <w:r w:rsidR="00B15896">
        <w:rPr>
          <w:rFonts w:ascii="Book Antiqua" w:hAnsi="Book Antiqua" w:cs="Book Antiqua"/>
          <w:i w:val="0"/>
          <w:iCs w:val="0"/>
          <w:color w:val="auto"/>
          <w:sz w:val="22"/>
          <w:szCs w:val="22"/>
        </w:rPr>
        <w:t xml:space="preserve">de </w:t>
      </w:r>
      <w:r w:rsidR="008477EB">
        <w:rPr>
          <w:rFonts w:ascii="Book Antiqua" w:hAnsi="Book Antiqua" w:cs="Book Antiqua"/>
          <w:i w:val="0"/>
          <w:iCs w:val="0"/>
          <w:color w:val="auto"/>
          <w:sz w:val="22"/>
          <w:szCs w:val="22"/>
        </w:rPr>
        <w:t>Niñez y Adolescencia</w:t>
      </w:r>
      <w:r w:rsidR="00D876FA">
        <w:rPr>
          <w:rFonts w:ascii="Book Antiqua" w:hAnsi="Book Antiqua" w:cs="Book Antiqua"/>
          <w:i w:val="0"/>
          <w:iCs w:val="0"/>
          <w:color w:val="auto"/>
          <w:sz w:val="22"/>
          <w:szCs w:val="22"/>
        </w:rPr>
        <w:t xml:space="preserve"> </w:t>
      </w:r>
    </w:p>
    <w:tbl>
      <w:tblPr>
        <w:tblW w:w="9110" w:type="dxa"/>
        <w:jc w:val="center"/>
        <w:tblCellMar>
          <w:left w:w="70" w:type="dxa"/>
          <w:right w:w="70" w:type="dxa"/>
        </w:tblCellMar>
        <w:tblLook w:val="04A0" w:firstRow="1" w:lastRow="0" w:firstColumn="1" w:lastColumn="0" w:noHBand="0" w:noVBand="1"/>
      </w:tblPr>
      <w:tblGrid>
        <w:gridCol w:w="3056"/>
        <w:gridCol w:w="2617"/>
        <w:gridCol w:w="3437"/>
      </w:tblGrid>
      <w:tr w:rsidR="0048147C" w:rsidRPr="0048147C" w14:paraId="2944D839" w14:textId="77777777" w:rsidTr="0048147C">
        <w:trPr>
          <w:trHeight w:val="621"/>
          <w:jc w:val="center"/>
        </w:trPr>
        <w:tc>
          <w:tcPr>
            <w:tcW w:w="911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7CDB27A" w14:textId="7F03B368" w:rsidR="0048147C" w:rsidRPr="0048147C" w:rsidRDefault="0048147C" w:rsidP="0048147C">
            <w:pPr>
              <w:spacing w:after="0" w:line="240" w:lineRule="auto"/>
              <w:jc w:val="center"/>
              <w:rPr>
                <w:rFonts w:ascii="Calibri" w:eastAsia="Times New Roman" w:hAnsi="Calibri" w:cs="Calibri"/>
                <w:b/>
                <w:bCs/>
                <w:color w:val="000000"/>
                <w:sz w:val="24"/>
                <w:szCs w:val="24"/>
                <w:lang w:eastAsia="es-CR"/>
              </w:rPr>
            </w:pPr>
            <w:r w:rsidRPr="0048147C">
              <w:rPr>
                <w:rFonts w:ascii="Calibri" w:eastAsia="Times New Roman" w:hAnsi="Calibri" w:cs="Calibri"/>
                <w:b/>
                <w:bCs/>
                <w:color w:val="000000"/>
                <w:sz w:val="24"/>
                <w:szCs w:val="24"/>
                <w:lang w:eastAsia="es-CR"/>
              </w:rPr>
              <w:t xml:space="preserve">Juzgado Familia, </w:t>
            </w:r>
            <w:r w:rsidR="00B15896">
              <w:rPr>
                <w:rFonts w:ascii="Calibri" w:eastAsia="Times New Roman" w:hAnsi="Calibri" w:cs="Calibri"/>
                <w:b/>
                <w:bCs/>
                <w:color w:val="000000"/>
                <w:sz w:val="24"/>
                <w:szCs w:val="24"/>
                <w:lang w:eastAsia="es-CR"/>
              </w:rPr>
              <w:t xml:space="preserve">de </w:t>
            </w:r>
            <w:r w:rsidRPr="0048147C">
              <w:rPr>
                <w:rFonts w:ascii="Calibri" w:eastAsia="Times New Roman" w:hAnsi="Calibri" w:cs="Calibri"/>
                <w:b/>
                <w:bCs/>
                <w:color w:val="000000"/>
                <w:sz w:val="24"/>
                <w:szCs w:val="24"/>
                <w:lang w:eastAsia="es-CR"/>
              </w:rPr>
              <w:t xml:space="preserve">Niñez y Adolescencia </w:t>
            </w:r>
          </w:p>
        </w:tc>
      </w:tr>
      <w:tr w:rsidR="0048147C" w:rsidRPr="0048147C" w14:paraId="28CEB10C" w14:textId="77777777" w:rsidTr="0083760B">
        <w:trPr>
          <w:trHeight w:val="298"/>
          <w:jc w:val="center"/>
        </w:trPr>
        <w:tc>
          <w:tcPr>
            <w:tcW w:w="3056"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5127DDBF" w14:textId="77777777" w:rsidR="0048147C" w:rsidRPr="0048147C" w:rsidRDefault="0048147C" w:rsidP="0048147C">
            <w:pPr>
              <w:spacing w:after="0" w:line="240" w:lineRule="auto"/>
              <w:jc w:val="center"/>
              <w:rPr>
                <w:rFonts w:ascii="Book Antiqua" w:eastAsia="Times New Roman" w:hAnsi="Book Antiqua" w:cs="Calibri"/>
                <w:b/>
                <w:bCs/>
                <w:color w:val="000000"/>
                <w:lang w:eastAsia="es-CR"/>
              </w:rPr>
            </w:pPr>
            <w:r w:rsidRPr="0048147C">
              <w:rPr>
                <w:rFonts w:ascii="Book Antiqua" w:eastAsia="Times New Roman" w:hAnsi="Book Antiqua" w:cs="Calibri"/>
                <w:b/>
                <w:bCs/>
                <w:color w:val="000000"/>
                <w:lang w:eastAsia="es-CR"/>
              </w:rPr>
              <w:t xml:space="preserve">Ubicaciones </w:t>
            </w:r>
          </w:p>
        </w:tc>
        <w:tc>
          <w:tcPr>
            <w:tcW w:w="6053"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0172B677" w14:textId="77777777" w:rsidR="0048147C" w:rsidRPr="0048147C" w:rsidRDefault="0048147C" w:rsidP="0048147C">
            <w:pPr>
              <w:spacing w:after="0" w:line="240" w:lineRule="auto"/>
              <w:jc w:val="center"/>
              <w:rPr>
                <w:rFonts w:ascii="Book Antiqua" w:eastAsia="Times New Roman" w:hAnsi="Book Antiqua" w:cs="Calibri"/>
                <w:b/>
                <w:bCs/>
                <w:color w:val="000000"/>
                <w:lang w:eastAsia="es-CR"/>
              </w:rPr>
            </w:pPr>
            <w:r w:rsidRPr="0048147C">
              <w:rPr>
                <w:rFonts w:ascii="Book Antiqua" w:eastAsia="Times New Roman" w:hAnsi="Book Antiqua" w:cs="Calibri"/>
                <w:b/>
                <w:bCs/>
                <w:color w:val="000000"/>
                <w:lang w:eastAsia="es-CR"/>
              </w:rPr>
              <w:t>Reparto</w:t>
            </w:r>
          </w:p>
        </w:tc>
      </w:tr>
      <w:tr w:rsidR="0048147C" w:rsidRPr="0048147C" w14:paraId="7129D291" w14:textId="77777777" w:rsidTr="0048147C">
        <w:trPr>
          <w:trHeight w:val="301"/>
          <w:jc w:val="center"/>
        </w:trPr>
        <w:tc>
          <w:tcPr>
            <w:tcW w:w="3056" w:type="dxa"/>
            <w:tcBorders>
              <w:top w:val="nil"/>
              <w:left w:val="double" w:sz="6" w:space="0" w:color="auto"/>
              <w:bottom w:val="double" w:sz="6" w:space="0" w:color="auto"/>
              <w:right w:val="double" w:sz="6" w:space="0" w:color="auto"/>
            </w:tcBorders>
            <w:shd w:val="clear" w:color="auto" w:fill="auto"/>
            <w:vAlign w:val="center"/>
            <w:hideMark/>
          </w:tcPr>
          <w:p w14:paraId="1C6AED95"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Jueza o Juez 1</w:t>
            </w:r>
          </w:p>
        </w:tc>
        <w:tc>
          <w:tcPr>
            <w:tcW w:w="2617" w:type="dxa"/>
            <w:vMerge w:val="restart"/>
            <w:tcBorders>
              <w:top w:val="nil"/>
              <w:left w:val="double" w:sz="6" w:space="0" w:color="auto"/>
              <w:bottom w:val="double" w:sz="6" w:space="0" w:color="000000"/>
              <w:right w:val="double" w:sz="6" w:space="0" w:color="auto"/>
            </w:tcBorders>
            <w:shd w:val="clear" w:color="auto" w:fill="auto"/>
            <w:vAlign w:val="center"/>
            <w:hideMark/>
          </w:tcPr>
          <w:p w14:paraId="4D293266" w14:textId="77777777" w:rsidR="0048147C" w:rsidRPr="0048147C" w:rsidRDefault="0048147C" w:rsidP="0048147C">
            <w:pPr>
              <w:spacing w:after="0" w:line="240" w:lineRule="auto"/>
              <w:jc w:val="center"/>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Jueza o Juez 1</w:t>
            </w:r>
          </w:p>
        </w:tc>
        <w:tc>
          <w:tcPr>
            <w:tcW w:w="3436" w:type="dxa"/>
            <w:tcBorders>
              <w:top w:val="nil"/>
              <w:left w:val="nil"/>
              <w:bottom w:val="double" w:sz="6" w:space="0" w:color="auto"/>
              <w:right w:val="double" w:sz="6" w:space="0" w:color="auto"/>
            </w:tcBorders>
            <w:shd w:val="clear" w:color="auto" w:fill="auto"/>
            <w:vAlign w:val="center"/>
            <w:hideMark/>
          </w:tcPr>
          <w:p w14:paraId="407F5D44"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1</w:t>
            </w:r>
          </w:p>
        </w:tc>
      </w:tr>
      <w:tr w:rsidR="0048147C" w:rsidRPr="0048147C" w14:paraId="2E954A25" w14:textId="77777777" w:rsidTr="0048147C">
        <w:trPr>
          <w:trHeight w:val="298"/>
          <w:jc w:val="center"/>
        </w:trPr>
        <w:tc>
          <w:tcPr>
            <w:tcW w:w="3056" w:type="dxa"/>
            <w:tcBorders>
              <w:top w:val="nil"/>
              <w:left w:val="double" w:sz="6" w:space="0" w:color="auto"/>
              <w:bottom w:val="double" w:sz="6" w:space="0" w:color="auto"/>
              <w:right w:val="double" w:sz="6" w:space="0" w:color="auto"/>
            </w:tcBorders>
            <w:shd w:val="clear" w:color="auto" w:fill="auto"/>
            <w:vAlign w:val="center"/>
            <w:hideMark/>
          </w:tcPr>
          <w:p w14:paraId="6C7FEED9"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Jueza o Juez 2</w:t>
            </w:r>
          </w:p>
        </w:tc>
        <w:tc>
          <w:tcPr>
            <w:tcW w:w="2617" w:type="dxa"/>
            <w:vMerge/>
            <w:tcBorders>
              <w:top w:val="nil"/>
              <w:left w:val="double" w:sz="6" w:space="0" w:color="auto"/>
              <w:bottom w:val="double" w:sz="6" w:space="0" w:color="000000"/>
              <w:right w:val="double" w:sz="6" w:space="0" w:color="auto"/>
            </w:tcBorders>
            <w:vAlign w:val="center"/>
            <w:hideMark/>
          </w:tcPr>
          <w:p w14:paraId="02FAE383" w14:textId="77777777" w:rsidR="0048147C" w:rsidRPr="0048147C" w:rsidRDefault="0048147C" w:rsidP="0048147C">
            <w:pPr>
              <w:spacing w:after="0" w:line="240" w:lineRule="auto"/>
              <w:rPr>
                <w:rFonts w:ascii="Book Antiqua" w:eastAsia="Times New Roman" w:hAnsi="Book Antiqua" w:cs="Calibri"/>
                <w:color w:val="000000"/>
                <w:lang w:eastAsia="es-CR"/>
              </w:rPr>
            </w:pPr>
          </w:p>
        </w:tc>
        <w:tc>
          <w:tcPr>
            <w:tcW w:w="3436" w:type="dxa"/>
            <w:tcBorders>
              <w:top w:val="nil"/>
              <w:left w:val="nil"/>
              <w:bottom w:val="double" w:sz="6" w:space="0" w:color="auto"/>
              <w:right w:val="double" w:sz="6" w:space="0" w:color="auto"/>
            </w:tcBorders>
            <w:shd w:val="clear" w:color="000000" w:fill="FFFFFF"/>
            <w:vAlign w:val="center"/>
            <w:hideMark/>
          </w:tcPr>
          <w:p w14:paraId="6DF6C29F"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2</w:t>
            </w:r>
          </w:p>
        </w:tc>
      </w:tr>
      <w:tr w:rsidR="0048147C" w:rsidRPr="0048147C" w14:paraId="42BCECFC" w14:textId="77777777" w:rsidTr="0048147C">
        <w:trPr>
          <w:trHeight w:val="298"/>
          <w:jc w:val="center"/>
        </w:trPr>
        <w:tc>
          <w:tcPr>
            <w:tcW w:w="3056" w:type="dxa"/>
            <w:tcBorders>
              <w:top w:val="nil"/>
              <w:left w:val="double" w:sz="6" w:space="0" w:color="auto"/>
              <w:bottom w:val="double" w:sz="6" w:space="0" w:color="auto"/>
              <w:right w:val="double" w:sz="6" w:space="0" w:color="auto"/>
            </w:tcBorders>
            <w:shd w:val="clear" w:color="auto" w:fill="auto"/>
            <w:vAlign w:val="center"/>
            <w:hideMark/>
          </w:tcPr>
          <w:p w14:paraId="304A4C14" w14:textId="5ED622FE"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Jueza o Juez del CACMFJ</w:t>
            </w:r>
            <w:r w:rsidR="005106F1">
              <w:rPr>
                <w:rFonts w:ascii="Book Antiqua" w:eastAsia="Times New Roman" w:hAnsi="Book Antiqua" w:cs="Calibri"/>
                <w:color w:val="000000"/>
                <w:lang w:eastAsia="es-CR"/>
              </w:rPr>
              <w:t xml:space="preserve"> (1)</w:t>
            </w:r>
          </w:p>
        </w:tc>
        <w:tc>
          <w:tcPr>
            <w:tcW w:w="2617" w:type="dxa"/>
            <w:vMerge/>
            <w:tcBorders>
              <w:top w:val="nil"/>
              <w:left w:val="double" w:sz="6" w:space="0" w:color="auto"/>
              <w:bottom w:val="double" w:sz="6" w:space="0" w:color="000000"/>
              <w:right w:val="double" w:sz="6" w:space="0" w:color="auto"/>
            </w:tcBorders>
            <w:vAlign w:val="center"/>
            <w:hideMark/>
          </w:tcPr>
          <w:p w14:paraId="2D555E8D" w14:textId="77777777" w:rsidR="0048147C" w:rsidRPr="0048147C" w:rsidRDefault="0048147C" w:rsidP="0048147C">
            <w:pPr>
              <w:spacing w:after="0" w:line="240" w:lineRule="auto"/>
              <w:rPr>
                <w:rFonts w:ascii="Book Antiqua" w:eastAsia="Times New Roman" w:hAnsi="Book Antiqua" w:cs="Calibri"/>
                <w:color w:val="000000"/>
                <w:lang w:eastAsia="es-CR"/>
              </w:rPr>
            </w:pPr>
          </w:p>
        </w:tc>
        <w:tc>
          <w:tcPr>
            <w:tcW w:w="3436" w:type="dxa"/>
            <w:tcBorders>
              <w:top w:val="nil"/>
              <w:left w:val="nil"/>
              <w:bottom w:val="double" w:sz="6" w:space="0" w:color="auto"/>
              <w:right w:val="double" w:sz="6" w:space="0" w:color="auto"/>
            </w:tcBorders>
            <w:shd w:val="clear" w:color="000000" w:fill="FFFFFF"/>
            <w:vAlign w:val="center"/>
            <w:hideMark/>
          </w:tcPr>
          <w:p w14:paraId="3F192568"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4</w:t>
            </w:r>
          </w:p>
        </w:tc>
      </w:tr>
      <w:tr w:rsidR="0048147C" w:rsidRPr="0048147C" w14:paraId="2BF27978" w14:textId="77777777" w:rsidTr="0048147C">
        <w:trPr>
          <w:trHeight w:val="298"/>
          <w:jc w:val="center"/>
        </w:trPr>
        <w:tc>
          <w:tcPr>
            <w:tcW w:w="3056" w:type="dxa"/>
            <w:tcBorders>
              <w:top w:val="nil"/>
              <w:left w:val="double" w:sz="6" w:space="0" w:color="auto"/>
              <w:bottom w:val="double" w:sz="6" w:space="0" w:color="auto"/>
              <w:right w:val="double" w:sz="6" w:space="0" w:color="auto"/>
            </w:tcBorders>
            <w:shd w:val="clear" w:color="000000" w:fill="FFFFFF"/>
            <w:vAlign w:val="center"/>
            <w:hideMark/>
          </w:tcPr>
          <w:p w14:paraId="64DC5018"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1</w:t>
            </w:r>
          </w:p>
        </w:tc>
        <w:tc>
          <w:tcPr>
            <w:tcW w:w="2617" w:type="dxa"/>
            <w:vMerge/>
            <w:tcBorders>
              <w:top w:val="nil"/>
              <w:left w:val="double" w:sz="6" w:space="0" w:color="auto"/>
              <w:bottom w:val="double" w:sz="6" w:space="0" w:color="000000"/>
              <w:right w:val="double" w:sz="6" w:space="0" w:color="auto"/>
            </w:tcBorders>
            <w:vAlign w:val="center"/>
            <w:hideMark/>
          </w:tcPr>
          <w:p w14:paraId="72F98CAC" w14:textId="77777777" w:rsidR="0048147C" w:rsidRPr="0048147C" w:rsidRDefault="0048147C" w:rsidP="0048147C">
            <w:pPr>
              <w:spacing w:after="0" w:line="240" w:lineRule="auto"/>
              <w:rPr>
                <w:rFonts w:ascii="Book Antiqua" w:eastAsia="Times New Roman" w:hAnsi="Book Antiqua" w:cs="Calibri"/>
                <w:color w:val="000000"/>
                <w:lang w:eastAsia="es-CR"/>
              </w:rPr>
            </w:pPr>
          </w:p>
        </w:tc>
        <w:tc>
          <w:tcPr>
            <w:tcW w:w="3436" w:type="dxa"/>
            <w:tcBorders>
              <w:top w:val="nil"/>
              <w:left w:val="nil"/>
              <w:bottom w:val="double" w:sz="6" w:space="0" w:color="auto"/>
              <w:right w:val="double" w:sz="6" w:space="0" w:color="auto"/>
            </w:tcBorders>
            <w:shd w:val="clear" w:color="000000" w:fill="FFFFFF"/>
            <w:vAlign w:val="center"/>
            <w:hideMark/>
          </w:tcPr>
          <w:p w14:paraId="6A968829"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5</w:t>
            </w:r>
          </w:p>
        </w:tc>
      </w:tr>
      <w:tr w:rsidR="0048147C" w:rsidRPr="0048147C" w14:paraId="5722246E" w14:textId="77777777" w:rsidTr="0083760B">
        <w:trPr>
          <w:trHeight w:val="539"/>
          <w:jc w:val="center"/>
        </w:trPr>
        <w:tc>
          <w:tcPr>
            <w:tcW w:w="3056" w:type="dxa"/>
            <w:tcBorders>
              <w:top w:val="nil"/>
              <w:left w:val="double" w:sz="6" w:space="0" w:color="auto"/>
              <w:bottom w:val="double" w:sz="6" w:space="0" w:color="auto"/>
              <w:right w:val="double" w:sz="6" w:space="0" w:color="auto"/>
            </w:tcBorders>
            <w:shd w:val="clear" w:color="000000" w:fill="FFFFFF"/>
            <w:vAlign w:val="center"/>
            <w:hideMark/>
          </w:tcPr>
          <w:p w14:paraId="102AABA4"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2</w:t>
            </w:r>
          </w:p>
        </w:tc>
        <w:tc>
          <w:tcPr>
            <w:tcW w:w="2617" w:type="dxa"/>
            <w:vMerge/>
            <w:tcBorders>
              <w:top w:val="nil"/>
              <w:left w:val="double" w:sz="6" w:space="0" w:color="auto"/>
              <w:bottom w:val="double" w:sz="6" w:space="0" w:color="000000"/>
              <w:right w:val="double" w:sz="6" w:space="0" w:color="auto"/>
            </w:tcBorders>
            <w:vAlign w:val="center"/>
            <w:hideMark/>
          </w:tcPr>
          <w:p w14:paraId="50076B26" w14:textId="77777777" w:rsidR="0048147C" w:rsidRPr="0048147C" w:rsidRDefault="0048147C" w:rsidP="0048147C">
            <w:pPr>
              <w:spacing w:after="0" w:line="240" w:lineRule="auto"/>
              <w:rPr>
                <w:rFonts w:ascii="Book Antiqua" w:eastAsia="Times New Roman" w:hAnsi="Book Antiqua" w:cs="Calibri"/>
                <w:color w:val="000000"/>
                <w:lang w:eastAsia="es-CR"/>
              </w:rPr>
            </w:pPr>
          </w:p>
        </w:tc>
        <w:tc>
          <w:tcPr>
            <w:tcW w:w="3436" w:type="dxa"/>
            <w:tcBorders>
              <w:top w:val="nil"/>
              <w:left w:val="nil"/>
              <w:bottom w:val="double" w:sz="6" w:space="0" w:color="auto"/>
              <w:right w:val="double" w:sz="6" w:space="0" w:color="auto"/>
            </w:tcBorders>
            <w:shd w:val="clear" w:color="auto" w:fill="D9D9D9" w:themeFill="background1" w:themeFillShade="D9"/>
            <w:vAlign w:val="center"/>
            <w:hideMark/>
          </w:tcPr>
          <w:p w14:paraId="47A66FF7"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 </w:t>
            </w:r>
          </w:p>
        </w:tc>
      </w:tr>
      <w:tr w:rsidR="0048147C" w:rsidRPr="0048147C" w14:paraId="5E406A1D" w14:textId="77777777" w:rsidTr="0048147C">
        <w:trPr>
          <w:trHeight w:val="578"/>
          <w:jc w:val="center"/>
        </w:trPr>
        <w:tc>
          <w:tcPr>
            <w:tcW w:w="3056" w:type="dxa"/>
            <w:tcBorders>
              <w:top w:val="nil"/>
              <w:left w:val="double" w:sz="6" w:space="0" w:color="auto"/>
              <w:bottom w:val="double" w:sz="6" w:space="0" w:color="auto"/>
              <w:right w:val="double" w:sz="6" w:space="0" w:color="auto"/>
            </w:tcBorders>
            <w:shd w:val="clear" w:color="000000" w:fill="FFFFFF"/>
            <w:vAlign w:val="center"/>
            <w:hideMark/>
          </w:tcPr>
          <w:p w14:paraId="53DC77A9" w14:textId="406953B4"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3</w:t>
            </w:r>
            <w:r w:rsidR="0002300E">
              <w:rPr>
                <w:rFonts w:ascii="Book Antiqua" w:eastAsia="Times New Roman" w:hAnsi="Book Antiqua" w:cs="Calibri"/>
                <w:color w:val="000000"/>
                <w:lang w:eastAsia="es-CR"/>
              </w:rPr>
              <w:t xml:space="preserve"> (Manifestación)</w:t>
            </w:r>
          </w:p>
        </w:tc>
        <w:tc>
          <w:tcPr>
            <w:tcW w:w="2617" w:type="dxa"/>
            <w:vMerge w:val="restart"/>
            <w:tcBorders>
              <w:top w:val="nil"/>
              <w:left w:val="double" w:sz="6" w:space="0" w:color="auto"/>
              <w:bottom w:val="double" w:sz="6" w:space="0" w:color="000000"/>
              <w:right w:val="double" w:sz="6" w:space="0" w:color="auto"/>
            </w:tcBorders>
            <w:shd w:val="clear" w:color="auto" w:fill="auto"/>
            <w:vAlign w:val="center"/>
            <w:hideMark/>
          </w:tcPr>
          <w:p w14:paraId="4BE77738" w14:textId="77777777" w:rsidR="0048147C" w:rsidRPr="0048147C" w:rsidRDefault="0048147C" w:rsidP="0048147C">
            <w:pPr>
              <w:spacing w:after="0" w:line="240" w:lineRule="auto"/>
              <w:jc w:val="center"/>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Jueza o Juez 2</w:t>
            </w:r>
          </w:p>
        </w:tc>
        <w:tc>
          <w:tcPr>
            <w:tcW w:w="3436" w:type="dxa"/>
            <w:tcBorders>
              <w:top w:val="nil"/>
              <w:left w:val="nil"/>
              <w:bottom w:val="double" w:sz="6" w:space="0" w:color="auto"/>
              <w:right w:val="double" w:sz="6" w:space="0" w:color="auto"/>
            </w:tcBorders>
            <w:shd w:val="clear" w:color="000000" w:fill="FFFFFF"/>
            <w:vAlign w:val="center"/>
            <w:hideMark/>
          </w:tcPr>
          <w:p w14:paraId="09D57D9B"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2</w:t>
            </w:r>
          </w:p>
        </w:tc>
      </w:tr>
      <w:tr w:rsidR="0048147C" w:rsidRPr="0048147C" w14:paraId="397F14FF" w14:textId="77777777" w:rsidTr="0048147C">
        <w:trPr>
          <w:trHeight w:val="298"/>
          <w:jc w:val="center"/>
        </w:trPr>
        <w:tc>
          <w:tcPr>
            <w:tcW w:w="3056" w:type="dxa"/>
            <w:tcBorders>
              <w:top w:val="nil"/>
              <w:left w:val="double" w:sz="6" w:space="0" w:color="auto"/>
              <w:bottom w:val="double" w:sz="6" w:space="0" w:color="auto"/>
              <w:right w:val="double" w:sz="6" w:space="0" w:color="auto"/>
            </w:tcBorders>
            <w:shd w:val="clear" w:color="000000" w:fill="FFFFFF"/>
            <w:vAlign w:val="center"/>
            <w:hideMark/>
          </w:tcPr>
          <w:p w14:paraId="6833CD53"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4</w:t>
            </w:r>
          </w:p>
        </w:tc>
        <w:tc>
          <w:tcPr>
            <w:tcW w:w="2617" w:type="dxa"/>
            <w:vMerge/>
            <w:tcBorders>
              <w:top w:val="nil"/>
              <w:left w:val="double" w:sz="6" w:space="0" w:color="auto"/>
              <w:bottom w:val="double" w:sz="6" w:space="0" w:color="000000"/>
              <w:right w:val="double" w:sz="6" w:space="0" w:color="auto"/>
            </w:tcBorders>
            <w:vAlign w:val="center"/>
            <w:hideMark/>
          </w:tcPr>
          <w:p w14:paraId="2658CD7C" w14:textId="77777777" w:rsidR="0048147C" w:rsidRPr="0048147C" w:rsidRDefault="0048147C" w:rsidP="0048147C">
            <w:pPr>
              <w:spacing w:after="0" w:line="240" w:lineRule="auto"/>
              <w:rPr>
                <w:rFonts w:ascii="Book Antiqua" w:eastAsia="Times New Roman" w:hAnsi="Book Antiqua" w:cs="Calibri"/>
                <w:color w:val="000000"/>
                <w:lang w:eastAsia="es-CR"/>
              </w:rPr>
            </w:pPr>
          </w:p>
        </w:tc>
        <w:tc>
          <w:tcPr>
            <w:tcW w:w="3436" w:type="dxa"/>
            <w:tcBorders>
              <w:top w:val="nil"/>
              <w:left w:val="nil"/>
              <w:bottom w:val="double" w:sz="6" w:space="0" w:color="auto"/>
              <w:right w:val="double" w:sz="6" w:space="0" w:color="auto"/>
            </w:tcBorders>
            <w:shd w:val="clear" w:color="000000" w:fill="FFFFFF"/>
            <w:vAlign w:val="center"/>
            <w:hideMark/>
          </w:tcPr>
          <w:p w14:paraId="37CFC9D7"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4</w:t>
            </w:r>
          </w:p>
        </w:tc>
      </w:tr>
      <w:tr w:rsidR="0048147C" w:rsidRPr="0048147C" w14:paraId="0E3B88D4" w14:textId="77777777" w:rsidTr="0048147C">
        <w:trPr>
          <w:trHeight w:val="578"/>
          <w:jc w:val="center"/>
        </w:trPr>
        <w:tc>
          <w:tcPr>
            <w:tcW w:w="3056" w:type="dxa"/>
            <w:tcBorders>
              <w:top w:val="nil"/>
              <w:left w:val="double" w:sz="6" w:space="0" w:color="auto"/>
              <w:bottom w:val="double" w:sz="6" w:space="0" w:color="auto"/>
              <w:right w:val="double" w:sz="6" w:space="0" w:color="auto"/>
            </w:tcBorders>
            <w:shd w:val="clear" w:color="000000" w:fill="FFFFFF"/>
            <w:vAlign w:val="center"/>
            <w:hideMark/>
          </w:tcPr>
          <w:p w14:paraId="5B5556F2"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Judicial 5</w:t>
            </w:r>
          </w:p>
        </w:tc>
        <w:tc>
          <w:tcPr>
            <w:tcW w:w="2617" w:type="dxa"/>
            <w:vMerge/>
            <w:tcBorders>
              <w:top w:val="nil"/>
              <w:left w:val="double" w:sz="6" w:space="0" w:color="auto"/>
              <w:bottom w:val="double" w:sz="6" w:space="0" w:color="000000"/>
              <w:right w:val="double" w:sz="6" w:space="0" w:color="auto"/>
            </w:tcBorders>
            <w:vAlign w:val="center"/>
            <w:hideMark/>
          </w:tcPr>
          <w:p w14:paraId="73F579B9" w14:textId="77777777" w:rsidR="0048147C" w:rsidRPr="0048147C" w:rsidRDefault="0048147C" w:rsidP="0048147C">
            <w:pPr>
              <w:spacing w:after="0" w:line="240" w:lineRule="auto"/>
              <w:rPr>
                <w:rFonts w:ascii="Book Antiqua" w:eastAsia="Times New Roman" w:hAnsi="Book Antiqua" w:cs="Calibri"/>
                <w:color w:val="000000"/>
                <w:lang w:eastAsia="es-CR"/>
              </w:rPr>
            </w:pPr>
          </w:p>
        </w:tc>
        <w:tc>
          <w:tcPr>
            <w:tcW w:w="3436" w:type="dxa"/>
            <w:tcBorders>
              <w:top w:val="nil"/>
              <w:left w:val="nil"/>
              <w:bottom w:val="double" w:sz="6" w:space="0" w:color="auto"/>
              <w:right w:val="double" w:sz="6" w:space="0" w:color="auto"/>
            </w:tcBorders>
            <w:shd w:val="clear" w:color="000000" w:fill="FFFFFF"/>
            <w:vAlign w:val="center"/>
            <w:hideMark/>
          </w:tcPr>
          <w:p w14:paraId="2B4B990E" w14:textId="54B53D36"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Supernumer</w:t>
            </w:r>
            <w:r>
              <w:rPr>
                <w:rFonts w:ascii="Book Antiqua" w:eastAsia="Times New Roman" w:hAnsi="Book Antiqua" w:cs="Calibri"/>
                <w:color w:val="000000"/>
                <w:lang w:eastAsia="es-CR"/>
              </w:rPr>
              <w:t>ar</w:t>
            </w:r>
            <w:r w:rsidRPr="0048147C">
              <w:rPr>
                <w:rFonts w:ascii="Book Antiqua" w:eastAsia="Times New Roman" w:hAnsi="Book Antiqua" w:cs="Calibri"/>
                <w:color w:val="000000"/>
                <w:lang w:eastAsia="es-CR"/>
              </w:rPr>
              <w:t>io del CACMFJ (1)</w:t>
            </w:r>
          </w:p>
        </w:tc>
      </w:tr>
      <w:tr w:rsidR="0048147C" w:rsidRPr="0048147C" w14:paraId="2E48BA9E" w14:textId="77777777" w:rsidTr="0048147C">
        <w:trPr>
          <w:trHeight w:val="857"/>
          <w:jc w:val="center"/>
        </w:trPr>
        <w:tc>
          <w:tcPr>
            <w:tcW w:w="3056" w:type="dxa"/>
            <w:tcBorders>
              <w:top w:val="nil"/>
              <w:left w:val="double" w:sz="6" w:space="0" w:color="auto"/>
              <w:bottom w:val="double" w:sz="6" w:space="0" w:color="auto"/>
              <w:right w:val="double" w:sz="6" w:space="0" w:color="auto"/>
            </w:tcBorders>
            <w:shd w:val="clear" w:color="000000" w:fill="FFFFFF"/>
            <w:vAlign w:val="center"/>
            <w:hideMark/>
          </w:tcPr>
          <w:p w14:paraId="1CFCDF38"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Supernumerario del CACMFJ (1)</w:t>
            </w:r>
          </w:p>
        </w:tc>
        <w:tc>
          <w:tcPr>
            <w:tcW w:w="2617" w:type="dxa"/>
            <w:tcBorders>
              <w:top w:val="nil"/>
              <w:left w:val="nil"/>
              <w:bottom w:val="double" w:sz="6" w:space="0" w:color="auto"/>
              <w:right w:val="double" w:sz="6" w:space="0" w:color="auto"/>
            </w:tcBorders>
            <w:shd w:val="clear" w:color="auto" w:fill="auto"/>
            <w:vAlign w:val="center"/>
            <w:hideMark/>
          </w:tcPr>
          <w:p w14:paraId="2C0C35A5" w14:textId="39454505"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Jueza o Juez CACMFJ</w:t>
            </w:r>
            <w:r w:rsidR="005106F1">
              <w:rPr>
                <w:rFonts w:ascii="Book Antiqua" w:eastAsia="Times New Roman" w:hAnsi="Book Antiqua" w:cs="Calibri"/>
                <w:color w:val="000000"/>
                <w:lang w:eastAsia="es-CR"/>
              </w:rPr>
              <w:t xml:space="preserve"> (1)</w:t>
            </w:r>
          </w:p>
        </w:tc>
        <w:tc>
          <w:tcPr>
            <w:tcW w:w="3436" w:type="dxa"/>
            <w:tcBorders>
              <w:top w:val="nil"/>
              <w:left w:val="nil"/>
              <w:bottom w:val="double" w:sz="6" w:space="0" w:color="auto"/>
              <w:right w:val="double" w:sz="6" w:space="0" w:color="auto"/>
            </w:tcBorders>
            <w:shd w:val="clear" w:color="000000" w:fill="FFFFFF"/>
            <w:vAlign w:val="center"/>
            <w:hideMark/>
          </w:tcPr>
          <w:p w14:paraId="6B72CDA9" w14:textId="63652EB0"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Técnica o Técnico Supernumer</w:t>
            </w:r>
            <w:r>
              <w:rPr>
                <w:rFonts w:ascii="Book Antiqua" w:eastAsia="Times New Roman" w:hAnsi="Book Antiqua" w:cs="Calibri"/>
                <w:color w:val="000000"/>
                <w:lang w:eastAsia="es-CR"/>
              </w:rPr>
              <w:t>ar</w:t>
            </w:r>
            <w:r w:rsidRPr="0048147C">
              <w:rPr>
                <w:rFonts w:ascii="Book Antiqua" w:eastAsia="Times New Roman" w:hAnsi="Book Antiqua" w:cs="Calibri"/>
                <w:color w:val="000000"/>
                <w:lang w:eastAsia="es-CR"/>
              </w:rPr>
              <w:t>io del CACMFJ (1)</w:t>
            </w:r>
          </w:p>
        </w:tc>
      </w:tr>
      <w:tr w:rsidR="0048147C" w:rsidRPr="0048147C" w14:paraId="38374E41" w14:textId="77777777" w:rsidTr="0083760B">
        <w:trPr>
          <w:trHeight w:val="578"/>
          <w:jc w:val="center"/>
        </w:trPr>
        <w:tc>
          <w:tcPr>
            <w:tcW w:w="3056" w:type="dxa"/>
            <w:tcBorders>
              <w:top w:val="nil"/>
              <w:left w:val="double" w:sz="6" w:space="0" w:color="auto"/>
              <w:bottom w:val="double" w:sz="6" w:space="0" w:color="auto"/>
              <w:right w:val="double" w:sz="6" w:space="0" w:color="auto"/>
            </w:tcBorders>
            <w:shd w:val="clear" w:color="auto" w:fill="auto"/>
            <w:vAlign w:val="center"/>
            <w:hideMark/>
          </w:tcPr>
          <w:p w14:paraId="372BFA5E"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Coordinadora o Coordinador Judicial</w:t>
            </w:r>
          </w:p>
        </w:tc>
        <w:tc>
          <w:tcPr>
            <w:tcW w:w="2617" w:type="dxa"/>
            <w:tcBorders>
              <w:top w:val="nil"/>
              <w:left w:val="nil"/>
              <w:bottom w:val="double" w:sz="6" w:space="0" w:color="auto"/>
              <w:right w:val="double" w:sz="6" w:space="0" w:color="auto"/>
            </w:tcBorders>
            <w:shd w:val="clear" w:color="000000" w:fill="FFFFFF"/>
            <w:vAlign w:val="center"/>
            <w:hideMark/>
          </w:tcPr>
          <w:p w14:paraId="2D30C01E"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 </w:t>
            </w:r>
          </w:p>
        </w:tc>
        <w:tc>
          <w:tcPr>
            <w:tcW w:w="3436" w:type="dxa"/>
            <w:tcBorders>
              <w:top w:val="nil"/>
              <w:left w:val="nil"/>
              <w:bottom w:val="double" w:sz="6" w:space="0" w:color="auto"/>
              <w:right w:val="double" w:sz="6" w:space="0" w:color="auto"/>
            </w:tcBorders>
            <w:shd w:val="clear" w:color="auto" w:fill="D9D9D9" w:themeFill="background1" w:themeFillShade="D9"/>
            <w:vAlign w:val="center"/>
            <w:hideMark/>
          </w:tcPr>
          <w:p w14:paraId="4246FBD1"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color w:val="000000"/>
                <w:lang w:eastAsia="es-CR"/>
              </w:rPr>
              <w:t> </w:t>
            </w:r>
          </w:p>
        </w:tc>
      </w:tr>
      <w:tr w:rsidR="0048147C" w:rsidRPr="0048147C" w14:paraId="129DC62B" w14:textId="77777777" w:rsidTr="0083760B">
        <w:trPr>
          <w:trHeight w:val="578"/>
          <w:jc w:val="center"/>
        </w:trPr>
        <w:tc>
          <w:tcPr>
            <w:tcW w:w="3056" w:type="dxa"/>
            <w:tcBorders>
              <w:top w:val="nil"/>
              <w:left w:val="double" w:sz="6" w:space="0" w:color="auto"/>
              <w:bottom w:val="double" w:sz="6" w:space="0" w:color="auto"/>
              <w:right w:val="double" w:sz="6" w:space="0" w:color="auto"/>
            </w:tcBorders>
            <w:shd w:val="clear" w:color="auto" w:fill="auto"/>
            <w:vAlign w:val="center"/>
            <w:hideMark/>
          </w:tcPr>
          <w:p w14:paraId="3CC1D879" w14:textId="77777777" w:rsidR="0048147C" w:rsidRPr="0048147C" w:rsidRDefault="0048147C" w:rsidP="0048147C">
            <w:pPr>
              <w:spacing w:after="0" w:line="240" w:lineRule="auto"/>
              <w:rPr>
                <w:rFonts w:ascii="Book Antiqua" w:eastAsia="Times New Roman" w:hAnsi="Book Antiqua" w:cs="Calibri"/>
                <w:color w:val="000000"/>
                <w:lang w:eastAsia="es-CR"/>
              </w:rPr>
            </w:pPr>
            <w:r w:rsidRPr="0048147C">
              <w:rPr>
                <w:rFonts w:ascii="Book Antiqua" w:eastAsia="Times New Roman" w:hAnsi="Book Antiqua" w:cs="Calibri"/>
                <w:b/>
                <w:bCs/>
                <w:color w:val="000000"/>
                <w:lang w:eastAsia="es-CR"/>
              </w:rPr>
              <w:t>*</w:t>
            </w:r>
            <w:r w:rsidRPr="0048147C">
              <w:rPr>
                <w:rFonts w:ascii="Book Antiqua" w:eastAsia="Times New Roman" w:hAnsi="Book Antiqua" w:cs="Calibri"/>
                <w:color w:val="000000"/>
                <w:lang w:eastAsia="es-CR"/>
              </w:rPr>
              <w:t>Auxiliar Servicios Generales</w:t>
            </w:r>
          </w:p>
        </w:tc>
        <w:tc>
          <w:tcPr>
            <w:tcW w:w="2617" w:type="dxa"/>
            <w:tcBorders>
              <w:top w:val="nil"/>
              <w:left w:val="nil"/>
              <w:bottom w:val="double" w:sz="6" w:space="0" w:color="auto"/>
              <w:right w:val="double" w:sz="6" w:space="0" w:color="auto"/>
            </w:tcBorders>
            <w:shd w:val="clear" w:color="000000" w:fill="FFFFFF"/>
            <w:vAlign w:val="center"/>
            <w:hideMark/>
          </w:tcPr>
          <w:p w14:paraId="739A7105" w14:textId="77777777"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i/>
                <w:iCs/>
                <w:color w:val="000000"/>
                <w:lang w:eastAsia="es-CR"/>
              </w:rPr>
              <w:t> </w:t>
            </w:r>
          </w:p>
        </w:tc>
        <w:tc>
          <w:tcPr>
            <w:tcW w:w="3436" w:type="dxa"/>
            <w:tcBorders>
              <w:top w:val="nil"/>
              <w:left w:val="nil"/>
              <w:bottom w:val="double" w:sz="6" w:space="0" w:color="auto"/>
              <w:right w:val="double" w:sz="6" w:space="0" w:color="auto"/>
            </w:tcBorders>
            <w:shd w:val="clear" w:color="000000" w:fill="FFFFFF"/>
            <w:vAlign w:val="center"/>
            <w:hideMark/>
          </w:tcPr>
          <w:p w14:paraId="06EECF92" w14:textId="77777777"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i/>
                <w:iCs/>
                <w:color w:val="000000"/>
                <w:lang w:eastAsia="es-CR"/>
              </w:rPr>
              <w:t>Medio tiempo, plaza compartida con el Juzgado de Violencia Doméstica</w:t>
            </w:r>
          </w:p>
        </w:tc>
      </w:tr>
      <w:tr w:rsidR="0048147C" w:rsidRPr="0048147C" w14:paraId="1E8B357C" w14:textId="77777777" w:rsidTr="0083760B">
        <w:trPr>
          <w:trHeight w:val="289"/>
          <w:jc w:val="center"/>
        </w:trPr>
        <w:tc>
          <w:tcPr>
            <w:tcW w:w="9110"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49C826F4" w14:textId="77777777" w:rsidR="0048147C" w:rsidRPr="0048147C" w:rsidRDefault="0048147C" w:rsidP="0048147C">
            <w:pPr>
              <w:spacing w:after="0" w:line="240" w:lineRule="auto"/>
              <w:rPr>
                <w:rFonts w:ascii="Book Antiqua" w:eastAsia="Times New Roman" w:hAnsi="Book Antiqua" w:cs="Calibri"/>
                <w:b/>
                <w:bCs/>
                <w:i/>
                <w:iCs/>
                <w:color w:val="000000"/>
                <w:lang w:eastAsia="es-CR"/>
              </w:rPr>
            </w:pPr>
            <w:r w:rsidRPr="0048147C">
              <w:rPr>
                <w:rFonts w:ascii="Book Antiqua" w:eastAsia="Times New Roman" w:hAnsi="Book Antiqua" w:cs="Calibri"/>
                <w:b/>
                <w:bCs/>
                <w:i/>
                <w:iCs/>
                <w:color w:val="000000"/>
                <w:lang w:eastAsia="es-CR"/>
              </w:rPr>
              <w:t xml:space="preserve">Observaciones: </w:t>
            </w:r>
          </w:p>
        </w:tc>
      </w:tr>
      <w:tr w:rsidR="0048147C" w:rsidRPr="0048147C" w14:paraId="699B28D2" w14:textId="77777777" w:rsidTr="0083760B">
        <w:trPr>
          <w:trHeight w:val="1686"/>
          <w:jc w:val="center"/>
        </w:trPr>
        <w:tc>
          <w:tcPr>
            <w:tcW w:w="9110"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5D8F9D87" w14:textId="2CD4C84C"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i/>
                <w:iCs/>
                <w:color w:val="000000"/>
                <w:lang w:eastAsia="es-CR"/>
              </w:rPr>
              <w:lastRenderedPageBreak/>
              <w:t>•</w:t>
            </w:r>
            <w:r w:rsidR="005106F1">
              <w:rPr>
                <w:rFonts w:ascii="Book Antiqua" w:eastAsia="Times New Roman" w:hAnsi="Book Antiqua" w:cs="Calibri"/>
                <w:i/>
                <w:iCs/>
                <w:color w:val="000000"/>
                <w:lang w:eastAsia="es-CR"/>
              </w:rPr>
              <w:t xml:space="preserve"> (1) </w:t>
            </w:r>
            <w:r w:rsidRPr="0048147C">
              <w:rPr>
                <w:rFonts w:ascii="Book Antiqua" w:eastAsia="Times New Roman" w:hAnsi="Book Antiqua" w:cs="Calibri"/>
                <w:i/>
                <w:iCs/>
                <w:color w:val="000000"/>
                <w:lang w:eastAsia="es-CR"/>
              </w:rPr>
              <w:t>Cuentan con una plaza de Juez o Jueza y una de Técnico o Técnica Supernumerario del CACMFJ, desde hace dos años al inicio la plaza de la juzgadora se otorgó para resolver los conflictos entre progenitores y casos donde intervienen terceros como el PANI, aproximadamente 150 expedientes; actualmente quedan 3 expedientes, por lo que la Jueza o Juez se dedica a realizar audiencias (2 diarias: mañana y tarde) y la persona Técnica Supernumeraria tramita los expedientes en los que la Jueza realiza las audiencias; además, trabaja con la Jueza o Juez 2.</w:t>
            </w:r>
          </w:p>
        </w:tc>
      </w:tr>
      <w:tr w:rsidR="0048147C" w:rsidRPr="0048147C" w14:paraId="5F75415B" w14:textId="77777777" w:rsidTr="0083760B">
        <w:trPr>
          <w:trHeight w:val="279"/>
          <w:jc w:val="center"/>
        </w:trPr>
        <w:tc>
          <w:tcPr>
            <w:tcW w:w="9110"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0079E5E5" w14:textId="77777777"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i/>
                <w:iCs/>
                <w:color w:val="000000"/>
                <w:lang w:eastAsia="es-CR"/>
              </w:rPr>
              <w:t>•La persona Técnica Judicial 3 se dedica a la manifestación.</w:t>
            </w:r>
          </w:p>
        </w:tc>
      </w:tr>
      <w:tr w:rsidR="0048147C" w:rsidRPr="0048147C" w14:paraId="65F8818B" w14:textId="77777777" w:rsidTr="0083760B">
        <w:trPr>
          <w:trHeight w:val="568"/>
          <w:jc w:val="center"/>
        </w:trPr>
        <w:tc>
          <w:tcPr>
            <w:tcW w:w="9110"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30591E9F" w14:textId="77777777"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i/>
                <w:iCs/>
                <w:color w:val="000000"/>
                <w:lang w:eastAsia="es-CR"/>
              </w:rPr>
              <w:t>•La persona Técnica Judicial 2 trabaja con ambas juzgadoras con los procesos de tutela y homologación de declaratoria administrativa de abandono.</w:t>
            </w:r>
          </w:p>
        </w:tc>
      </w:tr>
      <w:tr w:rsidR="0048147C" w:rsidRPr="0048147C" w14:paraId="3C957323" w14:textId="77777777" w:rsidTr="0083760B">
        <w:trPr>
          <w:trHeight w:val="568"/>
          <w:jc w:val="center"/>
        </w:trPr>
        <w:tc>
          <w:tcPr>
            <w:tcW w:w="9110"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098E8BCA" w14:textId="34F5584A"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i/>
                <w:iCs/>
                <w:color w:val="000000"/>
                <w:lang w:eastAsia="es-CR"/>
              </w:rPr>
              <w:t>•Las administraciones, regímenes de visitas y salidas del país se distribuyen entre las 4 personas Técnicas Judiciales.</w:t>
            </w:r>
          </w:p>
        </w:tc>
      </w:tr>
      <w:tr w:rsidR="0048147C" w:rsidRPr="0048147C" w14:paraId="567D057F" w14:textId="77777777" w:rsidTr="0083760B">
        <w:trPr>
          <w:trHeight w:val="578"/>
          <w:jc w:val="center"/>
        </w:trPr>
        <w:tc>
          <w:tcPr>
            <w:tcW w:w="9110" w:type="dxa"/>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4C6EECBE" w14:textId="5CDBAC7C" w:rsidR="0048147C" w:rsidRPr="0048147C" w:rsidRDefault="0048147C" w:rsidP="0048147C">
            <w:pPr>
              <w:spacing w:after="0" w:line="240" w:lineRule="auto"/>
              <w:rPr>
                <w:rFonts w:ascii="Book Antiqua" w:eastAsia="Times New Roman" w:hAnsi="Book Antiqua" w:cs="Calibri"/>
                <w:i/>
                <w:iCs/>
                <w:color w:val="000000"/>
                <w:lang w:eastAsia="es-CR"/>
              </w:rPr>
            </w:pPr>
            <w:r w:rsidRPr="0048147C">
              <w:rPr>
                <w:rFonts w:ascii="Book Antiqua" w:eastAsia="Times New Roman" w:hAnsi="Book Antiqua" w:cs="Calibri"/>
                <w:b/>
                <w:bCs/>
                <w:i/>
                <w:iCs/>
                <w:color w:val="000000"/>
                <w:lang w:eastAsia="es-CR"/>
              </w:rPr>
              <w:t>*</w:t>
            </w:r>
            <w:r w:rsidRPr="0048147C">
              <w:rPr>
                <w:rFonts w:ascii="Book Antiqua" w:eastAsia="Times New Roman" w:hAnsi="Book Antiqua" w:cs="Calibri"/>
                <w:i/>
                <w:iCs/>
                <w:color w:val="000000"/>
                <w:lang w:eastAsia="es-CR"/>
              </w:rPr>
              <w:t xml:space="preserve">No tienen plaza de Auxiliar de Servicios Generales; sin embargo, comparten medio tiempo la plaza del Juzgado de Violencia Doméstica. </w:t>
            </w:r>
          </w:p>
        </w:tc>
      </w:tr>
    </w:tbl>
    <w:bookmarkEnd w:id="5"/>
    <w:p w14:paraId="7C63C75D" w14:textId="0EFFAFBE" w:rsidR="008154AC" w:rsidRDefault="00931DF8" w:rsidP="006F422C">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311B79">
        <w:rPr>
          <w:rFonts w:ascii="Book Antiqua" w:hAnsi="Book Antiqua" w:cs="Book Antiqua"/>
          <w:i/>
          <w:iCs/>
        </w:rPr>
        <w:t xml:space="preserve">Juzgado de Familia, </w:t>
      </w:r>
      <w:r w:rsidR="00B15896">
        <w:rPr>
          <w:rFonts w:ascii="Book Antiqua" w:hAnsi="Book Antiqua" w:cs="Book Antiqua"/>
          <w:i/>
          <w:iCs/>
        </w:rPr>
        <w:t xml:space="preserve">de </w:t>
      </w:r>
      <w:r w:rsidR="00311B79">
        <w:rPr>
          <w:rFonts w:ascii="Book Antiqua" w:hAnsi="Book Antiqua" w:cs="Book Antiqua"/>
          <w:i/>
          <w:iCs/>
        </w:rPr>
        <w:t>Niñez y Adolescencia</w:t>
      </w:r>
      <w:r w:rsidR="000C69BA">
        <w:rPr>
          <w:rFonts w:ascii="Book Antiqua" w:hAnsi="Book Antiqua" w:cs="Book Antiqua"/>
          <w:i/>
          <w:iCs/>
        </w:rPr>
        <w:t>.</w:t>
      </w:r>
    </w:p>
    <w:p w14:paraId="662CE48F" w14:textId="634921C8" w:rsidR="00B37234" w:rsidRDefault="00B37234" w:rsidP="006F422C">
      <w:pPr>
        <w:pStyle w:val="Prrafodelista"/>
        <w:spacing w:line="240" w:lineRule="auto"/>
        <w:ind w:left="-142"/>
        <w:jc w:val="both"/>
        <w:rPr>
          <w:rFonts w:ascii="Book Antiqua" w:hAnsi="Book Antiqua" w:cs="Book Antiqua"/>
          <w:i/>
          <w:iCs/>
        </w:rPr>
      </w:pP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1B7AB0B3"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270F1B">
        <w:rPr>
          <w:rFonts w:ascii="Book Antiqua" w:hAnsi="Book Antiqua" w:cs="Book Antiqua"/>
          <w:sz w:val="24"/>
          <w:szCs w:val="24"/>
        </w:rPr>
        <w:t>.</w:t>
      </w:r>
    </w:p>
    <w:p w14:paraId="02A9B80C" w14:textId="6F61CC69" w:rsidR="00182231" w:rsidRDefault="00395507" w:rsidP="007952D1">
      <w:pPr>
        <w:pStyle w:val="Prrafodelista"/>
        <w:spacing w:line="240" w:lineRule="auto"/>
        <w:jc w:val="both"/>
        <w:rPr>
          <w:rFonts w:ascii="Book Antiqua" w:hAnsi="Book Antiqua" w:cs="Book Antiqua"/>
          <w:sz w:val="24"/>
          <w:szCs w:val="24"/>
        </w:rPr>
      </w:pPr>
      <w:r w:rsidRPr="00395507">
        <w:rPr>
          <w:rFonts w:ascii="Book Antiqua" w:hAnsi="Book Antiqua" w:cs="Book Antiqua"/>
          <w:sz w:val="24"/>
          <w:szCs w:val="24"/>
        </w:rPr>
        <w:t xml:space="preserve">El Juzgado </w:t>
      </w:r>
      <w:r>
        <w:rPr>
          <w:rFonts w:ascii="Book Antiqua" w:hAnsi="Book Antiqua" w:cs="Book Antiqua"/>
          <w:sz w:val="24"/>
          <w:szCs w:val="24"/>
        </w:rPr>
        <w:t xml:space="preserve">de Familia, </w:t>
      </w:r>
      <w:r w:rsidR="00B15896">
        <w:rPr>
          <w:rFonts w:ascii="Book Antiqua" w:hAnsi="Book Antiqua" w:cs="Book Antiqua"/>
          <w:sz w:val="24"/>
          <w:szCs w:val="24"/>
        </w:rPr>
        <w:t xml:space="preserve">de </w:t>
      </w:r>
      <w:r>
        <w:rPr>
          <w:rFonts w:ascii="Book Antiqua" w:hAnsi="Book Antiqua" w:cs="Book Antiqua"/>
          <w:sz w:val="24"/>
          <w:szCs w:val="24"/>
        </w:rPr>
        <w:t>Niñez y Adolescencia</w:t>
      </w:r>
      <w:r w:rsidRPr="00395507">
        <w:rPr>
          <w:rFonts w:ascii="Book Antiqua" w:hAnsi="Book Antiqua" w:cs="Book Antiqua"/>
          <w:sz w:val="24"/>
          <w:szCs w:val="24"/>
        </w:rPr>
        <w:t>,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6FFF502E" w14:textId="1FA0D794" w:rsidR="00CC0D1D" w:rsidRDefault="00CC0D1D" w:rsidP="00CC0D1D">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 </w:t>
      </w: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57BAE58E" w:rsidR="00444515" w:rsidRDefault="00444515" w:rsidP="007952D1">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w:t>
      </w:r>
      <w:r w:rsidR="00D228CB">
        <w:rPr>
          <w:rFonts w:ascii="Book Antiqua" w:hAnsi="Book Antiqua" w:cs="Book Antiqua"/>
          <w:sz w:val="24"/>
          <w:szCs w:val="24"/>
        </w:rPr>
        <w:t xml:space="preserve">la estructura de trámite por </w:t>
      </w:r>
      <w:r w:rsidR="00427A8C" w:rsidRPr="00427A8C">
        <w:rPr>
          <w:rFonts w:ascii="Book Antiqua" w:hAnsi="Book Antiqua" w:cs="Book Antiqua"/>
          <w:sz w:val="24"/>
          <w:szCs w:val="24"/>
        </w:rPr>
        <w:t>equipos de trabajo</w:t>
      </w:r>
      <w:r w:rsidR="00D228CB">
        <w:rPr>
          <w:rFonts w:ascii="Book Antiqua" w:hAnsi="Book Antiqua" w:cs="Book Antiqua"/>
          <w:sz w:val="24"/>
          <w:szCs w:val="24"/>
        </w:rPr>
        <w:t>, los cuales</w:t>
      </w:r>
      <w:r w:rsidR="00427A8C" w:rsidRPr="00427A8C">
        <w:rPr>
          <w:rFonts w:ascii="Book Antiqua" w:hAnsi="Book Antiqua" w:cs="Book Antiqua"/>
          <w:sz w:val="24"/>
          <w:szCs w:val="24"/>
        </w:rPr>
        <w:t xml:space="preserve"> </w:t>
      </w:r>
      <w:r w:rsidR="00D228CB">
        <w:rPr>
          <w:rFonts w:ascii="Book Antiqua" w:hAnsi="Book Antiqua" w:cs="Book Antiqua"/>
          <w:sz w:val="24"/>
          <w:szCs w:val="24"/>
        </w:rPr>
        <w:t xml:space="preserve">estarán </w:t>
      </w:r>
      <w:r w:rsidR="00427A8C" w:rsidRPr="00427A8C">
        <w:rPr>
          <w:rFonts w:ascii="Book Antiqua" w:hAnsi="Book Antiqua" w:cs="Book Antiqua"/>
          <w:sz w:val="24"/>
          <w:szCs w:val="24"/>
        </w:rPr>
        <w:t xml:space="preserve">conformados </w:t>
      </w:r>
      <w:r w:rsidR="00427A8C">
        <w:rPr>
          <w:rFonts w:ascii="Book Antiqua" w:hAnsi="Book Antiqua" w:cs="Book Antiqua"/>
          <w:sz w:val="24"/>
          <w:szCs w:val="24"/>
        </w:rPr>
        <w:t>por una</w:t>
      </w:r>
      <w:r w:rsidR="00EF10DD">
        <w:rPr>
          <w:rFonts w:ascii="Book Antiqua" w:hAnsi="Book Antiqua" w:cs="Book Antiqua"/>
          <w:sz w:val="24"/>
          <w:szCs w:val="24"/>
        </w:rPr>
        <w:t xml:space="preserve"> persona juzgadora </w:t>
      </w:r>
      <w:r w:rsidR="00427A8C">
        <w:rPr>
          <w:rFonts w:ascii="Book Antiqua" w:hAnsi="Book Antiqua" w:cs="Book Antiqua"/>
          <w:sz w:val="24"/>
          <w:szCs w:val="24"/>
        </w:rPr>
        <w:t>con dos personas técnicas judiciales</w:t>
      </w:r>
      <w:r w:rsidR="00D228CB">
        <w:rPr>
          <w:rFonts w:ascii="Book Antiqua" w:hAnsi="Book Antiqua" w:cs="Book Antiqua"/>
          <w:sz w:val="24"/>
          <w:szCs w:val="24"/>
        </w:rPr>
        <w:t xml:space="preserve"> que se encargarán </w:t>
      </w:r>
      <w:r w:rsidR="005106F1">
        <w:rPr>
          <w:rFonts w:ascii="Book Antiqua" w:hAnsi="Book Antiqua" w:cs="Book Antiqua"/>
          <w:sz w:val="24"/>
          <w:szCs w:val="24"/>
        </w:rPr>
        <w:t>de tramitar todos los procesos</w:t>
      </w:r>
      <w:r w:rsidR="005E664E">
        <w:rPr>
          <w:rFonts w:ascii="Book Antiqua" w:hAnsi="Book Antiqua" w:cs="Book Antiqua"/>
          <w:sz w:val="24"/>
          <w:szCs w:val="24"/>
        </w:rPr>
        <w:t xml:space="preserve">, además, implementar el reparto automático para la distribución de las demandas nuevas por clase de asunto, </w:t>
      </w:r>
      <w:r w:rsidR="00470AA5" w:rsidRPr="00470AA5">
        <w:rPr>
          <w:rFonts w:ascii="Book Antiqua" w:hAnsi="Book Antiqua" w:cs="Book Antiqua"/>
          <w:sz w:val="24"/>
          <w:szCs w:val="24"/>
        </w:rPr>
        <w:t>hasta que se cuente con la mejora a nivel de los sistemas informáticos con el fin de habilitar el reparto por tipo de procedimiento</w:t>
      </w:r>
      <w:r w:rsidR="005E664E">
        <w:rPr>
          <w:rFonts w:ascii="Book Antiqua" w:hAnsi="Book Antiqua" w:cs="Book Antiqua"/>
          <w:sz w:val="24"/>
          <w:szCs w:val="24"/>
        </w:rPr>
        <w:t>; se mantiene la persona técnica judicial 3 en la manifestación y el rol para la atención del teléfono con apoyo de la Coordinadora Judicial</w:t>
      </w:r>
      <w:r w:rsidR="00123779">
        <w:rPr>
          <w:rFonts w:ascii="Book Antiqua" w:hAnsi="Book Antiqua" w:cs="Book Antiqua"/>
          <w:sz w:val="24"/>
          <w:szCs w:val="24"/>
        </w:rPr>
        <w:t xml:space="preserve">. </w:t>
      </w:r>
    </w:p>
    <w:p w14:paraId="0B7BFEEC" w14:textId="5E752764" w:rsidR="00561722" w:rsidRDefault="00915048" w:rsidP="00561722">
      <w:pPr>
        <w:pStyle w:val="Descripcin"/>
        <w:spacing w:after="0"/>
        <w:jc w:val="both"/>
        <w:rPr>
          <w:rFonts w:ascii="Book Antiqua" w:hAnsi="Book Antiqua" w:cs="Book Antiqua"/>
          <w:i w:val="0"/>
          <w:iCs w:val="0"/>
          <w:color w:val="auto"/>
          <w:sz w:val="24"/>
          <w:szCs w:val="24"/>
        </w:rPr>
      </w:pPr>
      <w:r>
        <w:rPr>
          <w:rFonts w:ascii="Book Antiqua" w:hAnsi="Book Antiqua" w:cs="Book Antiqua"/>
          <w:i w:val="0"/>
          <w:iCs w:val="0"/>
          <w:color w:val="auto"/>
          <w:sz w:val="24"/>
          <w:szCs w:val="24"/>
        </w:rPr>
        <w:t>E</w:t>
      </w:r>
      <w:r w:rsidR="00561722" w:rsidRPr="00B55798">
        <w:rPr>
          <w:rFonts w:ascii="Book Antiqua" w:hAnsi="Book Antiqua" w:cs="Book Antiqua"/>
          <w:i w:val="0"/>
          <w:iCs w:val="0"/>
          <w:color w:val="auto"/>
          <w:sz w:val="24"/>
          <w:szCs w:val="24"/>
        </w:rPr>
        <w:t xml:space="preserve">n </w:t>
      </w:r>
      <w:r>
        <w:rPr>
          <w:rFonts w:ascii="Book Antiqua" w:hAnsi="Book Antiqua" w:cs="Book Antiqua"/>
          <w:i w:val="0"/>
          <w:iCs w:val="0"/>
          <w:color w:val="auto"/>
          <w:sz w:val="24"/>
          <w:szCs w:val="24"/>
        </w:rPr>
        <w:t xml:space="preserve">el </w:t>
      </w:r>
      <w:r w:rsidR="00561722" w:rsidRPr="00B55798">
        <w:rPr>
          <w:rFonts w:ascii="Book Antiqua" w:hAnsi="Book Antiqua" w:cs="Book Antiqua"/>
          <w:i w:val="0"/>
          <w:iCs w:val="0"/>
          <w:color w:val="auto"/>
          <w:sz w:val="24"/>
          <w:szCs w:val="24"/>
        </w:rPr>
        <w:t xml:space="preserve">siguiente </w:t>
      </w:r>
      <w:r>
        <w:rPr>
          <w:rFonts w:ascii="Book Antiqua" w:hAnsi="Book Antiqua" w:cs="Book Antiqua"/>
          <w:i w:val="0"/>
          <w:iCs w:val="0"/>
          <w:color w:val="auto"/>
          <w:sz w:val="24"/>
          <w:szCs w:val="24"/>
        </w:rPr>
        <w:t>cuadro</w:t>
      </w:r>
      <w:r w:rsidRPr="00B55798">
        <w:rPr>
          <w:rFonts w:ascii="Book Antiqua" w:hAnsi="Book Antiqua" w:cs="Book Antiqua"/>
          <w:i w:val="0"/>
          <w:iCs w:val="0"/>
          <w:color w:val="auto"/>
          <w:sz w:val="24"/>
          <w:szCs w:val="24"/>
        </w:rPr>
        <w:t xml:space="preserve"> </w:t>
      </w:r>
      <w:r w:rsidR="00561722" w:rsidRPr="00B55798">
        <w:rPr>
          <w:rFonts w:ascii="Book Antiqua" w:hAnsi="Book Antiqua" w:cs="Book Antiqua"/>
          <w:i w:val="0"/>
          <w:iCs w:val="0"/>
          <w:color w:val="auto"/>
          <w:sz w:val="24"/>
          <w:szCs w:val="24"/>
        </w:rPr>
        <w:t xml:space="preserve">se muestra la estructura de tramitación propuesta: </w:t>
      </w:r>
      <w:bookmarkStart w:id="6" w:name="_Ref51851482"/>
    </w:p>
    <w:p w14:paraId="3606FC54" w14:textId="77777777" w:rsidR="00561722" w:rsidRPr="00B55798" w:rsidRDefault="00561722" w:rsidP="00B55798"/>
    <w:p w14:paraId="4A786BF1" w14:textId="4FA0982A" w:rsidR="002D46F9" w:rsidRDefault="002D46F9" w:rsidP="0095720F">
      <w:pPr>
        <w:pStyle w:val="Descripcin"/>
        <w:spacing w:after="0"/>
        <w:jc w:val="center"/>
        <w:rPr>
          <w:rFonts w:ascii="Book Antiqua" w:hAnsi="Book Antiqua" w:cs="Book Antiqua"/>
          <w:i w:val="0"/>
          <w:iCs w:val="0"/>
          <w:color w:val="auto"/>
          <w:sz w:val="22"/>
          <w:szCs w:val="22"/>
        </w:rPr>
      </w:pPr>
      <w:bookmarkStart w:id="7" w:name="_Hlk52954019"/>
      <w:r w:rsidRPr="00270F1B">
        <w:rPr>
          <w:rFonts w:ascii="Book Antiqua" w:hAnsi="Book Antiqua" w:cs="Book Antiqua"/>
          <w:b/>
          <w:bCs/>
          <w:i w:val="0"/>
          <w:iCs w:val="0"/>
          <w:color w:val="auto"/>
          <w:sz w:val="22"/>
          <w:szCs w:val="22"/>
        </w:rPr>
        <w:t xml:space="preserve">Cuadro </w:t>
      </w:r>
      <w:r w:rsidRPr="00270F1B">
        <w:rPr>
          <w:rFonts w:ascii="Book Antiqua" w:hAnsi="Book Antiqua" w:cs="Book Antiqua"/>
          <w:b/>
          <w:bCs/>
          <w:i w:val="0"/>
          <w:iCs w:val="0"/>
          <w:color w:val="auto"/>
          <w:sz w:val="22"/>
          <w:szCs w:val="22"/>
        </w:rPr>
        <w:fldChar w:fldCharType="begin"/>
      </w:r>
      <w:r w:rsidRPr="00270F1B">
        <w:rPr>
          <w:rFonts w:ascii="Book Antiqua" w:hAnsi="Book Antiqua" w:cs="Book Antiqua"/>
          <w:b/>
          <w:bCs/>
          <w:i w:val="0"/>
          <w:iCs w:val="0"/>
          <w:color w:val="auto"/>
          <w:sz w:val="22"/>
          <w:szCs w:val="22"/>
        </w:rPr>
        <w:instrText xml:space="preserve"> SEQ Cuadro \* ARABIC </w:instrText>
      </w:r>
      <w:r w:rsidRPr="00270F1B">
        <w:rPr>
          <w:rFonts w:ascii="Book Antiqua" w:hAnsi="Book Antiqua" w:cs="Book Antiqua"/>
          <w:b/>
          <w:bCs/>
          <w:i w:val="0"/>
          <w:iCs w:val="0"/>
          <w:color w:val="auto"/>
          <w:sz w:val="22"/>
          <w:szCs w:val="22"/>
        </w:rPr>
        <w:fldChar w:fldCharType="separate"/>
      </w:r>
      <w:r w:rsidR="00395507" w:rsidRPr="00270F1B">
        <w:rPr>
          <w:rFonts w:ascii="Book Antiqua" w:hAnsi="Book Antiqua" w:cs="Book Antiqua"/>
          <w:b/>
          <w:bCs/>
          <w:i w:val="0"/>
          <w:iCs w:val="0"/>
          <w:noProof/>
          <w:color w:val="auto"/>
          <w:sz w:val="22"/>
          <w:szCs w:val="22"/>
        </w:rPr>
        <w:t>2</w:t>
      </w:r>
      <w:r w:rsidRPr="00270F1B">
        <w:rPr>
          <w:rFonts w:ascii="Book Antiqua" w:hAnsi="Book Antiqua" w:cs="Book Antiqua"/>
          <w:b/>
          <w:bCs/>
          <w:i w:val="0"/>
          <w:iCs w:val="0"/>
          <w:color w:val="auto"/>
          <w:sz w:val="22"/>
          <w:szCs w:val="22"/>
        </w:rPr>
        <w:fldChar w:fldCharType="end"/>
      </w:r>
      <w:bookmarkEnd w:id="6"/>
      <w:r w:rsidRPr="007952D1">
        <w:rPr>
          <w:rFonts w:ascii="Book Antiqua" w:hAnsi="Book Antiqua" w:cs="Book Antiqua"/>
          <w:i w:val="0"/>
          <w:iCs w:val="0"/>
          <w:color w:val="auto"/>
          <w:sz w:val="22"/>
          <w:szCs w:val="22"/>
        </w:rPr>
        <w:t xml:space="preserve">. Estructura de tramitación propuesta para el </w:t>
      </w:r>
      <w:r w:rsidR="00311B79">
        <w:rPr>
          <w:rFonts w:ascii="Book Antiqua" w:hAnsi="Book Antiqua" w:cs="Book Antiqua"/>
          <w:i w:val="0"/>
          <w:iCs w:val="0"/>
          <w:color w:val="auto"/>
          <w:sz w:val="22"/>
          <w:szCs w:val="22"/>
        </w:rPr>
        <w:t xml:space="preserve">Juzgado de Familia, </w:t>
      </w:r>
      <w:r w:rsidR="00B15896">
        <w:rPr>
          <w:rFonts w:ascii="Book Antiqua" w:hAnsi="Book Antiqua" w:cs="Book Antiqua"/>
          <w:i w:val="0"/>
          <w:iCs w:val="0"/>
          <w:color w:val="auto"/>
          <w:sz w:val="22"/>
          <w:szCs w:val="22"/>
        </w:rPr>
        <w:t xml:space="preserve">de </w:t>
      </w:r>
      <w:r w:rsidR="00311B79">
        <w:rPr>
          <w:rFonts w:ascii="Book Antiqua" w:hAnsi="Book Antiqua" w:cs="Book Antiqua"/>
          <w:i w:val="0"/>
          <w:iCs w:val="0"/>
          <w:color w:val="auto"/>
          <w:sz w:val="22"/>
          <w:szCs w:val="22"/>
        </w:rPr>
        <w:t>Niñez y Adolescencia</w:t>
      </w:r>
    </w:p>
    <w:tbl>
      <w:tblPr>
        <w:tblW w:w="9066" w:type="dxa"/>
        <w:jc w:val="center"/>
        <w:tblCellMar>
          <w:left w:w="70" w:type="dxa"/>
          <w:right w:w="70" w:type="dxa"/>
        </w:tblCellMar>
        <w:tblLook w:val="04A0" w:firstRow="1" w:lastRow="0" w:firstColumn="1" w:lastColumn="0" w:noHBand="0" w:noVBand="1"/>
      </w:tblPr>
      <w:tblGrid>
        <w:gridCol w:w="3021"/>
        <w:gridCol w:w="3021"/>
        <w:gridCol w:w="3024"/>
      </w:tblGrid>
      <w:tr w:rsidR="00427A8C" w:rsidRPr="00427A8C" w14:paraId="2A0C54FE" w14:textId="77777777" w:rsidTr="00604B07">
        <w:trPr>
          <w:trHeight w:val="18"/>
          <w:jc w:val="center"/>
        </w:trPr>
        <w:tc>
          <w:tcPr>
            <w:tcW w:w="9066"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bookmarkEnd w:id="7"/>
          <w:p w14:paraId="3EE31E40" w14:textId="33EF38C8" w:rsidR="00427A8C" w:rsidRPr="00427A8C" w:rsidRDefault="00427A8C" w:rsidP="00427A8C">
            <w:pPr>
              <w:spacing w:after="0" w:line="240" w:lineRule="auto"/>
              <w:jc w:val="center"/>
              <w:rPr>
                <w:rFonts w:ascii="Calibri" w:eastAsia="Times New Roman" w:hAnsi="Calibri" w:cs="Calibri"/>
                <w:b/>
                <w:bCs/>
                <w:color w:val="000000"/>
                <w:sz w:val="24"/>
                <w:szCs w:val="24"/>
                <w:lang w:eastAsia="es-CR"/>
              </w:rPr>
            </w:pPr>
            <w:r>
              <w:rPr>
                <w:rFonts w:ascii="Calibri" w:eastAsia="Times New Roman" w:hAnsi="Calibri" w:cs="Calibri"/>
                <w:b/>
                <w:bCs/>
                <w:color w:val="000000"/>
                <w:sz w:val="24"/>
                <w:szCs w:val="24"/>
                <w:lang w:eastAsia="es-CR"/>
              </w:rPr>
              <w:t>J</w:t>
            </w:r>
            <w:r w:rsidRPr="00427A8C">
              <w:rPr>
                <w:rFonts w:ascii="Calibri" w:eastAsia="Times New Roman" w:hAnsi="Calibri" w:cs="Calibri"/>
                <w:b/>
                <w:bCs/>
                <w:color w:val="000000"/>
                <w:sz w:val="24"/>
                <w:szCs w:val="24"/>
                <w:lang w:eastAsia="es-CR"/>
              </w:rPr>
              <w:t xml:space="preserve">uzgado Familia, </w:t>
            </w:r>
            <w:r w:rsidR="00B15896">
              <w:rPr>
                <w:rFonts w:ascii="Calibri" w:eastAsia="Times New Roman" w:hAnsi="Calibri" w:cs="Calibri"/>
                <w:b/>
                <w:bCs/>
                <w:color w:val="000000"/>
                <w:sz w:val="24"/>
                <w:szCs w:val="24"/>
                <w:lang w:eastAsia="es-CR"/>
              </w:rPr>
              <w:t xml:space="preserve">de </w:t>
            </w:r>
            <w:r w:rsidRPr="00427A8C">
              <w:rPr>
                <w:rFonts w:ascii="Calibri" w:eastAsia="Times New Roman" w:hAnsi="Calibri" w:cs="Calibri"/>
                <w:b/>
                <w:bCs/>
                <w:color w:val="000000"/>
                <w:sz w:val="24"/>
                <w:szCs w:val="24"/>
                <w:lang w:eastAsia="es-CR"/>
              </w:rPr>
              <w:t xml:space="preserve">Niñez y Adolescencia </w:t>
            </w:r>
          </w:p>
        </w:tc>
      </w:tr>
      <w:tr w:rsidR="00427A8C" w:rsidRPr="00427A8C" w14:paraId="4C11215F"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62562A6" w14:textId="77777777" w:rsidR="00427A8C" w:rsidRPr="00427A8C" w:rsidRDefault="00427A8C" w:rsidP="00427A8C">
            <w:pPr>
              <w:spacing w:after="0" w:line="240" w:lineRule="auto"/>
              <w:jc w:val="center"/>
              <w:rPr>
                <w:rFonts w:ascii="Book Antiqua" w:eastAsia="Times New Roman" w:hAnsi="Book Antiqua" w:cs="Calibri"/>
                <w:b/>
                <w:bCs/>
                <w:color w:val="000000"/>
                <w:lang w:eastAsia="es-CR"/>
              </w:rPr>
            </w:pPr>
            <w:r w:rsidRPr="00427A8C">
              <w:rPr>
                <w:rFonts w:ascii="Book Antiqua" w:eastAsia="Times New Roman" w:hAnsi="Book Antiqua" w:cs="Calibri"/>
                <w:b/>
                <w:bCs/>
                <w:color w:val="000000"/>
                <w:lang w:eastAsia="es-CR"/>
              </w:rPr>
              <w:t xml:space="preserve">Ubicaciones </w:t>
            </w:r>
          </w:p>
        </w:tc>
        <w:tc>
          <w:tcPr>
            <w:tcW w:w="6044"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34653FE" w14:textId="77777777" w:rsidR="00427A8C" w:rsidRPr="00427A8C" w:rsidRDefault="00427A8C" w:rsidP="00427A8C">
            <w:pPr>
              <w:spacing w:after="0" w:line="240" w:lineRule="auto"/>
              <w:jc w:val="center"/>
              <w:rPr>
                <w:rFonts w:ascii="Book Antiqua" w:eastAsia="Times New Roman" w:hAnsi="Book Antiqua" w:cs="Calibri"/>
                <w:b/>
                <w:bCs/>
                <w:color w:val="000000"/>
                <w:lang w:eastAsia="es-CR"/>
              </w:rPr>
            </w:pPr>
            <w:r w:rsidRPr="00427A8C">
              <w:rPr>
                <w:rFonts w:ascii="Book Antiqua" w:eastAsia="Times New Roman" w:hAnsi="Book Antiqua" w:cs="Calibri"/>
                <w:b/>
                <w:bCs/>
                <w:color w:val="000000"/>
                <w:lang w:eastAsia="es-CR"/>
              </w:rPr>
              <w:t>Reparto</w:t>
            </w:r>
          </w:p>
        </w:tc>
      </w:tr>
      <w:tr w:rsidR="00427A8C" w:rsidRPr="00427A8C" w14:paraId="209C8186"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auto" w:fill="auto"/>
            <w:vAlign w:val="center"/>
            <w:hideMark/>
          </w:tcPr>
          <w:p w14:paraId="483A1B25"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1</w:t>
            </w:r>
          </w:p>
        </w:tc>
        <w:tc>
          <w:tcPr>
            <w:tcW w:w="3021" w:type="dxa"/>
            <w:vMerge w:val="restart"/>
            <w:tcBorders>
              <w:top w:val="nil"/>
              <w:left w:val="double" w:sz="6" w:space="0" w:color="auto"/>
              <w:bottom w:val="nil"/>
              <w:right w:val="double" w:sz="6" w:space="0" w:color="auto"/>
            </w:tcBorders>
            <w:shd w:val="clear" w:color="auto" w:fill="auto"/>
            <w:vAlign w:val="center"/>
            <w:hideMark/>
          </w:tcPr>
          <w:p w14:paraId="783027EA" w14:textId="77777777" w:rsidR="00427A8C" w:rsidRPr="00427A8C" w:rsidRDefault="00427A8C" w:rsidP="00427A8C">
            <w:pPr>
              <w:spacing w:after="0" w:line="240" w:lineRule="auto"/>
              <w:jc w:val="center"/>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1</w:t>
            </w:r>
          </w:p>
        </w:tc>
        <w:tc>
          <w:tcPr>
            <w:tcW w:w="3023" w:type="dxa"/>
            <w:tcBorders>
              <w:top w:val="nil"/>
              <w:left w:val="nil"/>
              <w:bottom w:val="double" w:sz="6" w:space="0" w:color="auto"/>
              <w:right w:val="double" w:sz="6" w:space="0" w:color="auto"/>
            </w:tcBorders>
            <w:shd w:val="clear" w:color="auto" w:fill="auto"/>
            <w:vAlign w:val="center"/>
            <w:hideMark/>
          </w:tcPr>
          <w:p w14:paraId="6A78352A"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1</w:t>
            </w:r>
          </w:p>
        </w:tc>
      </w:tr>
      <w:tr w:rsidR="00427A8C" w:rsidRPr="00427A8C" w14:paraId="4EABA129"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auto" w:fill="auto"/>
            <w:vAlign w:val="center"/>
            <w:hideMark/>
          </w:tcPr>
          <w:p w14:paraId="2F21AF6C"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2</w:t>
            </w:r>
          </w:p>
        </w:tc>
        <w:tc>
          <w:tcPr>
            <w:tcW w:w="3021" w:type="dxa"/>
            <w:vMerge/>
            <w:tcBorders>
              <w:top w:val="nil"/>
              <w:left w:val="double" w:sz="6" w:space="0" w:color="auto"/>
              <w:bottom w:val="nil"/>
              <w:right w:val="double" w:sz="6" w:space="0" w:color="auto"/>
            </w:tcBorders>
            <w:vAlign w:val="center"/>
            <w:hideMark/>
          </w:tcPr>
          <w:p w14:paraId="3A538F7C" w14:textId="77777777" w:rsidR="00427A8C" w:rsidRPr="00427A8C" w:rsidRDefault="00427A8C" w:rsidP="00427A8C">
            <w:pPr>
              <w:spacing w:after="0" w:line="240" w:lineRule="auto"/>
              <w:rPr>
                <w:rFonts w:ascii="Book Antiqua" w:eastAsia="Times New Roman" w:hAnsi="Book Antiqua" w:cs="Calibri"/>
                <w:color w:val="000000"/>
                <w:lang w:eastAsia="es-CR"/>
              </w:rPr>
            </w:pPr>
          </w:p>
        </w:tc>
        <w:tc>
          <w:tcPr>
            <w:tcW w:w="3023" w:type="dxa"/>
            <w:tcBorders>
              <w:top w:val="nil"/>
              <w:left w:val="nil"/>
              <w:bottom w:val="double" w:sz="6" w:space="0" w:color="auto"/>
              <w:right w:val="double" w:sz="6" w:space="0" w:color="auto"/>
            </w:tcBorders>
            <w:shd w:val="clear" w:color="auto" w:fill="auto"/>
            <w:vAlign w:val="center"/>
            <w:hideMark/>
          </w:tcPr>
          <w:p w14:paraId="32B46C4D"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5</w:t>
            </w:r>
          </w:p>
        </w:tc>
      </w:tr>
      <w:tr w:rsidR="00427A8C" w:rsidRPr="00427A8C" w14:paraId="410D9C27"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auto" w:fill="auto"/>
            <w:vAlign w:val="center"/>
            <w:hideMark/>
          </w:tcPr>
          <w:p w14:paraId="29527DE8" w14:textId="6EBF343E"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del CACMFJ</w:t>
            </w:r>
            <w:r w:rsidR="005106F1">
              <w:rPr>
                <w:rFonts w:ascii="Book Antiqua" w:eastAsia="Times New Roman" w:hAnsi="Book Antiqua" w:cs="Calibri"/>
                <w:color w:val="000000"/>
                <w:lang w:eastAsia="es-CR"/>
              </w:rPr>
              <w:t xml:space="preserve"> (1)</w:t>
            </w:r>
          </w:p>
        </w:tc>
        <w:tc>
          <w:tcPr>
            <w:tcW w:w="302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CB50938" w14:textId="77777777" w:rsidR="00427A8C" w:rsidRPr="00427A8C" w:rsidRDefault="00427A8C" w:rsidP="00427A8C">
            <w:pPr>
              <w:spacing w:after="0" w:line="240" w:lineRule="auto"/>
              <w:jc w:val="center"/>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2</w:t>
            </w:r>
          </w:p>
        </w:tc>
        <w:tc>
          <w:tcPr>
            <w:tcW w:w="3023" w:type="dxa"/>
            <w:tcBorders>
              <w:top w:val="nil"/>
              <w:left w:val="nil"/>
              <w:bottom w:val="double" w:sz="6" w:space="0" w:color="auto"/>
              <w:right w:val="double" w:sz="6" w:space="0" w:color="auto"/>
            </w:tcBorders>
            <w:shd w:val="clear" w:color="000000" w:fill="FFFFFF"/>
            <w:vAlign w:val="center"/>
            <w:hideMark/>
          </w:tcPr>
          <w:p w14:paraId="282F7E50"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2</w:t>
            </w:r>
          </w:p>
        </w:tc>
      </w:tr>
      <w:tr w:rsidR="00427A8C" w:rsidRPr="00427A8C" w14:paraId="2CA9EE99"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000000" w:fill="FFFFFF"/>
            <w:vAlign w:val="center"/>
            <w:hideMark/>
          </w:tcPr>
          <w:p w14:paraId="422C5CE2"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1</w:t>
            </w:r>
          </w:p>
        </w:tc>
        <w:tc>
          <w:tcPr>
            <w:tcW w:w="3021" w:type="dxa"/>
            <w:vMerge/>
            <w:tcBorders>
              <w:top w:val="double" w:sz="6" w:space="0" w:color="auto"/>
              <w:left w:val="double" w:sz="6" w:space="0" w:color="auto"/>
              <w:bottom w:val="double" w:sz="6" w:space="0" w:color="000000"/>
              <w:right w:val="double" w:sz="6" w:space="0" w:color="auto"/>
            </w:tcBorders>
            <w:vAlign w:val="center"/>
            <w:hideMark/>
          </w:tcPr>
          <w:p w14:paraId="3AF42657" w14:textId="77777777" w:rsidR="00427A8C" w:rsidRPr="00427A8C" w:rsidRDefault="00427A8C" w:rsidP="00427A8C">
            <w:pPr>
              <w:spacing w:after="0" w:line="240" w:lineRule="auto"/>
              <w:rPr>
                <w:rFonts w:ascii="Book Antiqua" w:eastAsia="Times New Roman" w:hAnsi="Book Antiqua" w:cs="Calibri"/>
                <w:color w:val="000000"/>
                <w:lang w:eastAsia="es-CR"/>
              </w:rPr>
            </w:pPr>
          </w:p>
        </w:tc>
        <w:tc>
          <w:tcPr>
            <w:tcW w:w="3023" w:type="dxa"/>
            <w:tcBorders>
              <w:top w:val="nil"/>
              <w:left w:val="nil"/>
              <w:bottom w:val="double" w:sz="6" w:space="0" w:color="auto"/>
              <w:right w:val="double" w:sz="6" w:space="0" w:color="auto"/>
            </w:tcBorders>
            <w:shd w:val="clear" w:color="000000" w:fill="FFFFFF"/>
            <w:vAlign w:val="center"/>
            <w:hideMark/>
          </w:tcPr>
          <w:p w14:paraId="436FA216"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4</w:t>
            </w:r>
          </w:p>
        </w:tc>
      </w:tr>
      <w:tr w:rsidR="00427A8C" w:rsidRPr="00427A8C" w14:paraId="65AB5FB9"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000000" w:fill="FFFFFF"/>
            <w:vAlign w:val="center"/>
            <w:hideMark/>
          </w:tcPr>
          <w:p w14:paraId="0E333DCD"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2</w:t>
            </w:r>
          </w:p>
        </w:tc>
        <w:tc>
          <w:tcPr>
            <w:tcW w:w="3021" w:type="dxa"/>
            <w:tcBorders>
              <w:top w:val="nil"/>
              <w:left w:val="nil"/>
              <w:bottom w:val="double" w:sz="6" w:space="0" w:color="auto"/>
              <w:right w:val="double" w:sz="6" w:space="0" w:color="auto"/>
            </w:tcBorders>
            <w:shd w:val="clear" w:color="auto" w:fill="auto"/>
            <w:vAlign w:val="center"/>
            <w:hideMark/>
          </w:tcPr>
          <w:p w14:paraId="5ED68942" w14:textId="3F4D401D" w:rsidR="00427A8C" w:rsidRPr="00427A8C" w:rsidRDefault="00427A8C" w:rsidP="00113A24">
            <w:pPr>
              <w:spacing w:after="0" w:line="240" w:lineRule="auto"/>
              <w:jc w:val="center"/>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CACMFJ</w:t>
            </w:r>
            <w:r w:rsidR="005106F1">
              <w:rPr>
                <w:rFonts w:ascii="Book Antiqua" w:eastAsia="Times New Roman" w:hAnsi="Book Antiqua" w:cs="Calibri"/>
                <w:color w:val="000000"/>
                <w:lang w:eastAsia="es-CR"/>
              </w:rPr>
              <w:t xml:space="preserve"> (1)</w:t>
            </w:r>
          </w:p>
        </w:tc>
        <w:tc>
          <w:tcPr>
            <w:tcW w:w="3023" w:type="dxa"/>
            <w:tcBorders>
              <w:top w:val="nil"/>
              <w:left w:val="nil"/>
              <w:bottom w:val="double" w:sz="6" w:space="0" w:color="auto"/>
              <w:right w:val="double" w:sz="6" w:space="0" w:color="auto"/>
            </w:tcBorders>
            <w:shd w:val="clear" w:color="000000" w:fill="FFFFFF"/>
            <w:vAlign w:val="center"/>
            <w:hideMark/>
          </w:tcPr>
          <w:p w14:paraId="675C941F" w14:textId="77777777" w:rsidR="00427A8C" w:rsidRPr="00427A8C" w:rsidRDefault="00427A8C"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Supernumerario del CACMFJ (1)</w:t>
            </w:r>
          </w:p>
        </w:tc>
      </w:tr>
      <w:tr w:rsidR="00CC562E" w:rsidRPr="00427A8C" w14:paraId="4D69CBC0"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000000" w:fill="FFFFFF"/>
            <w:vAlign w:val="center"/>
            <w:hideMark/>
          </w:tcPr>
          <w:p w14:paraId="7A841CB6" w14:textId="77777777" w:rsidR="00CC562E" w:rsidRPr="00427A8C" w:rsidRDefault="00CC562E"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3 (Manifestación)</w:t>
            </w:r>
          </w:p>
        </w:tc>
        <w:tc>
          <w:tcPr>
            <w:tcW w:w="6044" w:type="dxa"/>
            <w:gridSpan w:val="2"/>
            <w:vMerge w:val="restart"/>
            <w:tcBorders>
              <w:top w:val="nil"/>
              <w:left w:val="nil"/>
              <w:right w:val="double" w:sz="6" w:space="0" w:color="auto"/>
            </w:tcBorders>
            <w:shd w:val="clear" w:color="auto" w:fill="D9D9D9" w:themeFill="background1" w:themeFillShade="D9"/>
            <w:vAlign w:val="center"/>
            <w:hideMark/>
          </w:tcPr>
          <w:p w14:paraId="113F88A5" w14:textId="38E867A9" w:rsidR="00CC562E" w:rsidRPr="00427A8C" w:rsidRDefault="00CC562E" w:rsidP="00427A8C">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b/>
                <w:bCs/>
                <w:i/>
                <w:iCs/>
                <w:color w:val="000000"/>
                <w:lang w:eastAsia="es-CR"/>
              </w:rPr>
              <w:t> </w:t>
            </w:r>
            <w:r w:rsidRPr="00427A8C">
              <w:rPr>
                <w:rFonts w:ascii="Book Antiqua" w:eastAsia="Times New Roman" w:hAnsi="Book Antiqua" w:cs="Calibri"/>
                <w:i/>
                <w:iCs/>
                <w:color w:val="000000"/>
                <w:lang w:eastAsia="es-CR"/>
              </w:rPr>
              <w:t> </w:t>
            </w:r>
          </w:p>
        </w:tc>
      </w:tr>
      <w:tr w:rsidR="00CC562E" w:rsidRPr="00427A8C" w14:paraId="7C6D1173"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000000" w:fill="FFFFFF"/>
            <w:vAlign w:val="center"/>
            <w:hideMark/>
          </w:tcPr>
          <w:p w14:paraId="6EBA6C39" w14:textId="77777777" w:rsidR="00CC562E" w:rsidRPr="00427A8C" w:rsidRDefault="00CC562E"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4</w:t>
            </w:r>
          </w:p>
        </w:tc>
        <w:tc>
          <w:tcPr>
            <w:tcW w:w="6044" w:type="dxa"/>
            <w:gridSpan w:val="2"/>
            <w:vMerge/>
            <w:tcBorders>
              <w:left w:val="nil"/>
              <w:right w:val="double" w:sz="6" w:space="0" w:color="auto"/>
            </w:tcBorders>
            <w:shd w:val="clear" w:color="auto" w:fill="D9D9D9" w:themeFill="background1" w:themeFillShade="D9"/>
            <w:vAlign w:val="center"/>
            <w:hideMark/>
          </w:tcPr>
          <w:p w14:paraId="49B69488" w14:textId="0993C3FF" w:rsidR="00CC562E" w:rsidRPr="00427A8C" w:rsidRDefault="00CC562E" w:rsidP="00427A8C">
            <w:pPr>
              <w:spacing w:after="0" w:line="240" w:lineRule="auto"/>
              <w:rPr>
                <w:rFonts w:ascii="Book Antiqua" w:eastAsia="Times New Roman" w:hAnsi="Book Antiqua" w:cs="Calibri"/>
                <w:i/>
                <w:iCs/>
                <w:color w:val="000000"/>
                <w:lang w:eastAsia="es-CR"/>
              </w:rPr>
            </w:pPr>
          </w:p>
        </w:tc>
      </w:tr>
      <w:tr w:rsidR="00CC562E" w:rsidRPr="00427A8C" w14:paraId="1F3B1B7A"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000000" w:fill="FFFFFF"/>
            <w:vAlign w:val="center"/>
            <w:hideMark/>
          </w:tcPr>
          <w:p w14:paraId="7F437198" w14:textId="77777777" w:rsidR="00CC562E" w:rsidRPr="00427A8C" w:rsidRDefault="00CC562E"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5</w:t>
            </w:r>
          </w:p>
        </w:tc>
        <w:tc>
          <w:tcPr>
            <w:tcW w:w="6044" w:type="dxa"/>
            <w:gridSpan w:val="2"/>
            <w:vMerge/>
            <w:tcBorders>
              <w:left w:val="nil"/>
              <w:right w:val="double" w:sz="6" w:space="0" w:color="auto"/>
            </w:tcBorders>
            <w:shd w:val="clear" w:color="auto" w:fill="D9D9D9" w:themeFill="background1" w:themeFillShade="D9"/>
            <w:vAlign w:val="center"/>
            <w:hideMark/>
          </w:tcPr>
          <w:p w14:paraId="4A2F9A31" w14:textId="193EF70E" w:rsidR="00CC562E" w:rsidRPr="00427A8C" w:rsidRDefault="00CC562E" w:rsidP="00427A8C">
            <w:pPr>
              <w:spacing w:after="0" w:line="240" w:lineRule="auto"/>
              <w:rPr>
                <w:rFonts w:ascii="Book Antiqua" w:eastAsia="Times New Roman" w:hAnsi="Book Antiqua" w:cs="Calibri"/>
                <w:i/>
                <w:iCs/>
                <w:color w:val="000000"/>
                <w:lang w:eastAsia="es-CR"/>
              </w:rPr>
            </w:pPr>
          </w:p>
        </w:tc>
      </w:tr>
      <w:tr w:rsidR="00CC562E" w:rsidRPr="00427A8C" w14:paraId="3EF7B05E"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000000" w:fill="FFFFFF"/>
            <w:vAlign w:val="center"/>
            <w:hideMark/>
          </w:tcPr>
          <w:p w14:paraId="3999CA59" w14:textId="77777777" w:rsidR="00CC562E" w:rsidRPr="00427A8C" w:rsidRDefault="00CC562E"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Supernumerario del CACMFJ (1)</w:t>
            </w:r>
          </w:p>
        </w:tc>
        <w:tc>
          <w:tcPr>
            <w:tcW w:w="6044" w:type="dxa"/>
            <w:gridSpan w:val="2"/>
            <w:vMerge/>
            <w:tcBorders>
              <w:left w:val="nil"/>
              <w:right w:val="double" w:sz="6" w:space="0" w:color="auto"/>
            </w:tcBorders>
            <w:shd w:val="clear" w:color="auto" w:fill="D9D9D9" w:themeFill="background1" w:themeFillShade="D9"/>
            <w:vAlign w:val="center"/>
            <w:hideMark/>
          </w:tcPr>
          <w:p w14:paraId="4EDAE7B3" w14:textId="229B8E8E" w:rsidR="00CC562E" w:rsidRPr="00427A8C" w:rsidRDefault="00CC562E" w:rsidP="00427A8C">
            <w:pPr>
              <w:spacing w:after="0" w:line="240" w:lineRule="auto"/>
              <w:rPr>
                <w:rFonts w:ascii="Book Antiqua" w:eastAsia="Times New Roman" w:hAnsi="Book Antiqua" w:cs="Calibri"/>
                <w:i/>
                <w:iCs/>
                <w:color w:val="000000"/>
                <w:lang w:eastAsia="es-CR"/>
              </w:rPr>
            </w:pPr>
          </w:p>
        </w:tc>
      </w:tr>
      <w:tr w:rsidR="00CC562E" w:rsidRPr="00427A8C" w14:paraId="58C4B69A"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auto" w:fill="auto"/>
            <w:vAlign w:val="center"/>
            <w:hideMark/>
          </w:tcPr>
          <w:p w14:paraId="3F35E708" w14:textId="77777777" w:rsidR="00CC562E" w:rsidRPr="00427A8C" w:rsidRDefault="00CC562E"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Coordinadora o Coordinador Judicial</w:t>
            </w:r>
          </w:p>
        </w:tc>
        <w:tc>
          <w:tcPr>
            <w:tcW w:w="6044" w:type="dxa"/>
            <w:gridSpan w:val="2"/>
            <w:vMerge/>
            <w:tcBorders>
              <w:left w:val="nil"/>
              <w:bottom w:val="double" w:sz="6" w:space="0" w:color="auto"/>
              <w:right w:val="double" w:sz="6" w:space="0" w:color="auto"/>
            </w:tcBorders>
            <w:shd w:val="clear" w:color="auto" w:fill="D9D9D9" w:themeFill="background1" w:themeFillShade="D9"/>
            <w:vAlign w:val="center"/>
            <w:hideMark/>
          </w:tcPr>
          <w:p w14:paraId="4A1D153E" w14:textId="583BDC5D" w:rsidR="00CC562E" w:rsidRPr="00427A8C" w:rsidRDefault="00CC562E" w:rsidP="00427A8C">
            <w:pPr>
              <w:spacing w:after="0" w:line="240" w:lineRule="auto"/>
              <w:rPr>
                <w:rFonts w:ascii="Book Antiqua" w:eastAsia="Times New Roman" w:hAnsi="Book Antiqua" w:cs="Calibri"/>
                <w:i/>
                <w:iCs/>
                <w:color w:val="000000"/>
                <w:lang w:eastAsia="es-CR"/>
              </w:rPr>
            </w:pPr>
          </w:p>
        </w:tc>
      </w:tr>
      <w:tr w:rsidR="00D228CB" w:rsidRPr="00427A8C" w14:paraId="3CBC1EEF" w14:textId="77777777" w:rsidTr="00604B07">
        <w:trPr>
          <w:trHeight w:val="18"/>
          <w:jc w:val="center"/>
        </w:trPr>
        <w:tc>
          <w:tcPr>
            <w:tcW w:w="3021" w:type="dxa"/>
            <w:tcBorders>
              <w:top w:val="nil"/>
              <w:left w:val="double" w:sz="6" w:space="0" w:color="auto"/>
              <w:bottom w:val="double" w:sz="6" w:space="0" w:color="auto"/>
              <w:right w:val="double" w:sz="6" w:space="0" w:color="auto"/>
            </w:tcBorders>
            <w:shd w:val="clear" w:color="auto" w:fill="auto"/>
            <w:vAlign w:val="center"/>
            <w:hideMark/>
          </w:tcPr>
          <w:p w14:paraId="0D9E0BF0" w14:textId="77777777" w:rsidR="00D228CB" w:rsidRPr="00427A8C" w:rsidRDefault="00D228CB" w:rsidP="00427A8C">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Auxiliar Servicios Generales</w:t>
            </w:r>
          </w:p>
        </w:tc>
        <w:tc>
          <w:tcPr>
            <w:tcW w:w="6044" w:type="dxa"/>
            <w:gridSpan w:val="2"/>
            <w:tcBorders>
              <w:top w:val="nil"/>
              <w:left w:val="nil"/>
              <w:bottom w:val="double" w:sz="6" w:space="0" w:color="auto"/>
              <w:right w:val="double" w:sz="6" w:space="0" w:color="auto"/>
            </w:tcBorders>
            <w:shd w:val="clear" w:color="000000" w:fill="FFFFFF"/>
            <w:vAlign w:val="center"/>
            <w:hideMark/>
          </w:tcPr>
          <w:p w14:paraId="40F0990F" w14:textId="77777777" w:rsidR="00D228CB" w:rsidRPr="00427A8C" w:rsidRDefault="00D228CB" w:rsidP="00427A8C">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5EB94B01" w14:textId="77777777" w:rsidR="00D228CB" w:rsidRDefault="00D228CB" w:rsidP="00427A8C">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Medio tiempo, plaza compartida con el Juzgado de Violencia Doméstica</w:t>
            </w:r>
          </w:p>
          <w:p w14:paraId="4A230679" w14:textId="1D68F630" w:rsidR="00270F1B" w:rsidRPr="00427A8C" w:rsidRDefault="00270F1B" w:rsidP="00427A8C">
            <w:pPr>
              <w:spacing w:after="0" w:line="240" w:lineRule="auto"/>
              <w:rPr>
                <w:rFonts w:ascii="Book Antiqua" w:eastAsia="Times New Roman" w:hAnsi="Book Antiqua" w:cs="Calibri"/>
                <w:i/>
                <w:iCs/>
                <w:color w:val="000000"/>
                <w:lang w:eastAsia="es-CR"/>
              </w:rPr>
            </w:pPr>
          </w:p>
        </w:tc>
      </w:tr>
      <w:tr w:rsidR="00427A8C" w:rsidRPr="00427A8C" w14:paraId="29317833" w14:textId="77777777" w:rsidTr="00604B07">
        <w:trPr>
          <w:trHeight w:val="18"/>
          <w:jc w:val="center"/>
        </w:trPr>
        <w:tc>
          <w:tcPr>
            <w:tcW w:w="9066"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17FB928A" w14:textId="77777777" w:rsidR="00427A8C" w:rsidRPr="00427A8C" w:rsidRDefault="00427A8C" w:rsidP="00427A8C">
            <w:pPr>
              <w:spacing w:after="0" w:line="240" w:lineRule="auto"/>
              <w:rPr>
                <w:rFonts w:ascii="Book Antiqua" w:eastAsia="Times New Roman" w:hAnsi="Book Antiqua" w:cs="Calibri"/>
                <w:b/>
                <w:bCs/>
                <w:i/>
                <w:iCs/>
                <w:color w:val="000000"/>
                <w:lang w:eastAsia="es-CR"/>
              </w:rPr>
            </w:pPr>
            <w:r w:rsidRPr="00427A8C">
              <w:rPr>
                <w:rFonts w:ascii="Book Antiqua" w:eastAsia="Times New Roman" w:hAnsi="Book Antiqua" w:cs="Calibri"/>
                <w:b/>
                <w:bCs/>
                <w:i/>
                <w:iCs/>
                <w:color w:val="000000"/>
                <w:lang w:eastAsia="es-CR"/>
              </w:rPr>
              <w:t xml:space="preserve">Observaciones: </w:t>
            </w:r>
          </w:p>
        </w:tc>
      </w:tr>
      <w:tr w:rsidR="00427A8C" w:rsidRPr="00427A8C" w14:paraId="5DADB3FD" w14:textId="77777777" w:rsidTr="00604B07">
        <w:trPr>
          <w:trHeight w:val="18"/>
          <w:jc w:val="center"/>
        </w:trPr>
        <w:tc>
          <w:tcPr>
            <w:tcW w:w="9066"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69DCFB9D" w14:textId="77777777" w:rsidR="00427A8C" w:rsidRPr="00427A8C" w:rsidRDefault="00427A8C" w:rsidP="00427A8C">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•Creación de equipos de trabajo conformados por una Jueza o Juez y dos personas Técnicas Judiciales.</w:t>
            </w:r>
          </w:p>
        </w:tc>
      </w:tr>
      <w:tr w:rsidR="00427A8C" w:rsidRPr="00427A8C" w14:paraId="5F06430C" w14:textId="77777777" w:rsidTr="00604B07">
        <w:trPr>
          <w:trHeight w:val="18"/>
          <w:jc w:val="center"/>
        </w:trPr>
        <w:tc>
          <w:tcPr>
            <w:tcW w:w="9066"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6BDED7B6" w14:textId="435DBE92" w:rsidR="00427A8C" w:rsidRPr="00427A8C" w:rsidRDefault="00427A8C" w:rsidP="00427A8C">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xml:space="preserve">•La persona </w:t>
            </w:r>
            <w:r w:rsidR="003A3935">
              <w:rPr>
                <w:rFonts w:ascii="Book Antiqua" w:eastAsia="Times New Roman" w:hAnsi="Book Antiqua" w:cs="Calibri"/>
                <w:i/>
                <w:iCs/>
                <w:color w:val="000000"/>
                <w:lang w:eastAsia="es-CR"/>
              </w:rPr>
              <w:t>T</w:t>
            </w:r>
            <w:r w:rsidRPr="00427A8C">
              <w:rPr>
                <w:rFonts w:ascii="Book Antiqua" w:eastAsia="Times New Roman" w:hAnsi="Book Antiqua" w:cs="Calibri"/>
                <w:i/>
                <w:iCs/>
                <w:color w:val="000000"/>
                <w:lang w:eastAsia="es-CR"/>
              </w:rPr>
              <w:t xml:space="preserve">écnica </w:t>
            </w:r>
            <w:r w:rsidR="003A3935">
              <w:rPr>
                <w:rFonts w:ascii="Book Antiqua" w:eastAsia="Times New Roman" w:hAnsi="Book Antiqua" w:cs="Calibri"/>
                <w:i/>
                <w:iCs/>
                <w:color w:val="000000"/>
                <w:lang w:eastAsia="es-CR"/>
              </w:rPr>
              <w:t>J</w:t>
            </w:r>
            <w:r w:rsidRPr="00427A8C">
              <w:rPr>
                <w:rFonts w:ascii="Book Antiqua" w:eastAsia="Times New Roman" w:hAnsi="Book Antiqua" w:cs="Calibri"/>
                <w:i/>
                <w:iCs/>
                <w:color w:val="000000"/>
                <w:lang w:eastAsia="es-CR"/>
              </w:rPr>
              <w:t>udicial 3 se dedica a la manifestación.</w:t>
            </w:r>
          </w:p>
        </w:tc>
      </w:tr>
      <w:tr w:rsidR="00427A8C" w:rsidRPr="00427A8C" w14:paraId="56C2444C" w14:textId="77777777" w:rsidTr="00604B07">
        <w:trPr>
          <w:trHeight w:val="18"/>
          <w:jc w:val="center"/>
        </w:trPr>
        <w:tc>
          <w:tcPr>
            <w:tcW w:w="9066" w:type="dxa"/>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0E470CC9" w14:textId="658DDD8F" w:rsidR="00427A8C" w:rsidRPr="00427A8C" w:rsidRDefault="00427A8C" w:rsidP="00427A8C">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•Las plazas del CACMFJ están nombradas hasta el 29 de setiembre de 2020.</w:t>
            </w:r>
          </w:p>
        </w:tc>
      </w:tr>
    </w:tbl>
    <w:p w14:paraId="0445DCC0" w14:textId="31F3F005" w:rsidR="00170B5D" w:rsidRDefault="002D46F9" w:rsidP="00604B07">
      <w:pPr>
        <w:pStyle w:val="Prrafodelista"/>
        <w:spacing w:line="240" w:lineRule="auto"/>
        <w:ind w:left="0"/>
        <w:jc w:val="both"/>
        <w:rPr>
          <w:rFonts w:ascii="Book Antiqua" w:hAnsi="Book Antiqua" w:cs="Book Antiqua"/>
          <w:i/>
          <w:iCs/>
        </w:rPr>
      </w:pPr>
      <w:r w:rsidRPr="00397868">
        <w:rPr>
          <w:rFonts w:ascii="Book Antiqua" w:hAnsi="Book Antiqua" w:cs="Book Antiqua"/>
          <w:b/>
          <w:bCs/>
          <w:i/>
          <w:iCs/>
        </w:rPr>
        <w:t xml:space="preserve">Fuente: </w:t>
      </w:r>
      <w:r w:rsidR="003A3935" w:rsidRPr="003A3935">
        <w:rPr>
          <w:rFonts w:ascii="Book Antiqua" w:hAnsi="Book Antiqua" w:cs="Book Antiqua"/>
          <w:i/>
          <w:iCs/>
        </w:rPr>
        <w:t xml:space="preserve">Subproceso de Modernización Institucional con base en la información suministrada por el Juzgado de Familia, </w:t>
      </w:r>
      <w:r w:rsidR="00B15896">
        <w:rPr>
          <w:rFonts w:ascii="Book Antiqua" w:hAnsi="Book Antiqua" w:cs="Book Antiqua"/>
          <w:i/>
          <w:iCs/>
        </w:rPr>
        <w:t xml:space="preserve">de </w:t>
      </w:r>
      <w:r w:rsidR="003A3935" w:rsidRPr="003A3935">
        <w:rPr>
          <w:rFonts w:ascii="Book Antiqua" w:hAnsi="Book Antiqua" w:cs="Book Antiqua"/>
          <w:i/>
          <w:iCs/>
        </w:rPr>
        <w:t>Niñez y Adolescencia</w:t>
      </w:r>
      <w:r w:rsidR="00EF10DD" w:rsidRPr="00EF10DD">
        <w:rPr>
          <w:rFonts w:ascii="Book Antiqua" w:hAnsi="Book Antiqua" w:cs="Book Antiqua"/>
          <w:i/>
          <w:iCs/>
        </w:rPr>
        <w:t xml:space="preserve">. </w:t>
      </w:r>
    </w:p>
    <w:p w14:paraId="317C6A64" w14:textId="77777777" w:rsidR="002D46F9" w:rsidRDefault="002D46F9" w:rsidP="007952D1">
      <w:pPr>
        <w:pStyle w:val="Prrafodelista"/>
        <w:spacing w:line="240" w:lineRule="auto"/>
        <w:jc w:val="both"/>
        <w:rPr>
          <w:rFonts w:ascii="Book Antiqua" w:hAnsi="Book Antiqua" w:cs="Book Antiqua"/>
          <w:sz w:val="24"/>
          <w:szCs w:val="24"/>
        </w:rPr>
      </w:pPr>
    </w:p>
    <w:p w14:paraId="202D5E8C" w14:textId="318DBD4D" w:rsidR="00E035E4" w:rsidRDefault="00E035E4" w:rsidP="00E035E4">
      <w:pPr>
        <w:pStyle w:val="Prrafodelista"/>
        <w:spacing w:line="240" w:lineRule="auto"/>
        <w:ind w:left="0"/>
        <w:jc w:val="both"/>
        <w:rPr>
          <w:rFonts w:ascii="Book Antiqua" w:hAnsi="Book Antiqua" w:cs="Book Antiqua"/>
          <w:sz w:val="24"/>
          <w:szCs w:val="24"/>
        </w:rPr>
      </w:pPr>
      <w:r w:rsidRPr="00E035E4">
        <w:rPr>
          <w:rFonts w:ascii="Book Antiqua" w:hAnsi="Book Antiqua" w:cs="Book Antiqua"/>
          <w:sz w:val="24"/>
          <w:szCs w:val="24"/>
        </w:rPr>
        <w:t>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mediante el aviso 2-2016 (ver apéndice 4), que indica:</w:t>
      </w:r>
    </w:p>
    <w:p w14:paraId="25A3FE34" w14:textId="77777777" w:rsidR="00E035E4" w:rsidRPr="00E035E4" w:rsidRDefault="00E035E4" w:rsidP="00BB327D">
      <w:pPr>
        <w:pStyle w:val="Prrafodelista"/>
        <w:spacing w:line="240" w:lineRule="auto"/>
        <w:ind w:left="0"/>
        <w:jc w:val="both"/>
        <w:rPr>
          <w:rFonts w:ascii="Book Antiqua" w:hAnsi="Book Antiqua" w:cs="Book Antiqua"/>
          <w:sz w:val="24"/>
          <w:szCs w:val="24"/>
        </w:rPr>
      </w:pPr>
    </w:p>
    <w:p w14:paraId="5B178E70" w14:textId="6F223011" w:rsidR="00E035E4" w:rsidRPr="00E035E4" w:rsidRDefault="00E035E4" w:rsidP="00E035E4">
      <w:pPr>
        <w:pStyle w:val="Prrafodelista"/>
        <w:spacing w:line="240" w:lineRule="auto"/>
        <w:jc w:val="both"/>
        <w:rPr>
          <w:rFonts w:ascii="Book Antiqua" w:hAnsi="Book Antiqua" w:cs="Book Antiqua"/>
          <w:i/>
          <w:iCs/>
          <w:sz w:val="24"/>
          <w:szCs w:val="24"/>
        </w:rPr>
      </w:pPr>
      <w:r w:rsidRPr="00270F1B">
        <w:rPr>
          <w:rFonts w:ascii="Book Antiqua" w:hAnsi="Book Antiqua" w:cs="Book Antiqua"/>
          <w:sz w:val="24"/>
          <w:szCs w:val="24"/>
        </w:rPr>
        <w:lastRenderedPageBreak/>
        <w:t>"</w:t>
      </w:r>
      <w:r w:rsidRPr="00BB327D">
        <w:rPr>
          <w:rFonts w:ascii="Book Antiqua" w:hAnsi="Book Antiqua" w:cs="Book Antiqua"/>
          <w:i/>
          <w:iCs/>
          <w:sz w:val="24"/>
          <w:szCs w:val="24"/>
        </w:rPr>
        <w:t xml:space="preserve">El Consejo Superior del Poder Judicial en sesión No. 108-15 celebrada el 10 de diciembre de 2015, artículo XXI, dispuso reiterar el aviso </w:t>
      </w:r>
      <w:proofErr w:type="spellStart"/>
      <w:r w:rsidRPr="00BB327D">
        <w:rPr>
          <w:rFonts w:ascii="Book Antiqua" w:hAnsi="Book Antiqua" w:cs="Book Antiqua"/>
          <w:i/>
          <w:iCs/>
          <w:sz w:val="24"/>
          <w:szCs w:val="24"/>
        </w:rPr>
        <w:t>N°</w:t>
      </w:r>
      <w:proofErr w:type="spellEnd"/>
      <w:r w:rsidRPr="00BB327D">
        <w:rPr>
          <w:rFonts w:ascii="Book Antiqua" w:hAnsi="Book Antiqua" w:cs="Book Antiqua"/>
          <w:i/>
          <w:iCs/>
          <w:sz w:val="24"/>
          <w:szCs w:val="24"/>
        </w:rPr>
        <w:t xml:space="preserve"> 6-2012, que literalmente dice: </w:t>
      </w:r>
    </w:p>
    <w:p w14:paraId="2D5DC229" w14:textId="77777777" w:rsidR="00E035E4" w:rsidRPr="00BB327D" w:rsidRDefault="00E035E4" w:rsidP="00BB327D">
      <w:pPr>
        <w:pStyle w:val="Prrafodelista"/>
        <w:spacing w:line="240" w:lineRule="auto"/>
        <w:jc w:val="both"/>
        <w:rPr>
          <w:rFonts w:ascii="Book Antiqua" w:hAnsi="Book Antiqua" w:cs="Book Antiqua"/>
          <w:i/>
          <w:iCs/>
          <w:sz w:val="24"/>
          <w:szCs w:val="24"/>
        </w:rPr>
      </w:pPr>
    </w:p>
    <w:p w14:paraId="37EBF1B4" w14:textId="2FFD8A5F" w:rsidR="00E035E4" w:rsidRPr="00BB327D" w:rsidRDefault="00E035E4" w:rsidP="00270F1B">
      <w:pPr>
        <w:pStyle w:val="Prrafodelista"/>
        <w:spacing w:line="240" w:lineRule="auto"/>
        <w:ind w:left="993" w:right="333"/>
        <w:jc w:val="both"/>
        <w:rPr>
          <w:rFonts w:ascii="Book Antiqua" w:hAnsi="Book Antiqua" w:cs="Book Antiqua"/>
          <w:i/>
          <w:iCs/>
          <w:sz w:val="24"/>
          <w:szCs w:val="24"/>
        </w:rPr>
      </w:pPr>
      <w:r w:rsidRPr="00BB327D">
        <w:rPr>
          <w:rFonts w:ascii="Book Antiqua" w:hAnsi="Book Antiqua" w:cs="Book Antiqua"/>
          <w:i/>
          <w:iCs/>
          <w:sz w:val="24"/>
          <w:szCs w:val="24"/>
        </w:rPr>
        <w:t xml:space="preserve">“El Consejo Superior, en sesión </w:t>
      </w:r>
      <w:proofErr w:type="spellStart"/>
      <w:r w:rsidRPr="00BB327D">
        <w:rPr>
          <w:rFonts w:ascii="Book Antiqua" w:hAnsi="Book Antiqua" w:cs="Book Antiqua"/>
          <w:i/>
          <w:iCs/>
          <w:sz w:val="24"/>
          <w:szCs w:val="24"/>
        </w:rPr>
        <w:t>Nº</w:t>
      </w:r>
      <w:proofErr w:type="spellEnd"/>
      <w:r w:rsidRPr="00BB327D">
        <w:rPr>
          <w:rFonts w:ascii="Book Antiqua" w:hAnsi="Book Antiqua" w:cs="Book Antiqua"/>
          <w:i/>
          <w:iCs/>
          <w:sz w:val="24"/>
          <w:szCs w:val="24"/>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270F1B">
        <w:rPr>
          <w:rFonts w:ascii="Book Antiqua" w:hAnsi="Book Antiqua" w:cs="Book Antiqua"/>
          <w:sz w:val="24"/>
          <w:szCs w:val="24"/>
        </w:rPr>
        <w:t xml:space="preserve"> </w:t>
      </w:r>
      <w:r w:rsidR="00270F1B" w:rsidRPr="00270F1B">
        <w:rPr>
          <w:rFonts w:ascii="Book Antiqua" w:hAnsi="Book Antiqua" w:cs="Book Antiqua"/>
          <w:sz w:val="24"/>
          <w:szCs w:val="24"/>
        </w:rPr>
        <w:t>”.</w:t>
      </w:r>
    </w:p>
    <w:p w14:paraId="71A467CB" w14:textId="77777777" w:rsidR="00E035E4" w:rsidRPr="00E035E4" w:rsidRDefault="00E035E4" w:rsidP="00BB327D">
      <w:pPr>
        <w:pStyle w:val="Prrafodelista"/>
        <w:spacing w:line="240" w:lineRule="auto"/>
        <w:jc w:val="both"/>
        <w:rPr>
          <w:rFonts w:ascii="Book Antiqua" w:hAnsi="Book Antiqua" w:cs="Book Antiqua"/>
          <w:sz w:val="24"/>
          <w:szCs w:val="24"/>
        </w:rPr>
      </w:pPr>
    </w:p>
    <w:p w14:paraId="4B2EDC0B" w14:textId="77777777" w:rsidR="00E035E4" w:rsidRPr="00E035E4" w:rsidRDefault="00E035E4" w:rsidP="00BB327D">
      <w:pPr>
        <w:pStyle w:val="Prrafodelista"/>
        <w:spacing w:line="240" w:lineRule="auto"/>
        <w:ind w:left="0" w:hanging="11"/>
        <w:jc w:val="both"/>
        <w:rPr>
          <w:rFonts w:ascii="Book Antiqua" w:hAnsi="Book Antiqua" w:cs="Book Antiqua"/>
          <w:sz w:val="24"/>
          <w:szCs w:val="24"/>
        </w:rPr>
      </w:pPr>
      <w:r w:rsidRPr="00E035E4">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5B5E8D2A" w14:textId="77777777" w:rsidR="00E035E4" w:rsidRDefault="00E035E4" w:rsidP="006E6DE2">
      <w:pPr>
        <w:pStyle w:val="Prrafodelista"/>
        <w:spacing w:line="360" w:lineRule="auto"/>
        <w:ind w:left="0"/>
        <w:jc w:val="both"/>
        <w:rPr>
          <w:rFonts w:ascii="Book Antiqua" w:hAnsi="Book Antiqua" w:cs="Book Antiqua"/>
          <w:sz w:val="24"/>
          <w:szCs w:val="24"/>
        </w:rPr>
      </w:pPr>
    </w:p>
    <w:p w14:paraId="33F0B28C" w14:textId="711A25F6" w:rsidR="003304A8" w:rsidRDefault="000D30F5" w:rsidP="00766193">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465B75E" w14:textId="1C7748B9" w:rsidR="00931DF8" w:rsidRDefault="00062F58" w:rsidP="006D43B7">
      <w:pPr>
        <w:jc w:val="both"/>
        <w:rPr>
          <w:rFonts w:ascii="Book Antiqua" w:hAnsi="Book Antiqua" w:cs="Book Antiqua"/>
          <w:sz w:val="24"/>
          <w:szCs w:val="24"/>
        </w:rPr>
      </w:pPr>
      <w:r>
        <w:rPr>
          <w:rFonts w:ascii="Book Antiqua" w:hAnsi="Book Antiqua" w:cs="Book Antiqua"/>
          <w:sz w:val="24"/>
          <w:szCs w:val="24"/>
        </w:rPr>
        <w:t xml:space="preserve">Con el fin de que </w:t>
      </w:r>
      <w:r w:rsidRPr="00062F58">
        <w:rPr>
          <w:rFonts w:ascii="Book Antiqua" w:hAnsi="Book Antiqua" w:cs="Book Antiqua"/>
          <w:sz w:val="24"/>
          <w:szCs w:val="24"/>
        </w:rPr>
        <w:t xml:space="preserve">exista una distribución equitativa de los asuntos que ingresan </w:t>
      </w:r>
      <w:r w:rsidR="005E664E">
        <w:rPr>
          <w:rFonts w:ascii="Book Antiqua" w:hAnsi="Book Antiqua" w:cs="Book Antiqua"/>
          <w:sz w:val="24"/>
          <w:szCs w:val="24"/>
        </w:rPr>
        <w:t>al despacho, en el siguiente cuadro se observa la cantidad de casos ingresados según el tipo de proceso:</w:t>
      </w:r>
      <w:r w:rsidR="003850ED">
        <w:rPr>
          <w:rFonts w:ascii="Book Antiqua" w:hAnsi="Book Antiqua" w:cs="Book Antiqua"/>
          <w:sz w:val="24"/>
          <w:szCs w:val="24"/>
        </w:rPr>
        <w:t xml:space="preserve"> </w:t>
      </w:r>
    </w:p>
    <w:p w14:paraId="781FCCA9" w14:textId="2562CB56" w:rsidR="00A32B56" w:rsidRDefault="00A32B56" w:rsidP="00A32B56">
      <w:pPr>
        <w:pStyle w:val="Descripcin"/>
        <w:spacing w:after="0"/>
        <w:jc w:val="center"/>
        <w:rPr>
          <w:rFonts w:ascii="Book Antiqua" w:hAnsi="Book Antiqua" w:cs="Book Antiqua"/>
          <w:i w:val="0"/>
          <w:iCs w:val="0"/>
          <w:color w:val="auto"/>
          <w:sz w:val="22"/>
          <w:szCs w:val="22"/>
        </w:rPr>
      </w:pPr>
      <w:r w:rsidRPr="00270F1B">
        <w:rPr>
          <w:rFonts w:ascii="Book Antiqua" w:hAnsi="Book Antiqua" w:cs="Book Antiqua"/>
          <w:b/>
          <w:bCs/>
          <w:i w:val="0"/>
          <w:iCs w:val="0"/>
          <w:color w:val="auto"/>
          <w:sz w:val="22"/>
          <w:szCs w:val="22"/>
        </w:rPr>
        <w:t xml:space="preserve">Cuadro </w:t>
      </w:r>
      <w:r w:rsidRPr="00270F1B">
        <w:rPr>
          <w:rFonts w:ascii="Book Antiqua" w:hAnsi="Book Antiqua" w:cs="Book Antiqua"/>
          <w:b/>
          <w:bCs/>
          <w:i w:val="0"/>
          <w:iCs w:val="0"/>
          <w:color w:val="auto"/>
          <w:sz w:val="22"/>
          <w:szCs w:val="22"/>
        </w:rPr>
        <w:fldChar w:fldCharType="begin"/>
      </w:r>
      <w:r w:rsidRPr="00270F1B">
        <w:rPr>
          <w:rFonts w:ascii="Book Antiqua" w:hAnsi="Book Antiqua" w:cs="Book Antiqua"/>
          <w:b/>
          <w:bCs/>
          <w:i w:val="0"/>
          <w:iCs w:val="0"/>
          <w:color w:val="auto"/>
          <w:sz w:val="22"/>
          <w:szCs w:val="22"/>
        </w:rPr>
        <w:instrText xml:space="preserve"> SEQ Cuadro \* ARABIC </w:instrText>
      </w:r>
      <w:r w:rsidRPr="00270F1B">
        <w:rPr>
          <w:rFonts w:ascii="Book Antiqua" w:hAnsi="Book Antiqua" w:cs="Book Antiqua"/>
          <w:b/>
          <w:bCs/>
          <w:i w:val="0"/>
          <w:iCs w:val="0"/>
          <w:color w:val="auto"/>
          <w:sz w:val="22"/>
          <w:szCs w:val="22"/>
        </w:rPr>
        <w:fldChar w:fldCharType="separate"/>
      </w:r>
      <w:r w:rsidRPr="00270F1B">
        <w:rPr>
          <w:rFonts w:ascii="Book Antiqua" w:hAnsi="Book Antiqua" w:cs="Book Antiqua"/>
          <w:b/>
          <w:bCs/>
          <w:i w:val="0"/>
          <w:iCs w:val="0"/>
          <w:noProof/>
          <w:color w:val="auto"/>
          <w:sz w:val="22"/>
          <w:szCs w:val="22"/>
        </w:rPr>
        <w:t>3</w:t>
      </w:r>
      <w:r w:rsidRPr="00270F1B">
        <w:rPr>
          <w:rFonts w:ascii="Book Antiqua" w:hAnsi="Book Antiqua" w:cs="Book Antiqua"/>
          <w:b/>
          <w:bCs/>
          <w:i w:val="0"/>
          <w:iCs w:val="0"/>
          <w:color w:val="auto"/>
          <w:sz w:val="22"/>
          <w:szCs w:val="22"/>
        </w:rPr>
        <w:fldChar w:fldCharType="end"/>
      </w:r>
      <w:r w:rsidRPr="00270F1B">
        <w:rPr>
          <w:rFonts w:ascii="Book Antiqua" w:hAnsi="Book Antiqua" w:cs="Book Antiqua"/>
          <w:b/>
          <w:bCs/>
          <w:i w:val="0"/>
          <w:iCs w:val="0"/>
          <w:color w:val="auto"/>
          <w:sz w:val="22"/>
          <w:szCs w:val="22"/>
        </w:rPr>
        <w:t>.</w:t>
      </w:r>
      <w:r w:rsidRPr="007952D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casos entrados por clase durante el 2019 del </w:t>
      </w:r>
    </w:p>
    <w:p w14:paraId="2DB78CBC" w14:textId="4C33C23E" w:rsidR="00A32B56" w:rsidRDefault="00A32B56" w:rsidP="00A32B56">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Juzgado de Familia, </w:t>
      </w:r>
      <w:r w:rsidR="00B15896">
        <w:rPr>
          <w:rFonts w:ascii="Book Antiqua" w:hAnsi="Book Antiqua" w:cs="Book Antiqua"/>
          <w:i w:val="0"/>
          <w:iCs w:val="0"/>
          <w:color w:val="auto"/>
          <w:sz w:val="22"/>
          <w:szCs w:val="22"/>
        </w:rPr>
        <w:t xml:space="preserve">de </w:t>
      </w:r>
      <w:r>
        <w:rPr>
          <w:rFonts w:ascii="Book Antiqua" w:hAnsi="Book Antiqua" w:cs="Book Antiqua"/>
          <w:i w:val="0"/>
          <w:iCs w:val="0"/>
          <w:color w:val="auto"/>
          <w:sz w:val="22"/>
          <w:szCs w:val="22"/>
        </w:rPr>
        <w:t>Niñez y Adolescencia</w:t>
      </w:r>
    </w:p>
    <w:tbl>
      <w:tblPr>
        <w:tblW w:w="6464" w:type="dxa"/>
        <w:jc w:val="center"/>
        <w:tblCellMar>
          <w:left w:w="70" w:type="dxa"/>
          <w:right w:w="70" w:type="dxa"/>
        </w:tblCellMar>
        <w:tblLook w:val="04A0" w:firstRow="1" w:lastRow="0" w:firstColumn="1" w:lastColumn="0" w:noHBand="0" w:noVBand="1"/>
      </w:tblPr>
      <w:tblGrid>
        <w:gridCol w:w="3740"/>
        <w:gridCol w:w="2724"/>
      </w:tblGrid>
      <w:tr w:rsidR="00A32B56" w:rsidRPr="00A32B56" w14:paraId="4BEC2CA7" w14:textId="77777777" w:rsidTr="00604B07">
        <w:trPr>
          <w:trHeight w:val="20"/>
          <w:jc w:val="center"/>
        </w:trPr>
        <w:tc>
          <w:tcPr>
            <w:tcW w:w="3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79E4D"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Proceso</w:t>
            </w:r>
          </w:p>
        </w:tc>
        <w:tc>
          <w:tcPr>
            <w:tcW w:w="27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90B13C"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Cantidad</w:t>
            </w:r>
          </w:p>
        </w:tc>
      </w:tr>
      <w:tr w:rsidR="00A32B56" w:rsidRPr="00A32B56" w14:paraId="05A7D07C"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E79E50D"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Suspensión Patria Potestad</w:t>
            </w:r>
          </w:p>
        </w:tc>
        <w:tc>
          <w:tcPr>
            <w:tcW w:w="2724" w:type="dxa"/>
            <w:tcBorders>
              <w:top w:val="nil"/>
              <w:left w:val="nil"/>
              <w:bottom w:val="single" w:sz="4" w:space="0" w:color="auto"/>
              <w:right w:val="single" w:sz="4" w:space="0" w:color="auto"/>
            </w:tcBorders>
            <w:shd w:val="clear" w:color="auto" w:fill="auto"/>
            <w:noWrap/>
            <w:vAlign w:val="bottom"/>
            <w:hideMark/>
          </w:tcPr>
          <w:p w14:paraId="6554EA27"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90</w:t>
            </w:r>
          </w:p>
        </w:tc>
      </w:tr>
      <w:tr w:rsidR="00A32B56" w:rsidRPr="00A32B56" w14:paraId="52025CB1"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1F5D142"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Interrelación familiar (régimen de visitas)</w:t>
            </w:r>
          </w:p>
        </w:tc>
        <w:tc>
          <w:tcPr>
            <w:tcW w:w="2724" w:type="dxa"/>
            <w:tcBorders>
              <w:top w:val="nil"/>
              <w:left w:val="nil"/>
              <w:bottom w:val="single" w:sz="4" w:space="0" w:color="auto"/>
              <w:right w:val="single" w:sz="4" w:space="0" w:color="auto"/>
            </w:tcBorders>
            <w:shd w:val="clear" w:color="auto" w:fill="auto"/>
            <w:noWrap/>
            <w:vAlign w:val="bottom"/>
            <w:hideMark/>
          </w:tcPr>
          <w:p w14:paraId="1E698AE6"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41</w:t>
            </w:r>
          </w:p>
        </w:tc>
      </w:tr>
      <w:tr w:rsidR="00A32B56" w:rsidRPr="00A32B56" w14:paraId="4B4C7722"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FAAC28D"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Adopción Nacional</w:t>
            </w:r>
          </w:p>
        </w:tc>
        <w:tc>
          <w:tcPr>
            <w:tcW w:w="2724" w:type="dxa"/>
            <w:tcBorders>
              <w:top w:val="nil"/>
              <w:left w:val="nil"/>
              <w:bottom w:val="single" w:sz="4" w:space="0" w:color="auto"/>
              <w:right w:val="single" w:sz="4" w:space="0" w:color="auto"/>
            </w:tcBorders>
            <w:shd w:val="clear" w:color="auto" w:fill="auto"/>
            <w:noWrap/>
            <w:vAlign w:val="bottom"/>
            <w:hideMark/>
          </w:tcPr>
          <w:p w14:paraId="14F6634E"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91</w:t>
            </w:r>
          </w:p>
        </w:tc>
      </w:tr>
      <w:tr w:rsidR="00A32B56" w:rsidRPr="00A32B56" w14:paraId="6DBBEE4E"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F833E59"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Autorización salida del país</w:t>
            </w:r>
          </w:p>
        </w:tc>
        <w:tc>
          <w:tcPr>
            <w:tcW w:w="2724" w:type="dxa"/>
            <w:tcBorders>
              <w:top w:val="nil"/>
              <w:left w:val="nil"/>
              <w:bottom w:val="single" w:sz="4" w:space="0" w:color="auto"/>
              <w:right w:val="single" w:sz="4" w:space="0" w:color="auto"/>
            </w:tcBorders>
            <w:shd w:val="clear" w:color="auto" w:fill="auto"/>
            <w:noWrap/>
            <w:vAlign w:val="bottom"/>
            <w:hideMark/>
          </w:tcPr>
          <w:p w14:paraId="78FBC4DB"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24</w:t>
            </w:r>
          </w:p>
        </w:tc>
      </w:tr>
      <w:tr w:rsidR="00A32B56" w:rsidRPr="00A32B56" w14:paraId="17545499"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DB22424"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lastRenderedPageBreak/>
              <w:t xml:space="preserve"> Declaratoria judicial de abandono</w:t>
            </w:r>
          </w:p>
        </w:tc>
        <w:tc>
          <w:tcPr>
            <w:tcW w:w="2724" w:type="dxa"/>
            <w:tcBorders>
              <w:top w:val="nil"/>
              <w:left w:val="nil"/>
              <w:bottom w:val="single" w:sz="4" w:space="0" w:color="auto"/>
              <w:right w:val="single" w:sz="4" w:space="0" w:color="auto"/>
            </w:tcBorders>
            <w:shd w:val="clear" w:color="auto" w:fill="auto"/>
            <w:noWrap/>
            <w:vAlign w:val="bottom"/>
            <w:hideMark/>
          </w:tcPr>
          <w:p w14:paraId="16215205"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182</w:t>
            </w:r>
          </w:p>
        </w:tc>
      </w:tr>
      <w:tr w:rsidR="00A32B56" w:rsidRPr="00A32B56" w14:paraId="253B7521"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93E2FB3"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Restitución internacional</w:t>
            </w:r>
          </w:p>
        </w:tc>
        <w:tc>
          <w:tcPr>
            <w:tcW w:w="2724" w:type="dxa"/>
            <w:tcBorders>
              <w:top w:val="nil"/>
              <w:left w:val="nil"/>
              <w:bottom w:val="single" w:sz="4" w:space="0" w:color="auto"/>
              <w:right w:val="single" w:sz="4" w:space="0" w:color="auto"/>
            </w:tcBorders>
            <w:shd w:val="clear" w:color="auto" w:fill="auto"/>
            <w:noWrap/>
            <w:vAlign w:val="bottom"/>
            <w:hideMark/>
          </w:tcPr>
          <w:p w14:paraId="01B8AFC3"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27</w:t>
            </w:r>
          </w:p>
        </w:tc>
      </w:tr>
      <w:tr w:rsidR="00A32B56" w:rsidRPr="00A32B56" w14:paraId="0A78DCE8"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50929AF"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Proceso especial protección</w:t>
            </w:r>
          </w:p>
        </w:tc>
        <w:tc>
          <w:tcPr>
            <w:tcW w:w="2724" w:type="dxa"/>
            <w:tcBorders>
              <w:top w:val="nil"/>
              <w:left w:val="nil"/>
              <w:bottom w:val="single" w:sz="4" w:space="0" w:color="auto"/>
              <w:right w:val="single" w:sz="4" w:space="0" w:color="auto"/>
            </w:tcBorders>
            <w:shd w:val="clear" w:color="auto" w:fill="auto"/>
            <w:noWrap/>
            <w:vAlign w:val="bottom"/>
            <w:hideMark/>
          </w:tcPr>
          <w:p w14:paraId="7B912657"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55</w:t>
            </w:r>
          </w:p>
        </w:tc>
      </w:tr>
      <w:tr w:rsidR="00A32B56" w:rsidRPr="00A32B56" w14:paraId="554BE252"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9BF6927"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 xml:space="preserve">Depósito judicial </w:t>
            </w:r>
          </w:p>
        </w:tc>
        <w:tc>
          <w:tcPr>
            <w:tcW w:w="2724" w:type="dxa"/>
            <w:tcBorders>
              <w:top w:val="nil"/>
              <w:left w:val="nil"/>
              <w:bottom w:val="single" w:sz="4" w:space="0" w:color="auto"/>
              <w:right w:val="single" w:sz="4" w:space="0" w:color="auto"/>
            </w:tcBorders>
            <w:shd w:val="clear" w:color="auto" w:fill="auto"/>
            <w:noWrap/>
            <w:vAlign w:val="bottom"/>
            <w:hideMark/>
          </w:tcPr>
          <w:p w14:paraId="1F31D1D7"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445</w:t>
            </w:r>
          </w:p>
        </w:tc>
      </w:tr>
      <w:tr w:rsidR="00A32B56" w:rsidRPr="00A32B56" w14:paraId="6D6C98DE"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B364CFD"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Diligencia utilidad y necesidad</w:t>
            </w:r>
          </w:p>
        </w:tc>
        <w:tc>
          <w:tcPr>
            <w:tcW w:w="2724" w:type="dxa"/>
            <w:tcBorders>
              <w:top w:val="nil"/>
              <w:left w:val="nil"/>
              <w:bottom w:val="single" w:sz="4" w:space="0" w:color="auto"/>
              <w:right w:val="single" w:sz="4" w:space="0" w:color="auto"/>
            </w:tcBorders>
            <w:shd w:val="clear" w:color="auto" w:fill="auto"/>
            <w:noWrap/>
            <w:vAlign w:val="bottom"/>
            <w:hideMark/>
          </w:tcPr>
          <w:p w14:paraId="4D3460A6"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55</w:t>
            </w:r>
          </w:p>
        </w:tc>
      </w:tr>
      <w:tr w:rsidR="00A32B56" w:rsidRPr="00A32B56" w14:paraId="6229B2D2" w14:textId="77777777" w:rsidTr="00604B07">
        <w:trPr>
          <w:trHeight w:val="20"/>
          <w:jc w:val="center"/>
        </w:trPr>
        <w:tc>
          <w:tcPr>
            <w:tcW w:w="3740" w:type="dxa"/>
            <w:tcBorders>
              <w:top w:val="nil"/>
              <w:left w:val="single" w:sz="4" w:space="0" w:color="auto"/>
              <w:bottom w:val="nil"/>
              <w:right w:val="single" w:sz="4" w:space="0" w:color="auto"/>
            </w:tcBorders>
            <w:shd w:val="clear" w:color="auto" w:fill="auto"/>
            <w:vAlign w:val="center"/>
            <w:hideMark/>
          </w:tcPr>
          <w:p w14:paraId="7A31714F" w14:textId="77777777" w:rsidR="00A32B56" w:rsidRPr="00A32B56" w:rsidRDefault="00A32B56" w:rsidP="00A32B56">
            <w:pPr>
              <w:spacing w:after="0" w:line="240" w:lineRule="auto"/>
              <w:jc w:val="center"/>
              <w:rPr>
                <w:rFonts w:ascii="Book Antiqua" w:eastAsia="Times New Roman" w:hAnsi="Book Antiqua" w:cs="Calibri"/>
                <w:b/>
                <w:bCs/>
                <w:sz w:val="24"/>
                <w:szCs w:val="24"/>
                <w:lang w:eastAsia="es-CR"/>
              </w:rPr>
            </w:pPr>
            <w:r w:rsidRPr="00A32B56">
              <w:rPr>
                <w:rFonts w:ascii="Book Antiqua" w:eastAsia="Times New Roman" w:hAnsi="Book Antiqua" w:cs="Calibri"/>
                <w:b/>
                <w:bCs/>
                <w:sz w:val="24"/>
                <w:szCs w:val="24"/>
                <w:lang w:eastAsia="es-CR"/>
              </w:rPr>
              <w:t>Otros</w:t>
            </w:r>
          </w:p>
        </w:tc>
        <w:tc>
          <w:tcPr>
            <w:tcW w:w="2724" w:type="dxa"/>
            <w:tcBorders>
              <w:top w:val="nil"/>
              <w:left w:val="nil"/>
              <w:bottom w:val="nil"/>
              <w:right w:val="single" w:sz="4" w:space="0" w:color="auto"/>
            </w:tcBorders>
            <w:shd w:val="clear" w:color="auto" w:fill="auto"/>
            <w:noWrap/>
            <w:vAlign w:val="bottom"/>
            <w:hideMark/>
          </w:tcPr>
          <w:p w14:paraId="55D4DCDB" w14:textId="77777777" w:rsidR="00A32B56" w:rsidRPr="00A32B56" w:rsidRDefault="00A32B56" w:rsidP="00A32B56">
            <w:pPr>
              <w:spacing w:after="0" w:line="240" w:lineRule="auto"/>
              <w:jc w:val="center"/>
              <w:rPr>
                <w:rFonts w:ascii="Book Antiqua" w:eastAsia="Times New Roman" w:hAnsi="Book Antiqua" w:cs="Calibri"/>
                <w:sz w:val="24"/>
                <w:szCs w:val="24"/>
                <w:lang w:eastAsia="es-CR"/>
              </w:rPr>
            </w:pPr>
            <w:r w:rsidRPr="00A32B56">
              <w:rPr>
                <w:rFonts w:ascii="Book Antiqua" w:eastAsia="Times New Roman" w:hAnsi="Book Antiqua" w:cs="Calibri"/>
                <w:sz w:val="24"/>
                <w:szCs w:val="24"/>
                <w:lang w:eastAsia="es-CR"/>
              </w:rPr>
              <w:t>93</w:t>
            </w:r>
          </w:p>
        </w:tc>
      </w:tr>
      <w:tr w:rsidR="00D604A7" w:rsidRPr="00A32B56" w14:paraId="558A3DCF" w14:textId="77777777" w:rsidTr="00604B07">
        <w:trPr>
          <w:trHeight w:val="20"/>
          <w:jc w:val="center"/>
        </w:trPr>
        <w:tc>
          <w:tcPr>
            <w:tcW w:w="3740" w:type="dxa"/>
            <w:tcBorders>
              <w:top w:val="nil"/>
              <w:left w:val="single" w:sz="4" w:space="0" w:color="auto"/>
              <w:bottom w:val="single" w:sz="4" w:space="0" w:color="auto"/>
              <w:right w:val="single" w:sz="4" w:space="0" w:color="auto"/>
            </w:tcBorders>
            <w:shd w:val="clear" w:color="auto" w:fill="auto"/>
            <w:vAlign w:val="center"/>
          </w:tcPr>
          <w:p w14:paraId="301815D5" w14:textId="3DE08B21" w:rsidR="00D604A7" w:rsidRPr="00A32B56" w:rsidRDefault="00D604A7" w:rsidP="00A32B56">
            <w:pPr>
              <w:spacing w:after="0" w:line="240" w:lineRule="auto"/>
              <w:jc w:val="center"/>
              <w:rPr>
                <w:rFonts w:ascii="Book Antiqua" w:eastAsia="Times New Roman" w:hAnsi="Book Antiqua" w:cs="Calibri"/>
                <w:b/>
                <w:bCs/>
                <w:sz w:val="24"/>
                <w:szCs w:val="24"/>
                <w:lang w:eastAsia="es-CR"/>
              </w:rPr>
            </w:pPr>
            <w:r>
              <w:rPr>
                <w:rFonts w:ascii="Book Antiqua" w:eastAsia="Times New Roman" w:hAnsi="Book Antiqua" w:cs="Calibri"/>
                <w:b/>
                <w:bCs/>
                <w:sz w:val="24"/>
                <w:szCs w:val="24"/>
                <w:lang w:eastAsia="es-CR"/>
              </w:rPr>
              <w:t>Total</w:t>
            </w:r>
          </w:p>
        </w:tc>
        <w:tc>
          <w:tcPr>
            <w:tcW w:w="2724" w:type="dxa"/>
            <w:tcBorders>
              <w:top w:val="nil"/>
              <w:left w:val="nil"/>
              <w:bottom w:val="single" w:sz="4" w:space="0" w:color="auto"/>
              <w:right w:val="single" w:sz="4" w:space="0" w:color="auto"/>
            </w:tcBorders>
            <w:shd w:val="clear" w:color="auto" w:fill="auto"/>
            <w:noWrap/>
            <w:vAlign w:val="bottom"/>
          </w:tcPr>
          <w:p w14:paraId="270A69D1" w14:textId="51CF1019" w:rsidR="00D604A7" w:rsidRPr="00A32B56" w:rsidRDefault="00D604A7" w:rsidP="00A32B56">
            <w:pPr>
              <w:spacing w:after="0" w:line="240" w:lineRule="auto"/>
              <w:jc w:val="center"/>
              <w:rPr>
                <w:rFonts w:ascii="Book Antiqua" w:eastAsia="Times New Roman" w:hAnsi="Book Antiqua" w:cs="Calibri"/>
                <w:sz w:val="24"/>
                <w:szCs w:val="24"/>
                <w:lang w:eastAsia="es-CR"/>
              </w:rPr>
            </w:pPr>
            <w:r>
              <w:rPr>
                <w:rFonts w:ascii="Book Antiqua" w:eastAsia="Times New Roman" w:hAnsi="Book Antiqua" w:cs="Calibri"/>
                <w:sz w:val="24"/>
                <w:szCs w:val="24"/>
                <w:lang w:eastAsia="es-CR"/>
              </w:rPr>
              <w:t>1103</w:t>
            </w:r>
          </w:p>
        </w:tc>
      </w:tr>
    </w:tbl>
    <w:p w14:paraId="2818A83C" w14:textId="77777777" w:rsidR="00A32B56" w:rsidRDefault="00A32B56" w:rsidP="00A32B56">
      <w:pPr>
        <w:spacing w:after="0" w:line="240" w:lineRule="auto"/>
        <w:ind w:firstLine="1134"/>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w:t>
      </w:r>
    </w:p>
    <w:p w14:paraId="70426EC2" w14:textId="23B31426" w:rsidR="00A32B56" w:rsidRDefault="00A32B56" w:rsidP="00A32B56">
      <w:pPr>
        <w:spacing w:after="0" w:line="240" w:lineRule="auto"/>
        <w:ind w:firstLine="1134"/>
        <w:jc w:val="both"/>
        <w:rPr>
          <w:rFonts w:ascii="Book Antiqua" w:hAnsi="Book Antiqua" w:cs="Book Antiqua"/>
          <w:sz w:val="24"/>
          <w:szCs w:val="24"/>
        </w:rPr>
      </w:pPr>
      <w:r>
        <w:rPr>
          <w:rFonts w:ascii="Book Antiqua" w:hAnsi="Book Antiqua" w:cs="Book Antiqua"/>
          <w:i/>
          <w:iCs/>
        </w:rPr>
        <w:t>de SIGMA por clase de asunto para el2019.</w:t>
      </w:r>
    </w:p>
    <w:p w14:paraId="79712D44" w14:textId="2304F812" w:rsidR="00A32B56" w:rsidRDefault="00A32B56" w:rsidP="006D43B7">
      <w:pPr>
        <w:jc w:val="both"/>
        <w:rPr>
          <w:rFonts w:ascii="Book Antiqua" w:hAnsi="Book Antiqua" w:cs="Book Antiqua"/>
          <w:sz w:val="24"/>
          <w:szCs w:val="24"/>
        </w:rPr>
      </w:pPr>
    </w:p>
    <w:p w14:paraId="10AD837D" w14:textId="50D73894" w:rsidR="00A32B56" w:rsidRDefault="00A32B56" w:rsidP="006D43B7">
      <w:pPr>
        <w:jc w:val="both"/>
        <w:rPr>
          <w:rFonts w:ascii="Book Antiqua" w:hAnsi="Book Antiqua" w:cs="Book Antiqua"/>
          <w:sz w:val="24"/>
          <w:szCs w:val="24"/>
        </w:rPr>
      </w:pPr>
      <w:r w:rsidRPr="00C607E3">
        <w:rPr>
          <w:rFonts w:ascii="Book Antiqua" w:hAnsi="Book Antiqua" w:cs="Book Antiqua"/>
          <w:sz w:val="24"/>
          <w:szCs w:val="24"/>
        </w:rPr>
        <w:t xml:space="preserve">Siendo esta la situación actual del </w:t>
      </w:r>
      <w:r>
        <w:rPr>
          <w:rFonts w:ascii="Book Antiqua" w:hAnsi="Book Antiqua" w:cs="Book Antiqua"/>
          <w:sz w:val="24"/>
          <w:szCs w:val="24"/>
        </w:rPr>
        <w:t>D</w:t>
      </w:r>
      <w:r w:rsidRPr="00C607E3">
        <w:rPr>
          <w:rFonts w:ascii="Book Antiqua" w:hAnsi="Book Antiqua" w:cs="Book Antiqua"/>
          <w:sz w:val="24"/>
          <w:szCs w:val="24"/>
        </w:rPr>
        <w:t>espacho</w:t>
      </w:r>
      <w:r>
        <w:rPr>
          <w:rFonts w:ascii="Book Antiqua" w:hAnsi="Book Antiqua" w:cs="Book Antiqua"/>
          <w:sz w:val="24"/>
          <w:szCs w:val="24"/>
        </w:rPr>
        <w:t>,</w:t>
      </w:r>
      <w:r w:rsidRPr="00C607E3">
        <w:rPr>
          <w:rFonts w:ascii="Book Antiqua" w:hAnsi="Book Antiqua" w:cs="Book Antiqua"/>
          <w:sz w:val="24"/>
          <w:szCs w:val="24"/>
        </w:rPr>
        <w:t xml:space="preserve"> </w:t>
      </w:r>
      <w:r w:rsidR="00CB03EE">
        <w:rPr>
          <w:rFonts w:ascii="Book Antiqua" w:hAnsi="Book Antiqua" w:cs="Book Antiqua"/>
          <w:sz w:val="24"/>
          <w:szCs w:val="24"/>
        </w:rPr>
        <w:t xml:space="preserve">se tiene un ingreso promedio mensual de 98 casos lo que equivale a siete asuntos diarios, </w:t>
      </w:r>
      <w:r w:rsidR="002474D0">
        <w:rPr>
          <w:rFonts w:ascii="Book Antiqua" w:hAnsi="Book Antiqua" w:cs="Book Antiqua"/>
          <w:sz w:val="24"/>
          <w:szCs w:val="24"/>
        </w:rPr>
        <w:t xml:space="preserve">por lo que </w:t>
      </w:r>
      <w:r w:rsidR="000C37D3">
        <w:rPr>
          <w:rFonts w:ascii="Book Antiqua" w:hAnsi="Book Antiqua" w:cs="Book Antiqua"/>
          <w:sz w:val="24"/>
          <w:szCs w:val="24"/>
        </w:rPr>
        <w:t xml:space="preserve">la metodología de trabajo que se percibe como adecuada es que todo el personal técnico judicial tramite todos los procesos y no una especialización en los puestos de trabajo y una distribución equitativa del 50% entre el personal jugador; además, </w:t>
      </w:r>
      <w:r w:rsidR="000C37D3" w:rsidRPr="000C37D3">
        <w:rPr>
          <w:rFonts w:ascii="Book Antiqua" w:hAnsi="Book Antiqua" w:cs="Book Antiqua"/>
          <w:sz w:val="24"/>
          <w:szCs w:val="24"/>
        </w:rPr>
        <w:t>es necesario implementar el reparto automático por clase de asunto</w:t>
      </w:r>
      <w:r w:rsidR="00AE452F">
        <w:rPr>
          <w:rFonts w:ascii="Book Antiqua" w:hAnsi="Book Antiqua" w:cs="Book Antiqua"/>
          <w:sz w:val="24"/>
          <w:szCs w:val="24"/>
        </w:rPr>
        <w:t>.</w:t>
      </w:r>
      <w:r w:rsidR="000C37D3" w:rsidRPr="000C37D3">
        <w:rPr>
          <w:rFonts w:ascii="Book Antiqua" w:hAnsi="Book Antiqua" w:cs="Book Antiqua"/>
          <w:sz w:val="24"/>
          <w:szCs w:val="24"/>
        </w:rPr>
        <w:t xml:space="preserve"> </w:t>
      </w:r>
    </w:p>
    <w:p w14:paraId="4D4F2801" w14:textId="70BE9A42" w:rsidR="001517AB" w:rsidRDefault="001517AB" w:rsidP="006D43B7">
      <w:pPr>
        <w:jc w:val="both"/>
        <w:rPr>
          <w:rFonts w:ascii="Book Antiqua" w:hAnsi="Book Antiqua" w:cs="Book Antiqua"/>
          <w:sz w:val="24"/>
          <w:szCs w:val="24"/>
        </w:rPr>
      </w:pPr>
    </w:p>
    <w:p w14:paraId="5B30C565" w14:textId="792D83CA" w:rsidR="001517AB" w:rsidRDefault="001517AB" w:rsidP="006D43B7">
      <w:pPr>
        <w:jc w:val="both"/>
        <w:rPr>
          <w:rFonts w:ascii="Times New Roman" w:hAnsi="Times New Roman" w:cs="Times New Roman"/>
          <w:sz w:val="24"/>
          <w:szCs w:val="24"/>
        </w:rPr>
      </w:pPr>
      <w:r>
        <w:rPr>
          <w:rFonts w:ascii="Book Antiqua" w:hAnsi="Book Antiqua" w:cs="Book Antiqua"/>
          <w:sz w:val="24"/>
          <w:szCs w:val="24"/>
        </w:rPr>
        <w:t>L</w:t>
      </w:r>
      <w:r w:rsidRPr="001517AB">
        <w:rPr>
          <w:rFonts w:ascii="Book Antiqua" w:hAnsi="Book Antiqua" w:cs="Book Antiqua"/>
          <w:sz w:val="24"/>
          <w:szCs w:val="24"/>
        </w:rPr>
        <w:t xml:space="preserve">a Jueza Coordinadora solicita mantener la estructura </w:t>
      </w:r>
      <w:r>
        <w:rPr>
          <w:rFonts w:ascii="Book Antiqua" w:hAnsi="Book Antiqua" w:cs="Book Antiqua"/>
          <w:sz w:val="24"/>
          <w:szCs w:val="24"/>
        </w:rPr>
        <w:t xml:space="preserve">actual </w:t>
      </w:r>
      <w:r w:rsidRPr="001517AB">
        <w:rPr>
          <w:rFonts w:ascii="Book Antiqua" w:hAnsi="Book Antiqua" w:cs="Book Antiqua"/>
          <w:sz w:val="24"/>
          <w:szCs w:val="24"/>
        </w:rPr>
        <w:t xml:space="preserve">de trabajo, por lo </w:t>
      </w:r>
      <w:proofErr w:type="gramStart"/>
      <w:r w:rsidRPr="001517AB">
        <w:rPr>
          <w:rFonts w:ascii="Book Antiqua" w:hAnsi="Book Antiqua" w:cs="Book Antiqua"/>
          <w:sz w:val="24"/>
          <w:szCs w:val="24"/>
        </w:rPr>
        <w:t>que</w:t>
      </w:r>
      <w:proofErr w:type="gramEnd"/>
      <w:r w:rsidRPr="001517AB">
        <w:rPr>
          <w:rFonts w:ascii="Book Antiqua" w:hAnsi="Book Antiqua" w:cs="Book Antiqua"/>
          <w:sz w:val="24"/>
          <w:szCs w:val="24"/>
        </w:rPr>
        <w:t xml:space="preserve"> al analizar la situación de</w:t>
      </w:r>
      <w:r>
        <w:rPr>
          <w:rFonts w:ascii="Book Antiqua" w:hAnsi="Book Antiqua" w:cs="Book Antiqua"/>
          <w:sz w:val="24"/>
          <w:szCs w:val="24"/>
        </w:rPr>
        <w:t xml:space="preserve"> </w:t>
      </w:r>
      <w:r w:rsidRPr="001517AB">
        <w:rPr>
          <w:rFonts w:ascii="Book Antiqua" w:hAnsi="Book Antiqua" w:cs="Book Antiqua"/>
          <w:sz w:val="24"/>
          <w:szCs w:val="24"/>
        </w:rPr>
        <w:t>l</w:t>
      </w:r>
      <w:r>
        <w:rPr>
          <w:rFonts w:ascii="Book Antiqua" w:hAnsi="Book Antiqua" w:cs="Book Antiqua"/>
          <w:sz w:val="24"/>
          <w:szCs w:val="24"/>
        </w:rPr>
        <w:t>a</w:t>
      </w:r>
      <w:r w:rsidRPr="001517AB">
        <w:rPr>
          <w:rFonts w:ascii="Book Antiqua" w:hAnsi="Book Antiqua" w:cs="Book Antiqua"/>
          <w:sz w:val="24"/>
          <w:szCs w:val="24"/>
        </w:rPr>
        <w:t xml:space="preserve"> </w:t>
      </w:r>
      <w:r>
        <w:rPr>
          <w:rFonts w:ascii="Book Antiqua" w:hAnsi="Book Antiqua" w:cs="Book Antiqua"/>
          <w:sz w:val="24"/>
          <w:szCs w:val="24"/>
        </w:rPr>
        <w:t xml:space="preserve">entrada, terminados y </w:t>
      </w:r>
      <w:r w:rsidRPr="001517AB">
        <w:rPr>
          <w:rFonts w:ascii="Book Antiqua" w:hAnsi="Book Antiqua" w:cs="Book Antiqua"/>
          <w:sz w:val="24"/>
          <w:szCs w:val="24"/>
        </w:rPr>
        <w:t>circulante de los últimos dos años, se tiene la siguiente información:</w:t>
      </w:r>
      <w:r w:rsidRPr="001517AB">
        <w:rPr>
          <w:rFonts w:ascii="Times New Roman" w:hAnsi="Times New Roman" w:cs="Times New Roman"/>
          <w:sz w:val="24"/>
          <w:szCs w:val="24"/>
        </w:rPr>
        <w:t> </w:t>
      </w:r>
    </w:p>
    <w:p w14:paraId="6225DD1C" w14:textId="61A05768" w:rsidR="001517AB" w:rsidRDefault="001517AB" w:rsidP="006D43B7">
      <w:pPr>
        <w:jc w:val="both"/>
        <w:rPr>
          <w:rFonts w:ascii="Times New Roman" w:hAnsi="Times New Roman" w:cs="Times New Roman"/>
          <w:sz w:val="24"/>
          <w:szCs w:val="24"/>
        </w:rPr>
      </w:pPr>
    </w:p>
    <w:p w14:paraId="050C9B17" w14:textId="77777777" w:rsidR="001517AB" w:rsidRPr="00A46186" w:rsidRDefault="001517AB" w:rsidP="001517AB">
      <w:pPr>
        <w:spacing w:after="0" w:line="240" w:lineRule="auto"/>
        <w:jc w:val="center"/>
        <w:rPr>
          <w:rStyle w:val="normaltextrun"/>
          <w:rFonts w:ascii="Book Antiqua" w:hAnsi="Book Antiqua" w:cs="Segoe UI"/>
          <w:u w:val="single"/>
          <w:shd w:val="clear" w:color="auto" w:fill="FFFFFF"/>
        </w:rPr>
      </w:pPr>
      <w:r w:rsidRPr="00A46186">
        <w:rPr>
          <w:rStyle w:val="normaltextrun"/>
          <w:rFonts w:ascii="Book Antiqua" w:hAnsi="Book Antiqua" w:cs="Segoe UI"/>
          <w:u w:val="single"/>
          <w:shd w:val="clear" w:color="auto" w:fill="FFFFFF"/>
        </w:rPr>
        <w:t>Cuadro</w:t>
      </w:r>
      <w:r w:rsidRPr="00A46186">
        <w:rPr>
          <w:rStyle w:val="normaltextrun"/>
          <w:rFonts w:ascii="Times New Roman" w:hAnsi="Times New Roman" w:cs="Times New Roman"/>
          <w:u w:val="single"/>
          <w:shd w:val="clear" w:color="auto" w:fill="FFFFFF"/>
        </w:rPr>
        <w:t> </w:t>
      </w:r>
      <w:r w:rsidRPr="00A46186">
        <w:rPr>
          <w:rStyle w:val="normaltextrun"/>
          <w:rFonts w:ascii="Book Antiqua" w:hAnsi="Book Antiqua" w:cs="Segoe UI"/>
          <w:u w:val="single"/>
          <w:shd w:val="clear" w:color="auto" w:fill="E1E3E6"/>
        </w:rPr>
        <w:t>4</w:t>
      </w:r>
      <w:r w:rsidRPr="00A46186">
        <w:rPr>
          <w:rStyle w:val="normaltextrun"/>
          <w:rFonts w:ascii="Book Antiqua" w:hAnsi="Book Antiqua" w:cs="Segoe UI"/>
          <w:u w:val="single"/>
          <w:shd w:val="clear" w:color="auto" w:fill="FFFFFF"/>
        </w:rPr>
        <w:t xml:space="preserve">. Entrada, Terminados y Circulante del Juzgado de Familia, </w:t>
      </w:r>
    </w:p>
    <w:p w14:paraId="07CD5D15" w14:textId="15EECBC9" w:rsidR="001517AB" w:rsidRPr="00A46186" w:rsidRDefault="001517AB" w:rsidP="001517AB">
      <w:pPr>
        <w:spacing w:after="0" w:line="240" w:lineRule="auto"/>
        <w:jc w:val="center"/>
        <w:rPr>
          <w:rFonts w:ascii="Book Antiqua" w:hAnsi="Book Antiqua" w:cs="Book Antiqua"/>
          <w:sz w:val="24"/>
          <w:szCs w:val="24"/>
        </w:rPr>
      </w:pPr>
      <w:r w:rsidRPr="00A46186">
        <w:rPr>
          <w:rStyle w:val="normaltextrun"/>
          <w:rFonts w:ascii="Book Antiqua" w:hAnsi="Book Antiqua" w:cs="Segoe UI"/>
          <w:u w:val="single"/>
          <w:shd w:val="clear" w:color="auto" w:fill="FFFFFF"/>
        </w:rPr>
        <w:t>de Niñez y Adolescencia, durante el 2018 al 2019.</w:t>
      </w:r>
    </w:p>
    <w:tbl>
      <w:tblPr>
        <w:tblW w:w="5000" w:type="pct"/>
        <w:jc w:val="center"/>
        <w:tblCellMar>
          <w:left w:w="70" w:type="dxa"/>
          <w:right w:w="70" w:type="dxa"/>
        </w:tblCellMar>
        <w:tblLook w:val="04A0" w:firstRow="1" w:lastRow="0" w:firstColumn="1" w:lastColumn="0" w:noHBand="0" w:noVBand="1"/>
      </w:tblPr>
      <w:tblGrid>
        <w:gridCol w:w="1419"/>
        <w:gridCol w:w="1419"/>
        <w:gridCol w:w="1324"/>
        <w:gridCol w:w="1294"/>
        <w:gridCol w:w="1686"/>
        <w:gridCol w:w="1686"/>
      </w:tblGrid>
      <w:tr w:rsidR="005C6178" w:rsidRPr="005C6178" w14:paraId="2398E9CE" w14:textId="77777777" w:rsidTr="00604B07">
        <w:trPr>
          <w:trHeight w:val="290"/>
          <w:jc w:val="center"/>
        </w:trPr>
        <w:tc>
          <w:tcPr>
            <w:tcW w:w="803"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0DCF2B4" w14:textId="77777777" w:rsidR="005C6178" w:rsidRPr="005C6178" w:rsidRDefault="005C6178" w:rsidP="005C6178">
            <w:pPr>
              <w:spacing w:after="0" w:line="240" w:lineRule="auto"/>
              <w:jc w:val="center"/>
              <w:rPr>
                <w:rFonts w:ascii="Book Antiqua" w:eastAsia="Times New Roman" w:hAnsi="Book Antiqua" w:cs="Calibri"/>
                <w:b/>
                <w:bCs/>
                <w:color w:val="FFFFFF"/>
                <w:lang w:eastAsia="es-CR"/>
              </w:rPr>
            </w:pPr>
            <w:r w:rsidRPr="005C6178">
              <w:rPr>
                <w:rFonts w:ascii="Book Antiqua" w:eastAsia="Times New Roman" w:hAnsi="Book Antiqua" w:cs="Calibri"/>
                <w:b/>
                <w:bCs/>
                <w:color w:val="FFFFFF"/>
                <w:lang w:eastAsia="es-CR"/>
              </w:rPr>
              <w:t>Entrada 2018</w:t>
            </w:r>
          </w:p>
        </w:tc>
        <w:tc>
          <w:tcPr>
            <w:tcW w:w="803" w:type="pct"/>
            <w:tcBorders>
              <w:top w:val="single" w:sz="4" w:space="0" w:color="auto"/>
              <w:left w:val="nil"/>
              <w:bottom w:val="single" w:sz="4" w:space="0" w:color="auto"/>
              <w:right w:val="single" w:sz="4" w:space="0" w:color="auto"/>
            </w:tcBorders>
            <w:shd w:val="clear" w:color="000000" w:fill="002060"/>
            <w:noWrap/>
            <w:vAlign w:val="bottom"/>
            <w:hideMark/>
          </w:tcPr>
          <w:p w14:paraId="4757C519" w14:textId="77777777" w:rsidR="005C6178" w:rsidRPr="005C6178" w:rsidRDefault="005C6178" w:rsidP="005C6178">
            <w:pPr>
              <w:spacing w:after="0" w:line="240" w:lineRule="auto"/>
              <w:jc w:val="center"/>
              <w:rPr>
                <w:rFonts w:ascii="Book Antiqua" w:eastAsia="Times New Roman" w:hAnsi="Book Antiqua" w:cs="Calibri"/>
                <w:b/>
                <w:bCs/>
                <w:color w:val="FFFFFF"/>
                <w:lang w:eastAsia="es-CR"/>
              </w:rPr>
            </w:pPr>
            <w:r w:rsidRPr="005C6178">
              <w:rPr>
                <w:rFonts w:ascii="Book Antiqua" w:eastAsia="Times New Roman" w:hAnsi="Book Antiqua" w:cs="Calibri"/>
                <w:b/>
                <w:bCs/>
                <w:color w:val="FFFFFF"/>
                <w:lang w:eastAsia="es-CR"/>
              </w:rPr>
              <w:t>Entrada 2019</w:t>
            </w:r>
          </w:p>
        </w:tc>
        <w:tc>
          <w:tcPr>
            <w:tcW w:w="750" w:type="pct"/>
            <w:tcBorders>
              <w:top w:val="single" w:sz="4" w:space="0" w:color="auto"/>
              <w:left w:val="nil"/>
              <w:bottom w:val="single" w:sz="4" w:space="0" w:color="auto"/>
              <w:right w:val="single" w:sz="4" w:space="0" w:color="auto"/>
            </w:tcBorders>
            <w:shd w:val="clear" w:color="000000" w:fill="002060"/>
            <w:noWrap/>
            <w:vAlign w:val="bottom"/>
            <w:hideMark/>
          </w:tcPr>
          <w:p w14:paraId="0D312488" w14:textId="77777777" w:rsidR="005C6178" w:rsidRPr="005C6178" w:rsidRDefault="005C6178" w:rsidP="005C6178">
            <w:pPr>
              <w:spacing w:after="0" w:line="240" w:lineRule="auto"/>
              <w:jc w:val="center"/>
              <w:rPr>
                <w:rFonts w:ascii="Book Antiqua" w:eastAsia="Times New Roman" w:hAnsi="Book Antiqua" w:cs="Calibri"/>
                <w:b/>
                <w:bCs/>
                <w:color w:val="FFFFFF"/>
                <w:lang w:eastAsia="es-CR"/>
              </w:rPr>
            </w:pPr>
            <w:r w:rsidRPr="005C6178">
              <w:rPr>
                <w:rFonts w:ascii="Book Antiqua" w:eastAsia="Times New Roman" w:hAnsi="Book Antiqua" w:cs="Calibri"/>
                <w:b/>
                <w:bCs/>
                <w:color w:val="FFFFFF"/>
                <w:lang w:eastAsia="es-CR"/>
              </w:rPr>
              <w:t>Salida 2018</w:t>
            </w:r>
          </w:p>
        </w:tc>
        <w:tc>
          <w:tcPr>
            <w:tcW w:w="733" w:type="pct"/>
            <w:tcBorders>
              <w:top w:val="single" w:sz="4" w:space="0" w:color="auto"/>
              <w:left w:val="nil"/>
              <w:bottom w:val="single" w:sz="4" w:space="0" w:color="auto"/>
              <w:right w:val="single" w:sz="4" w:space="0" w:color="auto"/>
            </w:tcBorders>
            <w:shd w:val="clear" w:color="000000" w:fill="002060"/>
            <w:noWrap/>
            <w:vAlign w:val="bottom"/>
            <w:hideMark/>
          </w:tcPr>
          <w:p w14:paraId="31531DB8" w14:textId="77777777" w:rsidR="005C6178" w:rsidRPr="005C6178" w:rsidRDefault="005C6178" w:rsidP="005C6178">
            <w:pPr>
              <w:spacing w:after="0" w:line="240" w:lineRule="auto"/>
              <w:jc w:val="center"/>
              <w:rPr>
                <w:rFonts w:ascii="Book Antiqua" w:eastAsia="Times New Roman" w:hAnsi="Book Antiqua" w:cs="Calibri"/>
                <w:b/>
                <w:bCs/>
                <w:color w:val="FFFFFF"/>
                <w:lang w:eastAsia="es-CR"/>
              </w:rPr>
            </w:pPr>
            <w:r w:rsidRPr="005C6178">
              <w:rPr>
                <w:rFonts w:ascii="Book Antiqua" w:eastAsia="Times New Roman" w:hAnsi="Book Antiqua" w:cs="Calibri"/>
                <w:b/>
                <w:bCs/>
                <w:color w:val="FFFFFF"/>
                <w:lang w:eastAsia="es-CR"/>
              </w:rPr>
              <w:t>Salida 2019</w:t>
            </w:r>
          </w:p>
        </w:tc>
        <w:tc>
          <w:tcPr>
            <w:tcW w:w="955" w:type="pct"/>
            <w:tcBorders>
              <w:top w:val="single" w:sz="4" w:space="0" w:color="auto"/>
              <w:left w:val="nil"/>
              <w:bottom w:val="single" w:sz="4" w:space="0" w:color="auto"/>
              <w:right w:val="single" w:sz="4" w:space="0" w:color="auto"/>
            </w:tcBorders>
            <w:shd w:val="clear" w:color="000000" w:fill="002060"/>
            <w:noWrap/>
            <w:vAlign w:val="bottom"/>
            <w:hideMark/>
          </w:tcPr>
          <w:p w14:paraId="5CA7EB0B" w14:textId="77777777" w:rsidR="005C6178" w:rsidRPr="005C6178" w:rsidRDefault="005C6178" w:rsidP="005C6178">
            <w:pPr>
              <w:spacing w:after="0" w:line="240" w:lineRule="auto"/>
              <w:jc w:val="center"/>
              <w:rPr>
                <w:rFonts w:ascii="Book Antiqua" w:eastAsia="Times New Roman" w:hAnsi="Book Antiqua" w:cs="Calibri"/>
                <w:b/>
                <w:bCs/>
                <w:color w:val="FFFFFF"/>
                <w:lang w:eastAsia="es-CR"/>
              </w:rPr>
            </w:pPr>
            <w:r w:rsidRPr="005C6178">
              <w:rPr>
                <w:rFonts w:ascii="Book Antiqua" w:eastAsia="Times New Roman" w:hAnsi="Book Antiqua" w:cs="Calibri"/>
                <w:b/>
                <w:bCs/>
                <w:color w:val="FFFFFF"/>
                <w:lang w:eastAsia="es-CR"/>
              </w:rPr>
              <w:t>Circulante 2018</w:t>
            </w:r>
          </w:p>
        </w:tc>
        <w:tc>
          <w:tcPr>
            <w:tcW w:w="955" w:type="pct"/>
            <w:tcBorders>
              <w:top w:val="single" w:sz="4" w:space="0" w:color="auto"/>
              <w:left w:val="nil"/>
              <w:bottom w:val="single" w:sz="4" w:space="0" w:color="auto"/>
              <w:right w:val="single" w:sz="4" w:space="0" w:color="auto"/>
            </w:tcBorders>
            <w:shd w:val="clear" w:color="000000" w:fill="002060"/>
            <w:noWrap/>
            <w:vAlign w:val="bottom"/>
            <w:hideMark/>
          </w:tcPr>
          <w:p w14:paraId="30F0DE9D" w14:textId="77777777" w:rsidR="005C6178" w:rsidRPr="005C6178" w:rsidRDefault="005C6178" w:rsidP="005C6178">
            <w:pPr>
              <w:spacing w:after="0" w:line="240" w:lineRule="auto"/>
              <w:jc w:val="center"/>
              <w:rPr>
                <w:rFonts w:ascii="Book Antiqua" w:eastAsia="Times New Roman" w:hAnsi="Book Antiqua" w:cs="Calibri"/>
                <w:b/>
                <w:bCs/>
                <w:color w:val="FFFFFF"/>
                <w:lang w:eastAsia="es-CR"/>
              </w:rPr>
            </w:pPr>
            <w:r w:rsidRPr="005C6178">
              <w:rPr>
                <w:rFonts w:ascii="Book Antiqua" w:eastAsia="Times New Roman" w:hAnsi="Book Antiqua" w:cs="Calibri"/>
                <w:b/>
                <w:bCs/>
                <w:color w:val="FFFFFF"/>
                <w:lang w:eastAsia="es-CR"/>
              </w:rPr>
              <w:t>Circulante 2019</w:t>
            </w:r>
          </w:p>
        </w:tc>
      </w:tr>
      <w:tr w:rsidR="005C6178" w:rsidRPr="005C6178" w14:paraId="0ADADE9D" w14:textId="77777777" w:rsidTr="005C6178">
        <w:trPr>
          <w:trHeight w:val="290"/>
          <w:jc w:val="center"/>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3C4E433A" w14:textId="77777777" w:rsidR="005C6178" w:rsidRPr="005C6178" w:rsidRDefault="005C6178" w:rsidP="005C6178">
            <w:pPr>
              <w:spacing w:after="0" w:line="240" w:lineRule="auto"/>
              <w:jc w:val="center"/>
              <w:rPr>
                <w:rFonts w:ascii="Book Antiqua" w:eastAsia="Times New Roman" w:hAnsi="Book Antiqua" w:cs="Calibri"/>
                <w:color w:val="000000"/>
                <w:lang w:eastAsia="es-CR"/>
              </w:rPr>
            </w:pPr>
            <w:r w:rsidRPr="005C6178">
              <w:rPr>
                <w:rFonts w:ascii="Book Antiqua" w:eastAsia="Times New Roman" w:hAnsi="Book Antiqua" w:cs="Calibri"/>
                <w:color w:val="000000"/>
                <w:lang w:eastAsia="es-CR"/>
              </w:rPr>
              <w:t>952</w:t>
            </w:r>
          </w:p>
        </w:tc>
        <w:tc>
          <w:tcPr>
            <w:tcW w:w="803" w:type="pct"/>
            <w:tcBorders>
              <w:top w:val="nil"/>
              <w:left w:val="nil"/>
              <w:bottom w:val="single" w:sz="4" w:space="0" w:color="auto"/>
              <w:right w:val="single" w:sz="4" w:space="0" w:color="auto"/>
            </w:tcBorders>
            <w:shd w:val="clear" w:color="auto" w:fill="auto"/>
            <w:noWrap/>
            <w:vAlign w:val="bottom"/>
            <w:hideMark/>
          </w:tcPr>
          <w:p w14:paraId="2175D52C" w14:textId="77777777" w:rsidR="005C6178" w:rsidRPr="005C6178" w:rsidRDefault="005C6178" w:rsidP="005C6178">
            <w:pPr>
              <w:spacing w:after="0" w:line="240" w:lineRule="auto"/>
              <w:jc w:val="center"/>
              <w:rPr>
                <w:rFonts w:ascii="Book Antiqua" w:eastAsia="Times New Roman" w:hAnsi="Book Antiqua" w:cs="Calibri"/>
                <w:color w:val="000000"/>
                <w:lang w:eastAsia="es-CR"/>
              </w:rPr>
            </w:pPr>
            <w:r w:rsidRPr="005C6178">
              <w:rPr>
                <w:rFonts w:ascii="Book Antiqua" w:eastAsia="Times New Roman" w:hAnsi="Book Antiqua" w:cs="Calibri"/>
                <w:color w:val="000000"/>
                <w:lang w:eastAsia="es-CR"/>
              </w:rPr>
              <w:t>1102</w:t>
            </w:r>
          </w:p>
        </w:tc>
        <w:tc>
          <w:tcPr>
            <w:tcW w:w="750" w:type="pct"/>
            <w:tcBorders>
              <w:top w:val="nil"/>
              <w:left w:val="nil"/>
              <w:bottom w:val="single" w:sz="4" w:space="0" w:color="auto"/>
              <w:right w:val="single" w:sz="4" w:space="0" w:color="auto"/>
            </w:tcBorders>
            <w:shd w:val="clear" w:color="auto" w:fill="auto"/>
            <w:noWrap/>
            <w:vAlign w:val="bottom"/>
            <w:hideMark/>
          </w:tcPr>
          <w:p w14:paraId="407FCF4D" w14:textId="77777777" w:rsidR="005C6178" w:rsidRPr="005C6178" w:rsidRDefault="005C6178" w:rsidP="005C6178">
            <w:pPr>
              <w:spacing w:after="0" w:line="240" w:lineRule="auto"/>
              <w:jc w:val="center"/>
              <w:rPr>
                <w:rFonts w:ascii="Book Antiqua" w:eastAsia="Times New Roman" w:hAnsi="Book Antiqua" w:cs="Calibri"/>
                <w:color w:val="000000"/>
                <w:lang w:eastAsia="es-CR"/>
              </w:rPr>
            </w:pPr>
            <w:r w:rsidRPr="005C6178">
              <w:rPr>
                <w:rFonts w:ascii="Book Antiqua" w:eastAsia="Times New Roman" w:hAnsi="Book Antiqua" w:cs="Calibri"/>
                <w:color w:val="000000"/>
                <w:lang w:eastAsia="es-CR"/>
              </w:rPr>
              <w:t>867</w:t>
            </w:r>
          </w:p>
        </w:tc>
        <w:tc>
          <w:tcPr>
            <w:tcW w:w="733" w:type="pct"/>
            <w:tcBorders>
              <w:top w:val="nil"/>
              <w:left w:val="nil"/>
              <w:bottom w:val="single" w:sz="4" w:space="0" w:color="auto"/>
              <w:right w:val="single" w:sz="4" w:space="0" w:color="auto"/>
            </w:tcBorders>
            <w:shd w:val="clear" w:color="auto" w:fill="auto"/>
            <w:noWrap/>
            <w:vAlign w:val="bottom"/>
            <w:hideMark/>
          </w:tcPr>
          <w:p w14:paraId="0240A068" w14:textId="77777777" w:rsidR="005C6178" w:rsidRPr="005C6178" w:rsidRDefault="005C6178" w:rsidP="005C6178">
            <w:pPr>
              <w:spacing w:after="0" w:line="240" w:lineRule="auto"/>
              <w:jc w:val="center"/>
              <w:rPr>
                <w:rFonts w:ascii="Book Antiqua" w:eastAsia="Times New Roman" w:hAnsi="Book Antiqua" w:cs="Calibri"/>
                <w:color w:val="000000"/>
                <w:lang w:eastAsia="es-CR"/>
              </w:rPr>
            </w:pPr>
            <w:r w:rsidRPr="005C6178">
              <w:rPr>
                <w:rFonts w:ascii="Book Antiqua" w:eastAsia="Times New Roman" w:hAnsi="Book Antiqua" w:cs="Calibri"/>
                <w:color w:val="000000"/>
                <w:lang w:eastAsia="es-CR"/>
              </w:rPr>
              <w:t>980</w:t>
            </w:r>
          </w:p>
        </w:tc>
        <w:tc>
          <w:tcPr>
            <w:tcW w:w="955" w:type="pct"/>
            <w:tcBorders>
              <w:top w:val="nil"/>
              <w:left w:val="nil"/>
              <w:bottom w:val="single" w:sz="4" w:space="0" w:color="auto"/>
              <w:right w:val="single" w:sz="4" w:space="0" w:color="auto"/>
            </w:tcBorders>
            <w:shd w:val="clear" w:color="auto" w:fill="auto"/>
            <w:noWrap/>
            <w:vAlign w:val="bottom"/>
            <w:hideMark/>
          </w:tcPr>
          <w:p w14:paraId="04566AAF" w14:textId="77777777" w:rsidR="005C6178" w:rsidRPr="005C6178" w:rsidRDefault="005C6178" w:rsidP="005C6178">
            <w:pPr>
              <w:spacing w:after="0" w:line="240" w:lineRule="auto"/>
              <w:jc w:val="center"/>
              <w:rPr>
                <w:rFonts w:ascii="Book Antiqua" w:eastAsia="Times New Roman" w:hAnsi="Book Antiqua" w:cs="Calibri"/>
                <w:color w:val="000000"/>
                <w:lang w:eastAsia="es-CR"/>
              </w:rPr>
            </w:pPr>
            <w:r w:rsidRPr="005C6178">
              <w:rPr>
                <w:rFonts w:ascii="Book Antiqua" w:eastAsia="Times New Roman" w:hAnsi="Book Antiqua" w:cs="Calibri"/>
                <w:color w:val="000000"/>
                <w:lang w:eastAsia="es-CR"/>
              </w:rPr>
              <w:t>998</w:t>
            </w:r>
          </w:p>
        </w:tc>
        <w:tc>
          <w:tcPr>
            <w:tcW w:w="955" w:type="pct"/>
            <w:tcBorders>
              <w:top w:val="nil"/>
              <w:left w:val="nil"/>
              <w:bottom w:val="single" w:sz="4" w:space="0" w:color="auto"/>
              <w:right w:val="single" w:sz="4" w:space="0" w:color="auto"/>
            </w:tcBorders>
            <w:shd w:val="clear" w:color="auto" w:fill="auto"/>
            <w:noWrap/>
            <w:vAlign w:val="bottom"/>
            <w:hideMark/>
          </w:tcPr>
          <w:p w14:paraId="02477833" w14:textId="77777777" w:rsidR="005C6178" w:rsidRPr="005C6178" w:rsidRDefault="005C6178" w:rsidP="005C6178">
            <w:pPr>
              <w:spacing w:after="0" w:line="240" w:lineRule="auto"/>
              <w:jc w:val="center"/>
              <w:rPr>
                <w:rFonts w:ascii="Book Antiqua" w:eastAsia="Times New Roman" w:hAnsi="Book Antiqua" w:cs="Calibri"/>
                <w:color w:val="000000"/>
                <w:lang w:eastAsia="es-CR"/>
              </w:rPr>
            </w:pPr>
            <w:r w:rsidRPr="005C6178">
              <w:rPr>
                <w:rFonts w:ascii="Book Antiqua" w:eastAsia="Times New Roman" w:hAnsi="Book Antiqua" w:cs="Calibri"/>
                <w:color w:val="000000"/>
                <w:lang w:eastAsia="es-CR"/>
              </w:rPr>
              <w:t>1203</w:t>
            </w:r>
          </w:p>
        </w:tc>
      </w:tr>
    </w:tbl>
    <w:p w14:paraId="3D096F0C" w14:textId="54E9FAB7" w:rsidR="005C6178" w:rsidRPr="00A46186" w:rsidRDefault="005C6178" w:rsidP="005C6178">
      <w:pPr>
        <w:spacing w:after="0" w:line="240" w:lineRule="auto"/>
        <w:jc w:val="both"/>
        <w:rPr>
          <w:rFonts w:ascii="Book Antiqua" w:hAnsi="Book Antiqua" w:cs="Book Antiqua"/>
          <w:sz w:val="24"/>
          <w:szCs w:val="24"/>
        </w:rPr>
      </w:pPr>
      <w:r w:rsidRPr="00A46186">
        <w:rPr>
          <w:rStyle w:val="normaltextrun"/>
          <w:rFonts w:ascii="Book Antiqua" w:hAnsi="Book Antiqua" w:cs="Segoe UI"/>
          <w:u w:val="single"/>
          <w:shd w:val="clear" w:color="auto" w:fill="FFFFFF"/>
        </w:rPr>
        <w:t>Fuente: Subproceso de Modernización Institucional con base en información de los anuarios judiciales para el periodo 2018-2019.</w:t>
      </w:r>
      <w:r w:rsidRPr="00A46186">
        <w:rPr>
          <w:rStyle w:val="eop"/>
          <w:rFonts w:ascii="Book Antiqua" w:hAnsi="Book Antiqua"/>
          <w:shd w:val="clear" w:color="auto" w:fill="FFFFFF"/>
        </w:rPr>
        <w:t> </w:t>
      </w:r>
    </w:p>
    <w:p w14:paraId="5F46219F" w14:textId="22CD0193" w:rsidR="001517AB" w:rsidRDefault="001517AB" w:rsidP="006D43B7">
      <w:pPr>
        <w:jc w:val="both"/>
        <w:rPr>
          <w:rFonts w:ascii="Book Antiqua" w:hAnsi="Book Antiqua" w:cs="Book Antiqua"/>
          <w:sz w:val="24"/>
          <w:szCs w:val="24"/>
        </w:rPr>
      </w:pPr>
    </w:p>
    <w:p w14:paraId="2DC2218C" w14:textId="4E1DFBC8" w:rsidR="00870A8B" w:rsidRDefault="00870A8B" w:rsidP="006D43B7">
      <w:pPr>
        <w:jc w:val="both"/>
        <w:rPr>
          <w:rFonts w:ascii="Book Antiqua" w:hAnsi="Book Antiqua" w:cs="Book Antiqua"/>
          <w:sz w:val="24"/>
          <w:szCs w:val="24"/>
        </w:rPr>
      </w:pPr>
      <w:r w:rsidRPr="00BB65BD">
        <w:rPr>
          <w:rFonts w:ascii="Book Antiqua" w:hAnsi="Book Antiqua" w:cs="Book Antiqua"/>
          <w:sz w:val="24"/>
          <w:szCs w:val="24"/>
        </w:rPr>
        <w:t>Como se observa, para el periodo del 2018 al 2019, el Juzgado en estudio presenta un</w:t>
      </w:r>
      <w:r>
        <w:rPr>
          <w:rFonts w:ascii="Book Antiqua" w:hAnsi="Book Antiqua" w:cs="Book Antiqua"/>
          <w:sz w:val="24"/>
          <w:szCs w:val="24"/>
        </w:rPr>
        <w:t xml:space="preserve"> aumento e</w:t>
      </w:r>
      <w:r w:rsidRPr="00BB65BD">
        <w:rPr>
          <w:rFonts w:ascii="Book Antiqua" w:hAnsi="Book Antiqua" w:cs="Book Antiqua"/>
          <w:sz w:val="24"/>
          <w:szCs w:val="24"/>
        </w:rPr>
        <w:t xml:space="preserve">n </w:t>
      </w:r>
      <w:r>
        <w:rPr>
          <w:rFonts w:ascii="Book Antiqua" w:hAnsi="Book Antiqua" w:cs="Book Antiqua"/>
          <w:sz w:val="24"/>
          <w:szCs w:val="24"/>
        </w:rPr>
        <w:t xml:space="preserve">los casos entrados y finalizados, misma tendencia se tiene para </w:t>
      </w:r>
      <w:r w:rsidRPr="00BB65BD">
        <w:rPr>
          <w:rFonts w:ascii="Book Antiqua" w:hAnsi="Book Antiqua" w:cs="Book Antiqua"/>
          <w:sz w:val="24"/>
          <w:szCs w:val="24"/>
        </w:rPr>
        <w:t xml:space="preserve">el circulante </w:t>
      </w:r>
      <w:r>
        <w:rPr>
          <w:rFonts w:ascii="Book Antiqua" w:hAnsi="Book Antiqua" w:cs="Book Antiqua"/>
          <w:sz w:val="24"/>
          <w:szCs w:val="24"/>
        </w:rPr>
        <w:t xml:space="preserve">con un incremento de 205 asuntos para el 2019 en comparación con su antecesor, </w:t>
      </w:r>
      <w:r w:rsidR="00172ECA">
        <w:rPr>
          <w:rFonts w:ascii="Book Antiqua" w:hAnsi="Book Antiqua" w:cs="Book Antiqua"/>
          <w:sz w:val="24"/>
          <w:szCs w:val="24"/>
        </w:rPr>
        <w:t>lo que equivale a un 17</w:t>
      </w:r>
      <w:r>
        <w:rPr>
          <w:rFonts w:ascii="Book Antiqua" w:hAnsi="Book Antiqua" w:cs="Book Antiqua"/>
          <w:sz w:val="24"/>
          <w:szCs w:val="24"/>
        </w:rPr>
        <w:t xml:space="preserve">%, por lo que </w:t>
      </w:r>
      <w:r w:rsidR="00172ECA">
        <w:rPr>
          <w:rFonts w:ascii="Book Antiqua" w:hAnsi="Book Antiqua" w:cs="Book Antiqua"/>
          <w:sz w:val="24"/>
          <w:szCs w:val="24"/>
        </w:rPr>
        <w:t>se evidencia que con la estructura actual el despacho no ha logrado disminuir su circulante</w:t>
      </w:r>
      <w:r w:rsidR="00D94213">
        <w:rPr>
          <w:rFonts w:ascii="Book Antiqua" w:hAnsi="Book Antiqua" w:cs="Book Antiqua"/>
          <w:sz w:val="24"/>
          <w:szCs w:val="24"/>
        </w:rPr>
        <w:t xml:space="preserve">, la entrada se incrementó </w:t>
      </w:r>
      <w:r w:rsidR="00D94213">
        <w:rPr>
          <w:rFonts w:ascii="Book Antiqua" w:hAnsi="Book Antiqua" w:cs="Book Antiqua"/>
          <w:sz w:val="24"/>
          <w:szCs w:val="24"/>
        </w:rPr>
        <w:lastRenderedPageBreak/>
        <w:t>entre 2018 y 2019 un 16%, la salida creció un 13% mientras que el circulante un 21%, por lo cual se visualiza que el circulante crece en una taza mayor que la entrada, por lo tanto se considera que el sistema de tramitación puede ser mejorado en esta oficina</w:t>
      </w:r>
    </w:p>
    <w:p w14:paraId="0F25A409" w14:textId="77777777" w:rsidR="00A32B56" w:rsidRDefault="00A32B56" w:rsidP="006D43B7">
      <w:pPr>
        <w:jc w:val="both"/>
        <w:rPr>
          <w:rFonts w:ascii="Book Antiqua" w:hAnsi="Book Antiqua" w:cs="Book Antiqua"/>
          <w:sz w:val="24"/>
          <w:szCs w:val="24"/>
        </w:rPr>
      </w:pPr>
    </w:p>
    <w:p w14:paraId="64EAA7F9" w14:textId="03CEF9B0" w:rsidR="003304A8" w:rsidRDefault="000D30F5" w:rsidP="00766193">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4015620D" w:rsidR="000D4594" w:rsidRDefault="000158BC" w:rsidP="00766193">
      <w:pPr>
        <w:pStyle w:val="Ttulo1"/>
      </w:pPr>
      <w:bookmarkStart w:id="8" w:name="_Hlk58951552"/>
      <w:r>
        <w:t>Comunicación al Consejo Superior</w:t>
      </w:r>
    </w:p>
    <w:bookmarkEnd w:id="8"/>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D627B3E"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 xml:space="preserve">Una vez conocida la estructura de trabajo </w:t>
      </w:r>
      <w:r w:rsidR="000158BC" w:rsidRPr="000158BC">
        <w:rPr>
          <w:rFonts w:ascii="Book Antiqua" w:hAnsi="Book Antiqua" w:cs="Book Antiqua"/>
          <w:sz w:val="24"/>
          <w:szCs w:val="24"/>
        </w:rPr>
        <w:t xml:space="preserve">por parte del Despacho y recibidas sus observaciones, </w:t>
      </w:r>
      <w:r w:rsidRPr="000D4594">
        <w:rPr>
          <w:rFonts w:ascii="Book Antiqua" w:hAnsi="Book Antiqua" w:cs="Book Antiqua"/>
          <w:sz w:val="24"/>
          <w:szCs w:val="24"/>
        </w:rPr>
        <w:t xml:space="preserve">se realizará </w:t>
      </w:r>
      <w:r w:rsidR="000158BC" w:rsidRPr="000158BC">
        <w:rPr>
          <w:rFonts w:ascii="Book Antiqua" w:hAnsi="Book Antiqua" w:cs="Book Antiqua"/>
          <w:sz w:val="24"/>
          <w:szCs w:val="24"/>
        </w:rPr>
        <w:t xml:space="preserve">la valoración de estas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677EEC">
        <w:rPr>
          <w:rFonts w:ascii="Book Antiqua" w:hAnsi="Book Antiqua" w:cs="Book Antiqua"/>
          <w:sz w:val="24"/>
          <w:szCs w:val="24"/>
        </w:rPr>
        <w:t xml:space="preserve"> de </w:t>
      </w:r>
      <w:r w:rsidR="00677EEC" w:rsidRPr="00677EEC">
        <w:rPr>
          <w:rFonts w:ascii="Book Antiqua" w:hAnsi="Book Antiqua" w:cs="Book Antiqua"/>
          <w:sz w:val="24"/>
          <w:szCs w:val="24"/>
        </w:rPr>
        <w:t xml:space="preserve">la propuesta ajustada de estructura de trabajo. Una vez, definido por </w:t>
      </w:r>
      <w:r w:rsidR="00677EEC">
        <w:rPr>
          <w:rFonts w:ascii="Book Antiqua" w:hAnsi="Book Antiqua" w:cs="Book Antiqua"/>
          <w:sz w:val="24"/>
          <w:szCs w:val="24"/>
        </w:rPr>
        <w:t xml:space="preserve">el </w:t>
      </w:r>
      <w:r w:rsidR="00677EEC" w:rsidRPr="00677EEC">
        <w:rPr>
          <w:rFonts w:ascii="Book Antiqua" w:hAnsi="Book Antiqua" w:cs="Book Antiqua"/>
          <w:sz w:val="24"/>
          <w:szCs w:val="24"/>
        </w:rPr>
        <w:t>Consejo Superior la aprobación de dicha estructura, se</w:t>
      </w:r>
      <w:r w:rsidR="00677EEC">
        <w:rPr>
          <w:rFonts w:ascii="Book Antiqua" w:hAnsi="Book Antiqua" w:cs="Book Antiqua"/>
          <w:sz w:val="24"/>
          <w:szCs w:val="24"/>
        </w:rPr>
        <w:t xml:space="preserve"> solicitará</w:t>
      </w:r>
      <w:r w:rsidR="00DD2452" w:rsidRPr="000D4594">
        <w:rPr>
          <w:rFonts w:ascii="Book Antiqua" w:hAnsi="Book Antiqua" w:cs="Book Antiqua"/>
          <w:sz w:val="24"/>
          <w:szCs w:val="24"/>
        </w:rPr>
        <w:t xml:space="preserve"> el </w:t>
      </w:r>
      <w:r w:rsidRPr="000D4594">
        <w:rPr>
          <w:rFonts w:ascii="Book Antiqua" w:hAnsi="Book Antiqua" w:cs="Book Antiqua"/>
          <w:sz w:val="24"/>
          <w:szCs w:val="24"/>
        </w:rPr>
        <w:t>reparto de asunto nuevos y cargas de trabajo</w:t>
      </w:r>
      <w:r w:rsidR="00DD2452" w:rsidRPr="000D4594">
        <w:rPr>
          <w:rFonts w:ascii="Book Antiqua" w:hAnsi="Book Antiqua" w:cs="Book Antiqua"/>
          <w:sz w:val="24"/>
          <w:szCs w:val="24"/>
        </w:rPr>
        <w:t xml:space="preserve"> bajo esa línea</w:t>
      </w:r>
      <w:r w:rsidR="00454D30" w:rsidRPr="000D4594">
        <w:rPr>
          <w:rFonts w:ascii="Book Antiqua" w:hAnsi="Book Antiqua" w:cs="Book Antiqua"/>
          <w:sz w:val="24"/>
          <w:szCs w:val="24"/>
        </w:rPr>
        <w:t>.</w:t>
      </w:r>
    </w:p>
    <w:p w14:paraId="11020376" w14:textId="4D464934" w:rsidR="00454D30" w:rsidRDefault="00454D30" w:rsidP="00454D30">
      <w:pPr>
        <w:pStyle w:val="Prrafodelista"/>
        <w:spacing w:after="0" w:line="360" w:lineRule="auto"/>
        <w:jc w:val="both"/>
        <w:rPr>
          <w:rFonts w:ascii="Book Antiqua" w:hAnsi="Book Antiqua" w:cs="Book Antiqua"/>
          <w:sz w:val="24"/>
          <w:szCs w:val="24"/>
        </w:rPr>
      </w:pPr>
    </w:p>
    <w:p w14:paraId="6DFD32DF" w14:textId="6021C361" w:rsidR="009F1BAD" w:rsidRDefault="009F1BAD" w:rsidP="009F1BAD">
      <w:pPr>
        <w:pStyle w:val="Ttulo1"/>
      </w:pPr>
      <w:r>
        <w:t>Observaciones</w:t>
      </w:r>
    </w:p>
    <w:p w14:paraId="1C732157" w14:textId="07D2CB18" w:rsidR="009F1BAD" w:rsidRDefault="009F1BAD" w:rsidP="00454D30">
      <w:pPr>
        <w:pStyle w:val="Prrafodelista"/>
        <w:spacing w:after="0" w:line="360" w:lineRule="auto"/>
        <w:jc w:val="both"/>
        <w:rPr>
          <w:rFonts w:ascii="Book Antiqua" w:hAnsi="Book Antiqua" w:cs="Book Antiqua"/>
          <w:sz w:val="24"/>
          <w:szCs w:val="24"/>
        </w:rPr>
      </w:pPr>
    </w:p>
    <w:p w14:paraId="424FAB94" w14:textId="429B2C5C" w:rsidR="00CD0388" w:rsidRDefault="00CD0388" w:rsidP="00CD0388">
      <w:pPr>
        <w:pStyle w:val="Prrafodelista"/>
        <w:spacing w:after="0" w:line="240" w:lineRule="auto"/>
        <w:jc w:val="both"/>
        <w:rPr>
          <w:rFonts w:ascii="Book Antiqua" w:hAnsi="Book Antiqua" w:cs="Book Antiqua"/>
          <w:sz w:val="24"/>
          <w:szCs w:val="24"/>
        </w:rPr>
      </w:pPr>
      <w:r w:rsidRPr="00B41EC6">
        <w:rPr>
          <w:rFonts w:ascii="Book Antiqua" w:hAnsi="Book Antiqua" w:cs="Book Antiqua"/>
          <w:sz w:val="24"/>
          <w:szCs w:val="24"/>
        </w:rPr>
        <w:t xml:space="preserve">Se detallan a continuación las observaciones remitidas por la Licda. </w:t>
      </w:r>
      <w:r>
        <w:rPr>
          <w:rFonts w:ascii="Book Antiqua" w:hAnsi="Book Antiqua" w:cs="Book Antiqua"/>
          <w:sz w:val="24"/>
          <w:szCs w:val="24"/>
        </w:rPr>
        <w:t>Nelda Beatriz Jiménez Rojas</w:t>
      </w:r>
      <w:r w:rsidRPr="00B41EC6">
        <w:rPr>
          <w:rFonts w:ascii="Book Antiqua" w:hAnsi="Book Antiqua" w:cs="Book Antiqua"/>
          <w:sz w:val="24"/>
          <w:szCs w:val="24"/>
        </w:rPr>
        <w:t>, Juez</w:t>
      </w:r>
      <w:r>
        <w:rPr>
          <w:rFonts w:ascii="Book Antiqua" w:hAnsi="Book Antiqua" w:cs="Book Antiqua"/>
          <w:sz w:val="24"/>
          <w:szCs w:val="24"/>
        </w:rPr>
        <w:t>a</w:t>
      </w:r>
      <w:r w:rsidRPr="00B41EC6">
        <w:rPr>
          <w:rFonts w:ascii="Book Antiqua" w:hAnsi="Book Antiqua" w:cs="Book Antiqua"/>
          <w:sz w:val="24"/>
          <w:szCs w:val="24"/>
        </w:rPr>
        <w:t xml:space="preserve"> Coordinador</w:t>
      </w:r>
      <w:r>
        <w:rPr>
          <w:rFonts w:ascii="Book Antiqua" w:hAnsi="Book Antiqua" w:cs="Book Antiqua"/>
          <w:sz w:val="24"/>
          <w:szCs w:val="24"/>
        </w:rPr>
        <w:t>a</w:t>
      </w:r>
      <w:r w:rsidRPr="00B41EC6">
        <w:rPr>
          <w:rFonts w:ascii="Book Antiqua" w:hAnsi="Book Antiqua" w:cs="Book Antiqua"/>
          <w:sz w:val="24"/>
          <w:szCs w:val="24"/>
        </w:rPr>
        <w:t xml:space="preserve"> del Juzgado de </w:t>
      </w:r>
      <w:r>
        <w:rPr>
          <w:rFonts w:ascii="Book Antiqua" w:hAnsi="Book Antiqua" w:cs="Book Antiqua"/>
          <w:sz w:val="24"/>
          <w:szCs w:val="24"/>
        </w:rPr>
        <w:t>Familia, de Niñez y Adolescencia</w:t>
      </w:r>
      <w:r w:rsidRPr="00B41EC6">
        <w:rPr>
          <w:rFonts w:ascii="Book Antiqua" w:hAnsi="Book Antiqua" w:cs="Book Antiqua"/>
          <w:sz w:val="24"/>
          <w:szCs w:val="24"/>
        </w:rPr>
        <w:t xml:space="preserve"> en correo del </w:t>
      </w:r>
      <w:r>
        <w:rPr>
          <w:rFonts w:ascii="Book Antiqua" w:hAnsi="Book Antiqua" w:cs="Book Antiqua"/>
          <w:sz w:val="24"/>
          <w:szCs w:val="24"/>
        </w:rPr>
        <w:t>16</w:t>
      </w:r>
      <w:r w:rsidRPr="00B41EC6">
        <w:rPr>
          <w:rFonts w:ascii="Book Antiqua" w:hAnsi="Book Antiqua" w:cs="Book Antiqua"/>
          <w:sz w:val="24"/>
          <w:szCs w:val="24"/>
        </w:rPr>
        <w:t xml:space="preserve"> de noviembre de 2020:</w:t>
      </w:r>
    </w:p>
    <w:p w14:paraId="56019DE9" w14:textId="613F3DF7" w:rsidR="00A46186" w:rsidRDefault="00A46186" w:rsidP="00CD0388">
      <w:pPr>
        <w:pStyle w:val="Prrafodelista"/>
        <w:spacing w:after="0" w:line="240" w:lineRule="auto"/>
        <w:jc w:val="both"/>
        <w:rPr>
          <w:rFonts w:ascii="Book Antiqua" w:hAnsi="Book Antiqua" w:cs="Book Antiqua"/>
          <w:sz w:val="24"/>
          <w:szCs w:val="24"/>
        </w:rPr>
      </w:pPr>
    </w:p>
    <w:p w14:paraId="523913D5" w14:textId="47491AE2" w:rsidR="00A46186" w:rsidRDefault="00A46186" w:rsidP="00CD0388">
      <w:pPr>
        <w:pStyle w:val="Prrafodelista"/>
        <w:spacing w:after="0" w:line="240" w:lineRule="auto"/>
        <w:jc w:val="both"/>
        <w:rPr>
          <w:rFonts w:ascii="Book Antiqua" w:hAnsi="Book Antiqua" w:cs="Book Antiqua"/>
          <w:sz w:val="24"/>
          <w:szCs w:val="24"/>
        </w:rPr>
      </w:pPr>
    </w:p>
    <w:p w14:paraId="5A992704" w14:textId="2E2A89E2" w:rsidR="00A46186" w:rsidRDefault="00A46186" w:rsidP="00CD0388">
      <w:pPr>
        <w:pStyle w:val="Prrafodelista"/>
        <w:spacing w:after="0" w:line="240" w:lineRule="auto"/>
        <w:jc w:val="both"/>
        <w:rPr>
          <w:rFonts w:ascii="Book Antiqua" w:hAnsi="Book Antiqua" w:cs="Book Antiqua"/>
          <w:sz w:val="24"/>
          <w:szCs w:val="24"/>
        </w:rPr>
      </w:pPr>
    </w:p>
    <w:p w14:paraId="30F85F45" w14:textId="15733537" w:rsidR="00A46186" w:rsidRDefault="00A46186" w:rsidP="00CD0388">
      <w:pPr>
        <w:pStyle w:val="Prrafodelista"/>
        <w:spacing w:after="0" w:line="240" w:lineRule="auto"/>
        <w:jc w:val="both"/>
        <w:rPr>
          <w:rFonts w:ascii="Book Antiqua" w:hAnsi="Book Antiqua" w:cs="Book Antiqua"/>
          <w:sz w:val="24"/>
          <w:szCs w:val="24"/>
        </w:rPr>
      </w:pPr>
    </w:p>
    <w:p w14:paraId="7FCD311B" w14:textId="77777777" w:rsidR="00A46186" w:rsidRDefault="00A46186" w:rsidP="00CD0388">
      <w:pPr>
        <w:pStyle w:val="Prrafodelista"/>
        <w:spacing w:after="0" w:line="240" w:lineRule="auto"/>
        <w:jc w:val="both"/>
        <w:rPr>
          <w:rFonts w:ascii="Book Antiqua" w:hAnsi="Book Antiqua" w:cs="Book Antiqua"/>
          <w:sz w:val="24"/>
          <w:szCs w:val="24"/>
        </w:rPr>
      </w:pPr>
    </w:p>
    <w:p w14:paraId="27F8F7EA" w14:textId="154B89E7" w:rsidR="00CD0388" w:rsidRDefault="00CD0388" w:rsidP="00CD0388">
      <w:pPr>
        <w:pStyle w:val="Prrafodelista"/>
        <w:spacing w:after="0" w:line="240" w:lineRule="auto"/>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436"/>
        <w:gridCol w:w="3859"/>
        <w:gridCol w:w="4533"/>
      </w:tblGrid>
      <w:tr w:rsidR="00D537B6" w:rsidRPr="00D537B6" w14:paraId="6BEE5A59" w14:textId="77777777" w:rsidTr="00604B07">
        <w:trPr>
          <w:trHeight w:val="29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0B49CC0" w14:textId="77777777" w:rsidR="00D537B6" w:rsidRPr="00604B07" w:rsidRDefault="00D537B6" w:rsidP="00D537B6">
            <w:pPr>
              <w:spacing w:after="0" w:line="240" w:lineRule="auto"/>
              <w:jc w:val="center"/>
              <w:rPr>
                <w:rFonts w:ascii="Book Antiqua" w:eastAsia="Times New Roman" w:hAnsi="Book Antiqua" w:cs="Calibri"/>
                <w:b/>
                <w:bCs/>
                <w:color w:val="000000"/>
                <w:sz w:val="24"/>
                <w:szCs w:val="24"/>
                <w:u w:val="single"/>
                <w:lang w:eastAsia="es-CR"/>
              </w:rPr>
            </w:pPr>
            <w:r w:rsidRPr="00604B07">
              <w:rPr>
                <w:rFonts w:ascii="Book Antiqua" w:eastAsia="Times New Roman" w:hAnsi="Book Antiqua" w:cs="Calibri"/>
                <w:b/>
                <w:bCs/>
                <w:color w:val="000000"/>
                <w:sz w:val="24"/>
                <w:szCs w:val="24"/>
                <w:u w:val="single"/>
                <w:lang w:eastAsia="es-CR"/>
              </w:rPr>
              <w:lastRenderedPageBreak/>
              <w:t>Juzgado de Familia, de Niñez y Adolescencia</w:t>
            </w:r>
          </w:p>
        </w:tc>
      </w:tr>
      <w:tr w:rsidR="00D537B6" w:rsidRPr="00D537B6" w14:paraId="0CB5EB90" w14:textId="77777777" w:rsidTr="00604B07">
        <w:trPr>
          <w:trHeight w:val="550"/>
          <w:jc w:val="center"/>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14:paraId="320CF80D" w14:textId="77777777" w:rsidR="00D537B6" w:rsidRPr="00604B07" w:rsidRDefault="00D537B6" w:rsidP="00D537B6">
            <w:pPr>
              <w:spacing w:after="0" w:line="240" w:lineRule="auto"/>
              <w:jc w:val="center"/>
              <w:rPr>
                <w:rFonts w:ascii="Book Antiqua" w:eastAsia="Times New Roman" w:hAnsi="Book Antiqua" w:cs="Calibri"/>
                <w:b/>
                <w:bCs/>
                <w:color w:val="000000"/>
                <w:sz w:val="24"/>
                <w:szCs w:val="24"/>
                <w:lang w:eastAsia="es-CR"/>
              </w:rPr>
            </w:pPr>
            <w:proofErr w:type="spellStart"/>
            <w:r w:rsidRPr="00604B07">
              <w:rPr>
                <w:rFonts w:ascii="Book Antiqua" w:eastAsia="Times New Roman" w:hAnsi="Book Antiqua" w:cs="Calibri"/>
                <w:b/>
                <w:bCs/>
                <w:color w:val="000000"/>
                <w:sz w:val="24"/>
                <w:szCs w:val="24"/>
                <w:lang w:eastAsia="es-CR"/>
              </w:rPr>
              <w:t>N°</w:t>
            </w:r>
            <w:proofErr w:type="spellEnd"/>
          </w:p>
        </w:tc>
        <w:tc>
          <w:tcPr>
            <w:tcW w:w="2535" w:type="pct"/>
            <w:tcBorders>
              <w:top w:val="nil"/>
              <w:left w:val="nil"/>
              <w:bottom w:val="single" w:sz="4" w:space="0" w:color="auto"/>
              <w:right w:val="single" w:sz="4" w:space="0" w:color="auto"/>
            </w:tcBorders>
            <w:shd w:val="clear" w:color="auto" w:fill="auto"/>
            <w:noWrap/>
            <w:vAlign w:val="center"/>
            <w:hideMark/>
          </w:tcPr>
          <w:p w14:paraId="3694DDF8" w14:textId="77777777" w:rsidR="00D537B6" w:rsidRPr="00604B07" w:rsidRDefault="00D537B6" w:rsidP="00D537B6">
            <w:pPr>
              <w:spacing w:after="0" w:line="240" w:lineRule="auto"/>
              <w:jc w:val="center"/>
              <w:rPr>
                <w:rFonts w:ascii="Book Antiqua" w:eastAsia="Times New Roman" w:hAnsi="Book Antiqua" w:cs="Calibri"/>
                <w:b/>
                <w:bCs/>
                <w:color w:val="000000"/>
                <w:sz w:val="24"/>
                <w:szCs w:val="24"/>
                <w:u w:val="single"/>
                <w:lang w:eastAsia="es-CR"/>
              </w:rPr>
            </w:pPr>
            <w:r w:rsidRPr="00604B07">
              <w:rPr>
                <w:rFonts w:ascii="Book Antiqua" w:eastAsia="Times New Roman" w:hAnsi="Book Antiqua" w:cs="Calibri"/>
                <w:b/>
                <w:bCs/>
                <w:color w:val="000000"/>
                <w:sz w:val="24"/>
                <w:szCs w:val="24"/>
                <w:u w:val="single"/>
                <w:lang w:eastAsia="es-CR"/>
              </w:rPr>
              <w:t>Observación de la Oficina</w:t>
            </w:r>
          </w:p>
        </w:tc>
        <w:tc>
          <w:tcPr>
            <w:tcW w:w="2329" w:type="pct"/>
            <w:tcBorders>
              <w:top w:val="nil"/>
              <w:left w:val="nil"/>
              <w:bottom w:val="single" w:sz="4" w:space="0" w:color="auto"/>
              <w:right w:val="single" w:sz="4" w:space="0" w:color="auto"/>
            </w:tcBorders>
            <w:shd w:val="clear" w:color="auto" w:fill="auto"/>
            <w:noWrap/>
            <w:vAlign w:val="center"/>
            <w:hideMark/>
          </w:tcPr>
          <w:p w14:paraId="0814455E" w14:textId="77777777" w:rsidR="00D537B6" w:rsidRPr="00604B07" w:rsidRDefault="00D537B6" w:rsidP="00D537B6">
            <w:pPr>
              <w:spacing w:after="0" w:line="240" w:lineRule="auto"/>
              <w:jc w:val="center"/>
              <w:rPr>
                <w:rFonts w:ascii="Book Antiqua" w:eastAsia="Times New Roman" w:hAnsi="Book Antiqua" w:cs="Calibri"/>
                <w:b/>
                <w:bCs/>
                <w:color w:val="000000"/>
                <w:sz w:val="24"/>
                <w:szCs w:val="24"/>
                <w:u w:val="single"/>
                <w:lang w:eastAsia="es-CR"/>
              </w:rPr>
            </w:pPr>
            <w:r w:rsidRPr="00604B07">
              <w:rPr>
                <w:rFonts w:ascii="Book Antiqua" w:eastAsia="Times New Roman" w:hAnsi="Book Antiqua" w:cs="Calibri"/>
                <w:b/>
                <w:bCs/>
                <w:color w:val="000000"/>
                <w:sz w:val="24"/>
                <w:szCs w:val="24"/>
                <w:u w:val="single"/>
                <w:lang w:eastAsia="es-CR"/>
              </w:rPr>
              <w:t>Criterio de la Dirección de Planificación</w:t>
            </w:r>
          </w:p>
        </w:tc>
      </w:tr>
      <w:tr w:rsidR="00D537B6" w:rsidRPr="00D537B6" w14:paraId="29C04CB8" w14:textId="77777777" w:rsidTr="00604B07">
        <w:trPr>
          <w:trHeight w:val="2047"/>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3A1AA092" w14:textId="77777777" w:rsidR="00D537B6" w:rsidRPr="00D537B6" w:rsidRDefault="00D537B6" w:rsidP="00D537B6">
            <w:pPr>
              <w:spacing w:after="0" w:line="240" w:lineRule="auto"/>
              <w:jc w:val="center"/>
              <w:rPr>
                <w:rFonts w:ascii="Book Antiqua" w:eastAsia="Times New Roman" w:hAnsi="Book Antiqua" w:cs="Calibri"/>
                <w:color w:val="000000"/>
                <w:sz w:val="24"/>
                <w:szCs w:val="24"/>
                <w:lang w:eastAsia="es-CR"/>
              </w:rPr>
            </w:pPr>
            <w:r w:rsidRPr="00D537B6">
              <w:rPr>
                <w:rFonts w:ascii="Book Antiqua" w:eastAsia="Times New Roman" w:hAnsi="Book Antiqua" w:cs="Calibri"/>
                <w:color w:val="000000"/>
                <w:sz w:val="24"/>
                <w:szCs w:val="24"/>
                <w:lang w:eastAsia="es-CR"/>
              </w:rPr>
              <w:t>1</w:t>
            </w:r>
          </w:p>
        </w:tc>
        <w:tc>
          <w:tcPr>
            <w:tcW w:w="2535" w:type="pct"/>
            <w:tcBorders>
              <w:top w:val="nil"/>
              <w:left w:val="nil"/>
              <w:bottom w:val="single" w:sz="4" w:space="0" w:color="auto"/>
              <w:right w:val="single" w:sz="4" w:space="0" w:color="auto"/>
            </w:tcBorders>
            <w:shd w:val="clear" w:color="auto" w:fill="auto"/>
            <w:hideMark/>
          </w:tcPr>
          <w:p w14:paraId="2A8ECFCA" w14:textId="353F2627" w:rsidR="00D537B6" w:rsidRPr="00D537B6" w:rsidRDefault="00D537B6" w:rsidP="00604B07">
            <w:pPr>
              <w:spacing w:after="0" w:line="240" w:lineRule="auto"/>
              <w:jc w:val="both"/>
              <w:rPr>
                <w:rFonts w:ascii="Book Antiqua" w:eastAsia="Times New Roman" w:hAnsi="Book Antiqua" w:cs="Calibri"/>
                <w:i/>
                <w:iCs/>
                <w:color w:val="000000"/>
                <w:sz w:val="24"/>
                <w:szCs w:val="24"/>
                <w:lang w:eastAsia="es-CR"/>
              </w:rPr>
            </w:pPr>
            <w:r w:rsidRPr="00604B07">
              <w:rPr>
                <w:rFonts w:ascii="Book Antiqua" w:eastAsia="Times New Roman" w:hAnsi="Book Antiqua" w:cs="Calibri"/>
                <w:i/>
                <w:iCs/>
                <w:color w:val="000000"/>
                <w:sz w:val="24"/>
                <w:szCs w:val="24"/>
                <w:lang w:eastAsia="es-CR"/>
              </w:rPr>
              <w:t>(...)</w:t>
            </w:r>
            <w:r w:rsidRPr="00604B07">
              <w:rPr>
                <w:rFonts w:ascii="Book Antiqua" w:eastAsia="Times New Roman" w:hAnsi="Book Antiqua" w:cs="Calibri"/>
                <w:i/>
                <w:iCs/>
                <w:color w:val="000000"/>
                <w:sz w:val="24"/>
                <w:szCs w:val="24"/>
                <w:lang w:eastAsia="es-CR"/>
              </w:rPr>
              <w:br/>
            </w:r>
            <w:r>
              <w:rPr>
                <w:rFonts w:ascii="Book Antiqua" w:eastAsia="Times New Roman" w:hAnsi="Book Antiqua" w:cs="Calibri"/>
                <w:i/>
                <w:iCs/>
                <w:color w:val="000000"/>
                <w:sz w:val="24"/>
                <w:szCs w:val="24"/>
                <w:lang w:eastAsia="es-CR"/>
              </w:rPr>
              <w:t>“</w:t>
            </w:r>
            <w:r w:rsidRPr="00604B07">
              <w:rPr>
                <w:rFonts w:ascii="Book Antiqua" w:eastAsia="Times New Roman" w:hAnsi="Book Antiqua" w:cs="Calibri"/>
                <w:i/>
                <w:iCs/>
                <w:color w:val="000000"/>
                <w:sz w:val="24"/>
                <w:szCs w:val="24"/>
                <w:lang w:eastAsia="es-CR"/>
              </w:rPr>
              <w:t xml:space="preserve">Procedo a contestar como jueza coordinadora interina mi oposición y la de todos mis técnicos a que se varíe la forma en la que el personal técnico ha trabajado durante los últimos trece años. La forma en la que ellos laboran es por materias, cada uno se encuentra especializado no solamente en los procesos si no también que tienen completo conocimiento de los expedientes que tienen a su cargo. Variar en estos momentos los expedientes y las materias que tienen a su cargo haría que se atrasen aún más los expedientes. De igual manera las juezas pasamos con altas cargas de trabajo y tenemos la realización de allanamientos y realizamos incluso audiencias en Perez Zeledón de manera bimensual, esto sumado a que tenemos funcionarios en </w:t>
            </w:r>
            <w:proofErr w:type="gramStart"/>
            <w:r w:rsidRPr="00604B07">
              <w:rPr>
                <w:rFonts w:ascii="Book Antiqua" w:eastAsia="Times New Roman" w:hAnsi="Book Antiqua" w:cs="Calibri"/>
                <w:i/>
                <w:iCs/>
                <w:color w:val="000000"/>
                <w:sz w:val="24"/>
                <w:szCs w:val="24"/>
                <w:lang w:eastAsia="es-CR"/>
              </w:rPr>
              <w:t>tele trabajo</w:t>
            </w:r>
            <w:proofErr w:type="gramEnd"/>
            <w:r w:rsidRPr="00604B07">
              <w:rPr>
                <w:rFonts w:ascii="Book Antiqua" w:eastAsia="Times New Roman" w:hAnsi="Book Antiqua" w:cs="Calibri"/>
                <w:i/>
                <w:iCs/>
                <w:color w:val="000000"/>
                <w:sz w:val="24"/>
                <w:szCs w:val="24"/>
                <w:lang w:eastAsia="es-CR"/>
              </w:rPr>
              <w:t xml:space="preserve"> hace imposible que unos </w:t>
            </w:r>
            <w:r w:rsidR="00A46186" w:rsidRPr="00604B07">
              <w:rPr>
                <w:rFonts w:ascii="Book Antiqua" w:eastAsia="Times New Roman" w:hAnsi="Book Antiqua" w:cs="Calibri"/>
                <w:i/>
                <w:iCs/>
                <w:color w:val="000000"/>
                <w:sz w:val="24"/>
                <w:szCs w:val="24"/>
                <w:lang w:eastAsia="es-CR"/>
              </w:rPr>
              <w:t>les</w:t>
            </w:r>
            <w:r w:rsidRPr="00604B07">
              <w:rPr>
                <w:rFonts w:ascii="Book Antiqua" w:eastAsia="Times New Roman" w:hAnsi="Book Antiqua" w:cs="Calibri"/>
                <w:i/>
                <w:iCs/>
                <w:color w:val="000000"/>
                <w:sz w:val="24"/>
                <w:szCs w:val="24"/>
                <w:lang w:eastAsia="es-CR"/>
              </w:rPr>
              <w:t xml:space="preserve"> expliquen a los otros la manera del trámite y menos las historias que encierran cada uno de los expedientes a nuestro cargo. </w:t>
            </w:r>
            <w:r w:rsidRPr="00604B07">
              <w:rPr>
                <w:rFonts w:ascii="Book Antiqua" w:eastAsia="Times New Roman" w:hAnsi="Book Antiqua" w:cs="Calibri"/>
                <w:i/>
                <w:iCs/>
                <w:color w:val="000000"/>
                <w:sz w:val="24"/>
                <w:szCs w:val="24"/>
                <w:lang w:eastAsia="es-CR"/>
              </w:rPr>
              <w:br/>
              <w:t xml:space="preserve">El Juzgado de Niñez y Adolescencia de San José, no tiene expedientes, cada uno de los casos tienen un nombre y corresponden a la vida de un Niño, o niña en condición de vulnerabilidad. </w:t>
            </w:r>
            <w:r w:rsidRPr="00604B07">
              <w:rPr>
                <w:rFonts w:ascii="Book Antiqua" w:eastAsia="Times New Roman" w:hAnsi="Book Antiqua" w:cs="Calibri"/>
                <w:i/>
                <w:iCs/>
                <w:color w:val="000000"/>
                <w:sz w:val="24"/>
                <w:szCs w:val="24"/>
                <w:lang w:eastAsia="es-CR"/>
              </w:rPr>
              <w:br/>
              <w:t xml:space="preserve">Ruego atender la negativa a la variación de la forma en la que el personal ha venido trabajando, esto por la negativa del 100 % del despacho. </w:t>
            </w:r>
            <w:r w:rsidRPr="00604B07">
              <w:rPr>
                <w:rFonts w:ascii="Book Antiqua" w:eastAsia="Times New Roman" w:hAnsi="Book Antiqua" w:cs="Calibri"/>
                <w:i/>
                <w:iCs/>
                <w:color w:val="000000"/>
                <w:sz w:val="24"/>
                <w:szCs w:val="24"/>
                <w:lang w:eastAsia="es-CR"/>
              </w:rPr>
              <w:br/>
              <w:t xml:space="preserve">De igual manera contesto hasta hoy </w:t>
            </w:r>
            <w:r w:rsidRPr="00604B07">
              <w:rPr>
                <w:rFonts w:ascii="Book Antiqua" w:eastAsia="Times New Roman" w:hAnsi="Book Antiqua" w:cs="Calibri"/>
                <w:i/>
                <w:iCs/>
                <w:color w:val="000000"/>
                <w:sz w:val="24"/>
                <w:szCs w:val="24"/>
                <w:lang w:eastAsia="es-CR"/>
              </w:rPr>
              <w:lastRenderedPageBreak/>
              <w:t xml:space="preserve">por la situación extrema de tensión que vivimos la semana pasada al tener varios positivos en el despacho y haber cerrado el </w:t>
            </w:r>
            <w:proofErr w:type="gramStart"/>
            <w:r w:rsidRPr="00604B07">
              <w:rPr>
                <w:rFonts w:ascii="Book Antiqua" w:eastAsia="Times New Roman" w:hAnsi="Book Antiqua" w:cs="Calibri"/>
                <w:i/>
                <w:iCs/>
                <w:color w:val="000000"/>
                <w:sz w:val="24"/>
                <w:szCs w:val="24"/>
                <w:lang w:eastAsia="es-CR"/>
              </w:rPr>
              <w:t>día miércoles</w:t>
            </w:r>
            <w:proofErr w:type="gramEnd"/>
            <w:r w:rsidRPr="00604B07">
              <w:rPr>
                <w:rFonts w:ascii="Book Antiqua" w:eastAsia="Times New Roman" w:hAnsi="Book Antiqua" w:cs="Calibri"/>
                <w:i/>
                <w:iCs/>
                <w:color w:val="000000"/>
                <w:sz w:val="24"/>
                <w:szCs w:val="24"/>
                <w:lang w:eastAsia="es-CR"/>
              </w:rPr>
              <w:t>.</w:t>
            </w:r>
            <w:r>
              <w:rPr>
                <w:rFonts w:ascii="Book Antiqua" w:eastAsia="Times New Roman" w:hAnsi="Book Antiqua" w:cs="Calibri"/>
                <w:i/>
                <w:iCs/>
                <w:color w:val="000000"/>
                <w:sz w:val="24"/>
                <w:szCs w:val="24"/>
                <w:lang w:eastAsia="es-CR"/>
              </w:rPr>
              <w:t>”</w:t>
            </w:r>
            <w:r w:rsidRPr="00D537B6">
              <w:rPr>
                <w:rFonts w:ascii="Book Antiqua" w:eastAsia="Times New Roman" w:hAnsi="Book Antiqua" w:cs="Calibri"/>
                <w:i/>
                <w:iCs/>
                <w:color w:val="000000"/>
                <w:sz w:val="24"/>
                <w:szCs w:val="24"/>
                <w:lang w:eastAsia="es-CR"/>
              </w:rPr>
              <w:t xml:space="preserve"> </w:t>
            </w:r>
          </w:p>
        </w:tc>
        <w:tc>
          <w:tcPr>
            <w:tcW w:w="2329" w:type="pct"/>
            <w:tcBorders>
              <w:top w:val="nil"/>
              <w:left w:val="nil"/>
              <w:bottom w:val="single" w:sz="4" w:space="0" w:color="auto"/>
              <w:right w:val="single" w:sz="4" w:space="0" w:color="auto"/>
            </w:tcBorders>
            <w:shd w:val="clear" w:color="auto" w:fill="auto"/>
            <w:hideMark/>
          </w:tcPr>
          <w:p w14:paraId="23CF3B3C" w14:textId="1B047BB6" w:rsidR="00456362" w:rsidRDefault="00D537B6">
            <w:pPr>
              <w:spacing w:after="0" w:line="240" w:lineRule="auto"/>
              <w:jc w:val="both"/>
              <w:rPr>
                <w:rFonts w:ascii="Book Antiqua" w:eastAsia="Times New Roman" w:hAnsi="Book Antiqua" w:cs="Calibri"/>
                <w:color w:val="000000"/>
                <w:sz w:val="24"/>
                <w:szCs w:val="24"/>
                <w:lang w:eastAsia="es-CR"/>
              </w:rPr>
            </w:pPr>
            <w:r w:rsidRPr="00604B07">
              <w:rPr>
                <w:rFonts w:ascii="Book Antiqua" w:eastAsia="Times New Roman" w:hAnsi="Book Antiqua" w:cs="Calibri"/>
                <w:color w:val="000000"/>
                <w:sz w:val="24"/>
                <w:szCs w:val="24"/>
                <w:lang w:eastAsia="es-CR"/>
              </w:rPr>
              <w:lastRenderedPageBreak/>
              <w:t xml:space="preserve">Se toma nota de lo indicado por la Jueza Coordinadora, sin embargo, la forma de trabajo actual, no permite una distribución equitativa en las cargas de trabajo, ya que se considera que todo el personal debe tramitar todos los procesos y no una especialización por </w:t>
            </w:r>
            <w:r w:rsidR="008C6118">
              <w:rPr>
                <w:rFonts w:ascii="Book Antiqua" w:eastAsia="Times New Roman" w:hAnsi="Book Antiqua" w:cs="Calibri"/>
                <w:color w:val="000000"/>
                <w:sz w:val="24"/>
                <w:szCs w:val="24"/>
                <w:lang w:eastAsia="es-CR"/>
              </w:rPr>
              <w:t>ti</w:t>
            </w:r>
            <w:r w:rsidR="00E739FB">
              <w:rPr>
                <w:rFonts w:ascii="Book Antiqua" w:eastAsia="Times New Roman" w:hAnsi="Book Antiqua" w:cs="Calibri"/>
                <w:color w:val="000000"/>
                <w:sz w:val="24"/>
                <w:szCs w:val="24"/>
                <w:lang w:eastAsia="es-CR"/>
              </w:rPr>
              <w:t>po</w:t>
            </w:r>
            <w:r w:rsidRPr="00604B07">
              <w:rPr>
                <w:rFonts w:ascii="Book Antiqua" w:eastAsia="Times New Roman" w:hAnsi="Book Antiqua" w:cs="Calibri"/>
                <w:color w:val="000000"/>
                <w:sz w:val="24"/>
                <w:szCs w:val="24"/>
                <w:lang w:eastAsia="es-CR"/>
              </w:rPr>
              <w:t>,; por lo tanto, es necesario contar con una estructura que permita una mayor equidad y compensación en las cargas de trabajo tanto en cantidad como en clase de asuntos, hasta que se cuente con la mejora a nivel de los sistemas informáticos con el fin de habilitar el reparto por tipo de procedimiento</w:t>
            </w:r>
            <w:r w:rsidR="00456362">
              <w:rPr>
                <w:rFonts w:ascii="Book Antiqua" w:eastAsia="Times New Roman" w:hAnsi="Book Antiqua" w:cs="Calibri"/>
                <w:color w:val="000000"/>
                <w:sz w:val="24"/>
                <w:szCs w:val="24"/>
                <w:lang w:eastAsia="es-CR"/>
              </w:rPr>
              <w:t>.</w:t>
            </w:r>
          </w:p>
          <w:p w14:paraId="5CF77010" w14:textId="575703A8" w:rsidR="00D94213" w:rsidRDefault="00D537B6" w:rsidP="00D94213">
            <w:pPr>
              <w:jc w:val="both"/>
              <w:rPr>
                <w:rFonts w:ascii="Book Antiqua" w:hAnsi="Book Antiqua" w:cs="Book Antiqua"/>
                <w:sz w:val="24"/>
                <w:szCs w:val="24"/>
              </w:rPr>
            </w:pPr>
            <w:r w:rsidRPr="00604B07">
              <w:rPr>
                <w:rFonts w:ascii="Book Antiqua" w:eastAsia="Times New Roman" w:hAnsi="Book Antiqua" w:cs="Calibri"/>
                <w:color w:val="000000"/>
                <w:sz w:val="24"/>
                <w:szCs w:val="24"/>
                <w:lang w:eastAsia="es-CR"/>
              </w:rPr>
              <w:br/>
            </w:r>
            <w:r w:rsidR="00456362">
              <w:rPr>
                <w:rFonts w:ascii="Book Antiqua" w:eastAsia="Times New Roman" w:hAnsi="Book Antiqua" w:cs="Calibri"/>
                <w:color w:val="000000"/>
                <w:sz w:val="24"/>
                <w:szCs w:val="24"/>
                <w:lang w:eastAsia="es-CR"/>
              </w:rPr>
              <w:t xml:space="preserve">Adicionalmente, </w:t>
            </w:r>
            <w:r w:rsidR="00AE452F" w:rsidRPr="00BB65BD">
              <w:rPr>
                <w:rFonts w:ascii="Book Antiqua" w:hAnsi="Book Antiqua" w:cs="Book Antiqua"/>
                <w:sz w:val="24"/>
                <w:szCs w:val="24"/>
              </w:rPr>
              <w:t>para el periodo del 2018 al 2019, el Juzgado en estudio presenta un</w:t>
            </w:r>
            <w:r w:rsidR="00AE452F">
              <w:rPr>
                <w:rFonts w:ascii="Book Antiqua" w:hAnsi="Book Antiqua" w:cs="Book Antiqua"/>
                <w:sz w:val="24"/>
                <w:szCs w:val="24"/>
              </w:rPr>
              <w:t xml:space="preserve"> aumento e</w:t>
            </w:r>
            <w:r w:rsidR="00AE452F" w:rsidRPr="00BB65BD">
              <w:rPr>
                <w:rFonts w:ascii="Book Antiqua" w:hAnsi="Book Antiqua" w:cs="Book Antiqua"/>
                <w:sz w:val="24"/>
                <w:szCs w:val="24"/>
              </w:rPr>
              <w:t xml:space="preserve">n </w:t>
            </w:r>
            <w:r w:rsidR="00AE452F">
              <w:rPr>
                <w:rFonts w:ascii="Book Antiqua" w:hAnsi="Book Antiqua" w:cs="Book Antiqua"/>
                <w:sz w:val="24"/>
                <w:szCs w:val="24"/>
              </w:rPr>
              <w:t xml:space="preserve">los casos </w:t>
            </w:r>
            <w:r w:rsidR="00A46186">
              <w:rPr>
                <w:rFonts w:ascii="Book Antiqua" w:hAnsi="Book Antiqua" w:cs="Book Antiqua"/>
                <w:sz w:val="24"/>
                <w:szCs w:val="24"/>
              </w:rPr>
              <w:t>entrados, finalizados</w:t>
            </w:r>
            <w:r w:rsidR="00D94213">
              <w:rPr>
                <w:rFonts w:ascii="Book Antiqua" w:hAnsi="Book Antiqua" w:cs="Book Antiqua"/>
                <w:sz w:val="24"/>
                <w:szCs w:val="24"/>
              </w:rPr>
              <w:t xml:space="preserve"> y circulante, la entrada se incrementó entre 2018 y 2019 un 16%, la salida creció un 13% mientras que el circulante un 21%, por lo cual se visualiza que el circulante crece en una ta</w:t>
            </w:r>
            <w:r w:rsidR="00505010">
              <w:rPr>
                <w:rFonts w:ascii="Book Antiqua" w:hAnsi="Book Antiqua" w:cs="Book Antiqua"/>
                <w:sz w:val="24"/>
                <w:szCs w:val="24"/>
              </w:rPr>
              <w:t>s</w:t>
            </w:r>
            <w:r w:rsidR="00D94213">
              <w:rPr>
                <w:rFonts w:ascii="Book Antiqua" w:hAnsi="Book Antiqua" w:cs="Book Antiqua"/>
                <w:sz w:val="24"/>
                <w:szCs w:val="24"/>
              </w:rPr>
              <w:t xml:space="preserve">a mayor que la entrada, por lo </w:t>
            </w:r>
            <w:r w:rsidR="00A46186">
              <w:rPr>
                <w:rFonts w:ascii="Book Antiqua" w:hAnsi="Book Antiqua" w:cs="Book Antiqua"/>
                <w:sz w:val="24"/>
                <w:szCs w:val="24"/>
              </w:rPr>
              <w:t>tanto,</w:t>
            </w:r>
            <w:r w:rsidR="00D94213">
              <w:rPr>
                <w:rFonts w:ascii="Book Antiqua" w:hAnsi="Book Antiqua" w:cs="Book Antiqua"/>
                <w:sz w:val="24"/>
                <w:szCs w:val="24"/>
              </w:rPr>
              <w:t xml:space="preserve"> se considera que el sistema de tramitación puede ser mejorado en esta oficina</w:t>
            </w:r>
          </w:p>
          <w:p w14:paraId="43C64E8D" w14:textId="021D6022" w:rsidR="00D537B6" w:rsidRPr="00604B07" w:rsidRDefault="00D537B6" w:rsidP="00604B07">
            <w:pPr>
              <w:spacing w:after="0" w:line="240" w:lineRule="auto"/>
              <w:jc w:val="both"/>
              <w:rPr>
                <w:rFonts w:ascii="Book Antiqua" w:eastAsia="Times New Roman" w:hAnsi="Book Antiqua" w:cs="Calibri"/>
                <w:color w:val="000000"/>
                <w:sz w:val="24"/>
                <w:szCs w:val="24"/>
                <w:lang w:eastAsia="es-CR"/>
              </w:rPr>
            </w:pPr>
            <w:r w:rsidRPr="00604B07">
              <w:rPr>
                <w:rFonts w:ascii="Book Antiqua" w:eastAsia="Times New Roman" w:hAnsi="Book Antiqua" w:cs="Calibri"/>
                <w:color w:val="000000"/>
                <w:sz w:val="24"/>
                <w:szCs w:val="24"/>
                <w:lang w:eastAsia="es-CR"/>
              </w:rPr>
              <w:br/>
              <w:t>La observación no modifica el contenido del informe.</w:t>
            </w:r>
          </w:p>
        </w:tc>
      </w:tr>
    </w:tbl>
    <w:p w14:paraId="0DF617BF" w14:textId="77777777" w:rsidR="00CD0388" w:rsidRDefault="00CD0388" w:rsidP="00CD0388">
      <w:pPr>
        <w:pStyle w:val="Prrafodelista"/>
        <w:spacing w:after="0" w:line="240" w:lineRule="auto"/>
        <w:jc w:val="both"/>
        <w:rPr>
          <w:rFonts w:ascii="Book Antiqua" w:hAnsi="Book Antiqua" w:cs="Book Antiqua"/>
          <w:sz w:val="24"/>
          <w:szCs w:val="24"/>
        </w:rPr>
      </w:pPr>
    </w:p>
    <w:p w14:paraId="3CC60BF2" w14:textId="77777777" w:rsidR="009F1BAD" w:rsidRDefault="009F1BAD" w:rsidP="00454D30">
      <w:pPr>
        <w:pStyle w:val="Prrafodelista"/>
        <w:spacing w:after="0" w:line="36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588C264D"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6A0E2784" w14:textId="3CC5E2AB" w:rsidR="00270F1B" w:rsidRDefault="006E6DE2"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Aprobar la </w:t>
      </w:r>
      <w:r w:rsidR="00482C52">
        <w:rPr>
          <w:rFonts w:ascii="Book Antiqua" w:hAnsi="Book Antiqua" w:cs="Book Antiqua"/>
          <w:sz w:val="24"/>
          <w:szCs w:val="24"/>
        </w:rPr>
        <w:t xml:space="preserve">totalidad de la </w:t>
      </w:r>
      <w:r w:rsidR="00171CAD">
        <w:rPr>
          <w:rFonts w:ascii="Book Antiqua" w:hAnsi="Book Antiqua" w:cs="Book Antiqua"/>
          <w:sz w:val="24"/>
          <w:szCs w:val="24"/>
        </w:rPr>
        <w:t xml:space="preserve">propuesta </w:t>
      </w:r>
      <w:r w:rsidR="00482C52" w:rsidRPr="00482C52">
        <w:rPr>
          <w:rFonts w:ascii="Book Antiqua" w:hAnsi="Book Antiqua" w:cs="Book Antiqua"/>
          <w:sz w:val="24"/>
          <w:szCs w:val="24"/>
        </w:rPr>
        <w:t xml:space="preserve">sobre la estructura de tramitación indicada en el apartado 4 de este oficio, que contempla la variación de la estructura de tramitación actual con la </w:t>
      </w:r>
      <w:r w:rsidR="00482C52">
        <w:rPr>
          <w:rFonts w:ascii="Book Antiqua" w:hAnsi="Book Antiqua" w:cs="Book Antiqua"/>
          <w:sz w:val="24"/>
          <w:szCs w:val="24"/>
        </w:rPr>
        <w:t>conformación de equipos de trabajo de una persona</w:t>
      </w:r>
      <w:r w:rsidR="00171CAD">
        <w:rPr>
          <w:rFonts w:ascii="Book Antiqua" w:hAnsi="Book Antiqua" w:cs="Book Antiqua"/>
          <w:sz w:val="24"/>
          <w:szCs w:val="24"/>
        </w:rPr>
        <w:t xml:space="preserve"> juzgador</w:t>
      </w:r>
      <w:r w:rsidR="00482C52">
        <w:rPr>
          <w:rFonts w:ascii="Book Antiqua" w:hAnsi="Book Antiqua" w:cs="Book Antiqua"/>
          <w:sz w:val="24"/>
          <w:szCs w:val="24"/>
        </w:rPr>
        <w:t>a</w:t>
      </w:r>
      <w:r w:rsidR="00171CAD">
        <w:rPr>
          <w:rFonts w:ascii="Book Antiqua" w:hAnsi="Book Antiqua" w:cs="Book Antiqua"/>
          <w:sz w:val="24"/>
          <w:szCs w:val="24"/>
        </w:rPr>
        <w:t xml:space="preserve"> y </w:t>
      </w:r>
      <w:r w:rsidR="00482C52">
        <w:rPr>
          <w:rFonts w:ascii="Book Antiqua" w:hAnsi="Book Antiqua" w:cs="Book Antiqua"/>
          <w:sz w:val="24"/>
          <w:szCs w:val="24"/>
        </w:rPr>
        <w:t xml:space="preserve">dos personas </w:t>
      </w:r>
      <w:r w:rsidR="00171CAD">
        <w:rPr>
          <w:rFonts w:ascii="Book Antiqua" w:hAnsi="Book Antiqua" w:cs="Book Antiqua"/>
          <w:sz w:val="24"/>
          <w:szCs w:val="24"/>
        </w:rPr>
        <w:t>técnic</w:t>
      </w:r>
      <w:r w:rsidR="00482C52">
        <w:rPr>
          <w:rFonts w:ascii="Book Antiqua" w:hAnsi="Book Antiqua" w:cs="Book Antiqua"/>
          <w:sz w:val="24"/>
          <w:szCs w:val="24"/>
        </w:rPr>
        <w:t>as</w:t>
      </w:r>
      <w:r w:rsidR="00171CAD">
        <w:rPr>
          <w:rFonts w:ascii="Book Antiqua" w:hAnsi="Book Antiqua" w:cs="Book Antiqua"/>
          <w:sz w:val="24"/>
          <w:szCs w:val="24"/>
        </w:rPr>
        <w:t xml:space="preserve"> judicial</w:t>
      </w:r>
      <w:r w:rsidR="00482C52">
        <w:rPr>
          <w:rFonts w:ascii="Book Antiqua" w:hAnsi="Book Antiqua" w:cs="Book Antiqua"/>
          <w:sz w:val="24"/>
          <w:szCs w:val="24"/>
        </w:rPr>
        <w:t xml:space="preserve">es; </w:t>
      </w:r>
      <w:r w:rsidR="00482C52" w:rsidRPr="00482C52">
        <w:rPr>
          <w:rFonts w:ascii="Book Antiqua" w:hAnsi="Book Antiqua" w:cs="Book Antiqua"/>
          <w:sz w:val="24"/>
          <w:szCs w:val="24"/>
        </w:rPr>
        <w:t xml:space="preserve">además, la implementación del reparto automático por clase de asunto </w:t>
      </w:r>
      <w:r w:rsidR="004E0926" w:rsidRPr="004E0926">
        <w:rPr>
          <w:rFonts w:ascii="Book Antiqua" w:hAnsi="Book Antiqua" w:cs="Book Antiqua"/>
          <w:sz w:val="24"/>
          <w:szCs w:val="24"/>
        </w:rPr>
        <w:t xml:space="preserve">hasta que se cuente con la mejora a nivel de los sistemas informáticos con el fin de habilitar el reparto por tipo de procedimiento </w:t>
      </w:r>
      <w:r w:rsidR="00482C52" w:rsidRPr="00482C52">
        <w:rPr>
          <w:rFonts w:ascii="Book Antiqua" w:hAnsi="Book Antiqua" w:cs="Book Antiqua"/>
          <w:sz w:val="24"/>
          <w:szCs w:val="24"/>
        </w:rPr>
        <w:t xml:space="preserve">y </w:t>
      </w:r>
      <w:r w:rsidR="00482C52">
        <w:rPr>
          <w:rFonts w:ascii="Book Antiqua" w:hAnsi="Book Antiqua" w:cs="Book Antiqua"/>
          <w:sz w:val="24"/>
          <w:szCs w:val="24"/>
        </w:rPr>
        <w:t xml:space="preserve">mantener </w:t>
      </w:r>
      <w:r w:rsidR="00482C52" w:rsidRPr="00482C52">
        <w:rPr>
          <w:rFonts w:ascii="Book Antiqua" w:hAnsi="Book Antiqua" w:cs="Book Antiqua"/>
          <w:sz w:val="24"/>
          <w:szCs w:val="24"/>
        </w:rPr>
        <w:t xml:space="preserve">la atención de la manifestación </w:t>
      </w:r>
      <w:r w:rsidR="00482C52">
        <w:rPr>
          <w:rFonts w:ascii="Book Antiqua" w:hAnsi="Book Antiqua" w:cs="Book Antiqua"/>
          <w:sz w:val="24"/>
          <w:szCs w:val="24"/>
        </w:rPr>
        <w:t>a cargo de la persona Técnica Judicial 3 y el rol de teléfono</w:t>
      </w:r>
      <w:r w:rsidR="00D94213">
        <w:rPr>
          <w:rFonts w:ascii="Book Antiqua" w:hAnsi="Book Antiqua" w:cs="Book Antiqua"/>
          <w:sz w:val="24"/>
          <w:szCs w:val="24"/>
        </w:rPr>
        <w:t>, a este sistema de tramitación se le dará seguimiento durante el primer semestre 2021.</w:t>
      </w:r>
    </w:p>
    <w:p w14:paraId="230948EC" w14:textId="77777777" w:rsidR="00270F1B" w:rsidRDefault="00270F1B" w:rsidP="00270F1B">
      <w:pPr>
        <w:pStyle w:val="Prrafodelista"/>
        <w:spacing w:line="240" w:lineRule="auto"/>
        <w:jc w:val="both"/>
        <w:rPr>
          <w:rFonts w:ascii="Book Antiqua" w:hAnsi="Book Antiqua" w:cs="Book Antiqua"/>
          <w:sz w:val="24"/>
          <w:szCs w:val="24"/>
        </w:rPr>
      </w:pPr>
    </w:p>
    <w:p w14:paraId="79334F79" w14:textId="77777777" w:rsidR="00482C52" w:rsidRPr="00482C52" w:rsidRDefault="00482C52" w:rsidP="00482C52">
      <w:pPr>
        <w:pStyle w:val="Prrafodelista"/>
        <w:spacing w:line="240" w:lineRule="auto"/>
        <w:jc w:val="both"/>
        <w:rPr>
          <w:rFonts w:ascii="Book Antiqua" w:hAnsi="Book Antiqua" w:cs="Book Antiqua"/>
          <w:sz w:val="24"/>
          <w:szCs w:val="24"/>
        </w:rPr>
      </w:pPr>
      <w:proofErr w:type="gramStart"/>
      <w:r w:rsidRPr="00482C52">
        <w:rPr>
          <w:rFonts w:ascii="Book Antiqua" w:hAnsi="Book Antiqua" w:cs="Book Antiqua"/>
          <w:sz w:val="24"/>
          <w:szCs w:val="24"/>
        </w:rPr>
        <w:t>La estructura a implementar</w:t>
      </w:r>
      <w:proofErr w:type="gramEnd"/>
      <w:r w:rsidRPr="00482C52">
        <w:rPr>
          <w:rFonts w:ascii="Book Antiqua" w:hAnsi="Book Antiqua" w:cs="Book Antiqua"/>
          <w:sz w:val="24"/>
          <w:szCs w:val="24"/>
        </w:rPr>
        <w:t xml:space="preserve"> es la que se visualiza en el siguiente cuadro:</w:t>
      </w:r>
    </w:p>
    <w:p w14:paraId="407CC81F" w14:textId="77777777" w:rsidR="00482C52" w:rsidRPr="00482C52" w:rsidRDefault="00482C52" w:rsidP="00482C52">
      <w:pPr>
        <w:pStyle w:val="Prrafodelista"/>
        <w:spacing w:line="240" w:lineRule="auto"/>
        <w:jc w:val="both"/>
        <w:rPr>
          <w:rFonts w:ascii="Book Antiqua" w:hAnsi="Book Antiqua" w:cs="Book Antiqua"/>
          <w:sz w:val="24"/>
          <w:szCs w:val="24"/>
        </w:rPr>
      </w:pPr>
    </w:p>
    <w:p w14:paraId="11D299E3" w14:textId="7610F2F5" w:rsidR="006E6DE2" w:rsidRPr="007952D1" w:rsidRDefault="00482C52" w:rsidP="00482C52">
      <w:pPr>
        <w:pStyle w:val="Prrafodelista"/>
        <w:spacing w:after="0" w:line="240" w:lineRule="auto"/>
        <w:ind w:left="0"/>
        <w:jc w:val="center"/>
        <w:rPr>
          <w:rFonts w:ascii="Book Antiqua" w:hAnsi="Book Antiqua" w:cs="Book Antiqua"/>
          <w:sz w:val="24"/>
          <w:szCs w:val="24"/>
        </w:rPr>
      </w:pPr>
      <w:r w:rsidRPr="00482C52">
        <w:rPr>
          <w:rFonts w:ascii="Book Antiqua" w:hAnsi="Book Antiqua" w:cs="Book Antiqua"/>
          <w:sz w:val="24"/>
          <w:szCs w:val="24"/>
        </w:rPr>
        <w:t xml:space="preserve">Estructura de tramitación propuesta para el Juzgado </w:t>
      </w:r>
      <w:r>
        <w:rPr>
          <w:rFonts w:ascii="Book Antiqua" w:hAnsi="Book Antiqua" w:cs="Book Antiqua"/>
          <w:sz w:val="24"/>
          <w:szCs w:val="24"/>
        </w:rPr>
        <w:t xml:space="preserve">de Familia, </w:t>
      </w:r>
      <w:r w:rsidR="00A90E6A">
        <w:rPr>
          <w:rFonts w:ascii="Book Antiqua" w:hAnsi="Book Antiqua" w:cs="Book Antiqua"/>
          <w:sz w:val="24"/>
          <w:szCs w:val="24"/>
        </w:rPr>
        <w:t xml:space="preserve">de </w:t>
      </w:r>
      <w:r>
        <w:rPr>
          <w:rFonts w:ascii="Book Antiqua" w:hAnsi="Book Antiqua" w:cs="Book Antiqua"/>
          <w:sz w:val="24"/>
          <w:szCs w:val="24"/>
        </w:rPr>
        <w:t xml:space="preserve">Niñez y Adolescencia </w:t>
      </w:r>
    </w:p>
    <w:tbl>
      <w:tblPr>
        <w:tblW w:w="5000" w:type="pct"/>
        <w:jc w:val="center"/>
        <w:tblCellMar>
          <w:left w:w="70" w:type="dxa"/>
          <w:right w:w="70" w:type="dxa"/>
        </w:tblCellMar>
        <w:tblLook w:val="04A0" w:firstRow="1" w:lastRow="0" w:firstColumn="1" w:lastColumn="0" w:noHBand="0" w:noVBand="1"/>
      </w:tblPr>
      <w:tblGrid>
        <w:gridCol w:w="2942"/>
        <w:gridCol w:w="2941"/>
        <w:gridCol w:w="2945"/>
      </w:tblGrid>
      <w:tr w:rsidR="00482C52" w:rsidRPr="00427A8C" w14:paraId="7D7A513D" w14:textId="77777777" w:rsidTr="00482C52">
        <w:trPr>
          <w:trHeight w:val="614"/>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92F7A7A" w14:textId="04433A48" w:rsidR="00482C52" w:rsidRPr="00427A8C" w:rsidRDefault="00482C52" w:rsidP="00870A8B">
            <w:pPr>
              <w:spacing w:after="0" w:line="240" w:lineRule="auto"/>
              <w:jc w:val="center"/>
              <w:rPr>
                <w:rFonts w:ascii="Calibri" w:eastAsia="Times New Roman" w:hAnsi="Calibri" w:cs="Calibri"/>
                <w:b/>
                <w:bCs/>
                <w:color w:val="000000"/>
                <w:sz w:val="24"/>
                <w:szCs w:val="24"/>
                <w:lang w:eastAsia="es-CR"/>
              </w:rPr>
            </w:pPr>
            <w:r>
              <w:rPr>
                <w:rFonts w:ascii="Calibri" w:eastAsia="Times New Roman" w:hAnsi="Calibri" w:cs="Calibri"/>
                <w:b/>
                <w:bCs/>
                <w:color w:val="000000"/>
                <w:sz w:val="24"/>
                <w:szCs w:val="24"/>
                <w:lang w:eastAsia="es-CR"/>
              </w:rPr>
              <w:t>J</w:t>
            </w:r>
            <w:r w:rsidRPr="00427A8C">
              <w:rPr>
                <w:rFonts w:ascii="Calibri" w:eastAsia="Times New Roman" w:hAnsi="Calibri" w:cs="Calibri"/>
                <w:b/>
                <w:bCs/>
                <w:color w:val="000000"/>
                <w:sz w:val="24"/>
                <w:szCs w:val="24"/>
                <w:lang w:eastAsia="es-CR"/>
              </w:rPr>
              <w:t xml:space="preserve">uzgado Familia, </w:t>
            </w:r>
            <w:r w:rsidR="00B15896">
              <w:rPr>
                <w:rFonts w:ascii="Calibri" w:eastAsia="Times New Roman" w:hAnsi="Calibri" w:cs="Calibri"/>
                <w:b/>
                <w:bCs/>
                <w:color w:val="000000"/>
                <w:sz w:val="24"/>
                <w:szCs w:val="24"/>
                <w:lang w:eastAsia="es-CR"/>
              </w:rPr>
              <w:t xml:space="preserve">de </w:t>
            </w:r>
            <w:r w:rsidRPr="00427A8C">
              <w:rPr>
                <w:rFonts w:ascii="Calibri" w:eastAsia="Times New Roman" w:hAnsi="Calibri" w:cs="Calibri"/>
                <w:b/>
                <w:bCs/>
                <w:color w:val="000000"/>
                <w:sz w:val="24"/>
                <w:szCs w:val="24"/>
                <w:lang w:eastAsia="es-CR"/>
              </w:rPr>
              <w:t xml:space="preserve">Niñez y Adolescencia </w:t>
            </w:r>
          </w:p>
        </w:tc>
      </w:tr>
      <w:tr w:rsidR="00482C52" w:rsidRPr="00427A8C" w14:paraId="1D3289EA" w14:textId="77777777" w:rsidTr="0083760B">
        <w:trPr>
          <w:trHeight w:val="295"/>
          <w:jc w:val="center"/>
        </w:trPr>
        <w:tc>
          <w:tcPr>
            <w:tcW w:w="1666"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88B96D5" w14:textId="77777777" w:rsidR="00482C52" w:rsidRPr="00427A8C" w:rsidRDefault="00482C52" w:rsidP="00870A8B">
            <w:pPr>
              <w:spacing w:after="0" w:line="240" w:lineRule="auto"/>
              <w:jc w:val="center"/>
              <w:rPr>
                <w:rFonts w:ascii="Book Antiqua" w:eastAsia="Times New Roman" w:hAnsi="Book Antiqua" w:cs="Calibri"/>
                <w:b/>
                <w:bCs/>
                <w:color w:val="000000"/>
                <w:lang w:eastAsia="es-CR"/>
              </w:rPr>
            </w:pPr>
            <w:r w:rsidRPr="00427A8C">
              <w:rPr>
                <w:rFonts w:ascii="Book Antiqua" w:eastAsia="Times New Roman" w:hAnsi="Book Antiqua" w:cs="Calibri"/>
                <w:b/>
                <w:bCs/>
                <w:color w:val="000000"/>
                <w:lang w:eastAsia="es-CR"/>
              </w:rPr>
              <w:t xml:space="preserve">Ubicaciones </w:t>
            </w:r>
          </w:p>
        </w:tc>
        <w:tc>
          <w:tcPr>
            <w:tcW w:w="3334"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7E264503" w14:textId="77777777" w:rsidR="00482C52" w:rsidRPr="00427A8C" w:rsidRDefault="00482C52" w:rsidP="00870A8B">
            <w:pPr>
              <w:spacing w:after="0" w:line="240" w:lineRule="auto"/>
              <w:jc w:val="center"/>
              <w:rPr>
                <w:rFonts w:ascii="Book Antiqua" w:eastAsia="Times New Roman" w:hAnsi="Book Antiqua" w:cs="Calibri"/>
                <w:b/>
                <w:bCs/>
                <w:color w:val="000000"/>
                <w:lang w:eastAsia="es-CR"/>
              </w:rPr>
            </w:pPr>
            <w:r w:rsidRPr="00427A8C">
              <w:rPr>
                <w:rFonts w:ascii="Book Antiqua" w:eastAsia="Times New Roman" w:hAnsi="Book Antiqua" w:cs="Calibri"/>
                <w:b/>
                <w:bCs/>
                <w:color w:val="000000"/>
                <w:lang w:eastAsia="es-CR"/>
              </w:rPr>
              <w:t>Reparto</w:t>
            </w:r>
          </w:p>
        </w:tc>
      </w:tr>
      <w:tr w:rsidR="00482C52" w:rsidRPr="00427A8C" w14:paraId="78643601" w14:textId="77777777" w:rsidTr="00482C52">
        <w:trPr>
          <w:trHeight w:val="298"/>
          <w:jc w:val="center"/>
        </w:trPr>
        <w:tc>
          <w:tcPr>
            <w:tcW w:w="1666" w:type="pct"/>
            <w:tcBorders>
              <w:top w:val="nil"/>
              <w:left w:val="double" w:sz="6" w:space="0" w:color="auto"/>
              <w:bottom w:val="double" w:sz="6" w:space="0" w:color="auto"/>
              <w:right w:val="double" w:sz="6" w:space="0" w:color="auto"/>
            </w:tcBorders>
            <w:shd w:val="clear" w:color="auto" w:fill="auto"/>
            <w:vAlign w:val="center"/>
            <w:hideMark/>
          </w:tcPr>
          <w:p w14:paraId="36E1995F"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1</w:t>
            </w:r>
          </w:p>
        </w:tc>
        <w:tc>
          <w:tcPr>
            <w:tcW w:w="1666" w:type="pct"/>
            <w:vMerge w:val="restart"/>
            <w:tcBorders>
              <w:top w:val="nil"/>
              <w:left w:val="double" w:sz="6" w:space="0" w:color="auto"/>
              <w:bottom w:val="nil"/>
              <w:right w:val="double" w:sz="6" w:space="0" w:color="auto"/>
            </w:tcBorders>
            <w:shd w:val="clear" w:color="auto" w:fill="auto"/>
            <w:vAlign w:val="center"/>
            <w:hideMark/>
          </w:tcPr>
          <w:p w14:paraId="07C5904E" w14:textId="77777777" w:rsidR="00482C52" w:rsidRPr="00427A8C" w:rsidRDefault="00482C52" w:rsidP="00870A8B">
            <w:pPr>
              <w:spacing w:after="0" w:line="240" w:lineRule="auto"/>
              <w:jc w:val="center"/>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1</w:t>
            </w:r>
          </w:p>
        </w:tc>
        <w:tc>
          <w:tcPr>
            <w:tcW w:w="1667" w:type="pct"/>
            <w:tcBorders>
              <w:top w:val="nil"/>
              <w:left w:val="nil"/>
              <w:bottom w:val="double" w:sz="6" w:space="0" w:color="auto"/>
              <w:right w:val="double" w:sz="6" w:space="0" w:color="auto"/>
            </w:tcBorders>
            <w:shd w:val="clear" w:color="auto" w:fill="auto"/>
            <w:vAlign w:val="center"/>
            <w:hideMark/>
          </w:tcPr>
          <w:p w14:paraId="413DBC0E"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1</w:t>
            </w:r>
          </w:p>
        </w:tc>
      </w:tr>
      <w:tr w:rsidR="00482C52" w:rsidRPr="00427A8C" w14:paraId="251F562B" w14:textId="77777777" w:rsidTr="00482C52">
        <w:trPr>
          <w:trHeight w:val="295"/>
          <w:jc w:val="center"/>
        </w:trPr>
        <w:tc>
          <w:tcPr>
            <w:tcW w:w="1666" w:type="pct"/>
            <w:tcBorders>
              <w:top w:val="nil"/>
              <w:left w:val="double" w:sz="6" w:space="0" w:color="auto"/>
              <w:bottom w:val="double" w:sz="6" w:space="0" w:color="auto"/>
              <w:right w:val="double" w:sz="6" w:space="0" w:color="auto"/>
            </w:tcBorders>
            <w:shd w:val="clear" w:color="auto" w:fill="auto"/>
            <w:vAlign w:val="center"/>
            <w:hideMark/>
          </w:tcPr>
          <w:p w14:paraId="3778CB29"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2</w:t>
            </w:r>
          </w:p>
        </w:tc>
        <w:tc>
          <w:tcPr>
            <w:tcW w:w="1666" w:type="pct"/>
            <w:vMerge/>
            <w:tcBorders>
              <w:top w:val="nil"/>
              <w:left w:val="double" w:sz="6" w:space="0" w:color="auto"/>
              <w:bottom w:val="nil"/>
              <w:right w:val="double" w:sz="6" w:space="0" w:color="auto"/>
            </w:tcBorders>
            <w:vAlign w:val="center"/>
            <w:hideMark/>
          </w:tcPr>
          <w:p w14:paraId="3016B50B" w14:textId="77777777" w:rsidR="00482C52" w:rsidRPr="00427A8C" w:rsidRDefault="00482C52" w:rsidP="00870A8B">
            <w:pPr>
              <w:spacing w:after="0" w:line="240" w:lineRule="auto"/>
              <w:rPr>
                <w:rFonts w:ascii="Book Antiqua" w:eastAsia="Times New Roman" w:hAnsi="Book Antiqua" w:cs="Calibri"/>
                <w:color w:val="000000"/>
                <w:lang w:eastAsia="es-CR"/>
              </w:rPr>
            </w:pPr>
          </w:p>
        </w:tc>
        <w:tc>
          <w:tcPr>
            <w:tcW w:w="1667" w:type="pct"/>
            <w:tcBorders>
              <w:top w:val="nil"/>
              <w:left w:val="nil"/>
              <w:bottom w:val="double" w:sz="6" w:space="0" w:color="auto"/>
              <w:right w:val="double" w:sz="6" w:space="0" w:color="auto"/>
            </w:tcBorders>
            <w:shd w:val="clear" w:color="auto" w:fill="auto"/>
            <w:vAlign w:val="center"/>
            <w:hideMark/>
          </w:tcPr>
          <w:p w14:paraId="722C35F8"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5</w:t>
            </w:r>
          </w:p>
        </w:tc>
      </w:tr>
      <w:tr w:rsidR="00482C52" w:rsidRPr="00427A8C" w14:paraId="78C58DE3" w14:textId="77777777" w:rsidTr="00482C52">
        <w:trPr>
          <w:trHeight w:val="295"/>
          <w:jc w:val="center"/>
        </w:trPr>
        <w:tc>
          <w:tcPr>
            <w:tcW w:w="1666" w:type="pct"/>
            <w:tcBorders>
              <w:top w:val="nil"/>
              <w:left w:val="double" w:sz="6" w:space="0" w:color="auto"/>
              <w:bottom w:val="double" w:sz="6" w:space="0" w:color="auto"/>
              <w:right w:val="double" w:sz="6" w:space="0" w:color="auto"/>
            </w:tcBorders>
            <w:shd w:val="clear" w:color="auto" w:fill="auto"/>
            <w:vAlign w:val="center"/>
            <w:hideMark/>
          </w:tcPr>
          <w:p w14:paraId="3E3978D4"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del CACMFJ</w:t>
            </w:r>
            <w:r>
              <w:rPr>
                <w:rFonts w:ascii="Book Antiqua" w:eastAsia="Times New Roman" w:hAnsi="Book Antiqua" w:cs="Calibri"/>
                <w:color w:val="000000"/>
                <w:lang w:eastAsia="es-CR"/>
              </w:rPr>
              <w:t xml:space="preserve"> (1)</w:t>
            </w:r>
          </w:p>
        </w:tc>
        <w:tc>
          <w:tcPr>
            <w:tcW w:w="1666"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DDD2240" w14:textId="77777777" w:rsidR="00482C52" w:rsidRPr="00427A8C" w:rsidRDefault="00482C52" w:rsidP="00870A8B">
            <w:pPr>
              <w:spacing w:after="0" w:line="240" w:lineRule="auto"/>
              <w:jc w:val="center"/>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2</w:t>
            </w:r>
          </w:p>
        </w:tc>
        <w:tc>
          <w:tcPr>
            <w:tcW w:w="1667" w:type="pct"/>
            <w:tcBorders>
              <w:top w:val="nil"/>
              <w:left w:val="nil"/>
              <w:bottom w:val="double" w:sz="6" w:space="0" w:color="auto"/>
              <w:right w:val="double" w:sz="6" w:space="0" w:color="auto"/>
            </w:tcBorders>
            <w:shd w:val="clear" w:color="000000" w:fill="FFFFFF"/>
            <w:vAlign w:val="center"/>
            <w:hideMark/>
          </w:tcPr>
          <w:p w14:paraId="6777C4CB"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2</w:t>
            </w:r>
          </w:p>
        </w:tc>
      </w:tr>
      <w:tr w:rsidR="00482C52" w:rsidRPr="00427A8C" w14:paraId="2DC2530C" w14:textId="77777777" w:rsidTr="00482C52">
        <w:trPr>
          <w:trHeight w:val="295"/>
          <w:jc w:val="center"/>
        </w:trPr>
        <w:tc>
          <w:tcPr>
            <w:tcW w:w="1666" w:type="pct"/>
            <w:tcBorders>
              <w:top w:val="nil"/>
              <w:left w:val="double" w:sz="6" w:space="0" w:color="auto"/>
              <w:bottom w:val="double" w:sz="6" w:space="0" w:color="auto"/>
              <w:right w:val="double" w:sz="6" w:space="0" w:color="auto"/>
            </w:tcBorders>
            <w:shd w:val="clear" w:color="000000" w:fill="FFFFFF"/>
            <w:vAlign w:val="center"/>
            <w:hideMark/>
          </w:tcPr>
          <w:p w14:paraId="4DE13E1E"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1</w:t>
            </w:r>
          </w:p>
        </w:tc>
        <w:tc>
          <w:tcPr>
            <w:tcW w:w="1666" w:type="pct"/>
            <w:vMerge/>
            <w:tcBorders>
              <w:top w:val="double" w:sz="6" w:space="0" w:color="auto"/>
              <w:left w:val="double" w:sz="6" w:space="0" w:color="auto"/>
              <w:bottom w:val="double" w:sz="6" w:space="0" w:color="000000"/>
              <w:right w:val="double" w:sz="6" w:space="0" w:color="auto"/>
            </w:tcBorders>
            <w:vAlign w:val="center"/>
            <w:hideMark/>
          </w:tcPr>
          <w:p w14:paraId="5518DA17" w14:textId="77777777" w:rsidR="00482C52" w:rsidRPr="00427A8C" w:rsidRDefault="00482C52" w:rsidP="00870A8B">
            <w:pPr>
              <w:spacing w:after="0" w:line="240" w:lineRule="auto"/>
              <w:rPr>
                <w:rFonts w:ascii="Book Antiqua" w:eastAsia="Times New Roman" w:hAnsi="Book Antiqua" w:cs="Calibri"/>
                <w:color w:val="000000"/>
                <w:lang w:eastAsia="es-CR"/>
              </w:rPr>
            </w:pPr>
          </w:p>
        </w:tc>
        <w:tc>
          <w:tcPr>
            <w:tcW w:w="1667" w:type="pct"/>
            <w:tcBorders>
              <w:top w:val="nil"/>
              <w:left w:val="nil"/>
              <w:bottom w:val="double" w:sz="6" w:space="0" w:color="auto"/>
              <w:right w:val="double" w:sz="6" w:space="0" w:color="auto"/>
            </w:tcBorders>
            <w:shd w:val="clear" w:color="000000" w:fill="FFFFFF"/>
            <w:vAlign w:val="center"/>
            <w:hideMark/>
          </w:tcPr>
          <w:p w14:paraId="3573925A"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4</w:t>
            </w:r>
          </w:p>
        </w:tc>
      </w:tr>
      <w:tr w:rsidR="00482C52" w:rsidRPr="00427A8C" w14:paraId="3564CF21" w14:textId="77777777" w:rsidTr="00482C52">
        <w:trPr>
          <w:trHeight w:val="533"/>
          <w:jc w:val="center"/>
        </w:trPr>
        <w:tc>
          <w:tcPr>
            <w:tcW w:w="1666" w:type="pct"/>
            <w:tcBorders>
              <w:top w:val="nil"/>
              <w:left w:val="double" w:sz="6" w:space="0" w:color="auto"/>
              <w:bottom w:val="double" w:sz="6" w:space="0" w:color="auto"/>
              <w:right w:val="double" w:sz="6" w:space="0" w:color="auto"/>
            </w:tcBorders>
            <w:shd w:val="clear" w:color="000000" w:fill="FFFFFF"/>
            <w:vAlign w:val="center"/>
            <w:hideMark/>
          </w:tcPr>
          <w:p w14:paraId="12F8D0B9"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lastRenderedPageBreak/>
              <w:t>Técnica o Técnico Judicial 2</w:t>
            </w:r>
          </w:p>
        </w:tc>
        <w:tc>
          <w:tcPr>
            <w:tcW w:w="1666" w:type="pct"/>
            <w:tcBorders>
              <w:top w:val="nil"/>
              <w:left w:val="nil"/>
              <w:bottom w:val="double" w:sz="6" w:space="0" w:color="auto"/>
              <w:right w:val="double" w:sz="6" w:space="0" w:color="auto"/>
            </w:tcBorders>
            <w:shd w:val="clear" w:color="auto" w:fill="auto"/>
            <w:vAlign w:val="center"/>
            <w:hideMark/>
          </w:tcPr>
          <w:p w14:paraId="6E6C091E" w14:textId="77777777" w:rsidR="00482C52" w:rsidRPr="00427A8C" w:rsidRDefault="00482C52" w:rsidP="00870A8B">
            <w:pPr>
              <w:spacing w:after="0" w:line="240" w:lineRule="auto"/>
              <w:jc w:val="center"/>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Jueza o Juez CACMFJ</w:t>
            </w:r>
            <w:r>
              <w:rPr>
                <w:rFonts w:ascii="Book Antiqua" w:eastAsia="Times New Roman" w:hAnsi="Book Antiqua" w:cs="Calibri"/>
                <w:color w:val="000000"/>
                <w:lang w:eastAsia="es-CR"/>
              </w:rPr>
              <w:t xml:space="preserve"> (1)</w:t>
            </w:r>
          </w:p>
        </w:tc>
        <w:tc>
          <w:tcPr>
            <w:tcW w:w="1667" w:type="pct"/>
            <w:tcBorders>
              <w:top w:val="nil"/>
              <w:left w:val="nil"/>
              <w:bottom w:val="double" w:sz="6" w:space="0" w:color="auto"/>
              <w:right w:val="double" w:sz="6" w:space="0" w:color="auto"/>
            </w:tcBorders>
            <w:shd w:val="clear" w:color="000000" w:fill="FFFFFF"/>
            <w:vAlign w:val="center"/>
            <w:hideMark/>
          </w:tcPr>
          <w:p w14:paraId="41A6C1C7"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Supernumerario del CACMFJ (1)</w:t>
            </w:r>
          </w:p>
        </w:tc>
      </w:tr>
      <w:tr w:rsidR="00482C52" w:rsidRPr="00427A8C" w14:paraId="22693EA2" w14:textId="77777777" w:rsidTr="0083760B">
        <w:trPr>
          <w:trHeight w:val="571"/>
          <w:jc w:val="center"/>
        </w:trPr>
        <w:tc>
          <w:tcPr>
            <w:tcW w:w="1666" w:type="pct"/>
            <w:tcBorders>
              <w:top w:val="nil"/>
              <w:left w:val="double" w:sz="6" w:space="0" w:color="auto"/>
              <w:bottom w:val="double" w:sz="6" w:space="0" w:color="auto"/>
              <w:right w:val="double" w:sz="6" w:space="0" w:color="auto"/>
            </w:tcBorders>
            <w:shd w:val="clear" w:color="000000" w:fill="FFFFFF"/>
            <w:vAlign w:val="center"/>
            <w:hideMark/>
          </w:tcPr>
          <w:p w14:paraId="776AE4AD"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3 (Manifestación)</w:t>
            </w:r>
          </w:p>
        </w:tc>
        <w:tc>
          <w:tcPr>
            <w:tcW w:w="3334" w:type="pct"/>
            <w:gridSpan w:val="2"/>
            <w:vMerge w:val="restart"/>
            <w:tcBorders>
              <w:top w:val="nil"/>
              <w:left w:val="nil"/>
              <w:right w:val="double" w:sz="6" w:space="0" w:color="auto"/>
            </w:tcBorders>
            <w:shd w:val="clear" w:color="auto" w:fill="D9D9D9" w:themeFill="background1" w:themeFillShade="D9"/>
            <w:vAlign w:val="center"/>
            <w:hideMark/>
          </w:tcPr>
          <w:p w14:paraId="5AD3A9D2" w14:textId="77777777" w:rsidR="00482C52" w:rsidRPr="00427A8C" w:rsidRDefault="00482C52" w:rsidP="00870A8B">
            <w:pPr>
              <w:spacing w:after="0" w:line="240" w:lineRule="auto"/>
              <w:rPr>
                <w:rFonts w:ascii="Book Antiqua" w:eastAsia="Times New Roman" w:hAnsi="Book Antiqua" w:cs="Calibri"/>
                <w:b/>
                <w:bCs/>
                <w:i/>
                <w:iCs/>
                <w:color w:val="000000"/>
                <w:lang w:eastAsia="es-CR"/>
              </w:rPr>
            </w:pPr>
            <w:r w:rsidRPr="00427A8C">
              <w:rPr>
                <w:rFonts w:ascii="Book Antiqua" w:eastAsia="Times New Roman" w:hAnsi="Book Antiqua" w:cs="Calibri"/>
                <w:b/>
                <w:bCs/>
                <w:i/>
                <w:iCs/>
                <w:color w:val="000000"/>
                <w:lang w:eastAsia="es-CR"/>
              </w:rPr>
              <w:t> </w:t>
            </w:r>
          </w:p>
          <w:p w14:paraId="0526C990"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3C0F5ED9"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34B673E3"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5688A920"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53CD0C69"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7C620589"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577B6077"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33308D46"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68A87A50"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tc>
      </w:tr>
      <w:tr w:rsidR="00482C52" w:rsidRPr="00427A8C" w14:paraId="71075AE9" w14:textId="77777777" w:rsidTr="0083760B">
        <w:trPr>
          <w:trHeight w:val="295"/>
          <w:jc w:val="center"/>
        </w:trPr>
        <w:tc>
          <w:tcPr>
            <w:tcW w:w="1666" w:type="pct"/>
            <w:tcBorders>
              <w:top w:val="nil"/>
              <w:left w:val="double" w:sz="6" w:space="0" w:color="auto"/>
              <w:bottom w:val="double" w:sz="6" w:space="0" w:color="auto"/>
              <w:right w:val="double" w:sz="6" w:space="0" w:color="auto"/>
            </w:tcBorders>
            <w:shd w:val="clear" w:color="000000" w:fill="FFFFFF"/>
            <w:vAlign w:val="center"/>
            <w:hideMark/>
          </w:tcPr>
          <w:p w14:paraId="3A949216"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4</w:t>
            </w:r>
          </w:p>
        </w:tc>
        <w:tc>
          <w:tcPr>
            <w:tcW w:w="3334" w:type="pct"/>
            <w:gridSpan w:val="2"/>
            <w:vMerge/>
            <w:tcBorders>
              <w:left w:val="nil"/>
              <w:right w:val="double" w:sz="6" w:space="0" w:color="auto"/>
            </w:tcBorders>
            <w:shd w:val="clear" w:color="auto" w:fill="D9D9D9" w:themeFill="background1" w:themeFillShade="D9"/>
            <w:vAlign w:val="center"/>
            <w:hideMark/>
          </w:tcPr>
          <w:p w14:paraId="70B52989" w14:textId="77777777" w:rsidR="00482C52" w:rsidRPr="00427A8C" w:rsidRDefault="00482C52" w:rsidP="00870A8B">
            <w:pPr>
              <w:spacing w:after="0" w:line="240" w:lineRule="auto"/>
              <w:rPr>
                <w:rFonts w:ascii="Book Antiqua" w:eastAsia="Times New Roman" w:hAnsi="Book Antiqua" w:cs="Calibri"/>
                <w:i/>
                <w:iCs/>
                <w:color w:val="000000"/>
                <w:lang w:eastAsia="es-CR"/>
              </w:rPr>
            </w:pPr>
          </w:p>
        </w:tc>
      </w:tr>
      <w:tr w:rsidR="00482C52" w:rsidRPr="00427A8C" w14:paraId="17681740" w14:textId="77777777" w:rsidTr="0083760B">
        <w:trPr>
          <w:trHeight w:val="571"/>
          <w:jc w:val="center"/>
        </w:trPr>
        <w:tc>
          <w:tcPr>
            <w:tcW w:w="1666" w:type="pct"/>
            <w:tcBorders>
              <w:top w:val="nil"/>
              <w:left w:val="double" w:sz="6" w:space="0" w:color="auto"/>
              <w:bottom w:val="double" w:sz="6" w:space="0" w:color="auto"/>
              <w:right w:val="double" w:sz="6" w:space="0" w:color="auto"/>
            </w:tcBorders>
            <w:shd w:val="clear" w:color="000000" w:fill="FFFFFF"/>
            <w:vAlign w:val="center"/>
            <w:hideMark/>
          </w:tcPr>
          <w:p w14:paraId="42379D72"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Judicial 5</w:t>
            </w:r>
          </w:p>
        </w:tc>
        <w:tc>
          <w:tcPr>
            <w:tcW w:w="3334" w:type="pct"/>
            <w:gridSpan w:val="2"/>
            <w:vMerge/>
            <w:tcBorders>
              <w:left w:val="nil"/>
              <w:right w:val="double" w:sz="6" w:space="0" w:color="auto"/>
            </w:tcBorders>
            <w:shd w:val="clear" w:color="auto" w:fill="D9D9D9" w:themeFill="background1" w:themeFillShade="D9"/>
            <w:vAlign w:val="center"/>
            <w:hideMark/>
          </w:tcPr>
          <w:p w14:paraId="6AA0018B" w14:textId="77777777" w:rsidR="00482C52" w:rsidRPr="00427A8C" w:rsidRDefault="00482C52" w:rsidP="00870A8B">
            <w:pPr>
              <w:spacing w:after="0" w:line="240" w:lineRule="auto"/>
              <w:rPr>
                <w:rFonts w:ascii="Book Antiqua" w:eastAsia="Times New Roman" w:hAnsi="Book Antiqua" w:cs="Calibri"/>
                <w:i/>
                <w:iCs/>
                <w:color w:val="000000"/>
                <w:lang w:eastAsia="es-CR"/>
              </w:rPr>
            </w:pPr>
          </w:p>
        </w:tc>
      </w:tr>
      <w:tr w:rsidR="00482C52" w:rsidRPr="00427A8C" w14:paraId="00587486" w14:textId="77777777" w:rsidTr="0083760B">
        <w:trPr>
          <w:trHeight w:val="847"/>
          <w:jc w:val="center"/>
        </w:trPr>
        <w:tc>
          <w:tcPr>
            <w:tcW w:w="1666" w:type="pct"/>
            <w:tcBorders>
              <w:top w:val="nil"/>
              <w:left w:val="double" w:sz="6" w:space="0" w:color="auto"/>
              <w:bottom w:val="double" w:sz="6" w:space="0" w:color="auto"/>
              <w:right w:val="double" w:sz="6" w:space="0" w:color="auto"/>
            </w:tcBorders>
            <w:shd w:val="clear" w:color="000000" w:fill="FFFFFF"/>
            <w:vAlign w:val="center"/>
            <w:hideMark/>
          </w:tcPr>
          <w:p w14:paraId="0F50BF5B"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Técnica o Técnico Supernumerario del CACMFJ (1)</w:t>
            </w:r>
          </w:p>
        </w:tc>
        <w:tc>
          <w:tcPr>
            <w:tcW w:w="3334" w:type="pct"/>
            <w:gridSpan w:val="2"/>
            <w:vMerge/>
            <w:tcBorders>
              <w:left w:val="nil"/>
              <w:right w:val="double" w:sz="6" w:space="0" w:color="auto"/>
            </w:tcBorders>
            <w:shd w:val="clear" w:color="auto" w:fill="D9D9D9" w:themeFill="background1" w:themeFillShade="D9"/>
            <w:vAlign w:val="center"/>
            <w:hideMark/>
          </w:tcPr>
          <w:p w14:paraId="27C9B604" w14:textId="77777777" w:rsidR="00482C52" w:rsidRPr="00427A8C" w:rsidRDefault="00482C52" w:rsidP="00870A8B">
            <w:pPr>
              <w:spacing w:after="0" w:line="240" w:lineRule="auto"/>
              <w:rPr>
                <w:rFonts w:ascii="Book Antiqua" w:eastAsia="Times New Roman" w:hAnsi="Book Antiqua" w:cs="Calibri"/>
                <w:i/>
                <w:iCs/>
                <w:color w:val="000000"/>
                <w:lang w:eastAsia="es-CR"/>
              </w:rPr>
            </w:pPr>
          </w:p>
        </w:tc>
      </w:tr>
      <w:tr w:rsidR="00482C52" w:rsidRPr="00427A8C" w14:paraId="5BC36A96" w14:textId="77777777" w:rsidTr="0083760B">
        <w:trPr>
          <w:trHeight w:val="571"/>
          <w:jc w:val="center"/>
        </w:trPr>
        <w:tc>
          <w:tcPr>
            <w:tcW w:w="1666" w:type="pct"/>
            <w:tcBorders>
              <w:top w:val="nil"/>
              <w:left w:val="double" w:sz="6" w:space="0" w:color="auto"/>
              <w:bottom w:val="double" w:sz="6" w:space="0" w:color="auto"/>
              <w:right w:val="double" w:sz="6" w:space="0" w:color="auto"/>
            </w:tcBorders>
            <w:shd w:val="clear" w:color="auto" w:fill="auto"/>
            <w:vAlign w:val="center"/>
            <w:hideMark/>
          </w:tcPr>
          <w:p w14:paraId="5C7AED94"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Coordinadora o Coordinador Judicial</w:t>
            </w:r>
          </w:p>
        </w:tc>
        <w:tc>
          <w:tcPr>
            <w:tcW w:w="3334" w:type="pct"/>
            <w:gridSpan w:val="2"/>
            <w:vMerge/>
            <w:tcBorders>
              <w:left w:val="nil"/>
              <w:bottom w:val="double" w:sz="6" w:space="0" w:color="auto"/>
              <w:right w:val="double" w:sz="6" w:space="0" w:color="auto"/>
            </w:tcBorders>
            <w:shd w:val="clear" w:color="auto" w:fill="D9D9D9" w:themeFill="background1" w:themeFillShade="D9"/>
            <w:vAlign w:val="center"/>
            <w:hideMark/>
          </w:tcPr>
          <w:p w14:paraId="72F929BF" w14:textId="77777777" w:rsidR="00482C52" w:rsidRPr="00427A8C" w:rsidRDefault="00482C52" w:rsidP="00870A8B">
            <w:pPr>
              <w:spacing w:after="0" w:line="240" w:lineRule="auto"/>
              <w:rPr>
                <w:rFonts w:ascii="Book Antiqua" w:eastAsia="Times New Roman" w:hAnsi="Book Antiqua" w:cs="Calibri"/>
                <w:i/>
                <w:iCs/>
                <w:color w:val="000000"/>
                <w:lang w:eastAsia="es-CR"/>
              </w:rPr>
            </w:pPr>
          </w:p>
        </w:tc>
      </w:tr>
      <w:tr w:rsidR="00482C52" w:rsidRPr="00427A8C" w14:paraId="3FAE21AD" w14:textId="77777777" w:rsidTr="0083760B">
        <w:trPr>
          <w:trHeight w:val="571"/>
          <w:jc w:val="center"/>
        </w:trPr>
        <w:tc>
          <w:tcPr>
            <w:tcW w:w="1666" w:type="pct"/>
            <w:tcBorders>
              <w:top w:val="nil"/>
              <w:left w:val="double" w:sz="6" w:space="0" w:color="auto"/>
              <w:bottom w:val="double" w:sz="6" w:space="0" w:color="auto"/>
              <w:right w:val="double" w:sz="6" w:space="0" w:color="auto"/>
            </w:tcBorders>
            <w:shd w:val="clear" w:color="auto" w:fill="auto"/>
            <w:vAlign w:val="center"/>
            <w:hideMark/>
          </w:tcPr>
          <w:p w14:paraId="72DCF367" w14:textId="77777777" w:rsidR="00482C52" w:rsidRPr="00427A8C" w:rsidRDefault="00482C52" w:rsidP="00870A8B">
            <w:pPr>
              <w:spacing w:after="0" w:line="240" w:lineRule="auto"/>
              <w:rPr>
                <w:rFonts w:ascii="Book Antiqua" w:eastAsia="Times New Roman" w:hAnsi="Book Antiqua" w:cs="Calibri"/>
                <w:color w:val="000000"/>
                <w:lang w:eastAsia="es-CR"/>
              </w:rPr>
            </w:pPr>
            <w:r w:rsidRPr="00427A8C">
              <w:rPr>
                <w:rFonts w:ascii="Book Antiqua" w:eastAsia="Times New Roman" w:hAnsi="Book Antiqua" w:cs="Calibri"/>
                <w:color w:val="000000"/>
                <w:lang w:eastAsia="es-CR"/>
              </w:rPr>
              <w:t>Auxiliar Servicios Generales</w:t>
            </w:r>
          </w:p>
        </w:tc>
        <w:tc>
          <w:tcPr>
            <w:tcW w:w="3334" w:type="pct"/>
            <w:gridSpan w:val="2"/>
            <w:tcBorders>
              <w:top w:val="nil"/>
              <w:left w:val="nil"/>
              <w:bottom w:val="double" w:sz="6" w:space="0" w:color="auto"/>
              <w:right w:val="double" w:sz="6" w:space="0" w:color="auto"/>
            </w:tcBorders>
            <w:shd w:val="clear" w:color="000000" w:fill="FFFFFF"/>
            <w:vAlign w:val="center"/>
            <w:hideMark/>
          </w:tcPr>
          <w:p w14:paraId="21729A60"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w:t>
            </w:r>
          </w:p>
          <w:p w14:paraId="44991457"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Medio tiempo, plaza compartida con el Juzgado de Violencia Doméstica</w:t>
            </w:r>
          </w:p>
        </w:tc>
      </w:tr>
      <w:tr w:rsidR="00482C52" w:rsidRPr="00427A8C" w14:paraId="6590D5CC" w14:textId="77777777" w:rsidTr="0083760B">
        <w:trPr>
          <w:trHeight w:val="285"/>
          <w:jc w:val="center"/>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164EBC0C" w14:textId="77777777" w:rsidR="00482C52" w:rsidRPr="00427A8C" w:rsidRDefault="00482C52" w:rsidP="00870A8B">
            <w:pPr>
              <w:spacing w:after="0" w:line="240" w:lineRule="auto"/>
              <w:rPr>
                <w:rFonts w:ascii="Book Antiqua" w:eastAsia="Times New Roman" w:hAnsi="Book Antiqua" w:cs="Calibri"/>
                <w:b/>
                <w:bCs/>
                <w:i/>
                <w:iCs/>
                <w:color w:val="000000"/>
                <w:lang w:eastAsia="es-CR"/>
              </w:rPr>
            </w:pPr>
            <w:r w:rsidRPr="00427A8C">
              <w:rPr>
                <w:rFonts w:ascii="Book Antiqua" w:eastAsia="Times New Roman" w:hAnsi="Book Antiqua" w:cs="Calibri"/>
                <w:b/>
                <w:bCs/>
                <w:i/>
                <w:iCs/>
                <w:color w:val="000000"/>
                <w:lang w:eastAsia="es-CR"/>
              </w:rPr>
              <w:t xml:space="preserve">Observaciones: </w:t>
            </w:r>
          </w:p>
        </w:tc>
      </w:tr>
      <w:tr w:rsidR="00482C52" w:rsidRPr="00427A8C" w14:paraId="0840995C" w14:textId="77777777" w:rsidTr="0083760B">
        <w:trPr>
          <w:trHeight w:val="485"/>
          <w:jc w:val="center"/>
        </w:trPr>
        <w:tc>
          <w:tcPr>
            <w:tcW w:w="5000" w:type="pct"/>
            <w:gridSpan w:val="3"/>
            <w:tcBorders>
              <w:top w:val="nil"/>
              <w:left w:val="double" w:sz="6" w:space="0" w:color="auto"/>
              <w:bottom w:val="nil"/>
              <w:right w:val="double" w:sz="6" w:space="0" w:color="000000"/>
            </w:tcBorders>
            <w:shd w:val="clear" w:color="auto" w:fill="D9D9D9" w:themeFill="background1" w:themeFillShade="D9"/>
            <w:vAlign w:val="center"/>
            <w:hideMark/>
          </w:tcPr>
          <w:p w14:paraId="0066F138"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•Creación de equipos de trabajo conformados por una Jueza o Juez y dos personas Técnicas Judiciales.</w:t>
            </w:r>
          </w:p>
        </w:tc>
      </w:tr>
      <w:tr w:rsidR="00482C52" w:rsidRPr="00427A8C" w14:paraId="34DDC4DD" w14:textId="77777777" w:rsidTr="0083760B">
        <w:trPr>
          <w:trHeight w:val="276"/>
          <w:jc w:val="center"/>
        </w:trPr>
        <w:tc>
          <w:tcPr>
            <w:tcW w:w="5000" w:type="pct"/>
            <w:gridSpan w:val="3"/>
            <w:tcBorders>
              <w:top w:val="nil"/>
              <w:left w:val="double" w:sz="6" w:space="0" w:color="auto"/>
              <w:bottom w:val="nil"/>
              <w:right w:val="double" w:sz="6" w:space="0" w:color="000000"/>
            </w:tcBorders>
            <w:shd w:val="clear" w:color="auto" w:fill="D9D9D9" w:themeFill="background1" w:themeFillShade="D9"/>
            <w:vAlign w:val="center"/>
            <w:hideMark/>
          </w:tcPr>
          <w:p w14:paraId="314811C0"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 xml:space="preserve">•La persona </w:t>
            </w:r>
            <w:r>
              <w:rPr>
                <w:rFonts w:ascii="Book Antiqua" w:eastAsia="Times New Roman" w:hAnsi="Book Antiqua" w:cs="Calibri"/>
                <w:i/>
                <w:iCs/>
                <w:color w:val="000000"/>
                <w:lang w:eastAsia="es-CR"/>
              </w:rPr>
              <w:t>T</w:t>
            </w:r>
            <w:r w:rsidRPr="00427A8C">
              <w:rPr>
                <w:rFonts w:ascii="Book Antiqua" w:eastAsia="Times New Roman" w:hAnsi="Book Antiqua" w:cs="Calibri"/>
                <w:i/>
                <w:iCs/>
                <w:color w:val="000000"/>
                <w:lang w:eastAsia="es-CR"/>
              </w:rPr>
              <w:t xml:space="preserve">écnica </w:t>
            </w:r>
            <w:r>
              <w:rPr>
                <w:rFonts w:ascii="Book Antiqua" w:eastAsia="Times New Roman" w:hAnsi="Book Antiqua" w:cs="Calibri"/>
                <w:i/>
                <w:iCs/>
                <w:color w:val="000000"/>
                <w:lang w:eastAsia="es-CR"/>
              </w:rPr>
              <w:t>J</w:t>
            </w:r>
            <w:r w:rsidRPr="00427A8C">
              <w:rPr>
                <w:rFonts w:ascii="Book Antiqua" w:eastAsia="Times New Roman" w:hAnsi="Book Antiqua" w:cs="Calibri"/>
                <w:i/>
                <w:iCs/>
                <w:color w:val="000000"/>
                <w:lang w:eastAsia="es-CR"/>
              </w:rPr>
              <w:t>udicial 3 se dedica a la manifestación.</w:t>
            </w:r>
          </w:p>
        </w:tc>
      </w:tr>
      <w:tr w:rsidR="00482C52" w:rsidRPr="00427A8C" w14:paraId="43919E71" w14:textId="77777777" w:rsidTr="0083760B">
        <w:trPr>
          <w:trHeight w:val="562"/>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3AD61FE0" w14:textId="77777777" w:rsidR="00482C52" w:rsidRPr="00427A8C" w:rsidRDefault="00482C52" w:rsidP="00870A8B">
            <w:pPr>
              <w:spacing w:after="0" w:line="240" w:lineRule="auto"/>
              <w:rPr>
                <w:rFonts w:ascii="Book Antiqua" w:eastAsia="Times New Roman" w:hAnsi="Book Antiqua" w:cs="Calibri"/>
                <w:i/>
                <w:iCs/>
                <w:color w:val="000000"/>
                <w:lang w:eastAsia="es-CR"/>
              </w:rPr>
            </w:pPr>
            <w:r w:rsidRPr="00427A8C">
              <w:rPr>
                <w:rFonts w:ascii="Book Antiqua" w:eastAsia="Times New Roman" w:hAnsi="Book Antiqua" w:cs="Calibri"/>
                <w:i/>
                <w:iCs/>
                <w:color w:val="000000"/>
                <w:lang w:eastAsia="es-CR"/>
              </w:rPr>
              <w:t>•Las plazas del CACMFJ están nombradas hasta el 29 de setiembre de 2020.</w:t>
            </w:r>
          </w:p>
        </w:tc>
      </w:tr>
    </w:tbl>
    <w:p w14:paraId="447830EA" w14:textId="63305254" w:rsidR="00482C52" w:rsidRDefault="00482C52" w:rsidP="00482C52">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sidRPr="003A3935">
        <w:rPr>
          <w:rFonts w:ascii="Book Antiqua" w:hAnsi="Book Antiqua" w:cs="Book Antiqua"/>
          <w:i/>
          <w:iCs/>
        </w:rPr>
        <w:t xml:space="preserve">Subproceso de Modernización Institucional con base en la información suministrada por el Juzgado de Familia, </w:t>
      </w:r>
      <w:r w:rsidR="00B15896">
        <w:rPr>
          <w:rFonts w:ascii="Book Antiqua" w:hAnsi="Book Antiqua" w:cs="Book Antiqua"/>
          <w:i/>
          <w:iCs/>
        </w:rPr>
        <w:t xml:space="preserve">de </w:t>
      </w:r>
      <w:r w:rsidRPr="003A3935">
        <w:rPr>
          <w:rFonts w:ascii="Book Antiqua" w:hAnsi="Book Antiqua" w:cs="Book Antiqua"/>
          <w:i/>
          <w:iCs/>
        </w:rPr>
        <w:t>Niñez y Adolescencia</w:t>
      </w:r>
      <w:r w:rsidRPr="00EF10DD">
        <w:rPr>
          <w:rFonts w:ascii="Book Antiqua" w:hAnsi="Book Antiqua" w:cs="Book Antiqua"/>
          <w:i/>
          <w:iCs/>
        </w:rPr>
        <w:t xml:space="preserve">. </w:t>
      </w:r>
    </w:p>
    <w:p w14:paraId="79E88055" w14:textId="77777777" w:rsidR="00614AF7" w:rsidRDefault="00614AF7" w:rsidP="00BB327D">
      <w:pPr>
        <w:pStyle w:val="Prrafodelista"/>
        <w:spacing w:line="240" w:lineRule="auto"/>
        <w:jc w:val="both"/>
        <w:rPr>
          <w:rFonts w:ascii="Book Antiqua" w:hAnsi="Book Antiqua" w:cs="Book Antiqua"/>
          <w:sz w:val="24"/>
          <w:szCs w:val="24"/>
        </w:rPr>
      </w:pPr>
    </w:p>
    <w:p w14:paraId="4005C6F0" w14:textId="36904F9A" w:rsidR="00614AF7" w:rsidRPr="00270F1B" w:rsidRDefault="00311B79" w:rsidP="00270F1B">
      <w:pPr>
        <w:spacing w:line="240" w:lineRule="auto"/>
        <w:jc w:val="both"/>
        <w:rPr>
          <w:rFonts w:ascii="Book Antiqua" w:hAnsi="Book Antiqua" w:cs="Book Antiqua"/>
          <w:sz w:val="24"/>
          <w:szCs w:val="24"/>
        </w:rPr>
      </w:pPr>
      <w:r w:rsidRPr="00270F1B">
        <w:rPr>
          <w:rFonts w:ascii="Book Antiqua" w:hAnsi="Book Antiqua" w:cs="Book Antiqua"/>
          <w:sz w:val="24"/>
          <w:szCs w:val="24"/>
        </w:rPr>
        <w:t xml:space="preserve">Juzgado de Familia, </w:t>
      </w:r>
      <w:r w:rsidR="00A90E6A" w:rsidRPr="00270F1B">
        <w:rPr>
          <w:rFonts w:ascii="Book Antiqua" w:hAnsi="Book Antiqua" w:cs="Book Antiqua"/>
          <w:sz w:val="24"/>
          <w:szCs w:val="24"/>
        </w:rPr>
        <w:t xml:space="preserve">de </w:t>
      </w:r>
      <w:r w:rsidRPr="00270F1B">
        <w:rPr>
          <w:rFonts w:ascii="Book Antiqua" w:hAnsi="Book Antiqua" w:cs="Book Antiqua"/>
          <w:sz w:val="24"/>
          <w:szCs w:val="24"/>
        </w:rPr>
        <w:t xml:space="preserve">Niñez y Adolescencia </w:t>
      </w:r>
    </w:p>
    <w:p w14:paraId="206AC412" w14:textId="273749C2" w:rsidR="00614AF7" w:rsidRDefault="00614AF7" w:rsidP="00BB327D">
      <w:pPr>
        <w:pStyle w:val="Prrafodelista"/>
        <w:spacing w:line="240" w:lineRule="auto"/>
        <w:jc w:val="both"/>
        <w:rPr>
          <w:rFonts w:ascii="Book Antiqua" w:hAnsi="Book Antiqua" w:cs="Book Antiqua"/>
          <w:sz w:val="24"/>
          <w:szCs w:val="24"/>
        </w:rPr>
      </w:pPr>
    </w:p>
    <w:p w14:paraId="2C843262" w14:textId="680882BD"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Acatar la recomendación girada respecto a</w:t>
      </w:r>
      <w:r w:rsidR="00171CAD">
        <w:rPr>
          <w:rFonts w:ascii="Book Antiqua" w:hAnsi="Book Antiqua" w:cs="Book Antiqua"/>
          <w:sz w:val="24"/>
          <w:szCs w:val="24"/>
        </w:rPr>
        <w:t xml:space="preserve"> </w:t>
      </w:r>
      <w:r w:rsidR="00614AF7">
        <w:rPr>
          <w:rFonts w:ascii="Book Antiqua" w:hAnsi="Book Antiqua" w:cs="Book Antiqua"/>
          <w:sz w:val="24"/>
          <w:szCs w:val="24"/>
        </w:rPr>
        <w:t>l</w:t>
      </w:r>
      <w:r w:rsidR="00171CAD">
        <w:rPr>
          <w:rFonts w:ascii="Book Antiqua" w:hAnsi="Book Antiqua" w:cs="Book Antiqua"/>
          <w:sz w:val="24"/>
          <w:szCs w:val="24"/>
        </w:rPr>
        <w:t>a conformación de equipos de trabajo</w:t>
      </w:r>
      <w:r w:rsidR="00614AF7">
        <w:rPr>
          <w:rFonts w:ascii="Book Antiqua" w:hAnsi="Book Antiqua" w:cs="Book Antiqua"/>
          <w:sz w:val="24"/>
          <w:szCs w:val="24"/>
        </w:rPr>
        <w:t>; lo cual implica que la</w:t>
      </w:r>
      <w:r w:rsidR="00171CAD">
        <w:rPr>
          <w:rFonts w:ascii="Book Antiqua" w:hAnsi="Book Antiqua" w:cs="Book Antiqua"/>
          <w:sz w:val="24"/>
          <w:szCs w:val="24"/>
        </w:rPr>
        <w:t xml:space="preserve"> Jueza o Juez 1, trabaje con las personas Técnicas Judiciales 1 y 5 y la Jueza o Juez 2, con las personas Técnicas Judiciale</w:t>
      </w:r>
      <w:r w:rsidR="00614AF7">
        <w:rPr>
          <w:rFonts w:ascii="Book Antiqua" w:hAnsi="Book Antiqua" w:cs="Book Antiqua"/>
          <w:sz w:val="24"/>
          <w:szCs w:val="24"/>
        </w:rPr>
        <w:t xml:space="preserve">s </w:t>
      </w:r>
      <w:r w:rsidR="0002300E">
        <w:rPr>
          <w:rFonts w:ascii="Book Antiqua" w:hAnsi="Book Antiqua" w:cs="Book Antiqua"/>
          <w:sz w:val="24"/>
          <w:szCs w:val="24"/>
        </w:rPr>
        <w:t>2 y 4</w:t>
      </w:r>
      <w:r w:rsidR="000C37D3">
        <w:rPr>
          <w:rFonts w:ascii="Book Antiqua" w:hAnsi="Book Antiqua" w:cs="Book Antiqua"/>
          <w:sz w:val="24"/>
          <w:szCs w:val="24"/>
        </w:rPr>
        <w:t xml:space="preserve"> y la manifestación a cargo de la persona Técnica Judicial 3</w:t>
      </w:r>
      <w:r w:rsidR="00614AF7">
        <w:rPr>
          <w:rFonts w:ascii="Book Antiqua" w:hAnsi="Book Antiqua" w:cs="Book Antiqua"/>
          <w:sz w:val="24"/>
          <w:szCs w:val="24"/>
        </w:rPr>
        <w:t>.</w:t>
      </w:r>
    </w:p>
    <w:p w14:paraId="3883860E" w14:textId="47C85622" w:rsidR="00702FC9"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4E0926">
        <w:rPr>
          <w:rFonts w:ascii="Book Antiqua" w:hAnsi="Book Antiqua" w:cs="Book Antiqua"/>
          <w:sz w:val="24"/>
          <w:szCs w:val="24"/>
        </w:rPr>
        <w:t xml:space="preserve"> </w:t>
      </w:r>
      <w:r w:rsidR="004E0926" w:rsidRPr="004E0926">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0D31C269" w14:textId="2FCA5757" w:rsidR="004E0926" w:rsidRPr="004E0926" w:rsidRDefault="004E0926" w:rsidP="004E0926">
      <w:pPr>
        <w:pStyle w:val="Prrafodelista"/>
        <w:numPr>
          <w:ilvl w:val="1"/>
          <w:numId w:val="13"/>
        </w:numPr>
        <w:rPr>
          <w:rFonts w:ascii="Book Antiqua" w:hAnsi="Book Antiqua" w:cs="Book Antiqua"/>
          <w:sz w:val="24"/>
          <w:szCs w:val="24"/>
        </w:rPr>
      </w:pPr>
      <w:r w:rsidRPr="004E0926">
        <w:rPr>
          <w:rFonts w:ascii="Book Antiqua" w:hAnsi="Book Antiqua" w:cs="Book Antiqua"/>
          <w:sz w:val="24"/>
          <w:szCs w:val="24"/>
        </w:rPr>
        <w:lastRenderedPageBreak/>
        <w:t xml:space="preserve">La atención </w:t>
      </w:r>
      <w:r>
        <w:rPr>
          <w:rFonts w:ascii="Book Antiqua" w:hAnsi="Book Antiqua" w:cs="Book Antiqua"/>
          <w:sz w:val="24"/>
          <w:szCs w:val="24"/>
        </w:rPr>
        <w:t>del</w:t>
      </w:r>
      <w:r w:rsidRPr="004E0926">
        <w:rPr>
          <w:rFonts w:ascii="Book Antiqua" w:hAnsi="Book Antiqua" w:cs="Book Antiqua"/>
          <w:sz w:val="24"/>
          <w:szCs w:val="24"/>
        </w:rPr>
        <w:t xml:space="preserve"> teléfono mediante un rol diario por las personas técnicas judiciales</w:t>
      </w:r>
      <w:r>
        <w:rPr>
          <w:rFonts w:ascii="Book Antiqua" w:hAnsi="Book Antiqua" w:cs="Book Antiqua"/>
          <w:sz w:val="24"/>
          <w:szCs w:val="24"/>
        </w:rPr>
        <w:t xml:space="preserve"> con la colaboración de la Coordinadora o Coordinador Judicial</w:t>
      </w:r>
      <w:r w:rsidRPr="004E0926">
        <w:rPr>
          <w:rFonts w:ascii="Book Antiqua" w:hAnsi="Book Antiqua" w:cs="Book Antiqua"/>
          <w:sz w:val="24"/>
          <w:szCs w:val="24"/>
        </w:rPr>
        <w:t>.</w:t>
      </w:r>
    </w:p>
    <w:p w14:paraId="6B9D32A9" w14:textId="77777777" w:rsidR="004E0926" w:rsidRPr="007952D1" w:rsidRDefault="004E0926" w:rsidP="00087526">
      <w:pPr>
        <w:pStyle w:val="Prrafodelista"/>
        <w:spacing w:line="240" w:lineRule="auto"/>
        <w:jc w:val="both"/>
        <w:rPr>
          <w:rFonts w:ascii="Book Antiqua" w:hAnsi="Book Antiqua" w:cs="Book Antiqua"/>
          <w:sz w:val="24"/>
          <w:szCs w:val="24"/>
        </w:rPr>
      </w:pPr>
    </w:p>
    <w:p w14:paraId="2FEAC061" w14:textId="7914E3B0"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4732BBFF" w14:textId="77777777" w:rsidR="00087526" w:rsidRPr="00087526" w:rsidRDefault="00BC396A" w:rsidP="00087526">
      <w:pPr>
        <w:pStyle w:val="Prrafodelista"/>
        <w:numPr>
          <w:ilvl w:val="1"/>
          <w:numId w:val="13"/>
        </w:numPr>
        <w:jc w:val="both"/>
        <w:rPr>
          <w:rFonts w:ascii="Book Antiqua" w:hAnsi="Book Antiqua" w:cs="Book Antiqua"/>
          <w:sz w:val="24"/>
          <w:szCs w:val="24"/>
        </w:rPr>
      </w:pPr>
      <w:r w:rsidRPr="00087526">
        <w:rPr>
          <w:rFonts w:ascii="Book Antiqua" w:hAnsi="Book Antiqua" w:cs="Book Antiqua"/>
          <w:sz w:val="24"/>
          <w:szCs w:val="24"/>
        </w:rPr>
        <w:t>P</w:t>
      </w:r>
      <w:r w:rsidR="00702FC9" w:rsidRPr="00087526">
        <w:rPr>
          <w:rFonts w:ascii="Book Antiqua" w:hAnsi="Book Antiqua" w:cs="Book Antiqua"/>
          <w:sz w:val="24"/>
          <w:szCs w:val="24"/>
        </w:rPr>
        <w:t>rogram</w:t>
      </w:r>
      <w:r w:rsidRPr="00087526">
        <w:rPr>
          <w:rFonts w:ascii="Book Antiqua" w:hAnsi="Book Antiqua" w:cs="Book Antiqua"/>
          <w:sz w:val="24"/>
          <w:szCs w:val="24"/>
        </w:rPr>
        <w:t>ar</w:t>
      </w:r>
      <w:r w:rsidR="00702FC9" w:rsidRPr="00087526">
        <w:rPr>
          <w:rFonts w:ascii="Book Antiqua" w:hAnsi="Book Antiqua" w:cs="Book Antiqua"/>
          <w:sz w:val="24"/>
          <w:szCs w:val="24"/>
        </w:rPr>
        <w:t xml:space="preserve"> la distribución de asuntos nuevos </w:t>
      </w:r>
      <w:r w:rsidR="00087526" w:rsidRPr="00087526">
        <w:rPr>
          <w:rFonts w:ascii="Book Antiqua" w:hAnsi="Book Antiqua" w:cs="Book Antiqua"/>
          <w:sz w:val="24"/>
          <w:szCs w:val="24"/>
        </w:rPr>
        <w:t xml:space="preserve">por clase de asuntos </w:t>
      </w:r>
      <w:r w:rsidR="00702FC9" w:rsidRPr="00087526">
        <w:rPr>
          <w:rFonts w:ascii="Book Antiqua" w:hAnsi="Book Antiqua" w:cs="Book Antiqua"/>
          <w:sz w:val="24"/>
          <w:szCs w:val="24"/>
        </w:rPr>
        <w:t>en el despacho</w:t>
      </w:r>
      <w:r w:rsidRPr="00087526">
        <w:rPr>
          <w:rFonts w:ascii="Book Antiqua" w:hAnsi="Book Antiqua" w:cs="Book Antiqua"/>
          <w:sz w:val="24"/>
          <w:szCs w:val="24"/>
        </w:rPr>
        <w:t>, en función del escenario recomendado</w:t>
      </w:r>
      <w:r w:rsidR="00087526" w:rsidRPr="00087526">
        <w:rPr>
          <w:rFonts w:ascii="Book Antiqua" w:hAnsi="Book Antiqua" w:cs="Book Antiqua"/>
          <w:sz w:val="24"/>
          <w:szCs w:val="24"/>
        </w:rPr>
        <w:t>; capacitar al Despacho y brindar seguimiento a la implementación para garantizar el correcto funcionamiento.</w:t>
      </w:r>
    </w:p>
    <w:p w14:paraId="5F0AE4EA" w14:textId="6EE6A9CC" w:rsidR="00AA1636" w:rsidRDefault="00087526"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Una vez </w:t>
      </w:r>
      <w:r w:rsidRPr="00087526">
        <w:rPr>
          <w:rFonts w:ascii="Book Antiqua" w:hAnsi="Book Antiqua" w:cs="Book Antiqua"/>
          <w:sz w:val="24"/>
          <w:szCs w:val="24"/>
        </w:rPr>
        <w:t>que la mejora de reparto de asuntos nuevos por tipo de procedimiento se encuentre finalizada programar la distribución de asuntos nuevos por “tipo de procedimiento” en el despacho en función del escenario recomendado, según informe 1634-PLA-EV-2020</w:t>
      </w:r>
      <w:r w:rsidR="00702FC9" w:rsidRPr="007952D1">
        <w:rPr>
          <w:rFonts w:ascii="Book Antiqua" w:hAnsi="Book Antiqua" w:cs="Book Antiqua"/>
          <w:sz w:val="24"/>
          <w:szCs w:val="24"/>
        </w:rPr>
        <w:t xml:space="preserve">. </w:t>
      </w:r>
    </w:p>
    <w:p w14:paraId="073BAD50" w14:textId="77777777" w:rsidR="00614AF7" w:rsidRPr="007952D1" w:rsidRDefault="00614AF7" w:rsidP="00BB327D">
      <w:pPr>
        <w:pStyle w:val="Prrafodelista"/>
        <w:spacing w:line="240" w:lineRule="auto"/>
        <w:jc w:val="both"/>
        <w:rPr>
          <w:rFonts w:ascii="Book Antiqua" w:hAnsi="Book Antiqua" w:cs="Book Antiqua"/>
          <w:sz w:val="24"/>
          <w:szCs w:val="24"/>
        </w:rPr>
      </w:pPr>
    </w:p>
    <w:p w14:paraId="48B56C95" w14:textId="56F1AECD" w:rsidR="00500BFA" w:rsidRDefault="006567CD" w:rsidP="00766193">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614"/>
        <w:gridCol w:w="2943"/>
      </w:tblGrid>
      <w:tr w:rsidR="007777F3" w14:paraId="19A719CF" w14:textId="77777777" w:rsidTr="007952D1">
        <w:tc>
          <w:tcPr>
            <w:tcW w:w="1271" w:type="dxa"/>
            <w:shd w:val="clear" w:color="auto" w:fill="D9D9D9" w:themeFill="background1" w:themeFillShade="D9"/>
          </w:tcPr>
          <w:p w14:paraId="4F289FF2" w14:textId="19F951D1"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Apéndice</w:t>
            </w:r>
          </w:p>
        </w:tc>
        <w:tc>
          <w:tcPr>
            <w:tcW w:w="4614" w:type="dxa"/>
            <w:shd w:val="clear" w:color="auto" w:fill="D9D9D9" w:themeFill="background1" w:themeFillShade="D9"/>
          </w:tcPr>
          <w:p w14:paraId="648CECD1" w14:textId="0CC47A1F"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Nombre</w:t>
            </w:r>
          </w:p>
        </w:tc>
        <w:tc>
          <w:tcPr>
            <w:tcW w:w="2943" w:type="dxa"/>
            <w:shd w:val="clear" w:color="auto" w:fill="D9D9D9" w:themeFill="background1" w:themeFillShade="D9"/>
          </w:tcPr>
          <w:p w14:paraId="0D65E8F8" w14:textId="688DBDC4"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Documento</w:t>
            </w:r>
          </w:p>
        </w:tc>
      </w:tr>
      <w:tr w:rsidR="00614AF7" w14:paraId="7ACEF39A" w14:textId="77777777" w:rsidTr="00BB327D">
        <w:tc>
          <w:tcPr>
            <w:tcW w:w="1271" w:type="dxa"/>
            <w:shd w:val="clear" w:color="auto" w:fill="auto"/>
          </w:tcPr>
          <w:p w14:paraId="14645137" w14:textId="70645C58" w:rsidR="00614AF7" w:rsidRDefault="00614AF7"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678C705D" w14:textId="3F1EDD90" w:rsidR="00614AF7" w:rsidRDefault="00614AF7" w:rsidP="00BB327D">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B327D">
              <w:rPr>
                <w:rFonts w:ascii="Book Antiqua" w:hAnsi="Book Antiqua" w:cs="Arial"/>
                <w:i/>
                <w:iCs/>
                <w:sz w:val="24"/>
                <w:szCs w:val="24"/>
              </w:rPr>
              <w:t>A</w:t>
            </w:r>
            <w:r w:rsidRPr="00BD5C5D">
              <w:rPr>
                <w:rFonts w:ascii="Book Antiqua" w:hAnsi="Book Antiqua" w:cs="Arial"/>
                <w:i/>
                <w:iCs/>
                <w:sz w:val="24"/>
                <w:szCs w:val="24"/>
              </w:rPr>
              <w:t>limentarias</w:t>
            </w:r>
            <w:r w:rsidRPr="00BD5C5D">
              <w:rPr>
                <w:rFonts w:ascii="Book Antiqua" w:hAnsi="Book Antiqua" w:cs="Arial"/>
                <w:sz w:val="24"/>
                <w:szCs w:val="24"/>
              </w:rPr>
              <w:t>”</w:t>
            </w:r>
          </w:p>
        </w:tc>
        <w:tc>
          <w:tcPr>
            <w:tcW w:w="2943" w:type="dxa"/>
            <w:shd w:val="clear" w:color="auto" w:fill="auto"/>
          </w:tcPr>
          <w:p w14:paraId="11BF8145" w14:textId="40C23581" w:rsidR="00614AF7" w:rsidRDefault="0083760B"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37BC6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0pt" o:ole="">
                  <v:imagedata r:id="rId8" o:title=""/>
                </v:shape>
                <o:OLEObject Type="Embed" ProgID="AcroExch.Document.DC" ShapeID="_x0000_i1025" DrawAspect="Icon" ObjectID="_1681718605" r:id="rId9"/>
              </w:object>
            </w:r>
          </w:p>
        </w:tc>
      </w:tr>
      <w:tr w:rsidR="007777F3" w14:paraId="6C83A3F5" w14:textId="77777777" w:rsidTr="007952D1">
        <w:tc>
          <w:tcPr>
            <w:tcW w:w="1271" w:type="dxa"/>
            <w:vAlign w:val="center"/>
          </w:tcPr>
          <w:p w14:paraId="3A95D804" w14:textId="75B967D6" w:rsidR="007777F3" w:rsidRDefault="00614AF7"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5594A4E2"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311B79">
              <w:rPr>
                <w:rFonts w:ascii="Book Antiqua" w:hAnsi="Book Antiqua" w:cs="Arial"/>
                <w:sz w:val="24"/>
                <w:szCs w:val="24"/>
              </w:rPr>
              <w:t>183</w:t>
            </w:r>
            <w:r w:rsidRPr="006567CD">
              <w:rPr>
                <w:rFonts w:ascii="Book Antiqua" w:hAnsi="Book Antiqua" w:cs="Arial"/>
                <w:sz w:val="24"/>
                <w:szCs w:val="24"/>
              </w:rPr>
              <w:t>-PLA-MI-MNTA-2020</w:t>
            </w:r>
          </w:p>
        </w:tc>
        <w:tc>
          <w:tcPr>
            <w:tcW w:w="2943" w:type="dxa"/>
            <w:vAlign w:val="center"/>
          </w:tcPr>
          <w:p w14:paraId="3553D79E" w14:textId="4F8A82B0" w:rsidR="007777F3" w:rsidRDefault="0083760B"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66A6E74C">
                <v:shape id="_x0000_i1026" type="#_x0000_t75" style="width:1in;height:42pt" o:ole="">
                  <v:imagedata r:id="rId10" o:title=""/>
                </v:shape>
                <o:OLEObject Type="Embed" ProgID="Package" ShapeID="_x0000_i1026" DrawAspect="Icon" ObjectID="_1681718606" r:id="rId11"/>
              </w:object>
            </w:r>
          </w:p>
        </w:tc>
      </w:tr>
      <w:tr w:rsidR="008D62B5" w14:paraId="004C71A7" w14:textId="77777777" w:rsidTr="007952D1">
        <w:tc>
          <w:tcPr>
            <w:tcW w:w="1271" w:type="dxa"/>
            <w:vAlign w:val="center"/>
          </w:tcPr>
          <w:p w14:paraId="315EEAE7" w14:textId="64D17C91" w:rsidR="008D62B5" w:rsidRDefault="00BB327D"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3</w:t>
            </w:r>
          </w:p>
        </w:tc>
        <w:tc>
          <w:tcPr>
            <w:tcW w:w="4614" w:type="dxa"/>
            <w:vAlign w:val="center"/>
          </w:tcPr>
          <w:p w14:paraId="21667A22" w14:textId="274C04CF" w:rsidR="008D62B5" w:rsidRDefault="008D62B5" w:rsidP="006B7207">
            <w:pPr>
              <w:jc w:val="center"/>
              <w:rPr>
                <w:rFonts w:ascii="Book Antiqua" w:hAnsi="Book Antiqua" w:cs="Arial"/>
              </w:rPr>
            </w:pPr>
            <w:r>
              <w:rPr>
                <w:rFonts w:ascii="Book Antiqua" w:hAnsi="Book Antiqua" w:cs="Arial"/>
              </w:rPr>
              <w:t xml:space="preserve">Funciones del personal del </w:t>
            </w:r>
            <w:r w:rsidR="00311B79">
              <w:rPr>
                <w:rFonts w:ascii="Book Antiqua" w:hAnsi="Book Antiqua" w:cs="Arial"/>
              </w:rPr>
              <w:t xml:space="preserve">Juzgado de Familia, Niñez y Adolescencia </w:t>
            </w:r>
          </w:p>
        </w:tc>
        <w:tc>
          <w:tcPr>
            <w:tcW w:w="2943" w:type="dxa"/>
            <w:vAlign w:val="center"/>
          </w:tcPr>
          <w:p w14:paraId="73683880" w14:textId="1DFD97E4" w:rsidR="008D62B5" w:rsidRDefault="0083760B" w:rsidP="006B7207">
            <w:pPr>
              <w:spacing w:line="360" w:lineRule="auto"/>
              <w:jc w:val="center"/>
              <w:rPr>
                <w:rFonts w:ascii="Book Antiqua" w:hAnsi="Book Antiqua" w:cs="Arial"/>
              </w:rPr>
            </w:pPr>
            <w:r>
              <w:rPr>
                <w:rFonts w:ascii="Book Antiqua" w:hAnsi="Book Antiqua" w:cs="Arial"/>
              </w:rPr>
              <w:object w:dxaOrig="1376" w:dyaOrig="893" w14:anchorId="67BD3806">
                <v:shape id="_x0000_i1027" type="#_x0000_t75" style="width:1in;height:42pt" o:ole="">
                  <v:imagedata r:id="rId12" o:title=""/>
                </v:shape>
                <o:OLEObject Type="Embed" ProgID="Package" ShapeID="_x0000_i1027" DrawAspect="Icon" ObjectID="_1681718607" r:id="rId13"/>
              </w:object>
            </w:r>
            <w:bookmarkStart w:id="9" w:name="_MON_1662951460"/>
            <w:bookmarkEnd w:id="9"/>
            <w:r w:rsidR="00311B79">
              <w:rPr>
                <w:rFonts w:ascii="Book Antiqua" w:hAnsi="Book Antiqua" w:cs="Arial"/>
              </w:rPr>
              <w:object w:dxaOrig="1508" w:dyaOrig="983" w14:anchorId="226E51E0">
                <v:shape id="_x0000_i1028" type="#_x0000_t75" style="width:77.55pt;height:47.55pt" o:ole="">
                  <v:imagedata r:id="rId14" o:title=""/>
                </v:shape>
                <o:OLEObject Type="Embed" ProgID="Word.OpenDocumentText.12" ShapeID="_x0000_i1028" DrawAspect="Icon" ObjectID="_1681718608" r:id="rId15"/>
              </w:object>
            </w:r>
            <w:bookmarkStart w:id="10" w:name="_MON_1662951497"/>
            <w:bookmarkEnd w:id="10"/>
            <w:r w:rsidR="00311B79">
              <w:rPr>
                <w:rFonts w:ascii="Book Antiqua" w:hAnsi="Book Antiqua" w:cs="Arial"/>
              </w:rPr>
              <w:object w:dxaOrig="1508" w:dyaOrig="983" w14:anchorId="3B293A32">
                <v:shape id="_x0000_i1029" type="#_x0000_t75" style="width:77.55pt;height:47.55pt" o:ole="">
                  <v:imagedata r:id="rId16" o:title=""/>
                </v:shape>
                <o:OLEObject Type="Embed" ProgID="Word.OpenDocumentText.12" ShapeID="_x0000_i1029" DrawAspect="Icon" ObjectID="_1681718609" r:id="rId17"/>
              </w:object>
            </w:r>
          </w:p>
        </w:tc>
      </w:tr>
      <w:tr w:rsidR="00614AF7" w14:paraId="4E31992C" w14:textId="77777777" w:rsidTr="007952D1">
        <w:tc>
          <w:tcPr>
            <w:tcW w:w="1271" w:type="dxa"/>
            <w:vAlign w:val="center"/>
          </w:tcPr>
          <w:p w14:paraId="56B3CC54" w14:textId="7E46EA1B" w:rsidR="00614AF7" w:rsidDel="00614AF7" w:rsidRDefault="00BB327D"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4AB298CB" w14:textId="316FD305" w:rsidR="00614AF7" w:rsidRDefault="00BB327D" w:rsidP="00BB327D">
            <w:pPr>
              <w:jc w:val="center"/>
              <w:rPr>
                <w:rFonts w:ascii="Book Antiqua" w:hAnsi="Book Antiqua" w:cs="Arial"/>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1" w:name="_MON_1662948554"/>
        <w:bookmarkEnd w:id="11"/>
        <w:tc>
          <w:tcPr>
            <w:tcW w:w="2943" w:type="dxa"/>
            <w:vAlign w:val="center"/>
          </w:tcPr>
          <w:p w14:paraId="409C7B43" w14:textId="72892ABF" w:rsidR="00614AF7" w:rsidRDefault="00614AF7" w:rsidP="006B7207">
            <w:pPr>
              <w:spacing w:line="360" w:lineRule="auto"/>
              <w:jc w:val="center"/>
              <w:rPr>
                <w:rFonts w:ascii="Book Antiqua" w:hAnsi="Book Antiqua" w:cs="Arial"/>
              </w:rPr>
            </w:pPr>
            <w:r>
              <w:rPr>
                <w:rFonts w:ascii="Book Antiqua" w:hAnsi="Book Antiqua" w:cs="Arial"/>
              </w:rPr>
              <w:object w:dxaOrig="1508" w:dyaOrig="983" w14:anchorId="1339CC9D">
                <v:shape id="_x0000_i1030" type="#_x0000_t75" style="width:77.55pt;height:47.55pt" o:ole="">
                  <v:imagedata r:id="rId18" o:title=""/>
                </v:shape>
                <o:OLEObject Type="Embed" ProgID="Word.Document.12" ShapeID="_x0000_i1030" DrawAspect="Icon" ObjectID="_1681718610" r:id="rId19">
                  <o:FieldCodes>\s</o:FieldCodes>
                </o:OLEObject>
              </w:object>
            </w:r>
          </w:p>
        </w:tc>
      </w:tr>
      <w:tr w:rsidR="00B15896" w14:paraId="2816E1E4" w14:textId="77777777" w:rsidTr="007952D1">
        <w:tc>
          <w:tcPr>
            <w:tcW w:w="1271" w:type="dxa"/>
            <w:vAlign w:val="center"/>
          </w:tcPr>
          <w:p w14:paraId="738E407C" w14:textId="10E4B0E3" w:rsidR="00B15896" w:rsidRDefault="00B15896"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334CBE06" w14:textId="3E54E37B" w:rsidR="00B15896" w:rsidRPr="00BD5C5D" w:rsidRDefault="00B15896" w:rsidP="00BB327D">
            <w:pPr>
              <w:jc w:val="center"/>
              <w:rPr>
                <w:rFonts w:ascii="Book Antiqua" w:hAnsi="Book Antiqua" w:cs="Arial"/>
                <w:sz w:val="24"/>
                <w:szCs w:val="24"/>
              </w:rPr>
            </w:pPr>
            <w:r>
              <w:rPr>
                <w:rFonts w:ascii="Book Antiqua" w:hAnsi="Book Antiqua" w:cs="Arial"/>
                <w:sz w:val="24"/>
                <w:szCs w:val="24"/>
              </w:rPr>
              <w:t>Observaciones del Juzgado de Familia, de Niñez y Adolescencia</w:t>
            </w:r>
          </w:p>
        </w:tc>
        <w:tc>
          <w:tcPr>
            <w:tcW w:w="2943" w:type="dxa"/>
            <w:vAlign w:val="center"/>
          </w:tcPr>
          <w:p w14:paraId="2222B217" w14:textId="32BAB973" w:rsidR="00B15896" w:rsidRDefault="009F1BAD" w:rsidP="006B7207">
            <w:pPr>
              <w:spacing w:line="360" w:lineRule="auto"/>
              <w:jc w:val="center"/>
              <w:rPr>
                <w:rFonts w:ascii="Book Antiqua" w:hAnsi="Book Antiqua" w:cs="Arial"/>
              </w:rPr>
            </w:pPr>
            <w:r>
              <w:rPr>
                <w:rFonts w:ascii="Book Antiqua" w:hAnsi="Book Antiqua" w:cs="Arial"/>
              </w:rPr>
              <w:object w:dxaOrig="1508" w:dyaOrig="983" w14:anchorId="046078CE">
                <v:shape id="_x0000_i1031" type="#_x0000_t75" style="width:77.55pt;height:47.55pt" o:ole="">
                  <v:imagedata r:id="rId20" o:title=""/>
                </v:shape>
                <o:OLEObject Type="Embed" ProgID="Package" ShapeID="_x0000_i1031" DrawAspect="Icon" ObjectID="_1681718611" r:id="rId21"/>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7A91A1A5"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34133C">
              <w:rPr>
                <w:rFonts w:ascii="Book Antiqua" w:hAnsi="Book Antiqua" w:cs="Book Antiqua"/>
                <w:sz w:val="24"/>
                <w:szCs w:val="24"/>
              </w:rPr>
              <w:t xml:space="preserve">, Profesional 2 </w:t>
            </w:r>
            <w:proofErr w:type="spellStart"/>
            <w:r w:rsidR="0083760B">
              <w:rPr>
                <w:rFonts w:ascii="Book Antiqua" w:hAnsi="Book Antiqua" w:cs="Book Antiqua"/>
                <w:sz w:val="24"/>
                <w:szCs w:val="24"/>
              </w:rPr>
              <w:t>a.i.</w:t>
            </w:r>
            <w:proofErr w:type="spellEnd"/>
            <w:r w:rsidR="0083760B">
              <w:rPr>
                <w:rFonts w:ascii="Book Antiqua" w:hAnsi="Book Antiqua" w:cs="Book Antiqua"/>
                <w:sz w:val="24"/>
                <w:szCs w:val="24"/>
              </w:rPr>
              <w:t xml:space="preserve"> </w:t>
            </w:r>
            <w:r w:rsidR="0034133C">
              <w:rPr>
                <w:rFonts w:ascii="Book Antiqua" w:hAnsi="Book Antiqua" w:cs="Book Antiqua"/>
                <w:sz w:val="24"/>
                <w:szCs w:val="24"/>
              </w:rPr>
              <w:t>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DADF55F"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34133C">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E021C79"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w:t>
            </w:r>
            <w:r w:rsidR="0083760B">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34133C" w14:paraId="7A87C130" w14:textId="77777777" w:rsidTr="007952D1">
        <w:tc>
          <w:tcPr>
            <w:tcW w:w="1838" w:type="dxa"/>
            <w:vAlign w:val="center"/>
          </w:tcPr>
          <w:p w14:paraId="731B40D9" w14:textId="7A34BF3D" w:rsidR="0034133C" w:rsidRDefault="0034133C"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793C209" w14:textId="5A759CFB" w:rsidR="0034133C" w:rsidRDefault="00A90E6A"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34133C" w:rsidRPr="0034133C">
              <w:rPr>
                <w:rFonts w:ascii="Book Antiqua" w:hAnsi="Book Antiqua" w:cs="Book Antiqua"/>
                <w:sz w:val="24"/>
                <w:szCs w:val="24"/>
              </w:rPr>
              <w:t xml:space="preserve">. Erick Mora Leiva, </w:t>
            </w:r>
            <w:proofErr w:type="gramStart"/>
            <w:r w:rsidR="0034133C" w:rsidRPr="0034133C">
              <w:rPr>
                <w:rFonts w:ascii="Book Antiqua" w:hAnsi="Book Antiqua" w:cs="Book Antiqua"/>
                <w:sz w:val="24"/>
                <w:szCs w:val="24"/>
              </w:rPr>
              <w:t>Jefe</w:t>
            </w:r>
            <w:proofErr w:type="gramEnd"/>
            <w:r w:rsidR="0034133C" w:rsidRPr="0034133C">
              <w:rPr>
                <w:rFonts w:ascii="Book Antiqua" w:hAnsi="Book Antiqua" w:cs="Book Antiqua"/>
                <w:sz w:val="24"/>
                <w:szCs w:val="24"/>
              </w:rPr>
              <w:t xml:space="preserve"> del Proceso de Planificación y Evaluación</w:t>
            </w:r>
          </w:p>
        </w:tc>
      </w:tr>
    </w:tbl>
    <w:p w14:paraId="635EF7C1" w14:textId="120B2FE4" w:rsidR="007D30C6" w:rsidRDefault="007D30C6" w:rsidP="00F85D80">
      <w:pPr>
        <w:spacing w:line="276" w:lineRule="auto"/>
        <w:jc w:val="both"/>
        <w:rPr>
          <w:rFonts w:ascii="Book Antiqua" w:hAnsi="Book Antiqua" w:cs="Book Antiqua"/>
          <w:sz w:val="24"/>
          <w:szCs w:val="24"/>
        </w:rPr>
      </w:pPr>
    </w:p>
    <w:p w14:paraId="28D2387C" w14:textId="0E9589EC" w:rsidR="0083760B" w:rsidRPr="007D30C6" w:rsidRDefault="0083760B" w:rsidP="00F85D80">
      <w:pPr>
        <w:spacing w:line="276" w:lineRule="auto"/>
        <w:jc w:val="both"/>
        <w:rPr>
          <w:rFonts w:ascii="Book Antiqua" w:hAnsi="Book Antiqua" w:cs="Book Antiqua"/>
          <w:sz w:val="24"/>
          <w:szCs w:val="24"/>
        </w:rPr>
      </w:pPr>
    </w:p>
    <w:sectPr w:rsidR="0083760B" w:rsidRPr="007D30C6" w:rsidSect="006E58D8">
      <w:headerReference w:type="default" r:id="rId22"/>
      <w:footerReference w:type="default" r:id="rId23"/>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BE75" w14:textId="77777777" w:rsidR="00C25C21" w:rsidRDefault="00C25C21" w:rsidP="00FD4CE3">
      <w:pPr>
        <w:spacing w:after="0" w:line="240" w:lineRule="auto"/>
      </w:pPr>
      <w:r>
        <w:separator/>
      </w:r>
    </w:p>
  </w:endnote>
  <w:endnote w:type="continuationSeparator" w:id="0">
    <w:p w14:paraId="3A03E161" w14:textId="77777777" w:rsidR="00C25C21" w:rsidRDefault="00C25C21"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 w:name="_Hlk55455490" w:displacedByCustomXml="next"/>
  <w:sdt>
    <w:sdtPr>
      <w:id w:val="701910251"/>
      <w:docPartObj>
        <w:docPartGallery w:val="Page Numbers (Bottom of Page)"/>
        <w:docPartUnique/>
      </w:docPartObj>
    </w:sdtPr>
    <w:sdtEndPr/>
    <w:sdtContent>
      <w:p w14:paraId="0A68C022" w14:textId="77777777" w:rsidR="00870A8B" w:rsidRDefault="00870A8B" w:rsidP="002363F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6F9F8F32" w14:textId="77777777" w:rsidR="00870A8B" w:rsidRPr="002F712C" w:rsidRDefault="00870A8B" w:rsidP="002363F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2"/>
      <w:p w14:paraId="57456FDE" w14:textId="37EB3E7C" w:rsidR="00870A8B" w:rsidRDefault="00870A8B" w:rsidP="002363F2">
        <w:pPr>
          <w:pStyle w:val="Piedepgina"/>
          <w:jc w:val="right"/>
        </w:pPr>
        <w:r>
          <w:fldChar w:fldCharType="begin"/>
        </w:r>
        <w:r>
          <w:instrText>PAGE   \* MERGEFORMAT</w:instrText>
        </w:r>
        <w:r>
          <w:fldChar w:fldCharType="separate"/>
        </w:r>
        <w:r w:rsidR="00A46186">
          <w:rPr>
            <w:noProof/>
          </w:rPr>
          <w:t>3</w:t>
        </w:r>
        <w:r>
          <w:fldChar w:fldCharType="end"/>
        </w:r>
      </w:p>
    </w:sdtContent>
  </w:sdt>
  <w:p w14:paraId="1DE1777C" w14:textId="77777777" w:rsidR="00870A8B" w:rsidRDefault="00870A8B" w:rsidP="002363F2">
    <w:pPr>
      <w:pStyle w:val="Piedepgina"/>
    </w:pPr>
  </w:p>
  <w:p w14:paraId="0B1AAD32" w14:textId="77777777" w:rsidR="00870A8B" w:rsidRDefault="00870A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0D3D" w14:textId="77777777" w:rsidR="00C25C21" w:rsidRDefault="00C25C21" w:rsidP="00FD4CE3">
      <w:pPr>
        <w:spacing w:after="0" w:line="240" w:lineRule="auto"/>
      </w:pPr>
      <w:r>
        <w:separator/>
      </w:r>
    </w:p>
  </w:footnote>
  <w:footnote w:type="continuationSeparator" w:id="0">
    <w:p w14:paraId="718C5704" w14:textId="77777777" w:rsidR="00C25C21" w:rsidRDefault="00C25C21"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52A0" w14:textId="77777777" w:rsidR="00870A8B" w:rsidRPr="002F712C" w:rsidRDefault="00870A8B" w:rsidP="00884FE1">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Poder </w:t>
    </w:r>
    <w:proofErr w:type="spellStart"/>
    <w:r w:rsidRPr="002F712C">
      <w:rPr>
        <w:rFonts w:ascii="Book Antiqua" w:eastAsia="Times New Roman" w:hAnsi="Book Antiqua" w:cs="Book Antiqua"/>
        <w:i/>
        <w:iCs/>
        <w:sz w:val="18"/>
        <w:szCs w:val="18"/>
        <w:lang w:eastAsia="es-ES"/>
      </w:rPr>
      <w:t>Poder</w:t>
    </w:r>
    <w:proofErr w:type="spellEnd"/>
    <w:r w:rsidRPr="002F712C">
      <w:rPr>
        <w:rFonts w:ascii="Book Antiqua" w:eastAsia="Times New Roman" w:hAnsi="Book Antiqua" w:cs="Book Antiqua"/>
        <w:i/>
        <w:iCs/>
        <w:sz w:val="18"/>
        <w:szCs w:val="18"/>
        <w:lang w:eastAsia="es-ES"/>
      </w:rPr>
      <w:t xml:space="preserve"> Judicial – Dirección de Planificación</w:t>
    </w:r>
    <w:r w:rsidRPr="002F712C">
      <w:rPr>
        <w:rFonts w:ascii="Times New Roman" w:eastAsia="Times New Roman" w:hAnsi="Times New Roman" w:cs="Times New Roman"/>
        <w:sz w:val="24"/>
        <w:szCs w:val="24"/>
        <w:lang w:eastAsia="es-ES"/>
      </w:rPr>
      <w:object w:dxaOrig="1845" w:dyaOrig="2145" w14:anchorId="52F3D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45pt;height:30pt" o:ole="">
          <v:imagedata r:id="rId1" o:title=""/>
        </v:shape>
        <o:OLEObject Type="Embed" ProgID="PBrush" ShapeID="_x0000_i1032" DrawAspect="Content" ObjectID="_1681718612" r:id="rId2"/>
      </w:object>
    </w:r>
  </w:p>
  <w:p w14:paraId="7849B4AA" w14:textId="77777777" w:rsidR="00870A8B" w:rsidRPr="002F712C" w:rsidRDefault="00870A8B" w:rsidP="00884FE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3EA4D75E" w14:textId="77777777" w:rsidR="00870A8B" w:rsidRPr="002F712C" w:rsidRDefault="00870A8B" w:rsidP="00884FE1">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54E7037E" w14:textId="77777777" w:rsidR="00870A8B" w:rsidRPr="002F712C" w:rsidRDefault="00870A8B" w:rsidP="00884FE1">
    <w:pPr>
      <w:pBdr>
        <w:bottom w:val="single" w:sz="6" w:space="0" w:color="auto"/>
      </w:pBdr>
      <w:spacing w:after="20" w:line="240" w:lineRule="auto"/>
      <w:rPr>
        <w:rFonts w:ascii="Times New Roman" w:eastAsia="Times New Roman" w:hAnsi="Times New Roman" w:cs="Times New Roman"/>
        <w:sz w:val="20"/>
        <w:szCs w:val="20"/>
        <w:lang w:eastAsia="es-ES"/>
      </w:rPr>
    </w:pPr>
  </w:p>
  <w:p w14:paraId="2C6657E7" w14:textId="229A9974" w:rsidR="00870A8B" w:rsidRPr="00604B07" w:rsidRDefault="00870A8B" w:rsidP="00884FE1">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BC806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5446791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CA423E7"/>
    <w:multiLevelType w:val="hybridMultilevel"/>
    <w:tmpl w:val="1902A4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6"/>
  </w:num>
  <w:num w:numId="6">
    <w:abstractNumId w:val="13"/>
  </w:num>
  <w:num w:numId="7">
    <w:abstractNumId w:val="0"/>
  </w:num>
  <w:num w:numId="8">
    <w:abstractNumId w:val="18"/>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58BC"/>
    <w:rsid w:val="0002300E"/>
    <w:rsid w:val="00026A36"/>
    <w:rsid w:val="000345C1"/>
    <w:rsid w:val="00062F58"/>
    <w:rsid w:val="00074785"/>
    <w:rsid w:val="00087526"/>
    <w:rsid w:val="000877B0"/>
    <w:rsid w:val="000C2374"/>
    <w:rsid w:val="000C36DF"/>
    <w:rsid w:val="000C37D3"/>
    <w:rsid w:val="000C69BA"/>
    <w:rsid w:val="000C78D9"/>
    <w:rsid w:val="000D30F5"/>
    <w:rsid w:val="000D4594"/>
    <w:rsid w:val="000F00F3"/>
    <w:rsid w:val="00101C4E"/>
    <w:rsid w:val="00113A24"/>
    <w:rsid w:val="00123779"/>
    <w:rsid w:val="0014022B"/>
    <w:rsid w:val="00143DA8"/>
    <w:rsid w:val="001517AB"/>
    <w:rsid w:val="001538A6"/>
    <w:rsid w:val="001602B1"/>
    <w:rsid w:val="00163391"/>
    <w:rsid w:val="00170B5D"/>
    <w:rsid w:val="00171CAD"/>
    <w:rsid w:val="00172ECA"/>
    <w:rsid w:val="00182231"/>
    <w:rsid w:val="00186B6D"/>
    <w:rsid w:val="00190E6A"/>
    <w:rsid w:val="001B5ADD"/>
    <w:rsid w:val="001C45C6"/>
    <w:rsid w:val="001D01CD"/>
    <w:rsid w:val="001E48F9"/>
    <w:rsid w:val="002223DD"/>
    <w:rsid w:val="00234A2E"/>
    <w:rsid w:val="002363F2"/>
    <w:rsid w:val="002454CE"/>
    <w:rsid w:val="002466C7"/>
    <w:rsid w:val="00246E81"/>
    <w:rsid w:val="002474D0"/>
    <w:rsid w:val="00264230"/>
    <w:rsid w:val="00264B96"/>
    <w:rsid w:val="00270F1B"/>
    <w:rsid w:val="00276C4C"/>
    <w:rsid w:val="002804D9"/>
    <w:rsid w:val="00295CA8"/>
    <w:rsid w:val="00297119"/>
    <w:rsid w:val="002B5D9B"/>
    <w:rsid w:val="002D1F8A"/>
    <w:rsid w:val="002D46F9"/>
    <w:rsid w:val="002D4F79"/>
    <w:rsid w:val="002D72CC"/>
    <w:rsid w:val="002F457D"/>
    <w:rsid w:val="00311B79"/>
    <w:rsid w:val="00317B82"/>
    <w:rsid w:val="0032436F"/>
    <w:rsid w:val="00327B3B"/>
    <w:rsid w:val="0033005D"/>
    <w:rsid w:val="003304A8"/>
    <w:rsid w:val="00332DA7"/>
    <w:rsid w:val="0034133C"/>
    <w:rsid w:val="00350D29"/>
    <w:rsid w:val="0036381B"/>
    <w:rsid w:val="003717E6"/>
    <w:rsid w:val="00375B8B"/>
    <w:rsid w:val="003850ED"/>
    <w:rsid w:val="00395507"/>
    <w:rsid w:val="003A3935"/>
    <w:rsid w:val="003B2B4F"/>
    <w:rsid w:val="003C6B95"/>
    <w:rsid w:val="003F2681"/>
    <w:rsid w:val="003F2D4D"/>
    <w:rsid w:val="00411D77"/>
    <w:rsid w:val="00427A8C"/>
    <w:rsid w:val="0044082C"/>
    <w:rsid w:val="00444515"/>
    <w:rsid w:val="00454D30"/>
    <w:rsid w:val="00456362"/>
    <w:rsid w:val="0046520B"/>
    <w:rsid w:val="00466397"/>
    <w:rsid w:val="00470AA5"/>
    <w:rsid w:val="00471A01"/>
    <w:rsid w:val="0048147C"/>
    <w:rsid w:val="00482362"/>
    <w:rsid w:val="00482C52"/>
    <w:rsid w:val="0049111E"/>
    <w:rsid w:val="004C651B"/>
    <w:rsid w:val="004E0926"/>
    <w:rsid w:val="004F65CF"/>
    <w:rsid w:val="00500BFA"/>
    <w:rsid w:val="00504A57"/>
    <w:rsid w:val="00505010"/>
    <w:rsid w:val="005106F1"/>
    <w:rsid w:val="0052068D"/>
    <w:rsid w:val="00520C64"/>
    <w:rsid w:val="00521721"/>
    <w:rsid w:val="00554F3D"/>
    <w:rsid w:val="005553F7"/>
    <w:rsid w:val="00561722"/>
    <w:rsid w:val="0057266C"/>
    <w:rsid w:val="00582B2C"/>
    <w:rsid w:val="00587F1D"/>
    <w:rsid w:val="00594BE7"/>
    <w:rsid w:val="005A3FC5"/>
    <w:rsid w:val="005A71CA"/>
    <w:rsid w:val="005A7AB1"/>
    <w:rsid w:val="005B707B"/>
    <w:rsid w:val="005C6178"/>
    <w:rsid w:val="005D368E"/>
    <w:rsid w:val="005E664E"/>
    <w:rsid w:val="005F3D40"/>
    <w:rsid w:val="005F43B3"/>
    <w:rsid w:val="005F5AEB"/>
    <w:rsid w:val="00604B07"/>
    <w:rsid w:val="00614AF7"/>
    <w:rsid w:val="00624361"/>
    <w:rsid w:val="006462CA"/>
    <w:rsid w:val="00646850"/>
    <w:rsid w:val="00655568"/>
    <w:rsid w:val="006567CD"/>
    <w:rsid w:val="00677EEC"/>
    <w:rsid w:val="006942D7"/>
    <w:rsid w:val="006B7207"/>
    <w:rsid w:val="006C36C7"/>
    <w:rsid w:val="006C498F"/>
    <w:rsid w:val="006D3030"/>
    <w:rsid w:val="006D4095"/>
    <w:rsid w:val="006D41FE"/>
    <w:rsid w:val="006D43B7"/>
    <w:rsid w:val="006D5C86"/>
    <w:rsid w:val="006D5D11"/>
    <w:rsid w:val="006E58D8"/>
    <w:rsid w:val="006E6DE2"/>
    <w:rsid w:val="006F422C"/>
    <w:rsid w:val="00702FC9"/>
    <w:rsid w:val="0072449B"/>
    <w:rsid w:val="00730BD8"/>
    <w:rsid w:val="00747F98"/>
    <w:rsid w:val="0076476D"/>
    <w:rsid w:val="00766193"/>
    <w:rsid w:val="00771F9F"/>
    <w:rsid w:val="00775322"/>
    <w:rsid w:val="007777F3"/>
    <w:rsid w:val="00784EA5"/>
    <w:rsid w:val="007952D1"/>
    <w:rsid w:val="00797C45"/>
    <w:rsid w:val="007B1817"/>
    <w:rsid w:val="007B4F55"/>
    <w:rsid w:val="007D30C6"/>
    <w:rsid w:val="007E21EC"/>
    <w:rsid w:val="007E6E68"/>
    <w:rsid w:val="008154AC"/>
    <w:rsid w:val="0083192F"/>
    <w:rsid w:val="0083760B"/>
    <w:rsid w:val="0084353F"/>
    <w:rsid w:val="00844087"/>
    <w:rsid w:val="008477EB"/>
    <w:rsid w:val="00870A8B"/>
    <w:rsid w:val="008771E4"/>
    <w:rsid w:val="00883AA1"/>
    <w:rsid w:val="0088454C"/>
    <w:rsid w:val="00884FE1"/>
    <w:rsid w:val="00886B8D"/>
    <w:rsid w:val="008A1501"/>
    <w:rsid w:val="008A1DAF"/>
    <w:rsid w:val="008A68EC"/>
    <w:rsid w:val="008C6118"/>
    <w:rsid w:val="008D3212"/>
    <w:rsid w:val="008D62B5"/>
    <w:rsid w:val="008E7537"/>
    <w:rsid w:val="008F3C99"/>
    <w:rsid w:val="0090090D"/>
    <w:rsid w:val="00902BB4"/>
    <w:rsid w:val="00915048"/>
    <w:rsid w:val="00922D2C"/>
    <w:rsid w:val="00931DF8"/>
    <w:rsid w:val="009341F4"/>
    <w:rsid w:val="00946393"/>
    <w:rsid w:val="0095720F"/>
    <w:rsid w:val="00975794"/>
    <w:rsid w:val="009B51B3"/>
    <w:rsid w:val="009E46BD"/>
    <w:rsid w:val="009E7EB3"/>
    <w:rsid w:val="009F1BAD"/>
    <w:rsid w:val="00A00826"/>
    <w:rsid w:val="00A1599D"/>
    <w:rsid w:val="00A27B63"/>
    <w:rsid w:val="00A32B56"/>
    <w:rsid w:val="00A35F3B"/>
    <w:rsid w:val="00A37149"/>
    <w:rsid w:val="00A45866"/>
    <w:rsid w:val="00A46186"/>
    <w:rsid w:val="00A65D5E"/>
    <w:rsid w:val="00A73144"/>
    <w:rsid w:val="00A90E6A"/>
    <w:rsid w:val="00A918E6"/>
    <w:rsid w:val="00AA1636"/>
    <w:rsid w:val="00AA5E00"/>
    <w:rsid w:val="00AA73BC"/>
    <w:rsid w:val="00AA7B8C"/>
    <w:rsid w:val="00AB2052"/>
    <w:rsid w:val="00AB364E"/>
    <w:rsid w:val="00AC0091"/>
    <w:rsid w:val="00AE452F"/>
    <w:rsid w:val="00AE6F3F"/>
    <w:rsid w:val="00AE7974"/>
    <w:rsid w:val="00AF542A"/>
    <w:rsid w:val="00B012C0"/>
    <w:rsid w:val="00B10C82"/>
    <w:rsid w:val="00B15896"/>
    <w:rsid w:val="00B37234"/>
    <w:rsid w:val="00B37982"/>
    <w:rsid w:val="00B4014E"/>
    <w:rsid w:val="00B55798"/>
    <w:rsid w:val="00B63ACC"/>
    <w:rsid w:val="00B84B87"/>
    <w:rsid w:val="00BB327D"/>
    <w:rsid w:val="00BC396A"/>
    <w:rsid w:val="00BD1A5B"/>
    <w:rsid w:val="00BD2CD7"/>
    <w:rsid w:val="00BE7C85"/>
    <w:rsid w:val="00BF63B1"/>
    <w:rsid w:val="00C00BFC"/>
    <w:rsid w:val="00C01623"/>
    <w:rsid w:val="00C15E44"/>
    <w:rsid w:val="00C17B25"/>
    <w:rsid w:val="00C25C21"/>
    <w:rsid w:val="00C3017B"/>
    <w:rsid w:val="00C31957"/>
    <w:rsid w:val="00C372EC"/>
    <w:rsid w:val="00C4392D"/>
    <w:rsid w:val="00C44E0C"/>
    <w:rsid w:val="00C513FE"/>
    <w:rsid w:val="00C61676"/>
    <w:rsid w:val="00C678CC"/>
    <w:rsid w:val="00C830BC"/>
    <w:rsid w:val="00C85FF8"/>
    <w:rsid w:val="00CA35FE"/>
    <w:rsid w:val="00CB03EE"/>
    <w:rsid w:val="00CB56D2"/>
    <w:rsid w:val="00CC0D1D"/>
    <w:rsid w:val="00CC562E"/>
    <w:rsid w:val="00CD0388"/>
    <w:rsid w:val="00CD1B35"/>
    <w:rsid w:val="00CE29F7"/>
    <w:rsid w:val="00CE30DD"/>
    <w:rsid w:val="00CE422C"/>
    <w:rsid w:val="00CF2955"/>
    <w:rsid w:val="00D06438"/>
    <w:rsid w:val="00D21E6E"/>
    <w:rsid w:val="00D228CB"/>
    <w:rsid w:val="00D30DA2"/>
    <w:rsid w:val="00D361F3"/>
    <w:rsid w:val="00D520EE"/>
    <w:rsid w:val="00D537B6"/>
    <w:rsid w:val="00D604A7"/>
    <w:rsid w:val="00D7530B"/>
    <w:rsid w:val="00D876FA"/>
    <w:rsid w:val="00D93096"/>
    <w:rsid w:val="00D94213"/>
    <w:rsid w:val="00DC10BB"/>
    <w:rsid w:val="00DC175F"/>
    <w:rsid w:val="00DC276A"/>
    <w:rsid w:val="00DC3E7A"/>
    <w:rsid w:val="00DD2452"/>
    <w:rsid w:val="00DD5256"/>
    <w:rsid w:val="00DF2424"/>
    <w:rsid w:val="00DF4624"/>
    <w:rsid w:val="00DF5946"/>
    <w:rsid w:val="00E035E4"/>
    <w:rsid w:val="00E17AFB"/>
    <w:rsid w:val="00E47FC6"/>
    <w:rsid w:val="00E50CCC"/>
    <w:rsid w:val="00E623C9"/>
    <w:rsid w:val="00E739FB"/>
    <w:rsid w:val="00EA78BF"/>
    <w:rsid w:val="00EC01CE"/>
    <w:rsid w:val="00EC0DAA"/>
    <w:rsid w:val="00EC6379"/>
    <w:rsid w:val="00EE40CD"/>
    <w:rsid w:val="00EF10DD"/>
    <w:rsid w:val="00F11B43"/>
    <w:rsid w:val="00F13475"/>
    <w:rsid w:val="00F16810"/>
    <w:rsid w:val="00F30023"/>
    <w:rsid w:val="00F35572"/>
    <w:rsid w:val="00F46FA8"/>
    <w:rsid w:val="00F83909"/>
    <w:rsid w:val="00F85D80"/>
    <w:rsid w:val="00F90838"/>
    <w:rsid w:val="00FA441C"/>
    <w:rsid w:val="00FA5A6F"/>
    <w:rsid w:val="00FB2776"/>
    <w:rsid w:val="00FC36A6"/>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character" w:customStyle="1" w:styleId="normaltextrun">
    <w:name w:val="normaltextrun"/>
    <w:basedOn w:val="Fuentedeprrafopredeter"/>
    <w:rsid w:val="001517AB"/>
  </w:style>
  <w:style w:type="character" w:customStyle="1" w:styleId="eop">
    <w:name w:val="eop"/>
    <w:basedOn w:val="Fuentedeprrafopredeter"/>
    <w:rsid w:val="005C6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195776141">
      <w:bodyDiv w:val="1"/>
      <w:marLeft w:val="0"/>
      <w:marRight w:val="0"/>
      <w:marTop w:val="0"/>
      <w:marBottom w:val="0"/>
      <w:divBdr>
        <w:top w:val="none" w:sz="0" w:space="0" w:color="auto"/>
        <w:left w:val="none" w:sz="0" w:space="0" w:color="auto"/>
        <w:bottom w:val="none" w:sz="0" w:space="0" w:color="auto"/>
        <w:right w:val="none" w:sz="0" w:space="0" w:color="auto"/>
      </w:divBdr>
    </w:div>
    <w:div w:id="235096785">
      <w:bodyDiv w:val="1"/>
      <w:marLeft w:val="0"/>
      <w:marRight w:val="0"/>
      <w:marTop w:val="0"/>
      <w:marBottom w:val="0"/>
      <w:divBdr>
        <w:top w:val="none" w:sz="0" w:space="0" w:color="auto"/>
        <w:left w:val="none" w:sz="0" w:space="0" w:color="auto"/>
        <w:bottom w:val="none" w:sz="0" w:space="0" w:color="auto"/>
        <w:right w:val="none" w:sz="0" w:space="0" w:color="auto"/>
      </w:divBdr>
    </w:div>
    <w:div w:id="30181621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69022851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81117076">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30436360">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13407369">
      <w:bodyDiv w:val="1"/>
      <w:marLeft w:val="0"/>
      <w:marRight w:val="0"/>
      <w:marTop w:val="0"/>
      <w:marBottom w:val="0"/>
      <w:divBdr>
        <w:top w:val="none" w:sz="0" w:space="0" w:color="auto"/>
        <w:left w:val="none" w:sz="0" w:space="0" w:color="auto"/>
        <w:bottom w:val="none" w:sz="0" w:space="0" w:color="auto"/>
        <w:right w:val="none" w:sz="0" w:space="0" w:color="auto"/>
      </w:divBdr>
    </w:div>
    <w:div w:id="2087266880">
      <w:bodyDiv w:val="1"/>
      <w:marLeft w:val="0"/>
      <w:marRight w:val="0"/>
      <w:marTop w:val="0"/>
      <w:marBottom w:val="0"/>
      <w:divBdr>
        <w:top w:val="none" w:sz="0" w:space="0" w:color="auto"/>
        <w:left w:val="none" w:sz="0" w:space="0" w:color="auto"/>
        <w:bottom w:val="none" w:sz="0" w:space="0" w:color="auto"/>
        <w:right w:val="none" w:sz="0" w:space="0" w:color="auto"/>
      </w:divBdr>
    </w:div>
    <w:div w:id="2110273827">
      <w:bodyDiv w:val="1"/>
      <w:marLeft w:val="0"/>
      <w:marRight w:val="0"/>
      <w:marTop w:val="0"/>
      <w:marBottom w:val="0"/>
      <w:divBdr>
        <w:top w:val="none" w:sz="0" w:space="0" w:color="auto"/>
        <w:left w:val="none" w:sz="0" w:space="0" w:color="auto"/>
        <w:bottom w:val="none" w:sz="0" w:space="0" w:color="auto"/>
        <w:right w:val="none" w:sz="0" w:space="0" w:color="auto"/>
      </w:divBdr>
    </w:div>
    <w:div w:id="212403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270B2-5A90-4010-B815-8CFEB0530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4113</Words>
  <Characters>22622</Characters>
  <Application>Microsoft Office Word</Application>
  <DocSecurity>4</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2021-05-05T17:17:00Z</dcterms:created>
  <dcterms:modified xsi:type="dcterms:W3CDTF">2021-05-05T17:17:00Z</dcterms:modified>
</cp:coreProperties>
</file>