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399C7" w14:textId="32E3AEDC" w:rsidR="00913D6A" w:rsidRPr="002F712C" w:rsidRDefault="005C04DE" w:rsidP="00913D6A">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bookmarkStart w:id="3" w:name="_Hlk55458345"/>
      <w:r>
        <w:rPr>
          <w:rFonts w:ascii="Book Antiqua" w:eastAsia="Times New Roman" w:hAnsi="Book Antiqua" w:cs="Book Antiqua"/>
          <w:snapToGrid w:val="0"/>
          <w:sz w:val="24"/>
          <w:szCs w:val="24"/>
          <w:lang w:eastAsia="es-ES"/>
        </w:rPr>
        <w:t>271</w:t>
      </w:r>
      <w:r w:rsidR="00913D6A" w:rsidRPr="002F712C">
        <w:rPr>
          <w:rFonts w:ascii="Book Antiqua" w:eastAsia="Times New Roman" w:hAnsi="Book Antiqua" w:cs="Book Antiqua"/>
          <w:snapToGrid w:val="0"/>
          <w:sz w:val="24"/>
          <w:szCs w:val="24"/>
          <w:lang w:eastAsia="es-ES"/>
        </w:rPr>
        <w:t>-PLA-</w:t>
      </w:r>
      <w:r w:rsidR="00913D6A" w:rsidRPr="00385092">
        <w:rPr>
          <w:rFonts w:ascii="Book Antiqua" w:eastAsia="Times New Roman" w:hAnsi="Book Antiqua" w:cs="Book Antiqua"/>
          <w:snapToGrid w:val="0"/>
          <w:sz w:val="24"/>
          <w:szCs w:val="24"/>
          <w:lang w:eastAsia="es-ES"/>
        </w:rPr>
        <w:t>EV</w:t>
      </w:r>
      <w:r w:rsidR="00913D6A" w:rsidRPr="002F712C">
        <w:rPr>
          <w:rFonts w:ascii="Book Antiqua" w:eastAsia="Times New Roman" w:hAnsi="Book Antiqua" w:cs="Book Antiqua"/>
          <w:snapToGrid w:val="0"/>
          <w:sz w:val="24"/>
          <w:szCs w:val="24"/>
          <w:lang w:eastAsia="es-ES"/>
        </w:rPr>
        <w:t>-202</w:t>
      </w:r>
      <w:r w:rsidR="006053CF">
        <w:rPr>
          <w:rFonts w:ascii="Book Antiqua" w:eastAsia="Times New Roman" w:hAnsi="Book Antiqua" w:cs="Book Antiqua"/>
          <w:snapToGrid w:val="0"/>
          <w:sz w:val="24"/>
          <w:szCs w:val="24"/>
          <w:lang w:eastAsia="es-ES"/>
        </w:rPr>
        <w:t>1</w:t>
      </w:r>
    </w:p>
    <w:p w14:paraId="18FF5165" w14:textId="4C5A496B" w:rsidR="00913D6A" w:rsidRPr="002F712C" w:rsidRDefault="00913D6A" w:rsidP="00913D6A">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 xml:space="preserve"> 1740-20</w:t>
      </w:r>
      <w:r w:rsidR="005C04DE">
        <w:rPr>
          <w:rFonts w:ascii="Book Antiqua" w:eastAsia="Times New Roman" w:hAnsi="Book Antiqua" w:cs="Book Antiqua"/>
          <w:sz w:val="24"/>
          <w:szCs w:val="24"/>
          <w:lang w:eastAsia="es-ES"/>
        </w:rPr>
        <w:t>20</w:t>
      </w:r>
    </w:p>
    <w:p w14:paraId="15E24AF6" w14:textId="77777777" w:rsidR="00913D6A" w:rsidRDefault="00913D6A" w:rsidP="00913D6A">
      <w:pPr>
        <w:widowControl w:val="0"/>
        <w:spacing w:after="0" w:line="240" w:lineRule="auto"/>
        <w:rPr>
          <w:rFonts w:ascii="Book Antiqua" w:eastAsia="Times New Roman" w:hAnsi="Book Antiqua" w:cs="Book Antiqua"/>
          <w:snapToGrid w:val="0"/>
          <w:sz w:val="24"/>
          <w:szCs w:val="24"/>
          <w:lang w:eastAsia="es-ES"/>
        </w:rPr>
      </w:pPr>
    </w:p>
    <w:p w14:paraId="194C3ED0" w14:textId="2FD79A3D" w:rsidR="001D0104" w:rsidRPr="005C04DE" w:rsidRDefault="000F339C" w:rsidP="001D0104">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4 de marzo</w:t>
      </w:r>
      <w:r w:rsidR="001D0104" w:rsidRPr="005C04DE">
        <w:rPr>
          <w:rFonts w:ascii="Book Antiqua" w:eastAsia="Times New Roman" w:hAnsi="Book Antiqua" w:cs="Book Antiqua"/>
          <w:snapToGrid w:val="0"/>
          <w:sz w:val="24"/>
          <w:szCs w:val="24"/>
          <w:lang w:eastAsia="es-ES"/>
        </w:rPr>
        <w:t xml:space="preserve"> de</w:t>
      </w:r>
      <w:r>
        <w:rPr>
          <w:rFonts w:ascii="Book Antiqua" w:eastAsia="Times New Roman" w:hAnsi="Book Antiqua" w:cs="Book Antiqua"/>
          <w:snapToGrid w:val="0"/>
          <w:sz w:val="24"/>
          <w:szCs w:val="24"/>
          <w:lang w:eastAsia="es-ES"/>
        </w:rPr>
        <w:t>l</w:t>
      </w:r>
      <w:r w:rsidR="001D0104" w:rsidRPr="005C04DE">
        <w:rPr>
          <w:rFonts w:ascii="Book Antiqua" w:eastAsia="Times New Roman" w:hAnsi="Book Antiqua" w:cs="Book Antiqua"/>
          <w:snapToGrid w:val="0"/>
          <w:sz w:val="24"/>
          <w:szCs w:val="24"/>
          <w:lang w:eastAsia="es-ES"/>
        </w:rPr>
        <w:t xml:space="preserve"> 2021</w:t>
      </w:r>
      <w:r w:rsidR="00E6559E">
        <w:rPr>
          <w:rFonts w:ascii="Book Antiqua" w:eastAsia="Times New Roman" w:hAnsi="Book Antiqua" w:cs="Book Antiqua"/>
          <w:snapToGrid w:val="0"/>
          <w:sz w:val="24"/>
          <w:szCs w:val="24"/>
          <w:lang w:eastAsia="es-ES"/>
        </w:rPr>
        <w:t xml:space="preserve"> </w:t>
      </w:r>
    </w:p>
    <w:p w14:paraId="4241EBBA" w14:textId="75FD1C3A" w:rsidR="000F339C" w:rsidRDefault="000F339C" w:rsidP="00913D6A">
      <w:pPr>
        <w:widowControl w:val="0"/>
        <w:spacing w:after="0" w:line="240" w:lineRule="auto"/>
        <w:rPr>
          <w:rFonts w:ascii="Book Antiqua" w:eastAsia="Times New Roman" w:hAnsi="Book Antiqua" w:cs="Book Antiqua"/>
          <w:snapToGrid w:val="0"/>
          <w:sz w:val="24"/>
          <w:szCs w:val="24"/>
          <w:lang w:eastAsia="es-ES"/>
        </w:rPr>
      </w:pPr>
    </w:p>
    <w:p w14:paraId="0A30DF39" w14:textId="77777777" w:rsidR="000F339C" w:rsidRDefault="000F339C" w:rsidP="00913D6A">
      <w:pPr>
        <w:widowControl w:val="0"/>
        <w:spacing w:after="0" w:line="240" w:lineRule="auto"/>
        <w:rPr>
          <w:rFonts w:ascii="Book Antiqua" w:eastAsia="Times New Roman" w:hAnsi="Book Antiqua" w:cs="Book Antiqua"/>
          <w:snapToGrid w:val="0"/>
          <w:sz w:val="24"/>
          <w:szCs w:val="24"/>
          <w:lang w:eastAsia="es-ES"/>
        </w:rPr>
      </w:pPr>
    </w:p>
    <w:p w14:paraId="50C20D44" w14:textId="795EA51D" w:rsidR="00913D6A" w:rsidRDefault="00913D6A" w:rsidP="00913D6A">
      <w:pPr>
        <w:widowControl w:val="0"/>
        <w:spacing w:after="0" w:line="240" w:lineRule="auto"/>
        <w:rPr>
          <w:rFonts w:ascii="Book Antiqua" w:eastAsia="Times New Roman" w:hAnsi="Book Antiqua" w:cs="Book Antiqua"/>
          <w:snapToGrid w:val="0"/>
          <w:sz w:val="24"/>
          <w:szCs w:val="24"/>
          <w:lang w:eastAsia="es-ES"/>
        </w:rPr>
      </w:pPr>
    </w:p>
    <w:p w14:paraId="6FB42B46"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Licenciada</w:t>
      </w:r>
    </w:p>
    <w:p w14:paraId="6DED09D3"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 xml:space="preserve">Silvia Navarro Romanini </w:t>
      </w:r>
    </w:p>
    <w:p w14:paraId="399EC4FC"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Secretaría General de la Corte</w:t>
      </w:r>
    </w:p>
    <w:p w14:paraId="1AF7CF97"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2FE397BE"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49411D3A"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Estimada señora:</w:t>
      </w:r>
    </w:p>
    <w:p w14:paraId="620B25AA"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60B0E4AA" w14:textId="252C1FEF"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 xml:space="preserve">Le remito el informe suscrito por el Máster Jorge Fernando Rodríguez Salazar, Jefe </w:t>
      </w:r>
      <w:proofErr w:type="spellStart"/>
      <w:r w:rsidRPr="002A3CE2">
        <w:rPr>
          <w:rFonts w:ascii="Book Antiqua" w:eastAsia="Times New Roman" w:hAnsi="Book Antiqua" w:cs="Book Antiqua"/>
          <w:snapToGrid w:val="0"/>
          <w:sz w:val="24"/>
          <w:szCs w:val="24"/>
          <w:lang w:eastAsia="es-ES"/>
        </w:rPr>
        <w:t>a.</w:t>
      </w:r>
      <w:r w:rsidR="002C72A7">
        <w:rPr>
          <w:rFonts w:ascii="Book Antiqua" w:eastAsia="Times New Roman" w:hAnsi="Book Antiqua" w:cs="Book Antiqua"/>
          <w:snapToGrid w:val="0"/>
          <w:sz w:val="24"/>
          <w:szCs w:val="24"/>
          <w:lang w:eastAsia="es-ES"/>
        </w:rPr>
        <w:t>í</w:t>
      </w:r>
      <w:proofErr w:type="spellEnd"/>
      <w:r w:rsidRPr="002A3CE2">
        <w:rPr>
          <w:rFonts w:ascii="Book Antiqua" w:eastAsia="Times New Roman" w:hAnsi="Book Antiqua" w:cs="Book Antiqua"/>
          <w:snapToGrid w:val="0"/>
          <w:sz w:val="24"/>
          <w:szCs w:val="24"/>
          <w:lang w:eastAsia="es-ES"/>
        </w:rPr>
        <w:t xml:space="preserve">. del Subproceso de Evaluación, relacionado con el análisis de los esquemas de organización y reparto que se utilizará en el Juzgado de </w:t>
      </w:r>
      <w:r w:rsidR="002C72A7">
        <w:rPr>
          <w:rFonts w:ascii="Book Antiqua" w:eastAsia="Times New Roman" w:hAnsi="Book Antiqua" w:cs="Book Antiqua"/>
          <w:snapToGrid w:val="0"/>
          <w:sz w:val="24"/>
          <w:szCs w:val="24"/>
          <w:lang w:eastAsia="es-ES"/>
        </w:rPr>
        <w:t>Familia de Cartago</w:t>
      </w:r>
      <w:r w:rsidRPr="002A3CE2">
        <w:rPr>
          <w:rFonts w:ascii="Book Antiqua" w:eastAsia="Times New Roman" w:hAnsi="Book Antiqua" w:cs="Book Antiqua"/>
          <w:snapToGrid w:val="0"/>
          <w:sz w:val="24"/>
          <w:szCs w:val="24"/>
          <w:lang w:eastAsia="es-ES"/>
        </w:rPr>
        <w:t>, con ocasión del “Impacto organizacional y presupuestario en el Poder Judicial a partir de la promulgación del Código Procesal de Familia”.</w:t>
      </w:r>
    </w:p>
    <w:p w14:paraId="7D413BE6"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4AA3E735" w14:textId="110EDBD0"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Mediante oficio 173</w:t>
      </w:r>
      <w:r w:rsidR="00876035">
        <w:rPr>
          <w:rFonts w:ascii="Book Antiqua" w:eastAsia="Times New Roman" w:hAnsi="Book Antiqua" w:cs="Book Antiqua"/>
          <w:snapToGrid w:val="0"/>
          <w:sz w:val="24"/>
          <w:szCs w:val="24"/>
          <w:lang w:eastAsia="es-ES"/>
        </w:rPr>
        <w:t>3</w:t>
      </w:r>
      <w:r w:rsidRPr="002A3CE2">
        <w:rPr>
          <w:rFonts w:ascii="Book Antiqua" w:eastAsia="Times New Roman" w:hAnsi="Book Antiqua" w:cs="Book Antiqua"/>
          <w:snapToGrid w:val="0"/>
          <w:sz w:val="24"/>
          <w:szCs w:val="24"/>
          <w:lang w:eastAsia="es-ES"/>
        </w:rPr>
        <w:t xml:space="preserve">-PLA-EV-2020 del pasado </w:t>
      </w:r>
      <w:r w:rsidR="00B65017">
        <w:rPr>
          <w:rFonts w:ascii="Book Antiqua" w:eastAsia="Times New Roman" w:hAnsi="Book Antiqua" w:cs="Book Antiqua"/>
          <w:snapToGrid w:val="0"/>
          <w:sz w:val="24"/>
          <w:szCs w:val="24"/>
          <w:lang w:eastAsia="es-ES"/>
        </w:rPr>
        <w:t>17</w:t>
      </w:r>
      <w:r w:rsidRPr="002A3CE2">
        <w:rPr>
          <w:rFonts w:ascii="Book Antiqua" w:eastAsia="Times New Roman" w:hAnsi="Book Antiqua" w:cs="Book Antiqua"/>
          <w:snapToGrid w:val="0"/>
          <w:sz w:val="24"/>
          <w:szCs w:val="24"/>
          <w:lang w:eastAsia="es-ES"/>
        </w:rPr>
        <w:t xml:space="preserve"> de noviembre, el preliminar de este informe se puso en conocimiento de la Licda. </w:t>
      </w:r>
      <w:r w:rsidR="00B65017">
        <w:rPr>
          <w:rFonts w:ascii="Book Antiqua" w:eastAsia="Times New Roman" w:hAnsi="Book Antiqua" w:cs="Book Antiqua"/>
          <w:snapToGrid w:val="0"/>
          <w:sz w:val="24"/>
          <w:szCs w:val="24"/>
          <w:lang w:eastAsia="es-ES"/>
        </w:rPr>
        <w:t>Patricia Cordero García</w:t>
      </w:r>
      <w:r w:rsidRPr="002A3CE2">
        <w:rPr>
          <w:rFonts w:ascii="Book Antiqua" w:eastAsia="Times New Roman" w:hAnsi="Book Antiqua" w:cs="Book Antiqua"/>
          <w:snapToGrid w:val="0"/>
          <w:sz w:val="24"/>
          <w:szCs w:val="24"/>
          <w:lang w:eastAsia="es-ES"/>
        </w:rPr>
        <w:t>, Jueza Coordinadora del Juzgado bajo estudio, con copia a la Comisión de Jurisdicción de Familia, Niñez y Adolescencia y a la Dirección de Tecnología de la Información.</w:t>
      </w:r>
    </w:p>
    <w:p w14:paraId="0CE9B173"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7C495068" w14:textId="569619C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 xml:space="preserve">Se obtuvo respuesta por parte </w:t>
      </w:r>
      <w:r w:rsidR="00997BB2">
        <w:rPr>
          <w:rFonts w:ascii="Book Antiqua" w:eastAsia="Times New Roman" w:hAnsi="Book Antiqua" w:cs="Book Antiqua"/>
          <w:snapToGrid w:val="0"/>
          <w:sz w:val="24"/>
          <w:szCs w:val="24"/>
          <w:lang w:eastAsia="es-ES"/>
        </w:rPr>
        <w:t xml:space="preserve">del </w:t>
      </w:r>
      <w:r w:rsidR="00997BB2" w:rsidRPr="00997BB2">
        <w:rPr>
          <w:rFonts w:ascii="Book Antiqua" w:eastAsia="Times New Roman" w:hAnsi="Book Antiqua" w:cs="Book Antiqua"/>
          <w:snapToGrid w:val="0"/>
          <w:sz w:val="24"/>
          <w:szCs w:val="24"/>
          <w:lang w:eastAsia="es-ES"/>
        </w:rPr>
        <w:t>Lic. Jonathan Montiel Álvarez</w:t>
      </w:r>
      <w:r w:rsidR="009D497A">
        <w:rPr>
          <w:rFonts w:ascii="Book Antiqua" w:eastAsia="Times New Roman" w:hAnsi="Book Antiqua" w:cs="Book Antiqua"/>
          <w:snapToGrid w:val="0"/>
          <w:sz w:val="24"/>
          <w:szCs w:val="24"/>
          <w:lang w:eastAsia="es-ES"/>
        </w:rPr>
        <w:t xml:space="preserve">, Jefe del Subproceso </w:t>
      </w:r>
      <w:r w:rsidR="005253D5">
        <w:rPr>
          <w:rFonts w:ascii="Book Antiqua" w:eastAsia="Times New Roman" w:hAnsi="Book Antiqua" w:cs="Book Antiqua"/>
          <w:snapToGrid w:val="0"/>
          <w:sz w:val="24"/>
          <w:szCs w:val="24"/>
          <w:lang w:eastAsia="es-ES"/>
        </w:rPr>
        <w:t>de Gestión de Servicio de la Dirección de Tecnología de la Información</w:t>
      </w:r>
      <w:r w:rsidRPr="002A3CE2">
        <w:rPr>
          <w:rFonts w:ascii="Book Antiqua" w:eastAsia="Times New Roman" w:hAnsi="Book Antiqua" w:cs="Book Antiqua"/>
          <w:snapToGrid w:val="0"/>
          <w:sz w:val="24"/>
          <w:szCs w:val="24"/>
          <w:lang w:eastAsia="es-ES"/>
        </w:rPr>
        <w:t>, a través del correo del 10 de noviembre (</w:t>
      </w:r>
      <w:r w:rsidR="000F339C">
        <w:rPr>
          <w:rFonts w:ascii="Book Antiqua" w:eastAsia="Times New Roman" w:hAnsi="Book Antiqua" w:cs="Book Antiqua"/>
          <w:snapToGrid w:val="0"/>
          <w:sz w:val="24"/>
          <w:szCs w:val="24"/>
          <w:lang w:eastAsia="es-ES"/>
        </w:rPr>
        <w:t>v</w:t>
      </w:r>
      <w:r w:rsidRPr="002A3CE2">
        <w:rPr>
          <w:rFonts w:ascii="Book Antiqua" w:eastAsia="Times New Roman" w:hAnsi="Book Antiqua" w:cs="Book Antiqua"/>
          <w:snapToGrid w:val="0"/>
          <w:sz w:val="24"/>
          <w:szCs w:val="24"/>
          <w:lang w:eastAsia="es-ES"/>
        </w:rPr>
        <w:t>er apéndice 5)</w:t>
      </w:r>
      <w:r w:rsidR="00940A32">
        <w:rPr>
          <w:rFonts w:ascii="Book Antiqua" w:eastAsia="Times New Roman" w:hAnsi="Book Antiqua" w:cs="Book Antiqua"/>
          <w:snapToGrid w:val="0"/>
          <w:sz w:val="24"/>
          <w:szCs w:val="24"/>
          <w:lang w:eastAsia="es-ES"/>
        </w:rPr>
        <w:t>.</w:t>
      </w:r>
      <w:r w:rsidRPr="002A3CE2">
        <w:rPr>
          <w:rFonts w:ascii="Book Antiqua" w:eastAsia="Times New Roman" w:hAnsi="Book Antiqua" w:cs="Book Antiqua"/>
          <w:snapToGrid w:val="0"/>
          <w:sz w:val="24"/>
          <w:szCs w:val="24"/>
          <w:lang w:eastAsia="es-ES"/>
        </w:rPr>
        <w:t xml:space="preserve">  El detalle de las observaciones se destaca en el apartado número 8.</w:t>
      </w:r>
    </w:p>
    <w:p w14:paraId="239E9880"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164D1D93"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Atentamente,</w:t>
      </w:r>
    </w:p>
    <w:p w14:paraId="27745749"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35455EEA"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41571737"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45227B83"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 xml:space="preserve">Erick Antonio Mora Leiva, Jefe </w:t>
      </w:r>
    </w:p>
    <w:p w14:paraId="56E924F5"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Proceso Planeación y Evaluación</w:t>
      </w:r>
    </w:p>
    <w:p w14:paraId="493BB913"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 </w:t>
      </w:r>
    </w:p>
    <w:p w14:paraId="1337E13A"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61C820F2"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55A4CA91"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 xml:space="preserve">Copias: </w:t>
      </w:r>
    </w:p>
    <w:p w14:paraId="2DFBF0AC"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354CC1B7"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w:t>
      </w:r>
      <w:r w:rsidRPr="002A3CE2">
        <w:rPr>
          <w:rFonts w:ascii="Book Antiqua" w:eastAsia="Times New Roman" w:hAnsi="Book Antiqua" w:cs="Book Antiqua"/>
          <w:snapToGrid w:val="0"/>
          <w:sz w:val="24"/>
          <w:szCs w:val="24"/>
          <w:lang w:eastAsia="es-ES"/>
        </w:rPr>
        <w:tab/>
        <w:t>Comisión de la Jurisdicción de Familia, Niñez y Adolescencia</w:t>
      </w:r>
    </w:p>
    <w:p w14:paraId="5CB04B0B"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w:t>
      </w:r>
      <w:r w:rsidRPr="002A3CE2">
        <w:rPr>
          <w:rFonts w:ascii="Book Antiqua" w:eastAsia="Times New Roman" w:hAnsi="Book Antiqua" w:cs="Book Antiqua"/>
          <w:snapToGrid w:val="0"/>
          <w:sz w:val="24"/>
          <w:szCs w:val="24"/>
          <w:lang w:eastAsia="es-ES"/>
        </w:rPr>
        <w:tab/>
        <w:t>Dirección de Tecnología de la Información</w:t>
      </w:r>
    </w:p>
    <w:p w14:paraId="723BBC5C" w14:textId="39BD55F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w:t>
      </w:r>
      <w:r w:rsidRPr="002A3CE2">
        <w:rPr>
          <w:rFonts w:ascii="Book Antiqua" w:eastAsia="Times New Roman" w:hAnsi="Book Antiqua" w:cs="Book Antiqua"/>
          <w:snapToGrid w:val="0"/>
          <w:sz w:val="24"/>
          <w:szCs w:val="24"/>
          <w:lang w:eastAsia="es-ES"/>
        </w:rPr>
        <w:tab/>
        <w:t xml:space="preserve">Juzgado de </w:t>
      </w:r>
      <w:r w:rsidR="00307F80">
        <w:rPr>
          <w:rFonts w:ascii="Book Antiqua" w:eastAsia="Times New Roman" w:hAnsi="Book Antiqua" w:cs="Book Antiqua"/>
          <w:snapToGrid w:val="0"/>
          <w:sz w:val="24"/>
          <w:szCs w:val="24"/>
          <w:lang w:eastAsia="es-ES"/>
        </w:rPr>
        <w:t>Familia de Cartago</w:t>
      </w:r>
      <w:r w:rsidRPr="002A3CE2">
        <w:rPr>
          <w:rFonts w:ascii="Book Antiqua" w:eastAsia="Times New Roman" w:hAnsi="Book Antiqua" w:cs="Book Antiqua"/>
          <w:snapToGrid w:val="0"/>
          <w:sz w:val="24"/>
          <w:szCs w:val="24"/>
          <w:lang w:eastAsia="es-ES"/>
        </w:rPr>
        <w:t xml:space="preserve"> </w:t>
      </w:r>
    </w:p>
    <w:p w14:paraId="78B60DAE"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w:t>
      </w:r>
      <w:r w:rsidRPr="002A3CE2">
        <w:rPr>
          <w:rFonts w:ascii="Book Antiqua" w:eastAsia="Times New Roman" w:hAnsi="Book Antiqua" w:cs="Book Antiqua"/>
          <w:snapToGrid w:val="0"/>
          <w:sz w:val="24"/>
          <w:szCs w:val="24"/>
          <w:lang w:eastAsia="es-ES"/>
        </w:rPr>
        <w:tab/>
        <w:t>Archivo</w:t>
      </w:r>
    </w:p>
    <w:p w14:paraId="7B37BA94" w14:textId="77777777" w:rsidR="002A3CE2" w:rsidRPr="002A3CE2"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p>
    <w:p w14:paraId="3EF14D7C" w14:textId="7A43CC5C" w:rsidR="00BE02F6" w:rsidRDefault="002A3CE2" w:rsidP="005C04DE">
      <w:pPr>
        <w:widowControl w:val="0"/>
        <w:spacing w:after="0" w:line="240" w:lineRule="auto"/>
        <w:jc w:val="both"/>
        <w:rPr>
          <w:rFonts w:ascii="Book Antiqua" w:eastAsia="Times New Roman" w:hAnsi="Book Antiqua" w:cs="Book Antiqua"/>
          <w:snapToGrid w:val="0"/>
          <w:sz w:val="24"/>
          <w:szCs w:val="24"/>
          <w:lang w:eastAsia="es-ES"/>
        </w:rPr>
      </w:pPr>
      <w:r w:rsidRPr="002A3CE2">
        <w:rPr>
          <w:rFonts w:ascii="Book Antiqua" w:eastAsia="Times New Roman" w:hAnsi="Book Antiqua" w:cs="Book Antiqua"/>
          <w:snapToGrid w:val="0"/>
          <w:sz w:val="24"/>
          <w:szCs w:val="24"/>
          <w:lang w:eastAsia="es-ES"/>
        </w:rPr>
        <w:t>Ref.</w:t>
      </w:r>
      <w:r w:rsidR="00307F80">
        <w:rPr>
          <w:rFonts w:ascii="Book Antiqua" w:eastAsia="Times New Roman" w:hAnsi="Book Antiqua" w:cs="Book Antiqua"/>
          <w:snapToGrid w:val="0"/>
          <w:sz w:val="24"/>
          <w:szCs w:val="24"/>
          <w:lang w:eastAsia="es-ES"/>
        </w:rPr>
        <w:t xml:space="preserve"> 1740-2020</w:t>
      </w:r>
    </w:p>
    <w:p w14:paraId="3F83B887" w14:textId="2283169C" w:rsidR="00913D6A" w:rsidRDefault="00913D6A" w:rsidP="005C04DE">
      <w:pPr>
        <w:widowControl w:val="0"/>
        <w:spacing w:after="0" w:line="240" w:lineRule="auto"/>
        <w:jc w:val="both"/>
        <w:rPr>
          <w:rFonts w:ascii="Book Antiqua" w:eastAsia="Times New Roman" w:hAnsi="Book Antiqua" w:cs="Book Antiqua"/>
          <w:snapToGrid w:val="0"/>
          <w:sz w:val="24"/>
          <w:szCs w:val="24"/>
          <w:lang w:eastAsia="es-ES"/>
        </w:rPr>
      </w:pPr>
    </w:p>
    <w:p w14:paraId="1A073178" w14:textId="629EF8F3" w:rsidR="005C04DE" w:rsidRDefault="005C04DE" w:rsidP="005C04DE">
      <w:pPr>
        <w:widowControl w:val="0"/>
        <w:spacing w:after="0" w:line="240" w:lineRule="auto"/>
        <w:jc w:val="both"/>
        <w:rPr>
          <w:rFonts w:ascii="Book Antiqua" w:eastAsia="Times New Roman" w:hAnsi="Book Antiqua" w:cs="Book Antiqua"/>
          <w:snapToGrid w:val="0"/>
          <w:sz w:val="24"/>
          <w:szCs w:val="24"/>
          <w:lang w:eastAsia="es-ES"/>
        </w:rPr>
      </w:pPr>
    </w:p>
    <w:p w14:paraId="07C163B0" w14:textId="51D77FBA" w:rsidR="005C04DE" w:rsidRDefault="005C04DE" w:rsidP="005C04DE">
      <w:pPr>
        <w:widowControl w:val="0"/>
        <w:spacing w:after="0" w:line="240" w:lineRule="auto"/>
        <w:jc w:val="both"/>
        <w:rPr>
          <w:rFonts w:ascii="Book Antiqua" w:eastAsia="Times New Roman" w:hAnsi="Book Antiqua" w:cs="Book Antiqua"/>
          <w:snapToGrid w:val="0"/>
          <w:sz w:val="24"/>
          <w:szCs w:val="24"/>
          <w:lang w:eastAsia="es-ES"/>
        </w:rPr>
      </w:pPr>
    </w:p>
    <w:p w14:paraId="534BF1EA" w14:textId="39209C62" w:rsidR="005C04DE" w:rsidRPr="002F712C" w:rsidRDefault="005C04DE" w:rsidP="005C04DE">
      <w:pPr>
        <w:widowControl w:val="0"/>
        <w:spacing w:after="0" w:line="240" w:lineRule="auto"/>
        <w:jc w:val="both"/>
        <w:rPr>
          <w:rFonts w:ascii="Book Antiqua" w:eastAsia="Times New Roman" w:hAnsi="Book Antiqua" w:cs="Book Antiqua"/>
          <w:snapToGrid w:val="0"/>
          <w:sz w:val="24"/>
          <w:szCs w:val="24"/>
          <w:lang w:eastAsia="es-ES"/>
        </w:rPr>
      </w:pPr>
      <w:proofErr w:type="spellStart"/>
      <w:r>
        <w:rPr>
          <w:rFonts w:ascii="Book Antiqua" w:eastAsia="Times New Roman" w:hAnsi="Book Antiqua" w:cs="Book Antiqua"/>
          <w:snapToGrid w:val="0"/>
          <w:sz w:val="24"/>
          <w:szCs w:val="24"/>
          <w:lang w:eastAsia="es-ES"/>
        </w:rPr>
        <w:t>wrb</w:t>
      </w:r>
      <w:proofErr w:type="spellEnd"/>
    </w:p>
    <w:bookmarkEnd w:id="0"/>
    <w:p w14:paraId="0C6E0179" w14:textId="77777777" w:rsidR="00913D6A" w:rsidRDefault="00913D6A" w:rsidP="00913D6A">
      <w:pPr>
        <w:rPr>
          <w:rFonts w:ascii="Book Antiqua" w:eastAsia="Times New Roman" w:hAnsi="Book Antiqua" w:cs="Book Antiqua"/>
          <w:sz w:val="24"/>
          <w:szCs w:val="24"/>
          <w:lang w:val="es-ES_tradnl" w:eastAsia="es-ES"/>
        </w:rPr>
      </w:pPr>
    </w:p>
    <w:bookmarkEnd w:id="1"/>
    <w:bookmarkEnd w:id="2"/>
    <w:bookmarkEnd w:id="3"/>
    <w:p w14:paraId="10D56D18" w14:textId="77777777" w:rsidR="00BE02F6" w:rsidRDefault="00BE02F6">
      <w:pPr>
        <w:rPr>
          <w:rFonts w:ascii="Book Antiqua" w:hAnsi="Book Antiqua" w:cs="Book Antiqua"/>
          <w:sz w:val="24"/>
          <w:szCs w:val="24"/>
        </w:rPr>
      </w:pPr>
      <w:r>
        <w:rPr>
          <w:rFonts w:ascii="Book Antiqua" w:hAnsi="Book Antiqua" w:cs="Book Antiqua"/>
          <w:sz w:val="24"/>
          <w:szCs w:val="24"/>
        </w:rPr>
        <w:br w:type="page"/>
      </w:r>
    </w:p>
    <w:p w14:paraId="39363A45" w14:textId="77777777" w:rsidR="00307F80" w:rsidRDefault="00307F80" w:rsidP="00A32461">
      <w:pPr>
        <w:spacing w:after="0" w:line="240" w:lineRule="auto"/>
        <w:rPr>
          <w:rFonts w:ascii="Book Antiqua" w:hAnsi="Book Antiqua" w:cs="Book Antiqua"/>
          <w:sz w:val="24"/>
          <w:szCs w:val="24"/>
        </w:rPr>
      </w:pPr>
    </w:p>
    <w:p w14:paraId="5AB8F09B" w14:textId="4E13F896" w:rsidR="008A68EC" w:rsidRPr="001C2619" w:rsidRDefault="006053CF" w:rsidP="00A32461">
      <w:pPr>
        <w:spacing w:after="0" w:line="240" w:lineRule="auto"/>
        <w:rPr>
          <w:rFonts w:ascii="Book Antiqua" w:hAnsi="Book Antiqua" w:cs="Book Antiqua"/>
          <w:sz w:val="24"/>
          <w:szCs w:val="24"/>
        </w:rPr>
      </w:pPr>
      <w:r>
        <w:rPr>
          <w:rFonts w:ascii="Book Antiqua" w:hAnsi="Book Antiqua" w:cs="Book Antiqua"/>
          <w:sz w:val="24"/>
          <w:szCs w:val="24"/>
        </w:rPr>
        <w:t>6 de enero de 2021</w:t>
      </w:r>
    </w:p>
    <w:p w14:paraId="3AD4577F" w14:textId="77777777" w:rsidR="004F1243" w:rsidRDefault="004F1243" w:rsidP="004F1243">
      <w:pPr>
        <w:spacing w:after="0" w:line="240" w:lineRule="auto"/>
        <w:rPr>
          <w:rFonts w:ascii="Book Antiqua" w:eastAsia="Times New Roman" w:hAnsi="Book Antiqua" w:cs="Book Antiqua"/>
          <w:snapToGrid w:val="0"/>
          <w:sz w:val="24"/>
          <w:szCs w:val="24"/>
          <w:lang w:val="pt-BR" w:eastAsia="es-ES"/>
        </w:rPr>
      </w:pPr>
    </w:p>
    <w:p w14:paraId="0B65FF6F" w14:textId="77777777" w:rsidR="004F1243" w:rsidRDefault="004F1243" w:rsidP="004F1243">
      <w:pPr>
        <w:spacing w:after="0" w:line="240" w:lineRule="auto"/>
        <w:rPr>
          <w:rFonts w:ascii="Book Antiqua" w:eastAsia="Times New Roman" w:hAnsi="Book Antiqua" w:cs="Book Antiqua"/>
          <w:snapToGrid w:val="0"/>
          <w:sz w:val="24"/>
          <w:szCs w:val="24"/>
          <w:lang w:val="pt-BR" w:eastAsia="es-ES"/>
        </w:rPr>
      </w:pPr>
    </w:p>
    <w:p w14:paraId="4ECFB8E8" w14:textId="22D8F6C2" w:rsidR="004F1243" w:rsidRDefault="004F1243" w:rsidP="004F124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73353A17" w14:textId="6304EB9C" w:rsidR="004F1243" w:rsidRPr="002F712C" w:rsidRDefault="004F1243" w:rsidP="004F1243">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Antonio Mora Leiva, Jefe </w:t>
      </w:r>
    </w:p>
    <w:p w14:paraId="5C028A67" w14:textId="77777777" w:rsidR="004F1243" w:rsidRPr="002F712C" w:rsidRDefault="004F1243" w:rsidP="004F1243">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0319AC4E" w14:textId="787F38EE" w:rsidR="008A68EC" w:rsidRDefault="008A68EC" w:rsidP="00A32461">
      <w:pPr>
        <w:spacing w:after="0" w:line="240" w:lineRule="auto"/>
        <w:rPr>
          <w:rFonts w:ascii="Book Antiqua" w:hAnsi="Book Antiqua" w:cs="Book Antiqua"/>
          <w:sz w:val="24"/>
          <w:szCs w:val="24"/>
        </w:rPr>
      </w:pPr>
    </w:p>
    <w:p w14:paraId="43B7F51A" w14:textId="77777777" w:rsidR="004F1243" w:rsidRPr="000D14EC" w:rsidRDefault="004F1243" w:rsidP="00A32461">
      <w:pPr>
        <w:spacing w:after="0" w:line="240" w:lineRule="auto"/>
        <w:rPr>
          <w:rFonts w:ascii="Book Antiqua" w:hAnsi="Book Antiqua" w:cs="Book Antiqua"/>
          <w:sz w:val="24"/>
          <w:szCs w:val="24"/>
        </w:rPr>
      </w:pPr>
    </w:p>
    <w:p w14:paraId="0AF3E2D0" w14:textId="1C903802" w:rsidR="008A68EC" w:rsidRPr="000D14EC" w:rsidRDefault="008A68EC" w:rsidP="00A32461">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4F1243">
        <w:rPr>
          <w:rFonts w:ascii="Book Antiqua" w:hAnsi="Book Antiqua" w:cs="Book Antiqua"/>
          <w:sz w:val="24"/>
          <w:szCs w:val="24"/>
        </w:rPr>
        <w:t>o</w:t>
      </w:r>
      <w:r w:rsidRPr="000D14EC">
        <w:rPr>
          <w:rFonts w:ascii="Book Antiqua" w:hAnsi="Book Antiqua" w:cs="Book Antiqua"/>
          <w:sz w:val="24"/>
          <w:szCs w:val="24"/>
        </w:rPr>
        <w:t xml:space="preserve"> señor:</w:t>
      </w:r>
    </w:p>
    <w:p w14:paraId="7FEFB9B3" w14:textId="77777777" w:rsidR="00314270" w:rsidRDefault="00314270" w:rsidP="00314270">
      <w:pPr>
        <w:spacing w:after="0" w:line="240" w:lineRule="auto"/>
        <w:jc w:val="both"/>
        <w:rPr>
          <w:rFonts w:ascii="Book Antiqua" w:hAnsi="Book Antiqua" w:cs="Book Antiqua"/>
          <w:sz w:val="24"/>
          <w:szCs w:val="24"/>
        </w:rPr>
      </w:pPr>
    </w:p>
    <w:p w14:paraId="2D3FAD89" w14:textId="0AF48D69" w:rsidR="00314270" w:rsidRDefault="00314270" w:rsidP="00314270">
      <w:pPr>
        <w:spacing w:after="0" w:line="240" w:lineRule="auto"/>
        <w:jc w:val="both"/>
        <w:rPr>
          <w:rFonts w:ascii="Book Antiqua" w:hAnsi="Book Antiqua" w:cs="Book Antiqua"/>
          <w:sz w:val="24"/>
          <w:szCs w:val="24"/>
        </w:rPr>
      </w:pPr>
      <w:r w:rsidRPr="00314270">
        <w:rPr>
          <w:rFonts w:ascii="Book Antiqua" w:hAnsi="Book Antiqua" w:cs="Book Antiqua"/>
          <w:sz w:val="24"/>
          <w:szCs w:val="24"/>
        </w:rPr>
        <w:t>Mediante oficio 17</w:t>
      </w:r>
      <w:r>
        <w:rPr>
          <w:rFonts w:ascii="Book Antiqua" w:hAnsi="Book Antiqua" w:cs="Book Antiqua"/>
          <w:sz w:val="24"/>
          <w:szCs w:val="24"/>
        </w:rPr>
        <w:t>73</w:t>
      </w:r>
      <w:r w:rsidRPr="00314270">
        <w:rPr>
          <w:rFonts w:ascii="Book Antiqua" w:hAnsi="Book Antiqua" w:cs="Book Antiqua"/>
          <w:sz w:val="24"/>
          <w:szCs w:val="24"/>
        </w:rPr>
        <w:t xml:space="preserve">-PLA-EV-2020, de la Dirección de Planificación, remitido en fecha </w:t>
      </w:r>
      <w:r>
        <w:rPr>
          <w:rFonts w:ascii="Book Antiqua" w:hAnsi="Book Antiqua" w:cs="Book Antiqua"/>
          <w:sz w:val="24"/>
          <w:szCs w:val="24"/>
        </w:rPr>
        <w:t>17</w:t>
      </w:r>
      <w:r w:rsidRPr="00314270">
        <w:rPr>
          <w:rFonts w:ascii="Book Antiqua" w:hAnsi="Book Antiqua" w:cs="Book Antiqua"/>
          <w:sz w:val="24"/>
          <w:szCs w:val="24"/>
        </w:rPr>
        <w:t xml:space="preserve"> de noviembre de 2020, relacionado con el análisis del esquema de organización y reparto que se utilizará en el Juzgado de </w:t>
      </w:r>
      <w:r>
        <w:rPr>
          <w:rFonts w:ascii="Book Antiqua" w:hAnsi="Book Antiqua" w:cs="Book Antiqua"/>
          <w:sz w:val="24"/>
          <w:szCs w:val="24"/>
        </w:rPr>
        <w:t>Familia de Cartago</w:t>
      </w:r>
      <w:r w:rsidRPr="00314270">
        <w:rPr>
          <w:rFonts w:ascii="Book Antiqua" w:hAnsi="Book Antiqua" w:cs="Book Antiqua"/>
          <w:sz w:val="24"/>
          <w:szCs w:val="24"/>
        </w:rPr>
        <w:t>, el cual se hizo del conocimiento a la Licda</w:t>
      </w:r>
      <w:r w:rsidR="000F339C">
        <w:rPr>
          <w:rFonts w:ascii="Book Antiqua" w:hAnsi="Book Antiqua" w:cs="Book Antiqua"/>
          <w:sz w:val="24"/>
          <w:szCs w:val="24"/>
        </w:rPr>
        <w:t>.</w:t>
      </w:r>
      <w:r w:rsidRPr="00314270">
        <w:rPr>
          <w:rFonts w:ascii="Book Antiqua" w:hAnsi="Book Antiqua" w:cs="Book Antiqua"/>
          <w:sz w:val="24"/>
          <w:szCs w:val="24"/>
        </w:rPr>
        <w:t xml:space="preserve"> </w:t>
      </w:r>
      <w:r>
        <w:rPr>
          <w:rFonts w:ascii="Book Antiqua" w:hAnsi="Book Antiqua" w:cs="Book Antiqua"/>
          <w:sz w:val="24"/>
          <w:szCs w:val="24"/>
        </w:rPr>
        <w:t>Patricia Cordero García</w:t>
      </w:r>
      <w:r w:rsidRPr="00314270">
        <w:rPr>
          <w:rFonts w:ascii="Book Antiqua" w:hAnsi="Book Antiqua" w:cs="Book Antiqua"/>
          <w:sz w:val="24"/>
          <w:szCs w:val="24"/>
        </w:rPr>
        <w:t xml:space="preserve">, Jueza Coordinadora del Juzgado de </w:t>
      </w:r>
      <w:r w:rsidR="00335985">
        <w:rPr>
          <w:rFonts w:ascii="Book Antiqua" w:hAnsi="Book Antiqua" w:cs="Book Antiqua"/>
          <w:sz w:val="24"/>
          <w:szCs w:val="24"/>
        </w:rPr>
        <w:t>Familia de Cartago</w:t>
      </w:r>
      <w:r w:rsidRPr="00314270">
        <w:rPr>
          <w:rFonts w:ascii="Book Antiqua" w:hAnsi="Book Antiqua" w:cs="Book Antiqua"/>
          <w:sz w:val="24"/>
          <w:szCs w:val="24"/>
        </w:rPr>
        <w:t>, con copia a la Comisión de Jurisdicción de Familia, Niñez y Adolescencia y a la Dirección de Tecnología de la Información, en el que se obtuvo respuesta por parte</w:t>
      </w:r>
      <w:r w:rsidR="001D35C2">
        <w:rPr>
          <w:rFonts w:ascii="Book Antiqua" w:hAnsi="Book Antiqua" w:cs="Book Antiqua"/>
          <w:sz w:val="24"/>
          <w:szCs w:val="24"/>
        </w:rPr>
        <w:t xml:space="preserve"> </w:t>
      </w:r>
      <w:r w:rsidR="000D2753">
        <w:rPr>
          <w:rFonts w:ascii="Book Antiqua" w:hAnsi="Book Antiqua" w:cs="Book Antiqua"/>
          <w:sz w:val="24"/>
          <w:szCs w:val="24"/>
        </w:rPr>
        <w:t xml:space="preserve">del </w:t>
      </w:r>
      <w:r w:rsidR="001D35C2" w:rsidRPr="00997BB2">
        <w:rPr>
          <w:rFonts w:ascii="Book Antiqua" w:eastAsia="Times New Roman" w:hAnsi="Book Antiqua" w:cs="Book Antiqua"/>
          <w:snapToGrid w:val="0"/>
          <w:sz w:val="24"/>
          <w:szCs w:val="24"/>
          <w:lang w:eastAsia="es-ES"/>
        </w:rPr>
        <w:t>Lic. Jonathan Montiel Álvarez</w:t>
      </w:r>
      <w:r w:rsidR="001D35C2">
        <w:rPr>
          <w:rFonts w:ascii="Book Antiqua" w:eastAsia="Times New Roman" w:hAnsi="Book Antiqua" w:cs="Book Antiqua"/>
          <w:snapToGrid w:val="0"/>
          <w:sz w:val="24"/>
          <w:szCs w:val="24"/>
          <w:lang w:eastAsia="es-ES"/>
        </w:rPr>
        <w:t>, Jefe del Subproceso de Gestión de Servicio de la Dirección de Tecnología de la Información</w:t>
      </w:r>
      <w:r w:rsidR="00CA2E8F">
        <w:rPr>
          <w:rFonts w:ascii="Book Antiqua" w:eastAsia="Times New Roman" w:hAnsi="Book Antiqua" w:cs="Book Antiqua"/>
          <w:snapToGrid w:val="0"/>
          <w:sz w:val="24"/>
          <w:szCs w:val="24"/>
          <w:lang w:eastAsia="es-ES"/>
        </w:rPr>
        <w:t xml:space="preserve"> (</w:t>
      </w:r>
      <w:r w:rsidR="000F339C">
        <w:rPr>
          <w:rFonts w:ascii="Book Antiqua" w:eastAsia="Times New Roman" w:hAnsi="Book Antiqua" w:cs="Book Antiqua"/>
          <w:snapToGrid w:val="0"/>
          <w:sz w:val="24"/>
          <w:szCs w:val="24"/>
          <w:lang w:eastAsia="es-ES"/>
        </w:rPr>
        <w:t>v</w:t>
      </w:r>
      <w:r w:rsidR="00CA2E8F">
        <w:rPr>
          <w:rFonts w:ascii="Book Antiqua" w:eastAsia="Times New Roman" w:hAnsi="Book Antiqua" w:cs="Book Antiqua"/>
          <w:snapToGrid w:val="0"/>
          <w:sz w:val="24"/>
          <w:szCs w:val="24"/>
          <w:lang w:eastAsia="es-ES"/>
        </w:rPr>
        <w:t>er apéndice 5)</w:t>
      </w:r>
      <w:r w:rsidR="00B313E1">
        <w:rPr>
          <w:rFonts w:ascii="Book Antiqua" w:eastAsia="Times New Roman" w:hAnsi="Book Antiqua" w:cs="Book Antiqua"/>
          <w:snapToGrid w:val="0"/>
          <w:sz w:val="24"/>
          <w:szCs w:val="24"/>
          <w:lang w:eastAsia="es-ES"/>
        </w:rPr>
        <w:t xml:space="preserve">, </w:t>
      </w:r>
      <w:r w:rsidRPr="00314270">
        <w:rPr>
          <w:rFonts w:ascii="Book Antiqua" w:hAnsi="Book Antiqua" w:cs="Book Antiqua"/>
          <w:sz w:val="24"/>
          <w:szCs w:val="24"/>
        </w:rPr>
        <w:t xml:space="preserve">se informa que no se recibió observaciones por parte de la Comisión Jurisdiccional de Familia, Niñez y Adolescencia y </w:t>
      </w:r>
      <w:r w:rsidR="005D4A26">
        <w:rPr>
          <w:rFonts w:ascii="Book Antiqua" w:hAnsi="Book Antiqua" w:cs="Book Antiqua"/>
          <w:sz w:val="24"/>
          <w:szCs w:val="24"/>
        </w:rPr>
        <w:t>del Juzgado de Familia de Cartago</w:t>
      </w:r>
      <w:r w:rsidRPr="00314270">
        <w:rPr>
          <w:rFonts w:ascii="Book Antiqua" w:hAnsi="Book Antiqua" w:cs="Book Antiqua"/>
          <w:sz w:val="24"/>
          <w:szCs w:val="24"/>
        </w:rPr>
        <w:t xml:space="preserve">. El detalle de las observaciones se destaca en el apartado número 8. </w:t>
      </w:r>
    </w:p>
    <w:p w14:paraId="095FF1E6" w14:textId="77777777" w:rsidR="006053CF" w:rsidRPr="00314270" w:rsidRDefault="006053CF" w:rsidP="00314270">
      <w:pPr>
        <w:spacing w:after="0" w:line="240" w:lineRule="auto"/>
        <w:jc w:val="both"/>
        <w:rPr>
          <w:rFonts w:ascii="Book Antiqua" w:hAnsi="Book Antiqua" w:cs="Book Antiqua"/>
          <w:sz w:val="24"/>
          <w:szCs w:val="24"/>
        </w:rPr>
      </w:pPr>
    </w:p>
    <w:p w14:paraId="4733AEE5" w14:textId="77777777" w:rsidR="009B2A68" w:rsidRPr="00133896" w:rsidRDefault="009B2A68" w:rsidP="00A32461">
      <w:pPr>
        <w:spacing w:after="0" w:line="240" w:lineRule="auto"/>
        <w:jc w:val="both"/>
        <w:rPr>
          <w:rFonts w:ascii="Book Antiqua" w:hAnsi="Book Antiqua" w:cs="Arial"/>
          <w:i/>
          <w:iCs/>
          <w:sz w:val="24"/>
          <w:szCs w:val="24"/>
        </w:rPr>
      </w:pPr>
      <w:r w:rsidRPr="0013389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133896">
        <w:rPr>
          <w:rFonts w:ascii="Book Antiqua" w:hAnsi="Book Antiqua" w:cs="Arial"/>
          <w:i/>
          <w:iCs/>
          <w:sz w:val="24"/>
          <w:szCs w:val="24"/>
        </w:rPr>
        <w:t xml:space="preserve">“Impacto organizacional y presupuestario en el Poder Judicial a partir de la promulgación del Código Procesal de Familia. </w:t>
      </w:r>
      <w:r w:rsidRPr="00133896">
        <w:rPr>
          <w:rFonts w:ascii="Book Antiqua" w:hAnsi="Book Antiqua" w:cs="Arial"/>
          <w:sz w:val="24"/>
          <w:szCs w:val="24"/>
        </w:rPr>
        <w:t>Lo anterior se encuentra visible en el siguiente enlace</w:t>
      </w:r>
      <w:r w:rsidRPr="00133896">
        <w:rPr>
          <w:rFonts w:ascii="Book Antiqua" w:hAnsi="Book Antiqua" w:cs="Arial"/>
          <w:i/>
          <w:iCs/>
          <w:sz w:val="24"/>
          <w:szCs w:val="24"/>
        </w:rPr>
        <w:t xml:space="preserve">: </w:t>
      </w:r>
      <w:hyperlink r:id="rId8" w:history="1">
        <w:r w:rsidRPr="0013389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Pr="00133896">
        <w:rPr>
          <w:rFonts w:ascii="Book Antiqua" w:hAnsi="Book Antiqua" w:cs="Arial"/>
          <w:i/>
          <w:iCs/>
          <w:sz w:val="24"/>
          <w:szCs w:val="24"/>
        </w:rPr>
        <w:t>.</w:t>
      </w:r>
    </w:p>
    <w:p w14:paraId="305691CF" w14:textId="77777777" w:rsidR="007E21EC" w:rsidRPr="0091530C" w:rsidRDefault="007E21EC" w:rsidP="00A32461">
      <w:pPr>
        <w:spacing w:after="0" w:line="240" w:lineRule="auto"/>
        <w:jc w:val="both"/>
        <w:rPr>
          <w:rFonts w:ascii="Book Antiqua" w:hAnsi="Book Antiqua" w:cs="Book Antiqua"/>
          <w:sz w:val="24"/>
          <w:szCs w:val="24"/>
        </w:rPr>
      </w:pPr>
    </w:p>
    <w:p w14:paraId="0EBDE4E7" w14:textId="77777777" w:rsidR="006053CF" w:rsidRDefault="006053CF" w:rsidP="00A32461">
      <w:pPr>
        <w:spacing w:after="0" w:line="240" w:lineRule="auto"/>
        <w:jc w:val="both"/>
        <w:rPr>
          <w:rFonts w:ascii="Book Antiqua" w:hAnsi="Book Antiqua" w:cs="Book Antiqua"/>
          <w:sz w:val="24"/>
          <w:szCs w:val="24"/>
        </w:rPr>
      </w:pPr>
    </w:p>
    <w:p w14:paraId="6530DDA9" w14:textId="77777777" w:rsidR="006053CF" w:rsidRDefault="006053CF" w:rsidP="00A32461">
      <w:pPr>
        <w:spacing w:after="0" w:line="240" w:lineRule="auto"/>
        <w:jc w:val="both"/>
        <w:rPr>
          <w:rFonts w:ascii="Book Antiqua" w:hAnsi="Book Antiqua" w:cs="Book Antiqua"/>
          <w:sz w:val="24"/>
          <w:szCs w:val="24"/>
        </w:rPr>
      </w:pPr>
    </w:p>
    <w:p w14:paraId="0C370CD3" w14:textId="77777777" w:rsidR="006053CF" w:rsidRDefault="006053CF" w:rsidP="00A32461">
      <w:pPr>
        <w:spacing w:after="0" w:line="240" w:lineRule="auto"/>
        <w:jc w:val="both"/>
        <w:rPr>
          <w:rFonts w:ascii="Book Antiqua" w:hAnsi="Book Antiqua" w:cs="Book Antiqua"/>
          <w:sz w:val="24"/>
          <w:szCs w:val="24"/>
        </w:rPr>
      </w:pPr>
    </w:p>
    <w:p w14:paraId="65C9E057" w14:textId="1EB4769C" w:rsidR="007E21EC" w:rsidRPr="0091530C" w:rsidRDefault="007E21EC" w:rsidP="00A32461">
      <w:pPr>
        <w:spacing w:after="0" w:line="240" w:lineRule="auto"/>
        <w:jc w:val="both"/>
        <w:rPr>
          <w:rFonts w:ascii="Book Antiqua" w:hAnsi="Book Antiqua" w:cs="Book Antiqua"/>
          <w:sz w:val="24"/>
          <w:szCs w:val="24"/>
        </w:rPr>
      </w:pPr>
      <w:r w:rsidRPr="0091530C">
        <w:rPr>
          <w:rFonts w:ascii="Book Antiqua" w:hAnsi="Book Antiqua" w:cs="Book Antiqua"/>
          <w:sz w:val="24"/>
          <w:szCs w:val="24"/>
        </w:rPr>
        <w:lastRenderedPageBreak/>
        <w:t>En e</w:t>
      </w:r>
      <w:r w:rsidR="0001243F" w:rsidRPr="0091530C">
        <w:rPr>
          <w:rFonts w:ascii="Book Antiqua" w:hAnsi="Book Antiqua" w:cs="Book Antiqua"/>
          <w:sz w:val="24"/>
          <w:szCs w:val="24"/>
        </w:rPr>
        <w:t xml:space="preserve">stos acuerdos </w:t>
      </w:r>
      <w:r w:rsidRPr="0091530C">
        <w:rPr>
          <w:rFonts w:ascii="Book Antiqua" w:hAnsi="Book Antiqua" w:cs="Book Antiqua"/>
          <w:sz w:val="24"/>
          <w:szCs w:val="24"/>
        </w:rPr>
        <w:t xml:space="preserve">se </w:t>
      </w:r>
      <w:r w:rsidR="0001243F" w:rsidRPr="0091530C">
        <w:rPr>
          <w:rFonts w:ascii="Book Antiqua" w:hAnsi="Book Antiqua" w:cs="Book Antiqua"/>
          <w:sz w:val="24"/>
          <w:szCs w:val="24"/>
        </w:rPr>
        <w:t xml:space="preserve">aprueban las acciones </w:t>
      </w:r>
      <w:r w:rsidR="00F85D80" w:rsidRPr="0091530C">
        <w:rPr>
          <w:rFonts w:ascii="Book Antiqua" w:hAnsi="Book Antiqua" w:cs="Book Antiqua"/>
          <w:sz w:val="24"/>
          <w:szCs w:val="24"/>
        </w:rPr>
        <w:t>a realizar</w:t>
      </w:r>
      <w:r w:rsidR="0001243F" w:rsidRPr="0091530C">
        <w:rPr>
          <w:rFonts w:ascii="Book Antiqua" w:hAnsi="Book Antiqua" w:cs="Book Antiqua"/>
          <w:sz w:val="24"/>
          <w:szCs w:val="24"/>
        </w:rPr>
        <w:t xml:space="preserve"> </w:t>
      </w:r>
      <w:r w:rsidRPr="0091530C">
        <w:rPr>
          <w:rFonts w:ascii="Book Antiqua" w:hAnsi="Book Antiqua" w:cs="Book Antiqua"/>
          <w:sz w:val="24"/>
          <w:szCs w:val="24"/>
        </w:rPr>
        <w:t>con el propósito de</w:t>
      </w:r>
      <w:r w:rsidR="0001243F" w:rsidRPr="0091530C">
        <w:rPr>
          <w:rFonts w:ascii="Book Antiqua" w:hAnsi="Book Antiqua" w:cs="Book Antiqua"/>
          <w:sz w:val="24"/>
          <w:szCs w:val="24"/>
        </w:rPr>
        <w:t xml:space="preserve"> prepararse </w:t>
      </w:r>
      <w:r w:rsidRPr="0091530C">
        <w:rPr>
          <w:rFonts w:ascii="Book Antiqua" w:hAnsi="Book Antiqua" w:cs="Book Antiqua"/>
          <w:sz w:val="24"/>
          <w:szCs w:val="24"/>
        </w:rPr>
        <w:t>par</w:t>
      </w:r>
      <w:r w:rsidR="0001243F" w:rsidRPr="0091530C">
        <w:rPr>
          <w:rFonts w:ascii="Book Antiqua" w:hAnsi="Book Antiqua" w:cs="Book Antiqua"/>
          <w:sz w:val="24"/>
          <w:szCs w:val="24"/>
        </w:rPr>
        <w:t>a la entrada en vigencia de la Ley 9747 “Código Procesal de Familia”, publicado en el alcance 19 de la Gaceta número 28 del 12 de febrero del 2020</w:t>
      </w:r>
      <w:r w:rsidRPr="0091530C">
        <w:rPr>
          <w:rFonts w:ascii="Book Antiqua" w:hAnsi="Book Antiqua" w:cs="Book Antiqua"/>
          <w:sz w:val="24"/>
          <w:szCs w:val="24"/>
        </w:rPr>
        <w:t xml:space="preserve">. </w:t>
      </w:r>
    </w:p>
    <w:p w14:paraId="63852226" w14:textId="5653F478" w:rsidR="007E21EC" w:rsidRPr="0091530C" w:rsidRDefault="007E21EC" w:rsidP="00A32461">
      <w:pPr>
        <w:spacing w:after="0" w:line="240" w:lineRule="auto"/>
        <w:jc w:val="both"/>
        <w:rPr>
          <w:rFonts w:ascii="Book Antiqua" w:hAnsi="Book Antiqua" w:cs="Book Antiqua"/>
          <w:sz w:val="24"/>
          <w:szCs w:val="24"/>
        </w:rPr>
      </w:pPr>
    </w:p>
    <w:p w14:paraId="408BA4D0" w14:textId="0525D7EA" w:rsidR="006053CF" w:rsidRDefault="00F82BD5" w:rsidP="00A32461">
      <w:pPr>
        <w:spacing w:after="0" w:line="240" w:lineRule="auto"/>
        <w:jc w:val="both"/>
        <w:rPr>
          <w:rFonts w:ascii="Book Antiqua" w:hAnsi="Book Antiqua" w:cs="Arial"/>
          <w:sz w:val="24"/>
          <w:szCs w:val="24"/>
        </w:rPr>
      </w:pPr>
      <w:r w:rsidRPr="00F82BD5">
        <w:rPr>
          <w:rFonts w:ascii="Book Antiqua" w:hAnsi="Book Antiqua" w:cs="Arial"/>
          <w:sz w:val="24"/>
          <w:szCs w:val="24"/>
        </w:rPr>
        <w:t>Adicionalmente, mediante acuerdo del Consejo Superior en sesión 19-2020 celebrada el 10 de marzo del 2020, artículo LI se conoció el detalle del 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alimentarias”(ver apéndice 1), que contiene una serie de recomendaciones vinculantes que deben ser cumplidas por la institución.</w:t>
      </w:r>
    </w:p>
    <w:p w14:paraId="26A0BE4C" w14:textId="77777777" w:rsidR="006053CF" w:rsidRPr="003B2B4F" w:rsidRDefault="006053CF" w:rsidP="00A32461">
      <w:pPr>
        <w:spacing w:after="0" w:line="240" w:lineRule="auto"/>
        <w:jc w:val="both"/>
        <w:rPr>
          <w:rFonts w:ascii="Book Antiqua" w:hAnsi="Book Antiqua" w:cs="Book Antiqua"/>
          <w:sz w:val="24"/>
          <w:szCs w:val="24"/>
          <w:highlight w:val="yellow"/>
        </w:rPr>
      </w:pPr>
    </w:p>
    <w:p w14:paraId="5553FAD6" w14:textId="74395E47" w:rsidR="004D774A" w:rsidRDefault="004D774A" w:rsidP="005C04DE">
      <w:pPr>
        <w:jc w:val="both"/>
        <w:rPr>
          <w:rFonts w:ascii="Book Antiqua" w:hAnsi="Book Antiqua" w:cs="Book Antiqua"/>
          <w:sz w:val="24"/>
          <w:szCs w:val="24"/>
        </w:rPr>
      </w:pPr>
      <w:r w:rsidRPr="004D774A">
        <w:rPr>
          <w:rFonts w:ascii="Book Antiqua" w:hAnsi="Book Antiqua" w:cs="Book Antiqua"/>
          <w:sz w:val="24"/>
          <w:szCs w:val="24"/>
        </w:rPr>
        <w:t xml:space="preserve">El equipo de la Dirección de Planificación estableció propuestas de cambios que enfrentarían los </w:t>
      </w:r>
      <w:r w:rsidR="000F339C">
        <w:rPr>
          <w:rFonts w:ascii="Book Antiqua" w:hAnsi="Book Antiqua" w:cs="Book Antiqua"/>
          <w:sz w:val="24"/>
          <w:szCs w:val="24"/>
        </w:rPr>
        <w:t>j</w:t>
      </w:r>
      <w:r w:rsidRPr="004D774A">
        <w:rPr>
          <w:rFonts w:ascii="Book Antiqua" w:hAnsi="Book Antiqua" w:cs="Book Antiqua"/>
          <w:sz w:val="24"/>
          <w:szCs w:val="24"/>
        </w:rPr>
        <w:t xml:space="preserve">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w:t>
      </w:r>
    </w:p>
    <w:p w14:paraId="57570F08" w14:textId="19710810" w:rsidR="004A3788" w:rsidRDefault="004A3788">
      <w:pPr>
        <w:widowControl w:val="0"/>
        <w:autoSpaceDE w:val="0"/>
        <w:autoSpaceDN w:val="0"/>
        <w:adjustRightInd w:val="0"/>
        <w:spacing w:after="0" w:line="240" w:lineRule="auto"/>
        <w:jc w:val="both"/>
        <w:rPr>
          <w:rFonts w:ascii="Book Antiqua" w:hAnsi="Book Antiqua" w:cs="Book Antiqua"/>
          <w:sz w:val="24"/>
          <w:szCs w:val="24"/>
        </w:rPr>
      </w:pPr>
      <w:r w:rsidRPr="00133896">
        <w:rPr>
          <w:rFonts w:ascii="Book Antiqua" w:hAnsi="Book Antiqua" w:cs="Book Antiqua"/>
          <w:sz w:val="24"/>
          <w:szCs w:val="24"/>
        </w:rPr>
        <w:t>Es importante destacar que estas propuestas de estructuras de trabajo y los repartos de expedientes se basan en el equilibrio de las cargas de trabajo de los despachos, como resultado del análisis realizado a cada uno de los Juzgados, lo cual se observa en el apartado “5. Justificación de los Cambios”.</w:t>
      </w:r>
      <w:r w:rsidRPr="000D14EC">
        <w:rPr>
          <w:rFonts w:ascii="Book Antiqua" w:hAnsi="Book Antiqua" w:cs="Book Antiqua"/>
          <w:sz w:val="24"/>
          <w:szCs w:val="24"/>
        </w:rPr>
        <w:t xml:space="preserve"> </w:t>
      </w:r>
      <w:r>
        <w:rPr>
          <w:rFonts w:ascii="Book Antiqua" w:hAnsi="Book Antiqua" w:cs="Book Antiqua"/>
          <w:sz w:val="24"/>
          <w:szCs w:val="24"/>
        </w:rPr>
        <w:t xml:space="preserve"> </w:t>
      </w:r>
    </w:p>
    <w:p w14:paraId="5B73670C" w14:textId="77777777" w:rsidR="004A3788" w:rsidRDefault="004A3788" w:rsidP="005C04DE">
      <w:pPr>
        <w:pStyle w:val="Sinespaciado"/>
        <w:jc w:val="both"/>
      </w:pPr>
    </w:p>
    <w:p w14:paraId="4D539628" w14:textId="5F6089E0" w:rsidR="007D30C6" w:rsidRDefault="007D30C6">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F636D8">
        <w:rPr>
          <w:rFonts w:ascii="Book Antiqua" w:hAnsi="Book Antiqua" w:cs="Book Antiqua"/>
          <w:sz w:val="24"/>
          <w:szCs w:val="24"/>
        </w:rPr>
        <w:t xml:space="preserve">el </w:t>
      </w:r>
      <w:r w:rsidR="00F636D8" w:rsidRPr="000D14EC">
        <w:rPr>
          <w:rFonts w:ascii="Book Antiqua" w:hAnsi="Book Antiqua" w:cs="Book Antiqua"/>
          <w:sz w:val="24"/>
          <w:szCs w:val="24"/>
        </w:rPr>
        <w:t>análisis</w:t>
      </w:r>
      <w:r w:rsidR="00B37982">
        <w:rPr>
          <w:rFonts w:ascii="Book Antiqua" w:hAnsi="Book Antiqua" w:cs="Book Antiqua"/>
          <w:sz w:val="24"/>
          <w:szCs w:val="24"/>
        </w:rPr>
        <w:t xml:space="preserve">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F636D8">
        <w:rPr>
          <w:rFonts w:ascii="Book Antiqua" w:hAnsi="Book Antiqua" w:cs="Book Antiqua"/>
          <w:sz w:val="24"/>
          <w:szCs w:val="24"/>
        </w:rPr>
        <w:t>Juzgado de Familia</w:t>
      </w:r>
      <w:r w:rsidR="00950A2B">
        <w:rPr>
          <w:rFonts w:ascii="Book Antiqua" w:hAnsi="Book Antiqua" w:cs="Book Antiqua"/>
          <w:sz w:val="24"/>
          <w:szCs w:val="24"/>
        </w:rPr>
        <w:t xml:space="preserve"> de Cartago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49FD57EC" w:rsidR="006053CF" w:rsidRDefault="006053CF">
      <w:pPr>
        <w:rPr>
          <w:rFonts w:ascii="Book Antiqua" w:hAnsi="Book Antiqua" w:cs="Book Antiqua"/>
          <w:iCs/>
          <w:sz w:val="24"/>
          <w:szCs w:val="24"/>
        </w:rPr>
      </w:pPr>
      <w:r>
        <w:rPr>
          <w:rFonts w:ascii="Book Antiqua" w:hAnsi="Book Antiqua" w:cs="Book Antiqua"/>
          <w:iCs/>
          <w:sz w:val="24"/>
          <w:szCs w:val="24"/>
        </w:rPr>
        <w:br w:type="page"/>
      </w:r>
    </w:p>
    <w:p w14:paraId="1722C8B0" w14:textId="77777777" w:rsidR="000D30F5" w:rsidRDefault="000D30F5" w:rsidP="00A32461">
      <w:pPr>
        <w:spacing w:after="0" w:line="240" w:lineRule="auto"/>
        <w:jc w:val="both"/>
        <w:rPr>
          <w:rFonts w:ascii="Book Antiqua" w:hAnsi="Book Antiqua" w:cs="Book Antiqua"/>
          <w:iCs/>
          <w:sz w:val="24"/>
          <w:szCs w:val="24"/>
        </w:rPr>
      </w:pPr>
    </w:p>
    <w:p w14:paraId="4A7612E0" w14:textId="77777777" w:rsidR="004F1243" w:rsidRPr="00AE7974" w:rsidRDefault="004F1243" w:rsidP="00A32461">
      <w:pPr>
        <w:spacing w:after="0" w:line="240" w:lineRule="auto"/>
        <w:jc w:val="both"/>
        <w:rPr>
          <w:rFonts w:ascii="Book Antiqua" w:hAnsi="Book Antiqua" w:cs="Book Antiqua"/>
          <w:iCs/>
          <w:sz w:val="24"/>
          <w:szCs w:val="24"/>
        </w:rPr>
      </w:pPr>
    </w:p>
    <w:p w14:paraId="22BB026E" w14:textId="3CDD258D" w:rsidR="0036381B" w:rsidRPr="00B363D2" w:rsidRDefault="000D30F5" w:rsidP="00A32461">
      <w:pPr>
        <w:pStyle w:val="Ttulo1"/>
        <w:pBdr>
          <w:bottom w:val="single" w:sz="4" w:space="0" w:color="365F91"/>
        </w:pBdr>
        <w:ind w:left="0"/>
        <w:jc w:val="both"/>
        <w:rPr>
          <w:rFonts w:cs="Book Antiqua"/>
        </w:rPr>
      </w:pPr>
      <w:r w:rsidRPr="007952D1">
        <w:t>Antecedentes</w:t>
      </w:r>
    </w:p>
    <w:p w14:paraId="4E1AA8E8" w14:textId="77777777" w:rsidR="00096BCA" w:rsidRDefault="00096BCA" w:rsidP="00A32461">
      <w:pPr>
        <w:spacing w:after="0" w:line="240" w:lineRule="auto"/>
        <w:jc w:val="both"/>
        <w:rPr>
          <w:rFonts w:ascii="Book Antiqua" w:hAnsi="Book Antiqua" w:cs="Book Antiqua"/>
          <w:sz w:val="24"/>
          <w:szCs w:val="24"/>
        </w:rPr>
      </w:pPr>
    </w:p>
    <w:p w14:paraId="5311BFB0" w14:textId="57E2CC9E" w:rsidR="0036381B" w:rsidRDefault="0036381B"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w:t>
      </w:r>
      <w:r w:rsidR="000F339C">
        <w:rPr>
          <w:rFonts w:ascii="Book Antiqua" w:hAnsi="Book Antiqua" w:cs="Book Antiqua"/>
          <w:sz w:val="24"/>
          <w:szCs w:val="24"/>
        </w:rPr>
        <w:t>d</w:t>
      </w:r>
      <w:r>
        <w:rPr>
          <w:rFonts w:ascii="Book Antiqua" w:hAnsi="Book Antiqua" w:cs="Book Antiqua"/>
          <w:sz w:val="24"/>
          <w:szCs w:val="24"/>
        </w:rPr>
        <w:t xml:space="preserve">espacho en estudio: </w:t>
      </w:r>
    </w:p>
    <w:p w14:paraId="0ACF0E1E" w14:textId="77777777" w:rsidR="0036381B" w:rsidRPr="00766193" w:rsidRDefault="0036381B" w:rsidP="00A32461">
      <w:pPr>
        <w:spacing w:after="0" w:line="240" w:lineRule="auto"/>
        <w:jc w:val="both"/>
        <w:rPr>
          <w:rFonts w:ascii="Book Antiqua" w:hAnsi="Book Antiqua" w:cs="Book Antiqua"/>
          <w:sz w:val="24"/>
          <w:szCs w:val="24"/>
        </w:rPr>
      </w:pPr>
    </w:p>
    <w:p w14:paraId="72DCEBAD" w14:textId="37A9852F" w:rsidR="00036A0D" w:rsidRDefault="0061705A" w:rsidP="00A32461">
      <w:pPr>
        <w:pStyle w:val="Prrafodelista"/>
        <w:numPr>
          <w:ilvl w:val="0"/>
          <w:numId w:val="11"/>
        </w:numPr>
        <w:spacing w:after="0" w:line="240" w:lineRule="auto"/>
        <w:ind w:left="0"/>
        <w:jc w:val="both"/>
        <w:rPr>
          <w:rFonts w:ascii="Book Antiqua" w:hAnsi="Book Antiqua" w:cs="Book Antiqua"/>
          <w:sz w:val="24"/>
          <w:szCs w:val="24"/>
        </w:rPr>
      </w:pPr>
      <w:r>
        <w:rPr>
          <w:rFonts w:ascii="Book Antiqua" w:hAnsi="Book Antiqua" w:cs="Book Antiqua"/>
          <w:sz w:val="24"/>
          <w:szCs w:val="24"/>
        </w:rPr>
        <w:t>Oficio</w:t>
      </w:r>
      <w:r w:rsidR="00BC0A60" w:rsidRPr="0091530C">
        <w:rPr>
          <w:rFonts w:ascii="Book Antiqua" w:hAnsi="Book Antiqua" w:cs="Book Antiqua"/>
          <w:sz w:val="24"/>
          <w:szCs w:val="24"/>
        </w:rPr>
        <w:t xml:space="preserve"> 465-PLA-2016</w:t>
      </w:r>
      <w:r w:rsidR="003E79E3" w:rsidRPr="0091530C">
        <w:rPr>
          <w:rFonts w:ascii="Book Antiqua" w:hAnsi="Book Antiqua" w:cs="Book Antiqua"/>
          <w:sz w:val="24"/>
          <w:szCs w:val="24"/>
        </w:rPr>
        <w:t xml:space="preserve"> del 27 de marzo de 2016, en el que se remitió el informe </w:t>
      </w:r>
      <w:r w:rsidR="00222E43" w:rsidRPr="0091530C">
        <w:rPr>
          <w:rFonts w:ascii="Book Antiqua" w:hAnsi="Book Antiqua" w:cs="Book Antiqua"/>
          <w:sz w:val="24"/>
          <w:szCs w:val="24"/>
        </w:rPr>
        <w:t xml:space="preserve">34-PI-2016, </w:t>
      </w:r>
      <w:r w:rsidR="007C43FD" w:rsidRPr="0091530C">
        <w:rPr>
          <w:rFonts w:ascii="Book Antiqua" w:hAnsi="Book Antiqua" w:cs="Book Antiqua"/>
          <w:sz w:val="24"/>
          <w:szCs w:val="24"/>
        </w:rPr>
        <w:t>el que se expuso</w:t>
      </w:r>
      <w:r w:rsidR="00E53A1A" w:rsidRPr="0091530C">
        <w:rPr>
          <w:rFonts w:ascii="Book Antiqua" w:hAnsi="Book Antiqua" w:cs="Book Antiqua"/>
          <w:sz w:val="24"/>
          <w:szCs w:val="24"/>
        </w:rPr>
        <w:t xml:space="preserve"> el plan de trabajo para atender la carga labora en el Juzgado de Familia de Cartago</w:t>
      </w:r>
      <w:r w:rsidR="004B1C79" w:rsidRPr="0091530C">
        <w:rPr>
          <w:rFonts w:ascii="Book Antiqua" w:hAnsi="Book Antiqua" w:cs="Book Antiqua"/>
          <w:sz w:val="24"/>
          <w:szCs w:val="24"/>
        </w:rPr>
        <w:t>, de la Dirección de Planificación</w:t>
      </w:r>
      <w:r w:rsidR="007C43FD" w:rsidRPr="0091530C">
        <w:rPr>
          <w:rFonts w:ascii="Book Antiqua" w:hAnsi="Book Antiqua" w:cs="Book Antiqua"/>
          <w:sz w:val="24"/>
          <w:szCs w:val="24"/>
        </w:rPr>
        <w:t xml:space="preserve">, relacionado con el </w:t>
      </w:r>
      <w:r w:rsidR="00B42648" w:rsidRPr="0091530C">
        <w:rPr>
          <w:rFonts w:ascii="Book Antiqua" w:hAnsi="Book Antiqua" w:cs="Book Antiqua"/>
          <w:i/>
          <w:iCs/>
          <w:sz w:val="24"/>
          <w:szCs w:val="24"/>
        </w:rPr>
        <w:t>“Plan de Trabajo para el Desarrollo del Proyecto de Rediseño de los Despachos Judiciales del Circuito Judicial de Cartago, a través de nuevas tecnologías y moderna gestión</w:t>
      </w:r>
      <w:r w:rsidR="00C04EBA">
        <w:rPr>
          <w:rFonts w:ascii="Book Antiqua" w:hAnsi="Book Antiqua" w:cs="Book Antiqua"/>
          <w:i/>
          <w:iCs/>
          <w:sz w:val="24"/>
          <w:szCs w:val="24"/>
        </w:rPr>
        <w:t xml:space="preserve">. </w:t>
      </w:r>
      <w:r w:rsidR="00C04EBA">
        <w:rPr>
          <w:rFonts w:ascii="Book Antiqua" w:hAnsi="Book Antiqua" w:cs="Book Antiqua"/>
          <w:sz w:val="24"/>
          <w:szCs w:val="24"/>
        </w:rPr>
        <w:t xml:space="preserve">Dicho oficio fue aprobado por </w:t>
      </w:r>
      <w:r w:rsidR="00A646BA">
        <w:rPr>
          <w:rFonts w:ascii="Book Antiqua" w:hAnsi="Book Antiqua" w:cs="Book Antiqua"/>
          <w:sz w:val="24"/>
          <w:szCs w:val="24"/>
        </w:rPr>
        <w:t xml:space="preserve">el Consejo Superior </w:t>
      </w:r>
      <w:r w:rsidR="00C04EBA">
        <w:rPr>
          <w:rFonts w:ascii="Book Antiqua" w:hAnsi="Book Antiqua" w:cs="Book Antiqua"/>
          <w:sz w:val="24"/>
          <w:szCs w:val="24"/>
        </w:rPr>
        <w:t xml:space="preserve">en sesión </w:t>
      </w:r>
      <w:r w:rsidR="00A646BA">
        <w:rPr>
          <w:rFonts w:ascii="Book Antiqua" w:hAnsi="Book Antiqua" w:cs="Book Antiqua"/>
          <w:sz w:val="24"/>
          <w:szCs w:val="24"/>
        </w:rPr>
        <w:t>36-16 celebrada el 14 de abril de 2016</w:t>
      </w:r>
      <w:r w:rsidR="00110DC3">
        <w:rPr>
          <w:rFonts w:ascii="Book Antiqua" w:hAnsi="Book Antiqua" w:cs="Book Antiqua"/>
          <w:sz w:val="24"/>
          <w:szCs w:val="24"/>
        </w:rPr>
        <w:t xml:space="preserve">, </w:t>
      </w:r>
      <w:r w:rsidR="004F1243">
        <w:rPr>
          <w:rFonts w:ascii="Book Antiqua" w:hAnsi="Book Antiqua" w:cs="Book Antiqua"/>
          <w:sz w:val="24"/>
          <w:szCs w:val="24"/>
        </w:rPr>
        <w:t>a</w:t>
      </w:r>
      <w:r w:rsidR="00110DC3">
        <w:rPr>
          <w:rFonts w:ascii="Book Antiqua" w:hAnsi="Book Antiqua" w:cs="Book Antiqua"/>
          <w:sz w:val="24"/>
          <w:szCs w:val="24"/>
        </w:rPr>
        <w:t xml:space="preserve">rtículo XXIII. </w:t>
      </w:r>
    </w:p>
    <w:p w14:paraId="0EF34DB7" w14:textId="77777777" w:rsidR="00336540" w:rsidRDefault="00336540" w:rsidP="00A32461">
      <w:pPr>
        <w:pStyle w:val="Prrafodelista"/>
        <w:spacing w:after="0" w:line="240" w:lineRule="auto"/>
        <w:ind w:left="0"/>
        <w:jc w:val="both"/>
        <w:rPr>
          <w:rFonts w:ascii="Book Antiqua" w:hAnsi="Book Antiqua" w:cs="Book Antiqua"/>
          <w:sz w:val="24"/>
          <w:szCs w:val="24"/>
        </w:rPr>
      </w:pPr>
    </w:p>
    <w:p w14:paraId="58E6D8D8" w14:textId="2222D944" w:rsidR="005134DD" w:rsidRDefault="00DE2226" w:rsidP="00A32461">
      <w:pPr>
        <w:pStyle w:val="Prrafodelista"/>
        <w:numPr>
          <w:ilvl w:val="0"/>
          <w:numId w:val="11"/>
        </w:numPr>
        <w:spacing w:after="0" w:line="240" w:lineRule="auto"/>
        <w:ind w:left="0"/>
        <w:jc w:val="both"/>
        <w:rPr>
          <w:rFonts w:ascii="Book Antiqua" w:hAnsi="Book Antiqua" w:cs="Book Antiqua"/>
          <w:i/>
          <w:iCs/>
          <w:sz w:val="24"/>
          <w:szCs w:val="24"/>
        </w:rPr>
      </w:pPr>
      <w:r w:rsidRPr="0091530C">
        <w:rPr>
          <w:rFonts w:ascii="Book Antiqua" w:hAnsi="Book Antiqua" w:cs="Book Antiqua"/>
          <w:sz w:val="24"/>
          <w:szCs w:val="24"/>
        </w:rPr>
        <w:t>Oficio 1259-PLA-2016</w:t>
      </w:r>
      <w:r w:rsidR="00E85C93" w:rsidRPr="0091530C">
        <w:rPr>
          <w:rFonts w:ascii="Book Antiqua" w:hAnsi="Book Antiqua" w:cs="Book Antiqua"/>
          <w:sz w:val="24"/>
          <w:szCs w:val="24"/>
        </w:rPr>
        <w:t xml:space="preserve"> del 12 de agosto de 2016, en el que se remite el informe 125-PI-2016 “</w:t>
      </w:r>
      <w:r w:rsidR="00B96EBF" w:rsidRPr="0091530C">
        <w:rPr>
          <w:rFonts w:ascii="Book Antiqua" w:hAnsi="Book Antiqua" w:cs="Book Antiqua"/>
          <w:i/>
          <w:iCs/>
          <w:sz w:val="24"/>
          <w:szCs w:val="24"/>
        </w:rPr>
        <w:t xml:space="preserve">Informe Final Proyecto de Rediseño de Procesos Circuito Judicial de Cartago” </w:t>
      </w:r>
      <w:r w:rsidR="003B59B5" w:rsidRPr="0091530C">
        <w:rPr>
          <w:rFonts w:ascii="Book Antiqua" w:hAnsi="Book Antiqua" w:cs="Book Antiqua"/>
          <w:sz w:val="24"/>
          <w:szCs w:val="24"/>
        </w:rPr>
        <w:t xml:space="preserve">de la Dirección de Planificación, relacionado con el </w:t>
      </w:r>
      <w:r w:rsidR="00631658" w:rsidRPr="0091530C">
        <w:rPr>
          <w:rFonts w:ascii="Book Antiqua" w:hAnsi="Book Antiqua" w:cs="Book Antiqua"/>
          <w:sz w:val="24"/>
          <w:szCs w:val="24"/>
        </w:rPr>
        <w:t>Plan de Trabajo para el Desarrollo del Proyecto de Rediseño de los Despachos Judiciales del Circuito Judicial de Cartago, a través de nuevas tecnologías y moderna gestión</w:t>
      </w:r>
      <w:r w:rsidR="00867002" w:rsidRPr="0091530C">
        <w:rPr>
          <w:rFonts w:ascii="Book Antiqua" w:hAnsi="Book Antiqua" w:cs="Book Antiqua"/>
          <w:sz w:val="24"/>
          <w:szCs w:val="24"/>
        </w:rPr>
        <w:t xml:space="preserve">, el cual fue aprobado </w:t>
      </w:r>
      <w:r w:rsidR="009C4939" w:rsidRPr="0091530C">
        <w:rPr>
          <w:rFonts w:ascii="Book Antiqua" w:hAnsi="Book Antiqua" w:cs="Book Antiqua"/>
          <w:sz w:val="24"/>
          <w:szCs w:val="24"/>
        </w:rPr>
        <w:t xml:space="preserve">por el Consejo Superior en sesión </w:t>
      </w:r>
      <w:r w:rsidR="005D2615" w:rsidRPr="0091530C">
        <w:rPr>
          <w:rFonts w:ascii="Book Antiqua" w:hAnsi="Book Antiqua" w:cs="Book Antiqua"/>
          <w:sz w:val="24"/>
          <w:szCs w:val="24"/>
        </w:rPr>
        <w:t>80-16</w:t>
      </w:r>
      <w:r w:rsidR="00231AFE" w:rsidRPr="0091530C">
        <w:rPr>
          <w:rFonts w:ascii="Book Antiqua" w:hAnsi="Book Antiqua" w:cs="Book Antiqua"/>
          <w:sz w:val="24"/>
          <w:szCs w:val="24"/>
        </w:rPr>
        <w:t xml:space="preserve"> celebrada </w:t>
      </w:r>
      <w:r w:rsidR="007F7ED7" w:rsidRPr="0091530C">
        <w:rPr>
          <w:rFonts w:ascii="Book Antiqua" w:hAnsi="Book Antiqua" w:cs="Book Antiqua"/>
          <w:sz w:val="24"/>
          <w:szCs w:val="24"/>
        </w:rPr>
        <w:t>el 24 de agosto de 2016</w:t>
      </w:r>
      <w:r w:rsidR="00E26F99" w:rsidRPr="0091530C">
        <w:rPr>
          <w:rFonts w:ascii="Book Antiqua" w:hAnsi="Book Antiqua" w:cs="Book Antiqua"/>
          <w:sz w:val="24"/>
          <w:szCs w:val="24"/>
        </w:rPr>
        <w:t xml:space="preserve">, Artículo </w:t>
      </w:r>
      <w:r w:rsidR="007E030E" w:rsidRPr="0091530C">
        <w:rPr>
          <w:rFonts w:ascii="Book Antiqua" w:hAnsi="Book Antiqua" w:cs="Book Antiqua"/>
          <w:sz w:val="24"/>
          <w:szCs w:val="24"/>
        </w:rPr>
        <w:t>XXXIV.</w:t>
      </w:r>
      <w:r w:rsidR="00ED1AF6" w:rsidRPr="0091530C">
        <w:rPr>
          <w:rFonts w:ascii="Book Antiqua" w:hAnsi="Book Antiqua" w:cs="Book Antiqua"/>
          <w:sz w:val="24"/>
          <w:szCs w:val="24"/>
        </w:rPr>
        <w:t xml:space="preserve"> Cabe destacar que parte de la documentación de dicho informe se destaca el </w:t>
      </w:r>
      <w:r w:rsidR="0062267F" w:rsidRPr="0091530C">
        <w:rPr>
          <w:rFonts w:ascii="Book Antiqua" w:hAnsi="Book Antiqua" w:cs="Book Antiqua"/>
          <w:sz w:val="24"/>
          <w:szCs w:val="24"/>
        </w:rPr>
        <w:t>“</w:t>
      </w:r>
      <w:r w:rsidR="00663B6A" w:rsidRPr="0091530C">
        <w:rPr>
          <w:rFonts w:ascii="Book Antiqua" w:hAnsi="Book Antiqua" w:cs="Book Antiqua"/>
          <w:i/>
          <w:iCs/>
          <w:sz w:val="24"/>
          <w:szCs w:val="24"/>
        </w:rPr>
        <w:t>Informe Final Proyecto de Rediseño de Procesos del Juzgado de Familia de Cartago</w:t>
      </w:r>
      <w:r w:rsidR="005134DD">
        <w:rPr>
          <w:rFonts w:ascii="Book Antiqua" w:hAnsi="Book Antiqua" w:cs="Book Antiqua"/>
          <w:i/>
          <w:iCs/>
          <w:sz w:val="24"/>
          <w:szCs w:val="24"/>
        </w:rPr>
        <w:t>”.</w:t>
      </w:r>
    </w:p>
    <w:p w14:paraId="4A5A4284" w14:textId="77777777" w:rsidR="005134DD" w:rsidRPr="0091530C" w:rsidRDefault="005134DD" w:rsidP="00A32461">
      <w:pPr>
        <w:pStyle w:val="Prrafodelista"/>
        <w:spacing w:after="0" w:line="240" w:lineRule="auto"/>
        <w:ind w:left="0"/>
        <w:rPr>
          <w:rFonts w:ascii="Book Antiqua" w:hAnsi="Book Antiqua" w:cs="Book Antiqua"/>
          <w:i/>
          <w:iCs/>
          <w:sz w:val="24"/>
          <w:szCs w:val="24"/>
        </w:rPr>
      </w:pPr>
    </w:p>
    <w:p w14:paraId="5A6465E2" w14:textId="1533FE62" w:rsidR="009A49C7" w:rsidRPr="004F1243" w:rsidRDefault="00C67F01" w:rsidP="009A49C7">
      <w:pPr>
        <w:pStyle w:val="Prrafodelista"/>
        <w:numPr>
          <w:ilvl w:val="0"/>
          <w:numId w:val="11"/>
        </w:numPr>
        <w:spacing w:after="0" w:line="240" w:lineRule="auto"/>
        <w:ind w:left="0"/>
        <w:jc w:val="both"/>
        <w:rPr>
          <w:rFonts w:ascii="Book Antiqua" w:hAnsi="Book Antiqua" w:cs="Book Antiqua"/>
          <w:i/>
          <w:iCs/>
          <w:sz w:val="24"/>
          <w:szCs w:val="24"/>
        </w:rPr>
      </w:pPr>
      <w:r>
        <w:rPr>
          <w:rFonts w:ascii="Book Antiqua" w:hAnsi="Book Antiqua" w:cs="Book Antiqua"/>
          <w:sz w:val="24"/>
          <w:szCs w:val="24"/>
        </w:rPr>
        <w:t xml:space="preserve">Oficio </w:t>
      </w:r>
      <w:r w:rsidR="006142B9">
        <w:rPr>
          <w:rFonts w:ascii="Book Antiqua" w:hAnsi="Book Antiqua" w:cs="Book Antiqua"/>
          <w:sz w:val="24"/>
          <w:szCs w:val="24"/>
        </w:rPr>
        <w:t xml:space="preserve">628-PLA-EV-2020 del 29 de abril de 2020, en que se remite el informe </w:t>
      </w:r>
      <w:r w:rsidR="00091396">
        <w:rPr>
          <w:rFonts w:ascii="Book Antiqua" w:hAnsi="Book Antiqua" w:cs="Book Antiqua"/>
          <w:sz w:val="24"/>
          <w:szCs w:val="24"/>
        </w:rPr>
        <w:t>“</w:t>
      </w:r>
      <w:r w:rsidR="004E6105" w:rsidRPr="004E6105">
        <w:rPr>
          <w:rFonts w:ascii="Book Antiqua" w:hAnsi="Book Antiqua" w:cs="Book Antiqua"/>
          <w:i/>
          <w:iCs/>
          <w:sz w:val="24"/>
          <w:szCs w:val="24"/>
        </w:rPr>
        <w:t>Análisis del nivel de carga de trabajo del personal juzgador y propuestas de mejora para el Juzgado de Familia de Cartago</w:t>
      </w:r>
      <w:r w:rsidR="006832D1">
        <w:rPr>
          <w:rFonts w:ascii="Book Antiqua" w:hAnsi="Book Antiqua" w:cs="Book Antiqua"/>
          <w:i/>
          <w:iCs/>
          <w:sz w:val="24"/>
          <w:szCs w:val="24"/>
        </w:rPr>
        <w:t>”</w:t>
      </w:r>
      <w:r w:rsidR="006832D1">
        <w:rPr>
          <w:rFonts w:ascii="Book Antiqua" w:hAnsi="Book Antiqua" w:cs="Book Antiqua"/>
          <w:sz w:val="24"/>
          <w:szCs w:val="24"/>
        </w:rPr>
        <w:t>, de la Dirección de Planificación</w:t>
      </w:r>
      <w:r w:rsidR="001A7DE7">
        <w:rPr>
          <w:rFonts w:ascii="Book Antiqua" w:hAnsi="Book Antiqua" w:cs="Book Antiqua"/>
          <w:sz w:val="24"/>
          <w:szCs w:val="24"/>
        </w:rPr>
        <w:t xml:space="preserve">, </w:t>
      </w:r>
      <w:r w:rsidR="002E17EE">
        <w:rPr>
          <w:rFonts w:ascii="Book Antiqua" w:hAnsi="Book Antiqua" w:cs="Book Antiqua"/>
          <w:sz w:val="24"/>
          <w:szCs w:val="24"/>
        </w:rPr>
        <w:t xml:space="preserve">el cual fue aprobado por el Consejo Superior en sesión </w:t>
      </w:r>
      <w:r w:rsidR="004D7465">
        <w:rPr>
          <w:rFonts w:ascii="Book Antiqua" w:hAnsi="Book Antiqua" w:cs="Book Antiqua"/>
          <w:sz w:val="24"/>
          <w:szCs w:val="24"/>
        </w:rPr>
        <w:t>47-2020 celebrada</w:t>
      </w:r>
      <w:r w:rsidR="004176F4">
        <w:rPr>
          <w:rFonts w:ascii="Book Antiqua" w:hAnsi="Book Antiqua" w:cs="Book Antiqua"/>
          <w:sz w:val="24"/>
          <w:szCs w:val="24"/>
        </w:rPr>
        <w:t xml:space="preserve"> el 14 de mayo de 2020, </w:t>
      </w:r>
      <w:r w:rsidR="004F1243">
        <w:rPr>
          <w:rFonts w:ascii="Book Antiqua" w:hAnsi="Book Antiqua" w:cs="Book Antiqua"/>
          <w:sz w:val="24"/>
          <w:szCs w:val="24"/>
        </w:rPr>
        <w:t>a</w:t>
      </w:r>
      <w:r w:rsidR="004176F4">
        <w:rPr>
          <w:rFonts w:ascii="Book Antiqua" w:hAnsi="Book Antiqua" w:cs="Book Antiqua"/>
          <w:sz w:val="24"/>
          <w:szCs w:val="24"/>
        </w:rPr>
        <w:t>rtículo XL.</w:t>
      </w:r>
      <w:r w:rsidR="009A49C7">
        <w:rPr>
          <w:rFonts w:ascii="Book Antiqua" w:hAnsi="Book Antiqua" w:cs="Book Antiqua"/>
          <w:sz w:val="24"/>
          <w:szCs w:val="24"/>
        </w:rPr>
        <w:t xml:space="preserve"> En el cual se acordó el traslado</w:t>
      </w:r>
      <w:r w:rsidR="00F77B2B">
        <w:rPr>
          <w:rFonts w:ascii="Book Antiqua" w:hAnsi="Book Antiqua" w:cs="Book Antiqua"/>
          <w:sz w:val="24"/>
          <w:szCs w:val="24"/>
        </w:rPr>
        <w:t xml:space="preserve"> permanente</w:t>
      </w:r>
      <w:r w:rsidR="009A49C7">
        <w:rPr>
          <w:rFonts w:ascii="Book Antiqua" w:hAnsi="Book Antiqua" w:cs="Book Antiqua"/>
          <w:sz w:val="24"/>
          <w:szCs w:val="24"/>
        </w:rPr>
        <w:t xml:space="preserve"> de la plaza de persona Juzgadora </w:t>
      </w:r>
      <w:r w:rsidR="00F77B2B">
        <w:rPr>
          <w:rFonts w:ascii="Book Antiqua" w:hAnsi="Book Antiqua" w:cs="Book Antiqua"/>
          <w:sz w:val="24"/>
          <w:szCs w:val="24"/>
        </w:rPr>
        <w:t xml:space="preserve">perteneciente al </w:t>
      </w:r>
      <w:r w:rsidR="00F77B2B" w:rsidRPr="00F77B2B">
        <w:rPr>
          <w:rFonts w:ascii="Book Antiqua" w:hAnsi="Book Antiqua" w:cs="Book Antiqua"/>
          <w:sz w:val="24"/>
          <w:szCs w:val="24"/>
        </w:rPr>
        <w:t>Centro de Apoyo, Coordinación y Mejoramiento de la Función Jurisdiccional</w:t>
      </w:r>
      <w:r w:rsidR="00F77B2B">
        <w:rPr>
          <w:rFonts w:ascii="Book Antiqua" w:hAnsi="Book Antiqua" w:cs="Book Antiqua"/>
          <w:sz w:val="24"/>
          <w:szCs w:val="24"/>
        </w:rPr>
        <w:t xml:space="preserve"> al Juzgado de Familia de Cartago. </w:t>
      </w:r>
    </w:p>
    <w:p w14:paraId="0F972FBC" w14:textId="77777777" w:rsidR="004F1243" w:rsidRPr="004F1243" w:rsidRDefault="004F1243" w:rsidP="004F1243">
      <w:pPr>
        <w:pStyle w:val="Prrafodelista"/>
        <w:rPr>
          <w:rFonts w:ascii="Book Antiqua" w:hAnsi="Book Antiqua" w:cs="Book Antiqua"/>
          <w:i/>
          <w:iCs/>
          <w:sz w:val="24"/>
          <w:szCs w:val="24"/>
        </w:rPr>
      </w:pPr>
    </w:p>
    <w:p w14:paraId="06B2ACAD" w14:textId="2C79B426" w:rsidR="004F1243" w:rsidRDefault="004F1243" w:rsidP="004F1243">
      <w:pPr>
        <w:pStyle w:val="Prrafodelista"/>
        <w:spacing w:after="0" w:line="240" w:lineRule="auto"/>
        <w:ind w:left="0"/>
        <w:jc w:val="both"/>
        <w:rPr>
          <w:rFonts w:ascii="Book Antiqua" w:hAnsi="Book Antiqua" w:cs="Book Antiqua"/>
          <w:i/>
          <w:iCs/>
          <w:sz w:val="24"/>
          <w:szCs w:val="24"/>
        </w:rPr>
      </w:pPr>
    </w:p>
    <w:p w14:paraId="5400CFB9" w14:textId="3E2DD5B5" w:rsidR="006053CF" w:rsidRDefault="006053CF" w:rsidP="004F1243">
      <w:pPr>
        <w:pStyle w:val="Prrafodelista"/>
        <w:spacing w:after="0" w:line="240" w:lineRule="auto"/>
        <w:ind w:left="0"/>
        <w:jc w:val="both"/>
        <w:rPr>
          <w:rFonts w:ascii="Book Antiqua" w:hAnsi="Book Antiqua" w:cs="Book Antiqua"/>
          <w:i/>
          <w:iCs/>
          <w:sz w:val="24"/>
          <w:szCs w:val="24"/>
        </w:rPr>
      </w:pPr>
    </w:p>
    <w:p w14:paraId="7F6C5100" w14:textId="77777777" w:rsidR="006053CF" w:rsidRPr="009A49C7" w:rsidRDefault="006053CF" w:rsidP="004F1243">
      <w:pPr>
        <w:pStyle w:val="Prrafodelista"/>
        <w:spacing w:after="0" w:line="240" w:lineRule="auto"/>
        <w:ind w:left="0"/>
        <w:jc w:val="both"/>
        <w:rPr>
          <w:rFonts w:ascii="Book Antiqua" w:hAnsi="Book Antiqua" w:cs="Book Antiqua"/>
          <w:i/>
          <w:iCs/>
          <w:sz w:val="24"/>
          <w:szCs w:val="24"/>
        </w:rPr>
      </w:pPr>
    </w:p>
    <w:p w14:paraId="10A1D47D" w14:textId="77777777" w:rsidR="0052068D" w:rsidRPr="003304A8" w:rsidRDefault="0052068D" w:rsidP="00A32461">
      <w:pPr>
        <w:spacing w:after="0" w:line="240" w:lineRule="auto"/>
        <w:jc w:val="both"/>
        <w:rPr>
          <w:rFonts w:ascii="Book Antiqua" w:hAnsi="Book Antiqua" w:cs="Book Antiqua"/>
          <w:sz w:val="24"/>
          <w:szCs w:val="24"/>
        </w:rPr>
      </w:pPr>
    </w:p>
    <w:p w14:paraId="07F2A137" w14:textId="7D8B2803" w:rsidR="00504A57" w:rsidRPr="005252AC" w:rsidRDefault="00504A57" w:rsidP="00A32461">
      <w:pPr>
        <w:pStyle w:val="Ttulo1"/>
        <w:ind w:left="0"/>
      </w:pPr>
      <w:r w:rsidRPr="005252AC">
        <w:lastRenderedPageBreak/>
        <w:t xml:space="preserve">Metodología </w:t>
      </w:r>
    </w:p>
    <w:p w14:paraId="021F5DE7" w14:textId="77777777" w:rsidR="00504A57" w:rsidRDefault="00504A57" w:rsidP="00A32461">
      <w:pPr>
        <w:pStyle w:val="Prrafodelista"/>
        <w:spacing w:after="0" w:line="240" w:lineRule="auto"/>
        <w:ind w:left="0"/>
        <w:jc w:val="both"/>
        <w:rPr>
          <w:rFonts w:ascii="Book Antiqua" w:hAnsi="Book Antiqua" w:cs="Book Antiqua"/>
          <w:sz w:val="24"/>
          <w:szCs w:val="24"/>
        </w:rPr>
      </w:pPr>
    </w:p>
    <w:p w14:paraId="08620CC3" w14:textId="668B3C23" w:rsidR="00504A57" w:rsidRDefault="00504A57" w:rsidP="00A32461">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FB3D14">
        <w:rPr>
          <w:rFonts w:ascii="Book Antiqua" w:hAnsi="Book Antiqua" w:cs="Book Antiqua"/>
          <w:sz w:val="24"/>
          <w:szCs w:val="24"/>
        </w:rPr>
        <w:t xml:space="preserve">Juzgado de Familia de </w:t>
      </w:r>
      <w:r w:rsidR="009C4497">
        <w:rPr>
          <w:rFonts w:ascii="Book Antiqua" w:hAnsi="Book Antiqua" w:cs="Book Antiqua"/>
          <w:sz w:val="24"/>
          <w:szCs w:val="24"/>
        </w:rPr>
        <w:t>Cartago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lo cual se documentó en la minuta 19</w:t>
      </w:r>
      <w:r w:rsidR="006C22B6">
        <w:rPr>
          <w:rFonts w:ascii="Book Antiqua" w:hAnsi="Book Antiqua" w:cs="Arial"/>
          <w:sz w:val="24"/>
          <w:szCs w:val="24"/>
        </w:rPr>
        <w:t>60</w:t>
      </w:r>
      <w:r w:rsidRPr="006567CD">
        <w:rPr>
          <w:rFonts w:ascii="Book Antiqua" w:hAnsi="Book Antiqua" w:cs="Arial"/>
          <w:sz w:val="24"/>
          <w:szCs w:val="24"/>
        </w:rPr>
        <w:t>-PLA-MI-MNTA</w:t>
      </w:r>
      <w:r w:rsidRPr="0091530C">
        <w:rPr>
          <w:rFonts w:ascii="Book Antiqua" w:hAnsi="Book Antiqua" w:cs="Arial"/>
          <w:sz w:val="24"/>
          <w:szCs w:val="24"/>
        </w:rPr>
        <w:t xml:space="preserve">-2020 (ver apéndice </w:t>
      </w:r>
      <w:r w:rsidR="00096BCA">
        <w:rPr>
          <w:rFonts w:ascii="Book Antiqua" w:hAnsi="Book Antiqua" w:cs="Arial"/>
          <w:sz w:val="24"/>
          <w:szCs w:val="24"/>
        </w:rPr>
        <w:t>2</w:t>
      </w:r>
      <w:r w:rsidRPr="0091530C">
        <w:rPr>
          <w:rFonts w:ascii="Book Antiqua" w:hAnsi="Book Antiqua" w:cs="Arial"/>
          <w:sz w:val="24"/>
          <w:szCs w:val="24"/>
        </w:rPr>
        <w:t>).</w:t>
      </w:r>
    </w:p>
    <w:p w14:paraId="4549DE79" w14:textId="77777777" w:rsidR="00504A57" w:rsidRDefault="00504A57" w:rsidP="00A32461">
      <w:pPr>
        <w:pStyle w:val="Prrafodelista"/>
        <w:spacing w:after="0" w:line="240" w:lineRule="auto"/>
        <w:ind w:left="0"/>
        <w:jc w:val="both"/>
        <w:rPr>
          <w:rFonts w:ascii="Book Antiqua" w:hAnsi="Book Antiqua" w:cs="Arial"/>
          <w:sz w:val="24"/>
          <w:szCs w:val="24"/>
        </w:rPr>
      </w:pPr>
    </w:p>
    <w:p w14:paraId="3DE8A8D7" w14:textId="2C168C52" w:rsidR="00504A57" w:rsidRDefault="00504A57" w:rsidP="00A32461">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91530C">
        <w:rPr>
          <w:rFonts w:ascii="Book Antiqua" w:hAnsi="Book Antiqua" w:cs="Arial"/>
          <w:sz w:val="24"/>
          <w:szCs w:val="24"/>
        </w:rPr>
        <w:t>funciones de cada uno de los miembros de la oficina, vía correo electrónico</w:t>
      </w:r>
      <w:r w:rsidR="00C4392D" w:rsidRPr="0091530C">
        <w:rPr>
          <w:rFonts w:ascii="Book Antiqua" w:hAnsi="Book Antiqua" w:cs="Arial"/>
          <w:sz w:val="24"/>
          <w:szCs w:val="24"/>
        </w:rPr>
        <w:t xml:space="preserve"> (ver apéndice </w:t>
      </w:r>
      <w:r w:rsidR="00A0574D">
        <w:rPr>
          <w:rFonts w:ascii="Book Antiqua" w:hAnsi="Book Antiqua" w:cs="Arial"/>
          <w:sz w:val="24"/>
          <w:szCs w:val="24"/>
        </w:rPr>
        <w:t>3</w:t>
      </w:r>
      <w:r w:rsidR="00C4392D" w:rsidRPr="0091530C">
        <w:rPr>
          <w:rFonts w:ascii="Book Antiqua" w:hAnsi="Book Antiqua" w:cs="Arial"/>
          <w:sz w:val="24"/>
          <w:szCs w:val="24"/>
        </w:rPr>
        <w:t>)</w:t>
      </w:r>
      <w:r w:rsidRPr="0091530C">
        <w:rPr>
          <w:rFonts w:ascii="Book Antiqua" w:hAnsi="Book Antiqua" w:cs="Arial"/>
          <w:sz w:val="24"/>
          <w:szCs w:val="24"/>
        </w:rPr>
        <w:t>.</w:t>
      </w:r>
    </w:p>
    <w:p w14:paraId="2BA3CB3E" w14:textId="47FC0E3F" w:rsidR="008154AC" w:rsidRDefault="008154AC" w:rsidP="00A32461">
      <w:pPr>
        <w:pStyle w:val="Sinespaciado"/>
      </w:pPr>
    </w:p>
    <w:p w14:paraId="2BBB6081" w14:textId="77777777" w:rsidR="004F1243" w:rsidRPr="00D361F3" w:rsidRDefault="004F1243" w:rsidP="00A32461">
      <w:pPr>
        <w:pStyle w:val="Sinespaciado"/>
      </w:pPr>
    </w:p>
    <w:p w14:paraId="0E135CE6" w14:textId="4E71F1A1" w:rsidR="003304A8" w:rsidRPr="00276C4C" w:rsidRDefault="000D30F5" w:rsidP="00A32461">
      <w:pPr>
        <w:pStyle w:val="Ttulo1"/>
        <w:ind w:left="0"/>
      </w:pPr>
      <w:r w:rsidRPr="00AE7974">
        <w:t>Estructura de trabajo actual</w:t>
      </w:r>
    </w:p>
    <w:p w14:paraId="23DE0B1D" w14:textId="4C0FD33F" w:rsidR="003304A8" w:rsidRDefault="003304A8" w:rsidP="00A32461">
      <w:pPr>
        <w:spacing w:after="0" w:line="240" w:lineRule="auto"/>
        <w:jc w:val="both"/>
        <w:rPr>
          <w:rFonts w:ascii="Book Antiqua" w:hAnsi="Book Antiqua" w:cs="Book Antiqua"/>
          <w:sz w:val="24"/>
          <w:szCs w:val="24"/>
        </w:rPr>
      </w:pPr>
    </w:p>
    <w:p w14:paraId="470D9F3F" w14:textId="09EDA302" w:rsidR="004F1243" w:rsidRDefault="00DC276A" w:rsidP="005C04DE">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A54C8C">
        <w:rPr>
          <w:rFonts w:ascii="Book Antiqua" w:hAnsi="Book Antiqua" w:cs="Book Antiqua"/>
          <w:sz w:val="24"/>
          <w:szCs w:val="24"/>
        </w:rPr>
        <w:t>de Familia de Cartago</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r w:rsidR="00A54C8C">
        <w:rPr>
          <w:rFonts w:ascii="Book Antiqua" w:hAnsi="Book Antiqua" w:cs="Book Antiqua"/>
          <w:sz w:val="24"/>
          <w:szCs w:val="24"/>
        </w:rPr>
        <w:t>Familia y Segunda Instancias de la materia Pensiones Alimentarias</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FE144C">
        <w:rPr>
          <w:rFonts w:ascii="Book Antiqua" w:hAnsi="Book Antiqua" w:cs="Book Antiqua"/>
          <w:sz w:val="24"/>
          <w:szCs w:val="24"/>
        </w:rPr>
        <w:t>realizada</w:t>
      </w:r>
      <w:r w:rsidR="00482362">
        <w:rPr>
          <w:rFonts w:ascii="Book Antiqua" w:hAnsi="Book Antiqua" w:cs="Book Antiqua"/>
          <w:sz w:val="24"/>
          <w:szCs w:val="24"/>
        </w:rPr>
        <w:t xml:space="preserve"> en </w:t>
      </w:r>
      <w:r w:rsidR="008E3856">
        <w:rPr>
          <w:rFonts w:ascii="Book Antiqua" w:hAnsi="Book Antiqua" w:cs="Book Antiqua"/>
          <w:sz w:val="24"/>
          <w:szCs w:val="24"/>
        </w:rPr>
        <w:t xml:space="preserve">junio de </w:t>
      </w:r>
      <w:r w:rsidR="00482362">
        <w:rPr>
          <w:rFonts w:ascii="Book Antiqua" w:hAnsi="Book Antiqua" w:cs="Book Antiqua"/>
          <w:sz w:val="24"/>
          <w:szCs w:val="24"/>
        </w:rPr>
        <w:t>2020</w:t>
      </w:r>
      <w:r w:rsidR="00587F1D">
        <w:rPr>
          <w:rFonts w:ascii="Book Antiqua" w:hAnsi="Book Antiqua" w:cs="Book Antiqua"/>
          <w:sz w:val="24"/>
          <w:szCs w:val="24"/>
        </w:rPr>
        <w:t>:</w:t>
      </w:r>
    </w:p>
    <w:p w14:paraId="7BD07E9F" w14:textId="77777777" w:rsidR="00587F1D" w:rsidRDefault="00587F1D" w:rsidP="00A32461">
      <w:pPr>
        <w:spacing w:after="0" w:line="240" w:lineRule="auto"/>
        <w:jc w:val="both"/>
        <w:rPr>
          <w:rFonts w:ascii="Book Antiqua" w:hAnsi="Book Antiqua" w:cs="Book Antiqua"/>
          <w:sz w:val="24"/>
          <w:szCs w:val="24"/>
        </w:rPr>
      </w:pPr>
    </w:p>
    <w:p w14:paraId="3BDF1865" w14:textId="042980F0" w:rsidR="00587F1D" w:rsidRPr="00766193" w:rsidRDefault="008E3856" w:rsidP="00A32461">
      <w:pPr>
        <w:pStyle w:val="Prrafodelista"/>
        <w:numPr>
          <w:ilvl w:val="0"/>
          <w:numId w:val="12"/>
        </w:numPr>
        <w:spacing w:after="0" w:line="240" w:lineRule="auto"/>
        <w:ind w:left="426"/>
        <w:jc w:val="both"/>
        <w:rPr>
          <w:rFonts w:ascii="Book Antiqua" w:hAnsi="Book Antiqua" w:cs="Book Antiqua"/>
          <w:sz w:val="24"/>
          <w:szCs w:val="24"/>
        </w:rPr>
      </w:pPr>
      <w:r>
        <w:rPr>
          <w:rFonts w:ascii="Book Antiqua" w:hAnsi="Book Antiqua" w:cs="Book Antiqua"/>
          <w:sz w:val="24"/>
          <w:szCs w:val="24"/>
        </w:rPr>
        <w:t>3</w:t>
      </w:r>
      <w:r w:rsidR="00587F1D" w:rsidRPr="00766193">
        <w:rPr>
          <w:rFonts w:ascii="Book Antiqua" w:hAnsi="Book Antiqua" w:cs="Book Antiqua"/>
          <w:sz w:val="24"/>
          <w:szCs w:val="24"/>
        </w:rPr>
        <w:t xml:space="preserve"> persona</w:t>
      </w:r>
      <w:r w:rsidR="001A12EF">
        <w:rPr>
          <w:rFonts w:ascii="Book Antiqua" w:hAnsi="Book Antiqua" w:cs="Book Antiqua"/>
          <w:sz w:val="24"/>
          <w:szCs w:val="24"/>
        </w:rPr>
        <w:t>s</w:t>
      </w:r>
      <w:r w:rsidR="00587F1D" w:rsidRPr="00766193">
        <w:rPr>
          <w:rFonts w:ascii="Book Antiqua" w:hAnsi="Book Antiqua" w:cs="Book Antiqua"/>
          <w:sz w:val="24"/>
          <w:szCs w:val="24"/>
        </w:rPr>
        <w:t xml:space="preserve"> Juzgadora</w:t>
      </w:r>
      <w:r w:rsidR="001A12EF">
        <w:rPr>
          <w:rFonts w:ascii="Book Antiqua" w:hAnsi="Book Antiqua" w:cs="Book Antiqua"/>
          <w:sz w:val="24"/>
          <w:szCs w:val="24"/>
        </w:rPr>
        <w:t>s</w:t>
      </w:r>
    </w:p>
    <w:p w14:paraId="1B39D5D7" w14:textId="103F977B" w:rsidR="00A918E6" w:rsidRPr="00766193" w:rsidRDefault="00A918E6" w:rsidP="00A32461">
      <w:pPr>
        <w:pStyle w:val="Prrafodelista"/>
        <w:numPr>
          <w:ilvl w:val="0"/>
          <w:numId w:val="12"/>
        </w:numPr>
        <w:spacing w:after="0" w:line="240" w:lineRule="auto"/>
        <w:ind w:left="426"/>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75D5F85F" w:rsidR="00587F1D" w:rsidRPr="00766193" w:rsidRDefault="001A12EF" w:rsidP="00A32461">
      <w:pPr>
        <w:pStyle w:val="Prrafodelista"/>
        <w:numPr>
          <w:ilvl w:val="0"/>
          <w:numId w:val="12"/>
        </w:numPr>
        <w:spacing w:after="0" w:line="240" w:lineRule="auto"/>
        <w:ind w:left="426"/>
        <w:jc w:val="both"/>
        <w:rPr>
          <w:rFonts w:ascii="Book Antiqua" w:hAnsi="Book Antiqua" w:cs="Book Antiqua"/>
          <w:sz w:val="24"/>
          <w:szCs w:val="24"/>
        </w:rPr>
      </w:pPr>
      <w:r>
        <w:rPr>
          <w:rFonts w:ascii="Book Antiqua" w:hAnsi="Book Antiqua" w:cs="Book Antiqua"/>
          <w:sz w:val="24"/>
          <w:szCs w:val="24"/>
        </w:rPr>
        <w:t>5</w:t>
      </w:r>
      <w:r w:rsidR="006942D7" w:rsidRPr="00766193">
        <w:rPr>
          <w:rFonts w:ascii="Book Antiqua" w:hAnsi="Book Antiqua" w:cs="Book Antiqua"/>
          <w:sz w:val="24"/>
          <w:szCs w:val="24"/>
        </w:rPr>
        <w:t xml:space="preserve"> personas Técnicas Judiciales Tramitadoras</w:t>
      </w:r>
    </w:p>
    <w:p w14:paraId="715E5719" w14:textId="4490F069" w:rsidR="006942D7" w:rsidRPr="00766193" w:rsidRDefault="006942D7" w:rsidP="00A32461">
      <w:pPr>
        <w:pStyle w:val="Prrafodelista"/>
        <w:numPr>
          <w:ilvl w:val="0"/>
          <w:numId w:val="12"/>
        </w:numPr>
        <w:spacing w:after="0" w:line="240" w:lineRule="auto"/>
        <w:ind w:left="426"/>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5DEC709E" w14:textId="0F8659FD" w:rsidR="000345C1" w:rsidRDefault="000345C1" w:rsidP="00A32461">
      <w:pPr>
        <w:pStyle w:val="Prrafodelista"/>
        <w:spacing w:after="0" w:line="240" w:lineRule="auto"/>
        <w:ind w:left="0"/>
        <w:jc w:val="both"/>
        <w:rPr>
          <w:rFonts w:ascii="Book Antiqua" w:hAnsi="Book Antiqua" w:cs="Book Antiqua"/>
          <w:sz w:val="24"/>
          <w:szCs w:val="24"/>
        </w:rPr>
      </w:pPr>
    </w:p>
    <w:p w14:paraId="30370379" w14:textId="77777777" w:rsidR="004F1243" w:rsidRDefault="004F1243" w:rsidP="00A32461">
      <w:pPr>
        <w:pStyle w:val="Prrafodelista"/>
        <w:spacing w:after="0" w:line="240" w:lineRule="auto"/>
        <w:ind w:left="0"/>
        <w:jc w:val="both"/>
        <w:rPr>
          <w:rFonts w:ascii="Book Antiqua" w:hAnsi="Book Antiqua" w:cs="Book Antiqua"/>
          <w:sz w:val="24"/>
          <w:szCs w:val="24"/>
        </w:rPr>
      </w:pPr>
    </w:p>
    <w:p w14:paraId="5A00D6A0" w14:textId="45A2BF01" w:rsidR="00A32461" w:rsidRDefault="00500BFA" w:rsidP="004F1243">
      <w:pPr>
        <w:pStyle w:val="Prrafodelista"/>
        <w:numPr>
          <w:ilvl w:val="1"/>
          <w:numId w:val="4"/>
        </w:numPr>
        <w:spacing w:after="0" w:line="240" w:lineRule="auto"/>
        <w:ind w:left="0" w:firstLine="0"/>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5A0525D2" w14:textId="77777777" w:rsidR="00A32461" w:rsidRPr="00A32461" w:rsidRDefault="00A32461" w:rsidP="00A32461">
      <w:pPr>
        <w:pStyle w:val="Prrafodelista"/>
        <w:spacing w:after="0" w:line="240" w:lineRule="auto"/>
        <w:ind w:left="0"/>
        <w:jc w:val="both"/>
        <w:rPr>
          <w:rFonts w:ascii="Book Antiqua" w:hAnsi="Book Antiqua" w:cs="Book Antiqua"/>
          <w:sz w:val="24"/>
          <w:szCs w:val="24"/>
        </w:rPr>
      </w:pPr>
    </w:p>
    <w:p w14:paraId="39FE33BA" w14:textId="6AD9FCD8" w:rsidR="00AF13F9" w:rsidRDefault="00297119"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w:t>
      </w:r>
      <w:r w:rsidR="00A32461">
        <w:rPr>
          <w:rFonts w:ascii="Book Antiqua" w:hAnsi="Book Antiqua" w:cs="Book Antiqua"/>
          <w:sz w:val="24"/>
          <w:szCs w:val="24"/>
        </w:rPr>
        <w:t xml:space="preserve">el despacho se conforma por </w:t>
      </w:r>
      <w:r w:rsidR="00D006E2">
        <w:rPr>
          <w:rFonts w:ascii="Book Antiqua" w:hAnsi="Book Antiqua" w:cs="Book Antiqua"/>
          <w:sz w:val="24"/>
          <w:szCs w:val="24"/>
        </w:rPr>
        <w:t xml:space="preserve">dos </w:t>
      </w:r>
      <w:r w:rsidR="00F16810">
        <w:rPr>
          <w:rFonts w:ascii="Book Antiqua" w:hAnsi="Book Antiqua" w:cs="Book Antiqua"/>
          <w:sz w:val="24"/>
          <w:szCs w:val="24"/>
        </w:rPr>
        <w:t>persona</w:t>
      </w:r>
      <w:r w:rsidR="001C06D2">
        <w:rPr>
          <w:rFonts w:ascii="Book Antiqua" w:hAnsi="Book Antiqua" w:cs="Book Antiqua"/>
          <w:sz w:val="24"/>
          <w:szCs w:val="24"/>
        </w:rPr>
        <w:t>s</w:t>
      </w:r>
      <w:r w:rsidR="00F16810">
        <w:rPr>
          <w:rFonts w:ascii="Book Antiqua" w:hAnsi="Book Antiqua" w:cs="Book Antiqua"/>
          <w:sz w:val="24"/>
          <w:szCs w:val="24"/>
        </w:rPr>
        <w:t xml:space="preserve"> Juzgadora</w:t>
      </w:r>
      <w:r w:rsidR="001C06D2">
        <w:rPr>
          <w:rFonts w:ascii="Book Antiqua" w:hAnsi="Book Antiqua" w:cs="Book Antiqua"/>
          <w:sz w:val="24"/>
          <w:szCs w:val="24"/>
        </w:rPr>
        <w:t>s</w:t>
      </w:r>
      <w:r w:rsidR="00F16810">
        <w:rPr>
          <w:rFonts w:ascii="Book Antiqua" w:hAnsi="Book Antiqua" w:cs="Book Antiqua"/>
          <w:sz w:val="24"/>
          <w:szCs w:val="24"/>
        </w:rPr>
        <w:t xml:space="preserve"> que atiende</w:t>
      </w:r>
      <w:r w:rsidR="00D006E2">
        <w:rPr>
          <w:rFonts w:ascii="Book Antiqua" w:hAnsi="Book Antiqua" w:cs="Book Antiqua"/>
          <w:sz w:val="24"/>
          <w:szCs w:val="24"/>
        </w:rPr>
        <w:t>n</w:t>
      </w:r>
      <w:r w:rsidR="00F16810">
        <w:rPr>
          <w:rFonts w:ascii="Book Antiqua" w:hAnsi="Book Antiqua" w:cs="Book Antiqua"/>
          <w:sz w:val="24"/>
          <w:szCs w:val="24"/>
        </w:rPr>
        <w:t xml:space="preserve"> la materia</w:t>
      </w:r>
      <w:r w:rsidR="007158F7">
        <w:rPr>
          <w:rFonts w:ascii="Book Antiqua" w:hAnsi="Book Antiqua" w:cs="Book Antiqua"/>
          <w:sz w:val="24"/>
          <w:szCs w:val="24"/>
        </w:rPr>
        <w:t xml:space="preserve"> Familia</w:t>
      </w:r>
      <w:r w:rsidR="00A32461">
        <w:rPr>
          <w:rFonts w:ascii="Book Antiqua" w:hAnsi="Book Antiqua" w:cs="Book Antiqua"/>
          <w:sz w:val="24"/>
          <w:szCs w:val="24"/>
        </w:rPr>
        <w:t>, con un reparto de asunto por terminación par e impar. Además, existe con una persona Juzgadora</w:t>
      </w:r>
      <w:r w:rsidR="00974C9C">
        <w:rPr>
          <w:rFonts w:ascii="Book Antiqua" w:hAnsi="Book Antiqua" w:cs="Book Antiqua"/>
          <w:sz w:val="24"/>
          <w:szCs w:val="24"/>
        </w:rPr>
        <w:t xml:space="preserve"> que,</w:t>
      </w:r>
      <w:r w:rsidR="00A32461">
        <w:rPr>
          <w:rFonts w:ascii="Book Antiqua" w:hAnsi="Book Antiqua" w:cs="Book Antiqua"/>
          <w:sz w:val="24"/>
          <w:szCs w:val="24"/>
        </w:rPr>
        <w:t xml:space="preserve"> al recopilar la información, pertenecía al Centro de Apoyo, Coordinación y Mejoramiento de la Función Jurisdiccional, que atiende los asuntos de Segunda Instancia, estos asuntos también son tramitados por la persona </w:t>
      </w:r>
      <w:r w:rsidR="00A32461">
        <w:rPr>
          <w:rFonts w:ascii="Book Antiqua" w:hAnsi="Book Antiqua" w:cs="Book Antiqua"/>
          <w:sz w:val="24"/>
          <w:szCs w:val="24"/>
        </w:rPr>
        <w:lastRenderedPageBreak/>
        <w:t xml:space="preserve">Coordinadora Judicial quien además atiende los asuntos propios del puesto. Adicionalmente, existen </w:t>
      </w:r>
      <w:r w:rsidR="00BA3437">
        <w:rPr>
          <w:rFonts w:ascii="Book Antiqua" w:hAnsi="Book Antiqua" w:cs="Book Antiqua"/>
          <w:sz w:val="24"/>
          <w:szCs w:val="24"/>
        </w:rPr>
        <w:t xml:space="preserve">cinco personas Técnicas Judiciales que se </w:t>
      </w:r>
      <w:r w:rsidR="00A32461">
        <w:rPr>
          <w:rFonts w:ascii="Book Antiqua" w:hAnsi="Book Antiqua" w:cs="Book Antiqua"/>
          <w:sz w:val="24"/>
          <w:szCs w:val="24"/>
        </w:rPr>
        <w:t>tramitan de manera equitativa los procesos de familia y una plaza de persona Técnica Judicial que dedica sus funciones a la atención de personas usuarias en la manifestació</w:t>
      </w:r>
      <w:r w:rsidR="00974C9C">
        <w:rPr>
          <w:rFonts w:ascii="Book Antiqua" w:hAnsi="Book Antiqua" w:cs="Book Antiqua"/>
          <w:sz w:val="24"/>
          <w:szCs w:val="24"/>
        </w:rPr>
        <w:t xml:space="preserve">n, quien además debe brindar colaboración </w:t>
      </w:r>
      <w:r w:rsidR="00974C9C" w:rsidRPr="00974C9C">
        <w:rPr>
          <w:rFonts w:ascii="Book Antiqua" w:hAnsi="Book Antiqua" w:cs="Book Antiqua"/>
          <w:sz w:val="24"/>
          <w:szCs w:val="24"/>
        </w:rPr>
        <w:t>con los demás compañeros y compañeras a realizar ejecutorias cuando no hay personas usuarias en el mostrador</w:t>
      </w:r>
      <w:r w:rsidR="00A32461">
        <w:rPr>
          <w:rFonts w:ascii="Book Antiqua" w:hAnsi="Book Antiqua" w:cs="Book Antiqua"/>
          <w:sz w:val="24"/>
          <w:szCs w:val="24"/>
        </w:rPr>
        <w:t>.</w:t>
      </w:r>
    </w:p>
    <w:p w14:paraId="78D63360" w14:textId="77777777" w:rsidR="00AF13F9" w:rsidRDefault="00AF13F9" w:rsidP="00A32461">
      <w:pPr>
        <w:pStyle w:val="Sinespaciado"/>
      </w:pPr>
    </w:p>
    <w:p w14:paraId="127076B6" w14:textId="39419885" w:rsidR="00AF13F9" w:rsidRDefault="000C69BA" w:rsidP="00A32461">
      <w:pPr>
        <w:pStyle w:val="Descripcin"/>
        <w:spacing w:after="0"/>
        <w:jc w:val="center"/>
        <w:rPr>
          <w:rFonts w:ascii="Book Antiqua" w:hAnsi="Book Antiqua" w:cs="Book Antiqua"/>
          <w:i w:val="0"/>
          <w:iCs w:val="0"/>
          <w:color w:val="auto"/>
          <w:sz w:val="22"/>
          <w:szCs w:val="22"/>
        </w:rPr>
      </w:pPr>
      <w:r w:rsidRPr="004F1243">
        <w:rPr>
          <w:rFonts w:ascii="Book Antiqua" w:hAnsi="Book Antiqua" w:cs="Book Antiqua"/>
          <w:b/>
          <w:bCs/>
          <w:i w:val="0"/>
          <w:iCs w:val="0"/>
          <w:color w:val="auto"/>
          <w:sz w:val="22"/>
          <w:szCs w:val="22"/>
        </w:rPr>
        <w:t xml:space="preserve">Cuadro </w:t>
      </w:r>
      <w:r w:rsidRPr="004F1243">
        <w:rPr>
          <w:rFonts w:ascii="Book Antiqua" w:hAnsi="Book Antiqua" w:cs="Book Antiqua"/>
          <w:b/>
          <w:bCs/>
          <w:i w:val="0"/>
          <w:iCs w:val="0"/>
          <w:color w:val="auto"/>
          <w:sz w:val="22"/>
          <w:szCs w:val="22"/>
        </w:rPr>
        <w:fldChar w:fldCharType="begin"/>
      </w:r>
      <w:r w:rsidRPr="004F1243">
        <w:rPr>
          <w:rFonts w:ascii="Book Antiqua" w:hAnsi="Book Antiqua" w:cs="Book Antiqua"/>
          <w:b/>
          <w:bCs/>
          <w:i w:val="0"/>
          <w:iCs w:val="0"/>
          <w:color w:val="auto"/>
          <w:sz w:val="22"/>
          <w:szCs w:val="22"/>
        </w:rPr>
        <w:instrText xml:space="preserve"> SEQ Cuadro \* ARABIC </w:instrText>
      </w:r>
      <w:r w:rsidRPr="004F1243">
        <w:rPr>
          <w:rFonts w:ascii="Book Antiqua" w:hAnsi="Book Antiqua" w:cs="Book Antiqua"/>
          <w:b/>
          <w:bCs/>
          <w:i w:val="0"/>
          <w:iCs w:val="0"/>
          <w:color w:val="auto"/>
          <w:sz w:val="22"/>
          <w:szCs w:val="22"/>
        </w:rPr>
        <w:fldChar w:fldCharType="separate"/>
      </w:r>
      <w:r w:rsidR="000D4594" w:rsidRPr="004F1243">
        <w:rPr>
          <w:rFonts w:ascii="Book Antiqua" w:hAnsi="Book Antiqua" w:cs="Book Antiqua"/>
          <w:b/>
          <w:bCs/>
          <w:i w:val="0"/>
          <w:iCs w:val="0"/>
          <w:noProof/>
          <w:color w:val="auto"/>
          <w:sz w:val="22"/>
          <w:szCs w:val="22"/>
        </w:rPr>
        <w:t>1</w:t>
      </w:r>
      <w:r w:rsidRPr="004F1243">
        <w:rPr>
          <w:rFonts w:ascii="Book Antiqua" w:hAnsi="Book Antiqua" w:cs="Book Antiqua"/>
          <w:b/>
          <w:bCs/>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D13E50">
        <w:rPr>
          <w:rFonts w:ascii="Book Antiqua" w:hAnsi="Book Antiqua" w:cs="Book Antiqua"/>
          <w:i w:val="0"/>
          <w:iCs w:val="0"/>
          <w:color w:val="auto"/>
          <w:sz w:val="22"/>
          <w:szCs w:val="22"/>
        </w:rPr>
        <w:t>Juzgado de Familia de Cartago</w:t>
      </w:r>
    </w:p>
    <w:p w14:paraId="2484EF4D" w14:textId="77777777" w:rsidR="00AF13F9" w:rsidRPr="00AF13F9" w:rsidRDefault="00AF13F9" w:rsidP="00A32461">
      <w:pPr>
        <w:spacing w:after="0" w:line="240" w:lineRule="auto"/>
      </w:pPr>
    </w:p>
    <w:tbl>
      <w:tblPr>
        <w:tblW w:w="0" w:type="auto"/>
        <w:tblInd w:w="261" w:type="dxa"/>
        <w:tblCellMar>
          <w:left w:w="70" w:type="dxa"/>
          <w:right w:w="70" w:type="dxa"/>
        </w:tblCellMar>
        <w:tblLook w:val="0000" w:firstRow="0" w:lastRow="0" w:firstColumn="0" w:lastColumn="0" w:noHBand="0" w:noVBand="0"/>
      </w:tblPr>
      <w:tblGrid>
        <w:gridCol w:w="3260"/>
        <w:gridCol w:w="2460"/>
        <w:gridCol w:w="2811"/>
      </w:tblGrid>
      <w:tr w:rsidR="007F35C1" w14:paraId="48E581F4" w14:textId="77777777" w:rsidTr="00F77B2B">
        <w:trPr>
          <w:trHeight w:val="310"/>
        </w:trPr>
        <w:tc>
          <w:tcPr>
            <w:tcW w:w="8531" w:type="dxa"/>
            <w:gridSpan w:val="3"/>
            <w:tcBorders>
              <w:top w:val="double" w:sz="6" w:space="0" w:color="auto"/>
              <w:left w:val="double" w:sz="6" w:space="0" w:color="auto"/>
              <w:bottom w:val="double" w:sz="6" w:space="0" w:color="auto"/>
              <w:right w:val="double" w:sz="6" w:space="0" w:color="auto"/>
            </w:tcBorders>
            <w:shd w:val="solid" w:color="969696" w:fill="auto"/>
          </w:tcPr>
          <w:p w14:paraId="5D9F7201" w14:textId="0AD3AC38" w:rsidR="007F35C1" w:rsidRDefault="007F35C1" w:rsidP="007F35C1">
            <w:pPr>
              <w:autoSpaceDE w:val="0"/>
              <w:autoSpaceDN w:val="0"/>
              <w:adjustRightInd w:val="0"/>
              <w:spacing w:after="0" w:line="240" w:lineRule="auto"/>
              <w:jc w:val="center"/>
              <w:rPr>
                <w:rFonts w:ascii="Book Antiqua" w:hAnsi="Book Antiqua" w:cs="Book Antiqua"/>
                <w:b/>
                <w:bCs/>
                <w:color w:val="000000"/>
                <w:sz w:val="20"/>
                <w:szCs w:val="20"/>
              </w:rPr>
            </w:pPr>
            <w:r>
              <w:rPr>
                <w:rFonts w:ascii="Book Antiqua" w:hAnsi="Book Antiqua" w:cs="Book Antiqua"/>
                <w:b/>
                <w:bCs/>
                <w:color w:val="000000"/>
                <w:sz w:val="20"/>
                <w:szCs w:val="20"/>
              </w:rPr>
              <w:t>Juzgado de Familia de Cartago</w:t>
            </w:r>
          </w:p>
        </w:tc>
      </w:tr>
      <w:tr w:rsidR="00230622" w14:paraId="67059F1F" w14:textId="77777777" w:rsidTr="004F1243">
        <w:trPr>
          <w:trHeight w:val="310"/>
        </w:trPr>
        <w:tc>
          <w:tcPr>
            <w:tcW w:w="3260" w:type="dxa"/>
            <w:tcBorders>
              <w:top w:val="nil"/>
              <w:left w:val="double" w:sz="6" w:space="0" w:color="auto"/>
              <w:bottom w:val="double" w:sz="6" w:space="0" w:color="auto"/>
              <w:right w:val="double" w:sz="6" w:space="0" w:color="auto"/>
            </w:tcBorders>
            <w:shd w:val="clear" w:color="auto" w:fill="D9D9D9" w:themeFill="background1" w:themeFillShade="D9"/>
          </w:tcPr>
          <w:p w14:paraId="27B75591" w14:textId="77777777" w:rsidR="00230622" w:rsidRDefault="00230622" w:rsidP="00A32461">
            <w:pPr>
              <w:autoSpaceDE w:val="0"/>
              <w:autoSpaceDN w:val="0"/>
              <w:adjustRightInd w:val="0"/>
              <w:spacing w:after="0" w:line="240" w:lineRule="auto"/>
              <w:jc w:val="center"/>
              <w:rPr>
                <w:rFonts w:ascii="Book Antiqua" w:hAnsi="Book Antiqua" w:cs="Book Antiqua"/>
                <w:b/>
                <w:bCs/>
                <w:color w:val="000000"/>
              </w:rPr>
            </w:pPr>
            <w:r>
              <w:rPr>
                <w:rFonts w:ascii="Book Antiqua" w:hAnsi="Book Antiqua" w:cs="Book Antiqua"/>
                <w:b/>
                <w:bCs/>
                <w:color w:val="000000"/>
              </w:rPr>
              <w:t xml:space="preserve">Ubicaciones </w:t>
            </w:r>
          </w:p>
        </w:tc>
        <w:tc>
          <w:tcPr>
            <w:tcW w:w="5271" w:type="dxa"/>
            <w:gridSpan w:val="2"/>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0BFC3EE5" w14:textId="7D4067DD" w:rsidR="00230622" w:rsidRDefault="00230622" w:rsidP="00A32461">
            <w:pPr>
              <w:autoSpaceDE w:val="0"/>
              <w:autoSpaceDN w:val="0"/>
              <w:adjustRightInd w:val="0"/>
              <w:spacing w:after="0" w:line="240" w:lineRule="auto"/>
              <w:jc w:val="center"/>
              <w:rPr>
                <w:rFonts w:ascii="Book Antiqua" w:hAnsi="Book Antiqua" w:cs="Book Antiqua"/>
                <w:b/>
                <w:bCs/>
                <w:color w:val="000000"/>
              </w:rPr>
            </w:pPr>
            <w:r>
              <w:rPr>
                <w:rFonts w:ascii="Book Antiqua" w:hAnsi="Book Antiqua" w:cs="Book Antiqua"/>
                <w:b/>
                <w:bCs/>
                <w:color w:val="000000"/>
              </w:rPr>
              <w:t>Reparto</w:t>
            </w:r>
          </w:p>
        </w:tc>
      </w:tr>
      <w:tr w:rsidR="008221B3" w14:paraId="4C007893" w14:textId="77777777" w:rsidTr="007F35C1">
        <w:trPr>
          <w:trHeight w:val="420"/>
        </w:trPr>
        <w:tc>
          <w:tcPr>
            <w:tcW w:w="3260" w:type="dxa"/>
            <w:tcBorders>
              <w:top w:val="nil"/>
              <w:left w:val="double" w:sz="6" w:space="0" w:color="auto"/>
              <w:bottom w:val="double" w:sz="6" w:space="0" w:color="auto"/>
              <w:right w:val="double" w:sz="6" w:space="0" w:color="auto"/>
            </w:tcBorders>
          </w:tcPr>
          <w:p w14:paraId="5DB6507C"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1</w:t>
            </w:r>
          </w:p>
        </w:tc>
        <w:tc>
          <w:tcPr>
            <w:tcW w:w="2460" w:type="dxa"/>
            <w:vMerge w:val="restart"/>
            <w:tcBorders>
              <w:top w:val="double" w:sz="6" w:space="0" w:color="auto"/>
              <w:left w:val="double" w:sz="6" w:space="0" w:color="auto"/>
              <w:right w:val="double" w:sz="6" w:space="0" w:color="auto"/>
            </w:tcBorders>
            <w:vAlign w:val="center"/>
          </w:tcPr>
          <w:p w14:paraId="363A984A" w14:textId="59FAD605" w:rsidR="008221B3" w:rsidRDefault="0006554D"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 xml:space="preserve">Persona </w:t>
            </w:r>
            <w:r w:rsidR="008221B3">
              <w:rPr>
                <w:rFonts w:ascii="Book Antiqua" w:hAnsi="Book Antiqua" w:cs="Book Antiqua"/>
                <w:color w:val="000000"/>
              </w:rPr>
              <w:t>Juz</w:t>
            </w:r>
            <w:r>
              <w:rPr>
                <w:rFonts w:ascii="Book Antiqua" w:hAnsi="Book Antiqua" w:cs="Book Antiqua"/>
                <w:color w:val="000000"/>
              </w:rPr>
              <w:t>gadora</w:t>
            </w:r>
            <w:r w:rsidR="008221B3">
              <w:rPr>
                <w:rFonts w:ascii="Book Antiqua" w:hAnsi="Book Antiqua" w:cs="Book Antiqua"/>
                <w:color w:val="000000"/>
              </w:rPr>
              <w:t xml:space="preserve"> 1 (Coordinadora)</w:t>
            </w:r>
          </w:p>
          <w:p w14:paraId="00F1104D"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(asuntos pares)</w:t>
            </w:r>
          </w:p>
          <w:p w14:paraId="3B0AFD0A"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50% Familia</w:t>
            </w:r>
          </w:p>
        </w:tc>
        <w:tc>
          <w:tcPr>
            <w:tcW w:w="2811" w:type="dxa"/>
            <w:tcBorders>
              <w:top w:val="nil"/>
              <w:left w:val="nil"/>
              <w:bottom w:val="double" w:sz="6" w:space="0" w:color="auto"/>
              <w:right w:val="double" w:sz="6" w:space="0" w:color="auto"/>
            </w:tcBorders>
          </w:tcPr>
          <w:p w14:paraId="2F9A42C6"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1</w:t>
            </w:r>
          </w:p>
        </w:tc>
      </w:tr>
      <w:tr w:rsidR="008221B3" w14:paraId="36F41E1B" w14:textId="77777777" w:rsidTr="007F35C1">
        <w:trPr>
          <w:trHeight w:val="420"/>
        </w:trPr>
        <w:tc>
          <w:tcPr>
            <w:tcW w:w="3260" w:type="dxa"/>
            <w:tcBorders>
              <w:top w:val="nil"/>
              <w:left w:val="double" w:sz="6" w:space="0" w:color="auto"/>
              <w:bottom w:val="double" w:sz="6" w:space="0" w:color="auto"/>
              <w:right w:val="double" w:sz="6" w:space="0" w:color="auto"/>
            </w:tcBorders>
          </w:tcPr>
          <w:p w14:paraId="491E86A7"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2</w:t>
            </w:r>
          </w:p>
        </w:tc>
        <w:tc>
          <w:tcPr>
            <w:tcW w:w="2460" w:type="dxa"/>
            <w:vMerge/>
            <w:tcBorders>
              <w:left w:val="double" w:sz="6" w:space="0" w:color="auto"/>
              <w:right w:val="double" w:sz="6" w:space="0" w:color="auto"/>
            </w:tcBorders>
            <w:vAlign w:val="center"/>
          </w:tcPr>
          <w:p w14:paraId="33209A0C"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04C28EFC"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2</w:t>
            </w:r>
          </w:p>
        </w:tc>
      </w:tr>
      <w:tr w:rsidR="008221B3" w14:paraId="49D02ABA" w14:textId="77777777" w:rsidTr="007F35C1">
        <w:trPr>
          <w:trHeight w:val="420"/>
        </w:trPr>
        <w:tc>
          <w:tcPr>
            <w:tcW w:w="3260" w:type="dxa"/>
            <w:tcBorders>
              <w:top w:val="nil"/>
              <w:left w:val="double" w:sz="6" w:space="0" w:color="auto"/>
              <w:bottom w:val="double" w:sz="6" w:space="0" w:color="auto"/>
              <w:right w:val="double" w:sz="6" w:space="0" w:color="auto"/>
            </w:tcBorders>
          </w:tcPr>
          <w:p w14:paraId="4E33D35D"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3</w:t>
            </w:r>
          </w:p>
        </w:tc>
        <w:tc>
          <w:tcPr>
            <w:tcW w:w="2460" w:type="dxa"/>
            <w:vMerge/>
            <w:tcBorders>
              <w:left w:val="double" w:sz="6" w:space="0" w:color="auto"/>
              <w:right w:val="double" w:sz="6" w:space="0" w:color="auto"/>
            </w:tcBorders>
            <w:vAlign w:val="center"/>
          </w:tcPr>
          <w:p w14:paraId="354083A8"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07079AF4"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3</w:t>
            </w:r>
          </w:p>
        </w:tc>
      </w:tr>
      <w:tr w:rsidR="008221B3" w14:paraId="5C56AF1A" w14:textId="77777777" w:rsidTr="007F35C1">
        <w:trPr>
          <w:trHeight w:val="420"/>
        </w:trPr>
        <w:tc>
          <w:tcPr>
            <w:tcW w:w="3260" w:type="dxa"/>
            <w:tcBorders>
              <w:top w:val="nil"/>
              <w:left w:val="double" w:sz="6" w:space="0" w:color="auto"/>
              <w:bottom w:val="double" w:sz="6" w:space="0" w:color="auto"/>
              <w:right w:val="double" w:sz="6" w:space="0" w:color="auto"/>
            </w:tcBorders>
          </w:tcPr>
          <w:p w14:paraId="5204023A"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4</w:t>
            </w:r>
          </w:p>
        </w:tc>
        <w:tc>
          <w:tcPr>
            <w:tcW w:w="2460" w:type="dxa"/>
            <w:vMerge/>
            <w:tcBorders>
              <w:left w:val="double" w:sz="6" w:space="0" w:color="auto"/>
              <w:right w:val="double" w:sz="6" w:space="0" w:color="auto"/>
            </w:tcBorders>
            <w:vAlign w:val="center"/>
          </w:tcPr>
          <w:p w14:paraId="7ED6510B"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7EF01B5D"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4</w:t>
            </w:r>
          </w:p>
        </w:tc>
      </w:tr>
      <w:tr w:rsidR="008221B3" w14:paraId="0637FC4E" w14:textId="77777777" w:rsidTr="007F35C1">
        <w:trPr>
          <w:trHeight w:val="420"/>
        </w:trPr>
        <w:tc>
          <w:tcPr>
            <w:tcW w:w="3260" w:type="dxa"/>
            <w:tcBorders>
              <w:top w:val="nil"/>
              <w:left w:val="double" w:sz="6" w:space="0" w:color="auto"/>
              <w:bottom w:val="double" w:sz="6" w:space="0" w:color="auto"/>
              <w:right w:val="double" w:sz="6" w:space="0" w:color="auto"/>
            </w:tcBorders>
          </w:tcPr>
          <w:p w14:paraId="04885D14"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6</w:t>
            </w:r>
          </w:p>
        </w:tc>
        <w:tc>
          <w:tcPr>
            <w:tcW w:w="2460" w:type="dxa"/>
            <w:vMerge/>
            <w:tcBorders>
              <w:left w:val="double" w:sz="6" w:space="0" w:color="auto"/>
              <w:bottom w:val="double" w:sz="6" w:space="0" w:color="auto"/>
              <w:right w:val="double" w:sz="6" w:space="0" w:color="auto"/>
            </w:tcBorders>
            <w:vAlign w:val="center"/>
          </w:tcPr>
          <w:p w14:paraId="7E677991"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62AF9D72"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6</w:t>
            </w:r>
          </w:p>
        </w:tc>
      </w:tr>
      <w:tr w:rsidR="008221B3" w14:paraId="7D249EEE" w14:textId="77777777" w:rsidTr="007F35C1">
        <w:trPr>
          <w:trHeight w:val="312"/>
        </w:trPr>
        <w:tc>
          <w:tcPr>
            <w:tcW w:w="3260" w:type="dxa"/>
            <w:tcBorders>
              <w:top w:val="nil"/>
              <w:left w:val="double" w:sz="6" w:space="0" w:color="auto"/>
              <w:bottom w:val="double" w:sz="6" w:space="0" w:color="auto"/>
              <w:right w:val="double" w:sz="6" w:space="0" w:color="auto"/>
            </w:tcBorders>
          </w:tcPr>
          <w:p w14:paraId="2CD6E04E" w14:textId="4ED78215"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 xml:space="preserve">Persona Coordinadora Judicial </w:t>
            </w:r>
          </w:p>
        </w:tc>
        <w:tc>
          <w:tcPr>
            <w:tcW w:w="2460" w:type="dxa"/>
            <w:vMerge w:val="restart"/>
            <w:tcBorders>
              <w:top w:val="double" w:sz="6" w:space="0" w:color="auto"/>
              <w:left w:val="double" w:sz="6" w:space="0" w:color="auto"/>
              <w:right w:val="double" w:sz="6" w:space="0" w:color="auto"/>
            </w:tcBorders>
            <w:vAlign w:val="center"/>
          </w:tcPr>
          <w:p w14:paraId="4A67CB01" w14:textId="1EF95B75" w:rsidR="008221B3" w:rsidRDefault="0006554D"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 xml:space="preserve">Persona </w:t>
            </w:r>
            <w:r w:rsidR="008221B3">
              <w:rPr>
                <w:rFonts w:ascii="Book Antiqua" w:hAnsi="Book Antiqua" w:cs="Book Antiqua"/>
                <w:color w:val="000000"/>
              </w:rPr>
              <w:t>Juz</w:t>
            </w:r>
            <w:r>
              <w:rPr>
                <w:rFonts w:ascii="Book Antiqua" w:hAnsi="Book Antiqua" w:cs="Book Antiqua"/>
                <w:color w:val="000000"/>
              </w:rPr>
              <w:t>gador</w:t>
            </w:r>
            <w:r w:rsidR="008221B3">
              <w:rPr>
                <w:rFonts w:ascii="Book Antiqua" w:hAnsi="Book Antiqua" w:cs="Book Antiqua"/>
                <w:color w:val="000000"/>
              </w:rPr>
              <w:t>a 2</w:t>
            </w:r>
          </w:p>
          <w:p w14:paraId="0AE3C7D3"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(asuntos impares)</w:t>
            </w:r>
          </w:p>
          <w:p w14:paraId="5F7590B0"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50% Familia</w:t>
            </w:r>
          </w:p>
        </w:tc>
        <w:tc>
          <w:tcPr>
            <w:tcW w:w="2811" w:type="dxa"/>
            <w:tcBorders>
              <w:top w:val="nil"/>
              <w:left w:val="nil"/>
              <w:bottom w:val="double" w:sz="6" w:space="0" w:color="auto"/>
              <w:right w:val="double" w:sz="6" w:space="0" w:color="auto"/>
            </w:tcBorders>
          </w:tcPr>
          <w:p w14:paraId="3C3CA221"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1</w:t>
            </w:r>
          </w:p>
        </w:tc>
      </w:tr>
      <w:tr w:rsidR="00886B54" w14:paraId="09377614" w14:textId="77777777" w:rsidTr="007F35C1">
        <w:trPr>
          <w:trHeight w:val="300"/>
        </w:trPr>
        <w:tc>
          <w:tcPr>
            <w:tcW w:w="3260" w:type="dxa"/>
            <w:tcBorders>
              <w:top w:val="nil"/>
              <w:left w:val="double" w:sz="6" w:space="0" w:color="auto"/>
              <w:bottom w:val="double" w:sz="6" w:space="0" w:color="auto"/>
              <w:right w:val="double" w:sz="6" w:space="0" w:color="auto"/>
            </w:tcBorders>
          </w:tcPr>
          <w:p w14:paraId="00F21397" w14:textId="304A29C1"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Coordinadora Judicial (100% Segunda Instancia)</w:t>
            </w:r>
          </w:p>
        </w:tc>
        <w:tc>
          <w:tcPr>
            <w:tcW w:w="2460" w:type="dxa"/>
            <w:vMerge/>
            <w:tcBorders>
              <w:left w:val="double" w:sz="6" w:space="0" w:color="auto"/>
              <w:right w:val="double" w:sz="6" w:space="0" w:color="auto"/>
            </w:tcBorders>
            <w:vAlign w:val="center"/>
          </w:tcPr>
          <w:p w14:paraId="61E63689"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57C705D4"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2</w:t>
            </w:r>
          </w:p>
        </w:tc>
      </w:tr>
      <w:tr w:rsidR="00886B54" w14:paraId="0B9D9132" w14:textId="77777777" w:rsidTr="007F35C1">
        <w:trPr>
          <w:trHeight w:val="300"/>
        </w:trPr>
        <w:tc>
          <w:tcPr>
            <w:tcW w:w="3260" w:type="dxa"/>
            <w:tcBorders>
              <w:top w:val="nil"/>
              <w:left w:val="double" w:sz="6" w:space="0" w:color="auto"/>
              <w:bottom w:val="double" w:sz="6" w:space="0" w:color="auto"/>
              <w:right w:val="double" w:sz="6" w:space="0" w:color="auto"/>
            </w:tcBorders>
          </w:tcPr>
          <w:p w14:paraId="2FB98B7F" w14:textId="500A33BB"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Juzgadora 2</w:t>
            </w:r>
          </w:p>
        </w:tc>
        <w:tc>
          <w:tcPr>
            <w:tcW w:w="2460" w:type="dxa"/>
            <w:vMerge/>
            <w:tcBorders>
              <w:left w:val="double" w:sz="6" w:space="0" w:color="auto"/>
              <w:right w:val="double" w:sz="6" w:space="0" w:color="auto"/>
            </w:tcBorders>
            <w:vAlign w:val="center"/>
          </w:tcPr>
          <w:p w14:paraId="7C2963BF"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5AE483B5"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3</w:t>
            </w:r>
          </w:p>
        </w:tc>
      </w:tr>
      <w:tr w:rsidR="00886B54" w14:paraId="552B3DBE" w14:textId="77777777" w:rsidTr="007F35C1">
        <w:trPr>
          <w:trHeight w:val="300"/>
        </w:trPr>
        <w:tc>
          <w:tcPr>
            <w:tcW w:w="3260" w:type="dxa"/>
            <w:tcBorders>
              <w:top w:val="nil"/>
              <w:left w:val="double" w:sz="6" w:space="0" w:color="auto"/>
              <w:bottom w:val="double" w:sz="6" w:space="0" w:color="auto"/>
              <w:right w:val="double" w:sz="6" w:space="0" w:color="auto"/>
            </w:tcBorders>
          </w:tcPr>
          <w:p w14:paraId="2298723E" w14:textId="77777777" w:rsidR="00A32461" w:rsidRDefault="00A32461"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Juzgadora 3</w:t>
            </w:r>
          </w:p>
          <w:p w14:paraId="36D7E7DB" w14:textId="3B0ACA84" w:rsidR="00A32461" w:rsidRDefault="00A32461"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(Centro de Apoyo)</w:t>
            </w:r>
          </w:p>
        </w:tc>
        <w:tc>
          <w:tcPr>
            <w:tcW w:w="2460" w:type="dxa"/>
            <w:vMerge/>
            <w:tcBorders>
              <w:left w:val="double" w:sz="6" w:space="0" w:color="auto"/>
              <w:right w:val="double" w:sz="6" w:space="0" w:color="auto"/>
            </w:tcBorders>
            <w:vAlign w:val="center"/>
          </w:tcPr>
          <w:p w14:paraId="13E69B59"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10E25032"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4</w:t>
            </w:r>
          </w:p>
        </w:tc>
      </w:tr>
      <w:tr w:rsidR="00886B54" w14:paraId="1DE50259" w14:textId="77777777" w:rsidTr="007F35C1">
        <w:trPr>
          <w:trHeight w:val="81"/>
        </w:trPr>
        <w:tc>
          <w:tcPr>
            <w:tcW w:w="3260" w:type="dxa"/>
            <w:tcBorders>
              <w:top w:val="nil"/>
              <w:left w:val="double" w:sz="6" w:space="0" w:color="auto"/>
              <w:bottom w:val="double" w:sz="6" w:space="0" w:color="auto"/>
              <w:right w:val="double" w:sz="6" w:space="0" w:color="auto"/>
            </w:tcBorders>
          </w:tcPr>
          <w:p w14:paraId="76EC88F9"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5 (manifestación)</w:t>
            </w:r>
          </w:p>
        </w:tc>
        <w:tc>
          <w:tcPr>
            <w:tcW w:w="2460" w:type="dxa"/>
            <w:vMerge/>
            <w:tcBorders>
              <w:left w:val="double" w:sz="6" w:space="0" w:color="auto"/>
              <w:bottom w:val="double" w:sz="6" w:space="0" w:color="auto"/>
              <w:right w:val="double" w:sz="6" w:space="0" w:color="auto"/>
            </w:tcBorders>
            <w:vAlign w:val="center"/>
          </w:tcPr>
          <w:p w14:paraId="6B4FA853"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69F95955"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6</w:t>
            </w:r>
          </w:p>
        </w:tc>
      </w:tr>
      <w:tr w:rsidR="00886B54" w14:paraId="6D5EA5FB" w14:textId="77777777" w:rsidTr="004F1243">
        <w:trPr>
          <w:trHeight w:val="890"/>
        </w:trPr>
        <w:tc>
          <w:tcPr>
            <w:tcW w:w="3260"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7597DC75" w14:textId="77777777" w:rsidR="00886B54" w:rsidRDefault="00886B54" w:rsidP="00A32461">
            <w:pPr>
              <w:autoSpaceDE w:val="0"/>
              <w:autoSpaceDN w:val="0"/>
              <w:adjustRightInd w:val="0"/>
              <w:spacing w:after="0" w:line="240" w:lineRule="auto"/>
              <w:jc w:val="right"/>
              <w:rPr>
                <w:rFonts w:ascii="Calibri" w:hAnsi="Calibri" w:cs="Calibri"/>
                <w:color w:val="000000"/>
              </w:rPr>
            </w:pPr>
          </w:p>
        </w:tc>
        <w:tc>
          <w:tcPr>
            <w:tcW w:w="2460" w:type="dxa"/>
            <w:tcBorders>
              <w:top w:val="double" w:sz="6" w:space="0" w:color="auto"/>
              <w:left w:val="double" w:sz="6" w:space="0" w:color="auto"/>
              <w:bottom w:val="double" w:sz="6" w:space="0" w:color="auto"/>
              <w:right w:val="double" w:sz="6" w:space="0" w:color="auto"/>
            </w:tcBorders>
            <w:vAlign w:val="center"/>
          </w:tcPr>
          <w:p w14:paraId="5DF16352"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Jueza de Apoyo (CACMFJ)</w:t>
            </w:r>
          </w:p>
          <w:p w14:paraId="107C3382"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(100% Segunda Instancia Pensiones Alimentarias)</w:t>
            </w:r>
          </w:p>
        </w:tc>
        <w:tc>
          <w:tcPr>
            <w:tcW w:w="2811" w:type="dxa"/>
            <w:tcBorders>
              <w:top w:val="nil"/>
              <w:left w:val="nil"/>
              <w:bottom w:val="double" w:sz="6" w:space="0" w:color="auto"/>
              <w:right w:val="double" w:sz="6" w:space="0" w:color="auto"/>
            </w:tcBorders>
          </w:tcPr>
          <w:p w14:paraId="07D0B93A" w14:textId="5F109C93"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Coordinadora Judicial (100% Segunda Instancia)</w:t>
            </w:r>
          </w:p>
        </w:tc>
      </w:tr>
      <w:tr w:rsidR="00886B54" w14:paraId="2A0357C8" w14:textId="77777777" w:rsidTr="004F1243">
        <w:trPr>
          <w:trHeight w:val="312"/>
        </w:trPr>
        <w:tc>
          <w:tcPr>
            <w:tcW w:w="3260" w:type="dxa"/>
            <w:tcBorders>
              <w:top w:val="nil"/>
              <w:left w:val="double" w:sz="6" w:space="0" w:color="auto"/>
              <w:bottom w:val="nil"/>
              <w:right w:val="nil"/>
            </w:tcBorders>
            <w:shd w:val="clear" w:color="auto" w:fill="D9D9D9" w:themeFill="background1" w:themeFillShade="D9"/>
          </w:tcPr>
          <w:p w14:paraId="722A4E15" w14:textId="77777777" w:rsidR="00886B54" w:rsidRDefault="00886B54" w:rsidP="00A32461">
            <w:pPr>
              <w:autoSpaceDE w:val="0"/>
              <w:autoSpaceDN w:val="0"/>
              <w:adjustRightInd w:val="0"/>
              <w:spacing w:after="0" w:line="240" w:lineRule="auto"/>
              <w:rPr>
                <w:rFonts w:ascii="Book Antiqua" w:hAnsi="Book Antiqua" w:cs="Book Antiqua"/>
                <w:b/>
                <w:bCs/>
                <w:i/>
                <w:iCs/>
                <w:color w:val="000000"/>
              </w:rPr>
            </w:pPr>
            <w:r>
              <w:rPr>
                <w:rFonts w:ascii="Book Antiqua" w:hAnsi="Book Antiqua" w:cs="Book Antiqua"/>
                <w:b/>
                <w:bCs/>
                <w:i/>
                <w:iCs/>
                <w:color w:val="000000"/>
              </w:rPr>
              <w:t xml:space="preserve">Observaciones: </w:t>
            </w:r>
          </w:p>
        </w:tc>
        <w:tc>
          <w:tcPr>
            <w:tcW w:w="2460" w:type="dxa"/>
            <w:tcBorders>
              <w:top w:val="nil"/>
              <w:left w:val="nil"/>
              <w:bottom w:val="nil"/>
              <w:right w:val="nil"/>
            </w:tcBorders>
            <w:shd w:val="clear" w:color="auto" w:fill="D9D9D9" w:themeFill="background1" w:themeFillShade="D9"/>
          </w:tcPr>
          <w:p w14:paraId="5C02608E" w14:textId="77777777" w:rsidR="00886B54" w:rsidRDefault="00886B54" w:rsidP="00A32461">
            <w:pPr>
              <w:autoSpaceDE w:val="0"/>
              <w:autoSpaceDN w:val="0"/>
              <w:adjustRightInd w:val="0"/>
              <w:spacing w:after="0" w:line="240" w:lineRule="auto"/>
              <w:rPr>
                <w:rFonts w:ascii="Book Antiqua" w:hAnsi="Book Antiqua" w:cs="Book Antiqua"/>
                <w:b/>
                <w:bCs/>
                <w:i/>
                <w:iCs/>
                <w:color w:val="000000"/>
              </w:rPr>
            </w:pPr>
          </w:p>
        </w:tc>
        <w:tc>
          <w:tcPr>
            <w:tcW w:w="2811" w:type="dxa"/>
            <w:tcBorders>
              <w:top w:val="nil"/>
              <w:left w:val="nil"/>
              <w:bottom w:val="nil"/>
              <w:right w:val="double" w:sz="4" w:space="0" w:color="auto"/>
            </w:tcBorders>
            <w:shd w:val="clear" w:color="auto" w:fill="D9D9D9" w:themeFill="background1" w:themeFillShade="D9"/>
          </w:tcPr>
          <w:p w14:paraId="623F1B33" w14:textId="77777777" w:rsidR="00886B54" w:rsidRDefault="00886B54" w:rsidP="00A32461">
            <w:pPr>
              <w:autoSpaceDE w:val="0"/>
              <w:autoSpaceDN w:val="0"/>
              <w:adjustRightInd w:val="0"/>
              <w:spacing w:after="0" w:line="240" w:lineRule="auto"/>
              <w:rPr>
                <w:rFonts w:ascii="Book Antiqua" w:hAnsi="Book Antiqua" w:cs="Book Antiqua"/>
                <w:b/>
                <w:bCs/>
                <w:i/>
                <w:iCs/>
                <w:color w:val="000000"/>
              </w:rPr>
            </w:pPr>
          </w:p>
        </w:tc>
      </w:tr>
      <w:tr w:rsidR="00886B54" w14:paraId="72A5F105" w14:textId="77777777" w:rsidTr="004F1243">
        <w:trPr>
          <w:trHeight w:val="312"/>
        </w:trPr>
        <w:tc>
          <w:tcPr>
            <w:tcW w:w="8531" w:type="dxa"/>
            <w:gridSpan w:val="3"/>
            <w:tcBorders>
              <w:top w:val="nil"/>
              <w:left w:val="double" w:sz="6" w:space="0" w:color="auto"/>
              <w:bottom w:val="double" w:sz="4" w:space="0" w:color="auto"/>
              <w:right w:val="double" w:sz="4" w:space="0" w:color="auto"/>
            </w:tcBorders>
            <w:shd w:val="clear" w:color="auto" w:fill="D9D9D9" w:themeFill="background1" w:themeFillShade="D9"/>
          </w:tcPr>
          <w:p w14:paraId="5D4B6ED8" w14:textId="77777777" w:rsidR="00886B54" w:rsidRDefault="00886B54" w:rsidP="00A32461">
            <w:pPr>
              <w:autoSpaceDE w:val="0"/>
              <w:autoSpaceDN w:val="0"/>
              <w:adjustRightInd w:val="0"/>
              <w:spacing w:after="0" w:line="240" w:lineRule="auto"/>
              <w:rPr>
                <w:rFonts w:ascii="Book Antiqua" w:hAnsi="Book Antiqua" w:cs="Book Antiqua"/>
                <w:i/>
                <w:iCs/>
                <w:color w:val="000000"/>
              </w:rPr>
            </w:pPr>
            <w:r>
              <w:rPr>
                <w:rFonts w:ascii="Book Antiqua" w:hAnsi="Book Antiqua" w:cs="Book Antiqua"/>
                <w:i/>
                <w:iCs/>
                <w:color w:val="000000"/>
              </w:rPr>
              <w:t>• Persona Técnica Judicial 5 dedicada en la manifestación.</w:t>
            </w:r>
          </w:p>
          <w:p w14:paraId="31E8307B" w14:textId="77777777" w:rsidR="00886B54" w:rsidRDefault="00886B54" w:rsidP="00A32461">
            <w:pPr>
              <w:autoSpaceDE w:val="0"/>
              <w:autoSpaceDN w:val="0"/>
              <w:adjustRightInd w:val="0"/>
              <w:spacing w:after="0" w:line="240" w:lineRule="auto"/>
              <w:rPr>
                <w:rFonts w:ascii="Book Antiqua" w:hAnsi="Book Antiqua" w:cs="Book Antiqua"/>
                <w:i/>
                <w:iCs/>
                <w:color w:val="000000"/>
              </w:rPr>
            </w:pPr>
            <w:r>
              <w:rPr>
                <w:rFonts w:ascii="Book Antiqua" w:hAnsi="Book Antiqua" w:cs="Book Antiqua"/>
                <w:i/>
                <w:iCs/>
                <w:color w:val="000000"/>
              </w:rPr>
              <w:t>• Jueza de Apoyo (CACMFJ) se dedica exclusivamente a la resolución de asuntos en apelación en materia pensión alimentaria.</w:t>
            </w:r>
          </w:p>
        </w:tc>
      </w:tr>
    </w:tbl>
    <w:p w14:paraId="7C63C75D" w14:textId="4C44E1A9" w:rsidR="008154AC" w:rsidRPr="005E0C78" w:rsidRDefault="00931DF8" w:rsidP="007F35C1">
      <w:pPr>
        <w:spacing w:after="0" w:line="240" w:lineRule="auto"/>
        <w:ind w:left="284"/>
        <w:jc w:val="both"/>
        <w:rPr>
          <w:rFonts w:ascii="Book Antiqua" w:hAnsi="Book Antiqua" w:cs="Book Antiqua"/>
          <w:i/>
          <w:iCs/>
        </w:rPr>
      </w:pPr>
      <w:r w:rsidRPr="005E0C78">
        <w:rPr>
          <w:rFonts w:ascii="Book Antiqua" w:hAnsi="Book Antiqua" w:cs="Book Antiqua"/>
          <w:b/>
          <w:bCs/>
          <w:i/>
          <w:iCs/>
        </w:rPr>
        <w:t xml:space="preserve">Fuente: </w:t>
      </w:r>
      <w:r w:rsidR="000C69BA" w:rsidRPr="005E0C78">
        <w:rPr>
          <w:rFonts w:ascii="Book Antiqua" w:hAnsi="Book Antiqua" w:cs="Book Antiqua"/>
          <w:i/>
          <w:iCs/>
        </w:rPr>
        <w:t xml:space="preserve">Subproceso de Modernización Institucional con base en la información suministrada por el Juzgado </w:t>
      </w:r>
      <w:r w:rsidR="005E0C78">
        <w:rPr>
          <w:rFonts w:ascii="Book Antiqua" w:hAnsi="Book Antiqua" w:cs="Book Antiqua"/>
          <w:i/>
          <w:iCs/>
        </w:rPr>
        <w:t>de Familia de Cartago</w:t>
      </w:r>
      <w:r w:rsidR="000C69BA" w:rsidRPr="005E0C78">
        <w:rPr>
          <w:rFonts w:ascii="Book Antiqua" w:hAnsi="Book Antiqua" w:cs="Book Antiqua"/>
          <w:i/>
          <w:iCs/>
        </w:rPr>
        <w:t>.</w:t>
      </w:r>
    </w:p>
    <w:p w14:paraId="469FA449" w14:textId="498CF426" w:rsidR="005E0C78" w:rsidRDefault="005E0C78" w:rsidP="00A32461">
      <w:pPr>
        <w:pStyle w:val="Prrafodelista"/>
        <w:spacing w:after="0" w:line="240" w:lineRule="auto"/>
        <w:ind w:left="0"/>
        <w:jc w:val="both"/>
        <w:rPr>
          <w:rFonts w:ascii="Book Antiqua" w:hAnsi="Book Antiqua" w:cs="Book Antiqua"/>
          <w:i/>
          <w:iCs/>
        </w:rPr>
      </w:pPr>
    </w:p>
    <w:p w14:paraId="3F7F42AD" w14:textId="77777777" w:rsidR="004F1243" w:rsidRPr="007952D1" w:rsidRDefault="004F1243" w:rsidP="00A32461">
      <w:pPr>
        <w:pStyle w:val="Prrafodelista"/>
        <w:spacing w:after="0" w:line="240" w:lineRule="auto"/>
        <w:ind w:left="0"/>
        <w:jc w:val="both"/>
        <w:rPr>
          <w:rFonts w:ascii="Book Antiqua" w:hAnsi="Book Antiqua" w:cs="Book Antiqua"/>
          <w:i/>
          <w:iCs/>
        </w:rPr>
      </w:pPr>
    </w:p>
    <w:p w14:paraId="12862B57" w14:textId="43F1C413" w:rsidR="007F35C1" w:rsidRDefault="00D7530B" w:rsidP="004F1243">
      <w:pPr>
        <w:pStyle w:val="Prrafodelista"/>
        <w:numPr>
          <w:ilvl w:val="1"/>
          <w:numId w:val="13"/>
        </w:numPr>
        <w:spacing w:after="0" w:line="240" w:lineRule="auto"/>
        <w:ind w:left="0" w:firstLine="0"/>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0735A3A9" w14:textId="77777777" w:rsidR="007F35C1" w:rsidRPr="007F35C1" w:rsidRDefault="007F35C1" w:rsidP="007F35C1">
      <w:pPr>
        <w:pStyle w:val="Prrafodelista"/>
        <w:spacing w:after="0" w:line="240" w:lineRule="auto"/>
        <w:ind w:left="0"/>
        <w:jc w:val="both"/>
        <w:rPr>
          <w:rFonts w:ascii="Book Antiqua" w:hAnsi="Book Antiqua" w:cs="Book Antiqua"/>
          <w:sz w:val="24"/>
          <w:szCs w:val="24"/>
        </w:rPr>
      </w:pPr>
    </w:p>
    <w:p w14:paraId="0FED3A29" w14:textId="7C933075" w:rsidR="00F77B2B" w:rsidRDefault="000C78D9" w:rsidP="007F35C1">
      <w:pPr>
        <w:autoSpaceDE w:val="0"/>
        <w:autoSpaceDN w:val="0"/>
        <w:adjustRightInd w:val="0"/>
        <w:spacing w:after="0" w:line="240" w:lineRule="auto"/>
        <w:jc w:val="both"/>
        <w:rPr>
          <w:rFonts w:ascii="Book Antiqua" w:hAnsi="Book Antiqua" w:cs="Book Antiqua"/>
          <w:sz w:val="24"/>
          <w:szCs w:val="24"/>
        </w:rPr>
      </w:pPr>
      <w:r w:rsidRPr="007F35C1">
        <w:rPr>
          <w:rFonts w:ascii="Book Antiqua" w:hAnsi="Book Antiqua" w:cs="Book Antiqua"/>
          <w:sz w:val="24"/>
          <w:szCs w:val="24"/>
        </w:rPr>
        <w:t xml:space="preserve">En este caso, se observa que no se cumple la estructura de tramitación recomendada en el </w:t>
      </w:r>
      <w:r w:rsidR="000F339C">
        <w:rPr>
          <w:rFonts w:ascii="Book Antiqua" w:hAnsi="Book Antiqua" w:cs="Book Antiqua"/>
          <w:sz w:val="24"/>
          <w:szCs w:val="24"/>
        </w:rPr>
        <w:t>o</w:t>
      </w:r>
      <w:r w:rsidR="00BC451B" w:rsidRPr="00BC451B">
        <w:rPr>
          <w:rFonts w:ascii="Book Antiqua" w:hAnsi="Book Antiqua" w:cs="Book Antiqua"/>
          <w:sz w:val="24"/>
          <w:szCs w:val="24"/>
        </w:rPr>
        <w:t>ficio 1259-PLA-2016 del 12 de agosto de 2016, en el que se remite el informe 125-PI-2016 “Informe Final Proyecto de Rediseño de Procesos Circuito Judicial de Cartago” de la Dirección de Planificación, relacionado con el Plan de Trabajo para el Desarrollo del Proyecto de Rediseño de los Despachos Judiciales del Circuito Judicial de Cartago, a través de nuevas tecnologías y moderna gestión, el cual fue aprobado por el Consejo Superior en sesión 80-16 celebrada el 24 de agosto de 2016, Artículo XXXIV</w:t>
      </w:r>
      <w:r w:rsidR="008A1501" w:rsidRPr="007F35C1">
        <w:rPr>
          <w:rFonts w:ascii="Book Antiqua" w:hAnsi="Book Antiqua" w:cs="Book Antiqua"/>
          <w:sz w:val="24"/>
          <w:szCs w:val="24"/>
        </w:rPr>
        <w:t>;</w:t>
      </w:r>
      <w:r w:rsidR="002E79C3" w:rsidRPr="007F35C1">
        <w:rPr>
          <w:rFonts w:ascii="Book Antiqua" w:hAnsi="Book Antiqua" w:cs="Book Antiqua"/>
          <w:sz w:val="24"/>
          <w:szCs w:val="24"/>
        </w:rPr>
        <w:t xml:space="preserve"> </w:t>
      </w:r>
      <w:r w:rsidR="00F77B2B">
        <w:rPr>
          <w:rFonts w:ascii="Book Antiqua" w:hAnsi="Book Antiqua" w:cs="Book Antiqua"/>
          <w:sz w:val="24"/>
          <w:szCs w:val="24"/>
        </w:rPr>
        <w:t xml:space="preserve">debido a que las personas Juzgadoras 1 y 2 solamente se dedican al trámite de Familia, mientras que la </w:t>
      </w:r>
      <w:r w:rsidR="008800C9" w:rsidRPr="007F35C1">
        <w:rPr>
          <w:rFonts w:ascii="Book Antiqua" w:hAnsi="Book Antiqua" w:cs="Book Antiqua"/>
          <w:sz w:val="24"/>
          <w:szCs w:val="24"/>
        </w:rPr>
        <w:t xml:space="preserve">persona Juzgadora </w:t>
      </w:r>
      <w:r w:rsidR="001A4347" w:rsidRPr="007F35C1">
        <w:rPr>
          <w:rFonts w:ascii="Book Antiqua" w:hAnsi="Book Antiqua" w:cs="Book Antiqua"/>
          <w:sz w:val="24"/>
          <w:szCs w:val="24"/>
        </w:rPr>
        <w:t>con la nomenclatura “</w:t>
      </w:r>
      <w:r w:rsidR="007F35C1" w:rsidRPr="007F35C1">
        <w:rPr>
          <w:rFonts w:ascii="Book Antiqua" w:hAnsi="Book Antiqua" w:cs="Book Antiqua"/>
          <w:color w:val="000000"/>
          <w:sz w:val="24"/>
          <w:szCs w:val="24"/>
        </w:rPr>
        <w:t>Persona Juzgadora 3 (Centro de Apoyo)”</w:t>
      </w:r>
      <w:r w:rsidR="001A4347" w:rsidRPr="007F35C1">
        <w:rPr>
          <w:rFonts w:ascii="Book Antiqua" w:hAnsi="Book Antiqua" w:cs="Book Antiqua"/>
          <w:sz w:val="24"/>
          <w:szCs w:val="24"/>
        </w:rPr>
        <w:t xml:space="preserve">, solamente tramita procesos </w:t>
      </w:r>
      <w:r w:rsidR="00CB5C8B" w:rsidRPr="007F35C1">
        <w:rPr>
          <w:rFonts w:ascii="Book Antiqua" w:hAnsi="Book Antiqua" w:cs="Book Antiqua"/>
          <w:sz w:val="24"/>
          <w:szCs w:val="24"/>
        </w:rPr>
        <w:t>de Segunda Instancia</w:t>
      </w:r>
      <w:r w:rsidR="00F77B2B">
        <w:rPr>
          <w:rFonts w:ascii="Book Antiqua" w:hAnsi="Book Antiqua" w:cs="Book Antiqua"/>
          <w:sz w:val="24"/>
          <w:szCs w:val="24"/>
        </w:rPr>
        <w:t>.</w:t>
      </w:r>
    </w:p>
    <w:p w14:paraId="2AA772B3" w14:textId="77777777" w:rsidR="00F77B2B" w:rsidRDefault="00F77B2B" w:rsidP="007F35C1">
      <w:pPr>
        <w:autoSpaceDE w:val="0"/>
        <w:autoSpaceDN w:val="0"/>
        <w:adjustRightInd w:val="0"/>
        <w:spacing w:after="0" w:line="240" w:lineRule="auto"/>
        <w:jc w:val="both"/>
        <w:rPr>
          <w:rFonts w:ascii="Book Antiqua" w:hAnsi="Book Antiqua" w:cs="Book Antiqua"/>
          <w:sz w:val="24"/>
          <w:szCs w:val="24"/>
        </w:rPr>
      </w:pPr>
    </w:p>
    <w:p w14:paraId="6523C61D" w14:textId="35B6E334" w:rsidR="00F77B2B" w:rsidRDefault="00F77B2B" w:rsidP="007F35C1">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Asimismo, en atención</w:t>
      </w:r>
      <w:r w:rsidR="006B6E1E">
        <w:rPr>
          <w:rFonts w:ascii="Book Antiqua" w:hAnsi="Book Antiqua" w:cs="Book Antiqua"/>
          <w:sz w:val="24"/>
          <w:szCs w:val="24"/>
        </w:rPr>
        <w:t xml:space="preserve"> al </w:t>
      </w:r>
      <w:r w:rsidR="000F339C">
        <w:rPr>
          <w:rFonts w:ascii="Book Antiqua" w:hAnsi="Book Antiqua" w:cs="Book Antiqua"/>
          <w:sz w:val="24"/>
          <w:szCs w:val="24"/>
        </w:rPr>
        <w:t>o</w:t>
      </w:r>
      <w:r w:rsidR="006B6E1E" w:rsidRPr="006B6E1E">
        <w:rPr>
          <w:rFonts w:ascii="Book Antiqua" w:hAnsi="Book Antiqua" w:cs="Book Antiqua"/>
          <w:sz w:val="24"/>
          <w:szCs w:val="24"/>
        </w:rPr>
        <w:t>ficio 628-PLA-EV-2020 del 29 de abril de 2020, en que se remite el informe “Análisis del nivel de carga de trabajo del personal juzgador y propuestas de mejora para el Juzgado de Familia de Cartago”, de la Dirección de Planificación, el cual fue aprobado por el Consejo Superior en sesión 47-2020 celebrada el 14 de mayo de 2020, Artículo XL</w:t>
      </w:r>
      <w:r w:rsidR="006B6E1E">
        <w:rPr>
          <w:rFonts w:ascii="Book Antiqua" w:hAnsi="Book Antiqua" w:cs="Book Antiqua"/>
          <w:sz w:val="24"/>
          <w:szCs w:val="24"/>
        </w:rPr>
        <w:t xml:space="preserve">, se observa que lo dispuesto en dicho informe no se cumple, debido a que establece que las cargas de trabajo de las personas Juzgadoras debe ser equitativa. </w:t>
      </w:r>
    </w:p>
    <w:p w14:paraId="0ECABDD8" w14:textId="59D3F620" w:rsidR="00F77B2B" w:rsidRDefault="00F77B2B" w:rsidP="007F35C1">
      <w:pPr>
        <w:autoSpaceDE w:val="0"/>
        <w:autoSpaceDN w:val="0"/>
        <w:adjustRightInd w:val="0"/>
        <w:spacing w:after="0" w:line="240" w:lineRule="auto"/>
        <w:jc w:val="both"/>
        <w:rPr>
          <w:rFonts w:ascii="Book Antiqua" w:hAnsi="Book Antiqua" w:cs="Book Antiqua"/>
          <w:sz w:val="24"/>
          <w:szCs w:val="24"/>
        </w:rPr>
      </w:pPr>
    </w:p>
    <w:p w14:paraId="33960723" w14:textId="71591D49" w:rsidR="00BC451B" w:rsidRDefault="00BC451B" w:rsidP="007F35C1">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las personas Técnicas Judiciales y Coordinadora Judicial, se observa que el despacho mantiene la estructura funcional definida por esta Dirección y aprobada por el Consejo Superior. </w:t>
      </w:r>
    </w:p>
    <w:p w14:paraId="30ACFCF6" w14:textId="77777777" w:rsidR="00BC451B" w:rsidRDefault="00BC451B" w:rsidP="007F35C1">
      <w:pPr>
        <w:autoSpaceDE w:val="0"/>
        <w:autoSpaceDN w:val="0"/>
        <w:adjustRightInd w:val="0"/>
        <w:spacing w:after="0" w:line="240" w:lineRule="auto"/>
        <w:jc w:val="both"/>
        <w:rPr>
          <w:rFonts w:ascii="Book Antiqua" w:hAnsi="Book Antiqua" w:cs="Book Antiqua"/>
          <w:sz w:val="24"/>
          <w:szCs w:val="24"/>
        </w:rPr>
      </w:pPr>
    </w:p>
    <w:p w14:paraId="195661B2" w14:textId="6E005B2C" w:rsidR="002E79C3" w:rsidRPr="007F35C1" w:rsidRDefault="00BC451B" w:rsidP="007F35C1">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En virtud de lo anterior, </w:t>
      </w:r>
      <w:r w:rsidR="00D47D64" w:rsidRPr="007F35C1">
        <w:rPr>
          <w:rFonts w:ascii="Book Antiqua" w:hAnsi="Book Antiqua" w:cs="Book Antiqua"/>
          <w:sz w:val="24"/>
          <w:szCs w:val="24"/>
        </w:rPr>
        <w:t xml:space="preserve">se muestra </w:t>
      </w:r>
      <w:r w:rsidR="00986078" w:rsidRPr="007F35C1">
        <w:rPr>
          <w:rFonts w:ascii="Book Antiqua" w:hAnsi="Book Antiqua" w:cs="Book Antiqua"/>
          <w:sz w:val="24"/>
          <w:szCs w:val="24"/>
        </w:rPr>
        <w:t>la estructura teórica</w:t>
      </w:r>
      <w:r w:rsidR="0081594F" w:rsidRPr="007F35C1">
        <w:rPr>
          <w:rFonts w:ascii="Book Antiqua" w:hAnsi="Book Antiqua" w:cs="Book Antiqua"/>
          <w:sz w:val="24"/>
          <w:szCs w:val="24"/>
        </w:rPr>
        <w:t xml:space="preserve"> a continuación</w:t>
      </w:r>
      <w:r w:rsidR="00310ABA" w:rsidRPr="007F35C1">
        <w:rPr>
          <w:rFonts w:ascii="Book Antiqua" w:hAnsi="Book Antiqua" w:cs="Book Antiqua"/>
          <w:sz w:val="24"/>
          <w:szCs w:val="24"/>
        </w:rPr>
        <w:t xml:space="preserve">: </w:t>
      </w:r>
    </w:p>
    <w:p w14:paraId="61D1AB2B" w14:textId="5418C585" w:rsidR="000C78D9" w:rsidRPr="007F35C1" w:rsidRDefault="000C78D9" w:rsidP="00A32461">
      <w:pPr>
        <w:spacing w:after="0" w:line="240" w:lineRule="auto"/>
        <w:jc w:val="both"/>
        <w:rPr>
          <w:rFonts w:ascii="Book Antiqua" w:hAnsi="Book Antiqua" w:cs="Book Antiqua"/>
          <w:sz w:val="24"/>
          <w:szCs w:val="24"/>
        </w:rPr>
      </w:pPr>
    </w:p>
    <w:p w14:paraId="4F7ED237" w14:textId="1394BA92" w:rsidR="002D72CC" w:rsidRPr="004C6070" w:rsidRDefault="002D72CC" w:rsidP="00A32461">
      <w:pPr>
        <w:pStyle w:val="Descripcin"/>
        <w:spacing w:after="0"/>
        <w:jc w:val="center"/>
        <w:rPr>
          <w:rFonts w:ascii="Book Antiqua" w:hAnsi="Book Antiqua" w:cs="Book Antiqua"/>
          <w:sz w:val="24"/>
          <w:szCs w:val="24"/>
        </w:rPr>
      </w:pPr>
      <w:bookmarkStart w:id="4" w:name="_Ref51851452"/>
      <w:r w:rsidRPr="004F1243">
        <w:rPr>
          <w:rFonts w:ascii="Book Antiqua" w:hAnsi="Book Antiqua" w:cs="Book Antiqua"/>
          <w:b/>
          <w:bCs/>
          <w:i w:val="0"/>
          <w:iCs w:val="0"/>
          <w:color w:val="auto"/>
          <w:sz w:val="24"/>
          <w:szCs w:val="24"/>
        </w:rPr>
        <w:t xml:space="preserve"> </w:t>
      </w:r>
      <w:r w:rsidR="008A1501" w:rsidRPr="004F1243">
        <w:rPr>
          <w:rFonts w:ascii="Book Antiqua" w:hAnsi="Book Antiqua" w:cs="Book Antiqua"/>
          <w:b/>
          <w:bCs/>
          <w:i w:val="0"/>
          <w:iCs w:val="0"/>
          <w:color w:val="auto"/>
          <w:sz w:val="24"/>
          <w:szCs w:val="24"/>
        </w:rPr>
        <w:t xml:space="preserve">Cuadro </w:t>
      </w:r>
      <w:r w:rsidR="008A1501" w:rsidRPr="004F1243">
        <w:rPr>
          <w:rFonts w:ascii="Book Antiqua" w:hAnsi="Book Antiqua" w:cs="Book Antiqua"/>
          <w:b/>
          <w:bCs/>
          <w:i w:val="0"/>
          <w:iCs w:val="0"/>
          <w:color w:val="auto"/>
          <w:sz w:val="24"/>
          <w:szCs w:val="24"/>
        </w:rPr>
        <w:fldChar w:fldCharType="begin"/>
      </w:r>
      <w:r w:rsidR="008A1501" w:rsidRPr="004F1243">
        <w:rPr>
          <w:rFonts w:ascii="Book Antiqua" w:hAnsi="Book Antiqua" w:cs="Book Antiqua"/>
          <w:b/>
          <w:bCs/>
          <w:i w:val="0"/>
          <w:iCs w:val="0"/>
          <w:color w:val="auto"/>
          <w:sz w:val="24"/>
          <w:szCs w:val="24"/>
        </w:rPr>
        <w:instrText xml:space="preserve"> SEQ Cuadro \* ARABIC </w:instrText>
      </w:r>
      <w:r w:rsidR="008A1501" w:rsidRPr="004F1243">
        <w:rPr>
          <w:rFonts w:ascii="Book Antiqua" w:hAnsi="Book Antiqua" w:cs="Book Antiqua"/>
          <w:b/>
          <w:bCs/>
          <w:i w:val="0"/>
          <w:iCs w:val="0"/>
          <w:color w:val="auto"/>
          <w:sz w:val="24"/>
          <w:szCs w:val="24"/>
        </w:rPr>
        <w:fldChar w:fldCharType="separate"/>
      </w:r>
      <w:r w:rsidR="000D4594" w:rsidRPr="004F1243">
        <w:rPr>
          <w:rFonts w:ascii="Book Antiqua" w:hAnsi="Book Antiqua" w:cs="Book Antiqua"/>
          <w:b/>
          <w:bCs/>
          <w:i w:val="0"/>
          <w:iCs w:val="0"/>
          <w:noProof/>
          <w:color w:val="auto"/>
          <w:sz w:val="24"/>
          <w:szCs w:val="24"/>
        </w:rPr>
        <w:t>2</w:t>
      </w:r>
      <w:r w:rsidR="008A1501" w:rsidRPr="004F1243">
        <w:rPr>
          <w:rFonts w:ascii="Book Antiqua" w:hAnsi="Book Antiqua" w:cs="Book Antiqua"/>
          <w:b/>
          <w:bCs/>
          <w:i w:val="0"/>
          <w:iCs w:val="0"/>
          <w:color w:val="auto"/>
          <w:sz w:val="24"/>
          <w:szCs w:val="24"/>
        </w:rPr>
        <w:fldChar w:fldCharType="end"/>
      </w:r>
      <w:bookmarkEnd w:id="4"/>
      <w:r w:rsidR="008A1501" w:rsidRPr="004F1243">
        <w:rPr>
          <w:rFonts w:ascii="Book Antiqua" w:hAnsi="Book Antiqua" w:cs="Book Antiqua"/>
          <w:b/>
          <w:bCs/>
          <w:i w:val="0"/>
          <w:iCs w:val="0"/>
          <w:color w:val="auto"/>
          <w:sz w:val="24"/>
          <w:szCs w:val="24"/>
        </w:rPr>
        <w:t>.</w:t>
      </w:r>
      <w:r w:rsidR="008A1501" w:rsidRPr="004C6070">
        <w:rPr>
          <w:rFonts w:ascii="Book Antiqua" w:hAnsi="Book Antiqua" w:cs="Book Antiqua"/>
          <w:i w:val="0"/>
          <w:iCs w:val="0"/>
          <w:color w:val="auto"/>
          <w:sz w:val="24"/>
          <w:szCs w:val="24"/>
        </w:rPr>
        <w:t xml:space="preserve"> Estructura teórica para el </w:t>
      </w:r>
      <w:r w:rsidR="00477250" w:rsidRPr="004C6070">
        <w:rPr>
          <w:rFonts w:ascii="Book Antiqua" w:hAnsi="Book Antiqua" w:cs="Book Antiqua"/>
          <w:i w:val="0"/>
          <w:iCs w:val="0"/>
          <w:color w:val="auto"/>
          <w:sz w:val="24"/>
          <w:szCs w:val="24"/>
        </w:rPr>
        <w:t>Juzgado de Familia de Cartago</w:t>
      </w:r>
      <w:r w:rsidR="008A1501" w:rsidRPr="004C6070">
        <w:rPr>
          <w:rFonts w:ascii="Book Antiqua" w:hAnsi="Book Antiqua" w:cs="Book Antiqua"/>
          <w:i w:val="0"/>
          <w:iCs w:val="0"/>
          <w:color w:val="auto"/>
          <w:sz w:val="24"/>
          <w:szCs w:val="24"/>
        </w:rPr>
        <w:t xml:space="preserve"> con base en lo indicado en </w:t>
      </w:r>
      <w:r w:rsidR="000F339C">
        <w:rPr>
          <w:rFonts w:ascii="Book Antiqua" w:hAnsi="Book Antiqua" w:cs="Book Antiqua"/>
          <w:i w:val="0"/>
          <w:iCs w:val="0"/>
          <w:color w:val="auto"/>
          <w:sz w:val="24"/>
          <w:szCs w:val="24"/>
        </w:rPr>
        <w:t>los o</w:t>
      </w:r>
      <w:r w:rsidR="00477250" w:rsidRPr="004C6070">
        <w:rPr>
          <w:rFonts w:ascii="Book Antiqua" w:hAnsi="Book Antiqua" w:cs="Book Antiqua"/>
          <w:i w:val="0"/>
          <w:iCs w:val="0"/>
          <w:color w:val="auto"/>
          <w:sz w:val="24"/>
          <w:szCs w:val="24"/>
        </w:rPr>
        <w:t>ficio</w:t>
      </w:r>
      <w:r w:rsidR="000F339C">
        <w:rPr>
          <w:rFonts w:ascii="Book Antiqua" w:hAnsi="Book Antiqua" w:cs="Book Antiqua"/>
          <w:i w:val="0"/>
          <w:iCs w:val="0"/>
          <w:color w:val="auto"/>
          <w:sz w:val="24"/>
          <w:szCs w:val="24"/>
        </w:rPr>
        <w:t>s</w:t>
      </w:r>
      <w:r w:rsidR="00477250" w:rsidRPr="004C6070">
        <w:rPr>
          <w:rFonts w:ascii="Book Antiqua" w:hAnsi="Book Antiqua" w:cs="Book Antiqua"/>
          <w:i w:val="0"/>
          <w:iCs w:val="0"/>
          <w:color w:val="auto"/>
          <w:sz w:val="24"/>
          <w:szCs w:val="24"/>
        </w:rPr>
        <w:t xml:space="preserve"> </w:t>
      </w:r>
      <w:r w:rsidR="008572A8" w:rsidRPr="004C6070">
        <w:rPr>
          <w:rFonts w:ascii="Book Antiqua" w:hAnsi="Book Antiqua" w:cs="Book Antiqua"/>
          <w:i w:val="0"/>
          <w:iCs w:val="0"/>
          <w:color w:val="auto"/>
          <w:sz w:val="24"/>
          <w:szCs w:val="24"/>
        </w:rPr>
        <w:t>628-PLA-EV-2020</w:t>
      </w:r>
      <w:r w:rsidR="009B2C8B" w:rsidRPr="004C6070">
        <w:rPr>
          <w:rFonts w:ascii="Book Antiqua" w:hAnsi="Book Antiqua" w:cs="Book Antiqua"/>
          <w:i w:val="0"/>
          <w:iCs w:val="0"/>
          <w:color w:val="auto"/>
          <w:sz w:val="24"/>
          <w:szCs w:val="24"/>
        </w:rPr>
        <w:t xml:space="preserve"> y </w:t>
      </w:r>
      <w:r w:rsidR="004C6070" w:rsidRPr="004C6070">
        <w:rPr>
          <w:rFonts w:ascii="Book Antiqua" w:hAnsi="Book Antiqua" w:cs="Book Antiqua"/>
          <w:i w:val="0"/>
          <w:iCs w:val="0"/>
          <w:color w:val="auto"/>
          <w:sz w:val="24"/>
          <w:szCs w:val="24"/>
        </w:rPr>
        <w:t>1259-PLA-2016</w:t>
      </w:r>
    </w:p>
    <w:tbl>
      <w:tblPr>
        <w:tblW w:w="8647" w:type="dxa"/>
        <w:tblInd w:w="119" w:type="dxa"/>
        <w:tblLayout w:type="fixed"/>
        <w:tblCellMar>
          <w:left w:w="70" w:type="dxa"/>
          <w:right w:w="70" w:type="dxa"/>
        </w:tblCellMar>
        <w:tblLook w:val="0000" w:firstRow="0" w:lastRow="0" w:firstColumn="0" w:lastColumn="0" w:noHBand="0" w:noVBand="0"/>
      </w:tblPr>
      <w:tblGrid>
        <w:gridCol w:w="3119"/>
        <w:gridCol w:w="1497"/>
        <w:gridCol w:w="912"/>
        <w:gridCol w:w="2155"/>
        <w:gridCol w:w="964"/>
      </w:tblGrid>
      <w:tr w:rsidR="00014E9C" w:rsidRPr="00014E9C" w14:paraId="23B08C42" w14:textId="77777777" w:rsidTr="00BC451B">
        <w:trPr>
          <w:trHeight w:val="310"/>
        </w:trPr>
        <w:tc>
          <w:tcPr>
            <w:tcW w:w="8647" w:type="dxa"/>
            <w:gridSpan w:val="5"/>
            <w:tcBorders>
              <w:top w:val="double" w:sz="6" w:space="0" w:color="auto"/>
              <w:left w:val="double" w:sz="6" w:space="0" w:color="auto"/>
              <w:bottom w:val="double" w:sz="6" w:space="0" w:color="auto"/>
              <w:right w:val="double" w:sz="6" w:space="0" w:color="auto"/>
            </w:tcBorders>
            <w:shd w:val="solid" w:color="969696" w:fill="auto"/>
          </w:tcPr>
          <w:p w14:paraId="06025CD8" w14:textId="2991670A" w:rsidR="00014E9C" w:rsidRPr="00014E9C" w:rsidRDefault="00014E9C"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Juzgado de Familia de Cartago</w:t>
            </w:r>
          </w:p>
        </w:tc>
      </w:tr>
      <w:tr w:rsidR="00C93F45" w:rsidRPr="00014E9C" w14:paraId="1F582EC0" w14:textId="77777777" w:rsidTr="004F1243">
        <w:trPr>
          <w:trHeight w:val="310"/>
        </w:trPr>
        <w:tc>
          <w:tcPr>
            <w:tcW w:w="3119" w:type="dxa"/>
            <w:tcBorders>
              <w:top w:val="nil"/>
              <w:left w:val="double" w:sz="6" w:space="0" w:color="auto"/>
              <w:bottom w:val="double" w:sz="6" w:space="0" w:color="auto"/>
              <w:right w:val="double" w:sz="6" w:space="0" w:color="auto"/>
            </w:tcBorders>
            <w:shd w:val="clear" w:color="auto" w:fill="D9D9D9" w:themeFill="background1" w:themeFillShade="D9"/>
          </w:tcPr>
          <w:p w14:paraId="470185E2" w14:textId="07201A55" w:rsidR="00C93F45" w:rsidRPr="00014E9C" w:rsidRDefault="00C93F45"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Ubicaciones</w:t>
            </w:r>
          </w:p>
        </w:tc>
        <w:tc>
          <w:tcPr>
            <w:tcW w:w="5528" w:type="dxa"/>
            <w:gridSpan w:val="4"/>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076A980F" w14:textId="18F64941" w:rsidR="00C93F45" w:rsidRPr="00014E9C" w:rsidRDefault="00C93F45"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Reparto</w:t>
            </w:r>
          </w:p>
        </w:tc>
      </w:tr>
      <w:tr w:rsidR="00646555" w:rsidRPr="00014E9C" w14:paraId="0C98D103" w14:textId="77777777" w:rsidTr="00BC451B">
        <w:trPr>
          <w:trHeight w:val="420"/>
        </w:trPr>
        <w:tc>
          <w:tcPr>
            <w:tcW w:w="3119" w:type="dxa"/>
            <w:tcBorders>
              <w:top w:val="nil"/>
              <w:left w:val="double" w:sz="6" w:space="0" w:color="auto"/>
              <w:bottom w:val="double" w:sz="6" w:space="0" w:color="auto"/>
              <w:right w:val="double" w:sz="6" w:space="0" w:color="auto"/>
            </w:tcBorders>
          </w:tcPr>
          <w:p w14:paraId="1506312D" w14:textId="0CAB4E23"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1</w:t>
            </w:r>
          </w:p>
        </w:tc>
        <w:tc>
          <w:tcPr>
            <w:tcW w:w="2409" w:type="dxa"/>
            <w:gridSpan w:val="2"/>
            <w:vMerge w:val="restart"/>
            <w:tcBorders>
              <w:top w:val="double" w:sz="6" w:space="0" w:color="auto"/>
              <w:left w:val="double" w:sz="6" w:space="0" w:color="auto"/>
              <w:right w:val="double" w:sz="6" w:space="0" w:color="auto"/>
            </w:tcBorders>
            <w:vAlign w:val="center"/>
          </w:tcPr>
          <w:p w14:paraId="29995262"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1 (Coordinadora)</w:t>
            </w:r>
          </w:p>
          <w:p w14:paraId="79FA3491"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0EBF9D02"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lastRenderedPageBreak/>
              <w:t>33,3% Segunda Instancia</w:t>
            </w:r>
          </w:p>
        </w:tc>
        <w:tc>
          <w:tcPr>
            <w:tcW w:w="3119" w:type="dxa"/>
            <w:gridSpan w:val="2"/>
            <w:tcBorders>
              <w:top w:val="nil"/>
              <w:left w:val="nil"/>
              <w:bottom w:val="double" w:sz="6" w:space="0" w:color="auto"/>
              <w:right w:val="double" w:sz="6" w:space="0" w:color="auto"/>
            </w:tcBorders>
          </w:tcPr>
          <w:p w14:paraId="67F712CA"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lastRenderedPageBreak/>
              <w:t>Persona Técnica Judicial 1</w:t>
            </w:r>
          </w:p>
        </w:tc>
      </w:tr>
      <w:tr w:rsidR="00646555" w:rsidRPr="00014E9C" w14:paraId="304B1E2C" w14:textId="77777777" w:rsidTr="00BC451B">
        <w:trPr>
          <w:trHeight w:val="420"/>
        </w:trPr>
        <w:tc>
          <w:tcPr>
            <w:tcW w:w="3119" w:type="dxa"/>
            <w:tcBorders>
              <w:top w:val="nil"/>
              <w:left w:val="double" w:sz="6" w:space="0" w:color="auto"/>
              <w:bottom w:val="double" w:sz="6" w:space="0" w:color="auto"/>
              <w:right w:val="double" w:sz="6" w:space="0" w:color="auto"/>
            </w:tcBorders>
          </w:tcPr>
          <w:p w14:paraId="5D971CB5" w14:textId="39E5B71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2</w:t>
            </w:r>
          </w:p>
        </w:tc>
        <w:tc>
          <w:tcPr>
            <w:tcW w:w="2409" w:type="dxa"/>
            <w:gridSpan w:val="2"/>
            <w:vMerge/>
            <w:tcBorders>
              <w:left w:val="double" w:sz="6" w:space="0" w:color="auto"/>
              <w:right w:val="double" w:sz="6" w:space="0" w:color="auto"/>
            </w:tcBorders>
            <w:vAlign w:val="center"/>
          </w:tcPr>
          <w:p w14:paraId="09352393"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6A26D62"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46555" w:rsidRPr="00014E9C" w14:paraId="6D56EFEB" w14:textId="77777777" w:rsidTr="00BC451B">
        <w:trPr>
          <w:trHeight w:val="420"/>
        </w:trPr>
        <w:tc>
          <w:tcPr>
            <w:tcW w:w="3119" w:type="dxa"/>
            <w:tcBorders>
              <w:top w:val="nil"/>
              <w:left w:val="double" w:sz="6" w:space="0" w:color="auto"/>
              <w:bottom w:val="double" w:sz="6" w:space="0" w:color="auto"/>
              <w:right w:val="double" w:sz="6" w:space="0" w:color="auto"/>
            </w:tcBorders>
          </w:tcPr>
          <w:p w14:paraId="4CD14218" w14:textId="722CD5EB"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lastRenderedPageBreak/>
              <w:t>Persona Técnica Judicial 3</w:t>
            </w:r>
          </w:p>
        </w:tc>
        <w:tc>
          <w:tcPr>
            <w:tcW w:w="2409" w:type="dxa"/>
            <w:gridSpan w:val="2"/>
            <w:vMerge/>
            <w:tcBorders>
              <w:left w:val="double" w:sz="6" w:space="0" w:color="auto"/>
              <w:right w:val="double" w:sz="6" w:space="0" w:color="auto"/>
            </w:tcBorders>
            <w:vAlign w:val="center"/>
          </w:tcPr>
          <w:p w14:paraId="12E170D5"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6DB2543F"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46555" w:rsidRPr="00014E9C" w14:paraId="62D3A575" w14:textId="77777777" w:rsidTr="00BC451B">
        <w:trPr>
          <w:trHeight w:val="420"/>
        </w:trPr>
        <w:tc>
          <w:tcPr>
            <w:tcW w:w="3119" w:type="dxa"/>
            <w:tcBorders>
              <w:top w:val="nil"/>
              <w:left w:val="double" w:sz="6" w:space="0" w:color="auto"/>
              <w:bottom w:val="double" w:sz="6" w:space="0" w:color="auto"/>
              <w:right w:val="double" w:sz="6" w:space="0" w:color="auto"/>
            </w:tcBorders>
          </w:tcPr>
          <w:p w14:paraId="3B3EEE1A" w14:textId="4CBB175B"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4</w:t>
            </w:r>
          </w:p>
        </w:tc>
        <w:tc>
          <w:tcPr>
            <w:tcW w:w="2409" w:type="dxa"/>
            <w:gridSpan w:val="2"/>
            <w:vMerge/>
            <w:tcBorders>
              <w:left w:val="double" w:sz="6" w:space="0" w:color="auto"/>
              <w:right w:val="double" w:sz="6" w:space="0" w:color="auto"/>
            </w:tcBorders>
            <w:vAlign w:val="center"/>
          </w:tcPr>
          <w:p w14:paraId="78412C4A"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774D12B5"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46555" w:rsidRPr="00014E9C" w14:paraId="1F433899" w14:textId="77777777" w:rsidTr="00BC451B">
        <w:trPr>
          <w:trHeight w:val="301"/>
        </w:trPr>
        <w:tc>
          <w:tcPr>
            <w:tcW w:w="3119" w:type="dxa"/>
            <w:tcBorders>
              <w:top w:val="nil"/>
              <w:left w:val="double" w:sz="6" w:space="0" w:color="auto"/>
              <w:bottom w:val="double" w:sz="6" w:space="0" w:color="auto"/>
              <w:right w:val="double" w:sz="6" w:space="0" w:color="auto"/>
            </w:tcBorders>
          </w:tcPr>
          <w:p w14:paraId="6C7F7582" w14:textId="6BF66EA0"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6</w:t>
            </w:r>
          </w:p>
        </w:tc>
        <w:tc>
          <w:tcPr>
            <w:tcW w:w="2409" w:type="dxa"/>
            <w:gridSpan w:val="2"/>
            <w:vMerge/>
            <w:tcBorders>
              <w:left w:val="double" w:sz="6" w:space="0" w:color="auto"/>
              <w:right w:val="double" w:sz="6" w:space="0" w:color="auto"/>
            </w:tcBorders>
            <w:vAlign w:val="center"/>
          </w:tcPr>
          <w:p w14:paraId="70CBEDAA"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A699342"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46555" w:rsidRPr="00014E9C" w14:paraId="1A766D9D" w14:textId="77777777" w:rsidTr="00BC451B">
        <w:trPr>
          <w:trHeight w:val="406"/>
        </w:trPr>
        <w:tc>
          <w:tcPr>
            <w:tcW w:w="3119" w:type="dxa"/>
            <w:tcBorders>
              <w:top w:val="nil"/>
              <w:left w:val="double" w:sz="6" w:space="0" w:color="auto"/>
              <w:bottom w:val="double" w:sz="6" w:space="0" w:color="auto"/>
              <w:right w:val="double" w:sz="6" w:space="0" w:color="auto"/>
            </w:tcBorders>
          </w:tcPr>
          <w:p w14:paraId="70DF1574" w14:textId="3A9E74F4"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Persona Coordinadora Judicial </w:t>
            </w:r>
          </w:p>
        </w:tc>
        <w:tc>
          <w:tcPr>
            <w:tcW w:w="2409" w:type="dxa"/>
            <w:gridSpan w:val="2"/>
            <w:vMerge/>
            <w:tcBorders>
              <w:left w:val="double" w:sz="6" w:space="0" w:color="auto"/>
              <w:bottom w:val="double" w:sz="6" w:space="0" w:color="auto"/>
              <w:right w:val="double" w:sz="6" w:space="0" w:color="auto"/>
            </w:tcBorders>
            <w:vAlign w:val="center"/>
          </w:tcPr>
          <w:p w14:paraId="3946F51B"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7235F149" w14:textId="0829216A"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46555" w:rsidRPr="00014E9C" w14:paraId="663B3E1A" w14:textId="77777777" w:rsidTr="00BC451B">
        <w:trPr>
          <w:trHeight w:val="300"/>
        </w:trPr>
        <w:tc>
          <w:tcPr>
            <w:tcW w:w="3119" w:type="dxa"/>
            <w:tcBorders>
              <w:top w:val="nil"/>
              <w:left w:val="double" w:sz="6" w:space="0" w:color="auto"/>
              <w:bottom w:val="double" w:sz="6" w:space="0" w:color="auto"/>
              <w:right w:val="double" w:sz="6" w:space="0" w:color="auto"/>
            </w:tcBorders>
          </w:tcPr>
          <w:p w14:paraId="4C57EFAF" w14:textId="6199624F"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Coordinadora Judicial (100% Segunda Instancia)</w:t>
            </w:r>
          </w:p>
        </w:tc>
        <w:tc>
          <w:tcPr>
            <w:tcW w:w="2409" w:type="dxa"/>
            <w:gridSpan w:val="2"/>
            <w:vMerge w:val="restart"/>
            <w:tcBorders>
              <w:top w:val="double" w:sz="6" w:space="0" w:color="auto"/>
              <w:left w:val="double" w:sz="6" w:space="0" w:color="auto"/>
              <w:right w:val="double" w:sz="6" w:space="0" w:color="auto"/>
            </w:tcBorders>
            <w:vAlign w:val="center"/>
          </w:tcPr>
          <w:p w14:paraId="6492E9A2" w14:textId="1121B47C"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2</w:t>
            </w:r>
          </w:p>
          <w:p w14:paraId="7319DC9E"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42318166"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119" w:type="dxa"/>
            <w:gridSpan w:val="2"/>
            <w:tcBorders>
              <w:top w:val="nil"/>
              <w:left w:val="nil"/>
              <w:bottom w:val="double" w:sz="6" w:space="0" w:color="auto"/>
              <w:right w:val="double" w:sz="6" w:space="0" w:color="auto"/>
            </w:tcBorders>
          </w:tcPr>
          <w:p w14:paraId="003E0465"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46555" w:rsidRPr="00014E9C" w14:paraId="5E1B2167" w14:textId="77777777" w:rsidTr="00BC451B">
        <w:trPr>
          <w:trHeight w:val="300"/>
        </w:trPr>
        <w:tc>
          <w:tcPr>
            <w:tcW w:w="3119" w:type="dxa"/>
            <w:tcBorders>
              <w:top w:val="nil"/>
              <w:left w:val="double" w:sz="6" w:space="0" w:color="auto"/>
              <w:bottom w:val="double" w:sz="6" w:space="0" w:color="auto"/>
              <w:right w:val="double" w:sz="6" w:space="0" w:color="auto"/>
            </w:tcBorders>
          </w:tcPr>
          <w:p w14:paraId="09CA5A1F" w14:textId="1BF58B4E"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Juzgadora 2</w:t>
            </w:r>
          </w:p>
        </w:tc>
        <w:tc>
          <w:tcPr>
            <w:tcW w:w="2409" w:type="dxa"/>
            <w:gridSpan w:val="2"/>
            <w:vMerge/>
            <w:tcBorders>
              <w:left w:val="double" w:sz="6" w:space="0" w:color="auto"/>
              <w:right w:val="double" w:sz="6" w:space="0" w:color="auto"/>
            </w:tcBorders>
            <w:vAlign w:val="center"/>
          </w:tcPr>
          <w:p w14:paraId="32EFFDA0"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3BE1BCF7"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46555" w:rsidRPr="00014E9C" w14:paraId="3AFF49AC" w14:textId="77777777" w:rsidTr="00BC451B">
        <w:trPr>
          <w:trHeight w:val="300"/>
        </w:trPr>
        <w:tc>
          <w:tcPr>
            <w:tcW w:w="3119" w:type="dxa"/>
            <w:tcBorders>
              <w:top w:val="nil"/>
              <w:left w:val="double" w:sz="6" w:space="0" w:color="auto"/>
              <w:bottom w:val="double" w:sz="6" w:space="0" w:color="auto"/>
              <w:right w:val="double" w:sz="6" w:space="0" w:color="auto"/>
            </w:tcBorders>
          </w:tcPr>
          <w:p w14:paraId="51DD45CF" w14:textId="03D80395"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Jueza Apoyo Centro </w:t>
            </w:r>
          </w:p>
        </w:tc>
        <w:tc>
          <w:tcPr>
            <w:tcW w:w="2409" w:type="dxa"/>
            <w:gridSpan w:val="2"/>
            <w:vMerge/>
            <w:tcBorders>
              <w:left w:val="double" w:sz="6" w:space="0" w:color="auto"/>
              <w:right w:val="double" w:sz="6" w:space="0" w:color="auto"/>
            </w:tcBorders>
            <w:vAlign w:val="center"/>
          </w:tcPr>
          <w:p w14:paraId="30CBE46D"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1906F55A"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46555" w:rsidRPr="00014E9C" w14:paraId="4A67415B" w14:textId="77777777" w:rsidTr="00BC451B">
        <w:trPr>
          <w:trHeight w:val="344"/>
        </w:trPr>
        <w:tc>
          <w:tcPr>
            <w:tcW w:w="3119" w:type="dxa"/>
            <w:tcBorders>
              <w:top w:val="nil"/>
              <w:left w:val="double" w:sz="6" w:space="0" w:color="auto"/>
              <w:bottom w:val="double" w:sz="6" w:space="0" w:color="auto"/>
              <w:right w:val="double" w:sz="6" w:space="0" w:color="auto"/>
            </w:tcBorders>
          </w:tcPr>
          <w:p w14:paraId="6EBA2C5D" w14:textId="63C4C87B"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5 (manifestación)</w:t>
            </w:r>
          </w:p>
        </w:tc>
        <w:tc>
          <w:tcPr>
            <w:tcW w:w="2409" w:type="dxa"/>
            <w:gridSpan w:val="2"/>
            <w:vMerge/>
            <w:tcBorders>
              <w:left w:val="double" w:sz="6" w:space="0" w:color="auto"/>
              <w:right w:val="double" w:sz="6" w:space="0" w:color="auto"/>
            </w:tcBorders>
            <w:vAlign w:val="center"/>
          </w:tcPr>
          <w:p w14:paraId="7744E6AA"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295203C4"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886B54" w:rsidRPr="00014E9C" w14:paraId="6B9F1039" w14:textId="77777777" w:rsidTr="004F1243">
        <w:trPr>
          <w:trHeight w:val="35"/>
        </w:trPr>
        <w:tc>
          <w:tcPr>
            <w:tcW w:w="3119" w:type="dxa"/>
            <w:vMerge w:val="restart"/>
            <w:tcBorders>
              <w:top w:val="double" w:sz="6" w:space="0" w:color="auto"/>
              <w:left w:val="double" w:sz="6" w:space="0" w:color="auto"/>
              <w:right w:val="double" w:sz="6" w:space="0" w:color="auto"/>
            </w:tcBorders>
            <w:shd w:val="clear" w:color="auto" w:fill="D9D9D9" w:themeFill="background1" w:themeFillShade="D9"/>
          </w:tcPr>
          <w:p w14:paraId="76432103" w14:textId="125C9D2B" w:rsidR="00886B54" w:rsidRPr="00014E9C" w:rsidRDefault="00886B54" w:rsidP="00A32461">
            <w:pPr>
              <w:spacing w:after="0" w:line="240" w:lineRule="auto"/>
              <w:rPr>
                <w:rFonts w:ascii="Calibri" w:hAnsi="Calibri" w:cs="Calibri"/>
              </w:rPr>
            </w:pPr>
          </w:p>
        </w:tc>
        <w:tc>
          <w:tcPr>
            <w:tcW w:w="2409" w:type="dxa"/>
            <w:gridSpan w:val="2"/>
            <w:vMerge/>
            <w:tcBorders>
              <w:left w:val="double" w:sz="6" w:space="0" w:color="auto"/>
              <w:right w:val="double" w:sz="6" w:space="0" w:color="auto"/>
            </w:tcBorders>
            <w:vAlign w:val="center"/>
          </w:tcPr>
          <w:p w14:paraId="085671F2"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775DFC25"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886B54" w:rsidRPr="00014E9C" w14:paraId="1CED1FC5" w14:textId="77777777" w:rsidTr="004F1243">
        <w:trPr>
          <w:trHeight w:val="370"/>
        </w:trPr>
        <w:tc>
          <w:tcPr>
            <w:tcW w:w="3119" w:type="dxa"/>
            <w:vMerge/>
            <w:tcBorders>
              <w:left w:val="double" w:sz="6" w:space="0" w:color="auto"/>
              <w:right w:val="double" w:sz="6" w:space="0" w:color="auto"/>
            </w:tcBorders>
            <w:shd w:val="clear" w:color="auto" w:fill="D9D9D9" w:themeFill="background1" w:themeFillShade="D9"/>
          </w:tcPr>
          <w:p w14:paraId="503E536A"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vAlign w:val="center"/>
          </w:tcPr>
          <w:p w14:paraId="0212FB54"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2D40759F" w14:textId="474C3321"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886B54" w:rsidRPr="00014E9C" w14:paraId="437152FB" w14:textId="77777777" w:rsidTr="004F1243">
        <w:trPr>
          <w:trHeight w:val="312"/>
        </w:trPr>
        <w:tc>
          <w:tcPr>
            <w:tcW w:w="3119" w:type="dxa"/>
            <w:vMerge/>
            <w:tcBorders>
              <w:left w:val="double" w:sz="6" w:space="0" w:color="auto"/>
              <w:right w:val="double" w:sz="6" w:space="0" w:color="auto"/>
            </w:tcBorders>
            <w:shd w:val="clear" w:color="auto" w:fill="D9D9D9" w:themeFill="background1" w:themeFillShade="D9"/>
          </w:tcPr>
          <w:p w14:paraId="4FE88C3A"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val="restart"/>
            <w:tcBorders>
              <w:top w:val="double" w:sz="6" w:space="0" w:color="auto"/>
              <w:left w:val="double" w:sz="6" w:space="0" w:color="auto"/>
              <w:right w:val="double" w:sz="6" w:space="0" w:color="auto"/>
            </w:tcBorders>
            <w:vAlign w:val="center"/>
          </w:tcPr>
          <w:p w14:paraId="275867BC"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3</w:t>
            </w:r>
          </w:p>
          <w:p w14:paraId="059068E6"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1014EB9E"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119" w:type="dxa"/>
            <w:gridSpan w:val="2"/>
            <w:tcBorders>
              <w:top w:val="nil"/>
              <w:left w:val="nil"/>
              <w:bottom w:val="double" w:sz="6" w:space="0" w:color="auto"/>
              <w:right w:val="double" w:sz="6" w:space="0" w:color="auto"/>
            </w:tcBorders>
          </w:tcPr>
          <w:p w14:paraId="0D9FB862"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886B54" w:rsidRPr="00014E9C" w14:paraId="4D76F4BC" w14:textId="77777777" w:rsidTr="004F1243">
        <w:trPr>
          <w:trHeight w:val="312"/>
        </w:trPr>
        <w:tc>
          <w:tcPr>
            <w:tcW w:w="3119" w:type="dxa"/>
            <w:vMerge/>
            <w:tcBorders>
              <w:left w:val="double" w:sz="6" w:space="0" w:color="auto"/>
              <w:right w:val="double" w:sz="6" w:space="0" w:color="auto"/>
            </w:tcBorders>
            <w:shd w:val="clear" w:color="auto" w:fill="D9D9D9" w:themeFill="background1" w:themeFillShade="D9"/>
          </w:tcPr>
          <w:p w14:paraId="6D8936AE"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403A6B3"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B1EF3AC"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886B54" w:rsidRPr="00014E9C" w14:paraId="33D02583" w14:textId="77777777" w:rsidTr="004F1243">
        <w:trPr>
          <w:trHeight w:val="312"/>
        </w:trPr>
        <w:tc>
          <w:tcPr>
            <w:tcW w:w="3119" w:type="dxa"/>
            <w:vMerge/>
            <w:tcBorders>
              <w:left w:val="double" w:sz="6" w:space="0" w:color="auto"/>
              <w:right w:val="double" w:sz="6" w:space="0" w:color="auto"/>
            </w:tcBorders>
            <w:shd w:val="clear" w:color="auto" w:fill="D9D9D9" w:themeFill="background1" w:themeFillShade="D9"/>
          </w:tcPr>
          <w:p w14:paraId="6797B5AC"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2217E78"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19FDAC85"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886B54" w:rsidRPr="00014E9C" w14:paraId="7ACFF56E" w14:textId="77777777" w:rsidTr="004F1243">
        <w:trPr>
          <w:trHeight w:val="300"/>
        </w:trPr>
        <w:tc>
          <w:tcPr>
            <w:tcW w:w="3119" w:type="dxa"/>
            <w:vMerge/>
            <w:tcBorders>
              <w:left w:val="double" w:sz="6" w:space="0" w:color="auto"/>
              <w:right w:val="double" w:sz="6" w:space="0" w:color="auto"/>
            </w:tcBorders>
            <w:shd w:val="clear" w:color="auto" w:fill="D9D9D9" w:themeFill="background1" w:themeFillShade="D9"/>
          </w:tcPr>
          <w:p w14:paraId="533BD919"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3A046B00"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689AD73"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886B54" w:rsidRPr="00014E9C" w14:paraId="494AA829" w14:textId="77777777" w:rsidTr="004F1243">
        <w:trPr>
          <w:trHeight w:val="300"/>
        </w:trPr>
        <w:tc>
          <w:tcPr>
            <w:tcW w:w="3119" w:type="dxa"/>
            <w:vMerge/>
            <w:tcBorders>
              <w:left w:val="double" w:sz="6" w:space="0" w:color="auto"/>
              <w:right w:val="double" w:sz="6" w:space="0" w:color="auto"/>
            </w:tcBorders>
            <w:shd w:val="clear" w:color="auto" w:fill="D9D9D9" w:themeFill="background1" w:themeFillShade="D9"/>
          </w:tcPr>
          <w:p w14:paraId="1707894E"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172B310E"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6F05B702"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886B54" w:rsidRPr="00014E9C" w14:paraId="5A79E5C0" w14:textId="77777777" w:rsidTr="004F1243">
        <w:trPr>
          <w:trHeight w:val="526"/>
        </w:trPr>
        <w:tc>
          <w:tcPr>
            <w:tcW w:w="3119" w:type="dxa"/>
            <w:vMerge/>
            <w:tcBorders>
              <w:left w:val="double" w:sz="6" w:space="0" w:color="auto"/>
              <w:bottom w:val="double" w:sz="6" w:space="0" w:color="auto"/>
              <w:right w:val="double" w:sz="6" w:space="0" w:color="auto"/>
            </w:tcBorders>
            <w:shd w:val="clear" w:color="auto" w:fill="D9D9D9" w:themeFill="background1" w:themeFillShade="D9"/>
          </w:tcPr>
          <w:p w14:paraId="5021FE0B"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tcPr>
          <w:p w14:paraId="431BBAF8"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4" w:space="0" w:color="auto"/>
            </w:tcBorders>
          </w:tcPr>
          <w:p w14:paraId="19E0A72B" w14:textId="29CE919A"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886B54" w:rsidRPr="00014E9C" w14:paraId="50363359" w14:textId="77777777" w:rsidTr="004F1243">
        <w:trPr>
          <w:trHeight w:val="312"/>
        </w:trPr>
        <w:tc>
          <w:tcPr>
            <w:tcW w:w="4616" w:type="dxa"/>
            <w:gridSpan w:val="2"/>
            <w:tcBorders>
              <w:top w:val="nil"/>
              <w:left w:val="double" w:sz="6" w:space="0" w:color="auto"/>
              <w:bottom w:val="nil"/>
              <w:right w:val="nil"/>
            </w:tcBorders>
            <w:shd w:val="clear" w:color="auto" w:fill="D9D9D9" w:themeFill="background1" w:themeFillShade="D9"/>
          </w:tcPr>
          <w:p w14:paraId="3727FF36" w14:textId="77777777" w:rsidR="00886B54" w:rsidRPr="00014E9C" w:rsidRDefault="00886B54" w:rsidP="00A32461">
            <w:pPr>
              <w:autoSpaceDE w:val="0"/>
              <w:autoSpaceDN w:val="0"/>
              <w:adjustRightInd w:val="0"/>
              <w:spacing w:after="0" w:line="240" w:lineRule="auto"/>
              <w:rPr>
                <w:rFonts w:ascii="Book Antiqua" w:hAnsi="Book Antiqua" w:cs="Book Antiqua"/>
                <w:b/>
                <w:bCs/>
                <w:i/>
                <w:iCs/>
                <w:color w:val="000000"/>
              </w:rPr>
            </w:pPr>
            <w:r w:rsidRPr="00014E9C">
              <w:rPr>
                <w:rFonts w:ascii="Book Antiqua" w:hAnsi="Book Antiqua" w:cs="Book Antiqua"/>
                <w:b/>
                <w:bCs/>
                <w:i/>
                <w:iCs/>
                <w:color w:val="000000"/>
              </w:rPr>
              <w:t xml:space="preserve">Observaciones: </w:t>
            </w:r>
          </w:p>
        </w:tc>
        <w:tc>
          <w:tcPr>
            <w:tcW w:w="3067" w:type="dxa"/>
            <w:gridSpan w:val="2"/>
            <w:tcBorders>
              <w:top w:val="nil"/>
              <w:left w:val="nil"/>
              <w:bottom w:val="nil"/>
              <w:right w:val="nil"/>
            </w:tcBorders>
            <w:shd w:val="clear" w:color="auto" w:fill="D9D9D9" w:themeFill="background1" w:themeFillShade="D9"/>
          </w:tcPr>
          <w:p w14:paraId="14767AAF" w14:textId="77777777" w:rsidR="00886B54" w:rsidRPr="00014E9C" w:rsidRDefault="00886B54" w:rsidP="00A32461">
            <w:pPr>
              <w:autoSpaceDE w:val="0"/>
              <w:autoSpaceDN w:val="0"/>
              <w:adjustRightInd w:val="0"/>
              <w:spacing w:after="0" w:line="240" w:lineRule="auto"/>
              <w:rPr>
                <w:rFonts w:ascii="Book Antiqua" w:hAnsi="Book Antiqua" w:cs="Book Antiqua"/>
                <w:b/>
                <w:bCs/>
                <w:i/>
                <w:iCs/>
                <w:color w:val="000000"/>
              </w:rPr>
            </w:pPr>
          </w:p>
        </w:tc>
        <w:tc>
          <w:tcPr>
            <w:tcW w:w="964" w:type="dxa"/>
            <w:tcBorders>
              <w:top w:val="nil"/>
              <w:left w:val="nil"/>
              <w:bottom w:val="nil"/>
              <w:right w:val="double" w:sz="4" w:space="0" w:color="auto"/>
            </w:tcBorders>
            <w:shd w:val="clear" w:color="auto" w:fill="D9D9D9" w:themeFill="background1" w:themeFillShade="D9"/>
          </w:tcPr>
          <w:p w14:paraId="204D4AAB" w14:textId="77777777" w:rsidR="00886B54" w:rsidRPr="00014E9C" w:rsidRDefault="00886B54" w:rsidP="00A32461">
            <w:pPr>
              <w:autoSpaceDE w:val="0"/>
              <w:autoSpaceDN w:val="0"/>
              <w:adjustRightInd w:val="0"/>
              <w:spacing w:after="0" w:line="240" w:lineRule="auto"/>
              <w:rPr>
                <w:rFonts w:ascii="Book Antiqua" w:hAnsi="Book Antiqua" w:cs="Book Antiqua"/>
                <w:b/>
                <w:bCs/>
                <w:i/>
                <w:iCs/>
                <w:color w:val="000000"/>
              </w:rPr>
            </w:pPr>
          </w:p>
        </w:tc>
      </w:tr>
      <w:tr w:rsidR="00886B54" w:rsidRPr="00014E9C" w14:paraId="39EA1875" w14:textId="77777777" w:rsidTr="004F1243">
        <w:trPr>
          <w:trHeight w:val="312"/>
        </w:trPr>
        <w:tc>
          <w:tcPr>
            <w:tcW w:w="8647" w:type="dxa"/>
            <w:gridSpan w:val="5"/>
            <w:tcBorders>
              <w:top w:val="nil"/>
              <w:left w:val="double" w:sz="6" w:space="0" w:color="auto"/>
              <w:bottom w:val="double" w:sz="4" w:space="0" w:color="auto"/>
              <w:right w:val="double" w:sz="4" w:space="0" w:color="auto"/>
            </w:tcBorders>
            <w:shd w:val="clear" w:color="auto" w:fill="D9D9D9" w:themeFill="background1" w:themeFillShade="D9"/>
          </w:tcPr>
          <w:p w14:paraId="63DD2E48" w14:textId="021F6AAC" w:rsidR="00886B54" w:rsidRPr="00014E9C" w:rsidRDefault="00886B54" w:rsidP="00A32461">
            <w:pPr>
              <w:autoSpaceDE w:val="0"/>
              <w:autoSpaceDN w:val="0"/>
              <w:adjustRightInd w:val="0"/>
              <w:spacing w:after="0" w:line="240" w:lineRule="auto"/>
              <w:rPr>
                <w:rFonts w:ascii="Book Antiqua" w:hAnsi="Book Antiqua" w:cs="Book Antiqua"/>
                <w:i/>
                <w:iCs/>
                <w:color w:val="000000"/>
              </w:rPr>
            </w:pPr>
            <w:r w:rsidRPr="00014E9C">
              <w:rPr>
                <w:rFonts w:ascii="Book Antiqua" w:hAnsi="Book Antiqua" w:cs="Book Antiqua"/>
                <w:i/>
                <w:iCs/>
                <w:color w:val="000000"/>
              </w:rPr>
              <w:t>• Persona Técnica Judicial 5 dedicada en la manifestación.</w:t>
            </w:r>
          </w:p>
        </w:tc>
      </w:tr>
    </w:tbl>
    <w:p w14:paraId="19E944D5" w14:textId="033F792D" w:rsidR="008A1501" w:rsidRDefault="008A1501" w:rsidP="00BC451B">
      <w:pPr>
        <w:pStyle w:val="Prrafodelista"/>
        <w:spacing w:after="0" w:line="240" w:lineRule="auto"/>
        <w:ind w:left="142" w:right="49"/>
        <w:jc w:val="both"/>
        <w:rPr>
          <w:rFonts w:ascii="Book Antiqua" w:hAnsi="Book Antiqua" w:cs="Book Antiqua"/>
          <w:i/>
          <w:iCs/>
          <w:sz w:val="24"/>
          <w:szCs w:val="24"/>
        </w:rPr>
      </w:pPr>
      <w:r w:rsidRPr="00397868">
        <w:rPr>
          <w:rFonts w:ascii="Book Antiqua" w:hAnsi="Book Antiqua" w:cs="Book Antiqua"/>
          <w:b/>
          <w:bCs/>
          <w:i/>
          <w:iCs/>
        </w:rPr>
        <w:t xml:space="preserve">Fuente: </w:t>
      </w:r>
      <w:r w:rsidR="004B45CB" w:rsidRPr="004B45CB">
        <w:t xml:space="preserve"> </w:t>
      </w:r>
      <w:r w:rsidR="004B45CB" w:rsidRPr="004B45CB">
        <w:rPr>
          <w:rFonts w:ascii="Book Antiqua" w:hAnsi="Book Antiqua" w:cs="Book Antiqua"/>
          <w:i/>
          <w:iCs/>
        </w:rPr>
        <w:t>Oficio 1259-PLA-2016 del 12 de agosto de 2016, en el que se remite el informe 125-PI-2016 “Informe Final Proyecto de Rediseño de Procesos Circuito Judicial de Cartago”</w:t>
      </w:r>
      <w:r w:rsidR="00B66DCA">
        <w:rPr>
          <w:rFonts w:ascii="Book Antiqua" w:hAnsi="Book Antiqua" w:cs="Book Antiqua"/>
          <w:i/>
          <w:iCs/>
        </w:rPr>
        <w:t xml:space="preserve"> y </w:t>
      </w:r>
      <w:r w:rsidR="00B66DCA" w:rsidRPr="00B66DCA">
        <w:rPr>
          <w:rFonts w:ascii="Book Antiqua" w:hAnsi="Book Antiqua" w:cs="Book Antiqua"/>
          <w:i/>
          <w:iCs/>
          <w:sz w:val="24"/>
          <w:szCs w:val="24"/>
        </w:rPr>
        <w:t>Oficio 628-PLA-EV-2020 del 29 de abril de 2020, en que se remite el informe “Análisis del nivel de carga de trabajo del personal juzgador y propuestas de mejora para el Juzgado de Familia de Cartago”</w:t>
      </w:r>
      <w:r w:rsidR="00755516">
        <w:rPr>
          <w:rFonts w:ascii="Book Antiqua" w:hAnsi="Book Antiqua" w:cs="Book Antiqua"/>
          <w:i/>
          <w:iCs/>
          <w:sz w:val="24"/>
          <w:szCs w:val="24"/>
        </w:rPr>
        <w:t>.</w:t>
      </w:r>
    </w:p>
    <w:p w14:paraId="35186613" w14:textId="77777777" w:rsidR="00755516" w:rsidRPr="00B66DCA" w:rsidRDefault="00755516" w:rsidP="00BC451B">
      <w:pPr>
        <w:pStyle w:val="Prrafodelista"/>
        <w:spacing w:after="0" w:line="240" w:lineRule="auto"/>
        <w:ind w:left="142" w:right="49"/>
        <w:jc w:val="both"/>
        <w:rPr>
          <w:rFonts w:ascii="Book Antiqua" w:hAnsi="Book Antiqua" w:cs="Book Antiqua"/>
          <w:i/>
          <w:iCs/>
          <w:sz w:val="24"/>
          <w:szCs w:val="24"/>
        </w:rPr>
      </w:pPr>
    </w:p>
    <w:p w14:paraId="25FA6C2A" w14:textId="77777777" w:rsidR="004B45CB" w:rsidRDefault="004B45CB" w:rsidP="00A32461">
      <w:pPr>
        <w:pStyle w:val="Prrafodelista"/>
        <w:spacing w:after="0" w:line="240" w:lineRule="auto"/>
        <w:ind w:left="0"/>
        <w:jc w:val="both"/>
        <w:rPr>
          <w:rFonts w:ascii="Book Antiqua" w:hAnsi="Book Antiqua" w:cs="Book Antiqua"/>
          <w:i/>
          <w:iCs/>
        </w:rPr>
      </w:pPr>
    </w:p>
    <w:p w14:paraId="7E2A0731" w14:textId="39473908" w:rsidR="000D30F5" w:rsidRDefault="000D30F5" w:rsidP="00A32461">
      <w:pPr>
        <w:pStyle w:val="Ttulo1"/>
        <w:ind w:left="0"/>
      </w:pPr>
      <w:r>
        <w:lastRenderedPageBreak/>
        <w:t>Estructura de trabajo propuesta</w:t>
      </w:r>
    </w:p>
    <w:p w14:paraId="0D45FC47" w14:textId="77777777" w:rsidR="0052068D" w:rsidRDefault="0052068D" w:rsidP="00A32461">
      <w:pPr>
        <w:spacing w:after="0" w:line="240" w:lineRule="auto"/>
        <w:jc w:val="both"/>
        <w:rPr>
          <w:rFonts w:ascii="Book Antiqua" w:hAnsi="Book Antiqua" w:cs="Book Antiqua"/>
          <w:sz w:val="24"/>
          <w:szCs w:val="24"/>
        </w:rPr>
      </w:pPr>
    </w:p>
    <w:p w14:paraId="77A5FB50" w14:textId="4BC61E6C" w:rsidR="00825858" w:rsidRDefault="00951E80" w:rsidP="00BC451B">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Como parte de la propuesta de </w:t>
      </w:r>
      <w:r w:rsidR="00070B48">
        <w:rPr>
          <w:rFonts w:ascii="Book Antiqua" w:hAnsi="Book Antiqua" w:cs="Book Antiqua"/>
          <w:sz w:val="24"/>
          <w:szCs w:val="24"/>
        </w:rPr>
        <w:t xml:space="preserve">la </w:t>
      </w:r>
      <w:r w:rsidR="00170D8F">
        <w:rPr>
          <w:rFonts w:ascii="Book Antiqua" w:hAnsi="Book Antiqua" w:cs="Book Antiqua"/>
          <w:sz w:val="24"/>
          <w:szCs w:val="24"/>
        </w:rPr>
        <w:t>estructura funcional</w:t>
      </w:r>
      <w:r w:rsidR="00BC451B">
        <w:rPr>
          <w:rFonts w:ascii="Book Antiqua" w:hAnsi="Book Antiqua" w:cs="Book Antiqua"/>
          <w:sz w:val="24"/>
          <w:szCs w:val="24"/>
        </w:rPr>
        <w:t xml:space="preserve">, se procede a modificar la asignación de procesos judiciales de manera equitativa mediante la herramienta de reparto automático por clase de asunto, </w:t>
      </w:r>
      <w:r w:rsidR="00BA29F1">
        <w:rPr>
          <w:rFonts w:ascii="Book Antiqua" w:hAnsi="Book Antiqua" w:cs="Book Antiqua"/>
          <w:sz w:val="24"/>
          <w:szCs w:val="24"/>
        </w:rPr>
        <w:t xml:space="preserve">según lo indicado en el oficio </w:t>
      </w:r>
      <w:r w:rsidR="000F63DD">
        <w:rPr>
          <w:rFonts w:ascii="Book Antiqua" w:hAnsi="Book Antiqua" w:cs="Book Antiqua"/>
          <w:sz w:val="24"/>
          <w:szCs w:val="24"/>
        </w:rPr>
        <w:t>628-PLA-EV-2020.</w:t>
      </w:r>
      <w:r w:rsidR="00BC451B">
        <w:rPr>
          <w:rFonts w:ascii="Book Antiqua" w:hAnsi="Book Antiqua" w:cs="Book Antiqua"/>
          <w:sz w:val="24"/>
          <w:szCs w:val="24"/>
        </w:rPr>
        <w:t xml:space="preserve"> </w:t>
      </w:r>
      <w:r w:rsidR="00825858">
        <w:rPr>
          <w:rFonts w:ascii="Book Antiqua" w:hAnsi="Book Antiqua" w:cs="Book Antiqua"/>
          <w:sz w:val="24"/>
          <w:szCs w:val="24"/>
        </w:rPr>
        <w:t xml:space="preserve">En cuanto a la persona Coordinadora Judicial, </w:t>
      </w:r>
      <w:r w:rsidR="00BC451B">
        <w:rPr>
          <w:rFonts w:ascii="Book Antiqua" w:hAnsi="Book Antiqua" w:cs="Book Antiqua"/>
          <w:sz w:val="24"/>
          <w:szCs w:val="24"/>
        </w:rPr>
        <w:t xml:space="preserve">continuará con el trámite de las funciones propias del puesto. Además, seguirá con el </w:t>
      </w:r>
      <w:r w:rsidR="000F63DD">
        <w:rPr>
          <w:rFonts w:ascii="Book Antiqua" w:hAnsi="Book Antiqua" w:cs="Book Antiqua"/>
          <w:sz w:val="24"/>
          <w:szCs w:val="24"/>
        </w:rPr>
        <w:t>tr</w:t>
      </w:r>
      <w:r w:rsidR="00BC451B">
        <w:rPr>
          <w:rFonts w:ascii="Book Antiqua" w:hAnsi="Book Antiqua" w:cs="Book Antiqua"/>
          <w:sz w:val="24"/>
          <w:szCs w:val="24"/>
        </w:rPr>
        <w:t>á</w:t>
      </w:r>
      <w:r w:rsidR="000F63DD">
        <w:rPr>
          <w:rFonts w:ascii="Book Antiqua" w:hAnsi="Book Antiqua" w:cs="Book Antiqua"/>
          <w:sz w:val="24"/>
          <w:szCs w:val="24"/>
        </w:rPr>
        <w:t>mit</w:t>
      </w:r>
      <w:r w:rsidR="00BC451B">
        <w:rPr>
          <w:rFonts w:ascii="Book Antiqua" w:hAnsi="Book Antiqua" w:cs="Book Antiqua"/>
          <w:sz w:val="24"/>
          <w:szCs w:val="24"/>
        </w:rPr>
        <w:t>e de</w:t>
      </w:r>
      <w:r w:rsidR="000F63DD">
        <w:rPr>
          <w:rFonts w:ascii="Book Antiqua" w:hAnsi="Book Antiqua" w:cs="Book Antiqua"/>
          <w:sz w:val="24"/>
          <w:szCs w:val="24"/>
        </w:rPr>
        <w:t xml:space="preserve"> los asuntos de Segunda Instancias</w:t>
      </w:r>
      <w:r w:rsidR="00811EAF">
        <w:rPr>
          <w:rFonts w:ascii="Book Antiqua" w:hAnsi="Book Antiqua" w:cs="Book Antiqua"/>
          <w:sz w:val="24"/>
          <w:szCs w:val="24"/>
        </w:rPr>
        <w:t xml:space="preserve">. Cabe destacar que dicha función está debidamente consignada en el </w:t>
      </w:r>
      <w:r w:rsidR="000F339C">
        <w:rPr>
          <w:rFonts w:ascii="Book Antiqua" w:hAnsi="Book Antiqua" w:cs="Book Antiqua"/>
          <w:sz w:val="24"/>
          <w:szCs w:val="24"/>
        </w:rPr>
        <w:t>o</w:t>
      </w:r>
      <w:r w:rsidR="00D67E9E">
        <w:rPr>
          <w:rFonts w:ascii="Book Antiqua" w:hAnsi="Book Antiqua" w:cs="Book Antiqua"/>
          <w:sz w:val="24"/>
          <w:szCs w:val="24"/>
        </w:rPr>
        <w:t>ficio 1259-PLA-2016.</w:t>
      </w:r>
      <w:r w:rsidR="00E82060">
        <w:rPr>
          <w:rFonts w:ascii="Book Antiqua" w:hAnsi="Book Antiqua" w:cs="Book Antiqua"/>
          <w:sz w:val="24"/>
          <w:szCs w:val="24"/>
        </w:rPr>
        <w:t xml:space="preserve"> En cuanto a las personas Técnicas Judiciales, no se realizará modificaciones a las funciones que realizan. </w:t>
      </w:r>
    </w:p>
    <w:p w14:paraId="09B91A3A" w14:textId="77777777" w:rsidR="00BC451B" w:rsidRDefault="00BC451B" w:rsidP="00A32461">
      <w:pPr>
        <w:spacing w:after="0" w:line="240" w:lineRule="auto"/>
        <w:jc w:val="both"/>
        <w:rPr>
          <w:rFonts w:ascii="Book Antiqua" w:hAnsi="Book Antiqua" w:cs="Book Antiqua"/>
          <w:sz w:val="24"/>
          <w:szCs w:val="24"/>
        </w:rPr>
      </w:pPr>
    </w:p>
    <w:p w14:paraId="07407874" w14:textId="1D2FC610" w:rsidR="00F16810" w:rsidRDefault="00444515"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CCE26FC" w14:textId="77777777" w:rsidR="00BC451B" w:rsidRDefault="00BC451B" w:rsidP="00A32461">
      <w:pPr>
        <w:spacing w:after="0" w:line="240" w:lineRule="auto"/>
        <w:jc w:val="both"/>
        <w:rPr>
          <w:rFonts w:ascii="Book Antiqua" w:hAnsi="Book Antiqua" w:cs="Book Antiqua"/>
          <w:sz w:val="24"/>
          <w:szCs w:val="24"/>
        </w:rPr>
      </w:pPr>
    </w:p>
    <w:p w14:paraId="4A786BF1" w14:textId="0A89F599" w:rsidR="002D46F9" w:rsidRPr="007952D1" w:rsidRDefault="002D46F9" w:rsidP="00A32461">
      <w:pPr>
        <w:pStyle w:val="Descripcin"/>
        <w:spacing w:after="0"/>
        <w:jc w:val="center"/>
        <w:rPr>
          <w:rFonts w:ascii="Book Antiqua" w:hAnsi="Book Antiqua" w:cs="Book Antiqua"/>
          <w:sz w:val="22"/>
          <w:szCs w:val="22"/>
        </w:rPr>
      </w:pPr>
      <w:bookmarkStart w:id="5" w:name="_Ref51851482"/>
      <w:r w:rsidRPr="004F1243">
        <w:rPr>
          <w:rFonts w:ascii="Book Antiqua" w:hAnsi="Book Antiqua" w:cs="Book Antiqua"/>
          <w:b/>
          <w:bCs/>
          <w:i w:val="0"/>
          <w:iCs w:val="0"/>
          <w:color w:val="auto"/>
          <w:sz w:val="22"/>
          <w:szCs w:val="22"/>
        </w:rPr>
        <w:t xml:space="preserve">Cuadro </w:t>
      </w:r>
      <w:r w:rsidRPr="004F1243">
        <w:rPr>
          <w:rFonts w:ascii="Book Antiqua" w:hAnsi="Book Antiqua" w:cs="Book Antiqua"/>
          <w:b/>
          <w:bCs/>
          <w:i w:val="0"/>
          <w:iCs w:val="0"/>
          <w:color w:val="auto"/>
          <w:sz w:val="22"/>
          <w:szCs w:val="22"/>
        </w:rPr>
        <w:fldChar w:fldCharType="begin"/>
      </w:r>
      <w:r w:rsidRPr="004F1243">
        <w:rPr>
          <w:rFonts w:ascii="Book Antiqua" w:hAnsi="Book Antiqua" w:cs="Book Antiqua"/>
          <w:b/>
          <w:bCs/>
          <w:i w:val="0"/>
          <w:iCs w:val="0"/>
          <w:color w:val="auto"/>
          <w:sz w:val="22"/>
          <w:szCs w:val="22"/>
        </w:rPr>
        <w:instrText xml:space="preserve"> SEQ Cuadro \* ARABIC </w:instrText>
      </w:r>
      <w:r w:rsidRPr="004F1243">
        <w:rPr>
          <w:rFonts w:ascii="Book Antiqua" w:hAnsi="Book Antiqua" w:cs="Book Antiqua"/>
          <w:b/>
          <w:bCs/>
          <w:i w:val="0"/>
          <w:iCs w:val="0"/>
          <w:color w:val="auto"/>
          <w:sz w:val="22"/>
          <w:szCs w:val="22"/>
        </w:rPr>
        <w:fldChar w:fldCharType="separate"/>
      </w:r>
      <w:r w:rsidR="000D4594" w:rsidRPr="004F1243">
        <w:rPr>
          <w:rFonts w:ascii="Book Antiqua" w:hAnsi="Book Antiqua" w:cs="Book Antiqua"/>
          <w:b/>
          <w:bCs/>
          <w:i w:val="0"/>
          <w:iCs w:val="0"/>
          <w:noProof/>
          <w:color w:val="auto"/>
          <w:sz w:val="22"/>
          <w:szCs w:val="22"/>
        </w:rPr>
        <w:t>3</w:t>
      </w:r>
      <w:r w:rsidRPr="004F1243">
        <w:rPr>
          <w:rFonts w:ascii="Book Antiqua" w:hAnsi="Book Antiqua" w:cs="Book Antiqua"/>
          <w:b/>
          <w:bCs/>
          <w:i w:val="0"/>
          <w:iCs w:val="0"/>
          <w:color w:val="auto"/>
          <w:sz w:val="22"/>
          <w:szCs w:val="22"/>
        </w:rPr>
        <w:fldChar w:fldCharType="end"/>
      </w:r>
      <w:bookmarkEnd w:id="5"/>
      <w:r w:rsidRPr="004F1243">
        <w:rPr>
          <w:rFonts w:ascii="Book Antiqua" w:hAnsi="Book Antiqua" w:cs="Book Antiqua"/>
          <w:b/>
          <w:bCs/>
          <w:i w:val="0"/>
          <w:iCs w:val="0"/>
          <w:color w:val="auto"/>
          <w:sz w:val="22"/>
          <w:szCs w:val="22"/>
        </w:rPr>
        <w:t>.</w:t>
      </w:r>
      <w:r w:rsidRPr="007952D1">
        <w:rPr>
          <w:rFonts w:ascii="Book Antiqua" w:hAnsi="Book Antiqua" w:cs="Book Antiqua"/>
          <w:i w:val="0"/>
          <w:iCs w:val="0"/>
          <w:color w:val="auto"/>
          <w:sz w:val="22"/>
          <w:szCs w:val="22"/>
        </w:rPr>
        <w:t xml:space="preserve"> Estructura de tramitación propuesta para el Juzgado </w:t>
      </w:r>
      <w:r w:rsidR="00230622">
        <w:rPr>
          <w:rFonts w:ascii="Book Antiqua" w:hAnsi="Book Antiqua" w:cs="Book Antiqua"/>
          <w:i w:val="0"/>
          <w:iCs w:val="0"/>
          <w:color w:val="auto"/>
          <w:sz w:val="22"/>
          <w:szCs w:val="22"/>
        </w:rPr>
        <w:t>de Familia de Cartago</w:t>
      </w:r>
    </w:p>
    <w:tbl>
      <w:tblPr>
        <w:tblW w:w="9356" w:type="dxa"/>
        <w:tblInd w:w="-307" w:type="dxa"/>
        <w:tblLayout w:type="fixed"/>
        <w:tblCellMar>
          <w:left w:w="70" w:type="dxa"/>
          <w:right w:w="70" w:type="dxa"/>
        </w:tblCellMar>
        <w:tblLook w:val="0000" w:firstRow="0" w:lastRow="0" w:firstColumn="0" w:lastColumn="0" w:noHBand="0" w:noVBand="0"/>
      </w:tblPr>
      <w:tblGrid>
        <w:gridCol w:w="3545"/>
        <w:gridCol w:w="1497"/>
        <w:gridCol w:w="912"/>
        <w:gridCol w:w="2155"/>
        <w:gridCol w:w="1247"/>
      </w:tblGrid>
      <w:tr w:rsidR="00230622" w:rsidRPr="00014E9C" w14:paraId="32E120F2" w14:textId="77777777" w:rsidTr="00F77B2B">
        <w:trPr>
          <w:trHeight w:val="310"/>
        </w:trPr>
        <w:tc>
          <w:tcPr>
            <w:tcW w:w="9356" w:type="dxa"/>
            <w:gridSpan w:val="5"/>
            <w:tcBorders>
              <w:top w:val="double" w:sz="6" w:space="0" w:color="auto"/>
              <w:left w:val="double" w:sz="6" w:space="0" w:color="auto"/>
              <w:bottom w:val="double" w:sz="6" w:space="0" w:color="auto"/>
              <w:right w:val="double" w:sz="6" w:space="0" w:color="auto"/>
            </w:tcBorders>
            <w:shd w:val="solid" w:color="969696" w:fill="auto"/>
          </w:tcPr>
          <w:p w14:paraId="660D9A30" w14:textId="77777777" w:rsidR="00230622" w:rsidRPr="00014E9C" w:rsidRDefault="00230622"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Juzgado de Familia de Cartago</w:t>
            </w:r>
          </w:p>
        </w:tc>
      </w:tr>
      <w:tr w:rsidR="00230622" w:rsidRPr="00014E9C" w14:paraId="51DBC681" w14:textId="77777777" w:rsidTr="004F1243">
        <w:trPr>
          <w:trHeight w:val="30"/>
        </w:trPr>
        <w:tc>
          <w:tcPr>
            <w:tcW w:w="3545" w:type="dxa"/>
            <w:tcBorders>
              <w:top w:val="nil"/>
              <w:left w:val="double" w:sz="6" w:space="0" w:color="auto"/>
              <w:bottom w:val="double" w:sz="6" w:space="0" w:color="auto"/>
              <w:right w:val="double" w:sz="6" w:space="0" w:color="auto"/>
            </w:tcBorders>
            <w:shd w:val="clear" w:color="auto" w:fill="D9D9D9" w:themeFill="background1" w:themeFillShade="D9"/>
          </w:tcPr>
          <w:p w14:paraId="01B9A0E9" w14:textId="77777777" w:rsidR="00230622" w:rsidRPr="00014E9C" w:rsidRDefault="00230622"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Ubicaciones</w:t>
            </w:r>
          </w:p>
        </w:tc>
        <w:tc>
          <w:tcPr>
            <w:tcW w:w="5811" w:type="dxa"/>
            <w:gridSpan w:val="4"/>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495EB893" w14:textId="77777777" w:rsidR="00230622" w:rsidRPr="00014E9C" w:rsidRDefault="00230622"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Reparto</w:t>
            </w:r>
          </w:p>
        </w:tc>
      </w:tr>
      <w:tr w:rsidR="00230622" w:rsidRPr="00014E9C" w14:paraId="47012361" w14:textId="77777777" w:rsidTr="00F77B2B">
        <w:trPr>
          <w:trHeight w:val="420"/>
        </w:trPr>
        <w:tc>
          <w:tcPr>
            <w:tcW w:w="3545" w:type="dxa"/>
            <w:tcBorders>
              <w:top w:val="nil"/>
              <w:left w:val="double" w:sz="6" w:space="0" w:color="auto"/>
              <w:bottom w:val="double" w:sz="6" w:space="0" w:color="auto"/>
              <w:right w:val="double" w:sz="6" w:space="0" w:color="auto"/>
            </w:tcBorders>
          </w:tcPr>
          <w:p w14:paraId="775B314E"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1</w:t>
            </w:r>
          </w:p>
        </w:tc>
        <w:tc>
          <w:tcPr>
            <w:tcW w:w="2409" w:type="dxa"/>
            <w:gridSpan w:val="2"/>
            <w:vMerge w:val="restart"/>
            <w:tcBorders>
              <w:top w:val="double" w:sz="6" w:space="0" w:color="auto"/>
              <w:left w:val="double" w:sz="6" w:space="0" w:color="auto"/>
              <w:right w:val="double" w:sz="6" w:space="0" w:color="auto"/>
            </w:tcBorders>
            <w:vAlign w:val="center"/>
          </w:tcPr>
          <w:p w14:paraId="007F738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1 (Coordinadora)</w:t>
            </w:r>
          </w:p>
          <w:p w14:paraId="347EBA36"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7CBA72BF"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17D0F985"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230622" w:rsidRPr="00014E9C" w14:paraId="28D0ED6C" w14:textId="77777777" w:rsidTr="00F77B2B">
        <w:trPr>
          <w:trHeight w:val="420"/>
        </w:trPr>
        <w:tc>
          <w:tcPr>
            <w:tcW w:w="3545" w:type="dxa"/>
            <w:tcBorders>
              <w:top w:val="nil"/>
              <w:left w:val="double" w:sz="6" w:space="0" w:color="auto"/>
              <w:bottom w:val="double" w:sz="6" w:space="0" w:color="auto"/>
              <w:right w:val="double" w:sz="6" w:space="0" w:color="auto"/>
            </w:tcBorders>
          </w:tcPr>
          <w:p w14:paraId="11B725B2"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2</w:t>
            </w:r>
          </w:p>
        </w:tc>
        <w:tc>
          <w:tcPr>
            <w:tcW w:w="2409" w:type="dxa"/>
            <w:gridSpan w:val="2"/>
            <w:vMerge/>
            <w:tcBorders>
              <w:left w:val="double" w:sz="6" w:space="0" w:color="auto"/>
              <w:right w:val="double" w:sz="6" w:space="0" w:color="auto"/>
            </w:tcBorders>
            <w:vAlign w:val="center"/>
          </w:tcPr>
          <w:p w14:paraId="3A2DCEE5"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A66E7A2"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230622" w:rsidRPr="00014E9C" w14:paraId="7F820FFF" w14:textId="77777777" w:rsidTr="00F77B2B">
        <w:trPr>
          <w:trHeight w:val="420"/>
        </w:trPr>
        <w:tc>
          <w:tcPr>
            <w:tcW w:w="3545" w:type="dxa"/>
            <w:tcBorders>
              <w:top w:val="nil"/>
              <w:left w:val="double" w:sz="6" w:space="0" w:color="auto"/>
              <w:bottom w:val="double" w:sz="6" w:space="0" w:color="auto"/>
              <w:right w:val="double" w:sz="6" w:space="0" w:color="auto"/>
            </w:tcBorders>
          </w:tcPr>
          <w:p w14:paraId="72310B38"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3</w:t>
            </w:r>
          </w:p>
        </w:tc>
        <w:tc>
          <w:tcPr>
            <w:tcW w:w="2409" w:type="dxa"/>
            <w:gridSpan w:val="2"/>
            <w:vMerge/>
            <w:tcBorders>
              <w:left w:val="double" w:sz="6" w:space="0" w:color="auto"/>
              <w:right w:val="double" w:sz="6" w:space="0" w:color="auto"/>
            </w:tcBorders>
            <w:vAlign w:val="center"/>
          </w:tcPr>
          <w:p w14:paraId="5E884C04"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DD92C37"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230622" w:rsidRPr="00014E9C" w14:paraId="3EFB7D37" w14:textId="77777777" w:rsidTr="00F77B2B">
        <w:trPr>
          <w:trHeight w:val="420"/>
        </w:trPr>
        <w:tc>
          <w:tcPr>
            <w:tcW w:w="3545" w:type="dxa"/>
            <w:tcBorders>
              <w:top w:val="nil"/>
              <w:left w:val="double" w:sz="6" w:space="0" w:color="auto"/>
              <w:bottom w:val="double" w:sz="6" w:space="0" w:color="auto"/>
              <w:right w:val="double" w:sz="6" w:space="0" w:color="auto"/>
            </w:tcBorders>
          </w:tcPr>
          <w:p w14:paraId="3BAC978F"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4</w:t>
            </w:r>
          </w:p>
        </w:tc>
        <w:tc>
          <w:tcPr>
            <w:tcW w:w="2409" w:type="dxa"/>
            <w:gridSpan w:val="2"/>
            <w:vMerge/>
            <w:tcBorders>
              <w:left w:val="double" w:sz="6" w:space="0" w:color="auto"/>
              <w:right w:val="double" w:sz="6" w:space="0" w:color="auto"/>
            </w:tcBorders>
            <w:vAlign w:val="center"/>
          </w:tcPr>
          <w:p w14:paraId="673F0E68"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918943A"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230622" w:rsidRPr="00014E9C" w14:paraId="5573B43D" w14:textId="77777777" w:rsidTr="00F77B2B">
        <w:trPr>
          <w:trHeight w:val="301"/>
        </w:trPr>
        <w:tc>
          <w:tcPr>
            <w:tcW w:w="3545" w:type="dxa"/>
            <w:tcBorders>
              <w:top w:val="nil"/>
              <w:left w:val="double" w:sz="6" w:space="0" w:color="auto"/>
              <w:bottom w:val="double" w:sz="6" w:space="0" w:color="auto"/>
              <w:right w:val="double" w:sz="6" w:space="0" w:color="auto"/>
            </w:tcBorders>
          </w:tcPr>
          <w:p w14:paraId="50FF8278"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6</w:t>
            </w:r>
          </w:p>
        </w:tc>
        <w:tc>
          <w:tcPr>
            <w:tcW w:w="2409" w:type="dxa"/>
            <w:gridSpan w:val="2"/>
            <w:vMerge/>
            <w:tcBorders>
              <w:left w:val="double" w:sz="6" w:space="0" w:color="auto"/>
              <w:right w:val="double" w:sz="6" w:space="0" w:color="auto"/>
            </w:tcBorders>
            <w:vAlign w:val="center"/>
          </w:tcPr>
          <w:p w14:paraId="753D071D"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146D55A"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230622" w:rsidRPr="00014E9C" w14:paraId="5CA0404F" w14:textId="77777777" w:rsidTr="00F77B2B">
        <w:trPr>
          <w:trHeight w:val="406"/>
        </w:trPr>
        <w:tc>
          <w:tcPr>
            <w:tcW w:w="3545" w:type="dxa"/>
            <w:tcBorders>
              <w:top w:val="nil"/>
              <w:left w:val="double" w:sz="6" w:space="0" w:color="auto"/>
              <w:bottom w:val="double" w:sz="6" w:space="0" w:color="auto"/>
              <w:right w:val="double" w:sz="6" w:space="0" w:color="auto"/>
            </w:tcBorders>
          </w:tcPr>
          <w:p w14:paraId="52D65A22"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Persona Coordinadora Judicial </w:t>
            </w:r>
          </w:p>
        </w:tc>
        <w:tc>
          <w:tcPr>
            <w:tcW w:w="2409" w:type="dxa"/>
            <w:gridSpan w:val="2"/>
            <w:vMerge/>
            <w:tcBorders>
              <w:left w:val="double" w:sz="6" w:space="0" w:color="auto"/>
              <w:bottom w:val="double" w:sz="6" w:space="0" w:color="auto"/>
              <w:right w:val="double" w:sz="6" w:space="0" w:color="auto"/>
            </w:tcBorders>
            <w:vAlign w:val="center"/>
          </w:tcPr>
          <w:p w14:paraId="044C994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9A0105C"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230622" w:rsidRPr="00014E9C" w14:paraId="6BD550C1" w14:textId="77777777" w:rsidTr="00F77B2B">
        <w:trPr>
          <w:trHeight w:val="300"/>
        </w:trPr>
        <w:tc>
          <w:tcPr>
            <w:tcW w:w="3545" w:type="dxa"/>
            <w:tcBorders>
              <w:top w:val="nil"/>
              <w:left w:val="double" w:sz="6" w:space="0" w:color="auto"/>
              <w:bottom w:val="double" w:sz="6" w:space="0" w:color="auto"/>
              <w:right w:val="double" w:sz="6" w:space="0" w:color="auto"/>
            </w:tcBorders>
          </w:tcPr>
          <w:p w14:paraId="0ACFFAF5"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Coordinadora Judicial (100% Segunda Instancia)</w:t>
            </w:r>
          </w:p>
        </w:tc>
        <w:tc>
          <w:tcPr>
            <w:tcW w:w="2409" w:type="dxa"/>
            <w:gridSpan w:val="2"/>
            <w:vMerge w:val="restart"/>
            <w:tcBorders>
              <w:top w:val="double" w:sz="6" w:space="0" w:color="auto"/>
              <w:left w:val="double" w:sz="6" w:space="0" w:color="auto"/>
              <w:right w:val="double" w:sz="6" w:space="0" w:color="auto"/>
            </w:tcBorders>
            <w:vAlign w:val="center"/>
          </w:tcPr>
          <w:p w14:paraId="67DB3DD4"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2</w:t>
            </w:r>
          </w:p>
          <w:p w14:paraId="60DFCA07"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04564A7C"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7D7425A6"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230622" w:rsidRPr="00014E9C" w14:paraId="4DD4581B" w14:textId="77777777" w:rsidTr="00F77B2B">
        <w:trPr>
          <w:trHeight w:val="300"/>
        </w:trPr>
        <w:tc>
          <w:tcPr>
            <w:tcW w:w="3545" w:type="dxa"/>
            <w:tcBorders>
              <w:top w:val="nil"/>
              <w:left w:val="double" w:sz="6" w:space="0" w:color="auto"/>
              <w:bottom w:val="double" w:sz="6" w:space="0" w:color="auto"/>
              <w:right w:val="double" w:sz="6" w:space="0" w:color="auto"/>
            </w:tcBorders>
          </w:tcPr>
          <w:p w14:paraId="7187FB44"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Juzgadora 2</w:t>
            </w:r>
          </w:p>
        </w:tc>
        <w:tc>
          <w:tcPr>
            <w:tcW w:w="2409" w:type="dxa"/>
            <w:gridSpan w:val="2"/>
            <w:vMerge/>
            <w:tcBorders>
              <w:left w:val="double" w:sz="6" w:space="0" w:color="auto"/>
              <w:right w:val="double" w:sz="6" w:space="0" w:color="auto"/>
            </w:tcBorders>
            <w:vAlign w:val="center"/>
          </w:tcPr>
          <w:p w14:paraId="08BF42FD"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C798AF3"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230622" w:rsidRPr="00014E9C" w14:paraId="6B146D43" w14:textId="77777777" w:rsidTr="00F77B2B">
        <w:trPr>
          <w:trHeight w:val="300"/>
        </w:trPr>
        <w:tc>
          <w:tcPr>
            <w:tcW w:w="3545" w:type="dxa"/>
            <w:tcBorders>
              <w:top w:val="nil"/>
              <w:left w:val="double" w:sz="6" w:space="0" w:color="auto"/>
              <w:bottom w:val="double" w:sz="6" w:space="0" w:color="auto"/>
              <w:right w:val="double" w:sz="6" w:space="0" w:color="auto"/>
            </w:tcBorders>
          </w:tcPr>
          <w:p w14:paraId="6644D6C1"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Jueza Apoyo Centro </w:t>
            </w:r>
          </w:p>
        </w:tc>
        <w:tc>
          <w:tcPr>
            <w:tcW w:w="2409" w:type="dxa"/>
            <w:gridSpan w:val="2"/>
            <w:vMerge/>
            <w:tcBorders>
              <w:left w:val="double" w:sz="6" w:space="0" w:color="auto"/>
              <w:right w:val="double" w:sz="6" w:space="0" w:color="auto"/>
            </w:tcBorders>
            <w:vAlign w:val="center"/>
          </w:tcPr>
          <w:p w14:paraId="79EF86DF"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5161444"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230622" w:rsidRPr="00014E9C" w14:paraId="658E028F" w14:textId="77777777" w:rsidTr="00F77B2B">
        <w:trPr>
          <w:trHeight w:val="344"/>
        </w:trPr>
        <w:tc>
          <w:tcPr>
            <w:tcW w:w="3545" w:type="dxa"/>
            <w:tcBorders>
              <w:top w:val="nil"/>
              <w:left w:val="double" w:sz="6" w:space="0" w:color="auto"/>
              <w:bottom w:val="double" w:sz="6" w:space="0" w:color="auto"/>
              <w:right w:val="double" w:sz="6" w:space="0" w:color="auto"/>
            </w:tcBorders>
          </w:tcPr>
          <w:p w14:paraId="09B08739"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5 (manifestación)</w:t>
            </w:r>
          </w:p>
        </w:tc>
        <w:tc>
          <w:tcPr>
            <w:tcW w:w="2409" w:type="dxa"/>
            <w:gridSpan w:val="2"/>
            <w:vMerge/>
            <w:tcBorders>
              <w:left w:val="double" w:sz="6" w:space="0" w:color="auto"/>
              <w:right w:val="double" w:sz="6" w:space="0" w:color="auto"/>
            </w:tcBorders>
            <w:vAlign w:val="center"/>
          </w:tcPr>
          <w:p w14:paraId="54404E2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2021936"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230622" w:rsidRPr="00014E9C" w14:paraId="5654E807" w14:textId="77777777" w:rsidTr="004F1243">
        <w:trPr>
          <w:trHeight w:val="35"/>
        </w:trPr>
        <w:tc>
          <w:tcPr>
            <w:tcW w:w="3545" w:type="dxa"/>
            <w:vMerge w:val="restart"/>
            <w:tcBorders>
              <w:top w:val="double" w:sz="6" w:space="0" w:color="auto"/>
              <w:left w:val="double" w:sz="6" w:space="0" w:color="auto"/>
              <w:right w:val="double" w:sz="6" w:space="0" w:color="auto"/>
            </w:tcBorders>
            <w:shd w:val="clear" w:color="auto" w:fill="D9D9D9" w:themeFill="background1" w:themeFillShade="D9"/>
          </w:tcPr>
          <w:p w14:paraId="14050EE7" w14:textId="77777777" w:rsidR="00230622" w:rsidRPr="00014E9C" w:rsidRDefault="00230622" w:rsidP="00A32461">
            <w:pPr>
              <w:spacing w:after="0" w:line="240" w:lineRule="auto"/>
              <w:rPr>
                <w:rFonts w:ascii="Calibri" w:hAnsi="Calibri" w:cs="Calibri"/>
              </w:rPr>
            </w:pPr>
          </w:p>
        </w:tc>
        <w:tc>
          <w:tcPr>
            <w:tcW w:w="2409" w:type="dxa"/>
            <w:gridSpan w:val="2"/>
            <w:vMerge/>
            <w:tcBorders>
              <w:left w:val="double" w:sz="6" w:space="0" w:color="auto"/>
              <w:right w:val="double" w:sz="6" w:space="0" w:color="auto"/>
            </w:tcBorders>
            <w:vAlign w:val="center"/>
          </w:tcPr>
          <w:p w14:paraId="21197D6D"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69ED7957"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230622" w:rsidRPr="00014E9C" w14:paraId="189DDE86" w14:textId="77777777" w:rsidTr="004F1243">
        <w:trPr>
          <w:trHeight w:val="370"/>
        </w:trPr>
        <w:tc>
          <w:tcPr>
            <w:tcW w:w="3545" w:type="dxa"/>
            <w:vMerge/>
            <w:tcBorders>
              <w:left w:val="double" w:sz="6" w:space="0" w:color="auto"/>
              <w:right w:val="double" w:sz="6" w:space="0" w:color="auto"/>
            </w:tcBorders>
            <w:shd w:val="clear" w:color="auto" w:fill="D9D9D9" w:themeFill="background1" w:themeFillShade="D9"/>
          </w:tcPr>
          <w:p w14:paraId="12564430"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vAlign w:val="center"/>
          </w:tcPr>
          <w:p w14:paraId="1282B1A5"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AE5B001"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230622" w:rsidRPr="00014E9C" w14:paraId="2D98E913"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7B6E6B14"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val="restart"/>
            <w:tcBorders>
              <w:top w:val="double" w:sz="6" w:space="0" w:color="auto"/>
              <w:left w:val="double" w:sz="6" w:space="0" w:color="auto"/>
              <w:right w:val="double" w:sz="6" w:space="0" w:color="auto"/>
            </w:tcBorders>
            <w:vAlign w:val="center"/>
          </w:tcPr>
          <w:p w14:paraId="560EEB8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3</w:t>
            </w:r>
          </w:p>
          <w:p w14:paraId="156D9CD7"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2926A9F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lastRenderedPageBreak/>
              <w:t>33,3% Segunda Instancia</w:t>
            </w:r>
          </w:p>
        </w:tc>
        <w:tc>
          <w:tcPr>
            <w:tcW w:w="3402" w:type="dxa"/>
            <w:gridSpan w:val="2"/>
            <w:tcBorders>
              <w:top w:val="nil"/>
              <w:left w:val="nil"/>
              <w:bottom w:val="double" w:sz="6" w:space="0" w:color="auto"/>
              <w:right w:val="double" w:sz="6" w:space="0" w:color="auto"/>
            </w:tcBorders>
          </w:tcPr>
          <w:p w14:paraId="4B52411E"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lastRenderedPageBreak/>
              <w:t>Persona Técnica Judicial 1</w:t>
            </w:r>
          </w:p>
        </w:tc>
      </w:tr>
      <w:tr w:rsidR="00230622" w:rsidRPr="00014E9C" w14:paraId="5305CBA3"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5E325B30"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CE11FBF"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38BBE05"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230622" w:rsidRPr="00014E9C" w14:paraId="6D8EB4EF"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206215F1"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6DF07D57"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E0554B0"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230622" w:rsidRPr="00014E9C" w14:paraId="3675099F"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16C01C3A"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6307AA05"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8127090"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230622" w:rsidRPr="00014E9C" w14:paraId="1D4D1A6F"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42FEF346"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9C7AE74"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C7C72CF"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230622" w:rsidRPr="00014E9C" w14:paraId="2044AE59" w14:textId="77777777" w:rsidTr="004F1243">
        <w:trPr>
          <w:trHeight w:val="526"/>
        </w:trPr>
        <w:tc>
          <w:tcPr>
            <w:tcW w:w="3545" w:type="dxa"/>
            <w:vMerge/>
            <w:tcBorders>
              <w:left w:val="double" w:sz="6" w:space="0" w:color="auto"/>
              <w:bottom w:val="double" w:sz="6" w:space="0" w:color="auto"/>
              <w:right w:val="double" w:sz="6" w:space="0" w:color="auto"/>
            </w:tcBorders>
            <w:shd w:val="clear" w:color="auto" w:fill="D9D9D9" w:themeFill="background1" w:themeFillShade="D9"/>
          </w:tcPr>
          <w:p w14:paraId="31FBE6BF"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tcPr>
          <w:p w14:paraId="27CFFFBC"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4" w:space="0" w:color="auto"/>
            </w:tcBorders>
          </w:tcPr>
          <w:p w14:paraId="71929AAC"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230622" w:rsidRPr="00014E9C" w14:paraId="7D561DAA" w14:textId="77777777" w:rsidTr="004F1243">
        <w:trPr>
          <w:trHeight w:val="312"/>
        </w:trPr>
        <w:tc>
          <w:tcPr>
            <w:tcW w:w="5042" w:type="dxa"/>
            <w:gridSpan w:val="2"/>
            <w:tcBorders>
              <w:top w:val="nil"/>
              <w:left w:val="double" w:sz="6" w:space="0" w:color="auto"/>
              <w:bottom w:val="nil"/>
              <w:right w:val="nil"/>
            </w:tcBorders>
            <w:shd w:val="clear" w:color="auto" w:fill="D9D9D9" w:themeFill="background1" w:themeFillShade="D9"/>
          </w:tcPr>
          <w:p w14:paraId="05E15B89" w14:textId="77777777" w:rsidR="00230622" w:rsidRPr="00014E9C" w:rsidRDefault="00230622" w:rsidP="00A32461">
            <w:pPr>
              <w:autoSpaceDE w:val="0"/>
              <w:autoSpaceDN w:val="0"/>
              <w:adjustRightInd w:val="0"/>
              <w:spacing w:after="0" w:line="240" w:lineRule="auto"/>
              <w:rPr>
                <w:rFonts w:ascii="Book Antiqua" w:hAnsi="Book Antiqua" w:cs="Book Antiqua"/>
                <w:b/>
                <w:bCs/>
                <w:i/>
                <w:iCs/>
                <w:color w:val="000000"/>
              </w:rPr>
            </w:pPr>
            <w:r w:rsidRPr="00014E9C">
              <w:rPr>
                <w:rFonts w:ascii="Book Antiqua" w:hAnsi="Book Antiqua" w:cs="Book Antiqua"/>
                <w:b/>
                <w:bCs/>
                <w:i/>
                <w:iCs/>
                <w:color w:val="000000"/>
              </w:rPr>
              <w:t xml:space="preserve">Observaciones: </w:t>
            </w:r>
          </w:p>
        </w:tc>
        <w:tc>
          <w:tcPr>
            <w:tcW w:w="3067" w:type="dxa"/>
            <w:gridSpan w:val="2"/>
            <w:tcBorders>
              <w:top w:val="nil"/>
              <w:left w:val="nil"/>
              <w:bottom w:val="nil"/>
              <w:right w:val="nil"/>
            </w:tcBorders>
            <w:shd w:val="clear" w:color="auto" w:fill="D9D9D9" w:themeFill="background1" w:themeFillShade="D9"/>
          </w:tcPr>
          <w:p w14:paraId="31814A06" w14:textId="77777777" w:rsidR="00230622" w:rsidRPr="00014E9C" w:rsidRDefault="00230622" w:rsidP="00A32461">
            <w:pPr>
              <w:autoSpaceDE w:val="0"/>
              <w:autoSpaceDN w:val="0"/>
              <w:adjustRightInd w:val="0"/>
              <w:spacing w:after="0" w:line="240" w:lineRule="auto"/>
              <w:rPr>
                <w:rFonts w:ascii="Book Antiqua" w:hAnsi="Book Antiqua" w:cs="Book Antiqua"/>
                <w:b/>
                <w:bCs/>
                <w:i/>
                <w:iCs/>
                <w:color w:val="000000"/>
              </w:rPr>
            </w:pPr>
          </w:p>
        </w:tc>
        <w:tc>
          <w:tcPr>
            <w:tcW w:w="1247" w:type="dxa"/>
            <w:tcBorders>
              <w:top w:val="nil"/>
              <w:left w:val="nil"/>
              <w:bottom w:val="nil"/>
              <w:right w:val="double" w:sz="4" w:space="0" w:color="auto"/>
            </w:tcBorders>
            <w:shd w:val="clear" w:color="auto" w:fill="D9D9D9" w:themeFill="background1" w:themeFillShade="D9"/>
          </w:tcPr>
          <w:p w14:paraId="480184F2" w14:textId="77777777" w:rsidR="00230622" w:rsidRPr="00014E9C" w:rsidRDefault="00230622" w:rsidP="00A32461">
            <w:pPr>
              <w:autoSpaceDE w:val="0"/>
              <w:autoSpaceDN w:val="0"/>
              <w:adjustRightInd w:val="0"/>
              <w:spacing w:after="0" w:line="240" w:lineRule="auto"/>
              <w:rPr>
                <w:rFonts w:ascii="Book Antiqua" w:hAnsi="Book Antiqua" w:cs="Book Antiqua"/>
                <w:b/>
                <w:bCs/>
                <w:i/>
                <w:iCs/>
                <w:color w:val="000000"/>
              </w:rPr>
            </w:pPr>
          </w:p>
        </w:tc>
      </w:tr>
      <w:tr w:rsidR="00230622" w:rsidRPr="00014E9C" w14:paraId="4B3EBF19" w14:textId="77777777" w:rsidTr="004F1243">
        <w:trPr>
          <w:trHeight w:val="312"/>
        </w:trPr>
        <w:tc>
          <w:tcPr>
            <w:tcW w:w="9356" w:type="dxa"/>
            <w:gridSpan w:val="5"/>
            <w:tcBorders>
              <w:top w:val="nil"/>
              <w:left w:val="double" w:sz="6" w:space="0" w:color="auto"/>
              <w:bottom w:val="double" w:sz="4" w:space="0" w:color="auto"/>
              <w:right w:val="double" w:sz="4" w:space="0" w:color="auto"/>
            </w:tcBorders>
            <w:shd w:val="clear" w:color="auto" w:fill="D9D9D9" w:themeFill="background1" w:themeFillShade="D9"/>
          </w:tcPr>
          <w:p w14:paraId="6BBCF638" w14:textId="77777777" w:rsidR="00230622" w:rsidRPr="00014E9C" w:rsidRDefault="00230622" w:rsidP="00A32461">
            <w:pPr>
              <w:autoSpaceDE w:val="0"/>
              <w:autoSpaceDN w:val="0"/>
              <w:adjustRightInd w:val="0"/>
              <w:spacing w:after="0" w:line="240" w:lineRule="auto"/>
              <w:rPr>
                <w:rFonts w:ascii="Book Antiqua" w:hAnsi="Book Antiqua" w:cs="Book Antiqua"/>
                <w:i/>
                <w:iCs/>
                <w:color w:val="000000"/>
              </w:rPr>
            </w:pPr>
            <w:r w:rsidRPr="00014E9C">
              <w:rPr>
                <w:rFonts w:ascii="Book Antiqua" w:hAnsi="Book Antiqua" w:cs="Book Antiqua"/>
                <w:i/>
                <w:iCs/>
                <w:color w:val="000000"/>
              </w:rPr>
              <w:t>• Persona Técnica Judicial 5 dedicada en la manifestación.</w:t>
            </w:r>
          </w:p>
        </w:tc>
      </w:tr>
    </w:tbl>
    <w:p w14:paraId="0445DCC0" w14:textId="6C71C381" w:rsidR="00170B5D" w:rsidRDefault="002D46F9" w:rsidP="00A32461">
      <w:pPr>
        <w:pStyle w:val="Prrafodelista"/>
        <w:spacing w:after="0" w:line="240" w:lineRule="auto"/>
        <w:ind w:left="-284" w:right="-234"/>
        <w:jc w:val="both"/>
        <w:rPr>
          <w:rFonts w:ascii="Book Antiqua" w:hAnsi="Book Antiqua" w:cs="Book Antiqua"/>
          <w:i/>
          <w:iCs/>
        </w:rPr>
      </w:pPr>
      <w:r w:rsidRPr="00397868">
        <w:rPr>
          <w:rFonts w:ascii="Book Antiqua" w:hAnsi="Book Antiqua" w:cs="Book Antiqua"/>
          <w:b/>
          <w:bCs/>
          <w:i/>
          <w:iCs/>
        </w:rPr>
        <w:t xml:space="preserve">Fuente: </w:t>
      </w:r>
      <w:r w:rsidR="005B3831" w:rsidRPr="005B3831">
        <w:t xml:space="preserve"> </w:t>
      </w:r>
      <w:r w:rsidR="005B3831" w:rsidRPr="005B3831">
        <w:rPr>
          <w:rFonts w:ascii="Book Antiqua" w:hAnsi="Book Antiqua" w:cs="Book Antiqua"/>
          <w:i/>
          <w:iCs/>
        </w:rPr>
        <w:t>Oficio 1259-PLA-2016 del 12 de agosto de 2016, en el que se remite el informe 125-PI-2016 “Informe Final Proyecto de Rediseño de Procesos Circuito Judicial de Cartago” y Oficio 628-PLA-EV-2020 del 29 de abril de 2020, en que se remite el informe “Análisis del nivel de carga de trabajo del personal juzgador y propuestas de mejora para el Juzgado de Familia de Cartago”</w:t>
      </w:r>
      <w:r w:rsidR="004F1243">
        <w:rPr>
          <w:rFonts w:ascii="Book Antiqua" w:hAnsi="Book Antiqua" w:cs="Book Antiqua"/>
          <w:i/>
          <w:iCs/>
        </w:rPr>
        <w:t>.</w:t>
      </w:r>
    </w:p>
    <w:p w14:paraId="63662279" w14:textId="77777777" w:rsidR="004F1243" w:rsidRDefault="004F1243" w:rsidP="00A32461">
      <w:pPr>
        <w:pStyle w:val="Prrafodelista"/>
        <w:spacing w:after="0" w:line="240" w:lineRule="auto"/>
        <w:ind w:left="-284" w:right="-234"/>
        <w:jc w:val="both"/>
        <w:rPr>
          <w:rFonts w:ascii="Book Antiqua" w:hAnsi="Book Antiqua" w:cs="Book Antiqua"/>
          <w:i/>
          <w:iCs/>
        </w:rPr>
      </w:pPr>
    </w:p>
    <w:p w14:paraId="317C6A64" w14:textId="77777777" w:rsidR="002D46F9" w:rsidRDefault="002D46F9" w:rsidP="00A32461">
      <w:pPr>
        <w:pStyle w:val="Prrafodelista"/>
        <w:spacing w:after="0" w:line="240" w:lineRule="auto"/>
        <w:ind w:left="0"/>
        <w:jc w:val="both"/>
        <w:rPr>
          <w:rFonts w:ascii="Book Antiqua" w:hAnsi="Book Antiqua" w:cs="Book Antiqua"/>
          <w:sz w:val="24"/>
          <w:szCs w:val="24"/>
        </w:rPr>
      </w:pPr>
    </w:p>
    <w:p w14:paraId="33F0B28C" w14:textId="60456A7A" w:rsidR="003304A8" w:rsidRDefault="000D30F5" w:rsidP="00A32461">
      <w:pPr>
        <w:pStyle w:val="Ttulo1"/>
        <w:ind w:left="0"/>
      </w:pPr>
      <w:r w:rsidRPr="003304A8">
        <w:t>Justificación de los cambios</w:t>
      </w:r>
      <w:r w:rsidR="00500BFA" w:rsidRPr="003304A8">
        <w:t xml:space="preserve"> (si es necesario incluir temas numéricos)</w:t>
      </w:r>
    </w:p>
    <w:p w14:paraId="2CB0F94B" w14:textId="77777777" w:rsidR="006B7207" w:rsidRDefault="006B7207" w:rsidP="00A32461">
      <w:pPr>
        <w:spacing w:after="0" w:line="240" w:lineRule="auto"/>
        <w:jc w:val="both"/>
        <w:rPr>
          <w:rFonts w:ascii="Book Antiqua" w:hAnsi="Book Antiqua" w:cs="Book Antiqua"/>
          <w:sz w:val="24"/>
          <w:szCs w:val="24"/>
        </w:rPr>
      </w:pPr>
    </w:p>
    <w:p w14:paraId="2A59305C" w14:textId="699F9252" w:rsidR="00F1643C" w:rsidRDefault="006E6DE2" w:rsidP="00A32461">
      <w:pPr>
        <w:spacing w:after="0" w:line="240" w:lineRule="auto"/>
        <w:jc w:val="both"/>
        <w:rPr>
          <w:rFonts w:ascii="Book Antiqua" w:hAnsi="Book Antiqua" w:cs="Book Antiqua"/>
          <w:sz w:val="24"/>
          <w:szCs w:val="24"/>
        </w:rPr>
      </w:pPr>
      <w:r w:rsidRPr="00034349">
        <w:rPr>
          <w:rFonts w:ascii="Book Antiqua" w:hAnsi="Book Antiqua" w:cs="Book Antiqua"/>
          <w:sz w:val="24"/>
          <w:szCs w:val="24"/>
        </w:rPr>
        <w:t xml:space="preserve">En el </w:t>
      </w:r>
      <w:r w:rsidR="000F339C">
        <w:rPr>
          <w:rFonts w:ascii="Book Antiqua" w:hAnsi="Book Antiqua" w:cs="Book Antiqua"/>
          <w:sz w:val="24"/>
          <w:szCs w:val="24"/>
        </w:rPr>
        <w:t>o</w:t>
      </w:r>
      <w:r w:rsidR="00886F09" w:rsidRPr="00034349">
        <w:rPr>
          <w:rFonts w:ascii="Book Antiqua" w:hAnsi="Book Antiqua" w:cs="Book Antiqua"/>
          <w:sz w:val="24"/>
          <w:szCs w:val="24"/>
        </w:rPr>
        <w:t>ficio</w:t>
      </w:r>
      <w:r w:rsidR="00886F09" w:rsidRPr="00034349">
        <w:rPr>
          <w:rFonts w:ascii="Book Antiqua" w:hAnsi="Book Antiqua" w:cs="Book Antiqua"/>
          <w:i/>
          <w:iCs/>
          <w:sz w:val="24"/>
          <w:szCs w:val="24"/>
        </w:rPr>
        <w:t xml:space="preserve"> </w:t>
      </w:r>
      <w:r w:rsidR="00886F09" w:rsidRPr="00034349">
        <w:rPr>
          <w:rFonts w:ascii="Book Antiqua" w:hAnsi="Book Antiqua" w:cs="Book Antiqua"/>
          <w:sz w:val="24"/>
          <w:szCs w:val="24"/>
        </w:rPr>
        <w:t>1259-PLA-2016 del 12 de agosto de 2016, en el que se remite el informe 125-PI-2016</w:t>
      </w:r>
      <w:r w:rsidR="00886F09" w:rsidRPr="00034349">
        <w:rPr>
          <w:rFonts w:ascii="Book Antiqua" w:hAnsi="Book Antiqua" w:cs="Book Antiqua"/>
          <w:i/>
          <w:iCs/>
          <w:sz w:val="24"/>
          <w:szCs w:val="24"/>
        </w:rPr>
        <w:t xml:space="preserve"> “Informe Final Proyecto de Rediseño de Procesos Circuito Judicial de Cartago”</w:t>
      </w:r>
      <w:r w:rsidR="00886F09" w:rsidRPr="00034349">
        <w:rPr>
          <w:rFonts w:ascii="Book Antiqua" w:hAnsi="Book Antiqua" w:cs="Book Antiqua"/>
          <w:sz w:val="24"/>
          <w:szCs w:val="24"/>
        </w:rPr>
        <w:t xml:space="preserve">, en el que se </w:t>
      </w:r>
      <w:r w:rsidR="00F1643C" w:rsidRPr="00034349">
        <w:rPr>
          <w:rFonts w:ascii="Book Antiqua" w:hAnsi="Book Antiqua" w:cs="Book Antiqua"/>
          <w:sz w:val="24"/>
          <w:szCs w:val="24"/>
        </w:rPr>
        <w:t>adjunta el “</w:t>
      </w:r>
      <w:r w:rsidR="00F1643C" w:rsidRPr="00034349">
        <w:rPr>
          <w:rFonts w:ascii="Book Antiqua" w:hAnsi="Book Antiqua" w:cs="Book Antiqua"/>
          <w:i/>
          <w:iCs/>
          <w:sz w:val="24"/>
          <w:szCs w:val="24"/>
        </w:rPr>
        <w:t>Informe Final Proyecto de Rediseño de Procesos del Juzgado de Familia de Cartago”</w:t>
      </w:r>
      <w:r w:rsidR="0031624F">
        <w:rPr>
          <w:rFonts w:ascii="Book Antiqua" w:hAnsi="Book Antiqua" w:cs="Book Antiqua"/>
          <w:sz w:val="24"/>
          <w:szCs w:val="24"/>
        </w:rPr>
        <w:t xml:space="preserve">, se define </w:t>
      </w:r>
      <w:r w:rsidR="00E678EC">
        <w:rPr>
          <w:rFonts w:ascii="Book Antiqua" w:hAnsi="Book Antiqua" w:cs="Book Antiqua"/>
          <w:sz w:val="24"/>
          <w:szCs w:val="24"/>
        </w:rPr>
        <w:t xml:space="preserve">el desglose de funciones de la persona Coordinadora Judicial, dentro del cual se indica que está a cargo de la tramitación de </w:t>
      </w:r>
      <w:r w:rsidR="00D73C6F">
        <w:rPr>
          <w:rFonts w:ascii="Book Antiqua" w:hAnsi="Book Antiqua" w:cs="Book Antiqua"/>
          <w:sz w:val="24"/>
          <w:szCs w:val="24"/>
        </w:rPr>
        <w:t>asuntos de Segunda Instancia. Adicionalmente en dicho informe se indica la necesidad de crear</w:t>
      </w:r>
      <w:r w:rsidR="00625D0D">
        <w:rPr>
          <w:rFonts w:ascii="Book Antiqua" w:hAnsi="Book Antiqua" w:cs="Book Antiqua"/>
          <w:sz w:val="24"/>
          <w:szCs w:val="24"/>
        </w:rPr>
        <w:t xml:space="preserve"> una tercera plaza de personas Juzgadora, con el fin de asegurar </w:t>
      </w:r>
      <w:r w:rsidR="00134571">
        <w:rPr>
          <w:rFonts w:ascii="Book Antiqua" w:hAnsi="Book Antiqua" w:cs="Book Antiqua"/>
          <w:sz w:val="24"/>
          <w:szCs w:val="24"/>
        </w:rPr>
        <w:t>que el despacho pueda atender toda la demanda de sus servicio</w:t>
      </w:r>
      <w:r w:rsidR="00E86E59">
        <w:rPr>
          <w:rFonts w:ascii="Book Antiqua" w:hAnsi="Book Antiqua" w:cs="Book Antiqua"/>
          <w:sz w:val="24"/>
          <w:szCs w:val="24"/>
        </w:rPr>
        <w:t>s.</w:t>
      </w:r>
    </w:p>
    <w:p w14:paraId="7FBAAFDD" w14:textId="77777777" w:rsidR="004F1243" w:rsidRDefault="004F1243" w:rsidP="00A32461">
      <w:pPr>
        <w:spacing w:after="0" w:line="240" w:lineRule="auto"/>
        <w:jc w:val="both"/>
        <w:rPr>
          <w:rFonts w:ascii="Book Antiqua" w:hAnsi="Book Antiqua" w:cs="Book Antiqua"/>
          <w:sz w:val="24"/>
          <w:szCs w:val="24"/>
        </w:rPr>
      </w:pPr>
    </w:p>
    <w:p w14:paraId="4BBE18F1" w14:textId="1376550B" w:rsidR="00F1643C" w:rsidRDefault="00E86E59"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Asimismo, en </w:t>
      </w:r>
      <w:r w:rsidR="006E29D7">
        <w:rPr>
          <w:rFonts w:ascii="Book Antiqua" w:hAnsi="Book Antiqua" w:cs="Book Antiqua"/>
          <w:sz w:val="24"/>
          <w:szCs w:val="24"/>
        </w:rPr>
        <w:t xml:space="preserve">el oficio </w:t>
      </w:r>
      <w:r w:rsidR="006E29D7" w:rsidRPr="0091530C">
        <w:rPr>
          <w:rFonts w:ascii="Book Antiqua" w:hAnsi="Book Antiqua" w:cs="Book Antiqua"/>
          <w:sz w:val="24"/>
          <w:szCs w:val="24"/>
        </w:rPr>
        <w:t xml:space="preserve">465-PLA-2016 del 27 de marzo de 2016, en el que se remitió el informe 34-PI-2016, el que se expuso el plan de trabajo para atender la carga labora en el Juzgado de Familia de Cartago, de la Dirección de Planificación, relacionado con el </w:t>
      </w:r>
      <w:r w:rsidR="006E29D7" w:rsidRPr="0091530C">
        <w:rPr>
          <w:rFonts w:ascii="Book Antiqua" w:hAnsi="Book Antiqua" w:cs="Book Antiqua"/>
          <w:i/>
          <w:iCs/>
          <w:sz w:val="24"/>
          <w:szCs w:val="24"/>
        </w:rPr>
        <w:t>“Plan de Trabajo para el Desarrollo del Proyecto de Rediseño de los Despachos Judiciales del Circuito Judicial de Cartago, a través de nuevas tecnologías y moderna gestión</w:t>
      </w:r>
      <w:r w:rsidR="000526B3">
        <w:rPr>
          <w:rFonts w:ascii="Book Antiqua" w:hAnsi="Book Antiqua" w:cs="Book Antiqua"/>
          <w:i/>
          <w:iCs/>
          <w:sz w:val="24"/>
          <w:szCs w:val="24"/>
        </w:rPr>
        <w:t xml:space="preserve">”, </w:t>
      </w:r>
      <w:r w:rsidR="00FB4098">
        <w:rPr>
          <w:rFonts w:ascii="Book Antiqua" w:hAnsi="Book Antiqua" w:cs="Book Antiqua"/>
          <w:sz w:val="24"/>
          <w:szCs w:val="24"/>
        </w:rPr>
        <w:t xml:space="preserve">expuso la necesidad de </w:t>
      </w:r>
      <w:r w:rsidR="00FC2F28">
        <w:rPr>
          <w:rFonts w:ascii="Book Antiqua" w:hAnsi="Book Antiqua" w:cs="Book Antiqua"/>
          <w:sz w:val="24"/>
          <w:szCs w:val="24"/>
        </w:rPr>
        <w:t xml:space="preserve">dotar de al menos una plaza de personas Juzgadora al </w:t>
      </w:r>
      <w:r w:rsidR="00B366D4" w:rsidRPr="00B366D4">
        <w:rPr>
          <w:rFonts w:ascii="Book Antiqua" w:hAnsi="Book Antiqua" w:cs="Book Antiqua"/>
          <w:sz w:val="24"/>
          <w:szCs w:val="24"/>
        </w:rPr>
        <w:t>Juzgado de Familia del Circuito Judicial de Cartago, esto con el fin de asegurar que el despacho pueda atender la demanda actual de sus servicios</w:t>
      </w:r>
      <w:r w:rsidR="00B366D4">
        <w:rPr>
          <w:rFonts w:ascii="Book Antiqua" w:hAnsi="Book Antiqua" w:cs="Book Antiqua"/>
          <w:sz w:val="24"/>
          <w:szCs w:val="24"/>
        </w:rPr>
        <w:t xml:space="preserve"> y equilibrar las cargas de trabajo</w:t>
      </w:r>
      <w:r w:rsidR="00E03203">
        <w:rPr>
          <w:rFonts w:ascii="Book Antiqua" w:hAnsi="Book Antiqua" w:cs="Book Antiqua"/>
          <w:sz w:val="24"/>
          <w:szCs w:val="24"/>
        </w:rPr>
        <w:t xml:space="preserve">. </w:t>
      </w:r>
    </w:p>
    <w:p w14:paraId="3B18EF1B" w14:textId="77777777" w:rsidR="00E82060" w:rsidRDefault="00E82060" w:rsidP="00A32461">
      <w:pPr>
        <w:spacing w:after="0" w:line="240" w:lineRule="auto"/>
        <w:jc w:val="both"/>
        <w:rPr>
          <w:rFonts w:ascii="Book Antiqua" w:hAnsi="Book Antiqua" w:cs="Book Antiqua"/>
          <w:sz w:val="24"/>
          <w:szCs w:val="24"/>
        </w:rPr>
      </w:pPr>
    </w:p>
    <w:p w14:paraId="162106AE" w14:textId="240099EB" w:rsidR="00D82ECC" w:rsidRPr="00D82ECC" w:rsidRDefault="001E7187" w:rsidP="00A32461">
      <w:pPr>
        <w:spacing w:after="0" w:line="240" w:lineRule="auto"/>
        <w:jc w:val="both"/>
        <w:rPr>
          <w:rFonts w:ascii="Book Antiqua" w:hAnsi="Book Antiqua" w:cs="Book Antiqua"/>
          <w:sz w:val="24"/>
          <w:szCs w:val="24"/>
        </w:rPr>
      </w:pPr>
      <w:r w:rsidRPr="001E7187">
        <w:rPr>
          <w:rFonts w:ascii="Book Antiqua" w:hAnsi="Book Antiqua" w:cs="Book Antiqua"/>
          <w:sz w:val="24"/>
          <w:szCs w:val="24"/>
        </w:rPr>
        <w:t xml:space="preserve">Adicionalmente, mediante </w:t>
      </w:r>
      <w:r>
        <w:rPr>
          <w:rFonts w:ascii="Book Antiqua" w:hAnsi="Book Antiqua" w:cs="Book Antiqua"/>
          <w:sz w:val="24"/>
          <w:szCs w:val="24"/>
        </w:rPr>
        <w:t>o</w:t>
      </w:r>
      <w:r w:rsidRPr="001E7187">
        <w:rPr>
          <w:rFonts w:ascii="Book Antiqua" w:hAnsi="Book Antiqua" w:cs="Book Antiqua"/>
          <w:sz w:val="24"/>
          <w:szCs w:val="24"/>
        </w:rPr>
        <w:t>ficio 628-PLA-EV-2020 del 29 de abril de 2020, en que se remite el informe “</w:t>
      </w:r>
      <w:r w:rsidRPr="001E7187">
        <w:rPr>
          <w:rFonts w:ascii="Book Antiqua" w:hAnsi="Book Antiqua" w:cs="Book Antiqua"/>
          <w:i/>
          <w:iCs/>
          <w:sz w:val="24"/>
          <w:szCs w:val="24"/>
        </w:rPr>
        <w:t>Análisis del nivel de carga de trabajo del personal juzgador y propuestas de mejora para el Juzgado de Familia de Cartago”</w:t>
      </w:r>
      <w:r w:rsidRPr="001E7187">
        <w:rPr>
          <w:rFonts w:ascii="Book Antiqua" w:hAnsi="Book Antiqua" w:cs="Book Antiqua"/>
          <w:sz w:val="24"/>
          <w:szCs w:val="24"/>
        </w:rPr>
        <w:t xml:space="preserve">, de la Dirección de Planificación, el </w:t>
      </w:r>
      <w:r w:rsidRPr="001E7187">
        <w:rPr>
          <w:rFonts w:ascii="Book Antiqua" w:hAnsi="Book Antiqua" w:cs="Book Antiqua"/>
          <w:sz w:val="24"/>
          <w:szCs w:val="24"/>
        </w:rPr>
        <w:lastRenderedPageBreak/>
        <w:t xml:space="preserve">cual fue aprobado por el Consejo Superior en sesión 47-2020 celebrada el 14 de mayo de 2020, </w:t>
      </w:r>
      <w:r w:rsidR="004F1243">
        <w:rPr>
          <w:rFonts w:ascii="Book Antiqua" w:hAnsi="Book Antiqua" w:cs="Book Antiqua"/>
          <w:sz w:val="24"/>
          <w:szCs w:val="24"/>
        </w:rPr>
        <w:t>a</w:t>
      </w:r>
      <w:r w:rsidRPr="001E7187">
        <w:rPr>
          <w:rFonts w:ascii="Book Antiqua" w:hAnsi="Book Antiqua" w:cs="Book Antiqua"/>
          <w:sz w:val="24"/>
          <w:szCs w:val="24"/>
        </w:rPr>
        <w:t>rtículo XL</w:t>
      </w:r>
      <w:r>
        <w:rPr>
          <w:rFonts w:ascii="Book Antiqua" w:hAnsi="Book Antiqua" w:cs="Book Antiqua"/>
          <w:sz w:val="24"/>
          <w:szCs w:val="24"/>
        </w:rPr>
        <w:t xml:space="preserve">, se aprobó </w:t>
      </w:r>
      <w:r w:rsidR="00593328">
        <w:rPr>
          <w:rFonts w:ascii="Book Antiqua" w:hAnsi="Book Antiqua" w:cs="Book Antiqua"/>
          <w:sz w:val="24"/>
          <w:szCs w:val="24"/>
        </w:rPr>
        <w:t xml:space="preserve">la recomendación de la Dirección de Planificación en cuanto </w:t>
      </w:r>
      <w:r w:rsidR="004332D1">
        <w:rPr>
          <w:rFonts w:ascii="Book Antiqua" w:hAnsi="Book Antiqua" w:cs="Book Antiqua"/>
          <w:sz w:val="24"/>
          <w:szCs w:val="24"/>
        </w:rPr>
        <w:t>a la asignación de la tercera plaza de persona Juzgadora a la estructura organización del despacho</w:t>
      </w:r>
      <w:r w:rsidR="00333782">
        <w:rPr>
          <w:rFonts w:ascii="Book Antiqua" w:hAnsi="Book Antiqua" w:cs="Book Antiqua"/>
          <w:sz w:val="24"/>
          <w:szCs w:val="24"/>
        </w:rPr>
        <w:t xml:space="preserve">, </w:t>
      </w:r>
      <w:r w:rsidR="0082303A">
        <w:rPr>
          <w:rFonts w:ascii="Book Antiqua" w:hAnsi="Book Antiqua" w:cs="Book Antiqua"/>
          <w:sz w:val="24"/>
          <w:szCs w:val="24"/>
        </w:rPr>
        <w:t xml:space="preserve">con la recomendación de que </w:t>
      </w:r>
      <w:r w:rsidR="00D82ECC" w:rsidRPr="00D82ECC">
        <w:rPr>
          <w:rFonts w:ascii="Book Antiqua" w:hAnsi="Book Antiqua" w:cs="Book Antiqua"/>
          <w:sz w:val="24"/>
          <w:szCs w:val="24"/>
        </w:rPr>
        <w:t>las tres plazas de personas juzgadoras del Juzgado de Familia de Cartago deben mantener las mismas funciones, cargas de trabajo y cuotas de trabajo establecidas, las cuales se encuentran alineadas con las propuestas generadas por la Dirección de Planificación para la materia de Familia, con el fin de lograr un equilibrio en el avance de los diferentes trámites pendientes del juzgado y equidad en las cargas laborales por recurso,  las tres puestos deben encargarse en igual medida de:</w:t>
      </w:r>
    </w:p>
    <w:p w14:paraId="0C09F6A3" w14:textId="77777777" w:rsidR="00D82ECC" w:rsidRPr="00D82ECC" w:rsidRDefault="00D82ECC" w:rsidP="00A32461">
      <w:pPr>
        <w:spacing w:after="0" w:line="240" w:lineRule="auto"/>
        <w:jc w:val="both"/>
        <w:rPr>
          <w:rFonts w:ascii="Book Antiqua" w:hAnsi="Book Antiqua" w:cs="Book Antiqua"/>
          <w:sz w:val="24"/>
          <w:szCs w:val="24"/>
        </w:rPr>
      </w:pPr>
    </w:p>
    <w:p w14:paraId="7547923E" w14:textId="04CE638F"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Firma del trámite generado por las personas técnicas judiciales.</w:t>
      </w:r>
    </w:p>
    <w:p w14:paraId="55C25C38" w14:textId="4E26EC9C"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Dictado de sentencias y resoluciones de fondo de asuntos de familia.</w:t>
      </w:r>
    </w:p>
    <w:p w14:paraId="1C58A863" w14:textId="69FB41AD"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Celebración de audiencias de asuntos de familia.</w:t>
      </w:r>
    </w:p>
    <w:p w14:paraId="1040A1DA" w14:textId="2350910F"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Realización de matrimonios.</w:t>
      </w:r>
    </w:p>
    <w:p w14:paraId="1A8DF167" w14:textId="14A4EBBE"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Resolución de mutuos acuerdos.</w:t>
      </w:r>
    </w:p>
    <w:p w14:paraId="5970FE5D" w14:textId="783E31FC" w:rsidR="001E7187" w:rsidRPr="00D82ECC" w:rsidRDefault="00D82ECC" w:rsidP="00A32461">
      <w:pPr>
        <w:pStyle w:val="Prrafodelista"/>
        <w:numPr>
          <w:ilvl w:val="0"/>
          <w:numId w:val="22"/>
        </w:numPr>
        <w:spacing w:after="0" w:line="240" w:lineRule="auto"/>
        <w:ind w:left="426"/>
        <w:jc w:val="both"/>
        <w:rPr>
          <w:rFonts w:ascii="Book Antiqua" w:hAnsi="Book Antiqua" w:cs="Book Antiqua"/>
          <w:i/>
          <w:iCs/>
          <w:sz w:val="24"/>
          <w:szCs w:val="24"/>
        </w:rPr>
      </w:pPr>
      <w:r w:rsidRPr="00D82ECC">
        <w:rPr>
          <w:rFonts w:ascii="Book Antiqua" w:hAnsi="Book Antiqua" w:cs="Book Antiqua"/>
          <w:sz w:val="24"/>
          <w:szCs w:val="24"/>
        </w:rPr>
        <w:t>Dictado de sentencias de asuntos de segunda instancia (pensiones alimentarias).</w:t>
      </w:r>
    </w:p>
    <w:p w14:paraId="49189F0C" w14:textId="461D99EC" w:rsidR="004F1243" w:rsidRDefault="004F1243">
      <w:pPr>
        <w:rPr>
          <w:rFonts w:ascii="Book Antiqua" w:hAnsi="Book Antiqua" w:cs="Book Antiqua"/>
          <w:sz w:val="24"/>
          <w:szCs w:val="24"/>
        </w:rPr>
      </w:pPr>
      <w:r>
        <w:rPr>
          <w:rFonts w:ascii="Book Antiqua" w:hAnsi="Book Antiqua" w:cs="Book Antiqua"/>
          <w:sz w:val="24"/>
          <w:szCs w:val="24"/>
        </w:rPr>
        <w:br w:type="page"/>
      </w:r>
    </w:p>
    <w:p w14:paraId="64EAA7F9" w14:textId="32001534" w:rsidR="003304A8" w:rsidRDefault="000D30F5" w:rsidP="00A32461">
      <w:pPr>
        <w:pStyle w:val="Ttulo1"/>
        <w:ind w:left="0"/>
      </w:pPr>
      <w:r w:rsidRPr="003304A8">
        <w:lastRenderedPageBreak/>
        <w:t xml:space="preserve"> Beneficios de la modificación</w:t>
      </w:r>
    </w:p>
    <w:p w14:paraId="50273195" w14:textId="17D6C571" w:rsidR="003304A8" w:rsidRDefault="003304A8" w:rsidP="00A32461">
      <w:pPr>
        <w:pStyle w:val="Prrafodelista"/>
        <w:spacing w:after="0" w:line="240" w:lineRule="auto"/>
        <w:ind w:left="0"/>
        <w:jc w:val="both"/>
        <w:rPr>
          <w:rFonts w:ascii="Book Antiqua" w:hAnsi="Book Antiqua" w:cs="Book Antiqua"/>
          <w:sz w:val="24"/>
          <w:szCs w:val="24"/>
        </w:rPr>
      </w:pPr>
    </w:p>
    <w:p w14:paraId="23137851" w14:textId="60526FBD" w:rsidR="0076476D" w:rsidRDefault="00FA5A6F" w:rsidP="00A32461">
      <w:pPr>
        <w:pStyle w:val="Prrafodelista"/>
        <w:numPr>
          <w:ilvl w:val="0"/>
          <w:numId w:val="9"/>
        </w:numPr>
        <w:spacing w:after="0" w:line="240" w:lineRule="auto"/>
        <w:ind w:left="0"/>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 xml:space="preserve">de las personas </w:t>
      </w:r>
      <w:r w:rsidR="00DA488C">
        <w:rPr>
          <w:rFonts w:ascii="Book Antiqua" w:hAnsi="Book Antiqua" w:cs="Book Antiqua"/>
          <w:sz w:val="24"/>
          <w:szCs w:val="24"/>
        </w:rPr>
        <w:t>Juzgadoras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256267E" w:rsidR="00FA5A6F" w:rsidRDefault="00FA5A6F" w:rsidP="00A32461">
      <w:pPr>
        <w:pStyle w:val="Prrafodelista"/>
        <w:numPr>
          <w:ilvl w:val="0"/>
          <w:numId w:val="9"/>
        </w:numPr>
        <w:spacing w:after="0" w:line="240" w:lineRule="auto"/>
        <w:ind w:left="0"/>
        <w:jc w:val="both"/>
        <w:rPr>
          <w:rFonts w:ascii="Book Antiqua" w:hAnsi="Book Antiqua" w:cs="Book Antiqua"/>
          <w:sz w:val="24"/>
          <w:szCs w:val="24"/>
        </w:rPr>
      </w:pPr>
      <w:r w:rsidRPr="0076476D">
        <w:rPr>
          <w:rFonts w:ascii="Book Antiqua" w:hAnsi="Book Antiqua" w:cs="Book Antiqua"/>
          <w:sz w:val="24"/>
          <w:szCs w:val="24"/>
        </w:rPr>
        <w:t xml:space="preserve">Satisfacción de las personas </w:t>
      </w:r>
      <w:r w:rsidR="00DA488C">
        <w:rPr>
          <w:rFonts w:ascii="Book Antiqua" w:hAnsi="Book Antiqua" w:cs="Book Antiqua"/>
          <w:sz w:val="24"/>
          <w:szCs w:val="24"/>
        </w:rPr>
        <w:t>Juzgadoras</w:t>
      </w:r>
      <w:r w:rsidRPr="0076476D">
        <w:rPr>
          <w:rFonts w:ascii="Book Antiqua" w:hAnsi="Book Antiqua" w:cs="Book Antiqua"/>
          <w:sz w:val="24"/>
          <w:szCs w:val="24"/>
        </w:rPr>
        <w:t xml:space="preserve"> al encontrarse en igualdad de condiciones en sus cargas de trabajo.</w:t>
      </w:r>
    </w:p>
    <w:p w14:paraId="0936CE11" w14:textId="7F21A223" w:rsidR="00C5666B" w:rsidRDefault="0076476D" w:rsidP="00A32461">
      <w:pPr>
        <w:pStyle w:val="Prrafodelista"/>
        <w:numPr>
          <w:ilvl w:val="0"/>
          <w:numId w:val="9"/>
        </w:numPr>
        <w:spacing w:after="0" w:line="240" w:lineRule="auto"/>
        <w:ind w:left="0"/>
        <w:jc w:val="both"/>
        <w:rPr>
          <w:rFonts w:ascii="Book Antiqua" w:hAnsi="Book Antiqua" w:cs="Book Antiqua"/>
          <w:sz w:val="24"/>
          <w:szCs w:val="24"/>
        </w:rPr>
      </w:pPr>
      <w:r w:rsidRPr="00C5666B">
        <w:rPr>
          <w:rFonts w:ascii="Book Antiqua" w:hAnsi="Book Antiqua" w:cs="Book Antiqua"/>
          <w:sz w:val="24"/>
          <w:szCs w:val="24"/>
        </w:rPr>
        <w:t xml:space="preserve">Acatamiento de las disposiciones emitidas en el </w:t>
      </w:r>
      <w:r w:rsidR="00C5666B" w:rsidRPr="00C5666B">
        <w:rPr>
          <w:rFonts w:ascii="Book Antiqua" w:hAnsi="Book Antiqua" w:cs="Book Antiqua"/>
          <w:sz w:val="24"/>
          <w:szCs w:val="24"/>
        </w:rPr>
        <w:t>oficio 628-PLA-EV-2020 del 29 de abril de 2020, en que se remite el informe “</w:t>
      </w:r>
      <w:r w:rsidR="00C5666B" w:rsidRPr="00A905D2">
        <w:rPr>
          <w:rFonts w:ascii="Book Antiqua" w:hAnsi="Book Antiqua" w:cs="Book Antiqua"/>
          <w:i/>
          <w:iCs/>
          <w:sz w:val="24"/>
          <w:szCs w:val="24"/>
        </w:rPr>
        <w:t>Análisis del nivel de carga de trabajo del personal juzgador y propuestas de mejora para el Juzgado de Familia de Cartago</w:t>
      </w:r>
      <w:r w:rsidR="00C5666B" w:rsidRPr="00C5666B">
        <w:rPr>
          <w:rFonts w:ascii="Book Antiqua" w:hAnsi="Book Antiqua" w:cs="Book Antiqua"/>
          <w:sz w:val="24"/>
          <w:szCs w:val="24"/>
        </w:rPr>
        <w:t xml:space="preserve">”, de la Dirección de Planificación, el cual fue aprobado por el Consejo Superior en sesión 47-2020 celebrada el 14 de mayo de 2020, </w:t>
      </w:r>
      <w:r w:rsidR="004F1243">
        <w:rPr>
          <w:rFonts w:ascii="Book Antiqua" w:hAnsi="Book Antiqua" w:cs="Book Antiqua"/>
          <w:sz w:val="24"/>
          <w:szCs w:val="24"/>
        </w:rPr>
        <w:t>a</w:t>
      </w:r>
      <w:r w:rsidR="00C5666B" w:rsidRPr="00C5666B">
        <w:rPr>
          <w:rFonts w:ascii="Book Antiqua" w:hAnsi="Book Antiqua" w:cs="Book Antiqua"/>
          <w:sz w:val="24"/>
          <w:szCs w:val="24"/>
        </w:rPr>
        <w:t>rtículo XL, se aprobó la recomendación de la Dirección de Planificación en cuanto a la asignación de la tercera plaza de persona Juzgadora a la estructura organización del despacho, con la recomendación de que las tres plazas de personas juzgadoras del Juzgado de Familia de Cartago deben mantener las mismas funciones, cargas de trabajo y cuotas de trabajo establecidas</w:t>
      </w:r>
      <w:r w:rsidR="00C5666B">
        <w:rPr>
          <w:rFonts w:ascii="Book Antiqua" w:hAnsi="Book Antiqua" w:cs="Book Antiqua"/>
          <w:sz w:val="24"/>
          <w:szCs w:val="24"/>
        </w:rPr>
        <w:t>.</w:t>
      </w:r>
    </w:p>
    <w:p w14:paraId="4C381BA1" w14:textId="59D8BA17" w:rsidR="00931DF8" w:rsidRPr="00081647" w:rsidRDefault="00931DF8" w:rsidP="00A32461">
      <w:pPr>
        <w:pStyle w:val="Prrafodelista"/>
        <w:numPr>
          <w:ilvl w:val="0"/>
          <w:numId w:val="9"/>
        </w:numPr>
        <w:spacing w:after="0" w:line="240" w:lineRule="auto"/>
        <w:ind w:left="0"/>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081647">
        <w:rPr>
          <w:rFonts w:ascii="Book Antiqua" w:hAnsi="Book Antiqua" w:cs="Book Antiqua"/>
          <w:sz w:val="24"/>
          <w:szCs w:val="24"/>
        </w:rPr>
        <w:t>.</w:t>
      </w:r>
    </w:p>
    <w:p w14:paraId="09F466F6" w14:textId="48560A3B" w:rsidR="00DC276A" w:rsidRDefault="00DC276A" w:rsidP="00A32461">
      <w:pPr>
        <w:pStyle w:val="Prrafodelista"/>
        <w:spacing w:after="0" w:line="240" w:lineRule="auto"/>
        <w:ind w:left="0"/>
        <w:jc w:val="both"/>
        <w:rPr>
          <w:rFonts w:ascii="Book Antiqua" w:hAnsi="Book Antiqua" w:cs="Book Antiqua"/>
          <w:sz w:val="24"/>
          <w:szCs w:val="24"/>
        </w:rPr>
      </w:pPr>
    </w:p>
    <w:p w14:paraId="27D35A78" w14:textId="77777777" w:rsidR="004F1243" w:rsidRPr="003304A8" w:rsidRDefault="004F1243" w:rsidP="00A32461">
      <w:pPr>
        <w:pStyle w:val="Prrafodelista"/>
        <w:spacing w:after="0" w:line="240" w:lineRule="auto"/>
        <w:ind w:left="0"/>
        <w:jc w:val="both"/>
        <w:rPr>
          <w:rFonts w:ascii="Book Antiqua" w:hAnsi="Book Antiqua" w:cs="Book Antiqua"/>
          <w:sz w:val="24"/>
          <w:szCs w:val="24"/>
        </w:rPr>
      </w:pPr>
    </w:p>
    <w:p w14:paraId="0F87D76B" w14:textId="1E2E11AB" w:rsidR="000D4594" w:rsidRDefault="00315953" w:rsidP="00A32461">
      <w:pPr>
        <w:pStyle w:val="Ttulo1"/>
        <w:ind w:left="0"/>
      </w:pPr>
      <w:r>
        <w:t>Comunicación al Consejo Superior</w:t>
      </w:r>
    </w:p>
    <w:p w14:paraId="18725C3C" w14:textId="77777777" w:rsidR="000D4594" w:rsidRDefault="000D4594" w:rsidP="00A32461">
      <w:pPr>
        <w:spacing w:after="0" w:line="240" w:lineRule="auto"/>
        <w:jc w:val="both"/>
        <w:rPr>
          <w:rFonts w:ascii="Book Antiqua" w:hAnsi="Book Antiqua" w:cs="Book Antiqua"/>
          <w:sz w:val="24"/>
          <w:szCs w:val="24"/>
        </w:rPr>
      </w:pPr>
    </w:p>
    <w:p w14:paraId="636B5BFF" w14:textId="77777777" w:rsidR="00F32D7B" w:rsidRPr="000D4594" w:rsidRDefault="00F32D7B" w:rsidP="00A32461">
      <w:pPr>
        <w:tabs>
          <w:tab w:val="left" w:pos="426"/>
        </w:tabs>
        <w:spacing w:after="0" w:line="240" w:lineRule="auto"/>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Pr>
          <w:rFonts w:ascii="Book Antiqua" w:hAnsi="Book Antiqua" w:cs="Book Antiqua"/>
          <w:sz w:val="24"/>
          <w:szCs w:val="24"/>
        </w:rPr>
        <w:t xml:space="preserve"> por parte del Despacho y recibidas sus observaciones, </w:t>
      </w:r>
      <w:r w:rsidRPr="000D4594">
        <w:rPr>
          <w:rFonts w:ascii="Book Antiqua" w:hAnsi="Book Antiqua" w:cs="Book Antiqua"/>
          <w:sz w:val="24"/>
          <w:szCs w:val="24"/>
        </w:rPr>
        <w:t>se realizará</w:t>
      </w:r>
      <w:r>
        <w:rPr>
          <w:rFonts w:ascii="Book Antiqua" w:hAnsi="Book Antiqua" w:cs="Book Antiqua"/>
          <w:sz w:val="24"/>
          <w:szCs w:val="24"/>
        </w:rPr>
        <w:t xml:space="preserve"> la valoración de estas y posteriormente, se comunicará al</w:t>
      </w:r>
      <w:r w:rsidRPr="000D4594">
        <w:rPr>
          <w:rFonts w:ascii="Book Antiqua" w:hAnsi="Book Antiqua" w:cs="Book Antiqua"/>
          <w:sz w:val="24"/>
          <w:szCs w:val="24"/>
        </w:rPr>
        <w:t xml:space="preserve"> Consejo Superior, para su análisis y aprobación</w:t>
      </w:r>
      <w:r>
        <w:rPr>
          <w:rFonts w:ascii="Book Antiqua" w:hAnsi="Book Antiqua" w:cs="Book Antiqua"/>
          <w:sz w:val="24"/>
          <w:szCs w:val="24"/>
        </w:rPr>
        <w:t xml:space="preserve"> la propuesta ajustada de estructura de trabajo. Una vez, definido por Consejo Superior la aprobación de dicha estructura, se </w:t>
      </w:r>
      <w:r w:rsidRPr="000D4594">
        <w:rPr>
          <w:rFonts w:ascii="Book Antiqua" w:hAnsi="Book Antiqua" w:cs="Book Antiqua"/>
          <w:sz w:val="24"/>
          <w:szCs w:val="24"/>
        </w:rPr>
        <w:t xml:space="preserve">solicitará el reparto de asunto nuevos y cargas de trabajo bajo </w:t>
      </w:r>
      <w:r>
        <w:rPr>
          <w:rFonts w:ascii="Book Antiqua" w:hAnsi="Book Antiqua" w:cs="Book Antiqua"/>
          <w:sz w:val="24"/>
          <w:szCs w:val="24"/>
        </w:rPr>
        <w:t>esa</w:t>
      </w:r>
      <w:r w:rsidRPr="000D4594">
        <w:rPr>
          <w:rFonts w:ascii="Book Antiqua" w:hAnsi="Book Antiqua" w:cs="Book Antiqua"/>
          <w:sz w:val="24"/>
          <w:szCs w:val="24"/>
        </w:rPr>
        <w:t xml:space="preserve"> línea.</w:t>
      </w:r>
    </w:p>
    <w:p w14:paraId="11020376" w14:textId="7966E708" w:rsidR="002E4AF2" w:rsidRDefault="002E4AF2">
      <w:pPr>
        <w:rPr>
          <w:rFonts w:ascii="Book Antiqua" w:hAnsi="Book Antiqua" w:cs="Book Antiqua"/>
          <w:sz w:val="24"/>
          <w:szCs w:val="24"/>
        </w:rPr>
      </w:pPr>
      <w:r>
        <w:rPr>
          <w:rFonts w:ascii="Book Antiqua" w:hAnsi="Book Antiqua" w:cs="Book Antiqua"/>
          <w:sz w:val="24"/>
          <w:szCs w:val="24"/>
        </w:rPr>
        <w:br w:type="page"/>
      </w:r>
    </w:p>
    <w:p w14:paraId="7BBA2692" w14:textId="77777777" w:rsidR="00454D30" w:rsidRDefault="00454D30" w:rsidP="00A32461">
      <w:pPr>
        <w:pStyle w:val="Prrafodelista"/>
        <w:spacing w:after="0" w:line="240" w:lineRule="auto"/>
        <w:ind w:left="0"/>
        <w:jc w:val="both"/>
        <w:rPr>
          <w:rFonts w:ascii="Book Antiqua" w:hAnsi="Book Antiqua" w:cs="Book Antiqua"/>
          <w:sz w:val="24"/>
          <w:szCs w:val="24"/>
        </w:rPr>
      </w:pPr>
    </w:p>
    <w:p w14:paraId="12880E6F" w14:textId="67B9BB9D" w:rsidR="00DA189E" w:rsidRPr="003304A8" w:rsidRDefault="00DA189E" w:rsidP="00DA189E">
      <w:pPr>
        <w:pStyle w:val="Ttulo1"/>
        <w:ind w:left="0"/>
      </w:pPr>
      <w:r>
        <w:t>Observaciones.</w:t>
      </w:r>
    </w:p>
    <w:p w14:paraId="458F1228" w14:textId="1CB8563C" w:rsidR="00DA189E" w:rsidRDefault="00DA189E" w:rsidP="00A32461">
      <w:pPr>
        <w:pStyle w:val="Prrafodelista"/>
        <w:spacing w:after="0" w:line="240" w:lineRule="auto"/>
        <w:ind w:left="0"/>
        <w:jc w:val="both"/>
        <w:rPr>
          <w:rFonts w:ascii="Book Antiqua" w:hAnsi="Book Antiqua" w:cs="Book Antiqua"/>
          <w:sz w:val="24"/>
          <w:szCs w:val="24"/>
        </w:rPr>
      </w:pPr>
    </w:p>
    <w:p w14:paraId="60854BE3" w14:textId="29BD4648" w:rsidR="00595A99" w:rsidRPr="00391CC1" w:rsidRDefault="00595A99" w:rsidP="00417A21">
      <w:pPr>
        <w:spacing w:line="240" w:lineRule="auto"/>
        <w:jc w:val="both"/>
        <w:rPr>
          <w:rFonts w:ascii="Book Antiqua" w:hAnsi="Book Antiqua"/>
          <w:sz w:val="24"/>
          <w:szCs w:val="24"/>
        </w:rPr>
      </w:pPr>
      <w:r w:rsidRPr="3020C612">
        <w:rPr>
          <w:rFonts w:ascii="Book Antiqua" w:hAnsi="Book Antiqua"/>
          <w:sz w:val="24"/>
          <w:szCs w:val="24"/>
        </w:rPr>
        <w:t xml:space="preserve">Se detalla a continuación las observaciones remitidas por la Dirección de Tecnología de </w:t>
      </w:r>
      <w:r w:rsidR="000F339C">
        <w:rPr>
          <w:rFonts w:ascii="Book Antiqua" w:hAnsi="Book Antiqua"/>
          <w:sz w:val="24"/>
          <w:szCs w:val="24"/>
        </w:rPr>
        <w:t xml:space="preserve">la </w:t>
      </w:r>
      <w:r w:rsidRPr="3020C612">
        <w:rPr>
          <w:rFonts w:ascii="Book Antiqua" w:hAnsi="Book Antiqua"/>
          <w:sz w:val="24"/>
          <w:szCs w:val="24"/>
        </w:rPr>
        <w:t xml:space="preserve">Información en correo del </w:t>
      </w:r>
      <w:r w:rsidR="00B41BF6" w:rsidRPr="3020C612">
        <w:rPr>
          <w:rFonts w:ascii="Book Antiqua" w:hAnsi="Book Antiqua"/>
          <w:sz w:val="24"/>
          <w:szCs w:val="24"/>
        </w:rPr>
        <w:t>2</w:t>
      </w:r>
      <w:r w:rsidRPr="3020C612">
        <w:rPr>
          <w:rFonts w:ascii="Book Antiqua" w:hAnsi="Book Antiqua"/>
          <w:sz w:val="24"/>
          <w:szCs w:val="24"/>
        </w:rPr>
        <w:t xml:space="preserve">3 de noviembre </w:t>
      </w:r>
      <w:r w:rsidR="5DDEF1F9" w:rsidRPr="3020C612">
        <w:rPr>
          <w:rFonts w:ascii="Book Antiqua" w:hAnsi="Book Antiqua"/>
          <w:sz w:val="24"/>
          <w:szCs w:val="24"/>
        </w:rPr>
        <w:t xml:space="preserve">de 2020, </w:t>
      </w:r>
      <w:r w:rsidRPr="3020C612">
        <w:rPr>
          <w:rFonts w:ascii="Book Antiqua" w:hAnsi="Book Antiqua"/>
          <w:sz w:val="24"/>
          <w:szCs w:val="24"/>
        </w:rPr>
        <w:t xml:space="preserve">en el que se adjunta </w:t>
      </w:r>
      <w:r w:rsidR="00B41BF6" w:rsidRPr="3020C612">
        <w:rPr>
          <w:rFonts w:ascii="Book Antiqua" w:hAnsi="Book Antiqua"/>
          <w:sz w:val="24"/>
          <w:szCs w:val="24"/>
        </w:rPr>
        <w:t xml:space="preserve">el </w:t>
      </w:r>
      <w:r w:rsidRPr="3020C612">
        <w:rPr>
          <w:rFonts w:ascii="Book Antiqua" w:hAnsi="Book Antiqua"/>
          <w:sz w:val="24"/>
          <w:szCs w:val="24"/>
        </w:rPr>
        <w:t xml:space="preserve">oficio </w:t>
      </w:r>
      <w:r w:rsidR="00B41BF6" w:rsidRPr="3020C612">
        <w:rPr>
          <w:rFonts w:ascii="Book Antiqua" w:hAnsi="Book Antiqua"/>
          <w:sz w:val="24"/>
          <w:szCs w:val="24"/>
        </w:rPr>
        <w:t>2270</w:t>
      </w:r>
      <w:r w:rsidRPr="3020C612">
        <w:rPr>
          <w:rFonts w:ascii="Book Antiqua" w:hAnsi="Book Antiqua"/>
          <w:sz w:val="24"/>
          <w:szCs w:val="24"/>
        </w:rPr>
        <w:t>-DTI-202:</w:t>
      </w:r>
    </w:p>
    <w:p w14:paraId="74BD3042" w14:textId="77777777" w:rsidR="00595A99" w:rsidRDefault="00595A99" w:rsidP="00595A99"/>
    <w:tbl>
      <w:tblPr>
        <w:tblStyle w:val="Tablaconcuadrcula"/>
        <w:tblW w:w="0" w:type="auto"/>
        <w:shd w:val="clear" w:color="auto" w:fill="A6A6A6" w:themeFill="background1" w:themeFillShade="A6"/>
        <w:tblLook w:val="04A0" w:firstRow="1" w:lastRow="0" w:firstColumn="1" w:lastColumn="0" w:noHBand="0" w:noVBand="1"/>
      </w:tblPr>
      <w:tblGrid>
        <w:gridCol w:w="533"/>
        <w:gridCol w:w="4282"/>
        <w:gridCol w:w="4013"/>
      </w:tblGrid>
      <w:tr w:rsidR="00595A99" w:rsidRPr="00417A21" w14:paraId="7BBBCB87" w14:textId="77777777" w:rsidTr="005C04DE">
        <w:tc>
          <w:tcPr>
            <w:tcW w:w="8828" w:type="dxa"/>
            <w:gridSpan w:val="3"/>
            <w:tcBorders>
              <w:bottom w:val="single" w:sz="4" w:space="0" w:color="auto"/>
            </w:tcBorders>
            <w:shd w:val="clear" w:color="auto" w:fill="A6A6A6" w:themeFill="background1" w:themeFillShade="A6"/>
          </w:tcPr>
          <w:p w14:paraId="18F14A4B" w14:textId="471E3E3E" w:rsidR="00595A99" w:rsidRPr="005C04DE" w:rsidRDefault="00595A99" w:rsidP="00171BBB">
            <w:pPr>
              <w:jc w:val="center"/>
              <w:rPr>
                <w:rFonts w:ascii="Book Antiqua" w:hAnsi="Book Antiqua"/>
                <w:b/>
                <w:bCs/>
                <w:i/>
                <w:iCs/>
                <w:sz w:val="24"/>
                <w:szCs w:val="24"/>
              </w:rPr>
            </w:pPr>
            <w:r w:rsidRPr="005C04DE">
              <w:rPr>
                <w:rFonts w:ascii="Book Antiqua" w:hAnsi="Book Antiqua"/>
                <w:b/>
                <w:bCs/>
                <w:i/>
                <w:iCs/>
                <w:sz w:val="24"/>
                <w:szCs w:val="24"/>
              </w:rPr>
              <w:t xml:space="preserve">Oficio </w:t>
            </w:r>
            <w:r w:rsidR="006E63C6" w:rsidRPr="005C04DE">
              <w:rPr>
                <w:rFonts w:ascii="Book Antiqua" w:hAnsi="Book Antiqua"/>
                <w:b/>
                <w:bCs/>
                <w:i/>
                <w:iCs/>
                <w:sz w:val="24"/>
                <w:szCs w:val="24"/>
              </w:rPr>
              <w:t>2270</w:t>
            </w:r>
            <w:r w:rsidRPr="005C04DE">
              <w:rPr>
                <w:rFonts w:ascii="Book Antiqua" w:hAnsi="Book Antiqua"/>
                <w:b/>
                <w:bCs/>
                <w:i/>
                <w:iCs/>
                <w:sz w:val="24"/>
                <w:szCs w:val="24"/>
              </w:rPr>
              <w:t>-DTI-2020 Dirección de Tecnologías de Información</w:t>
            </w:r>
          </w:p>
        </w:tc>
      </w:tr>
      <w:tr w:rsidR="00595A99" w:rsidRPr="00417A21" w14:paraId="2252B6F7" w14:textId="77777777" w:rsidTr="005C04DE">
        <w:tc>
          <w:tcPr>
            <w:tcW w:w="533" w:type="dxa"/>
            <w:shd w:val="clear" w:color="auto" w:fill="FFFFFF" w:themeFill="background1"/>
          </w:tcPr>
          <w:p w14:paraId="6E7BE14B" w14:textId="77777777" w:rsidR="00595A99" w:rsidRPr="005C04DE" w:rsidRDefault="00595A99" w:rsidP="00171BBB">
            <w:pPr>
              <w:jc w:val="center"/>
              <w:rPr>
                <w:rFonts w:ascii="Book Antiqua" w:hAnsi="Book Antiqua"/>
                <w:b/>
                <w:bCs/>
                <w:i/>
                <w:iCs/>
                <w:sz w:val="24"/>
                <w:szCs w:val="24"/>
              </w:rPr>
            </w:pPr>
            <w:r w:rsidRPr="005C04DE">
              <w:rPr>
                <w:rFonts w:ascii="Book Antiqua" w:hAnsi="Book Antiqua"/>
                <w:b/>
                <w:bCs/>
                <w:i/>
                <w:iCs/>
                <w:sz w:val="24"/>
                <w:szCs w:val="24"/>
              </w:rPr>
              <w:t>N°</w:t>
            </w:r>
          </w:p>
        </w:tc>
        <w:tc>
          <w:tcPr>
            <w:tcW w:w="4282" w:type="dxa"/>
            <w:shd w:val="clear" w:color="auto" w:fill="FFFFFF" w:themeFill="background1"/>
          </w:tcPr>
          <w:p w14:paraId="217EDFC7" w14:textId="77777777" w:rsidR="00595A99" w:rsidRPr="005C04DE" w:rsidRDefault="00595A99" w:rsidP="00171BBB">
            <w:pPr>
              <w:jc w:val="center"/>
              <w:rPr>
                <w:rFonts w:ascii="Book Antiqua" w:hAnsi="Book Antiqua"/>
                <w:b/>
                <w:bCs/>
                <w:i/>
                <w:iCs/>
                <w:sz w:val="24"/>
                <w:szCs w:val="24"/>
              </w:rPr>
            </w:pPr>
            <w:r w:rsidRPr="005C04DE">
              <w:rPr>
                <w:rFonts w:ascii="Book Antiqua" w:hAnsi="Book Antiqua"/>
                <w:b/>
                <w:bCs/>
                <w:i/>
                <w:iCs/>
                <w:sz w:val="24"/>
                <w:szCs w:val="24"/>
              </w:rPr>
              <w:t>Observación de la oficina</w:t>
            </w:r>
          </w:p>
        </w:tc>
        <w:tc>
          <w:tcPr>
            <w:tcW w:w="4013" w:type="dxa"/>
            <w:shd w:val="clear" w:color="auto" w:fill="FFFFFF" w:themeFill="background1"/>
          </w:tcPr>
          <w:p w14:paraId="1B5B8D91" w14:textId="77777777" w:rsidR="00595A99" w:rsidRPr="005C04DE" w:rsidRDefault="00595A99" w:rsidP="00171BBB">
            <w:pPr>
              <w:jc w:val="center"/>
              <w:rPr>
                <w:rFonts w:ascii="Book Antiqua" w:hAnsi="Book Antiqua"/>
                <w:b/>
                <w:bCs/>
                <w:i/>
                <w:iCs/>
                <w:sz w:val="24"/>
                <w:szCs w:val="24"/>
              </w:rPr>
            </w:pPr>
            <w:r w:rsidRPr="005C04DE">
              <w:rPr>
                <w:rFonts w:ascii="Book Antiqua" w:hAnsi="Book Antiqua"/>
                <w:b/>
                <w:bCs/>
                <w:i/>
                <w:iCs/>
                <w:sz w:val="24"/>
                <w:szCs w:val="24"/>
              </w:rPr>
              <w:t>Criterio de la Dirección de Planificación</w:t>
            </w:r>
          </w:p>
        </w:tc>
      </w:tr>
      <w:tr w:rsidR="00595A99" w14:paraId="258C82A4" w14:textId="77777777" w:rsidTr="005C04DE">
        <w:tc>
          <w:tcPr>
            <w:tcW w:w="533" w:type="dxa"/>
            <w:shd w:val="clear" w:color="auto" w:fill="FFFFFF" w:themeFill="background1"/>
          </w:tcPr>
          <w:p w14:paraId="5A41D98D" w14:textId="77777777" w:rsidR="00595A99" w:rsidRPr="00CD2526" w:rsidRDefault="00595A99" w:rsidP="00171BBB">
            <w:pPr>
              <w:jc w:val="center"/>
              <w:rPr>
                <w:rFonts w:ascii="Book Antiqua" w:hAnsi="Book Antiqua"/>
                <w:sz w:val="24"/>
                <w:szCs w:val="24"/>
              </w:rPr>
            </w:pPr>
            <w:r>
              <w:rPr>
                <w:rFonts w:ascii="Book Antiqua" w:hAnsi="Book Antiqua"/>
                <w:sz w:val="24"/>
                <w:szCs w:val="24"/>
              </w:rPr>
              <w:t>1</w:t>
            </w:r>
          </w:p>
        </w:tc>
        <w:tc>
          <w:tcPr>
            <w:tcW w:w="4282" w:type="dxa"/>
            <w:shd w:val="clear" w:color="auto" w:fill="FFFFFF" w:themeFill="background1"/>
          </w:tcPr>
          <w:p w14:paraId="08091A31" w14:textId="43BAA1BF" w:rsidR="00CA56F8" w:rsidRPr="00CA56F8" w:rsidRDefault="00CA56F8" w:rsidP="00CA56F8">
            <w:pPr>
              <w:pStyle w:val="NormalWeb"/>
              <w:spacing w:after="0"/>
              <w:jc w:val="both"/>
              <w:rPr>
                <w:rFonts w:ascii="Book Antiqua" w:hAnsi="Book Antiqua"/>
                <w:i/>
                <w:iCs/>
                <w:color w:val="000000"/>
              </w:rPr>
            </w:pPr>
            <w:r>
              <w:rPr>
                <w:rFonts w:ascii="Book Antiqua" w:hAnsi="Book Antiqua"/>
                <w:i/>
                <w:iCs/>
                <w:color w:val="000000"/>
              </w:rPr>
              <w:t>“</w:t>
            </w:r>
            <w:r w:rsidRPr="00CA56F8">
              <w:rPr>
                <w:rFonts w:ascii="Book Antiqua" w:hAnsi="Book Antiqua"/>
                <w:i/>
                <w:iCs/>
                <w:color w:val="000000"/>
              </w:rPr>
              <w:t xml:space="preserve">En atención a los oficios 1726-PLA-EV-2020, 1741-PLA-EV-2020, 1743-PLA-EV-2020, 1723-PLA-EV-2020, 1734-PLA-EV-2020, 1735-PLA-EV-2020, 1773-PLA-EV-2020 y 1827-PLA-EV-2020 en donde hace referencia al estudio de Planificación realizado en el Juzgado Contravencionales de Alvarado, PISAV La Unión, Juzgado de Pensiones de Cartago, Juzgado Contravencional de Jiménez, Juzgado Contravencional de Paraíso, Juzgado Contravencional de Turrialba, Juzgado de Familia de Cartago y Juzgado de Familia de Turrialba y en donde proponen en el punto 8 de las recomendaciones lo siguiente: </w:t>
            </w:r>
          </w:p>
          <w:p w14:paraId="603E8B83" w14:textId="77777777" w:rsidR="00CA56F8" w:rsidRPr="00CA56F8" w:rsidRDefault="00CA56F8" w:rsidP="00CA56F8">
            <w:pPr>
              <w:pStyle w:val="NormalWeb"/>
              <w:spacing w:after="0"/>
              <w:jc w:val="both"/>
              <w:rPr>
                <w:rFonts w:ascii="Book Antiqua" w:hAnsi="Book Antiqua"/>
                <w:i/>
                <w:iCs/>
                <w:color w:val="000000"/>
              </w:rPr>
            </w:pPr>
            <w:r w:rsidRPr="00CA56F8">
              <w:rPr>
                <w:rFonts w:ascii="Book Antiqua" w:hAnsi="Book Antiqua"/>
                <w:i/>
                <w:iCs/>
                <w:color w:val="000000"/>
              </w:rPr>
              <w:t>Departamento de Tecnologías de Información:</w:t>
            </w:r>
          </w:p>
          <w:p w14:paraId="5A7B05E4" w14:textId="77777777" w:rsidR="00CA56F8" w:rsidRPr="00CA56F8" w:rsidRDefault="00CA56F8" w:rsidP="00CA56F8">
            <w:pPr>
              <w:pStyle w:val="NormalWeb"/>
              <w:spacing w:after="0"/>
              <w:jc w:val="both"/>
              <w:rPr>
                <w:rFonts w:ascii="Book Antiqua" w:hAnsi="Book Antiqua"/>
                <w:i/>
                <w:iCs/>
                <w:color w:val="000000"/>
              </w:rPr>
            </w:pPr>
            <w:r w:rsidRPr="00CA56F8">
              <w:rPr>
                <w:rFonts w:ascii="Book Antiqua" w:hAnsi="Book Antiqua"/>
                <w:i/>
                <w:iCs/>
                <w:color w:val="000000"/>
              </w:rPr>
              <w:t xml:space="preserve">Programar la distribución de asuntos nuevos en el despacho, en función del escenario recomendado. </w:t>
            </w:r>
          </w:p>
          <w:p w14:paraId="3C9DEBD9" w14:textId="77777777" w:rsidR="00CA56F8" w:rsidRPr="00CA56F8" w:rsidRDefault="00CA56F8" w:rsidP="00CA56F8">
            <w:pPr>
              <w:pStyle w:val="NormalWeb"/>
              <w:spacing w:after="0"/>
              <w:jc w:val="both"/>
              <w:rPr>
                <w:rFonts w:ascii="Book Antiqua" w:hAnsi="Book Antiqua"/>
                <w:i/>
                <w:iCs/>
                <w:color w:val="000000"/>
              </w:rPr>
            </w:pPr>
          </w:p>
          <w:p w14:paraId="116DAC84" w14:textId="77777777" w:rsidR="00CA56F8" w:rsidRPr="00CA56F8" w:rsidRDefault="00CA56F8" w:rsidP="00CA56F8">
            <w:pPr>
              <w:pStyle w:val="NormalWeb"/>
              <w:spacing w:after="0"/>
              <w:jc w:val="both"/>
              <w:rPr>
                <w:rFonts w:ascii="Book Antiqua" w:hAnsi="Book Antiqua"/>
                <w:i/>
                <w:iCs/>
                <w:color w:val="000000"/>
              </w:rPr>
            </w:pPr>
            <w:r w:rsidRPr="00CA56F8">
              <w:rPr>
                <w:rFonts w:ascii="Book Antiqua" w:hAnsi="Book Antiqua"/>
                <w:i/>
                <w:iCs/>
                <w:color w:val="000000"/>
              </w:rPr>
              <w:lastRenderedPageBreak/>
              <w:t xml:space="preserve">Con relación a lo anterior y basándonos en la contestación que la </w:t>
            </w:r>
            <w:proofErr w:type="spellStart"/>
            <w:r w:rsidRPr="00CA56F8">
              <w:rPr>
                <w:rFonts w:ascii="Book Antiqua" w:hAnsi="Book Antiqua"/>
                <w:i/>
                <w:iCs/>
                <w:color w:val="000000"/>
              </w:rPr>
              <w:t>Msc</w:t>
            </w:r>
            <w:proofErr w:type="spellEnd"/>
            <w:r w:rsidRPr="00CA56F8">
              <w:rPr>
                <w:rFonts w:ascii="Book Antiqua" w:hAnsi="Book Antiqua"/>
                <w:i/>
                <w:iCs/>
                <w:color w:val="000000"/>
              </w:rPr>
              <w:t>. Vivian Rímola Soto, jefa del Subproceso de Sistemas Jurisdiccionales de la Dirección de Tecnología hace en el oficio 2127-DTI-2020 donde indica:</w:t>
            </w:r>
          </w:p>
          <w:p w14:paraId="377FFEC6" w14:textId="6153360B" w:rsidR="00CA56F8" w:rsidRPr="00CA56F8" w:rsidRDefault="00CA56F8" w:rsidP="00CA56F8">
            <w:pPr>
              <w:pStyle w:val="NormalWeb"/>
              <w:spacing w:after="0"/>
              <w:jc w:val="both"/>
              <w:rPr>
                <w:rFonts w:ascii="Book Antiqua" w:hAnsi="Book Antiqua"/>
                <w:i/>
                <w:iCs/>
                <w:color w:val="000000"/>
              </w:rPr>
            </w:pPr>
            <w:r w:rsidRPr="00CA56F8">
              <w:rPr>
                <w:rFonts w:ascii="Book Antiqua" w:hAnsi="Book Antiqua"/>
                <w:i/>
                <w:iCs/>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445DBBF5" w14:textId="77777777" w:rsidR="00CA56F8" w:rsidRPr="00CA56F8" w:rsidRDefault="00CA56F8" w:rsidP="00CA56F8">
            <w:pPr>
              <w:pStyle w:val="NormalWeb"/>
              <w:spacing w:after="0"/>
              <w:jc w:val="both"/>
              <w:rPr>
                <w:rFonts w:ascii="Book Antiqua" w:hAnsi="Book Antiqua"/>
                <w:i/>
                <w:iCs/>
                <w:color w:val="000000"/>
              </w:rPr>
            </w:pPr>
          </w:p>
          <w:p w14:paraId="5B009186" w14:textId="77777777" w:rsidR="00CA56F8" w:rsidRPr="00CA56F8" w:rsidRDefault="00CA56F8" w:rsidP="00CA56F8">
            <w:pPr>
              <w:pStyle w:val="NormalWeb"/>
              <w:spacing w:after="0"/>
              <w:jc w:val="both"/>
              <w:rPr>
                <w:rFonts w:ascii="Book Antiqua" w:hAnsi="Book Antiqua"/>
                <w:i/>
                <w:iCs/>
                <w:color w:val="000000"/>
              </w:rPr>
            </w:pPr>
            <w:r w:rsidRPr="00CA56F8">
              <w:rPr>
                <w:rFonts w:ascii="Book Antiqua" w:hAnsi="Book Antiqua"/>
                <w:i/>
                <w:iCs/>
                <w:color w:val="000000"/>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3FDBB49F" w14:textId="77777777" w:rsidR="00CA56F8" w:rsidRPr="00CA56F8" w:rsidRDefault="00CA56F8" w:rsidP="00CA56F8">
            <w:pPr>
              <w:pStyle w:val="NormalWeb"/>
              <w:spacing w:after="0"/>
              <w:jc w:val="both"/>
              <w:rPr>
                <w:rFonts w:ascii="Book Antiqua" w:hAnsi="Book Antiqua"/>
                <w:i/>
                <w:iCs/>
                <w:color w:val="000000"/>
              </w:rPr>
            </w:pPr>
          </w:p>
          <w:p w14:paraId="42EB8F57" w14:textId="2AB0F27C" w:rsidR="00595A99" w:rsidRPr="005C04DE" w:rsidRDefault="00CA56F8" w:rsidP="005C04DE">
            <w:pPr>
              <w:pStyle w:val="NormalWeb"/>
              <w:spacing w:after="0"/>
              <w:jc w:val="both"/>
              <w:rPr>
                <w:rFonts w:ascii="Book Antiqua" w:hAnsi="Book Antiqua"/>
                <w:color w:val="000000"/>
              </w:rPr>
            </w:pPr>
            <w:r w:rsidRPr="00CA56F8">
              <w:rPr>
                <w:rFonts w:ascii="Book Antiqua" w:hAnsi="Book Antiqua"/>
                <w:i/>
                <w:iCs/>
                <w:color w:val="000000"/>
              </w:rPr>
              <w:t xml:space="preserve">Por lo tanto, para poder cumplir con la recomendación emitida por parte de la Dirección de Planificación se hace necesario realizar mejoras en los sistemas, las cuales es posible realizarlas hasta el I </w:t>
            </w:r>
            <w:r w:rsidRPr="00CA56F8">
              <w:rPr>
                <w:rFonts w:ascii="Book Antiqua" w:hAnsi="Book Antiqua"/>
                <w:i/>
                <w:iCs/>
                <w:color w:val="000000"/>
              </w:rPr>
              <w:lastRenderedPageBreak/>
              <w:t>trimestre del 2021 y se requiere que la Dirección de Planificación nos haga la solicito con el detalle del requerimiento a cumplir en esta nueva manera de reparto que solicitan.”</w:t>
            </w:r>
          </w:p>
        </w:tc>
        <w:tc>
          <w:tcPr>
            <w:tcW w:w="4013" w:type="dxa"/>
            <w:shd w:val="clear" w:color="auto" w:fill="FFFFFF" w:themeFill="background1"/>
          </w:tcPr>
          <w:p w14:paraId="6F3F2AC6" w14:textId="5D3E009C" w:rsidR="00595A99" w:rsidRDefault="00595A99" w:rsidP="00417A21">
            <w:pPr>
              <w:jc w:val="both"/>
              <w:rPr>
                <w:rFonts w:ascii="Book Antiqua" w:hAnsi="Book Antiqua"/>
                <w:sz w:val="24"/>
                <w:szCs w:val="24"/>
              </w:rPr>
            </w:pPr>
            <w:r>
              <w:rPr>
                <w:rFonts w:ascii="Book Antiqua" w:hAnsi="Book Antiqua"/>
                <w:sz w:val="24"/>
                <w:szCs w:val="24"/>
              </w:rPr>
              <w:lastRenderedPageBreak/>
              <w:t>Se toma nota de lo manifestado por parte de la Dirección de Tecnologías de Información</w:t>
            </w:r>
            <w:r w:rsidR="00241116">
              <w:rPr>
                <w:rFonts w:ascii="Book Antiqua" w:hAnsi="Book Antiqua"/>
                <w:sz w:val="24"/>
                <w:szCs w:val="24"/>
              </w:rPr>
              <w:t>. No obstante, para la propuesta realizada en este despacho,</w:t>
            </w:r>
            <w:r w:rsidR="00AD669E">
              <w:rPr>
                <w:rFonts w:ascii="Book Antiqua" w:hAnsi="Book Antiqua"/>
                <w:sz w:val="24"/>
                <w:szCs w:val="24"/>
              </w:rPr>
              <w:t xml:space="preserve"> el reparto debe realizarse por clase de asuntos</w:t>
            </w:r>
            <w:r w:rsidR="00940A32">
              <w:rPr>
                <w:rFonts w:ascii="Book Antiqua" w:hAnsi="Book Antiqua"/>
                <w:sz w:val="24"/>
                <w:szCs w:val="24"/>
              </w:rPr>
              <w:t xml:space="preserve"> y se hace de manera equitativa entre los tres jueces, eso quiere decir que a cada uno de ellos le corresponde un 33.33% de la entrada</w:t>
            </w:r>
          </w:p>
          <w:p w14:paraId="28BAB2A6" w14:textId="77777777" w:rsidR="00595A99" w:rsidRDefault="00595A99" w:rsidP="00AD669E">
            <w:pPr>
              <w:jc w:val="both"/>
              <w:rPr>
                <w:rFonts w:ascii="Book Antiqua" w:hAnsi="Book Antiqua"/>
                <w:sz w:val="24"/>
                <w:szCs w:val="24"/>
              </w:rPr>
            </w:pPr>
          </w:p>
          <w:p w14:paraId="76C959F2" w14:textId="4252BFDD" w:rsidR="00AD669E" w:rsidRPr="00CD2526" w:rsidRDefault="00AD669E" w:rsidP="005C04DE">
            <w:pPr>
              <w:jc w:val="both"/>
              <w:rPr>
                <w:rFonts w:ascii="Book Antiqua" w:hAnsi="Book Antiqua"/>
                <w:sz w:val="24"/>
                <w:szCs w:val="24"/>
              </w:rPr>
            </w:pPr>
            <w:r>
              <w:rPr>
                <w:rFonts w:ascii="Book Antiqua" w:hAnsi="Book Antiqua"/>
                <w:sz w:val="24"/>
                <w:szCs w:val="24"/>
              </w:rPr>
              <w:t>La observación no modifica el contenido del informe.</w:t>
            </w:r>
          </w:p>
        </w:tc>
      </w:tr>
    </w:tbl>
    <w:p w14:paraId="66D0FD22" w14:textId="7A8BEA2C" w:rsidR="00DA189E" w:rsidRDefault="00DA189E" w:rsidP="00A32461">
      <w:pPr>
        <w:pStyle w:val="Prrafodelista"/>
        <w:spacing w:after="0" w:line="240" w:lineRule="auto"/>
        <w:ind w:left="0"/>
        <w:jc w:val="both"/>
        <w:rPr>
          <w:rFonts w:ascii="Book Antiqua" w:hAnsi="Book Antiqua" w:cs="Book Antiqua"/>
          <w:sz w:val="24"/>
          <w:szCs w:val="24"/>
        </w:rPr>
      </w:pPr>
    </w:p>
    <w:p w14:paraId="64A39E9B" w14:textId="77777777" w:rsidR="00DA189E" w:rsidRDefault="00DA189E" w:rsidP="00A32461">
      <w:pPr>
        <w:pStyle w:val="Prrafodelista"/>
        <w:spacing w:after="0" w:line="240" w:lineRule="auto"/>
        <w:ind w:left="0"/>
        <w:jc w:val="both"/>
        <w:rPr>
          <w:rFonts w:ascii="Book Antiqua" w:hAnsi="Book Antiqua" w:cs="Book Antiqua"/>
          <w:sz w:val="24"/>
          <w:szCs w:val="24"/>
        </w:rPr>
      </w:pPr>
    </w:p>
    <w:p w14:paraId="5511D9D2" w14:textId="724269AF" w:rsidR="00500BFA" w:rsidRPr="003304A8" w:rsidRDefault="00500BFA" w:rsidP="00A32461">
      <w:pPr>
        <w:pStyle w:val="Ttulo1"/>
        <w:ind w:left="0"/>
      </w:pPr>
      <w:r w:rsidRPr="003304A8">
        <w:t>Recomendaciones</w:t>
      </w:r>
    </w:p>
    <w:p w14:paraId="3C60017A" w14:textId="77777777" w:rsidR="00454D30" w:rsidRDefault="00454D30" w:rsidP="00A32461">
      <w:pPr>
        <w:spacing w:after="0" w:line="240" w:lineRule="auto"/>
        <w:jc w:val="both"/>
        <w:rPr>
          <w:rFonts w:ascii="Book Antiqua" w:hAnsi="Book Antiqua" w:cs="Book Antiqua"/>
          <w:sz w:val="24"/>
          <w:szCs w:val="24"/>
        </w:rPr>
      </w:pPr>
    </w:p>
    <w:p w14:paraId="65199738" w14:textId="78DD5256" w:rsidR="00500BFA" w:rsidRDefault="00500BFA" w:rsidP="00A32461">
      <w:pPr>
        <w:spacing w:after="0" w:line="240" w:lineRule="auto"/>
        <w:ind w:left="-426"/>
        <w:jc w:val="both"/>
        <w:rPr>
          <w:rFonts w:ascii="Book Antiqua" w:hAnsi="Book Antiqua" w:cs="Book Antiqua"/>
          <w:sz w:val="24"/>
          <w:szCs w:val="24"/>
        </w:rPr>
      </w:pPr>
      <w:r>
        <w:rPr>
          <w:rFonts w:ascii="Book Antiqua" w:hAnsi="Book Antiqua" w:cs="Book Antiqua"/>
          <w:sz w:val="24"/>
          <w:szCs w:val="24"/>
        </w:rPr>
        <w:t>Consejo Superior</w:t>
      </w:r>
    </w:p>
    <w:p w14:paraId="4C59479E" w14:textId="77777777" w:rsidR="00E82060" w:rsidRDefault="00E82060" w:rsidP="00A32461">
      <w:pPr>
        <w:spacing w:after="0" w:line="240" w:lineRule="auto"/>
        <w:ind w:left="-426"/>
        <w:jc w:val="both"/>
        <w:rPr>
          <w:rFonts w:ascii="Book Antiqua" w:hAnsi="Book Antiqua" w:cs="Book Antiqua"/>
          <w:sz w:val="24"/>
          <w:szCs w:val="24"/>
        </w:rPr>
      </w:pPr>
    </w:p>
    <w:p w14:paraId="74C03EF8" w14:textId="338D5A82" w:rsidR="00E82060" w:rsidRPr="00E82060" w:rsidRDefault="006E6DE2" w:rsidP="005C1318">
      <w:pPr>
        <w:pStyle w:val="Prrafodelista"/>
        <w:numPr>
          <w:ilvl w:val="1"/>
          <w:numId w:val="13"/>
        </w:numPr>
        <w:spacing w:after="0" w:line="240" w:lineRule="auto"/>
        <w:ind w:left="0"/>
        <w:jc w:val="both"/>
        <w:rPr>
          <w:rFonts w:ascii="Book Antiqua" w:hAnsi="Book Antiqua" w:cs="Book Antiqua"/>
          <w:sz w:val="24"/>
          <w:szCs w:val="24"/>
        </w:rPr>
      </w:pPr>
      <w:r w:rsidRPr="00E82060">
        <w:rPr>
          <w:rFonts w:ascii="Book Antiqua" w:hAnsi="Book Antiqua" w:cs="Book Antiqua"/>
          <w:sz w:val="24"/>
          <w:szCs w:val="24"/>
        </w:rPr>
        <w:t xml:space="preserve">Aprobar la variación </w:t>
      </w:r>
      <w:r w:rsidR="00E82060" w:rsidRPr="00E82060">
        <w:rPr>
          <w:rFonts w:ascii="Book Antiqua" w:hAnsi="Book Antiqua" w:cs="Book Antiqua"/>
          <w:sz w:val="24"/>
          <w:szCs w:val="24"/>
        </w:rPr>
        <w:t xml:space="preserve">de la estructura del despacho, con el fin de acatar las indicaciones establecidas y aprobadas </w:t>
      </w:r>
      <w:r w:rsidRPr="00E82060">
        <w:rPr>
          <w:rFonts w:ascii="Book Antiqua" w:hAnsi="Book Antiqua" w:cs="Book Antiqua"/>
          <w:sz w:val="24"/>
          <w:szCs w:val="24"/>
        </w:rPr>
        <w:t xml:space="preserve">en el </w:t>
      </w:r>
      <w:r w:rsidR="00A905D2" w:rsidRPr="00E82060">
        <w:rPr>
          <w:rFonts w:ascii="Book Antiqua" w:hAnsi="Book Antiqua" w:cs="Book Antiqua"/>
          <w:sz w:val="24"/>
          <w:szCs w:val="24"/>
        </w:rPr>
        <w:t>oficio 628-PLA-EV-2020 del 29 de abril de 2020, en que se remite el informe “</w:t>
      </w:r>
      <w:r w:rsidR="00A905D2" w:rsidRPr="00E82060">
        <w:rPr>
          <w:rFonts w:ascii="Book Antiqua" w:hAnsi="Book Antiqua" w:cs="Book Antiqua"/>
          <w:i/>
          <w:iCs/>
          <w:sz w:val="24"/>
          <w:szCs w:val="24"/>
        </w:rPr>
        <w:t>Análisis del nivel de carga de trabajo del personal juzgador y propuestas de mejora para el Juzgado de Familia de Cartago</w:t>
      </w:r>
      <w:r w:rsidR="00E82060" w:rsidRPr="00E82060">
        <w:rPr>
          <w:rFonts w:ascii="Book Antiqua" w:hAnsi="Book Antiqua" w:cs="Book Antiqua"/>
          <w:sz w:val="24"/>
          <w:szCs w:val="24"/>
        </w:rPr>
        <w:t>”, de la Dirección de Planificación, el cual fue aprobado por el Consejo Superior en sesión 47-2020 celebrada el 14 de mayo de 2020, Artículo X, en cuanto a la asignación de procesos judiciales de manera equitativa mediante la herramienta de reparto automático por clase de asunto. El detalle de la estructura se muestra a continuación:</w:t>
      </w:r>
    </w:p>
    <w:p w14:paraId="35AAE731" w14:textId="78740D5A" w:rsidR="006E162F" w:rsidRDefault="006E162F" w:rsidP="00A32461">
      <w:pPr>
        <w:pStyle w:val="Prrafodelista"/>
        <w:spacing w:after="0" w:line="240" w:lineRule="auto"/>
        <w:ind w:left="0"/>
        <w:jc w:val="both"/>
        <w:rPr>
          <w:rFonts w:ascii="Book Antiqua" w:hAnsi="Book Antiqua" w:cs="Book Antiqua"/>
          <w:sz w:val="24"/>
          <w:szCs w:val="24"/>
        </w:rPr>
      </w:pPr>
    </w:p>
    <w:tbl>
      <w:tblPr>
        <w:tblW w:w="9356" w:type="dxa"/>
        <w:tblInd w:w="-307" w:type="dxa"/>
        <w:tblLayout w:type="fixed"/>
        <w:tblCellMar>
          <w:left w:w="70" w:type="dxa"/>
          <w:right w:w="70" w:type="dxa"/>
        </w:tblCellMar>
        <w:tblLook w:val="0000" w:firstRow="0" w:lastRow="0" w:firstColumn="0" w:lastColumn="0" w:noHBand="0" w:noVBand="0"/>
      </w:tblPr>
      <w:tblGrid>
        <w:gridCol w:w="3545"/>
        <w:gridCol w:w="1497"/>
        <w:gridCol w:w="912"/>
        <w:gridCol w:w="2155"/>
        <w:gridCol w:w="1247"/>
      </w:tblGrid>
      <w:tr w:rsidR="006E162F" w:rsidRPr="00014E9C" w14:paraId="1C7EFC99" w14:textId="77777777" w:rsidTr="00F77B2B">
        <w:trPr>
          <w:trHeight w:val="310"/>
        </w:trPr>
        <w:tc>
          <w:tcPr>
            <w:tcW w:w="9356" w:type="dxa"/>
            <w:gridSpan w:val="5"/>
            <w:tcBorders>
              <w:top w:val="double" w:sz="6" w:space="0" w:color="auto"/>
              <w:left w:val="double" w:sz="6" w:space="0" w:color="auto"/>
              <w:bottom w:val="double" w:sz="6" w:space="0" w:color="auto"/>
              <w:right w:val="double" w:sz="6" w:space="0" w:color="auto"/>
            </w:tcBorders>
            <w:shd w:val="solid" w:color="969696" w:fill="auto"/>
          </w:tcPr>
          <w:p w14:paraId="466B4691" w14:textId="77777777" w:rsidR="006E162F" w:rsidRPr="00014E9C" w:rsidRDefault="006E162F"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Juzgado de Familia de Cartago</w:t>
            </w:r>
          </w:p>
        </w:tc>
      </w:tr>
      <w:tr w:rsidR="006E162F" w:rsidRPr="00014E9C" w14:paraId="44F3F16E" w14:textId="77777777" w:rsidTr="004F1243">
        <w:trPr>
          <w:trHeight w:val="310"/>
        </w:trPr>
        <w:tc>
          <w:tcPr>
            <w:tcW w:w="3545" w:type="dxa"/>
            <w:tcBorders>
              <w:top w:val="nil"/>
              <w:left w:val="double" w:sz="6" w:space="0" w:color="auto"/>
              <w:bottom w:val="double" w:sz="6" w:space="0" w:color="auto"/>
              <w:right w:val="double" w:sz="6" w:space="0" w:color="auto"/>
            </w:tcBorders>
            <w:shd w:val="clear" w:color="auto" w:fill="D9D9D9" w:themeFill="background1" w:themeFillShade="D9"/>
          </w:tcPr>
          <w:p w14:paraId="4EAD494E" w14:textId="77777777" w:rsidR="006E162F" w:rsidRPr="00014E9C" w:rsidRDefault="006E162F"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Ubicaciones</w:t>
            </w:r>
          </w:p>
        </w:tc>
        <w:tc>
          <w:tcPr>
            <w:tcW w:w="5811" w:type="dxa"/>
            <w:gridSpan w:val="4"/>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68E2195D" w14:textId="77777777" w:rsidR="006E162F" w:rsidRPr="00014E9C" w:rsidRDefault="006E162F"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Reparto</w:t>
            </w:r>
          </w:p>
        </w:tc>
      </w:tr>
      <w:tr w:rsidR="006E162F" w:rsidRPr="00014E9C" w14:paraId="6303EC61" w14:textId="77777777" w:rsidTr="00F77B2B">
        <w:trPr>
          <w:trHeight w:val="420"/>
        </w:trPr>
        <w:tc>
          <w:tcPr>
            <w:tcW w:w="3545" w:type="dxa"/>
            <w:tcBorders>
              <w:top w:val="nil"/>
              <w:left w:val="double" w:sz="6" w:space="0" w:color="auto"/>
              <w:bottom w:val="double" w:sz="6" w:space="0" w:color="auto"/>
              <w:right w:val="double" w:sz="6" w:space="0" w:color="auto"/>
            </w:tcBorders>
          </w:tcPr>
          <w:p w14:paraId="5D81F156"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1</w:t>
            </w:r>
          </w:p>
        </w:tc>
        <w:tc>
          <w:tcPr>
            <w:tcW w:w="2409" w:type="dxa"/>
            <w:gridSpan w:val="2"/>
            <w:vMerge w:val="restart"/>
            <w:tcBorders>
              <w:top w:val="double" w:sz="6" w:space="0" w:color="auto"/>
              <w:left w:val="double" w:sz="6" w:space="0" w:color="auto"/>
              <w:right w:val="double" w:sz="6" w:space="0" w:color="auto"/>
            </w:tcBorders>
            <w:vAlign w:val="center"/>
          </w:tcPr>
          <w:p w14:paraId="5D144B0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1 (Coordinadora)</w:t>
            </w:r>
          </w:p>
          <w:p w14:paraId="6E90379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2DB298F1"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37A228C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E162F" w:rsidRPr="00014E9C" w14:paraId="302044D1" w14:textId="77777777" w:rsidTr="00F77B2B">
        <w:trPr>
          <w:trHeight w:val="420"/>
        </w:trPr>
        <w:tc>
          <w:tcPr>
            <w:tcW w:w="3545" w:type="dxa"/>
            <w:tcBorders>
              <w:top w:val="nil"/>
              <w:left w:val="double" w:sz="6" w:space="0" w:color="auto"/>
              <w:bottom w:val="double" w:sz="6" w:space="0" w:color="auto"/>
              <w:right w:val="double" w:sz="6" w:space="0" w:color="auto"/>
            </w:tcBorders>
          </w:tcPr>
          <w:p w14:paraId="28903003"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2</w:t>
            </w:r>
          </w:p>
        </w:tc>
        <w:tc>
          <w:tcPr>
            <w:tcW w:w="2409" w:type="dxa"/>
            <w:gridSpan w:val="2"/>
            <w:vMerge/>
            <w:tcBorders>
              <w:left w:val="double" w:sz="6" w:space="0" w:color="auto"/>
              <w:right w:val="double" w:sz="6" w:space="0" w:color="auto"/>
            </w:tcBorders>
            <w:vAlign w:val="center"/>
          </w:tcPr>
          <w:p w14:paraId="3E8EB6B6"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40432DF"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E162F" w:rsidRPr="00014E9C" w14:paraId="29308EAB" w14:textId="77777777" w:rsidTr="00F77B2B">
        <w:trPr>
          <w:trHeight w:val="420"/>
        </w:trPr>
        <w:tc>
          <w:tcPr>
            <w:tcW w:w="3545" w:type="dxa"/>
            <w:tcBorders>
              <w:top w:val="nil"/>
              <w:left w:val="double" w:sz="6" w:space="0" w:color="auto"/>
              <w:bottom w:val="double" w:sz="6" w:space="0" w:color="auto"/>
              <w:right w:val="double" w:sz="6" w:space="0" w:color="auto"/>
            </w:tcBorders>
          </w:tcPr>
          <w:p w14:paraId="60FCDB6B"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3</w:t>
            </w:r>
          </w:p>
        </w:tc>
        <w:tc>
          <w:tcPr>
            <w:tcW w:w="2409" w:type="dxa"/>
            <w:gridSpan w:val="2"/>
            <w:vMerge/>
            <w:tcBorders>
              <w:left w:val="double" w:sz="6" w:space="0" w:color="auto"/>
              <w:right w:val="double" w:sz="6" w:space="0" w:color="auto"/>
            </w:tcBorders>
            <w:vAlign w:val="center"/>
          </w:tcPr>
          <w:p w14:paraId="5F7A7B60"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8DBF41A"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E162F" w:rsidRPr="00014E9C" w14:paraId="22C7775A" w14:textId="77777777" w:rsidTr="00F77B2B">
        <w:trPr>
          <w:trHeight w:val="420"/>
        </w:trPr>
        <w:tc>
          <w:tcPr>
            <w:tcW w:w="3545" w:type="dxa"/>
            <w:tcBorders>
              <w:top w:val="nil"/>
              <w:left w:val="double" w:sz="6" w:space="0" w:color="auto"/>
              <w:bottom w:val="double" w:sz="6" w:space="0" w:color="auto"/>
              <w:right w:val="double" w:sz="6" w:space="0" w:color="auto"/>
            </w:tcBorders>
          </w:tcPr>
          <w:p w14:paraId="46DE0E76"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4</w:t>
            </w:r>
          </w:p>
        </w:tc>
        <w:tc>
          <w:tcPr>
            <w:tcW w:w="2409" w:type="dxa"/>
            <w:gridSpan w:val="2"/>
            <w:vMerge/>
            <w:tcBorders>
              <w:left w:val="double" w:sz="6" w:space="0" w:color="auto"/>
              <w:right w:val="double" w:sz="6" w:space="0" w:color="auto"/>
            </w:tcBorders>
            <w:vAlign w:val="center"/>
          </w:tcPr>
          <w:p w14:paraId="4FDDA4A0"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5016D37"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E162F" w:rsidRPr="00014E9C" w14:paraId="34DAE420" w14:textId="77777777" w:rsidTr="00F77B2B">
        <w:trPr>
          <w:trHeight w:val="301"/>
        </w:trPr>
        <w:tc>
          <w:tcPr>
            <w:tcW w:w="3545" w:type="dxa"/>
            <w:tcBorders>
              <w:top w:val="nil"/>
              <w:left w:val="double" w:sz="6" w:space="0" w:color="auto"/>
              <w:bottom w:val="double" w:sz="6" w:space="0" w:color="auto"/>
              <w:right w:val="double" w:sz="6" w:space="0" w:color="auto"/>
            </w:tcBorders>
          </w:tcPr>
          <w:p w14:paraId="593A7D27"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6</w:t>
            </w:r>
          </w:p>
        </w:tc>
        <w:tc>
          <w:tcPr>
            <w:tcW w:w="2409" w:type="dxa"/>
            <w:gridSpan w:val="2"/>
            <w:vMerge/>
            <w:tcBorders>
              <w:left w:val="double" w:sz="6" w:space="0" w:color="auto"/>
              <w:right w:val="double" w:sz="6" w:space="0" w:color="auto"/>
            </w:tcBorders>
            <w:vAlign w:val="center"/>
          </w:tcPr>
          <w:p w14:paraId="33E0299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9A9742E"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E162F" w:rsidRPr="00014E9C" w14:paraId="337FA990" w14:textId="77777777" w:rsidTr="00F77B2B">
        <w:trPr>
          <w:trHeight w:val="406"/>
        </w:trPr>
        <w:tc>
          <w:tcPr>
            <w:tcW w:w="3545" w:type="dxa"/>
            <w:tcBorders>
              <w:top w:val="nil"/>
              <w:left w:val="double" w:sz="6" w:space="0" w:color="auto"/>
              <w:bottom w:val="double" w:sz="6" w:space="0" w:color="auto"/>
              <w:right w:val="double" w:sz="6" w:space="0" w:color="auto"/>
            </w:tcBorders>
          </w:tcPr>
          <w:p w14:paraId="4C6E6A2E"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Persona Coordinadora Judicial </w:t>
            </w:r>
          </w:p>
        </w:tc>
        <w:tc>
          <w:tcPr>
            <w:tcW w:w="2409" w:type="dxa"/>
            <w:gridSpan w:val="2"/>
            <w:vMerge/>
            <w:tcBorders>
              <w:left w:val="double" w:sz="6" w:space="0" w:color="auto"/>
              <w:bottom w:val="double" w:sz="6" w:space="0" w:color="auto"/>
              <w:right w:val="double" w:sz="6" w:space="0" w:color="auto"/>
            </w:tcBorders>
            <w:vAlign w:val="center"/>
          </w:tcPr>
          <w:p w14:paraId="42EC3649"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AEB649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E162F" w:rsidRPr="00014E9C" w14:paraId="55645ACC" w14:textId="77777777" w:rsidTr="00F77B2B">
        <w:trPr>
          <w:trHeight w:val="300"/>
        </w:trPr>
        <w:tc>
          <w:tcPr>
            <w:tcW w:w="3545" w:type="dxa"/>
            <w:tcBorders>
              <w:top w:val="nil"/>
              <w:left w:val="double" w:sz="6" w:space="0" w:color="auto"/>
              <w:bottom w:val="double" w:sz="6" w:space="0" w:color="auto"/>
              <w:right w:val="double" w:sz="6" w:space="0" w:color="auto"/>
            </w:tcBorders>
          </w:tcPr>
          <w:p w14:paraId="4398BA93"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Coordinadora Judicial (100% Segunda Instancia)</w:t>
            </w:r>
          </w:p>
        </w:tc>
        <w:tc>
          <w:tcPr>
            <w:tcW w:w="2409" w:type="dxa"/>
            <w:gridSpan w:val="2"/>
            <w:vMerge w:val="restart"/>
            <w:tcBorders>
              <w:top w:val="double" w:sz="6" w:space="0" w:color="auto"/>
              <w:left w:val="double" w:sz="6" w:space="0" w:color="auto"/>
              <w:right w:val="double" w:sz="6" w:space="0" w:color="auto"/>
            </w:tcBorders>
            <w:vAlign w:val="center"/>
          </w:tcPr>
          <w:p w14:paraId="553A7B4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2</w:t>
            </w:r>
          </w:p>
          <w:p w14:paraId="3F97755C"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307E10DB"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6F597181"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E162F" w:rsidRPr="00014E9C" w14:paraId="21043B31" w14:textId="77777777" w:rsidTr="00F77B2B">
        <w:trPr>
          <w:trHeight w:val="300"/>
        </w:trPr>
        <w:tc>
          <w:tcPr>
            <w:tcW w:w="3545" w:type="dxa"/>
            <w:tcBorders>
              <w:top w:val="nil"/>
              <w:left w:val="double" w:sz="6" w:space="0" w:color="auto"/>
              <w:bottom w:val="double" w:sz="6" w:space="0" w:color="auto"/>
              <w:right w:val="double" w:sz="6" w:space="0" w:color="auto"/>
            </w:tcBorders>
          </w:tcPr>
          <w:p w14:paraId="05FC248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Juzgadora 2</w:t>
            </w:r>
          </w:p>
        </w:tc>
        <w:tc>
          <w:tcPr>
            <w:tcW w:w="2409" w:type="dxa"/>
            <w:gridSpan w:val="2"/>
            <w:vMerge/>
            <w:tcBorders>
              <w:left w:val="double" w:sz="6" w:space="0" w:color="auto"/>
              <w:right w:val="double" w:sz="6" w:space="0" w:color="auto"/>
            </w:tcBorders>
            <w:vAlign w:val="center"/>
          </w:tcPr>
          <w:p w14:paraId="3512B99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A65DE0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E162F" w:rsidRPr="00014E9C" w14:paraId="56C010A5" w14:textId="77777777" w:rsidTr="00F77B2B">
        <w:trPr>
          <w:trHeight w:val="300"/>
        </w:trPr>
        <w:tc>
          <w:tcPr>
            <w:tcW w:w="3545" w:type="dxa"/>
            <w:tcBorders>
              <w:top w:val="nil"/>
              <w:left w:val="double" w:sz="6" w:space="0" w:color="auto"/>
              <w:bottom w:val="double" w:sz="6" w:space="0" w:color="auto"/>
              <w:right w:val="double" w:sz="6" w:space="0" w:color="auto"/>
            </w:tcBorders>
          </w:tcPr>
          <w:p w14:paraId="3A5F8F8F"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Jueza Apoyo Centro </w:t>
            </w:r>
          </w:p>
        </w:tc>
        <w:tc>
          <w:tcPr>
            <w:tcW w:w="2409" w:type="dxa"/>
            <w:gridSpan w:val="2"/>
            <w:vMerge/>
            <w:tcBorders>
              <w:left w:val="double" w:sz="6" w:space="0" w:color="auto"/>
              <w:right w:val="double" w:sz="6" w:space="0" w:color="auto"/>
            </w:tcBorders>
            <w:vAlign w:val="center"/>
          </w:tcPr>
          <w:p w14:paraId="7F1322BC"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1C287292"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E162F" w:rsidRPr="00014E9C" w14:paraId="6905CBC2" w14:textId="77777777" w:rsidTr="00F77B2B">
        <w:trPr>
          <w:trHeight w:val="344"/>
        </w:trPr>
        <w:tc>
          <w:tcPr>
            <w:tcW w:w="3545" w:type="dxa"/>
            <w:tcBorders>
              <w:top w:val="nil"/>
              <w:left w:val="double" w:sz="6" w:space="0" w:color="auto"/>
              <w:bottom w:val="double" w:sz="6" w:space="0" w:color="auto"/>
              <w:right w:val="double" w:sz="6" w:space="0" w:color="auto"/>
            </w:tcBorders>
          </w:tcPr>
          <w:p w14:paraId="214B8055"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lastRenderedPageBreak/>
              <w:t>Persona Técnica Judicial 5 (manifestación)</w:t>
            </w:r>
          </w:p>
        </w:tc>
        <w:tc>
          <w:tcPr>
            <w:tcW w:w="2409" w:type="dxa"/>
            <w:gridSpan w:val="2"/>
            <w:vMerge/>
            <w:tcBorders>
              <w:left w:val="double" w:sz="6" w:space="0" w:color="auto"/>
              <w:right w:val="double" w:sz="6" w:space="0" w:color="auto"/>
            </w:tcBorders>
            <w:vAlign w:val="center"/>
          </w:tcPr>
          <w:p w14:paraId="6886F00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1BB42540"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E162F" w:rsidRPr="00014E9C" w14:paraId="7B3E7083" w14:textId="77777777" w:rsidTr="004F1243">
        <w:trPr>
          <w:trHeight w:val="35"/>
        </w:trPr>
        <w:tc>
          <w:tcPr>
            <w:tcW w:w="3545" w:type="dxa"/>
            <w:vMerge w:val="restart"/>
            <w:tcBorders>
              <w:top w:val="double" w:sz="6" w:space="0" w:color="auto"/>
              <w:left w:val="double" w:sz="6" w:space="0" w:color="auto"/>
              <w:right w:val="double" w:sz="6" w:space="0" w:color="auto"/>
            </w:tcBorders>
            <w:shd w:val="clear" w:color="auto" w:fill="D9D9D9" w:themeFill="background1" w:themeFillShade="D9"/>
          </w:tcPr>
          <w:p w14:paraId="1E66C492" w14:textId="77777777" w:rsidR="006E162F" w:rsidRPr="00014E9C" w:rsidRDefault="006E162F" w:rsidP="00A32461">
            <w:pPr>
              <w:spacing w:after="0" w:line="240" w:lineRule="auto"/>
              <w:rPr>
                <w:rFonts w:ascii="Calibri" w:hAnsi="Calibri" w:cs="Calibri"/>
              </w:rPr>
            </w:pPr>
          </w:p>
        </w:tc>
        <w:tc>
          <w:tcPr>
            <w:tcW w:w="2409" w:type="dxa"/>
            <w:gridSpan w:val="2"/>
            <w:vMerge/>
            <w:tcBorders>
              <w:left w:val="double" w:sz="6" w:space="0" w:color="auto"/>
              <w:right w:val="double" w:sz="6" w:space="0" w:color="auto"/>
            </w:tcBorders>
            <w:vAlign w:val="center"/>
          </w:tcPr>
          <w:p w14:paraId="678FC883"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120C41A1"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E162F" w:rsidRPr="00014E9C" w14:paraId="785CDD22" w14:textId="77777777" w:rsidTr="004F1243">
        <w:trPr>
          <w:trHeight w:val="370"/>
        </w:trPr>
        <w:tc>
          <w:tcPr>
            <w:tcW w:w="3545" w:type="dxa"/>
            <w:vMerge/>
            <w:tcBorders>
              <w:left w:val="double" w:sz="6" w:space="0" w:color="auto"/>
              <w:right w:val="double" w:sz="6" w:space="0" w:color="auto"/>
            </w:tcBorders>
            <w:shd w:val="clear" w:color="auto" w:fill="D9D9D9" w:themeFill="background1" w:themeFillShade="D9"/>
          </w:tcPr>
          <w:p w14:paraId="256F462E"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vAlign w:val="center"/>
          </w:tcPr>
          <w:p w14:paraId="38E41E77"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2718736"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E162F" w:rsidRPr="00014E9C" w14:paraId="66EE161C"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1D9C5C3D"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val="restart"/>
            <w:tcBorders>
              <w:top w:val="double" w:sz="6" w:space="0" w:color="auto"/>
              <w:left w:val="double" w:sz="6" w:space="0" w:color="auto"/>
              <w:right w:val="double" w:sz="6" w:space="0" w:color="auto"/>
            </w:tcBorders>
            <w:vAlign w:val="center"/>
          </w:tcPr>
          <w:p w14:paraId="128B3F71"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3</w:t>
            </w:r>
          </w:p>
          <w:p w14:paraId="030D9D2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3C51D4FA"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2A645A6F"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E162F" w:rsidRPr="00014E9C" w14:paraId="77ECD79C"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56D31C71"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7BF706F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ED26155"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E162F" w:rsidRPr="00014E9C" w14:paraId="1A14C2E3"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541884CA"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BAB22C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F63287A"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E162F" w:rsidRPr="00014E9C" w14:paraId="7BEBA937"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29854DF7"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7A0CCBDA"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57F56334"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E162F" w:rsidRPr="00014E9C" w14:paraId="79DAF1B7"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1AC78F54"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74D2562A"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440827E"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E162F" w:rsidRPr="00014E9C" w14:paraId="72EA1377" w14:textId="77777777" w:rsidTr="004F1243">
        <w:trPr>
          <w:trHeight w:val="526"/>
        </w:trPr>
        <w:tc>
          <w:tcPr>
            <w:tcW w:w="3545" w:type="dxa"/>
            <w:vMerge/>
            <w:tcBorders>
              <w:left w:val="double" w:sz="6" w:space="0" w:color="auto"/>
              <w:bottom w:val="double" w:sz="6" w:space="0" w:color="auto"/>
              <w:right w:val="double" w:sz="6" w:space="0" w:color="auto"/>
            </w:tcBorders>
            <w:shd w:val="clear" w:color="auto" w:fill="D9D9D9" w:themeFill="background1" w:themeFillShade="D9"/>
          </w:tcPr>
          <w:p w14:paraId="5F77E06E"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tcPr>
          <w:p w14:paraId="14E9CBFB"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4" w:space="0" w:color="auto"/>
            </w:tcBorders>
          </w:tcPr>
          <w:p w14:paraId="684324DD"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E162F" w:rsidRPr="00014E9C" w14:paraId="39DB86FC" w14:textId="77777777" w:rsidTr="004F1243">
        <w:trPr>
          <w:trHeight w:val="312"/>
        </w:trPr>
        <w:tc>
          <w:tcPr>
            <w:tcW w:w="5042" w:type="dxa"/>
            <w:gridSpan w:val="2"/>
            <w:tcBorders>
              <w:top w:val="nil"/>
              <w:left w:val="double" w:sz="6" w:space="0" w:color="auto"/>
              <w:bottom w:val="nil"/>
              <w:right w:val="nil"/>
            </w:tcBorders>
            <w:shd w:val="clear" w:color="auto" w:fill="D9D9D9" w:themeFill="background1" w:themeFillShade="D9"/>
          </w:tcPr>
          <w:p w14:paraId="18F9ACA0" w14:textId="77777777" w:rsidR="006E162F" w:rsidRPr="00014E9C" w:rsidRDefault="006E162F" w:rsidP="00A32461">
            <w:pPr>
              <w:autoSpaceDE w:val="0"/>
              <w:autoSpaceDN w:val="0"/>
              <w:adjustRightInd w:val="0"/>
              <w:spacing w:after="0" w:line="240" w:lineRule="auto"/>
              <w:rPr>
                <w:rFonts w:ascii="Book Antiqua" w:hAnsi="Book Antiqua" w:cs="Book Antiqua"/>
                <w:b/>
                <w:bCs/>
                <w:i/>
                <w:iCs/>
                <w:color w:val="000000"/>
              </w:rPr>
            </w:pPr>
            <w:r w:rsidRPr="00014E9C">
              <w:rPr>
                <w:rFonts w:ascii="Book Antiqua" w:hAnsi="Book Antiqua" w:cs="Book Antiqua"/>
                <w:b/>
                <w:bCs/>
                <w:i/>
                <w:iCs/>
                <w:color w:val="000000"/>
              </w:rPr>
              <w:t xml:space="preserve">Observaciones: </w:t>
            </w:r>
          </w:p>
        </w:tc>
        <w:tc>
          <w:tcPr>
            <w:tcW w:w="3067" w:type="dxa"/>
            <w:gridSpan w:val="2"/>
            <w:tcBorders>
              <w:top w:val="nil"/>
              <w:left w:val="nil"/>
              <w:bottom w:val="nil"/>
              <w:right w:val="nil"/>
            </w:tcBorders>
            <w:shd w:val="clear" w:color="auto" w:fill="D9D9D9" w:themeFill="background1" w:themeFillShade="D9"/>
          </w:tcPr>
          <w:p w14:paraId="3D603B49" w14:textId="77777777" w:rsidR="006E162F" w:rsidRPr="00014E9C" w:rsidRDefault="006E162F" w:rsidP="00A32461">
            <w:pPr>
              <w:autoSpaceDE w:val="0"/>
              <w:autoSpaceDN w:val="0"/>
              <w:adjustRightInd w:val="0"/>
              <w:spacing w:after="0" w:line="240" w:lineRule="auto"/>
              <w:rPr>
                <w:rFonts w:ascii="Book Antiqua" w:hAnsi="Book Antiqua" w:cs="Book Antiqua"/>
                <w:b/>
                <w:bCs/>
                <w:i/>
                <w:iCs/>
                <w:color w:val="000000"/>
              </w:rPr>
            </w:pPr>
          </w:p>
        </w:tc>
        <w:tc>
          <w:tcPr>
            <w:tcW w:w="1247" w:type="dxa"/>
            <w:tcBorders>
              <w:top w:val="nil"/>
              <w:left w:val="nil"/>
              <w:bottom w:val="nil"/>
              <w:right w:val="double" w:sz="4" w:space="0" w:color="auto"/>
            </w:tcBorders>
            <w:shd w:val="clear" w:color="auto" w:fill="D9D9D9" w:themeFill="background1" w:themeFillShade="D9"/>
          </w:tcPr>
          <w:p w14:paraId="2FCF2C19" w14:textId="77777777" w:rsidR="006E162F" w:rsidRPr="00014E9C" w:rsidRDefault="006E162F" w:rsidP="00A32461">
            <w:pPr>
              <w:autoSpaceDE w:val="0"/>
              <w:autoSpaceDN w:val="0"/>
              <w:adjustRightInd w:val="0"/>
              <w:spacing w:after="0" w:line="240" w:lineRule="auto"/>
              <w:rPr>
                <w:rFonts w:ascii="Book Antiqua" w:hAnsi="Book Antiqua" w:cs="Book Antiqua"/>
                <w:b/>
                <w:bCs/>
                <w:i/>
                <w:iCs/>
                <w:color w:val="000000"/>
              </w:rPr>
            </w:pPr>
          </w:p>
        </w:tc>
      </w:tr>
      <w:tr w:rsidR="006E162F" w:rsidRPr="00014E9C" w14:paraId="7919C681" w14:textId="77777777" w:rsidTr="004F1243">
        <w:trPr>
          <w:trHeight w:val="312"/>
        </w:trPr>
        <w:tc>
          <w:tcPr>
            <w:tcW w:w="9356" w:type="dxa"/>
            <w:gridSpan w:val="5"/>
            <w:tcBorders>
              <w:top w:val="nil"/>
              <w:left w:val="double" w:sz="6" w:space="0" w:color="auto"/>
              <w:bottom w:val="double" w:sz="4" w:space="0" w:color="auto"/>
              <w:right w:val="double" w:sz="4" w:space="0" w:color="auto"/>
            </w:tcBorders>
            <w:shd w:val="clear" w:color="auto" w:fill="D9D9D9" w:themeFill="background1" w:themeFillShade="D9"/>
          </w:tcPr>
          <w:p w14:paraId="35D64B76" w14:textId="77777777" w:rsidR="006E162F" w:rsidRPr="00014E9C" w:rsidRDefault="006E162F" w:rsidP="00A32461">
            <w:pPr>
              <w:autoSpaceDE w:val="0"/>
              <w:autoSpaceDN w:val="0"/>
              <w:adjustRightInd w:val="0"/>
              <w:spacing w:after="0" w:line="240" w:lineRule="auto"/>
              <w:rPr>
                <w:rFonts w:ascii="Book Antiqua" w:hAnsi="Book Antiqua" w:cs="Book Antiqua"/>
                <w:i/>
                <w:iCs/>
                <w:color w:val="000000"/>
              </w:rPr>
            </w:pPr>
            <w:r w:rsidRPr="00014E9C">
              <w:rPr>
                <w:rFonts w:ascii="Book Antiqua" w:hAnsi="Book Antiqua" w:cs="Book Antiqua"/>
                <w:i/>
                <w:iCs/>
                <w:color w:val="000000"/>
              </w:rPr>
              <w:t>• Persona Técnica Judicial 5 dedicada en la manifestación.</w:t>
            </w:r>
          </w:p>
        </w:tc>
      </w:tr>
    </w:tbl>
    <w:p w14:paraId="6CE13E7E" w14:textId="0410BFA0" w:rsidR="006E162F" w:rsidRDefault="006E162F" w:rsidP="00A32461">
      <w:pPr>
        <w:pStyle w:val="Prrafodelista"/>
        <w:spacing w:after="0" w:line="240" w:lineRule="auto"/>
        <w:ind w:left="-284" w:right="-234"/>
        <w:jc w:val="both"/>
        <w:rPr>
          <w:rFonts w:ascii="Book Antiqua" w:hAnsi="Book Antiqua" w:cs="Book Antiqua"/>
          <w:i/>
          <w:iCs/>
        </w:rPr>
      </w:pPr>
      <w:r w:rsidRPr="00397868">
        <w:rPr>
          <w:rFonts w:ascii="Book Antiqua" w:hAnsi="Book Antiqua" w:cs="Book Antiqua"/>
          <w:b/>
          <w:bCs/>
          <w:i/>
          <w:iCs/>
        </w:rPr>
        <w:t xml:space="preserve">Fuente: </w:t>
      </w:r>
      <w:r w:rsidRPr="005B3831">
        <w:t xml:space="preserve"> </w:t>
      </w:r>
      <w:r w:rsidRPr="005B3831">
        <w:rPr>
          <w:rFonts w:ascii="Book Antiqua" w:hAnsi="Book Antiqua" w:cs="Book Antiqua"/>
          <w:i/>
          <w:iCs/>
        </w:rPr>
        <w:t>Oficio 1259-PLA-2016 del 12 de agosto de 2016, en el que se remite el informe 125-PI-2016 “Informe Final Proyecto de Rediseño de Procesos Circuito Judicial de Cartago” y Oficio 628-PLA-EV-2020 del 29 de abril de 2020, en que se remite el informe “Análisis del nivel de carga de trabajo del personal juzgador y propuestas de mejora para el Juzgado de Familia de Cartago”</w:t>
      </w:r>
      <w:r w:rsidR="00755516">
        <w:rPr>
          <w:rFonts w:ascii="Book Antiqua" w:hAnsi="Book Antiqua" w:cs="Book Antiqua"/>
          <w:i/>
          <w:iCs/>
        </w:rPr>
        <w:t>.</w:t>
      </w:r>
    </w:p>
    <w:p w14:paraId="50615817" w14:textId="77777777" w:rsidR="00714E32" w:rsidRDefault="00714E32" w:rsidP="00A32461">
      <w:pPr>
        <w:pStyle w:val="Prrafodelista"/>
        <w:spacing w:after="0" w:line="240" w:lineRule="auto"/>
        <w:ind w:left="0"/>
        <w:jc w:val="both"/>
        <w:rPr>
          <w:rFonts w:ascii="Book Antiqua" w:hAnsi="Book Antiqua" w:cs="Book Antiqua"/>
          <w:sz w:val="24"/>
          <w:szCs w:val="24"/>
        </w:rPr>
      </w:pPr>
    </w:p>
    <w:p w14:paraId="1B0554CD" w14:textId="5DAC9F82" w:rsidR="0058107C" w:rsidRDefault="0058107C" w:rsidP="00A32461">
      <w:pPr>
        <w:pStyle w:val="Prrafodelista"/>
        <w:spacing w:after="0" w:line="240" w:lineRule="auto"/>
        <w:ind w:left="-426"/>
        <w:jc w:val="both"/>
        <w:rPr>
          <w:rFonts w:ascii="Book Antiqua" w:hAnsi="Book Antiqua" w:cs="Book Antiqua"/>
          <w:sz w:val="24"/>
          <w:szCs w:val="24"/>
        </w:rPr>
      </w:pPr>
      <w:r w:rsidRPr="00714E32">
        <w:rPr>
          <w:rFonts w:ascii="Book Antiqua" w:hAnsi="Book Antiqua" w:cs="Book Antiqua"/>
          <w:sz w:val="24"/>
          <w:szCs w:val="24"/>
        </w:rPr>
        <w:t>Juzgado de Familia de Cartago</w:t>
      </w:r>
    </w:p>
    <w:p w14:paraId="7F4BF136" w14:textId="77777777" w:rsidR="00714E32" w:rsidRPr="00714E32" w:rsidRDefault="00714E32" w:rsidP="00A32461">
      <w:pPr>
        <w:pStyle w:val="Prrafodelista"/>
        <w:spacing w:after="0" w:line="240" w:lineRule="auto"/>
        <w:ind w:left="0"/>
        <w:jc w:val="both"/>
        <w:rPr>
          <w:rFonts w:ascii="Book Antiqua" w:hAnsi="Book Antiqua" w:cs="Book Antiqua"/>
          <w:sz w:val="24"/>
          <w:szCs w:val="24"/>
        </w:rPr>
      </w:pPr>
    </w:p>
    <w:p w14:paraId="62F66112" w14:textId="1485A188" w:rsidR="002466C7" w:rsidRDefault="003717E6" w:rsidP="00D82597">
      <w:pPr>
        <w:pStyle w:val="Prrafodelista"/>
        <w:numPr>
          <w:ilvl w:val="1"/>
          <w:numId w:val="13"/>
        </w:numPr>
        <w:spacing w:after="0" w:line="240" w:lineRule="auto"/>
        <w:ind w:left="0"/>
        <w:jc w:val="both"/>
        <w:rPr>
          <w:rFonts w:ascii="Book Antiqua" w:hAnsi="Book Antiqua" w:cs="Book Antiqua"/>
          <w:sz w:val="24"/>
          <w:szCs w:val="24"/>
        </w:rPr>
      </w:pPr>
      <w:r w:rsidRPr="00E82060">
        <w:rPr>
          <w:rFonts w:ascii="Book Antiqua" w:hAnsi="Book Antiqua" w:cs="Book Antiqua"/>
          <w:sz w:val="24"/>
          <w:szCs w:val="24"/>
        </w:rPr>
        <w:t xml:space="preserve">Acatar la recomendación girada </w:t>
      </w:r>
      <w:r w:rsidR="00E82060" w:rsidRPr="00E82060">
        <w:rPr>
          <w:rFonts w:ascii="Book Antiqua" w:hAnsi="Book Antiqua" w:cs="Book Antiqua"/>
          <w:sz w:val="24"/>
          <w:szCs w:val="24"/>
        </w:rPr>
        <w:t>en cuanto a la asignación de procesos judiciales de manera equitativa mediante la herramienta de reparto automático por clase de asunto</w:t>
      </w:r>
      <w:r w:rsidR="0014616B">
        <w:rPr>
          <w:rFonts w:ascii="Book Antiqua" w:hAnsi="Book Antiqua" w:cs="Book Antiqua"/>
          <w:sz w:val="24"/>
          <w:szCs w:val="24"/>
        </w:rPr>
        <w:t xml:space="preserve">, lo cual cuando se tenga finalizada la mejora de reparto por procedimiento será la que se utilice en la oficina. </w:t>
      </w:r>
    </w:p>
    <w:p w14:paraId="394D218E" w14:textId="77777777" w:rsidR="00E82060" w:rsidRPr="00E82060" w:rsidRDefault="00E82060" w:rsidP="00E82060">
      <w:pPr>
        <w:pStyle w:val="Prrafodelista"/>
        <w:spacing w:after="0" w:line="240" w:lineRule="auto"/>
        <w:ind w:left="0"/>
        <w:jc w:val="both"/>
        <w:rPr>
          <w:rFonts w:ascii="Book Antiqua" w:hAnsi="Book Antiqua" w:cs="Book Antiqua"/>
          <w:sz w:val="24"/>
          <w:szCs w:val="24"/>
        </w:rPr>
      </w:pPr>
    </w:p>
    <w:p w14:paraId="3883860E" w14:textId="2164E495" w:rsidR="00702FC9" w:rsidRPr="007952D1" w:rsidRDefault="00BC396A" w:rsidP="00A32461">
      <w:pPr>
        <w:pStyle w:val="Prrafodelista"/>
        <w:numPr>
          <w:ilvl w:val="1"/>
          <w:numId w:val="13"/>
        </w:numPr>
        <w:spacing w:after="0" w:line="240" w:lineRule="auto"/>
        <w:ind w:left="0"/>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827EEE">
        <w:rPr>
          <w:rFonts w:ascii="Book Antiqua" w:hAnsi="Book Antiqua" w:cs="Book Antiqua"/>
          <w:sz w:val="24"/>
          <w:szCs w:val="24"/>
        </w:rPr>
        <w:t xml:space="preserve"> </w:t>
      </w:r>
      <w:r w:rsidR="00827EEE" w:rsidRPr="00827EEE">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sz w:val="24"/>
          <w:szCs w:val="24"/>
        </w:rPr>
        <w:t>.</w:t>
      </w:r>
    </w:p>
    <w:p w14:paraId="52DB9C26" w14:textId="2EA41279" w:rsidR="00702FC9" w:rsidRDefault="00702FC9" w:rsidP="00A32461">
      <w:pPr>
        <w:pStyle w:val="Prrafodelista"/>
        <w:spacing w:after="0" w:line="240" w:lineRule="auto"/>
        <w:ind w:left="0"/>
        <w:jc w:val="both"/>
        <w:rPr>
          <w:rFonts w:ascii="Book Antiqua" w:hAnsi="Book Antiqua" w:cs="Book Antiqua"/>
          <w:sz w:val="24"/>
          <w:szCs w:val="24"/>
        </w:rPr>
      </w:pPr>
    </w:p>
    <w:p w14:paraId="04CE1F4C" w14:textId="77777777" w:rsidR="009D2E5F" w:rsidRDefault="009D2E5F" w:rsidP="00A32461">
      <w:pPr>
        <w:spacing w:after="0" w:line="240" w:lineRule="auto"/>
        <w:ind w:left="-426"/>
        <w:jc w:val="both"/>
        <w:rPr>
          <w:rFonts w:ascii="Book Antiqua" w:hAnsi="Book Antiqua" w:cs="Book Antiqua"/>
          <w:sz w:val="24"/>
          <w:szCs w:val="24"/>
        </w:rPr>
      </w:pPr>
    </w:p>
    <w:p w14:paraId="2FEAC061" w14:textId="08DC419F" w:rsidR="003717E6" w:rsidRDefault="00771F9F" w:rsidP="00A32461">
      <w:p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162F8372" w14:textId="77777777" w:rsidR="00E82060" w:rsidRDefault="00E82060" w:rsidP="00A32461">
      <w:pPr>
        <w:spacing w:after="0" w:line="240" w:lineRule="auto"/>
        <w:ind w:left="-426"/>
        <w:jc w:val="both"/>
        <w:rPr>
          <w:rFonts w:ascii="Book Antiqua" w:hAnsi="Book Antiqua" w:cs="Book Antiqua"/>
          <w:sz w:val="24"/>
          <w:szCs w:val="24"/>
        </w:rPr>
      </w:pPr>
    </w:p>
    <w:p w14:paraId="26B69A63" w14:textId="2EAA5350" w:rsidR="00E83B61" w:rsidRDefault="00BC396A" w:rsidP="001F5CC3">
      <w:pPr>
        <w:pStyle w:val="Prrafodelista"/>
        <w:numPr>
          <w:ilvl w:val="1"/>
          <w:numId w:val="13"/>
        </w:numPr>
        <w:spacing w:after="0" w:line="240" w:lineRule="auto"/>
        <w:ind w:left="0"/>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w:t>
      </w:r>
      <w:r w:rsidR="00996414">
        <w:rPr>
          <w:rFonts w:ascii="Book Antiqua" w:hAnsi="Book Antiqua" w:cs="Book Antiqua"/>
          <w:sz w:val="24"/>
          <w:szCs w:val="24"/>
        </w:rPr>
        <w:t xml:space="preserve"> por clase de asunto</w:t>
      </w:r>
      <w:r w:rsidR="00702FC9" w:rsidRPr="007952D1">
        <w:rPr>
          <w:rFonts w:ascii="Book Antiqua" w:hAnsi="Book Antiqua" w:cs="Book Antiqua"/>
          <w:sz w:val="24"/>
          <w:szCs w:val="24"/>
        </w:rPr>
        <w:t xml:space="preserve"> en el despacho</w:t>
      </w:r>
      <w:r w:rsidRPr="007952D1">
        <w:rPr>
          <w:rFonts w:ascii="Book Antiqua" w:hAnsi="Book Antiqua" w:cs="Book Antiqua"/>
          <w:sz w:val="24"/>
          <w:szCs w:val="24"/>
        </w:rPr>
        <w:t>, en función del escenario recomendado</w:t>
      </w:r>
      <w:r w:rsidR="0014616B">
        <w:rPr>
          <w:rFonts w:ascii="Book Antiqua" w:hAnsi="Book Antiqua" w:cs="Book Antiqua"/>
          <w:sz w:val="24"/>
          <w:szCs w:val="24"/>
        </w:rPr>
        <w:t xml:space="preserve">, </w:t>
      </w:r>
      <w:r w:rsidR="00E64317" w:rsidRPr="00E64317">
        <w:rPr>
          <w:rFonts w:ascii="Book Antiqua" w:hAnsi="Book Antiqua" w:cs="Book Antiqua"/>
          <w:sz w:val="24"/>
          <w:szCs w:val="24"/>
        </w:rPr>
        <w:t xml:space="preserve">capacitar al Despacho y brindar seguimiento al </w:t>
      </w:r>
      <w:r w:rsidR="00E64317" w:rsidRPr="00E64317">
        <w:rPr>
          <w:rFonts w:ascii="Book Antiqua" w:hAnsi="Book Antiqua" w:cs="Book Antiqua"/>
          <w:sz w:val="24"/>
          <w:szCs w:val="24"/>
        </w:rPr>
        <w:lastRenderedPageBreak/>
        <w:t>correcto funcionamiento del reparto</w:t>
      </w:r>
      <w:r w:rsidR="00940A32">
        <w:rPr>
          <w:rFonts w:ascii="Book Antiqua" w:hAnsi="Book Antiqua" w:cs="Book Antiqua"/>
          <w:sz w:val="24"/>
          <w:szCs w:val="24"/>
        </w:rPr>
        <w:t>, lo cual se programará para que entre de manera equitativa entre todo el personal.</w:t>
      </w:r>
    </w:p>
    <w:p w14:paraId="6AE1550F" w14:textId="5DDDD10E" w:rsidR="001E4085" w:rsidRPr="001F5CC3" w:rsidRDefault="001E4085" w:rsidP="001F5CC3">
      <w:pPr>
        <w:pStyle w:val="Prrafodelista"/>
        <w:numPr>
          <w:ilvl w:val="1"/>
          <w:numId w:val="13"/>
        </w:numPr>
        <w:spacing w:after="0" w:line="240" w:lineRule="auto"/>
        <w:ind w:left="0"/>
        <w:jc w:val="both"/>
        <w:rPr>
          <w:rFonts w:ascii="Book Antiqua" w:hAnsi="Book Antiqua" w:cs="Book Antiqua"/>
          <w:sz w:val="24"/>
          <w:szCs w:val="24"/>
        </w:rPr>
      </w:pPr>
      <w:r w:rsidRPr="00E109C4">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w:t>
      </w:r>
      <w:r w:rsidR="00D728CC">
        <w:rPr>
          <w:rFonts w:ascii="Book Antiqua" w:hAnsi="Book Antiqua" w:cs="Book Antiqua"/>
          <w:sz w:val="24"/>
          <w:szCs w:val="24"/>
        </w:rPr>
        <w:t>o</w:t>
      </w:r>
      <w:r w:rsidRPr="00E109C4">
        <w:rPr>
          <w:rFonts w:ascii="Book Antiqua" w:hAnsi="Book Antiqua" w:cs="Book Antiqua"/>
          <w:sz w:val="24"/>
          <w:szCs w:val="24"/>
        </w:rPr>
        <w:t>, en función del escenario recomendado, según informe 1634-PLA-EV-2020.</w:t>
      </w:r>
    </w:p>
    <w:p w14:paraId="6EEB24E4" w14:textId="77777777" w:rsidR="00911228" w:rsidRPr="007952D1" w:rsidRDefault="00911228" w:rsidP="00A32461">
      <w:pPr>
        <w:pStyle w:val="Prrafodelista"/>
        <w:spacing w:after="0" w:line="240" w:lineRule="auto"/>
        <w:ind w:left="0"/>
        <w:jc w:val="both"/>
        <w:rPr>
          <w:rFonts w:ascii="Book Antiqua" w:hAnsi="Book Antiqua" w:cs="Book Antiqua"/>
          <w:sz w:val="24"/>
          <w:szCs w:val="24"/>
        </w:rPr>
      </w:pPr>
    </w:p>
    <w:p w14:paraId="48B56C95" w14:textId="1C6506D6" w:rsidR="00500BFA" w:rsidRDefault="006567CD" w:rsidP="00A32461">
      <w:pPr>
        <w:pStyle w:val="Ttulo1"/>
        <w:ind w:left="0"/>
      </w:pPr>
      <w:r>
        <w:t>A</w:t>
      </w:r>
      <w:r w:rsidR="006B7207">
        <w:t>péndice</w:t>
      </w:r>
    </w:p>
    <w:p w14:paraId="5436971F" w14:textId="4D506317" w:rsidR="000D30F5" w:rsidRDefault="000D30F5" w:rsidP="00A32461">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14:paraId="19A719CF" w14:textId="77777777" w:rsidTr="00E82060">
        <w:tc>
          <w:tcPr>
            <w:tcW w:w="1271" w:type="dxa"/>
            <w:shd w:val="clear" w:color="auto" w:fill="D9D9D9" w:themeFill="background1" w:themeFillShade="D9"/>
          </w:tcPr>
          <w:p w14:paraId="4F289FF2" w14:textId="19F951D1" w:rsidR="007777F3" w:rsidRDefault="007777F3" w:rsidP="00A32461">
            <w:pPr>
              <w:jc w:val="center"/>
              <w:rPr>
                <w:rFonts w:ascii="Book Antiqua" w:hAnsi="Book Antiqua" w:cs="Book Antiqua"/>
                <w:sz w:val="24"/>
                <w:szCs w:val="24"/>
              </w:rPr>
            </w:pPr>
            <w:r>
              <w:rPr>
                <w:rFonts w:ascii="Book Antiqua" w:hAnsi="Book Antiqua" w:cs="Book Antiqua"/>
                <w:sz w:val="24"/>
                <w:szCs w:val="24"/>
              </w:rPr>
              <w:t>Apéndice</w:t>
            </w:r>
          </w:p>
        </w:tc>
        <w:tc>
          <w:tcPr>
            <w:tcW w:w="5670" w:type="dxa"/>
            <w:shd w:val="clear" w:color="auto" w:fill="D9D9D9" w:themeFill="background1" w:themeFillShade="D9"/>
          </w:tcPr>
          <w:p w14:paraId="648CECD1" w14:textId="0CC47A1F" w:rsidR="007777F3" w:rsidRDefault="007777F3" w:rsidP="00A32461">
            <w:pPr>
              <w:jc w:val="center"/>
              <w:rPr>
                <w:rFonts w:ascii="Book Antiqua" w:hAnsi="Book Antiqua" w:cs="Book Antiqua"/>
                <w:sz w:val="24"/>
                <w:szCs w:val="24"/>
              </w:rPr>
            </w:pPr>
            <w:r>
              <w:rPr>
                <w:rFonts w:ascii="Book Antiqua" w:hAnsi="Book Antiqua" w:cs="Book Antiqua"/>
                <w:sz w:val="24"/>
                <w:szCs w:val="24"/>
              </w:rPr>
              <w:t>Nombre</w:t>
            </w:r>
          </w:p>
        </w:tc>
        <w:tc>
          <w:tcPr>
            <w:tcW w:w="1887" w:type="dxa"/>
            <w:shd w:val="clear" w:color="auto" w:fill="D9D9D9" w:themeFill="background1" w:themeFillShade="D9"/>
          </w:tcPr>
          <w:p w14:paraId="0D65E8F8" w14:textId="688DBDC4" w:rsidR="007777F3" w:rsidRDefault="007777F3" w:rsidP="00A32461">
            <w:pPr>
              <w:jc w:val="center"/>
              <w:rPr>
                <w:rFonts w:ascii="Book Antiqua" w:hAnsi="Book Antiqua" w:cs="Book Antiqua"/>
                <w:sz w:val="24"/>
                <w:szCs w:val="24"/>
              </w:rPr>
            </w:pPr>
            <w:r>
              <w:rPr>
                <w:rFonts w:ascii="Book Antiqua" w:hAnsi="Book Antiqua" w:cs="Book Antiqua"/>
                <w:sz w:val="24"/>
                <w:szCs w:val="24"/>
              </w:rPr>
              <w:t>Documento</w:t>
            </w:r>
          </w:p>
        </w:tc>
      </w:tr>
      <w:tr w:rsidR="00747F45" w:rsidRPr="003E28EE" w14:paraId="1FF4A797" w14:textId="77777777" w:rsidTr="00F77B2B">
        <w:tc>
          <w:tcPr>
            <w:tcW w:w="1271" w:type="dxa"/>
            <w:vAlign w:val="center"/>
          </w:tcPr>
          <w:p w14:paraId="50C0DFC5" w14:textId="77777777" w:rsidR="00747F45" w:rsidRPr="003E28EE" w:rsidRDefault="00747F45" w:rsidP="00A32461">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1255779D" w14:textId="77777777" w:rsidR="00747F45" w:rsidRPr="00BD5C5D" w:rsidRDefault="00747F45" w:rsidP="00A32461">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73DA7CDA" w14:textId="3F51B237" w:rsidR="00747F45" w:rsidRPr="003E28EE" w:rsidRDefault="004F1243" w:rsidP="00A32461">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06CF1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0pt" o:ole="">
                  <v:imagedata r:id="rId9" o:title=""/>
                </v:shape>
                <o:OLEObject Type="Embed" ProgID="AcroExch.Document.DC" ShapeID="_x0000_i1025" DrawAspect="Icon" ObjectID="_1681716551" r:id="rId10"/>
              </w:object>
            </w:r>
          </w:p>
        </w:tc>
      </w:tr>
      <w:tr w:rsidR="007777F3" w14:paraId="6C83A3F5" w14:textId="77777777" w:rsidTr="00E82060">
        <w:tc>
          <w:tcPr>
            <w:tcW w:w="1271" w:type="dxa"/>
            <w:vAlign w:val="center"/>
          </w:tcPr>
          <w:p w14:paraId="3A95D804" w14:textId="0D9AB084" w:rsidR="007777F3" w:rsidRDefault="00747F45" w:rsidP="00A32461">
            <w:pPr>
              <w:jc w:val="center"/>
              <w:rPr>
                <w:rFonts w:ascii="Book Antiqua" w:hAnsi="Book Antiqua" w:cs="Book Antiqua"/>
                <w:sz w:val="24"/>
                <w:szCs w:val="24"/>
              </w:rPr>
            </w:pPr>
            <w:r>
              <w:rPr>
                <w:rFonts w:ascii="Book Antiqua" w:hAnsi="Book Antiqua" w:cs="Book Antiqua"/>
                <w:sz w:val="24"/>
                <w:szCs w:val="24"/>
              </w:rPr>
              <w:t>2</w:t>
            </w:r>
          </w:p>
        </w:tc>
        <w:tc>
          <w:tcPr>
            <w:tcW w:w="5670" w:type="dxa"/>
            <w:vAlign w:val="center"/>
          </w:tcPr>
          <w:p w14:paraId="218CE5AD" w14:textId="0B240621" w:rsidR="007777F3" w:rsidRDefault="006B7207" w:rsidP="00A32461">
            <w:pPr>
              <w:jc w:val="center"/>
              <w:rPr>
                <w:rFonts w:ascii="Book Antiqua" w:hAnsi="Book Antiqua" w:cs="Book Antiqua"/>
                <w:sz w:val="24"/>
                <w:szCs w:val="24"/>
              </w:rPr>
            </w:pPr>
            <w:r>
              <w:rPr>
                <w:rFonts w:ascii="Book Antiqua" w:hAnsi="Book Antiqua" w:cs="Arial"/>
              </w:rPr>
              <w:t xml:space="preserve">Minuta </w:t>
            </w:r>
            <w:r w:rsidR="006C22B6">
              <w:rPr>
                <w:rFonts w:ascii="Book Antiqua" w:hAnsi="Book Antiqua" w:cs="Arial"/>
                <w:sz w:val="24"/>
                <w:szCs w:val="24"/>
              </w:rPr>
              <w:t>160</w:t>
            </w:r>
            <w:r w:rsidRPr="006567CD">
              <w:rPr>
                <w:rFonts w:ascii="Book Antiqua" w:hAnsi="Book Antiqua" w:cs="Arial"/>
                <w:sz w:val="24"/>
                <w:szCs w:val="24"/>
              </w:rPr>
              <w:t>-PLA-MI-MNTA-2020</w:t>
            </w:r>
          </w:p>
        </w:tc>
        <w:bookmarkStart w:id="6" w:name="_MON_1665489062"/>
        <w:bookmarkEnd w:id="6"/>
        <w:tc>
          <w:tcPr>
            <w:tcW w:w="1887" w:type="dxa"/>
            <w:vAlign w:val="center"/>
          </w:tcPr>
          <w:p w14:paraId="3553D79E" w14:textId="2D3E4E2B" w:rsidR="007777F3" w:rsidRDefault="00E82060" w:rsidP="00A32461">
            <w:pPr>
              <w:jc w:val="center"/>
              <w:rPr>
                <w:rFonts w:ascii="Book Antiqua" w:hAnsi="Book Antiqua" w:cs="Book Antiqua"/>
                <w:sz w:val="24"/>
                <w:szCs w:val="24"/>
              </w:rPr>
            </w:pPr>
            <w:r>
              <w:rPr>
                <w:rFonts w:ascii="Book Antiqua" w:hAnsi="Book Antiqua" w:cs="Book Antiqua"/>
                <w:sz w:val="24"/>
                <w:szCs w:val="24"/>
              </w:rPr>
              <w:object w:dxaOrig="1508" w:dyaOrig="983" w14:anchorId="4A49867C">
                <v:shape id="_x0000_i1026" type="#_x0000_t75" style="width:75.7pt;height:48.9pt" o:ole="">
                  <v:imagedata r:id="rId11" o:title=""/>
                </v:shape>
                <o:OLEObject Type="Embed" ProgID="Word.Document.12" ShapeID="_x0000_i1026" DrawAspect="Icon" ObjectID="_1681716552" r:id="rId12">
                  <o:FieldCodes>\s</o:FieldCodes>
                </o:OLEObject>
              </w:object>
            </w:r>
          </w:p>
        </w:tc>
      </w:tr>
      <w:tr w:rsidR="008D62B5" w14:paraId="004C71A7" w14:textId="77777777" w:rsidTr="00E82060">
        <w:tc>
          <w:tcPr>
            <w:tcW w:w="1271" w:type="dxa"/>
            <w:vAlign w:val="center"/>
          </w:tcPr>
          <w:p w14:paraId="315EEAE7" w14:textId="79C135F1" w:rsidR="008D62B5" w:rsidRDefault="00747F45" w:rsidP="00A32461">
            <w:pPr>
              <w:jc w:val="center"/>
              <w:rPr>
                <w:rFonts w:ascii="Book Antiqua" w:hAnsi="Book Antiqua" w:cs="Book Antiqua"/>
                <w:sz w:val="24"/>
                <w:szCs w:val="24"/>
              </w:rPr>
            </w:pPr>
            <w:r>
              <w:rPr>
                <w:rFonts w:ascii="Book Antiqua" w:hAnsi="Book Antiqua" w:cs="Book Antiqua"/>
                <w:sz w:val="24"/>
                <w:szCs w:val="24"/>
              </w:rPr>
              <w:t>3</w:t>
            </w:r>
          </w:p>
        </w:tc>
        <w:tc>
          <w:tcPr>
            <w:tcW w:w="5670" w:type="dxa"/>
            <w:vAlign w:val="center"/>
          </w:tcPr>
          <w:p w14:paraId="21667A22" w14:textId="6A39D765" w:rsidR="008D62B5" w:rsidRDefault="008D62B5" w:rsidP="00A32461">
            <w:pPr>
              <w:jc w:val="center"/>
              <w:rPr>
                <w:rFonts w:ascii="Book Antiqua" w:hAnsi="Book Antiqua" w:cs="Arial"/>
              </w:rPr>
            </w:pPr>
            <w:r>
              <w:rPr>
                <w:rFonts w:ascii="Book Antiqua" w:hAnsi="Book Antiqua" w:cs="Arial"/>
              </w:rPr>
              <w:t xml:space="preserve">Funciones del personal del </w:t>
            </w:r>
            <w:r w:rsidR="002466C7">
              <w:rPr>
                <w:rFonts w:ascii="Book Antiqua" w:hAnsi="Book Antiqua" w:cs="Arial"/>
              </w:rPr>
              <w:t xml:space="preserve">Juzgado </w:t>
            </w:r>
            <w:r w:rsidR="005252AC">
              <w:rPr>
                <w:rFonts w:ascii="Book Antiqua" w:hAnsi="Book Antiqua" w:cs="Arial"/>
              </w:rPr>
              <w:t>de Familia de Cartago</w:t>
            </w:r>
          </w:p>
        </w:tc>
        <w:tc>
          <w:tcPr>
            <w:tcW w:w="1887" w:type="dxa"/>
            <w:vAlign w:val="center"/>
          </w:tcPr>
          <w:p w14:paraId="73683880" w14:textId="425148A8" w:rsidR="008D62B5" w:rsidRDefault="009D2E5F" w:rsidP="00A32461">
            <w:pPr>
              <w:jc w:val="center"/>
              <w:rPr>
                <w:rFonts w:ascii="Book Antiqua" w:hAnsi="Book Antiqua" w:cs="Arial"/>
              </w:rPr>
            </w:pPr>
            <w:r>
              <w:rPr>
                <w:rFonts w:ascii="Book Antiqua" w:hAnsi="Book Antiqua" w:cs="Arial"/>
              </w:rPr>
              <w:object w:dxaOrig="1543" w:dyaOrig="1000" w14:anchorId="4E6E7C4F">
                <v:shape id="_x0000_i1027" type="#_x0000_t75" style="width:77.1pt;height:50.75pt" o:ole="">
                  <v:imagedata r:id="rId13" o:title=""/>
                </v:shape>
                <o:OLEObject Type="Embed" ProgID="Package" ShapeID="_x0000_i1027" DrawAspect="Icon" ObjectID="_1681716553" r:id="rId14"/>
              </w:object>
            </w:r>
          </w:p>
        </w:tc>
      </w:tr>
      <w:tr w:rsidR="008C1235" w14:paraId="2664BF71" w14:textId="77777777" w:rsidTr="00E82060">
        <w:tc>
          <w:tcPr>
            <w:tcW w:w="1271" w:type="dxa"/>
            <w:vAlign w:val="center"/>
          </w:tcPr>
          <w:p w14:paraId="7CA05D02" w14:textId="32BADB70" w:rsidR="008C1235" w:rsidRDefault="008C1235" w:rsidP="00A32461">
            <w:pPr>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2F1D091E" w14:textId="07921CE2" w:rsidR="008C1235" w:rsidRDefault="008C1235" w:rsidP="00A32461">
            <w:pPr>
              <w:jc w:val="center"/>
              <w:rPr>
                <w:rFonts w:ascii="Book Antiqua" w:hAnsi="Book Antiqua" w:cs="Arial"/>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07F39340" w14:textId="331C05E8" w:rsidR="008C1235" w:rsidRDefault="008C1235" w:rsidP="00A32461">
            <w:pPr>
              <w:jc w:val="center"/>
              <w:rPr>
                <w:rFonts w:ascii="Book Antiqua" w:hAnsi="Book Antiqua" w:cs="Arial"/>
              </w:rPr>
            </w:pPr>
            <w:r w:rsidRPr="00BD5C5D">
              <w:rPr>
                <w:rFonts w:ascii="Book Antiqua" w:hAnsi="Book Antiqua" w:cs="Arial"/>
                <w:sz w:val="24"/>
                <w:szCs w:val="24"/>
              </w:rPr>
              <w:object w:dxaOrig="1538" w:dyaOrig="994" w14:anchorId="09418F1D">
                <v:shape id="_x0000_i1028" type="#_x0000_t75" style="width:77.55pt;height:50.75pt" o:ole="">
                  <v:imagedata r:id="rId15" o:title=""/>
                </v:shape>
                <o:OLEObject Type="Embed" ProgID="Word.Document.12" ShapeID="_x0000_i1028" DrawAspect="Icon" ObjectID="_1681716554" r:id="rId16">
                  <o:FieldCodes>\s</o:FieldCodes>
                </o:OLEObject>
              </w:object>
            </w:r>
          </w:p>
        </w:tc>
      </w:tr>
      <w:tr w:rsidR="004F1ACD" w14:paraId="01322886" w14:textId="77777777" w:rsidTr="00E82060">
        <w:tc>
          <w:tcPr>
            <w:tcW w:w="1271" w:type="dxa"/>
            <w:vAlign w:val="center"/>
          </w:tcPr>
          <w:p w14:paraId="3BEBE93D" w14:textId="7C495579" w:rsidR="004F1ACD" w:rsidRPr="003E28EE" w:rsidRDefault="004F1ACD" w:rsidP="00A32461">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645F8F5E" w14:textId="77CCC9CB" w:rsidR="004F1ACD" w:rsidRPr="00BD5C5D" w:rsidRDefault="004F1ACD" w:rsidP="00A32461">
            <w:pPr>
              <w:jc w:val="center"/>
              <w:rPr>
                <w:rFonts w:ascii="Book Antiqua" w:hAnsi="Book Antiqua" w:cs="Arial"/>
                <w:sz w:val="24"/>
                <w:szCs w:val="24"/>
              </w:rPr>
            </w:pPr>
            <w:r>
              <w:rPr>
                <w:rFonts w:ascii="Book Antiqua" w:hAnsi="Book Antiqua" w:cs="Arial"/>
                <w:sz w:val="24"/>
                <w:szCs w:val="24"/>
              </w:rPr>
              <w:t xml:space="preserve">Oficio </w:t>
            </w:r>
            <w:r w:rsidR="00CC61DC">
              <w:rPr>
                <w:rFonts w:ascii="Book Antiqua" w:hAnsi="Book Antiqua" w:cs="Arial"/>
                <w:sz w:val="24"/>
                <w:szCs w:val="24"/>
              </w:rPr>
              <w:t>2270-DTI-2020 de la Dirección de Tecnología de la Información</w:t>
            </w:r>
          </w:p>
        </w:tc>
        <w:tc>
          <w:tcPr>
            <w:tcW w:w="1887" w:type="dxa"/>
            <w:vAlign w:val="center"/>
          </w:tcPr>
          <w:p w14:paraId="410BEA8E" w14:textId="59C9BC51" w:rsidR="004F1ACD" w:rsidRPr="00BD5C5D" w:rsidRDefault="0013210C" w:rsidP="00A32461">
            <w:pPr>
              <w:jc w:val="center"/>
              <w:rPr>
                <w:rFonts w:ascii="Book Antiqua" w:hAnsi="Book Antiqua" w:cs="Arial"/>
                <w:sz w:val="24"/>
                <w:szCs w:val="24"/>
              </w:rPr>
            </w:pPr>
            <w:r>
              <w:rPr>
                <w:rFonts w:ascii="Book Antiqua" w:hAnsi="Book Antiqua" w:cs="Arial"/>
                <w:sz w:val="24"/>
                <w:szCs w:val="24"/>
              </w:rPr>
              <w:fldChar w:fldCharType="begin"/>
            </w:r>
            <w:r>
              <w:rPr>
                <w:rFonts w:ascii="Book Antiqua" w:hAnsi="Book Antiqua" w:cs="Arial"/>
                <w:sz w:val="24"/>
                <w:szCs w:val="24"/>
              </w:rPr>
              <w:instrText xml:space="preserve"> LINK Word.Document.12 "https://pjcr-my.sharepoint.com/personal/rduranf_poder-judicial_go_cr/Documents/Modernización Institucional/Proyecto Familia/Despachos/2270-DTI-2020.docx" "" \a \p \f 0 </w:instrText>
            </w:r>
            <w:r>
              <w:rPr>
                <w:rFonts w:ascii="Book Antiqua" w:hAnsi="Book Antiqua" w:cs="Arial"/>
                <w:sz w:val="24"/>
                <w:szCs w:val="24"/>
              </w:rPr>
              <w:fldChar w:fldCharType="separate"/>
            </w:r>
            <w:r w:rsidR="00941136">
              <w:rPr>
                <w:rFonts w:ascii="Book Antiqua" w:hAnsi="Book Antiqua" w:cs="Arial"/>
                <w:sz w:val="24"/>
                <w:szCs w:val="24"/>
              </w:rPr>
              <w:object w:dxaOrig="1508" w:dyaOrig="983" w14:anchorId="2B4A5E19">
                <v:shape id="_x0000_i1029" type="#_x0000_t75" style="width:75.25pt;height:48.9pt" o:ole="">
                  <v:imagedata r:id="rId17" o:title=""/>
                </v:shape>
              </w:object>
            </w:r>
            <w:r>
              <w:rPr>
                <w:rFonts w:ascii="Book Antiqua" w:hAnsi="Book Antiqua" w:cs="Arial"/>
                <w:sz w:val="24"/>
                <w:szCs w:val="24"/>
              </w:rPr>
              <w:fldChar w:fldCharType="end"/>
            </w:r>
          </w:p>
        </w:tc>
      </w:tr>
    </w:tbl>
    <w:p w14:paraId="1FF6599A" w14:textId="77777777" w:rsidR="000D30F5" w:rsidRPr="000D14EC" w:rsidRDefault="000D30F5" w:rsidP="00A32461">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A32461">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2724796" w:rsidR="002F457D" w:rsidRDefault="00F05CA6" w:rsidP="00A32461">
            <w:pPr>
              <w:jc w:val="both"/>
              <w:rPr>
                <w:rFonts w:ascii="Book Antiqua" w:hAnsi="Book Antiqua" w:cs="Book Antiqua"/>
                <w:sz w:val="24"/>
                <w:szCs w:val="24"/>
              </w:rPr>
            </w:pPr>
            <w:r>
              <w:rPr>
                <w:rFonts w:ascii="Book Antiqua" w:hAnsi="Book Antiqua" w:cs="Book Antiqua"/>
                <w:sz w:val="24"/>
                <w:szCs w:val="24"/>
              </w:rPr>
              <w:t>Lic. Ronald Durán Fallas</w:t>
            </w:r>
            <w:r w:rsidR="00E82060">
              <w:rPr>
                <w:rFonts w:ascii="Book Antiqua" w:hAnsi="Book Antiqua" w:cs="Book Antiqua"/>
                <w:sz w:val="24"/>
                <w:szCs w:val="24"/>
              </w:rPr>
              <w:t>, Profesional 2</w:t>
            </w:r>
            <w:r w:rsidR="00755516">
              <w:rPr>
                <w:rFonts w:ascii="Book Antiqua" w:hAnsi="Book Antiqua" w:cs="Book Antiqua"/>
                <w:sz w:val="24"/>
                <w:szCs w:val="24"/>
              </w:rPr>
              <w:t xml:space="preserve"> </w:t>
            </w:r>
            <w:proofErr w:type="spellStart"/>
            <w:r w:rsidR="00755516">
              <w:rPr>
                <w:rFonts w:ascii="Book Antiqua" w:hAnsi="Book Antiqua" w:cs="Book Antiqua"/>
                <w:sz w:val="24"/>
                <w:szCs w:val="24"/>
              </w:rPr>
              <w:t>a.i.</w:t>
            </w:r>
            <w:proofErr w:type="spellEnd"/>
          </w:p>
        </w:tc>
      </w:tr>
      <w:tr w:rsidR="002F457D" w14:paraId="2D67CCED" w14:textId="77777777" w:rsidTr="007952D1">
        <w:tc>
          <w:tcPr>
            <w:tcW w:w="1838" w:type="dxa"/>
            <w:vAlign w:val="center"/>
          </w:tcPr>
          <w:p w14:paraId="345A98DC" w14:textId="62E63772" w:rsidR="002F457D" w:rsidRDefault="002F457D" w:rsidP="00A32461">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C7D6C00" w:rsidR="002F457D" w:rsidRDefault="00AA7B8C" w:rsidP="00A32461">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E82060">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A32461">
            <w:pPr>
              <w:jc w:val="both"/>
              <w:rPr>
                <w:rFonts w:ascii="Book Antiqua" w:hAnsi="Book Antiqua" w:cs="Book Antiqua"/>
                <w:sz w:val="24"/>
                <w:szCs w:val="24"/>
              </w:rPr>
            </w:pPr>
            <w:r>
              <w:rPr>
                <w:rFonts w:ascii="Book Antiqua" w:hAnsi="Book Antiqua" w:cs="Book Antiqua"/>
                <w:sz w:val="24"/>
                <w:szCs w:val="24"/>
              </w:rPr>
              <w:lastRenderedPageBreak/>
              <w:t>Aprobado</w:t>
            </w:r>
          </w:p>
        </w:tc>
        <w:tc>
          <w:tcPr>
            <w:tcW w:w="6990" w:type="dxa"/>
            <w:vAlign w:val="center"/>
          </w:tcPr>
          <w:p w14:paraId="24C00877" w14:textId="5BC1EC90" w:rsidR="002F457D" w:rsidRDefault="002F457D" w:rsidP="00A32461">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w:t>
            </w:r>
            <w:r w:rsidR="00755516">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r w:rsidR="007D1A7D" w14:paraId="77544935" w14:textId="77777777" w:rsidTr="007952D1">
        <w:tc>
          <w:tcPr>
            <w:tcW w:w="1838" w:type="dxa"/>
            <w:vAlign w:val="center"/>
          </w:tcPr>
          <w:p w14:paraId="75F5AE50" w14:textId="639B170E" w:rsidR="007D1A7D" w:rsidRDefault="001E1D71" w:rsidP="00A32461">
            <w:pPr>
              <w:jc w:val="both"/>
              <w:rPr>
                <w:rFonts w:ascii="Book Antiqua" w:hAnsi="Book Antiqua" w:cs="Book Antiqua"/>
                <w:sz w:val="24"/>
                <w:szCs w:val="24"/>
              </w:rPr>
            </w:pPr>
            <w:r>
              <w:rPr>
                <w:rFonts w:ascii="Book Antiqua" w:hAnsi="Book Antiqua" w:cs="Book Antiqua"/>
                <w:sz w:val="24"/>
                <w:szCs w:val="24"/>
              </w:rPr>
              <w:t xml:space="preserve">Autorizado </w:t>
            </w:r>
          </w:p>
        </w:tc>
        <w:tc>
          <w:tcPr>
            <w:tcW w:w="6990" w:type="dxa"/>
            <w:vAlign w:val="center"/>
          </w:tcPr>
          <w:p w14:paraId="6D2D20E8" w14:textId="4E7572BB" w:rsidR="007D1A7D" w:rsidRDefault="006C2CCB" w:rsidP="00A32461">
            <w:pPr>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Pr>
                <w:rFonts w:ascii="Book Antiqua" w:hAnsi="Book Antiqua" w:cs="Book Antiqua"/>
                <w:sz w:val="24"/>
                <w:szCs w:val="24"/>
              </w:rPr>
              <w:t>.</w:t>
            </w:r>
            <w:r w:rsidR="001E1D71">
              <w:rPr>
                <w:rFonts w:ascii="Book Antiqua" w:hAnsi="Book Antiqua" w:cs="Book Antiqua"/>
                <w:sz w:val="24"/>
                <w:szCs w:val="24"/>
              </w:rPr>
              <w:t xml:space="preserve"> Erick </w:t>
            </w:r>
            <w:r w:rsidR="006053CF">
              <w:rPr>
                <w:rFonts w:ascii="Book Antiqua" w:hAnsi="Book Antiqua" w:cs="Book Antiqua"/>
                <w:sz w:val="24"/>
                <w:szCs w:val="24"/>
              </w:rPr>
              <w:t xml:space="preserve">Antonio </w:t>
            </w:r>
            <w:r w:rsidR="001E1D71">
              <w:rPr>
                <w:rFonts w:ascii="Book Antiqua" w:hAnsi="Book Antiqua" w:cs="Book Antiqua"/>
                <w:sz w:val="24"/>
                <w:szCs w:val="24"/>
              </w:rPr>
              <w:t>Mora Leiva, J</w:t>
            </w:r>
            <w:r w:rsidR="00F929CE">
              <w:rPr>
                <w:rFonts w:ascii="Book Antiqua" w:hAnsi="Book Antiqua" w:cs="Book Antiqua"/>
                <w:sz w:val="24"/>
                <w:szCs w:val="24"/>
              </w:rPr>
              <w:t xml:space="preserve">efe del Proceso de </w:t>
            </w:r>
            <w:r w:rsidR="00696587">
              <w:rPr>
                <w:rFonts w:ascii="Book Antiqua" w:hAnsi="Book Antiqua" w:cs="Book Antiqua"/>
                <w:sz w:val="24"/>
                <w:szCs w:val="24"/>
              </w:rPr>
              <w:t>Planeación y Evaluación</w:t>
            </w:r>
          </w:p>
        </w:tc>
      </w:tr>
    </w:tbl>
    <w:p w14:paraId="635EF7C1" w14:textId="504A14FE" w:rsidR="007D30C6" w:rsidRDefault="007D30C6" w:rsidP="00A32461">
      <w:pPr>
        <w:spacing w:after="0" w:line="240" w:lineRule="auto"/>
        <w:jc w:val="both"/>
        <w:rPr>
          <w:rFonts w:ascii="Book Antiqua" w:hAnsi="Book Antiqua" w:cs="Book Antiqua"/>
          <w:sz w:val="24"/>
          <w:szCs w:val="24"/>
        </w:rPr>
      </w:pPr>
    </w:p>
    <w:p w14:paraId="4514226C" w14:textId="72771E89" w:rsidR="004F1243" w:rsidRPr="007D30C6" w:rsidRDefault="000F339C" w:rsidP="00A32461">
      <w:pPr>
        <w:spacing w:after="0" w:line="240" w:lineRule="auto"/>
        <w:jc w:val="both"/>
        <w:rPr>
          <w:rFonts w:ascii="Book Antiqua" w:hAnsi="Book Antiqua" w:cs="Book Antiqua"/>
          <w:sz w:val="24"/>
          <w:szCs w:val="24"/>
        </w:rPr>
      </w:pPr>
      <w:proofErr w:type="spellStart"/>
      <w:r>
        <w:rPr>
          <w:rFonts w:ascii="Book Antiqua" w:hAnsi="Book Antiqua" w:cs="Book Antiqua"/>
          <w:sz w:val="24"/>
          <w:szCs w:val="24"/>
        </w:rPr>
        <w:t>Cch</w:t>
      </w:r>
      <w:proofErr w:type="spellEnd"/>
      <w:r>
        <w:rPr>
          <w:rFonts w:ascii="Book Antiqua" w:hAnsi="Book Antiqua" w:cs="Book Antiqua"/>
          <w:sz w:val="24"/>
          <w:szCs w:val="24"/>
        </w:rPr>
        <w:t>.</w:t>
      </w:r>
    </w:p>
    <w:sectPr w:rsidR="004F1243" w:rsidRPr="007D30C6" w:rsidSect="006E58D8">
      <w:headerReference w:type="default" r:id="rId18"/>
      <w:footerReference w:type="default" r:id="rId19"/>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8A5E6" w14:textId="77777777" w:rsidR="00DF7ED7" w:rsidRDefault="00DF7ED7" w:rsidP="00FD4CE3">
      <w:pPr>
        <w:spacing w:after="0" w:line="240" w:lineRule="auto"/>
      </w:pPr>
      <w:r>
        <w:separator/>
      </w:r>
    </w:p>
  </w:endnote>
  <w:endnote w:type="continuationSeparator" w:id="0">
    <w:p w14:paraId="254CEE5D" w14:textId="77777777" w:rsidR="00DF7ED7" w:rsidRDefault="00DF7ED7"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55455490" w:displacedByCustomXml="next"/>
  <w:sdt>
    <w:sdtPr>
      <w:id w:val="701910251"/>
      <w:docPartObj>
        <w:docPartGallery w:val="Page Numbers (Bottom of Page)"/>
        <w:docPartUnique/>
      </w:docPartObj>
    </w:sdtPr>
    <w:sdtEndPr/>
    <w:sdtContent>
      <w:p w14:paraId="0F9166D2" w14:textId="77777777" w:rsidR="00913D6A" w:rsidRDefault="00913D6A" w:rsidP="00913D6A">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8224AC6" w14:textId="77777777" w:rsidR="00913D6A" w:rsidRPr="002F712C" w:rsidRDefault="00913D6A" w:rsidP="00913D6A">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6"/>
      <w:p w14:paraId="369B6885" w14:textId="6352C14D" w:rsidR="00913D6A" w:rsidRDefault="00913D6A" w:rsidP="00913D6A">
        <w:pPr>
          <w:pStyle w:val="Piedepgina"/>
          <w:jc w:val="right"/>
        </w:pPr>
        <w:r>
          <w:fldChar w:fldCharType="begin"/>
        </w:r>
        <w:r>
          <w:instrText>PAGE   \* MERGEFORMAT</w:instrText>
        </w:r>
        <w:r>
          <w:fldChar w:fldCharType="separate"/>
        </w:r>
        <w:r w:rsidR="000F1103">
          <w:rPr>
            <w:noProof/>
          </w:rPr>
          <w:t>19</w:t>
        </w:r>
        <w:r>
          <w:fldChar w:fldCharType="end"/>
        </w:r>
      </w:p>
    </w:sdtContent>
  </w:sdt>
  <w:p w14:paraId="030580F3" w14:textId="77777777" w:rsidR="00913D6A" w:rsidRDefault="00913D6A" w:rsidP="00913D6A">
    <w:pPr>
      <w:pStyle w:val="Piedepgina"/>
    </w:pPr>
  </w:p>
  <w:p w14:paraId="139A4795" w14:textId="77777777" w:rsidR="00913D6A" w:rsidRDefault="00913D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09570" w14:textId="77777777" w:rsidR="00DF7ED7" w:rsidRDefault="00DF7ED7" w:rsidP="00FD4CE3">
      <w:pPr>
        <w:spacing w:after="0" w:line="240" w:lineRule="auto"/>
      </w:pPr>
      <w:r>
        <w:separator/>
      </w:r>
    </w:p>
  </w:footnote>
  <w:footnote w:type="continuationSeparator" w:id="0">
    <w:p w14:paraId="41448660" w14:textId="77777777" w:rsidR="00DF7ED7" w:rsidRDefault="00DF7ED7"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923C" w14:textId="77777777" w:rsidR="00913D6A" w:rsidRPr="002F712C" w:rsidRDefault="00913D6A" w:rsidP="00913D6A">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8" w:name="_Hlk55461984"/>
    <w:bookmarkStart w:id="9" w:name="_Hlk55461985"/>
    <w:bookmarkStart w:id="10" w:name="_Hlk55463304"/>
    <w:bookmarkStart w:id="11" w:name="_Hlk55463305"/>
    <w:bookmarkStart w:id="12" w:name="_Hlk55463306"/>
    <w:bookmarkStart w:id="13" w:name="_Hlk55463307"/>
    <w:bookmarkStart w:id="14" w:name="_Hlk55463308"/>
    <w:bookmarkStart w:id="15"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130C2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5pt;height:33.25pt" o:ole="">
          <v:imagedata r:id="rId1" o:title=""/>
        </v:shape>
        <o:OLEObject Type="Embed" ProgID="PBrush" ShapeID="_x0000_i1030" DrawAspect="Content" ObjectID="_1681716555" r:id="rId2"/>
      </w:object>
    </w:r>
  </w:p>
  <w:p w14:paraId="5BC0F75D" w14:textId="77777777" w:rsidR="00913D6A" w:rsidRPr="002F712C" w:rsidRDefault="00913D6A" w:rsidP="00913D6A">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14DE9663" w14:textId="77777777" w:rsidR="00913D6A" w:rsidRPr="002F712C" w:rsidRDefault="00913D6A" w:rsidP="00913D6A">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3A3C0126" w14:textId="77777777" w:rsidR="00913D6A" w:rsidRPr="002F712C" w:rsidRDefault="00913D6A" w:rsidP="00913D6A">
    <w:pPr>
      <w:pBdr>
        <w:bottom w:val="single" w:sz="6" w:space="0" w:color="auto"/>
      </w:pBdr>
      <w:spacing w:after="20" w:line="240" w:lineRule="auto"/>
      <w:rPr>
        <w:rFonts w:ascii="Times New Roman" w:eastAsia="Times New Roman" w:hAnsi="Times New Roman" w:cs="Times New Roman"/>
        <w:sz w:val="20"/>
        <w:szCs w:val="20"/>
        <w:lang w:eastAsia="es-ES"/>
      </w:rPr>
    </w:pPr>
  </w:p>
  <w:bookmarkEnd w:id="8"/>
  <w:bookmarkEnd w:id="9"/>
  <w:bookmarkEnd w:id="10"/>
  <w:bookmarkEnd w:id="11"/>
  <w:bookmarkEnd w:id="12"/>
  <w:bookmarkEnd w:id="13"/>
  <w:bookmarkEnd w:id="14"/>
  <w:bookmarkEnd w:id="15"/>
  <w:p w14:paraId="2B04D696" w14:textId="77777777" w:rsidR="00913D6A" w:rsidRPr="002F712C" w:rsidRDefault="00913D6A" w:rsidP="00913D6A">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56C2A5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79F6070"/>
    <w:multiLevelType w:val="hybridMultilevel"/>
    <w:tmpl w:val="F40E62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EA3E006E"/>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F99A0E42"/>
    <w:lvl w:ilvl="0" w:tplc="140A0001">
      <w:start w:val="1"/>
      <w:numFmt w:val="bullet"/>
      <w:lvlText w:val=""/>
      <w:lvlJc w:val="left"/>
      <w:pPr>
        <w:ind w:left="1440" w:hanging="360"/>
      </w:pPr>
      <w:rPr>
        <w:rFonts w:ascii="Symbol" w:hAnsi="Symbol" w:hint="default"/>
      </w:rPr>
    </w:lvl>
    <w:lvl w:ilvl="1" w:tplc="71BA8414">
      <w:numFmt w:val="bullet"/>
      <w:lvlText w:val="•"/>
      <w:lvlJc w:val="left"/>
      <w:pPr>
        <w:ind w:left="2510" w:hanging="710"/>
      </w:pPr>
      <w:rPr>
        <w:rFonts w:ascii="Book Antiqua" w:eastAsiaTheme="minorHAnsi" w:hAnsi="Book Antiqua" w:cs="Book Antiqua"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244679"/>
    <w:multiLevelType w:val="hybridMultilevel"/>
    <w:tmpl w:val="BCA833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6"/>
  </w:num>
  <w:num w:numId="14">
    <w:abstractNumId w:val="7"/>
  </w:num>
  <w:num w:numId="15">
    <w:abstractNumId w:val="19"/>
  </w:num>
  <w:num w:numId="16">
    <w:abstractNumId w:val="15"/>
  </w:num>
  <w:num w:numId="17">
    <w:abstractNumId w:val="1"/>
  </w:num>
  <w:num w:numId="18">
    <w:abstractNumId w:val="10"/>
  </w:num>
  <w:num w:numId="19">
    <w:abstractNumId w:val="17"/>
  </w:num>
  <w:num w:numId="20">
    <w:abstractNumId w:val="21"/>
  </w:num>
  <w:num w:numId="21">
    <w:abstractNumId w:val="20"/>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4E9C"/>
    <w:rsid w:val="00021810"/>
    <w:rsid w:val="0002381E"/>
    <w:rsid w:val="00031E72"/>
    <w:rsid w:val="00034349"/>
    <w:rsid w:val="000345C1"/>
    <w:rsid w:val="00036A0D"/>
    <w:rsid w:val="000427FF"/>
    <w:rsid w:val="00042CD5"/>
    <w:rsid w:val="000526B3"/>
    <w:rsid w:val="0005433F"/>
    <w:rsid w:val="0006554D"/>
    <w:rsid w:val="00070B48"/>
    <w:rsid w:val="00081647"/>
    <w:rsid w:val="000877B0"/>
    <w:rsid w:val="00091396"/>
    <w:rsid w:val="00096BCA"/>
    <w:rsid w:val="000A2455"/>
    <w:rsid w:val="000C1C2A"/>
    <w:rsid w:val="000C69BA"/>
    <w:rsid w:val="000C78D9"/>
    <w:rsid w:val="000D2753"/>
    <w:rsid w:val="000D30F5"/>
    <w:rsid w:val="000D31E6"/>
    <w:rsid w:val="000D4594"/>
    <w:rsid w:val="000E3D68"/>
    <w:rsid w:val="000F1103"/>
    <w:rsid w:val="000F339C"/>
    <w:rsid w:val="000F63DD"/>
    <w:rsid w:val="00101C4E"/>
    <w:rsid w:val="0010281E"/>
    <w:rsid w:val="00103A86"/>
    <w:rsid w:val="001062C9"/>
    <w:rsid w:val="00110DC3"/>
    <w:rsid w:val="0013210C"/>
    <w:rsid w:val="00134571"/>
    <w:rsid w:val="0014022B"/>
    <w:rsid w:val="001435A8"/>
    <w:rsid w:val="0014616B"/>
    <w:rsid w:val="00146C25"/>
    <w:rsid w:val="00170B5D"/>
    <w:rsid w:val="00170D8F"/>
    <w:rsid w:val="00182231"/>
    <w:rsid w:val="00190E6A"/>
    <w:rsid w:val="001A12EF"/>
    <w:rsid w:val="001A4347"/>
    <w:rsid w:val="001A7DE7"/>
    <w:rsid w:val="001B041A"/>
    <w:rsid w:val="001C06D2"/>
    <w:rsid w:val="001C2619"/>
    <w:rsid w:val="001C3754"/>
    <w:rsid w:val="001C45C6"/>
    <w:rsid w:val="001D0104"/>
    <w:rsid w:val="001D01CD"/>
    <w:rsid w:val="001D35C2"/>
    <w:rsid w:val="001E1D71"/>
    <w:rsid w:val="001E4085"/>
    <w:rsid w:val="001E48F9"/>
    <w:rsid w:val="001E7187"/>
    <w:rsid w:val="001F5CC3"/>
    <w:rsid w:val="001F7F4B"/>
    <w:rsid w:val="00222E43"/>
    <w:rsid w:val="00230622"/>
    <w:rsid w:val="00231AFE"/>
    <w:rsid w:val="00236C99"/>
    <w:rsid w:val="00241116"/>
    <w:rsid w:val="002466C7"/>
    <w:rsid w:val="00246E81"/>
    <w:rsid w:val="002526F8"/>
    <w:rsid w:val="002558EA"/>
    <w:rsid w:val="00264230"/>
    <w:rsid w:val="00264B96"/>
    <w:rsid w:val="00276C4C"/>
    <w:rsid w:val="002804D9"/>
    <w:rsid w:val="00297119"/>
    <w:rsid w:val="0029776F"/>
    <w:rsid w:val="002A3CE2"/>
    <w:rsid w:val="002A4C2D"/>
    <w:rsid w:val="002C72A7"/>
    <w:rsid w:val="002D4468"/>
    <w:rsid w:val="002D46F9"/>
    <w:rsid w:val="002D72CC"/>
    <w:rsid w:val="002E17EE"/>
    <w:rsid w:val="002E4AF2"/>
    <w:rsid w:val="002E548B"/>
    <w:rsid w:val="002E5B0A"/>
    <w:rsid w:val="002E79C3"/>
    <w:rsid w:val="002F457D"/>
    <w:rsid w:val="00307F80"/>
    <w:rsid w:val="00310ABA"/>
    <w:rsid w:val="00314270"/>
    <w:rsid w:val="00315953"/>
    <w:rsid w:val="0031624F"/>
    <w:rsid w:val="003304A8"/>
    <w:rsid w:val="00332DA7"/>
    <w:rsid w:val="00333782"/>
    <w:rsid w:val="00335985"/>
    <w:rsid w:val="00336540"/>
    <w:rsid w:val="00341543"/>
    <w:rsid w:val="0036381B"/>
    <w:rsid w:val="003717E6"/>
    <w:rsid w:val="003B2B4F"/>
    <w:rsid w:val="003B59B5"/>
    <w:rsid w:val="003C0C05"/>
    <w:rsid w:val="003C42C0"/>
    <w:rsid w:val="003D48CB"/>
    <w:rsid w:val="003E3900"/>
    <w:rsid w:val="003E4777"/>
    <w:rsid w:val="003E79E3"/>
    <w:rsid w:val="003F2681"/>
    <w:rsid w:val="003F2D4D"/>
    <w:rsid w:val="004176F4"/>
    <w:rsid w:val="00417A21"/>
    <w:rsid w:val="004332D1"/>
    <w:rsid w:val="0044082C"/>
    <w:rsid w:val="00444515"/>
    <w:rsid w:val="00454D30"/>
    <w:rsid w:val="004654C6"/>
    <w:rsid w:val="00477250"/>
    <w:rsid w:val="004807A8"/>
    <w:rsid w:val="00482362"/>
    <w:rsid w:val="0049111E"/>
    <w:rsid w:val="004A3788"/>
    <w:rsid w:val="004B1C79"/>
    <w:rsid w:val="004B45CB"/>
    <w:rsid w:val="004B5B2E"/>
    <w:rsid w:val="004C6070"/>
    <w:rsid w:val="004D7465"/>
    <w:rsid w:val="004D774A"/>
    <w:rsid w:val="004E6105"/>
    <w:rsid w:val="004F1243"/>
    <w:rsid w:val="004F1ACD"/>
    <w:rsid w:val="004F4277"/>
    <w:rsid w:val="00500BFA"/>
    <w:rsid w:val="00504A57"/>
    <w:rsid w:val="005134DD"/>
    <w:rsid w:val="0052068D"/>
    <w:rsid w:val="00521721"/>
    <w:rsid w:val="005252AC"/>
    <w:rsid w:val="005253D5"/>
    <w:rsid w:val="00545AD2"/>
    <w:rsid w:val="00546815"/>
    <w:rsid w:val="0055096D"/>
    <w:rsid w:val="005701A7"/>
    <w:rsid w:val="005714EC"/>
    <w:rsid w:val="0058107C"/>
    <w:rsid w:val="0058118A"/>
    <w:rsid w:val="00582B2C"/>
    <w:rsid w:val="00587F1D"/>
    <w:rsid w:val="00593328"/>
    <w:rsid w:val="00595A99"/>
    <w:rsid w:val="00597616"/>
    <w:rsid w:val="005A71CA"/>
    <w:rsid w:val="005B3831"/>
    <w:rsid w:val="005C04DE"/>
    <w:rsid w:val="005D2615"/>
    <w:rsid w:val="005D368E"/>
    <w:rsid w:val="005D4A26"/>
    <w:rsid w:val="005E0858"/>
    <w:rsid w:val="005E0C78"/>
    <w:rsid w:val="005F3D40"/>
    <w:rsid w:val="006053CF"/>
    <w:rsid w:val="006142B9"/>
    <w:rsid w:val="0061705A"/>
    <w:rsid w:val="0062267F"/>
    <w:rsid w:val="00625D0D"/>
    <w:rsid w:val="00631658"/>
    <w:rsid w:val="00646555"/>
    <w:rsid w:val="006567CD"/>
    <w:rsid w:val="00663B6A"/>
    <w:rsid w:val="006832D1"/>
    <w:rsid w:val="006942D7"/>
    <w:rsid w:val="00696587"/>
    <w:rsid w:val="006A22A5"/>
    <w:rsid w:val="006A730F"/>
    <w:rsid w:val="006B6E1E"/>
    <w:rsid w:val="006B7207"/>
    <w:rsid w:val="006C22B6"/>
    <w:rsid w:val="006C2CCB"/>
    <w:rsid w:val="006C36C7"/>
    <w:rsid w:val="006D3030"/>
    <w:rsid w:val="006D43B7"/>
    <w:rsid w:val="006D5C86"/>
    <w:rsid w:val="006D5D11"/>
    <w:rsid w:val="006D6B49"/>
    <w:rsid w:val="006E162F"/>
    <w:rsid w:val="006E29D7"/>
    <w:rsid w:val="006E58D8"/>
    <w:rsid w:val="006E63C6"/>
    <w:rsid w:val="006E6DE2"/>
    <w:rsid w:val="00702FC9"/>
    <w:rsid w:val="00707E2E"/>
    <w:rsid w:val="00714E32"/>
    <w:rsid w:val="007158F7"/>
    <w:rsid w:val="00716C85"/>
    <w:rsid w:val="007318A5"/>
    <w:rsid w:val="00742FC2"/>
    <w:rsid w:val="00747F45"/>
    <w:rsid w:val="00747F98"/>
    <w:rsid w:val="00755516"/>
    <w:rsid w:val="0076476D"/>
    <w:rsid w:val="00766193"/>
    <w:rsid w:val="00771F9F"/>
    <w:rsid w:val="00775322"/>
    <w:rsid w:val="007777F3"/>
    <w:rsid w:val="00792E41"/>
    <w:rsid w:val="007952D1"/>
    <w:rsid w:val="007B006A"/>
    <w:rsid w:val="007B4F55"/>
    <w:rsid w:val="007C43FD"/>
    <w:rsid w:val="007D1A7D"/>
    <w:rsid w:val="007D30C6"/>
    <w:rsid w:val="007E030E"/>
    <w:rsid w:val="007E20A8"/>
    <w:rsid w:val="007E21EC"/>
    <w:rsid w:val="007E6E68"/>
    <w:rsid w:val="007F35C1"/>
    <w:rsid w:val="007F7ED7"/>
    <w:rsid w:val="00811EAF"/>
    <w:rsid w:val="008154AC"/>
    <w:rsid w:val="0081594F"/>
    <w:rsid w:val="008221B3"/>
    <w:rsid w:val="0082303A"/>
    <w:rsid w:val="00825858"/>
    <w:rsid w:val="00827EEE"/>
    <w:rsid w:val="0083192F"/>
    <w:rsid w:val="008537F6"/>
    <w:rsid w:val="008572A8"/>
    <w:rsid w:val="00867002"/>
    <w:rsid w:val="008746EF"/>
    <w:rsid w:val="00875121"/>
    <w:rsid w:val="00876035"/>
    <w:rsid w:val="008771E4"/>
    <w:rsid w:val="008800C9"/>
    <w:rsid w:val="0088454C"/>
    <w:rsid w:val="00886B54"/>
    <w:rsid w:val="00886B8D"/>
    <w:rsid w:val="00886F09"/>
    <w:rsid w:val="00895A6C"/>
    <w:rsid w:val="008A1501"/>
    <w:rsid w:val="008A68EC"/>
    <w:rsid w:val="008B7B3B"/>
    <w:rsid w:val="008C1235"/>
    <w:rsid w:val="008D62B5"/>
    <w:rsid w:val="008E3856"/>
    <w:rsid w:val="008E4900"/>
    <w:rsid w:val="008F3C99"/>
    <w:rsid w:val="0090090D"/>
    <w:rsid w:val="0090534B"/>
    <w:rsid w:val="00911228"/>
    <w:rsid w:val="00913D6A"/>
    <w:rsid w:val="0091530C"/>
    <w:rsid w:val="00915F72"/>
    <w:rsid w:val="00927729"/>
    <w:rsid w:val="00931DF8"/>
    <w:rsid w:val="00940A32"/>
    <w:rsid w:val="00941136"/>
    <w:rsid w:val="00950A2B"/>
    <w:rsid w:val="00951E80"/>
    <w:rsid w:val="00970312"/>
    <w:rsid w:val="00974C9C"/>
    <w:rsid w:val="00983844"/>
    <w:rsid w:val="00986078"/>
    <w:rsid w:val="009920D9"/>
    <w:rsid w:val="00996414"/>
    <w:rsid w:val="00997BB2"/>
    <w:rsid w:val="009A1DD9"/>
    <w:rsid w:val="009A49C7"/>
    <w:rsid w:val="009A70E8"/>
    <w:rsid w:val="009A7C7D"/>
    <w:rsid w:val="009B2A68"/>
    <w:rsid w:val="009B2C8B"/>
    <w:rsid w:val="009B51B3"/>
    <w:rsid w:val="009C4497"/>
    <w:rsid w:val="009C4939"/>
    <w:rsid w:val="009D2E5F"/>
    <w:rsid w:val="009D497A"/>
    <w:rsid w:val="009E1F41"/>
    <w:rsid w:val="009E46BD"/>
    <w:rsid w:val="009E7EB3"/>
    <w:rsid w:val="00A00826"/>
    <w:rsid w:val="00A0574D"/>
    <w:rsid w:val="00A1599D"/>
    <w:rsid w:val="00A2586E"/>
    <w:rsid w:val="00A27B63"/>
    <w:rsid w:val="00A32461"/>
    <w:rsid w:val="00A37149"/>
    <w:rsid w:val="00A45866"/>
    <w:rsid w:val="00A467D5"/>
    <w:rsid w:val="00A54C8C"/>
    <w:rsid w:val="00A646BA"/>
    <w:rsid w:val="00A72D70"/>
    <w:rsid w:val="00A905D2"/>
    <w:rsid w:val="00A918E6"/>
    <w:rsid w:val="00A94613"/>
    <w:rsid w:val="00AA1636"/>
    <w:rsid w:val="00AA7B8C"/>
    <w:rsid w:val="00AB2052"/>
    <w:rsid w:val="00AD669E"/>
    <w:rsid w:val="00AE6F3F"/>
    <w:rsid w:val="00AE7974"/>
    <w:rsid w:val="00AF13F9"/>
    <w:rsid w:val="00B10C82"/>
    <w:rsid w:val="00B313E1"/>
    <w:rsid w:val="00B363D2"/>
    <w:rsid w:val="00B366D4"/>
    <w:rsid w:val="00B37982"/>
    <w:rsid w:val="00B4014E"/>
    <w:rsid w:val="00B40FB5"/>
    <w:rsid w:val="00B41BF6"/>
    <w:rsid w:val="00B42648"/>
    <w:rsid w:val="00B57CFD"/>
    <w:rsid w:val="00B65017"/>
    <w:rsid w:val="00B66DCA"/>
    <w:rsid w:val="00B75AC7"/>
    <w:rsid w:val="00B835DC"/>
    <w:rsid w:val="00B96EBF"/>
    <w:rsid w:val="00BA29F1"/>
    <w:rsid w:val="00BA3437"/>
    <w:rsid w:val="00BA6F64"/>
    <w:rsid w:val="00BB36E0"/>
    <w:rsid w:val="00BC0A60"/>
    <w:rsid w:val="00BC396A"/>
    <w:rsid w:val="00BC451B"/>
    <w:rsid w:val="00BE02F6"/>
    <w:rsid w:val="00BF13D5"/>
    <w:rsid w:val="00C00BFC"/>
    <w:rsid w:val="00C01623"/>
    <w:rsid w:val="00C04EBA"/>
    <w:rsid w:val="00C17B25"/>
    <w:rsid w:val="00C34E32"/>
    <w:rsid w:val="00C36BAD"/>
    <w:rsid w:val="00C372EC"/>
    <w:rsid w:val="00C43814"/>
    <w:rsid w:val="00C4392D"/>
    <w:rsid w:val="00C44E0C"/>
    <w:rsid w:val="00C4736E"/>
    <w:rsid w:val="00C5666B"/>
    <w:rsid w:val="00C67F01"/>
    <w:rsid w:val="00C830BC"/>
    <w:rsid w:val="00C85FF8"/>
    <w:rsid w:val="00C90537"/>
    <w:rsid w:val="00C9171E"/>
    <w:rsid w:val="00C93F45"/>
    <w:rsid w:val="00CA1DAB"/>
    <w:rsid w:val="00CA2E8F"/>
    <w:rsid w:val="00CA56F8"/>
    <w:rsid w:val="00CB56D2"/>
    <w:rsid w:val="00CB5C8B"/>
    <w:rsid w:val="00CC61DC"/>
    <w:rsid w:val="00CD1B35"/>
    <w:rsid w:val="00CE422C"/>
    <w:rsid w:val="00CE7277"/>
    <w:rsid w:val="00CF1DF2"/>
    <w:rsid w:val="00CF2955"/>
    <w:rsid w:val="00D006E2"/>
    <w:rsid w:val="00D13E50"/>
    <w:rsid w:val="00D30DA2"/>
    <w:rsid w:val="00D33FE5"/>
    <w:rsid w:val="00D361F3"/>
    <w:rsid w:val="00D47D64"/>
    <w:rsid w:val="00D520EE"/>
    <w:rsid w:val="00D67E9E"/>
    <w:rsid w:val="00D728CC"/>
    <w:rsid w:val="00D73C6F"/>
    <w:rsid w:val="00D7530B"/>
    <w:rsid w:val="00D82ECC"/>
    <w:rsid w:val="00D96CF8"/>
    <w:rsid w:val="00DA189E"/>
    <w:rsid w:val="00DA488C"/>
    <w:rsid w:val="00DB1CC3"/>
    <w:rsid w:val="00DB5733"/>
    <w:rsid w:val="00DC070B"/>
    <w:rsid w:val="00DC276A"/>
    <w:rsid w:val="00DC30F9"/>
    <w:rsid w:val="00DC3E7A"/>
    <w:rsid w:val="00DD2452"/>
    <w:rsid w:val="00DD779C"/>
    <w:rsid w:val="00DE2226"/>
    <w:rsid w:val="00DF5946"/>
    <w:rsid w:val="00DF7ED7"/>
    <w:rsid w:val="00E03203"/>
    <w:rsid w:val="00E10A8A"/>
    <w:rsid w:val="00E26F99"/>
    <w:rsid w:val="00E46721"/>
    <w:rsid w:val="00E53A1A"/>
    <w:rsid w:val="00E623C9"/>
    <w:rsid w:val="00E64317"/>
    <w:rsid w:val="00E6559E"/>
    <w:rsid w:val="00E678EC"/>
    <w:rsid w:val="00E76026"/>
    <w:rsid w:val="00E82060"/>
    <w:rsid w:val="00E83B61"/>
    <w:rsid w:val="00E85C93"/>
    <w:rsid w:val="00E86E59"/>
    <w:rsid w:val="00EB4A42"/>
    <w:rsid w:val="00EC0DAA"/>
    <w:rsid w:val="00EC6379"/>
    <w:rsid w:val="00ED1347"/>
    <w:rsid w:val="00ED1AF6"/>
    <w:rsid w:val="00EF12E7"/>
    <w:rsid w:val="00EF1EA0"/>
    <w:rsid w:val="00F05CA6"/>
    <w:rsid w:val="00F13475"/>
    <w:rsid w:val="00F15C25"/>
    <w:rsid w:val="00F1643C"/>
    <w:rsid w:val="00F16810"/>
    <w:rsid w:val="00F20CF4"/>
    <w:rsid w:val="00F30023"/>
    <w:rsid w:val="00F32D7B"/>
    <w:rsid w:val="00F636D8"/>
    <w:rsid w:val="00F77B2B"/>
    <w:rsid w:val="00F82BD5"/>
    <w:rsid w:val="00F83909"/>
    <w:rsid w:val="00F85D80"/>
    <w:rsid w:val="00F90838"/>
    <w:rsid w:val="00F90E33"/>
    <w:rsid w:val="00F929CE"/>
    <w:rsid w:val="00FA5A6F"/>
    <w:rsid w:val="00FB2776"/>
    <w:rsid w:val="00FB3D14"/>
    <w:rsid w:val="00FB4098"/>
    <w:rsid w:val="00FC2F28"/>
    <w:rsid w:val="00FD0ED3"/>
    <w:rsid w:val="00FD4CE3"/>
    <w:rsid w:val="00FE144C"/>
    <w:rsid w:val="00FE349B"/>
    <w:rsid w:val="00FE7A27"/>
    <w:rsid w:val="3020C612"/>
    <w:rsid w:val="5DDEF1F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5B3831"/>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5B3831"/>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5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Sinespaciado">
    <w:name w:val="No Spacing"/>
    <w:uiPriority w:val="1"/>
    <w:qFormat/>
    <w:rsid w:val="006D6B49"/>
    <w:pPr>
      <w:spacing w:after="0" w:line="240" w:lineRule="auto"/>
    </w:pPr>
  </w:style>
  <w:style w:type="paragraph" w:styleId="NormalWeb">
    <w:name w:val="Normal (Web)"/>
    <w:basedOn w:val="Normal"/>
    <w:uiPriority w:val="99"/>
    <w:unhideWhenUsed/>
    <w:rsid w:val="00595A99"/>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6329917">
      <w:bodyDiv w:val="1"/>
      <w:marLeft w:val="0"/>
      <w:marRight w:val="0"/>
      <w:marTop w:val="0"/>
      <w:marBottom w:val="0"/>
      <w:divBdr>
        <w:top w:val="none" w:sz="0" w:space="0" w:color="auto"/>
        <w:left w:val="none" w:sz="0" w:space="0" w:color="auto"/>
        <w:bottom w:val="none" w:sz="0" w:space="0" w:color="auto"/>
        <w:right w:val="none" w:sz="0" w:space="0" w:color="auto"/>
      </w:divBdr>
      <w:divsChild>
        <w:div w:id="2035184395">
          <w:marLeft w:val="0"/>
          <w:marRight w:val="0"/>
          <w:marTop w:val="0"/>
          <w:marBottom w:val="0"/>
          <w:divBdr>
            <w:top w:val="none" w:sz="0" w:space="0" w:color="auto"/>
            <w:left w:val="none" w:sz="0" w:space="0" w:color="auto"/>
            <w:bottom w:val="none" w:sz="0" w:space="0" w:color="auto"/>
            <w:right w:val="none" w:sz="0" w:space="0" w:color="auto"/>
          </w:divBdr>
        </w:div>
      </w:divsChild>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B25D0-71CB-4325-93E3-F1A2F1FF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4451</Words>
  <Characters>24484</Characters>
  <Application>Microsoft Office Word</Application>
  <DocSecurity>4</DocSecurity>
  <Lines>204</Lines>
  <Paragraphs>57</Paragraphs>
  <ScaleCrop>false</ScaleCrop>
  <Company/>
  <LinksUpToDate>false</LinksUpToDate>
  <CharactersWithSpaces>28878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2021-05-05T16:43:00Z</dcterms:created>
  <dcterms:modified xsi:type="dcterms:W3CDTF">2021-05-05T16:43:00Z</dcterms:modified>
</cp:coreProperties>
</file>