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ls" ContentType="application/vnd.ms-exce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8.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9.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10.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1.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2.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3.xml" ContentType="application/vnd.openxmlformats-officedocument.themeOverride+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E233FF4" w14:textId="77777777" w:rsidR="008374E8" w:rsidRPr="008374E8" w:rsidRDefault="00806DF8" w:rsidP="008374E8">
      <w:pPr>
        <w:widowControl w:val="0"/>
        <w:spacing w:after="0" w:line="240" w:lineRule="auto"/>
        <w:jc w:val="right"/>
        <w:rPr>
          <w:rFonts w:ascii="Book Antiqua" w:eastAsia="Times New Roman" w:hAnsi="Book Antiqua" w:cs="Book Antiqua"/>
          <w:snapToGrid w:val="0"/>
          <w:sz w:val="24"/>
          <w:szCs w:val="24"/>
          <w:lang w:eastAsia="es-ES"/>
        </w:rPr>
      </w:pPr>
      <w:bookmarkStart w:id="0" w:name="_Hlk23428571"/>
      <w:r>
        <w:rPr>
          <w:rFonts w:ascii="Book Antiqua" w:eastAsia="Times New Roman" w:hAnsi="Book Antiqua" w:cs="Book Antiqua"/>
          <w:snapToGrid w:val="0"/>
          <w:sz w:val="24"/>
          <w:szCs w:val="24"/>
          <w:lang w:eastAsia="es-ES"/>
        </w:rPr>
        <w:t>279</w:t>
      </w:r>
      <w:r w:rsidR="008374E8" w:rsidRPr="008374E8">
        <w:rPr>
          <w:rFonts w:ascii="Book Antiqua" w:eastAsia="Times New Roman" w:hAnsi="Book Antiqua" w:cs="Book Antiqua"/>
          <w:snapToGrid w:val="0"/>
          <w:sz w:val="24"/>
          <w:szCs w:val="24"/>
          <w:lang w:eastAsia="es-ES"/>
        </w:rPr>
        <w:t>-PLA-OI-20</w:t>
      </w:r>
      <w:r w:rsidR="00AB4736">
        <w:rPr>
          <w:rFonts w:ascii="Book Antiqua" w:eastAsia="Times New Roman" w:hAnsi="Book Antiqua" w:cs="Book Antiqua"/>
          <w:snapToGrid w:val="0"/>
          <w:sz w:val="24"/>
          <w:szCs w:val="24"/>
          <w:lang w:eastAsia="es-ES"/>
        </w:rPr>
        <w:t>20</w:t>
      </w:r>
    </w:p>
    <w:p w14:paraId="59595FFC" w14:textId="77777777" w:rsidR="008374E8" w:rsidRPr="008374E8" w:rsidRDefault="008374E8" w:rsidP="008374E8">
      <w:pPr>
        <w:widowControl w:val="0"/>
        <w:spacing w:after="0" w:line="240" w:lineRule="auto"/>
        <w:jc w:val="right"/>
        <w:rPr>
          <w:rFonts w:ascii="Book Antiqua" w:eastAsia="Times New Roman" w:hAnsi="Book Antiqua" w:cs="Book Antiqua"/>
          <w:snapToGrid w:val="0"/>
          <w:sz w:val="24"/>
          <w:szCs w:val="24"/>
          <w:lang w:eastAsia="es-ES"/>
        </w:rPr>
      </w:pPr>
      <w:r w:rsidRPr="008374E8">
        <w:rPr>
          <w:rFonts w:ascii="Book Antiqua" w:eastAsia="Times New Roman" w:hAnsi="Book Antiqua" w:cs="Book Antiqua"/>
          <w:sz w:val="24"/>
          <w:szCs w:val="24"/>
          <w:lang w:eastAsia="es-ES"/>
        </w:rPr>
        <w:t>Ref. SICE: 1545-18</w:t>
      </w:r>
    </w:p>
    <w:p w14:paraId="54C43990" w14:textId="77777777" w:rsidR="008374E8" w:rsidRPr="008374E8" w:rsidRDefault="008374E8" w:rsidP="008374E8">
      <w:pPr>
        <w:widowControl w:val="0"/>
        <w:spacing w:after="0" w:line="240" w:lineRule="auto"/>
        <w:rPr>
          <w:rFonts w:ascii="Book Antiqua" w:eastAsia="Times New Roman" w:hAnsi="Book Antiqua" w:cs="Book Antiqua"/>
          <w:snapToGrid w:val="0"/>
          <w:sz w:val="24"/>
          <w:szCs w:val="24"/>
          <w:lang w:eastAsia="es-ES"/>
        </w:rPr>
      </w:pPr>
    </w:p>
    <w:p w14:paraId="06E11C30" w14:textId="77777777" w:rsidR="008374E8" w:rsidRPr="008374E8" w:rsidRDefault="00806DF8" w:rsidP="008374E8">
      <w:pPr>
        <w:widowControl w:val="0"/>
        <w:spacing w:after="0" w:line="240" w:lineRule="auto"/>
        <w:rPr>
          <w:rFonts w:ascii="Book Antiqua" w:eastAsia="Times New Roman" w:hAnsi="Book Antiqua" w:cs="Book Antiqua"/>
          <w:snapToGrid w:val="0"/>
          <w:sz w:val="24"/>
          <w:szCs w:val="24"/>
          <w:lang w:eastAsia="es-ES"/>
        </w:rPr>
      </w:pPr>
      <w:r>
        <w:rPr>
          <w:rFonts w:ascii="Book Antiqua" w:eastAsia="Times New Roman" w:hAnsi="Book Antiqua" w:cs="Book Antiqua"/>
          <w:snapToGrid w:val="0"/>
          <w:sz w:val="24"/>
          <w:szCs w:val="24"/>
          <w:lang w:eastAsia="es-ES"/>
        </w:rPr>
        <w:t>21</w:t>
      </w:r>
      <w:r w:rsidR="008374E8" w:rsidRPr="008374E8">
        <w:rPr>
          <w:rFonts w:ascii="Book Antiqua" w:eastAsia="Times New Roman" w:hAnsi="Book Antiqua" w:cs="Book Antiqua"/>
          <w:snapToGrid w:val="0"/>
          <w:sz w:val="24"/>
          <w:szCs w:val="24"/>
          <w:lang w:eastAsia="es-ES"/>
        </w:rPr>
        <w:t xml:space="preserve"> de </w:t>
      </w:r>
      <w:r>
        <w:rPr>
          <w:rFonts w:ascii="Book Antiqua" w:eastAsia="Times New Roman" w:hAnsi="Book Antiqua" w:cs="Book Antiqua"/>
          <w:snapToGrid w:val="0"/>
          <w:sz w:val="24"/>
          <w:szCs w:val="24"/>
          <w:lang w:eastAsia="es-ES"/>
        </w:rPr>
        <w:t>febrero</w:t>
      </w:r>
      <w:r w:rsidR="008374E8" w:rsidRPr="008374E8">
        <w:rPr>
          <w:rFonts w:ascii="Book Antiqua" w:eastAsia="Times New Roman" w:hAnsi="Book Antiqua" w:cs="Book Antiqua"/>
          <w:snapToGrid w:val="0"/>
          <w:sz w:val="24"/>
          <w:szCs w:val="24"/>
          <w:lang w:eastAsia="es-ES"/>
        </w:rPr>
        <w:t xml:space="preserve"> de 20</w:t>
      </w:r>
      <w:r w:rsidR="00AB4736">
        <w:rPr>
          <w:rFonts w:ascii="Book Antiqua" w:eastAsia="Times New Roman" w:hAnsi="Book Antiqua" w:cs="Book Antiqua"/>
          <w:snapToGrid w:val="0"/>
          <w:sz w:val="24"/>
          <w:szCs w:val="24"/>
          <w:lang w:eastAsia="es-ES"/>
        </w:rPr>
        <w:t>20</w:t>
      </w:r>
    </w:p>
    <w:p w14:paraId="05030CDF" w14:textId="77777777" w:rsidR="008374E8" w:rsidRPr="008374E8" w:rsidRDefault="008374E8" w:rsidP="008374E8">
      <w:pPr>
        <w:widowControl w:val="0"/>
        <w:spacing w:after="0" w:line="240" w:lineRule="auto"/>
        <w:rPr>
          <w:rFonts w:ascii="Book Antiqua" w:eastAsia="Times New Roman" w:hAnsi="Book Antiqua" w:cs="Book Antiqua"/>
          <w:snapToGrid w:val="0"/>
          <w:sz w:val="24"/>
          <w:szCs w:val="24"/>
          <w:lang w:eastAsia="es-ES"/>
        </w:rPr>
      </w:pPr>
    </w:p>
    <w:p w14:paraId="611179A9" w14:textId="77777777" w:rsidR="008374E8" w:rsidRPr="008374E8" w:rsidRDefault="008374E8" w:rsidP="008374E8">
      <w:pPr>
        <w:widowControl w:val="0"/>
        <w:spacing w:after="0" w:line="240" w:lineRule="auto"/>
        <w:rPr>
          <w:rFonts w:ascii="Book Antiqua" w:eastAsia="Times New Roman" w:hAnsi="Book Antiqua" w:cs="Book Antiqua"/>
          <w:snapToGrid w:val="0"/>
          <w:sz w:val="24"/>
          <w:szCs w:val="24"/>
          <w:lang w:eastAsia="es-ES"/>
        </w:rPr>
      </w:pPr>
    </w:p>
    <w:p w14:paraId="76754080" w14:textId="77777777" w:rsidR="008374E8" w:rsidRPr="008374E8" w:rsidRDefault="008374E8" w:rsidP="008374E8">
      <w:pPr>
        <w:widowControl w:val="0"/>
        <w:spacing w:after="0" w:line="240" w:lineRule="auto"/>
        <w:rPr>
          <w:rFonts w:ascii="Book Antiqua" w:eastAsia="Times New Roman" w:hAnsi="Book Antiqua" w:cs="Book Antiqua"/>
          <w:snapToGrid w:val="0"/>
          <w:sz w:val="24"/>
          <w:szCs w:val="24"/>
          <w:lang w:eastAsia="es-ES"/>
        </w:rPr>
      </w:pPr>
    </w:p>
    <w:p w14:paraId="0B38753A" w14:textId="77777777" w:rsidR="00806DF8" w:rsidRPr="00806DF8" w:rsidRDefault="00806DF8" w:rsidP="00806DF8">
      <w:pPr>
        <w:spacing w:after="0" w:line="240" w:lineRule="auto"/>
        <w:rPr>
          <w:rFonts w:ascii="Book Antiqua" w:eastAsia="Times New Roman" w:hAnsi="Book Antiqua" w:cs="Book Antiqua"/>
          <w:sz w:val="24"/>
          <w:szCs w:val="24"/>
          <w:lang w:val="pt-BR" w:eastAsia="es-ES"/>
        </w:rPr>
      </w:pPr>
      <w:r w:rsidRPr="00806DF8">
        <w:rPr>
          <w:rFonts w:ascii="Book Antiqua" w:eastAsia="Times New Roman" w:hAnsi="Book Antiqua" w:cs="Book Antiqua"/>
          <w:sz w:val="24"/>
          <w:szCs w:val="24"/>
          <w:lang w:val="pt-BR" w:eastAsia="es-ES"/>
        </w:rPr>
        <w:t>Licenciada</w:t>
      </w:r>
    </w:p>
    <w:p w14:paraId="0FF5D5F7" w14:textId="77777777" w:rsidR="00806DF8" w:rsidRPr="00806DF8" w:rsidRDefault="00806DF8" w:rsidP="00806DF8">
      <w:pPr>
        <w:spacing w:after="0" w:line="240" w:lineRule="auto"/>
        <w:rPr>
          <w:rFonts w:ascii="Book Antiqua" w:eastAsia="Times New Roman" w:hAnsi="Book Antiqua" w:cs="Book Antiqua"/>
          <w:sz w:val="24"/>
          <w:szCs w:val="24"/>
          <w:lang w:val="pt-BR" w:eastAsia="es-ES"/>
        </w:rPr>
      </w:pPr>
      <w:smartTag w:uri="urn:schemas-microsoft-com:office:smarttags" w:element="PersonName">
        <w:r w:rsidRPr="00806DF8">
          <w:rPr>
            <w:rFonts w:ascii="Book Antiqua" w:eastAsia="Times New Roman" w:hAnsi="Book Antiqua" w:cs="Book Antiqua"/>
            <w:sz w:val="24"/>
            <w:szCs w:val="24"/>
            <w:lang w:val="pt-BR" w:eastAsia="es-ES"/>
          </w:rPr>
          <w:t>Silvia Navarro Romanini</w:t>
        </w:r>
      </w:smartTag>
      <w:r w:rsidRPr="00806DF8">
        <w:rPr>
          <w:rFonts w:ascii="Book Antiqua" w:eastAsia="Times New Roman" w:hAnsi="Book Antiqua" w:cs="Book Antiqua"/>
          <w:sz w:val="24"/>
          <w:szCs w:val="24"/>
          <w:lang w:val="pt-BR" w:eastAsia="es-ES"/>
        </w:rPr>
        <w:t xml:space="preserve"> </w:t>
      </w:r>
    </w:p>
    <w:p w14:paraId="651E186E" w14:textId="77777777" w:rsidR="00806DF8" w:rsidRPr="00806DF8" w:rsidRDefault="00806DF8" w:rsidP="00806DF8">
      <w:pPr>
        <w:spacing w:after="0" w:line="240" w:lineRule="auto"/>
        <w:rPr>
          <w:rFonts w:ascii="Book Antiqua" w:eastAsia="Times New Roman" w:hAnsi="Book Antiqua" w:cs="Book Antiqua"/>
          <w:sz w:val="24"/>
          <w:szCs w:val="24"/>
          <w:lang w:val="pt-BR" w:eastAsia="es-ES"/>
        </w:rPr>
      </w:pPr>
      <w:r w:rsidRPr="00806DF8">
        <w:rPr>
          <w:rFonts w:ascii="Book Antiqua" w:eastAsia="Times New Roman" w:hAnsi="Book Antiqua" w:cs="Book Antiqua"/>
          <w:sz w:val="24"/>
          <w:szCs w:val="24"/>
          <w:lang w:val="pt-BR" w:eastAsia="es-ES"/>
        </w:rPr>
        <w:t xml:space="preserve">Secretaría General de </w:t>
      </w:r>
      <w:smartTag w:uri="urn:schemas-microsoft-com:office:smarttags" w:element="PersonName">
        <w:smartTagPr>
          <w:attr w:name="ProductID" w:val="la Corte"/>
        </w:smartTagPr>
        <w:r w:rsidRPr="00806DF8">
          <w:rPr>
            <w:rFonts w:ascii="Book Antiqua" w:eastAsia="Times New Roman" w:hAnsi="Book Antiqua" w:cs="Book Antiqua"/>
            <w:sz w:val="24"/>
            <w:szCs w:val="24"/>
            <w:lang w:val="pt-BR" w:eastAsia="es-ES"/>
          </w:rPr>
          <w:t>la Corte</w:t>
        </w:r>
      </w:smartTag>
    </w:p>
    <w:p w14:paraId="4E9C1A8A" w14:textId="77777777" w:rsidR="008374E8" w:rsidRPr="008374E8" w:rsidRDefault="008374E8" w:rsidP="008374E8">
      <w:pPr>
        <w:widowControl w:val="0"/>
        <w:spacing w:after="0" w:line="240" w:lineRule="auto"/>
        <w:rPr>
          <w:rFonts w:ascii="Book Antiqua" w:eastAsia="Times New Roman" w:hAnsi="Book Antiqua" w:cs="Book Antiqua"/>
          <w:sz w:val="24"/>
          <w:szCs w:val="24"/>
          <w:lang w:eastAsia="es-ES"/>
        </w:rPr>
      </w:pPr>
    </w:p>
    <w:p w14:paraId="55B2ED28" w14:textId="77777777" w:rsidR="008374E8" w:rsidRPr="008374E8" w:rsidRDefault="008374E8" w:rsidP="008374E8">
      <w:pPr>
        <w:widowControl w:val="0"/>
        <w:spacing w:after="0" w:line="240" w:lineRule="auto"/>
        <w:rPr>
          <w:rFonts w:ascii="Book Antiqua" w:eastAsia="Times New Roman" w:hAnsi="Book Antiqua" w:cs="Book Antiqua"/>
          <w:snapToGrid w:val="0"/>
          <w:color w:val="000000"/>
          <w:sz w:val="24"/>
          <w:szCs w:val="24"/>
          <w:lang w:eastAsia="es-ES"/>
        </w:rPr>
      </w:pPr>
    </w:p>
    <w:p w14:paraId="4C410D3E" w14:textId="77777777" w:rsidR="008374E8" w:rsidRPr="008374E8" w:rsidRDefault="008374E8" w:rsidP="008374E8">
      <w:pPr>
        <w:widowControl w:val="0"/>
        <w:spacing w:after="0" w:line="240" w:lineRule="auto"/>
        <w:rPr>
          <w:rFonts w:ascii="Book Antiqua" w:eastAsia="Times New Roman" w:hAnsi="Book Antiqua" w:cs="Book Antiqua"/>
          <w:snapToGrid w:val="0"/>
          <w:color w:val="000000"/>
          <w:sz w:val="24"/>
          <w:szCs w:val="24"/>
          <w:lang w:eastAsia="es-ES"/>
        </w:rPr>
      </w:pPr>
      <w:r w:rsidRPr="008374E8">
        <w:rPr>
          <w:rFonts w:ascii="Book Antiqua" w:eastAsia="Times New Roman" w:hAnsi="Book Antiqua" w:cs="Book Antiqua"/>
          <w:snapToGrid w:val="0"/>
          <w:color w:val="000000"/>
          <w:sz w:val="24"/>
          <w:szCs w:val="24"/>
          <w:lang w:eastAsia="es-ES"/>
        </w:rPr>
        <w:t>Estimada</w:t>
      </w:r>
      <w:r w:rsidRPr="008374E8">
        <w:rPr>
          <w:rFonts w:ascii="Book Antiqua" w:eastAsia="Times New Roman" w:hAnsi="Book Antiqua" w:cs="Book Antiqua"/>
          <w:snapToGrid w:val="0"/>
          <w:color w:val="FF0000"/>
          <w:sz w:val="24"/>
          <w:szCs w:val="24"/>
          <w:lang w:eastAsia="es-ES"/>
        </w:rPr>
        <w:t xml:space="preserve"> </w:t>
      </w:r>
      <w:r w:rsidRPr="008374E8">
        <w:rPr>
          <w:rFonts w:ascii="Book Antiqua" w:eastAsia="Times New Roman" w:hAnsi="Book Antiqua" w:cs="Book Antiqua"/>
          <w:snapToGrid w:val="0"/>
          <w:color w:val="000000"/>
          <w:sz w:val="24"/>
          <w:szCs w:val="24"/>
          <w:lang w:eastAsia="es-ES"/>
        </w:rPr>
        <w:t>señora:</w:t>
      </w:r>
    </w:p>
    <w:p w14:paraId="76A5EB12" w14:textId="77777777" w:rsidR="008374E8" w:rsidRDefault="008374E8" w:rsidP="008374E8">
      <w:pPr>
        <w:widowControl w:val="0"/>
        <w:spacing w:after="0" w:line="240" w:lineRule="auto"/>
        <w:jc w:val="both"/>
        <w:rPr>
          <w:rFonts w:ascii="Book Antiqua" w:eastAsia="Times New Roman" w:hAnsi="Book Antiqua" w:cs="Book Antiqua"/>
          <w:snapToGrid w:val="0"/>
          <w:sz w:val="24"/>
          <w:szCs w:val="24"/>
          <w:lang w:eastAsia="es-ES"/>
        </w:rPr>
      </w:pPr>
    </w:p>
    <w:p w14:paraId="563812CA" w14:textId="77777777" w:rsidR="00806DF8" w:rsidRDefault="00806DF8" w:rsidP="008374E8">
      <w:pPr>
        <w:widowControl w:val="0"/>
        <w:spacing w:after="0" w:line="240" w:lineRule="auto"/>
        <w:jc w:val="both"/>
        <w:rPr>
          <w:rFonts w:ascii="Book Antiqua" w:eastAsia="Times New Roman" w:hAnsi="Book Antiqua" w:cs="Book Antiqua"/>
          <w:snapToGrid w:val="0"/>
          <w:sz w:val="24"/>
          <w:szCs w:val="24"/>
          <w:lang w:eastAsia="es-ES"/>
        </w:rPr>
      </w:pPr>
    </w:p>
    <w:p w14:paraId="4035B5F6" w14:textId="77777777" w:rsidR="00806DF8" w:rsidRPr="008374E8" w:rsidRDefault="00806DF8" w:rsidP="00806DF8">
      <w:pPr>
        <w:spacing w:after="0" w:line="240" w:lineRule="auto"/>
        <w:ind w:firstLine="708"/>
        <w:jc w:val="both"/>
        <w:rPr>
          <w:rFonts w:ascii="Book Antiqua" w:eastAsia="Times New Roman" w:hAnsi="Book Antiqua" w:cs="Book Antiqua"/>
          <w:sz w:val="24"/>
          <w:szCs w:val="24"/>
          <w:lang w:eastAsia="es-ES"/>
        </w:rPr>
      </w:pPr>
      <w:r w:rsidRPr="008374E8">
        <w:rPr>
          <w:rFonts w:ascii="Book Antiqua" w:eastAsia="Times New Roman" w:hAnsi="Book Antiqua" w:cs="Book Antiqua"/>
          <w:sz w:val="24"/>
          <w:szCs w:val="24"/>
          <w:lang w:eastAsia="es-ES"/>
        </w:rPr>
        <w:t xml:space="preserve">Le remito el informe suscrito por la Licda. Ginethe Retana Ureña, Jefa del Subproceso de Organización Institucional, relacionado con rediseño de procesos del Juzgado Penal de Cañas como parte de la </w:t>
      </w:r>
      <w:r>
        <w:rPr>
          <w:rFonts w:ascii="Book Antiqua" w:eastAsia="Times New Roman" w:hAnsi="Book Antiqua" w:cs="Book Antiqua"/>
          <w:sz w:val="24"/>
          <w:szCs w:val="24"/>
          <w:lang w:eastAsia="es-ES"/>
        </w:rPr>
        <w:t>m</w:t>
      </w:r>
      <w:r w:rsidRPr="008374E8">
        <w:rPr>
          <w:rFonts w:ascii="Book Antiqua" w:eastAsia="Times New Roman" w:hAnsi="Book Antiqua" w:cs="Book Antiqua"/>
          <w:sz w:val="24"/>
          <w:szCs w:val="24"/>
          <w:lang w:eastAsia="es-ES"/>
        </w:rPr>
        <w:t xml:space="preserve">ejora </w:t>
      </w:r>
      <w:r>
        <w:rPr>
          <w:rFonts w:ascii="Book Antiqua" w:eastAsia="Times New Roman" w:hAnsi="Book Antiqua" w:cs="Book Antiqua"/>
          <w:sz w:val="24"/>
          <w:szCs w:val="24"/>
          <w:lang w:eastAsia="es-ES"/>
        </w:rPr>
        <w:t>i</w:t>
      </w:r>
      <w:r w:rsidRPr="008374E8">
        <w:rPr>
          <w:rFonts w:ascii="Book Antiqua" w:eastAsia="Times New Roman" w:hAnsi="Book Antiqua" w:cs="Book Antiqua"/>
          <w:sz w:val="24"/>
          <w:szCs w:val="24"/>
          <w:lang w:eastAsia="es-ES"/>
        </w:rPr>
        <w:t xml:space="preserve">ntegral del </w:t>
      </w:r>
      <w:r>
        <w:rPr>
          <w:rFonts w:ascii="Book Antiqua" w:eastAsia="Times New Roman" w:hAnsi="Book Antiqua" w:cs="Book Antiqua"/>
          <w:sz w:val="24"/>
          <w:szCs w:val="24"/>
          <w:lang w:eastAsia="es-ES"/>
        </w:rPr>
        <w:t>p</w:t>
      </w:r>
      <w:r w:rsidRPr="008374E8">
        <w:rPr>
          <w:rFonts w:ascii="Book Antiqua" w:eastAsia="Times New Roman" w:hAnsi="Book Antiqua" w:cs="Book Antiqua"/>
          <w:sz w:val="24"/>
          <w:szCs w:val="24"/>
          <w:lang w:eastAsia="es-ES"/>
        </w:rPr>
        <w:t xml:space="preserve">roceso </w:t>
      </w:r>
      <w:r>
        <w:rPr>
          <w:rFonts w:ascii="Book Antiqua" w:eastAsia="Times New Roman" w:hAnsi="Book Antiqua" w:cs="Book Antiqua"/>
          <w:sz w:val="24"/>
          <w:szCs w:val="24"/>
          <w:lang w:eastAsia="es-ES"/>
        </w:rPr>
        <w:t>p</w:t>
      </w:r>
      <w:r w:rsidRPr="008374E8">
        <w:rPr>
          <w:rFonts w:ascii="Book Antiqua" w:eastAsia="Times New Roman" w:hAnsi="Book Antiqua" w:cs="Book Antiqua"/>
          <w:sz w:val="24"/>
          <w:szCs w:val="24"/>
          <w:lang w:eastAsia="es-ES"/>
        </w:rPr>
        <w:t xml:space="preserve">enal.  </w:t>
      </w:r>
    </w:p>
    <w:p w14:paraId="67926B64" w14:textId="77777777" w:rsidR="00806DF8" w:rsidRPr="00056425" w:rsidRDefault="00806DF8" w:rsidP="00806DF8">
      <w:pPr>
        <w:jc w:val="both"/>
        <w:rPr>
          <w:rFonts w:ascii="Book Antiqua" w:hAnsi="Book Antiqua" w:cs="Book Antiqua"/>
        </w:rPr>
      </w:pPr>
    </w:p>
    <w:p w14:paraId="772ED10A" w14:textId="77777777" w:rsidR="00806DF8" w:rsidRPr="00806DF8" w:rsidRDefault="00806DF8" w:rsidP="00806DF8">
      <w:pPr>
        <w:spacing w:after="0" w:line="240" w:lineRule="auto"/>
        <w:ind w:firstLine="708"/>
        <w:jc w:val="both"/>
        <w:rPr>
          <w:rFonts w:ascii="Book Antiqua" w:eastAsia="Times New Roman" w:hAnsi="Book Antiqua" w:cs="Book Antiqua"/>
          <w:sz w:val="24"/>
          <w:szCs w:val="24"/>
          <w:lang w:eastAsia="es-ES"/>
        </w:rPr>
      </w:pPr>
      <w:r w:rsidRPr="00806DF8">
        <w:rPr>
          <w:rFonts w:ascii="Book Antiqua" w:hAnsi="Book Antiqua"/>
          <w:sz w:val="24"/>
          <w:szCs w:val="24"/>
        </w:rPr>
        <w:t xml:space="preserve">Con el fin de que se manifestaran al respecto, mediante oficio </w:t>
      </w:r>
      <w:r w:rsidRPr="00806DF8">
        <w:rPr>
          <w:rFonts w:ascii="Book Antiqua" w:hAnsi="Book Antiqua" w:cs="Calibri Light"/>
          <w:sz w:val="24"/>
          <w:szCs w:val="24"/>
          <w:lang w:val="es-MX"/>
        </w:rPr>
        <w:t xml:space="preserve">1946-PLA-OI-2019, </w:t>
      </w:r>
      <w:r w:rsidRPr="00806DF8">
        <w:rPr>
          <w:rFonts w:ascii="Book Antiqua" w:hAnsi="Book Antiqua"/>
          <w:sz w:val="24"/>
          <w:szCs w:val="24"/>
        </w:rPr>
        <w:t xml:space="preserve">del 19 de noviembre del 2019, el preliminar de este documento fue puesto en conocimiento de la </w:t>
      </w:r>
      <w:r>
        <w:rPr>
          <w:rFonts w:ascii="Book Antiqua" w:hAnsi="Book Antiqua"/>
          <w:sz w:val="24"/>
          <w:szCs w:val="24"/>
        </w:rPr>
        <w:t>Magistrada Patricia Solano Castro</w:t>
      </w:r>
      <w:r w:rsidRPr="00806DF8">
        <w:rPr>
          <w:rFonts w:ascii="Book Antiqua" w:hAnsi="Book Antiqua"/>
          <w:sz w:val="24"/>
          <w:szCs w:val="24"/>
        </w:rPr>
        <w:t xml:space="preserve">, </w:t>
      </w:r>
      <w:r>
        <w:rPr>
          <w:rFonts w:ascii="Book Antiqua" w:hAnsi="Book Antiqua"/>
          <w:sz w:val="24"/>
          <w:szCs w:val="24"/>
        </w:rPr>
        <w:t>Coordinadora de la Comisión de la Jurisdicción Penal</w:t>
      </w:r>
      <w:r w:rsidRPr="00806DF8">
        <w:rPr>
          <w:rFonts w:ascii="Book Antiqua" w:hAnsi="Book Antiqua"/>
          <w:sz w:val="24"/>
          <w:szCs w:val="24"/>
        </w:rPr>
        <w:t xml:space="preserve">, </w:t>
      </w:r>
      <w:r>
        <w:rPr>
          <w:rFonts w:ascii="Book Antiqua" w:hAnsi="Book Antiqua"/>
          <w:sz w:val="24"/>
          <w:szCs w:val="24"/>
        </w:rPr>
        <w:t xml:space="preserve">con copia </w:t>
      </w:r>
      <w:r w:rsidRPr="00806DF8">
        <w:rPr>
          <w:rFonts w:ascii="Book Antiqua" w:hAnsi="Book Antiqua" w:cs="Book Antiqua"/>
          <w:sz w:val="24"/>
          <w:szCs w:val="24"/>
        </w:rPr>
        <w:t xml:space="preserve">a la </w:t>
      </w:r>
      <w:r w:rsidRPr="008374E8">
        <w:rPr>
          <w:rFonts w:ascii="Book Antiqua" w:eastAsia="Times New Roman" w:hAnsi="Book Antiqua" w:cs="Book Antiqua"/>
          <w:sz w:val="24"/>
          <w:szCs w:val="24"/>
          <w:lang w:eastAsia="es-ES"/>
        </w:rPr>
        <w:t>Dirección de Tecnología de Información, Contralor</w:t>
      </w:r>
      <w:r>
        <w:rPr>
          <w:rFonts w:ascii="Book Antiqua" w:eastAsia="Times New Roman" w:hAnsi="Book Antiqua" w:cs="Book Antiqua"/>
          <w:sz w:val="24"/>
          <w:szCs w:val="24"/>
          <w:lang w:eastAsia="es-ES"/>
        </w:rPr>
        <w:t>í</w:t>
      </w:r>
      <w:r w:rsidRPr="008374E8">
        <w:rPr>
          <w:rFonts w:ascii="Book Antiqua" w:eastAsia="Times New Roman" w:hAnsi="Book Antiqua" w:cs="Book Antiqua"/>
          <w:sz w:val="24"/>
          <w:szCs w:val="24"/>
          <w:lang w:eastAsia="es-ES"/>
        </w:rPr>
        <w:t>a de Servicios Primer Circuito Judicial de Guanacaste, Consejo de Administración del Primer Circuito Judicial de Guanacaste y al Juzgado Penal de Cañas.</w:t>
      </w:r>
      <w:r w:rsidRPr="00806DF8">
        <w:rPr>
          <w:rFonts w:ascii="Book Antiqua" w:hAnsi="Book Antiqua" w:cs="Book Antiqua"/>
        </w:rPr>
        <w:t xml:space="preserve"> </w:t>
      </w:r>
      <w:r w:rsidRPr="00806DF8">
        <w:rPr>
          <w:rFonts w:ascii="Book Antiqua" w:hAnsi="Book Antiqua" w:cs="Book Antiqua"/>
          <w:sz w:val="24"/>
          <w:szCs w:val="24"/>
        </w:rPr>
        <w:t>A la fecha no se recibió respuesta.</w:t>
      </w:r>
    </w:p>
    <w:p w14:paraId="5A16542F" w14:textId="77777777" w:rsidR="00806DF8" w:rsidRPr="00806DF8" w:rsidRDefault="00806DF8" w:rsidP="00806DF8">
      <w:pPr>
        <w:ind w:firstLine="708"/>
        <w:jc w:val="both"/>
        <w:rPr>
          <w:sz w:val="24"/>
          <w:szCs w:val="24"/>
        </w:rPr>
      </w:pPr>
    </w:p>
    <w:p w14:paraId="25A86A1D" w14:textId="77777777" w:rsidR="00806DF8" w:rsidRDefault="00806DF8" w:rsidP="008374E8">
      <w:pPr>
        <w:widowControl w:val="0"/>
        <w:spacing w:after="0" w:line="240" w:lineRule="auto"/>
        <w:jc w:val="both"/>
        <w:rPr>
          <w:rFonts w:ascii="Book Antiqua" w:eastAsia="Times New Roman" w:hAnsi="Book Antiqua" w:cs="Book Antiqua"/>
          <w:snapToGrid w:val="0"/>
          <w:sz w:val="24"/>
          <w:szCs w:val="24"/>
          <w:lang w:eastAsia="es-ES"/>
        </w:rPr>
      </w:pPr>
    </w:p>
    <w:p w14:paraId="48FBA89C" w14:textId="77777777" w:rsidR="00806DF8" w:rsidRPr="008374E8" w:rsidRDefault="00806DF8" w:rsidP="008374E8">
      <w:pPr>
        <w:widowControl w:val="0"/>
        <w:spacing w:after="0" w:line="240" w:lineRule="auto"/>
        <w:jc w:val="both"/>
        <w:rPr>
          <w:rFonts w:ascii="Book Antiqua" w:eastAsia="Times New Roman" w:hAnsi="Book Antiqua" w:cs="Book Antiqua"/>
          <w:snapToGrid w:val="0"/>
          <w:sz w:val="24"/>
          <w:szCs w:val="24"/>
          <w:lang w:eastAsia="es-ES"/>
        </w:rPr>
      </w:pPr>
    </w:p>
    <w:p w14:paraId="79804CD9" w14:textId="77777777" w:rsidR="008374E8" w:rsidRPr="008374E8" w:rsidRDefault="008374E8" w:rsidP="008374E8">
      <w:pPr>
        <w:spacing w:after="0" w:line="240" w:lineRule="auto"/>
        <w:rPr>
          <w:rFonts w:ascii="Book Antiqua" w:eastAsia="Times New Roman" w:hAnsi="Book Antiqua" w:cs="Book Antiqua"/>
          <w:color w:val="0000FF"/>
          <w:sz w:val="24"/>
          <w:szCs w:val="24"/>
          <w:u w:val="single"/>
          <w:lang w:eastAsia="es-ES"/>
        </w:rPr>
      </w:pPr>
    </w:p>
    <w:p w14:paraId="4A111B6A" w14:textId="77777777" w:rsidR="008374E8" w:rsidRPr="008374E8" w:rsidRDefault="008374E8" w:rsidP="008374E8">
      <w:pPr>
        <w:widowControl w:val="0"/>
        <w:spacing w:after="0" w:line="240" w:lineRule="auto"/>
        <w:rPr>
          <w:rFonts w:ascii="Book Antiqua" w:eastAsia="Times New Roman" w:hAnsi="Book Antiqua" w:cs="Book Antiqua"/>
          <w:snapToGrid w:val="0"/>
          <w:sz w:val="24"/>
          <w:szCs w:val="24"/>
          <w:lang w:val="pt-BR" w:eastAsia="es-ES"/>
        </w:rPr>
      </w:pPr>
    </w:p>
    <w:p w14:paraId="0D5591A5" w14:textId="77777777" w:rsidR="008374E8" w:rsidRPr="008374E8" w:rsidRDefault="008374E8" w:rsidP="008374E8">
      <w:pPr>
        <w:widowControl w:val="0"/>
        <w:spacing w:after="0" w:line="240" w:lineRule="auto"/>
        <w:rPr>
          <w:rFonts w:ascii="Book Antiqua" w:eastAsia="Times New Roman" w:hAnsi="Book Antiqua" w:cs="Book Antiqua"/>
          <w:snapToGrid w:val="0"/>
          <w:sz w:val="24"/>
          <w:szCs w:val="24"/>
          <w:lang w:val="pt-BR" w:eastAsia="es-ES"/>
        </w:rPr>
      </w:pPr>
    </w:p>
    <w:p w14:paraId="26C11C24" w14:textId="77777777" w:rsidR="008374E8" w:rsidRPr="008374E8" w:rsidRDefault="008374E8" w:rsidP="008374E8">
      <w:pPr>
        <w:widowControl w:val="0"/>
        <w:spacing w:after="0" w:line="240" w:lineRule="auto"/>
        <w:rPr>
          <w:rFonts w:ascii="Book Antiqua" w:eastAsia="Times New Roman" w:hAnsi="Book Antiqua" w:cs="Book Antiqua"/>
          <w:snapToGrid w:val="0"/>
          <w:sz w:val="24"/>
          <w:szCs w:val="24"/>
          <w:lang w:val="pt-BR" w:eastAsia="es-ES"/>
        </w:rPr>
      </w:pPr>
      <w:r w:rsidRPr="008374E8">
        <w:rPr>
          <w:rFonts w:ascii="Book Antiqua" w:eastAsia="Times New Roman" w:hAnsi="Book Antiqua" w:cs="Book Antiqua"/>
          <w:snapToGrid w:val="0"/>
          <w:sz w:val="24"/>
          <w:szCs w:val="24"/>
          <w:lang w:val="pt-BR" w:eastAsia="es-ES"/>
        </w:rPr>
        <w:t>Atentamente,</w:t>
      </w:r>
    </w:p>
    <w:p w14:paraId="59616991" w14:textId="77777777" w:rsidR="008374E8" w:rsidRPr="008374E8" w:rsidRDefault="008374E8" w:rsidP="008374E8">
      <w:pPr>
        <w:widowControl w:val="0"/>
        <w:spacing w:after="0" w:line="240" w:lineRule="auto"/>
        <w:jc w:val="center"/>
        <w:rPr>
          <w:rFonts w:ascii="Book Antiqua" w:eastAsia="Times New Roman" w:hAnsi="Book Antiqua" w:cs="Book Antiqua"/>
          <w:b/>
          <w:bCs/>
          <w:snapToGrid w:val="0"/>
          <w:sz w:val="24"/>
          <w:szCs w:val="24"/>
          <w:lang w:val="pt-BR" w:eastAsia="es-ES"/>
        </w:rPr>
      </w:pPr>
    </w:p>
    <w:p w14:paraId="091BCD60" w14:textId="77777777" w:rsidR="008374E8" w:rsidRPr="008374E8" w:rsidRDefault="008374E8" w:rsidP="008374E8">
      <w:pPr>
        <w:spacing w:after="0" w:line="240" w:lineRule="auto"/>
        <w:rPr>
          <w:rFonts w:ascii="Book Antiqua" w:eastAsia="Times New Roman" w:hAnsi="Book Antiqua" w:cs="Book Antiqua"/>
          <w:snapToGrid w:val="0"/>
          <w:sz w:val="24"/>
          <w:szCs w:val="24"/>
          <w:lang w:val="pt-BR" w:eastAsia="es-ES"/>
        </w:rPr>
      </w:pPr>
    </w:p>
    <w:p w14:paraId="0AA28C5B" w14:textId="77777777" w:rsidR="008374E8" w:rsidRPr="008374E8" w:rsidRDefault="008374E8" w:rsidP="008374E8">
      <w:pPr>
        <w:spacing w:after="0" w:line="240" w:lineRule="auto"/>
        <w:rPr>
          <w:rFonts w:ascii="Book Antiqua" w:eastAsia="Times New Roman" w:hAnsi="Book Antiqua" w:cs="Book Antiqua"/>
          <w:snapToGrid w:val="0"/>
          <w:sz w:val="24"/>
          <w:szCs w:val="24"/>
          <w:lang w:val="pt-BR" w:eastAsia="es-ES"/>
        </w:rPr>
      </w:pPr>
    </w:p>
    <w:p w14:paraId="18EF468B" w14:textId="77777777" w:rsidR="008374E8" w:rsidRPr="008374E8" w:rsidRDefault="008374E8" w:rsidP="008374E8">
      <w:pPr>
        <w:spacing w:after="0" w:line="240" w:lineRule="auto"/>
        <w:rPr>
          <w:rFonts w:ascii="Book Antiqua" w:eastAsia="Times New Roman" w:hAnsi="Book Antiqua" w:cs="Book Antiqua"/>
          <w:snapToGrid w:val="0"/>
          <w:sz w:val="24"/>
          <w:szCs w:val="24"/>
          <w:lang w:val="pt-BR" w:eastAsia="es-ES"/>
        </w:rPr>
      </w:pPr>
      <w:r w:rsidRPr="008374E8">
        <w:rPr>
          <w:rFonts w:ascii="Book Antiqua" w:eastAsia="Times New Roman" w:hAnsi="Book Antiqua" w:cs="Book Antiqua"/>
          <w:snapToGrid w:val="0"/>
          <w:sz w:val="24"/>
          <w:szCs w:val="24"/>
          <w:lang w:val="pt-BR" w:eastAsia="es-ES"/>
        </w:rPr>
        <w:t xml:space="preserve">Dixon Li Morales, Jefe a.i. </w:t>
      </w:r>
    </w:p>
    <w:p w14:paraId="2E7200EA" w14:textId="77777777" w:rsidR="008374E8" w:rsidRPr="008374E8" w:rsidRDefault="008374E8" w:rsidP="008374E8">
      <w:pPr>
        <w:spacing w:after="0" w:line="240" w:lineRule="auto"/>
        <w:rPr>
          <w:rFonts w:ascii="Book Antiqua" w:eastAsia="Times New Roman" w:hAnsi="Book Antiqua" w:cs="Book Antiqua"/>
          <w:snapToGrid w:val="0"/>
          <w:sz w:val="24"/>
          <w:szCs w:val="24"/>
          <w:lang w:val="pt-BR" w:eastAsia="es-ES"/>
        </w:rPr>
      </w:pPr>
      <w:r w:rsidRPr="008374E8">
        <w:rPr>
          <w:rFonts w:ascii="Book Antiqua" w:eastAsia="Times New Roman" w:hAnsi="Book Antiqua" w:cs="Book Antiqua"/>
          <w:snapToGrid w:val="0"/>
          <w:sz w:val="24"/>
          <w:szCs w:val="24"/>
          <w:lang w:val="pt-BR" w:eastAsia="es-ES"/>
        </w:rPr>
        <w:t>Proceso Ejecución de las Operaciones</w:t>
      </w:r>
    </w:p>
    <w:p w14:paraId="6699D03F" w14:textId="77777777" w:rsidR="008374E8" w:rsidRPr="008374E8" w:rsidRDefault="008374E8" w:rsidP="008374E8">
      <w:pPr>
        <w:spacing w:after="0" w:line="240" w:lineRule="auto"/>
        <w:rPr>
          <w:rFonts w:ascii="Book Antiqua" w:eastAsia="Times New Roman" w:hAnsi="Book Antiqua" w:cs="Book Antiqua"/>
          <w:snapToGrid w:val="0"/>
          <w:sz w:val="24"/>
          <w:szCs w:val="24"/>
          <w:lang w:val="pt-BR" w:eastAsia="es-ES"/>
        </w:rPr>
      </w:pPr>
    </w:p>
    <w:p w14:paraId="35D6E66A" w14:textId="77777777" w:rsidR="008374E8" w:rsidRPr="008374E8" w:rsidRDefault="008374E8" w:rsidP="008374E8">
      <w:pPr>
        <w:spacing w:after="0" w:line="240" w:lineRule="auto"/>
        <w:rPr>
          <w:rFonts w:ascii="Book Antiqua" w:eastAsia="Times New Roman" w:hAnsi="Book Antiqua" w:cs="Book Antiqua"/>
          <w:snapToGrid w:val="0"/>
          <w:sz w:val="24"/>
          <w:szCs w:val="24"/>
          <w:lang w:val="pt-BR" w:eastAsia="es-ES"/>
        </w:rPr>
      </w:pPr>
    </w:p>
    <w:p w14:paraId="10524F12" w14:textId="77777777" w:rsidR="008374E8" w:rsidRPr="008374E8" w:rsidRDefault="008374E8" w:rsidP="00BF393D">
      <w:pPr>
        <w:spacing w:after="0" w:line="240" w:lineRule="auto"/>
        <w:rPr>
          <w:rFonts w:ascii="Book Antiqua" w:eastAsia="Times New Roman" w:hAnsi="Book Antiqua" w:cs="Book Antiqua"/>
          <w:sz w:val="24"/>
          <w:szCs w:val="24"/>
          <w:lang w:eastAsia="es-ES"/>
        </w:rPr>
      </w:pPr>
      <w:r w:rsidRPr="008374E8">
        <w:rPr>
          <w:rFonts w:ascii="Book Antiqua" w:eastAsia="Times New Roman" w:hAnsi="Book Antiqua" w:cs="Book Antiqua"/>
          <w:sz w:val="24"/>
          <w:szCs w:val="24"/>
          <w:lang w:eastAsia="es-ES"/>
        </w:rPr>
        <w:t xml:space="preserve">Copias: </w:t>
      </w:r>
    </w:p>
    <w:p w14:paraId="40B021DB" w14:textId="77777777" w:rsidR="008374E8" w:rsidRDefault="008374E8" w:rsidP="00BF393D">
      <w:pPr>
        <w:spacing w:after="0" w:line="240" w:lineRule="auto"/>
        <w:rPr>
          <w:rFonts w:ascii="Book Antiqua" w:eastAsia="Times New Roman" w:hAnsi="Book Antiqua" w:cs="Book Antiqua"/>
          <w:sz w:val="24"/>
          <w:szCs w:val="24"/>
          <w:lang w:eastAsia="es-ES"/>
        </w:rPr>
      </w:pPr>
    </w:p>
    <w:p w14:paraId="400FB0DD" w14:textId="77777777" w:rsidR="00806DF8" w:rsidRPr="00806DF8" w:rsidRDefault="00806DF8" w:rsidP="00806DF8">
      <w:pPr>
        <w:pStyle w:val="Prrafodelista"/>
        <w:numPr>
          <w:ilvl w:val="0"/>
          <w:numId w:val="22"/>
        </w:numPr>
        <w:rPr>
          <w:rFonts w:ascii="Book Antiqua" w:hAnsi="Book Antiqua" w:cs="Book Antiqua"/>
        </w:rPr>
      </w:pPr>
      <w:r>
        <w:rPr>
          <w:rFonts w:ascii="Book Antiqua" w:hAnsi="Book Antiqua" w:cs="Book Antiqua"/>
        </w:rPr>
        <w:t>Comisión de la Jurisdicción Penal</w:t>
      </w:r>
    </w:p>
    <w:p w14:paraId="3500F41D" w14:textId="77777777" w:rsidR="008374E8" w:rsidRPr="008374E8" w:rsidRDefault="008374E8" w:rsidP="00BF393D">
      <w:pPr>
        <w:numPr>
          <w:ilvl w:val="0"/>
          <w:numId w:val="22"/>
        </w:numPr>
        <w:spacing w:after="0" w:line="240" w:lineRule="auto"/>
        <w:jc w:val="both"/>
        <w:rPr>
          <w:rFonts w:ascii="Book Antiqua" w:eastAsia="Times New Roman" w:hAnsi="Book Antiqua" w:cs="Book Antiqua"/>
          <w:sz w:val="24"/>
          <w:szCs w:val="24"/>
          <w:lang w:eastAsia="es-ES"/>
        </w:rPr>
      </w:pPr>
      <w:r w:rsidRPr="008374E8">
        <w:rPr>
          <w:rFonts w:ascii="Book Antiqua" w:eastAsia="Times New Roman" w:hAnsi="Book Antiqua" w:cs="Book Antiqua"/>
          <w:sz w:val="24"/>
          <w:szCs w:val="24"/>
          <w:lang w:eastAsia="es-ES"/>
        </w:rPr>
        <w:t>Dirección de Tecnología de Información</w:t>
      </w:r>
    </w:p>
    <w:p w14:paraId="00A1D09C" w14:textId="77777777" w:rsidR="008374E8" w:rsidRPr="008374E8" w:rsidRDefault="008374E8" w:rsidP="00BF393D">
      <w:pPr>
        <w:numPr>
          <w:ilvl w:val="0"/>
          <w:numId w:val="22"/>
        </w:numPr>
        <w:spacing w:after="0" w:line="240" w:lineRule="auto"/>
        <w:jc w:val="both"/>
        <w:rPr>
          <w:rFonts w:ascii="Book Antiqua" w:eastAsia="Times New Roman" w:hAnsi="Book Antiqua" w:cs="Book Antiqua"/>
          <w:sz w:val="24"/>
          <w:szCs w:val="24"/>
          <w:lang w:eastAsia="es-ES"/>
        </w:rPr>
      </w:pPr>
      <w:r w:rsidRPr="008374E8">
        <w:rPr>
          <w:rFonts w:ascii="Book Antiqua" w:eastAsia="Times New Roman" w:hAnsi="Book Antiqua" w:cs="Book Antiqua"/>
          <w:sz w:val="24"/>
          <w:szCs w:val="24"/>
          <w:lang w:eastAsia="es-ES"/>
        </w:rPr>
        <w:t>Contralor</w:t>
      </w:r>
      <w:r w:rsidR="00BF393D">
        <w:rPr>
          <w:rFonts w:ascii="Book Antiqua" w:eastAsia="Times New Roman" w:hAnsi="Book Antiqua" w:cs="Book Antiqua"/>
          <w:sz w:val="24"/>
          <w:szCs w:val="24"/>
          <w:lang w:eastAsia="es-ES"/>
        </w:rPr>
        <w:t>í</w:t>
      </w:r>
      <w:r w:rsidRPr="008374E8">
        <w:rPr>
          <w:rFonts w:ascii="Book Antiqua" w:eastAsia="Times New Roman" w:hAnsi="Book Antiqua" w:cs="Book Antiqua"/>
          <w:sz w:val="24"/>
          <w:szCs w:val="24"/>
          <w:lang w:eastAsia="es-ES"/>
        </w:rPr>
        <w:t>a de Servicios del Primer Circuito Judicial de Guanacaste</w:t>
      </w:r>
    </w:p>
    <w:p w14:paraId="5ACC9C81" w14:textId="77777777" w:rsidR="008374E8" w:rsidRPr="008374E8" w:rsidRDefault="008374E8" w:rsidP="00BF393D">
      <w:pPr>
        <w:numPr>
          <w:ilvl w:val="0"/>
          <w:numId w:val="22"/>
        </w:numPr>
        <w:spacing w:after="0" w:line="240" w:lineRule="auto"/>
        <w:jc w:val="both"/>
        <w:rPr>
          <w:rFonts w:ascii="Book Antiqua" w:eastAsia="Times New Roman" w:hAnsi="Book Antiqua" w:cs="Book Antiqua"/>
          <w:sz w:val="24"/>
          <w:szCs w:val="24"/>
          <w:lang w:eastAsia="es-ES"/>
        </w:rPr>
      </w:pPr>
      <w:r w:rsidRPr="008374E8">
        <w:rPr>
          <w:rFonts w:ascii="Book Antiqua" w:eastAsia="Times New Roman" w:hAnsi="Book Antiqua" w:cs="Book Antiqua"/>
          <w:sz w:val="24"/>
          <w:szCs w:val="24"/>
          <w:lang w:eastAsia="es-ES"/>
        </w:rPr>
        <w:t>Consejo de Administración del Primer Circuito Judicial de Guanacaste</w:t>
      </w:r>
    </w:p>
    <w:p w14:paraId="769CE4AA" w14:textId="77777777" w:rsidR="008374E8" w:rsidRPr="008374E8" w:rsidRDefault="008374E8" w:rsidP="00BF393D">
      <w:pPr>
        <w:numPr>
          <w:ilvl w:val="0"/>
          <w:numId w:val="22"/>
        </w:numPr>
        <w:spacing w:after="0" w:line="240" w:lineRule="auto"/>
        <w:jc w:val="both"/>
        <w:rPr>
          <w:rFonts w:ascii="Book Antiqua" w:eastAsia="Times New Roman" w:hAnsi="Book Antiqua" w:cs="Book Antiqua"/>
          <w:sz w:val="24"/>
          <w:szCs w:val="24"/>
          <w:lang w:eastAsia="es-ES"/>
        </w:rPr>
      </w:pPr>
      <w:r w:rsidRPr="008374E8">
        <w:rPr>
          <w:rFonts w:ascii="Book Antiqua" w:eastAsia="Times New Roman" w:hAnsi="Book Antiqua" w:cs="Book Antiqua"/>
          <w:sz w:val="24"/>
          <w:szCs w:val="24"/>
          <w:lang w:eastAsia="es-ES"/>
        </w:rPr>
        <w:t>Juzgado Penal de Cañas</w:t>
      </w:r>
    </w:p>
    <w:p w14:paraId="7BFD5753" w14:textId="77777777" w:rsidR="008374E8" w:rsidRPr="008374E8" w:rsidRDefault="008374E8" w:rsidP="00BF393D">
      <w:pPr>
        <w:numPr>
          <w:ilvl w:val="0"/>
          <w:numId w:val="22"/>
        </w:numPr>
        <w:spacing w:after="0" w:line="240" w:lineRule="auto"/>
        <w:jc w:val="both"/>
        <w:rPr>
          <w:rFonts w:ascii="Book Antiqua" w:eastAsia="Times New Roman" w:hAnsi="Book Antiqua" w:cs="Book Antiqua"/>
          <w:sz w:val="24"/>
          <w:szCs w:val="24"/>
          <w:lang w:eastAsia="es-ES"/>
        </w:rPr>
      </w:pPr>
      <w:r w:rsidRPr="008374E8">
        <w:rPr>
          <w:rFonts w:ascii="Book Antiqua" w:eastAsia="Times New Roman" w:hAnsi="Book Antiqua" w:cs="Book Antiqua"/>
          <w:sz w:val="24"/>
          <w:szCs w:val="24"/>
          <w:lang w:eastAsia="es-ES"/>
        </w:rPr>
        <w:t>Archivo</w:t>
      </w:r>
    </w:p>
    <w:p w14:paraId="410BF7E0" w14:textId="77777777" w:rsidR="008374E8" w:rsidRPr="008374E8" w:rsidRDefault="008374E8" w:rsidP="00BF393D">
      <w:pPr>
        <w:spacing w:after="0" w:line="240" w:lineRule="auto"/>
        <w:rPr>
          <w:rFonts w:ascii="Book Antiqua" w:eastAsia="Times New Roman" w:hAnsi="Book Antiqua" w:cs="Book Antiqua"/>
          <w:sz w:val="24"/>
          <w:szCs w:val="24"/>
          <w:lang w:val="es-ES" w:eastAsia="es-ES"/>
        </w:rPr>
      </w:pPr>
    </w:p>
    <w:p w14:paraId="0331156F" w14:textId="77777777" w:rsidR="008374E8" w:rsidRPr="008374E8" w:rsidRDefault="00806DF8" w:rsidP="008374E8">
      <w:pPr>
        <w:spacing w:after="0" w:line="240" w:lineRule="auto"/>
        <w:rPr>
          <w:rFonts w:ascii="Book Antiqua" w:eastAsia="Times New Roman" w:hAnsi="Book Antiqua" w:cs="Book Antiqua"/>
          <w:sz w:val="24"/>
          <w:szCs w:val="24"/>
          <w:lang w:val="es-ES" w:eastAsia="es-ES"/>
        </w:rPr>
      </w:pPr>
      <w:r>
        <w:rPr>
          <w:rFonts w:ascii="Book Antiqua" w:eastAsia="Times New Roman" w:hAnsi="Book Antiqua" w:cs="Book Antiqua"/>
          <w:sz w:val="24"/>
          <w:szCs w:val="24"/>
          <w:lang w:val="es-ES" w:eastAsia="es-ES"/>
        </w:rPr>
        <w:t>bls</w:t>
      </w:r>
    </w:p>
    <w:p w14:paraId="0D0FFAA0" w14:textId="77777777" w:rsidR="008374E8" w:rsidRPr="008374E8" w:rsidRDefault="008374E8" w:rsidP="008374E8">
      <w:pPr>
        <w:spacing w:after="0" w:line="240" w:lineRule="auto"/>
        <w:jc w:val="both"/>
        <w:rPr>
          <w:rFonts w:ascii="Book Antiqua" w:eastAsia="Times New Roman" w:hAnsi="Book Antiqua" w:cs="Bookman Old Style"/>
          <w:sz w:val="24"/>
          <w:szCs w:val="24"/>
          <w:lang w:val="es-ES_tradnl" w:eastAsia="es-ES"/>
        </w:rPr>
      </w:pPr>
      <w:r w:rsidRPr="008374E8">
        <w:rPr>
          <w:rFonts w:ascii="Book Antiqua" w:eastAsia="Times New Roman" w:hAnsi="Book Antiqua" w:cs="Book Antiqua"/>
          <w:sz w:val="24"/>
          <w:szCs w:val="24"/>
          <w:lang w:val="es-ES_tradnl" w:eastAsia="es-ES"/>
        </w:rPr>
        <w:t>Ref.</w:t>
      </w:r>
      <w:r w:rsidRPr="008374E8">
        <w:rPr>
          <w:rFonts w:ascii="Book Antiqua" w:eastAsia="Times New Roman" w:hAnsi="Book Antiqua" w:cs="Bookman Old Style"/>
          <w:b/>
          <w:bCs/>
          <w:sz w:val="24"/>
          <w:szCs w:val="24"/>
          <w:lang w:val="es-ES_tradnl" w:eastAsia="es-ES"/>
        </w:rPr>
        <w:t xml:space="preserve"> </w:t>
      </w:r>
      <w:r w:rsidRPr="008374E8">
        <w:rPr>
          <w:rFonts w:ascii="Book Antiqua" w:eastAsia="Times New Roman" w:hAnsi="Book Antiqua" w:cs="Bookman Old Style"/>
          <w:sz w:val="24"/>
          <w:szCs w:val="24"/>
          <w:lang w:val="es-ES_tradnl" w:eastAsia="es-ES"/>
        </w:rPr>
        <w:t>1132-18,</w:t>
      </w:r>
      <w:r w:rsidRPr="008374E8">
        <w:rPr>
          <w:rFonts w:ascii="Book Antiqua" w:eastAsia="Times New Roman" w:hAnsi="Book Antiqua" w:cs="Bookman Old Style"/>
          <w:b/>
          <w:bCs/>
          <w:sz w:val="24"/>
          <w:szCs w:val="24"/>
          <w:lang w:val="es-ES_tradnl" w:eastAsia="es-ES"/>
        </w:rPr>
        <w:t>1545-18</w:t>
      </w:r>
    </w:p>
    <w:bookmarkEnd w:id="0"/>
    <w:p w14:paraId="390E818D" w14:textId="77777777" w:rsidR="008374E8" w:rsidRPr="008374E8" w:rsidRDefault="008374E8" w:rsidP="008374E8">
      <w:pPr>
        <w:spacing w:after="0" w:line="240" w:lineRule="auto"/>
        <w:jc w:val="both"/>
        <w:rPr>
          <w:rFonts w:ascii="Arial" w:eastAsia="Calibri" w:hAnsi="Arial" w:cs="Arial"/>
        </w:rPr>
        <w:sectPr w:rsidR="008374E8" w:rsidRPr="008374E8" w:rsidSect="00BF393D">
          <w:headerReference w:type="default" r:id="rId7"/>
          <w:footerReference w:type="default" r:id="rId8"/>
          <w:pgSz w:w="12240" w:h="15840"/>
          <w:pgMar w:top="810" w:right="1134" w:bottom="1134" w:left="1134" w:header="709" w:footer="454" w:gutter="0"/>
          <w:cols w:space="708"/>
          <w:docGrid w:linePitch="360"/>
        </w:sectPr>
      </w:pPr>
    </w:p>
    <w:p w14:paraId="7C8CDC3F" w14:textId="77777777" w:rsidR="008374E8" w:rsidRPr="008374E8" w:rsidRDefault="008374E8" w:rsidP="008374E8">
      <w:pPr>
        <w:spacing w:after="0" w:line="240" w:lineRule="auto"/>
        <w:jc w:val="both"/>
        <w:rPr>
          <w:rFonts w:ascii="Arial" w:eastAsia="Calibri" w:hAnsi="Arial" w:cs="Arial"/>
        </w:rPr>
      </w:pPr>
      <w:r w:rsidRPr="008374E8">
        <w:rPr>
          <w:rFonts w:ascii="Arial" w:eastAsia="Calibri" w:hAnsi="Arial" w:cs="Arial"/>
          <w:noProof/>
        </w:rPr>
        <w:lastRenderedPageBreak/>
        <mc:AlternateContent>
          <mc:Choice Requires="wpg">
            <w:drawing>
              <wp:anchor distT="0" distB="0" distL="114300" distR="114300" simplePos="0" relativeHeight="251659264" behindDoc="0" locked="0" layoutInCell="1" allowOverlap="1" wp14:anchorId="0950913C" wp14:editId="72E052F5">
                <wp:simplePos x="0" y="0"/>
                <wp:positionH relativeFrom="column">
                  <wp:posOffset>-1125855</wp:posOffset>
                </wp:positionH>
                <wp:positionV relativeFrom="paragraph">
                  <wp:posOffset>-1868170</wp:posOffset>
                </wp:positionV>
                <wp:extent cx="8229600" cy="10744200"/>
                <wp:effectExtent l="3810" t="635" r="0" b="0"/>
                <wp:wrapNone/>
                <wp:docPr id="58" name="Grupo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9600" cy="10744200"/>
                          <a:chOff x="2622" y="324"/>
                          <a:chExt cx="9378" cy="15157"/>
                        </a:xfrm>
                      </wpg:grpSpPr>
                      <pic:pic xmlns:pic="http://schemas.openxmlformats.org/drawingml/2006/picture">
                        <pic:nvPicPr>
                          <pic:cNvPr id="59" name="0 Imag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2622" y="324"/>
                            <a:ext cx="9378" cy="26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 name="0 Image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2622" y="14756"/>
                            <a:ext cx="9378" cy="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3FC7611" id="Grupo 58" o:spid="_x0000_s1026" style="position:absolute;margin-left:-88.65pt;margin-top:-147.1pt;width:9in;height:846pt;z-index:251659264" coordorigin="2622,324" coordsize="9378,151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2622;top:324;width:9378;height:2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">
                  <v:imagedata r:id="rId12" o:title=""/>
                </v:shape>
                <v:shape id="0 Imagen" o:spid="_x0000_s1028" type="#_x0000_t75" style="position:absolute;left:2622;top:14756;width:9378;height: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">
                  <v:imagedata r:id="rId13" o:title=""/>
                </v:shape>
              </v:group>
            </w:pict>
          </mc:Fallback>
        </mc:AlternateContent>
      </w:r>
    </w:p>
    <w:p w14:paraId="42EA4C3B" w14:textId="77777777" w:rsidR="008374E8" w:rsidRPr="008374E8" w:rsidRDefault="008374E8" w:rsidP="008374E8">
      <w:pPr>
        <w:spacing w:after="0" w:line="240" w:lineRule="auto"/>
        <w:jc w:val="center"/>
        <w:rPr>
          <w:rFonts w:ascii="Arial" w:eastAsia="Calibri" w:hAnsi="Arial" w:cs="Arial"/>
        </w:rPr>
      </w:pPr>
      <w:bookmarkStart w:id="1" w:name="_Hlk23428510"/>
      <w:r w:rsidRPr="008374E8">
        <w:rPr>
          <w:rFonts w:ascii="Arial" w:eastAsia="Calibri" w:hAnsi="Arial" w:cs="Arial"/>
          <w:noProof/>
        </w:rPr>
        <w:drawing>
          <wp:inline distT="0" distB="0" distL="0" distR="0" wp14:anchorId="22DB68A2" wp14:editId="5649CA6B">
            <wp:extent cx="1851660" cy="807720"/>
            <wp:effectExtent l="0" t="0" r="0" b="0"/>
            <wp:docPr id="54" name="Imagen 54" descr="poder-judicia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der-judicial-logo"/>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851660" cy="807720"/>
                    </a:xfrm>
                    <a:prstGeom prst="rect">
                      <a:avLst/>
                    </a:prstGeom>
                    <a:noFill/>
                    <a:ln>
                      <a:noFill/>
                    </a:ln>
                  </pic:spPr>
                </pic:pic>
              </a:graphicData>
            </a:graphic>
          </wp:inline>
        </w:drawing>
      </w:r>
      <w:bookmarkEnd w:id="1"/>
      <w:r w:rsidRPr="008374E8">
        <w:rPr>
          <w:rFonts w:ascii="Arial" w:eastAsia="Calibri" w:hAnsi="Arial" w:cs="Arial"/>
        </w:rPr>
        <w:tab/>
      </w:r>
      <w:r w:rsidRPr="008374E8">
        <w:rPr>
          <w:rFonts w:ascii="Arial" w:eastAsia="Calibri" w:hAnsi="Arial" w:cs="Arial"/>
        </w:rPr>
        <w:tab/>
      </w:r>
      <w:r w:rsidRPr="008374E8">
        <w:rPr>
          <w:rFonts w:ascii="Arial" w:eastAsia="Calibri" w:hAnsi="Arial" w:cs="Arial"/>
        </w:rPr>
        <w:tab/>
      </w:r>
      <w:r w:rsidRPr="008374E8">
        <w:rPr>
          <w:rFonts w:ascii="Arial" w:eastAsia="Calibri" w:hAnsi="Arial" w:cs="Arial"/>
        </w:rPr>
        <w:tab/>
      </w:r>
      <w:r w:rsidRPr="008374E8">
        <w:rPr>
          <w:rFonts w:ascii="Arial" w:eastAsia="Calibri" w:hAnsi="Arial" w:cs="Arial"/>
        </w:rPr>
        <w:tab/>
      </w:r>
      <w:r w:rsidRPr="008374E8">
        <w:rPr>
          <w:rFonts w:ascii="Arial" w:eastAsia="Calibri" w:hAnsi="Arial" w:cs="Arial"/>
        </w:rPr>
        <w:tab/>
      </w:r>
      <w:bookmarkStart w:id="2" w:name="_Hlk23428523"/>
      <w:r w:rsidRPr="008374E8">
        <w:rPr>
          <w:rFonts w:ascii="Arial" w:eastAsia="Calibri" w:hAnsi="Arial" w:cs="Arial"/>
          <w:noProof/>
        </w:rPr>
        <w:drawing>
          <wp:inline distT="0" distB="0" distL="0" distR="0" wp14:anchorId="67E75438" wp14:editId="3096D105">
            <wp:extent cx="1661160" cy="876300"/>
            <wp:effectExtent l="0" t="0" r="0" b="0"/>
            <wp:docPr id="53" name="Imagen 53" descr="logo-dirpla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dirplani"/>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61160" cy="876300"/>
                    </a:xfrm>
                    <a:prstGeom prst="rect">
                      <a:avLst/>
                    </a:prstGeom>
                    <a:noFill/>
                    <a:ln>
                      <a:noFill/>
                    </a:ln>
                  </pic:spPr>
                </pic:pic>
              </a:graphicData>
            </a:graphic>
          </wp:inline>
        </w:drawing>
      </w:r>
      <w:bookmarkEnd w:id="2"/>
    </w:p>
    <w:p w14:paraId="317B4A47" w14:textId="77777777" w:rsidR="008374E8" w:rsidRPr="008374E8" w:rsidRDefault="008374E8" w:rsidP="008374E8">
      <w:pPr>
        <w:spacing w:after="0" w:line="240" w:lineRule="auto"/>
        <w:jc w:val="both"/>
        <w:rPr>
          <w:rFonts w:ascii="Arial" w:eastAsia="Calibri" w:hAnsi="Arial" w:cs="Arial"/>
        </w:rPr>
      </w:pPr>
    </w:p>
    <w:p w14:paraId="61DD4D46" w14:textId="77777777" w:rsidR="008374E8" w:rsidRPr="008374E8" w:rsidRDefault="008374E8" w:rsidP="008374E8">
      <w:pPr>
        <w:spacing w:after="0" w:line="240" w:lineRule="auto"/>
        <w:jc w:val="center"/>
        <w:rPr>
          <w:rFonts w:ascii="Arial" w:eastAsia="Calibri" w:hAnsi="Arial" w:cs="Arial"/>
          <w:b/>
          <w:i/>
          <w:color w:val="0070C0"/>
        </w:rPr>
      </w:pPr>
    </w:p>
    <w:p w14:paraId="01EA5B36" w14:textId="77777777" w:rsidR="008374E8" w:rsidRPr="008374E8" w:rsidRDefault="008374E8" w:rsidP="008374E8">
      <w:pPr>
        <w:spacing w:after="0" w:line="240" w:lineRule="auto"/>
        <w:jc w:val="center"/>
        <w:rPr>
          <w:rFonts w:ascii="Arial" w:eastAsia="Calibri" w:hAnsi="Arial" w:cs="Arial"/>
          <w:b/>
          <w:i/>
          <w:color w:val="0070C0"/>
        </w:rPr>
      </w:pPr>
    </w:p>
    <w:p w14:paraId="16B9E5DC" w14:textId="77777777" w:rsidR="008374E8" w:rsidRPr="008374E8" w:rsidRDefault="008374E8" w:rsidP="008374E8">
      <w:pPr>
        <w:spacing w:after="0" w:line="240" w:lineRule="auto"/>
        <w:jc w:val="center"/>
        <w:rPr>
          <w:rFonts w:ascii="Arial" w:eastAsia="Calibri" w:hAnsi="Arial" w:cs="Arial"/>
          <w:b/>
          <w:i/>
          <w:color w:val="0070C0"/>
        </w:rPr>
      </w:pPr>
      <w:bookmarkStart w:id="3" w:name="_Hlk23428763"/>
      <w:r w:rsidRPr="008374E8">
        <w:rPr>
          <w:rFonts w:ascii="Arial" w:eastAsia="Calibri" w:hAnsi="Arial" w:cs="Arial"/>
          <w:b/>
          <w:i/>
          <w:color w:val="0070C0"/>
        </w:rPr>
        <w:t>Subproceso de Organización Institucional</w:t>
      </w:r>
    </w:p>
    <w:p w14:paraId="74B3E816" w14:textId="77777777" w:rsidR="008374E8" w:rsidRPr="008374E8" w:rsidRDefault="008374E8" w:rsidP="008374E8">
      <w:pPr>
        <w:spacing w:after="0" w:line="240" w:lineRule="auto"/>
        <w:jc w:val="center"/>
        <w:rPr>
          <w:rFonts w:ascii="Arial" w:eastAsia="Calibri" w:hAnsi="Arial" w:cs="Arial"/>
          <w:b/>
          <w:i/>
          <w:color w:val="0070C0"/>
        </w:rPr>
      </w:pPr>
      <w:bookmarkStart w:id="4" w:name="_Hlk23428707"/>
      <w:r w:rsidRPr="008374E8">
        <w:rPr>
          <w:rFonts w:ascii="Arial" w:eastAsia="Calibri" w:hAnsi="Arial" w:cs="Arial"/>
          <w:b/>
          <w:i/>
          <w:color w:val="0070C0"/>
        </w:rPr>
        <w:t>Proceso de Ejecución de las Operaciones</w:t>
      </w:r>
    </w:p>
    <w:p w14:paraId="34DB898E" w14:textId="77777777" w:rsidR="008374E8" w:rsidRPr="008374E8" w:rsidRDefault="008374E8" w:rsidP="008374E8">
      <w:pPr>
        <w:spacing w:after="0" w:line="240" w:lineRule="auto"/>
        <w:jc w:val="center"/>
        <w:rPr>
          <w:rFonts w:ascii="Arial" w:eastAsia="Calibri" w:hAnsi="Arial" w:cs="Arial"/>
          <w:b/>
          <w:i/>
          <w:color w:val="0070C0"/>
        </w:rPr>
      </w:pPr>
      <w:r w:rsidRPr="008374E8">
        <w:rPr>
          <w:rFonts w:ascii="Arial" w:eastAsia="Calibri" w:hAnsi="Arial" w:cs="Arial"/>
          <w:b/>
          <w:i/>
          <w:color w:val="0070C0"/>
        </w:rPr>
        <w:t xml:space="preserve"> Dirección de Planificación</w:t>
      </w:r>
    </w:p>
    <w:bookmarkEnd w:id="3"/>
    <w:p w14:paraId="6538E646" w14:textId="77777777" w:rsidR="008374E8" w:rsidRPr="008374E8" w:rsidRDefault="008374E8" w:rsidP="008374E8">
      <w:pPr>
        <w:spacing w:after="0" w:line="240" w:lineRule="auto"/>
        <w:jc w:val="center"/>
        <w:rPr>
          <w:rFonts w:ascii="Arial" w:eastAsia="Calibri" w:hAnsi="Arial" w:cs="Arial"/>
        </w:rPr>
      </w:pPr>
    </w:p>
    <w:p w14:paraId="52E6F587" w14:textId="77777777" w:rsidR="008374E8" w:rsidRPr="008374E8" w:rsidRDefault="008374E8" w:rsidP="008374E8">
      <w:pPr>
        <w:spacing w:after="0" w:line="240" w:lineRule="auto"/>
        <w:jc w:val="center"/>
        <w:rPr>
          <w:rFonts w:ascii="Arial" w:eastAsia="Calibri" w:hAnsi="Arial" w:cs="Arial"/>
          <w:b/>
          <w:i/>
        </w:rPr>
      </w:pPr>
    </w:p>
    <w:p w14:paraId="01661DAE" w14:textId="77777777" w:rsidR="008374E8" w:rsidRPr="008374E8" w:rsidRDefault="008374E8" w:rsidP="008374E8">
      <w:pPr>
        <w:spacing w:after="0" w:line="240" w:lineRule="auto"/>
        <w:jc w:val="center"/>
        <w:rPr>
          <w:rFonts w:ascii="Arial" w:eastAsia="Calibri" w:hAnsi="Arial" w:cs="Arial"/>
          <w:b/>
          <w:i/>
        </w:rPr>
      </w:pPr>
    </w:p>
    <w:p w14:paraId="458D4353" w14:textId="77777777" w:rsidR="008374E8" w:rsidRPr="008374E8" w:rsidRDefault="008374E8" w:rsidP="008374E8">
      <w:pPr>
        <w:spacing w:after="0" w:line="240" w:lineRule="auto"/>
        <w:jc w:val="center"/>
        <w:rPr>
          <w:rFonts w:ascii="Arial" w:eastAsia="Calibri" w:hAnsi="Arial" w:cs="Arial"/>
          <w:b/>
          <w:i/>
          <w:sz w:val="32"/>
          <w:szCs w:val="32"/>
        </w:rPr>
      </w:pPr>
    </w:p>
    <w:p w14:paraId="575C99F3" w14:textId="77777777" w:rsidR="008374E8" w:rsidRPr="008374E8" w:rsidRDefault="008374E8" w:rsidP="008374E8">
      <w:pPr>
        <w:spacing w:after="0" w:line="240" w:lineRule="auto"/>
        <w:jc w:val="center"/>
        <w:rPr>
          <w:rFonts w:ascii="Arial" w:eastAsia="Calibri" w:hAnsi="Arial" w:cs="Arial"/>
          <w:b/>
          <w:i/>
          <w:sz w:val="32"/>
          <w:szCs w:val="32"/>
        </w:rPr>
      </w:pPr>
      <w:r w:rsidRPr="008374E8">
        <w:rPr>
          <w:rFonts w:ascii="Arial" w:eastAsia="Calibri" w:hAnsi="Arial" w:cs="Arial"/>
          <w:b/>
          <w:i/>
          <w:sz w:val="32"/>
          <w:szCs w:val="32"/>
        </w:rPr>
        <w:t>Rediseño de Procesos del Juzgado Penal de Cañas</w:t>
      </w:r>
    </w:p>
    <w:p w14:paraId="168AD992" w14:textId="77777777" w:rsidR="008374E8" w:rsidRPr="008374E8" w:rsidRDefault="008374E8" w:rsidP="008374E8">
      <w:pPr>
        <w:spacing w:after="0" w:line="240" w:lineRule="auto"/>
        <w:jc w:val="center"/>
        <w:rPr>
          <w:rFonts w:ascii="Arial" w:eastAsia="Calibri" w:hAnsi="Arial" w:cs="Arial"/>
          <w:b/>
          <w:i/>
        </w:rPr>
      </w:pPr>
    </w:p>
    <w:p w14:paraId="67C964CB" w14:textId="77777777" w:rsidR="008374E8" w:rsidRPr="008374E8" w:rsidRDefault="008374E8" w:rsidP="008374E8">
      <w:pPr>
        <w:spacing w:after="0" w:line="240" w:lineRule="auto"/>
        <w:jc w:val="center"/>
        <w:rPr>
          <w:rFonts w:ascii="Arial" w:eastAsia="Calibri" w:hAnsi="Arial" w:cs="Arial"/>
          <w:b/>
          <w:i/>
        </w:rPr>
      </w:pPr>
    </w:p>
    <w:p w14:paraId="342CA6C6" w14:textId="77777777" w:rsidR="008374E8" w:rsidRPr="008374E8" w:rsidRDefault="008374E8" w:rsidP="008374E8">
      <w:pPr>
        <w:spacing w:after="0" w:line="240" w:lineRule="auto"/>
        <w:jc w:val="center"/>
        <w:rPr>
          <w:rFonts w:ascii="Arial" w:eastAsia="Calibri" w:hAnsi="Arial" w:cs="Arial"/>
          <w:b/>
          <w:i/>
        </w:rPr>
      </w:pPr>
    </w:p>
    <w:p w14:paraId="3006CA67" w14:textId="77777777" w:rsidR="008374E8" w:rsidRPr="008374E8" w:rsidRDefault="008374E8" w:rsidP="008374E8">
      <w:pPr>
        <w:spacing w:after="0" w:line="240" w:lineRule="auto"/>
        <w:jc w:val="center"/>
        <w:rPr>
          <w:rFonts w:ascii="Arial" w:eastAsia="Calibri" w:hAnsi="Arial" w:cs="Arial"/>
          <w:b/>
          <w:i/>
        </w:rPr>
      </w:pPr>
    </w:p>
    <w:p w14:paraId="0F8FAE68" w14:textId="77777777" w:rsidR="008374E8" w:rsidRPr="008374E8" w:rsidRDefault="008374E8" w:rsidP="008374E8">
      <w:pPr>
        <w:spacing w:after="0" w:line="240" w:lineRule="auto"/>
        <w:jc w:val="center"/>
        <w:rPr>
          <w:rFonts w:ascii="Arial" w:eastAsia="Calibri" w:hAnsi="Arial" w:cs="Arial"/>
          <w:i/>
        </w:rPr>
      </w:pPr>
      <w:r w:rsidRPr="008374E8">
        <w:rPr>
          <w:rFonts w:ascii="Arial" w:eastAsia="Calibri" w:hAnsi="Arial" w:cs="Arial"/>
          <w:i/>
        </w:rPr>
        <w:t>Elaborado por:</w:t>
      </w:r>
    </w:p>
    <w:p w14:paraId="16228F38" w14:textId="77777777" w:rsidR="008374E8" w:rsidRPr="008374E8" w:rsidRDefault="008374E8" w:rsidP="008374E8">
      <w:pPr>
        <w:spacing w:after="0" w:line="240" w:lineRule="auto"/>
        <w:jc w:val="center"/>
        <w:rPr>
          <w:rFonts w:ascii="Arial" w:eastAsia="Calibri" w:hAnsi="Arial" w:cs="Arial"/>
          <w:b/>
          <w:i/>
          <w:sz w:val="28"/>
          <w:szCs w:val="28"/>
        </w:rPr>
      </w:pPr>
      <w:r w:rsidRPr="008374E8">
        <w:rPr>
          <w:rFonts w:ascii="Arial" w:eastAsia="Calibri" w:hAnsi="Arial" w:cs="Arial"/>
          <w:b/>
          <w:i/>
          <w:sz w:val="28"/>
          <w:szCs w:val="28"/>
        </w:rPr>
        <w:t>Licda. Priscilla Masís Alpízar</w:t>
      </w:r>
    </w:p>
    <w:p w14:paraId="46DD1D1A" w14:textId="77777777" w:rsidR="008374E8" w:rsidRPr="008374E8" w:rsidRDefault="008374E8" w:rsidP="008374E8">
      <w:pPr>
        <w:spacing w:after="0" w:line="240" w:lineRule="auto"/>
        <w:jc w:val="center"/>
        <w:rPr>
          <w:rFonts w:ascii="Arial" w:eastAsia="Calibri" w:hAnsi="Arial" w:cs="Arial"/>
          <w:b/>
          <w:i/>
        </w:rPr>
      </w:pPr>
    </w:p>
    <w:p w14:paraId="2BB24C68" w14:textId="77777777" w:rsidR="008374E8" w:rsidRPr="008374E8" w:rsidRDefault="008374E8" w:rsidP="008374E8">
      <w:pPr>
        <w:spacing w:after="0" w:line="240" w:lineRule="auto"/>
        <w:jc w:val="center"/>
        <w:rPr>
          <w:rFonts w:ascii="Arial" w:eastAsia="Calibri" w:hAnsi="Arial" w:cs="Arial"/>
          <w:b/>
          <w:i/>
        </w:rPr>
      </w:pPr>
    </w:p>
    <w:p w14:paraId="722A0313" w14:textId="77777777" w:rsidR="008374E8" w:rsidRPr="008374E8" w:rsidRDefault="008374E8" w:rsidP="008374E8">
      <w:pPr>
        <w:spacing w:after="0" w:line="240" w:lineRule="auto"/>
        <w:jc w:val="center"/>
        <w:rPr>
          <w:rFonts w:ascii="Arial" w:eastAsia="Calibri" w:hAnsi="Arial" w:cs="Arial"/>
          <w:b/>
          <w:i/>
        </w:rPr>
      </w:pPr>
    </w:p>
    <w:p w14:paraId="50C4F32D" w14:textId="77777777" w:rsidR="008374E8" w:rsidRPr="008374E8" w:rsidRDefault="008374E8" w:rsidP="008374E8">
      <w:pPr>
        <w:spacing w:after="0" w:line="240" w:lineRule="auto"/>
        <w:jc w:val="center"/>
        <w:rPr>
          <w:rFonts w:ascii="Arial" w:eastAsia="Calibri" w:hAnsi="Arial" w:cs="Arial"/>
          <w:i/>
        </w:rPr>
      </w:pPr>
    </w:p>
    <w:tbl>
      <w:tblPr>
        <w:tblW w:w="4746"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79"/>
        <w:gridCol w:w="3947"/>
        <w:gridCol w:w="3830"/>
      </w:tblGrid>
      <w:tr w:rsidR="008374E8" w:rsidRPr="008374E8" w14:paraId="7659AFF1" w14:textId="77777777" w:rsidTr="00A1478B">
        <w:trPr>
          <w:trHeight w:val="158"/>
          <w:jc w:val="center"/>
        </w:trPr>
        <w:tc>
          <w:tcPr>
            <w:tcW w:w="888" w:type="pct"/>
            <w:tcBorders>
              <w:top w:val="single" w:sz="4" w:space="0" w:color="FFFFFF"/>
              <w:left w:val="single" w:sz="4" w:space="0" w:color="FFFFFF"/>
            </w:tcBorders>
          </w:tcPr>
          <w:p w14:paraId="2EB1E82E" w14:textId="77777777" w:rsidR="008374E8" w:rsidRPr="008374E8" w:rsidRDefault="008374E8" w:rsidP="008374E8">
            <w:pPr>
              <w:spacing w:after="0" w:line="240" w:lineRule="auto"/>
              <w:jc w:val="both"/>
              <w:rPr>
                <w:rFonts w:ascii="Arial" w:eastAsia="Calibri" w:hAnsi="Arial" w:cs="Arial"/>
                <w:b/>
              </w:rPr>
            </w:pPr>
          </w:p>
        </w:tc>
        <w:tc>
          <w:tcPr>
            <w:tcW w:w="2087" w:type="pct"/>
            <w:shd w:val="clear" w:color="auto" w:fill="1F497D"/>
            <w:vAlign w:val="center"/>
          </w:tcPr>
          <w:p w14:paraId="7A24F696" w14:textId="77777777" w:rsidR="008374E8" w:rsidRPr="008374E8" w:rsidRDefault="008374E8" w:rsidP="008374E8">
            <w:pPr>
              <w:spacing w:after="0" w:line="240" w:lineRule="auto"/>
              <w:jc w:val="center"/>
              <w:rPr>
                <w:rFonts w:ascii="Arial" w:eastAsia="Calibri" w:hAnsi="Arial" w:cs="Arial"/>
                <w:b/>
                <w:color w:val="FFFFFF"/>
              </w:rPr>
            </w:pPr>
            <w:r w:rsidRPr="008374E8">
              <w:rPr>
                <w:rFonts w:ascii="Arial" w:eastAsia="Calibri" w:hAnsi="Arial" w:cs="Arial"/>
                <w:b/>
                <w:color w:val="FFFFFF"/>
              </w:rPr>
              <w:t>Nombre</w:t>
            </w:r>
          </w:p>
        </w:tc>
        <w:tc>
          <w:tcPr>
            <w:tcW w:w="2025" w:type="pct"/>
            <w:shd w:val="clear" w:color="auto" w:fill="1F497D"/>
            <w:vAlign w:val="center"/>
          </w:tcPr>
          <w:p w14:paraId="7714DC70" w14:textId="77777777" w:rsidR="008374E8" w:rsidRPr="008374E8" w:rsidRDefault="008374E8" w:rsidP="008374E8">
            <w:pPr>
              <w:spacing w:after="0" w:line="240" w:lineRule="auto"/>
              <w:jc w:val="center"/>
              <w:rPr>
                <w:rFonts w:ascii="Arial" w:eastAsia="Calibri" w:hAnsi="Arial" w:cs="Arial"/>
                <w:b/>
                <w:color w:val="FFFFFF"/>
              </w:rPr>
            </w:pPr>
            <w:r w:rsidRPr="008374E8">
              <w:rPr>
                <w:rFonts w:ascii="Arial" w:eastAsia="Calibri" w:hAnsi="Arial" w:cs="Arial"/>
                <w:b/>
                <w:color w:val="FFFFFF"/>
              </w:rPr>
              <w:t>Puesto</w:t>
            </w:r>
          </w:p>
        </w:tc>
      </w:tr>
      <w:tr w:rsidR="008374E8" w:rsidRPr="008374E8" w14:paraId="01F3EC95" w14:textId="77777777" w:rsidTr="00A1478B">
        <w:trPr>
          <w:trHeight w:val="301"/>
          <w:jc w:val="center"/>
        </w:trPr>
        <w:tc>
          <w:tcPr>
            <w:tcW w:w="888" w:type="pct"/>
            <w:shd w:val="clear" w:color="auto" w:fill="F2F2F2"/>
            <w:vAlign w:val="center"/>
          </w:tcPr>
          <w:p w14:paraId="69BFA91C" w14:textId="77777777" w:rsidR="008374E8" w:rsidRPr="008374E8" w:rsidRDefault="008374E8" w:rsidP="008374E8">
            <w:pPr>
              <w:spacing w:after="0" w:line="240" w:lineRule="auto"/>
              <w:jc w:val="center"/>
              <w:rPr>
                <w:rFonts w:ascii="Arial" w:eastAsia="Calibri" w:hAnsi="Arial" w:cs="Arial"/>
                <w:b/>
                <w:color w:val="000000"/>
                <w:lang w:eastAsia="es-CR"/>
              </w:rPr>
            </w:pPr>
            <w:r w:rsidRPr="008374E8">
              <w:rPr>
                <w:rFonts w:ascii="Arial" w:eastAsia="Calibri" w:hAnsi="Arial" w:cs="Arial"/>
                <w:b/>
                <w:color w:val="000000"/>
                <w:lang w:eastAsia="es-CR"/>
              </w:rPr>
              <w:t>Revisado por:</w:t>
            </w:r>
          </w:p>
        </w:tc>
        <w:tc>
          <w:tcPr>
            <w:tcW w:w="2087" w:type="pct"/>
            <w:vAlign w:val="center"/>
          </w:tcPr>
          <w:p w14:paraId="78C77B0C" w14:textId="77777777" w:rsidR="008374E8" w:rsidRPr="008374E8" w:rsidRDefault="008374E8" w:rsidP="008374E8">
            <w:pPr>
              <w:spacing w:after="0" w:line="240" w:lineRule="auto"/>
              <w:jc w:val="center"/>
              <w:rPr>
                <w:rFonts w:ascii="Arial" w:eastAsia="Calibri" w:hAnsi="Arial" w:cs="Arial"/>
              </w:rPr>
            </w:pPr>
            <w:r w:rsidRPr="008374E8">
              <w:rPr>
                <w:rFonts w:ascii="Arial" w:eastAsia="Calibri" w:hAnsi="Arial" w:cs="Arial"/>
              </w:rPr>
              <w:t>Ing. Jorge Fernando Rodríguez Salazar, MSc</w:t>
            </w:r>
          </w:p>
        </w:tc>
        <w:tc>
          <w:tcPr>
            <w:tcW w:w="2025" w:type="pct"/>
            <w:vAlign w:val="center"/>
          </w:tcPr>
          <w:p w14:paraId="17C8806F" w14:textId="77777777" w:rsidR="008374E8" w:rsidRPr="008374E8" w:rsidRDefault="008374E8" w:rsidP="008374E8">
            <w:pPr>
              <w:spacing w:after="0" w:line="240" w:lineRule="auto"/>
              <w:jc w:val="center"/>
              <w:rPr>
                <w:rFonts w:ascii="Arial" w:eastAsia="Calibri" w:hAnsi="Arial" w:cs="Arial"/>
              </w:rPr>
            </w:pPr>
            <w:r w:rsidRPr="008374E8">
              <w:rPr>
                <w:rFonts w:ascii="Arial" w:eastAsia="Calibri" w:hAnsi="Arial" w:cs="Arial"/>
              </w:rPr>
              <w:t>Coordinador de Unidad</w:t>
            </w:r>
          </w:p>
        </w:tc>
      </w:tr>
      <w:tr w:rsidR="008374E8" w:rsidRPr="008374E8" w14:paraId="0DFD3286" w14:textId="77777777" w:rsidTr="00A1478B">
        <w:trPr>
          <w:trHeight w:val="301"/>
          <w:jc w:val="center"/>
        </w:trPr>
        <w:tc>
          <w:tcPr>
            <w:tcW w:w="888" w:type="pct"/>
            <w:shd w:val="clear" w:color="auto" w:fill="F2F2F2"/>
            <w:vAlign w:val="center"/>
          </w:tcPr>
          <w:p w14:paraId="05C7C3D5" w14:textId="77777777" w:rsidR="008374E8" w:rsidRPr="008374E8" w:rsidRDefault="008374E8" w:rsidP="008374E8">
            <w:pPr>
              <w:spacing w:after="0" w:line="240" w:lineRule="auto"/>
              <w:jc w:val="center"/>
              <w:rPr>
                <w:rFonts w:ascii="Arial" w:eastAsia="Calibri" w:hAnsi="Arial" w:cs="Arial"/>
                <w:b/>
                <w:color w:val="000000"/>
                <w:lang w:eastAsia="es-CR"/>
              </w:rPr>
            </w:pPr>
            <w:r w:rsidRPr="008374E8">
              <w:rPr>
                <w:rFonts w:ascii="Arial" w:eastAsia="Calibri" w:hAnsi="Arial" w:cs="Arial"/>
                <w:b/>
                <w:color w:val="000000"/>
                <w:lang w:eastAsia="es-CR"/>
              </w:rPr>
              <w:t>Aprobado por:</w:t>
            </w:r>
          </w:p>
        </w:tc>
        <w:tc>
          <w:tcPr>
            <w:tcW w:w="2087" w:type="pct"/>
            <w:vAlign w:val="center"/>
          </w:tcPr>
          <w:p w14:paraId="5BB08298" w14:textId="77777777" w:rsidR="008374E8" w:rsidRPr="008374E8" w:rsidRDefault="00BF393D" w:rsidP="008374E8">
            <w:pPr>
              <w:spacing w:after="0" w:line="240" w:lineRule="auto"/>
              <w:jc w:val="center"/>
              <w:rPr>
                <w:rFonts w:ascii="Arial" w:eastAsia="Calibri" w:hAnsi="Arial" w:cs="Arial"/>
                <w:color w:val="000000"/>
                <w:lang w:eastAsia="es-CR"/>
              </w:rPr>
            </w:pPr>
            <w:r>
              <w:rPr>
                <w:rFonts w:ascii="Arial" w:eastAsia="Calibri" w:hAnsi="Arial" w:cs="Arial"/>
                <w:color w:val="000000"/>
                <w:lang w:eastAsia="es-CR"/>
              </w:rPr>
              <w:t>Licda</w:t>
            </w:r>
            <w:r w:rsidR="008374E8" w:rsidRPr="008374E8">
              <w:rPr>
                <w:rFonts w:ascii="Arial" w:eastAsia="Calibri" w:hAnsi="Arial" w:cs="Arial"/>
                <w:color w:val="000000"/>
                <w:lang w:eastAsia="es-CR"/>
              </w:rPr>
              <w:t>. Ginethe Retana Ureña</w:t>
            </w:r>
          </w:p>
        </w:tc>
        <w:tc>
          <w:tcPr>
            <w:tcW w:w="2025" w:type="pct"/>
            <w:vAlign w:val="center"/>
          </w:tcPr>
          <w:p w14:paraId="1D8EE53E" w14:textId="77777777" w:rsidR="008374E8" w:rsidRPr="008374E8" w:rsidRDefault="008374E8" w:rsidP="008374E8">
            <w:pPr>
              <w:spacing w:after="0" w:line="240" w:lineRule="auto"/>
              <w:jc w:val="both"/>
              <w:rPr>
                <w:rFonts w:ascii="Arial" w:eastAsia="Calibri" w:hAnsi="Arial" w:cs="Arial"/>
                <w:color w:val="000000"/>
                <w:highlight w:val="lightGray"/>
                <w:lang w:eastAsia="es-CR"/>
              </w:rPr>
            </w:pPr>
            <w:r w:rsidRPr="008374E8">
              <w:rPr>
                <w:rFonts w:ascii="Arial" w:eastAsia="Calibri" w:hAnsi="Arial" w:cs="Arial"/>
                <w:color w:val="000000"/>
                <w:lang w:eastAsia="es-CR"/>
              </w:rPr>
              <w:t>Jefa, Subproceso Organización Institucional</w:t>
            </w:r>
          </w:p>
        </w:tc>
      </w:tr>
      <w:tr w:rsidR="008374E8" w:rsidRPr="008374E8" w14:paraId="0178380B" w14:textId="77777777" w:rsidTr="00A1478B">
        <w:trPr>
          <w:trHeight w:val="242"/>
          <w:jc w:val="center"/>
        </w:trPr>
        <w:tc>
          <w:tcPr>
            <w:tcW w:w="888" w:type="pct"/>
            <w:shd w:val="clear" w:color="auto" w:fill="F2F2F2"/>
            <w:vAlign w:val="center"/>
          </w:tcPr>
          <w:p w14:paraId="4587FE98" w14:textId="77777777" w:rsidR="008374E8" w:rsidRPr="008374E8" w:rsidRDefault="008374E8" w:rsidP="008374E8">
            <w:pPr>
              <w:spacing w:after="0" w:line="240" w:lineRule="auto"/>
              <w:jc w:val="center"/>
              <w:rPr>
                <w:rFonts w:ascii="Arial" w:eastAsia="Calibri" w:hAnsi="Arial" w:cs="Arial"/>
                <w:b/>
                <w:color w:val="000000"/>
                <w:lang w:eastAsia="es-CR"/>
              </w:rPr>
            </w:pPr>
            <w:r w:rsidRPr="008374E8">
              <w:rPr>
                <w:rFonts w:ascii="Arial" w:eastAsia="Calibri" w:hAnsi="Arial" w:cs="Arial"/>
                <w:b/>
                <w:color w:val="000000"/>
                <w:lang w:eastAsia="es-CR"/>
              </w:rPr>
              <w:t>Visto Bueno</w:t>
            </w:r>
          </w:p>
        </w:tc>
        <w:tc>
          <w:tcPr>
            <w:tcW w:w="2087" w:type="pct"/>
            <w:vAlign w:val="center"/>
          </w:tcPr>
          <w:p w14:paraId="0D3EE4BD" w14:textId="77777777" w:rsidR="008374E8" w:rsidRPr="008374E8" w:rsidRDefault="008374E8" w:rsidP="008374E8">
            <w:pPr>
              <w:spacing w:after="0" w:line="240" w:lineRule="auto"/>
              <w:jc w:val="center"/>
              <w:rPr>
                <w:rFonts w:ascii="Arial" w:eastAsia="Calibri" w:hAnsi="Arial" w:cs="Arial"/>
                <w:lang w:eastAsia="es-CR"/>
              </w:rPr>
            </w:pPr>
            <w:r w:rsidRPr="008374E8">
              <w:rPr>
                <w:rFonts w:ascii="Arial" w:eastAsia="Calibri" w:hAnsi="Arial" w:cs="Arial"/>
                <w:lang w:eastAsia="es-CR"/>
              </w:rPr>
              <w:t>Ing. Dixon Li Morales</w:t>
            </w:r>
          </w:p>
        </w:tc>
        <w:tc>
          <w:tcPr>
            <w:tcW w:w="2025" w:type="pct"/>
            <w:vAlign w:val="center"/>
          </w:tcPr>
          <w:p w14:paraId="40D9E021" w14:textId="77777777" w:rsidR="008374E8" w:rsidRPr="008374E8" w:rsidRDefault="008374E8" w:rsidP="008374E8">
            <w:pPr>
              <w:spacing w:after="0" w:line="240" w:lineRule="auto"/>
              <w:jc w:val="both"/>
              <w:rPr>
                <w:rFonts w:ascii="Arial" w:eastAsia="Calibri" w:hAnsi="Arial" w:cs="Arial"/>
                <w:color w:val="000000"/>
                <w:highlight w:val="lightGray"/>
                <w:lang w:eastAsia="es-CR"/>
              </w:rPr>
            </w:pPr>
            <w:r w:rsidRPr="008374E8">
              <w:rPr>
                <w:rFonts w:ascii="Arial" w:eastAsia="Calibri" w:hAnsi="Arial" w:cs="Arial"/>
                <w:lang w:eastAsia="es-CR"/>
              </w:rPr>
              <w:t>Jefe a.i. Proceso Ejecución de las Operaciones</w:t>
            </w:r>
          </w:p>
        </w:tc>
      </w:tr>
    </w:tbl>
    <w:p w14:paraId="7C0AC09B" w14:textId="77777777" w:rsidR="008374E8" w:rsidRPr="008374E8" w:rsidRDefault="008374E8" w:rsidP="008374E8">
      <w:pPr>
        <w:spacing w:after="0" w:line="240" w:lineRule="auto"/>
        <w:jc w:val="center"/>
        <w:rPr>
          <w:rFonts w:ascii="Arial" w:eastAsia="Calibri" w:hAnsi="Arial" w:cs="Arial"/>
        </w:rPr>
      </w:pPr>
    </w:p>
    <w:p w14:paraId="438BE682" w14:textId="77777777" w:rsidR="008374E8" w:rsidRPr="008374E8" w:rsidRDefault="008374E8" w:rsidP="008374E8">
      <w:pPr>
        <w:spacing w:after="0" w:line="240" w:lineRule="auto"/>
        <w:jc w:val="center"/>
        <w:rPr>
          <w:rFonts w:ascii="Arial" w:eastAsia="Calibri" w:hAnsi="Arial" w:cs="Arial"/>
          <w:b/>
        </w:rPr>
      </w:pPr>
    </w:p>
    <w:p w14:paraId="6916D354" w14:textId="77777777" w:rsidR="008374E8" w:rsidRPr="008374E8" w:rsidRDefault="008374E8" w:rsidP="008374E8">
      <w:pPr>
        <w:spacing w:after="0" w:line="240" w:lineRule="auto"/>
        <w:jc w:val="center"/>
        <w:rPr>
          <w:rFonts w:ascii="Arial" w:eastAsia="Calibri" w:hAnsi="Arial" w:cs="Arial"/>
          <w:b/>
        </w:rPr>
      </w:pPr>
    </w:p>
    <w:p w14:paraId="2BB63002" w14:textId="77777777" w:rsidR="008374E8" w:rsidRPr="008374E8" w:rsidRDefault="008374E8" w:rsidP="008374E8">
      <w:pPr>
        <w:spacing w:after="0" w:line="240" w:lineRule="auto"/>
        <w:jc w:val="center"/>
        <w:rPr>
          <w:rFonts w:ascii="Arial" w:eastAsia="Calibri" w:hAnsi="Arial" w:cs="Arial"/>
          <w:b/>
        </w:rPr>
      </w:pPr>
    </w:p>
    <w:p w14:paraId="075C8530" w14:textId="77777777" w:rsidR="008374E8" w:rsidRPr="008374E8" w:rsidRDefault="008374E8" w:rsidP="008374E8">
      <w:pPr>
        <w:spacing w:after="0" w:line="240" w:lineRule="auto"/>
        <w:jc w:val="center"/>
        <w:rPr>
          <w:rFonts w:ascii="Arial" w:eastAsia="Calibri" w:hAnsi="Arial" w:cs="Arial"/>
          <w:b/>
        </w:rPr>
      </w:pPr>
    </w:p>
    <w:p w14:paraId="036E285B" w14:textId="77777777" w:rsidR="008374E8" w:rsidRPr="008374E8" w:rsidRDefault="008374E8" w:rsidP="008374E8">
      <w:pPr>
        <w:spacing w:after="0" w:line="240" w:lineRule="auto"/>
        <w:jc w:val="center"/>
        <w:rPr>
          <w:rFonts w:ascii="Arial" w:eastAsia="Calibri" w:hAnsi="Arial" w:cs="Arial"/>
          <w:b/>
        </w:rPr>
      </w:pPr>
    </w:p>
    <w:p w14:paraId="340EDB17" w14:textId="77777777" w:rsidR="008374E8" w:rsidRPr="008374E8" w:rsidRDefault="00BF393D" w:rsidP="008374E8">
      <w:pPr>
        <w:spacing w:after="0" w:line="240" w:lineRule="auto"/>
        <w:jc w:val="center"/>
        <w:rPr>
          <w:rFonts w:ascii="Arial" w:eastAsia="Calibri" w:hAnsi="Arial" w:cs="Arial"/>
          <w:b/>
        </w:rPr>
        <w:sectPr w:rsidR="008374E8" w:rsidRPr="008374E8" w:rsidSect="00A1478B">
          <w:pgSz w:w="12240" w:h="15840"/>
          <w:pgMar w:top="1134" w:right="1134" w:bottom="1134" w:left="1134" w:header="709" w:footer="709" w:gutter="0"/>
          <w:cols w:space="708"/>
          <w:docGrid w:linePitch="360"/>
        </w:sectPr>
      </w:pPr>
      <w:r>
        <w:rPr>
          <w:rFonts w:ascii="Arial" w:eastAsia="Calibri" w:hAnsi="Arial" w:cs="Arial"/>
          <w:b/>
        </w:rPr>
        <w:t>Noviembre</w:t>
      </w:r>
      <w:r w:rsidR="008374E8" w:rsidRPr="008374E8">
        <w:rPr>
          <w:rFonts w:ascii="Arial" w:eastAsia="Calibri" w:hAnsi="Arial" w:cs="Arial"/>
          <w:b/>
        </w:rPr>
        <w:t>, 2019</w:t>
      </w:r>
      <w:bookmarkEnd w:id="4"/>
    </w:p>
    <w:tbl>
      <w:tblPr>
        <w:tblW w:w="485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8"/>
        <w:gridCol w:w="7822"/>
        <w:gridCol w:w="31"/>
      </w:tblGrid>
      <w:tr w:rsidR="008374E8" w:rsidRPr="008374E8" w14:paraId="145C6479" w14:textId="77777777" w:rsidTr="00A1478B">
        <w:trPr>
          <w:gridAfter w:val="1"/>
          <w:wAfter w:w="16" w:type="pct"/>
          <w:trHeight w:val="138"/>
          <w:jc w:val="center"/>
        </w:trPr>
        <w:tc>
          <w:tcPr>
            <w:tcW w:w="4984" w:type="pct"/>
            <w:gridSpan w:val="2"/>
            <w:shd w:val="clear" w:color="auto" w:fill="1F497D"/>
          </w:tcPr>
          <w:p w14:paraId="38F7C564" w14:textId="77777777" w:rsidR="008374E8" w:rsidRPr="008374E8" w:rsidRDefault="008374E8" w:rsidP="008374E8">
            <w:pPr>
              <w:spacing w:after="0" w:line="240" w:lineRule="auto"/>
              <w:jc w:val="center"/>
              <w:rPr>
                <w:rFonts w:ascii="Arial" w:eastAsia="Times New Roman" w:hAnsi="Arial" w:cs="Arial"/>
                <w:color w:val="FFFFFF"/>
                <w:lang w:val="es-ES" w:bidi="en-US"/>
              </w:rPr>
            </w:pPr>
            <w:r w:rsidRPr="008374E8">
              <w:rPr>
                <w:rFonts w:ascii="Arial" w:eastAsia="Times New Roman" w:hAnsi="Arial" w:cs="Arial"/>
                <w:b/>
                <w:color w:val="FFFFFF"/>
                <w:lang w:val="es-ES" w:bidi="en-US"/>
              </w:rPr>
              <w:lastRenderedPageBreak/>
              <w:t>Información general:</w:t>
            </w:r>
          </w:p>
        </w:tc>
      </w:tr>
      <w:tr w:rsidR="008374E8" w:rsidRPr="008374E8" w14:paraId="024A9025" w14:textId="77777777" w:rsidTr="00A1478B">
        <w:tblPrEx>
          <w:tblCellMar>
            <w:left w:w="115" w:type="dxa"/>
            <w:right w:w="115" w:type="dxa"/>
          </w:tblCellMar>
          <w:tblLook w:val="0000" w:firstRow="0" w:lastRow="0" w:firstColumn="0" w:lastColumn="0" w:noHBand="0" w:noVBand="0"/>
        </w:tblPrEx>
        <w:trPr>
          <w:trHeight w:val="257"/>
          <w:jc w:val="center"/>
        </w:trPr>
        <w:tc>
          <w:tcPr>
            <w:tcW w:w="940" w:type="pct"/>
            <w:shd w:val="clear" w:color="auto" w:fill="F2F2F2"/>
            <w:vAlign w:val="center"/>
          </w:tcPr>
          <w:p w14:paraId="378732F3" w14:textId="77777777" w:rsidR="008374E8" w:rsidRPr="008374E8" w:rsidRDefault="008374E8" w:rsidP="008374E8">
            <w:pPr>
              <w:spacing w:after="0" w:line="240" w:lineRule="auto"/>
              <w:jc w:val="both"/>
              <w:rPr>
                <w:rFonts w:ascii="Arial" w:eastAsia="Times New Roman" w:hAnsi="Arial" w:cs="Arial"/>
                <w:b/>
                <w:lang w:val="es-ES" w:bidi="en-US"/>
              </w:rPr>
            </w:pPr>
            <w:bookmarkStart w:id="5" w:name="_Hlk23428944"/>
            <w:r w:rsidRPr="008374E8">
              <w:rPr>
                <w:rFonts w:ascii="Arial" w:eastAsia="Times New Roman" w:hAnsi="Arial" w:cs="Arial"/>
                <w:b/>
                <w:lang w:val="es-ES" w:bidi="en-US"/>
              </w:rPr>
              <w:t>Código:</w:t>
            </w:r>
          </w:p>
        </w:tc>
        <w:tc>
          <w:tcPr>
            <w:tcW w:w="4060" w:type="pct"/>
            <w:gridSpan w:val="2"/>
            <w:shd w:val="clear" w:color="auto" w:fill="auto"/>
            <w:vAlign w:val="center"/>
          </w:tcPr>
          <w:p w14:paraId="58BA6892" w14:textId="77777777" w:rsidR="008374E8" w:rsidRPr="008374E8" w:rsidRDefault="008374E8" w:rsidP="008374E8">
            <w:pPr>
              <w:spacing w:after="0" w:line="240" w:lineRule="auto"/>
              <w:jc w:val="both"/>
              <w:rPr>
                <w:rFonts w:ascii="Arial" w:eastAsia="Calibri" w:hAnsi="Arial" w:cs="Times New Roman"/>
                <w:lang w:val="es-ES"/>
              </w:rPr>
            </w:pPr>
            <w:r w:rsidRPr="008374E8">
              <w:rPr>
                <w:rFonts w:ascii="Arial" w:eastAsia="Calibri" w:hAnsi="Arial" w:cs="Arial"/>
              </w:rPr>
              <w:t xml:space="preserve">Referencias internas </w:t>
            </w:r>
            <w:r w:rsidRPr="008374E8">
              <w:rPr>
                <w:rFonts w:ascii="Arial" w:eastAsia="Calibri" w:hAnsi="Arial" w:cs="Arial"/>
                <w:b/>
                <w:bCs/>
              </w:rPr>
              <w:t>1545-18</w:t>
            </w:r>
            <w:r w:rsidRPr="008374E8">
              <w:rPr>
                <w:rFonts w:ascii="Arial" w:eastAsia="Calibri" w:hAnsi="Arial" w:cs="Arial"/>
              </w:rPr>
              <w:t>, 1132-18</w:t>
            </w:r>
          </w:p>
        </w:tc>
      </w:tr>
      <w:tr w:rsidR="008374E8" w:rsidRPr="008374E8" w14:paraId="4B181CE2" w14:textId="77777777" w:rsidTr="00A1478B">
        <w:tblPrEx>
          <w:tblCellMar>
            <w:left w:w="115" w:type="dxa"/>
            <w:right w:w="115" w:type="dxa"/>
          </w:tblCellMar>
          <w:tblLook w:val="0000" w:firstRow="0" w:lastRow="0" w:firstColumn="0" w:lastColumn="0" w:noHBand="0" w:noVBand="0"/>
        </w:tblPrEx>
        <w:trPr>
          <w:trHeight w:val="257"/>
          <w:jc w:val="center"/>
        </w:trPr>
        <w:tc>
          <w:tcPr>
            <w:tcW w:w="940" w:type="pct"/>
            <w:shd w:val="clear" w:color="auto" w:fill="F2F2F2"/>
            <w:vAlign w:val="center"/>
          </w:tcPr>
          <w:p w14:paraId="01888C86" w14:textId="77777777" w:rsidR="008374E8" w:rsidRPr="008374E8" w:rsidRDefault="008374E8" w:rsidP="008374E8">
            <w:pPr>
              <w:spacing w:after="0" w:line="240" w:lineRule="auto"/>
              <w:jc w:val="both"/>
              <w:rPr>
                <w:rFonts w:ascii="Arial" w:eastAsia="Times New Roman" w:hAnsi="Arial" w:cs="Arial"/>
                <w:b/>
                <w:lang w:val="es-ES" w:bidi="en-US"/>
              </w:rPr>
            </w:pPr>
            <w:bookmarkStart w:id="6" w:name="_Hlk23426493"/>
            <w:r w:rsidRPr="008374E8">
              <w:rPr>
                <w:rFonts w:ascii="Arial" w:eastAsia="Times New Roman" w:hAnsi="Arial" w:cs="Arial"/>
                <w:b/>
                <w:lang w:val="es-ES" w:bidi="en-US"/>
              </w:rPr>
              <w:t>Proyecto:</w:t>
            </w:r>
          </w:p>
        </w:tc>
        <w:tc>
          <w:tcPr>
            <w:tcW w:w="4060" w:type="pct"/>
            <w:gridSpan w:val="2"/>
            <w:shd w:val="clear" w:color="auto" w:fill="auto"/>
            <w:vAlign w:val="center"/>
          </w:tcPr>
          <w:p w14:paraId="6E83A32E" w14:textId="77777777" w:rsidR="008374E8" w:rsidRPr="008374E8" w:rsidRDefault="008374E8" w:rsidP="008374E8">
            <w:pPr>
              <w:spacing w:after="0" w:line="240" w:lineRule="auto"/>
              <w:jc w:val="both"/>
              <w:rPr>
                <w:rFonts w:ascii="Arial" w:eastAsia="Times New Roman" w:hAnsi="Arial" w:cs="Arial"/>
                <w:lang w:val="es-ES" w:bidi="en-US"/>
              </w:rPr>
            </w:pPr>
            <w:r w:rsidRPr="008374E8">
              <w:rPr>
                <w:rFonts w:ascii="Arial" w:eastAsia="Times New Roman" w:hAnsi="Arial" w:cs="Arial"/>
                <w:lang w:val="es-ES" w:bidi="en-US"/>
              </w:rPr>
              <w:t>Rediseño de Procesos del Juzgado Penal de Cañas como parte de la Mejora Integral del Proceso Penal</w:t>
            </w:r>
          </w:p>
        </w:tc>
      </w:tr>
      <w:bookmarkEnd w:id="6"/>
      <w:tr w:rsidR="008374E8" w:rsidRPr="008374E8" w14:paraId="5181D18F" w14:textId="77777777" w:rsidTr="00A1478B">
        <w:tblPrEx>
          <w:tblCellMar>
            <w:left w:w="115" w:type="dxa"/>
            <w:right w:w="115" w:type="dxa"/>
          </w:tblCellMar>
          <w:tblLook w:val="0000" w:firstRow="0" w:lastRow="0" w:firstColumn="0" w:lastColumn="0" w:noHBand="0" w:noVBand="0"/>
        </w:tblPrEx>
        <w:trPr>
          <w:trHeight w:val="257"/>
          <w:jc w:val="center"/>
        </w:trPr>
        <w:tc>
          <w:tcPr>
            <w:tcW w:w="940" w:type="pct"/>
            <w:shd w:val="clear" w:color="auto" w:fill="F2F2F2"/>
            <w:vAlign w:val="center"/>
          </w:tcPr>
          <w:p w14:paraId="7718D69A" w14:textId="77777777" w:rsidR="008374E8" w:rsidRPr="008374E8" w:rsidRDefault="008374E8" w:rsidP="008374E8">
            <w:pPr>
              <w:spacing w:after="0" w:line="240" w:lineRule="auto"/>
              <w:jc w:val="both"/>
              <w:rPr>
                <w:rFonts w:ascii="Arial" w:eastAsia="Times New Roman" w:hAnsi="Arial" w:cs="Arial"/>
                <w:b/>
                <w:lang w:val="es-ES" w:bidi="en-US"/>
              </w:rPr>
            </w:pPr>
            <w:r w:rsidRPr="008374E8">
              <w:rPr>
                <w:rFonts w:ascii="Arial" w:eastAsia="Times New Roman" w:hAnsi="Arial" w:cs="Arial"/>
                <w:b/>
                <w:lang w:val="es-ES" w:bidi="en-US"/>
              </w:rPr>
              <w:t>Directora:</w:t>
            </w:r>
          </w:p>
        </w:tc>
        <w:tc>
          <w:tcPr>
            <w:tcW w:w="4060" w:type="pct"/>
            <w:gridSpan w:val="2"/>
            <w:shd w:val="clear" w:color="auto" w:fill="auto"/>
            <w:vAlign w:val="center"/>
          </w:tcPr>
          <w:p w14:paraId="0EEDBD3F" w14:textId="77777777" w:rsidR="008374E8" w:rsidRPr="008374E8" w:rsidRDefault="008374E8" w:rsidP="008374E8">
            <w:pPr>
              <w:spacing w:after="0" w:line="240" w:lineRule="auto"/>
              <w:jc w:val="both"/>
              <w:rPr>
                <w:rFonts w:ascii="Arial" w:eastAsia="Times New Roman" w:hAnsi="Arial" w:cs="Arial"/>
                <w:lang w:val="es-ES" w:bidi="en-US"/>
              </w:rPr>
            </w:pPr>
            <w:r w:rsidRPr="008374E8">
              <w:rPr>
                <w:rFonts w:ascii="Arial" w:eastAsia="Times New Roman" w:hAnsi="Arial" w:cs="Arial"/>
                <w:lang w:val="es-ES" w:bidi="en-US"/>
              </w:rPr>
              <w:t>Licda. Nacira Valverde Bermúdez</w:t>
            </w:r>
          </w:p>
        </w:tc>
      </w:tr>
      <w:tr w:rsidR="008374E8" w:rsidRPr="008374E8" w14:paraId="2E7F71D9" w14:textId="77777777" w:rsidTr="00A1478B">
        <w:tblPrEx>
          <w:tblCellMar>
            <w:left w:w="115" w:type="dxa"/>
            <w:right w:w="115" w:type="dxa"/>
          </w:tblCellMar>
          <w:tblLook w:val="0000" w:firstRow="0" w:lastRow="0" w:firstColumn="0" w:lastColumn="0" w:noHBand="0" w:noVBand="0"/>
        </w:tblPrEx>
        <w:trPr>
          <w:trHeight w:val="290"/>
          <w:jc w:val="center"/>
        </w:trPr>
        <w:tc>
          <w:tcPr>
            <w:tcW w:w="940" w:type="pct"/>
            <w:shd w:val="clear" w:color="auto" w:fill="F2F2F2"/>
            <w:vAlign w:val="center"/>
          </w:tcPr>
          <w:p w14:paraId="7C513336" w14:textId="77777777" w:rsidR="008374E8" w:rsidRPr="008374E8" w:rsidRDefault="008374E8" w:rsidP="008374E8">
            <w:pPr>
              <w:spacing w:after="0" w:line="240" w:lineRule="auto"/>
              <w:jc w:val="both"/>
              <w:rPr>
                <w:rFonts w:ascii="Arial" w:eastAsia="Calibri" w:hAnsi="Arial" w:cs="Arial"/>
                <w:b/>
              </w:rPr>
            </w:pPr>
            <w:r w:rsidRPr="008374E8">
              <w:rPr>
                <w:rFonts w:ascii="Arial" w:eastAsia="Calibri" w:hAnsi="Arial" w:cs="Arial"/>
                <w:b/>
              </w:rPr>
              <w:t>Elaborado por:</w:t>
            </w:r>
          </w:p>
        </w:tc>
        <w:tc>
          <w:tcPr>
            <w:tcW w:w="4060" w:type="pct"/>
            <w:gridSpan w:val="2"/>
            <w:shd w:val="clear" w:color="auto" w:fill="auto"/>
            <w:vAlign w:val="center"/>
          </w:tcPr>
          <w:p w14:paraId="52269DC5" w14:textId="77777777" w:rsidR="008374E8" w:rsidRPr="008374E8" w:rsidRDefault="008374E8" w:rsidP="008374E8">
            <w:pPr>
              <w:spacing w:after="0" w:line="240" w:lineRule="auto"/>
              <w:jc w:val="both"/>
              <w:rPr>
                <w:rFonts w:ascii="Arial" w:eastAsia="Calibri" w:hAnsi="Arial" w:cs="Arial"/>
              </w:rPr>
            </w:pPr>
            <w:r w:rsidRPr="008374E8">
              <w:rPr>
                <w:rFonts w:ascii="Arial" w:eastAsia="Calibri" w:hAnsi="Arial" w:cs="Arial"/>
              </w:rPr>
              <w:t>Licda. Priscilla Masís Alpízar</w:t>
            </w:r>
          </w:p>
        </w:tc>
      </w:tr>
      <w:tr w:rsidR="008374E8" w:rsidRPr="008374E8" w14:paraId="5582FF2E" w14:textId="77777777" w:rsidTr="00A1478B">
        <w:tblPrEx>
          <w:tblCellMar>
            <w:left w:w="115" w:type="dxa"/>
            <w:right w:w="115" w:type="dxa"/>
          </w:tblCellMar>
          <w:tblLook w:val="0000" w:firstRow="0" w:lastRow="0" w:firstColumn="0" w:lastColumn="0" w:noHBand="0" w:noVBand="0"/>
        </w:tblPrEx>
        <w:trPr>
          <w:trHeight w:val="290"/>
          <w:jc w:val="center"/>
        </w:trPr>
        <w:tc>
          <w:tcPr>
            <w:tcW w:w="940" w:type="pct"/>
            <w:shd w:val="clear" w:color="auto" w:fill="F2F2F2"/>
            <w:vAlign w:val="center"/>
          </w:tcPr>
          <w:p w14:paraId="6A3F5F28" w14:textId="77777777" w:rsidR="008374E8" w:rsidRPr="008374E8" w:rsidRDefault="008374E8" w:rsidP="008374E8">
            <w:pPr>
              <w:spacing w:after="0" w:line="240" w:lineRule="auto"/>
              <w:jc w:val="both"/>
              <w:rPr>
                <w:rFonts w:ascii="Arial" w:eastAsia="Calibri" w:hAnsi="Arial" w:cs="Arial"/>
                <w:b/>
              </w:rPr>
            </w:pPr>
            <w:r w:rsidRPr="008374E8">
              <w:rPr>
                <w:rFonts w:ascii="Arial" w:eastAsia="Calibri" w:hAnsi="Arial" w:cs="Arial"/>
                <w:b/>
              </w:rPr>
              <w:t>Patrocinador:</w:t>
            </w:r>
          </w:p>
        </w:tc>
        <w:tc>
          <w:tcPr>
            <w:tcW w:w="4060" w:type="pct"/>
            <w:gridSpan w:val="2"/>
            <w:shd w:val="clear" w:color="auto" w:fill="auto"/>
            <w:vAlign w:val="center"/>
          </w:tcPr>
          <w:p w14:paraId="1C326CC2" w14:textId="77777777" w:rsidR="008374E8" w:rsidRPr="008374E8" w:rsidRDefault="008374E8" w:rsidP="008374E8">
            <w:pPr>
              <w:spacing w:after="0" w:line="240" w:lineRule="auto"/>
              <w:jc w:val="both"/>
              <w:rPr>
                <w:rFonts w:ascii="Arial" w:eastAsia="Calibri" w:hAnsi="Arial" w:cs="Arial"/>
              </w:rPr>
            </w:pPr>
            <w:r w:rsidRPr="008374E8">
              <w:rPr>
                <w:rFonts w:ascii="Arial" w:eastAsia="Calibri" w:hAnsi="Arial" w:cs="Arial"/>
              </w:rPr>
              <w:t>Consejo Superior</w:t>
            </w:r>
          </w:p>
        </w:tc>
      </w:tr>
    </w:tbl>
    <w:p w14:paraId="1D84641A" w14:textId="77777777" w:rsidR="008374E8" w:rsidRPr="008374E8" w:rsidRDefault="008374E8" w:rsidP="008374E8">
      <w:pPr>
        <w:spacing w:after="0" w:line="240" w:lineRule="auto"/>
        <w:jc w:val="both"/>
        <w:rPr>
          <w:rFonts w:ascii="Arial" w:eastAsia="Calibri" w:hAnsi="Arial" w:cs="Arial"/>
        </w:rPr>
      </w:pPr>
    </w:p>
    <w:p w14:paraId="7B00EB7E" w14:textId="77777777" w:rsidR="008374E8" w:rsidRPr="00A3090B" w:rsidRDefault="008374E8" w:rsidP="00A3090B">
      <w:pPr>
        <w:pStyle w:val="Prrafodelista"/>
        <w:keepNext/>
        <w:widowControl w:val="0"/>
        <w:numPr>
          <w:ilvl w:val="0"/>
          <w:numId w:val="23"/>
        </w:numPr>
        <w:pBdr>
          <w:top w:val="single" w:sz="4" w:space="1" w:color="365F91"/>
          <w:left w:val="single" w:sz="4" w:space="4" w:color="365F91"/>
          <w:bottom w:val="single" w:sz="4" w:space="1" w:color="365F91"/>
          <w:right w:val="single" w:sz="4" w:space="4" w:color="365F91"/>
        </w:pBdr>
        <w:shd w:val="clear" w:color="auto" w:fill="548DD4"/>
        <w:autoSpaceDN w:val="0"/>
        <w:adjustRightInd w:val="0"/>
        <w:outlineLvl w:val="0"/>
        <w:rPr>
          <w:b/>
          <w:bCs/>
          <w:color w:val="FFFFFF"/>
          <w:kern w:val="32"/>
        </w:rPr>
      </w:pPr>
      <w:r w:rsidRPr="00A3090B">
        <w:rPr>
          <w:b/>
          <w:bCs/>
          <w:color w:val="FFFFFF"/>
          <w:kern w:val="32"/>
        </w:rPr>
        <w:t>Antecedentes</w:t>
      </w:r>
    </w:p>
    <w:p w14:paraId="6D574DDC" w14:textId="77777777" w:rsidR="008374E8" w:rsidRPr="008374E8" w:rsidRDefault="008374E8" w:rsidP="008374E8">
      <w:pPr>
        <w:spacing w:after="0" w:line="240" w:lineRule="auto"/>
        <w:jc w:val="both"/>
        <w:rPr>
          <w:rFonts w:ascii="Arial" w:eastAsia="Calibri" w:hAnsi="Arial" w:cs="Arial"/>
        </w:rPr>
      </w:pPr>
    </w:p>
    <w:p w14:paraId="4952F253"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eastAsia="es-CR"/>
        </w:rPr>
        <w:t>La Corte Plena aprobó los estudios de la Auditoría Judicial 958-107-AUO-2012 sobre la estructura de Control Interno de los Juzgados Penales a nivel gerencial y su contribución a la etapa de investigación del proceso penal y el estudio 259-66-SAO-2016 sobre el estudio operativo de los Tribunales Penales, en las sesiones 37-12 artículo VIII y 15-16 artículo XVII, respectivamente.</w:t>
      </w:r>
    </w:p>
    <w:p w14:paraId="0E27284E" w14:textId="77777777" w:rsidR="008374E8" w:rsidRPr="008374E8" w:rsidRDefault="008374E8" w:rsidP="008374E8">
      <w:pPr>
        <w:spacing w:after="0" w:line="240" w:lineRule="auto"/>
        <w:jc w:val="both"/>
        <w:rPr>
          <w:rFonts w:ascii="Arial" w:eastAsia="Times New Roman" w:hAnsi="Arial" w:cs="Arial"/>
          <w:color w:val="000000"/>
          <w:lang w:eastAsia="es-CR"/>
        </w:rPr>
      </w:pPr>
    </w:p>
    <w:p w14:paraId="0F41FD20"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eastAsia="es-CR"/>
        </w:rPr>
        <w:t>A partir de lo anterior, la Dirección de Planificación con el liderazgo del Despacho de la Presidencia diseñó el proyecto de mejora integral del proceso penal, conocido por el Consejo Superior en la sesión 71-17, del 1 de agosto del 2017, artículo CXI, donde se aprobó el abordaje a los despachos de la materia penal. El proyecto consta de tres fases: planeación, ejecución y seguimiento y se inauguró en una actividad protocolaria el 4 de mayo de 2018.</w:t>
      </w:r>
    </w:p>
    <w:p w14:paraId="71985E5B" w14:textId="77777777" w:rsidR="008374E8" w:rsidRPr="008374E8" w:rsidRDefault="008374E8" w:rsidP="008374E8">
      <w:pPr>
        <w:spacing w:after="0" w:line="240" w:lineRule="auto"/>
        <w:jc w:val="both"/>
        <w:rPr>
          <w:rFonts w:ascii="Arial" w:eastAsia="Times New Roman" w:hAnsi="Arial" w:cs="Arial"/>
          <w:color w:val="000000"/>
          <w:lang w:eastAsia="es-CR"/>
        </w:rPr>
      </w:pPr>
    </w:p>
    <w:p w14:paraId="7D68CFED"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eastAsia="es-CR"/>
        </w:rPr>
        <w:t xml:space="preserve">La etapa de planeación se dio durante el 2018, y tuvo como resultado el diseño de los modelos de tramitación de los Juzgados Penales según </w:t>
      </w:r>
      <w:bookmarkStart w:id="7" w:name="_Hlk12020626"/>
      <w:r w:rsidRPr="008374E8">
        <w:rPr>
          <w:rFonts w:ascii="Arial" w:eastAsia="Times New Roman" w:hAnsi="Arial" w:cs="Arial"/>
          <w:color w:val="000000"/>
          <w:lang w:eastAsia="es-CR"/>
        </w:rPr>
        <w:t>el estudio 1405-PLA-18, el cual fuera aprobado por el Consejo Superior en sesión 16-19 del 22 de febrero del 2019, artículo LXII.</w:t>
      </w:r>
      <w:bookmarkStart w:id="8" w:name="_Hlk10183268"/>
      <w:r w:rsidRPr="008374E8">
        <w:rPr>
          <w:rFonts w:ascii="Arial" w:eastAsia="Times New Roman" w:hAnsi="Arial" w:cs="Arial"/>
          <w:color w:val="000000"/>
          <w:lang w:eastAsia="es-CR"/>
        </w:rPr>
        <w:t xml:space="preserve"> </w:t>
      </w:r>
      <w:bookmarkEnd w:id="7"/>
    </w:p>
    <w:p w14:paraId="38FDB581" w14:textId="77777777" w:rsidR="008374E8" w:rsidRPr="008374E8" w:rsidRDefault="008374E8" w:rsidP="008374E8">
      <w:pPr>
        <w:spacing w:after="0" w:line="240" w:lineRule="auto"/>
        <w:jc w:val="both"/>
        <w:rPr>
          <w:rFonts w:ascii="Arial" w:eastAsia="Calibri" w:hAnsi="Arial" w:cs="Arial"/>
          <w:lang w:val="es-ES"/>
        </w:rPr>
      </w:pPr>
      <w:bookmarkStart w:id="9" w:name="_Hlk10183311"/>
      <w:bookmarkEnd w:id="8"/>
    </w:p>
    <w:p w14:paraId="7828D9D2" w14:textId="77777777" w:rsidR="008374E8" w:rsidRPr="00A3090B" w:rsidRDefault="008374E8" w:rsidP="00A3090B">
      <w:pPr>
        <w:pStyle w:val="Prrafodelista"/>
        <w:keepNext/>
        <w:numPr>
          <w:ilvl w:val="1"/>
          <w:numId w:val="23"/>
        </w:numPr>
        <w:outlineLvl w:val="1"/>
        <w:rPr>
          <w:rFonts w:eastAsia="Calibri"/>
          <w:b/>
          <w:bCs/>
          <w:i/>
          <w:iCs/>
          <w:color w:val="2F5496"/>
          <w:lang w:val="x-none" w:eastAsia="x-none"/>
        </w:rPr>
      </w:pPr>
      <w:r w:rsidRPr="00A3090B">
        <w:rPr>
          <w:rFonts w:eastAsia="Calibri"/>
          <w:b/>
          <w:bCs/>
          <w:i/>
          <w:iCs/>
          <w:color w:val="2F5496"/>
          <w:lang w:eastAsia="x-none"/>
        </w:rPr>
        <w:t xml:space="preserve">Estudios técnicos preliminares </w:t>
      </w:r>
    </w:p>
    <w:p w14:paraId="523943D3" w14:textId="77777777" w:rsidR="008374E8" w:rsidRPr="008374E8" w:rsidRDefault="008374E8" w:rsidP="008374E8">
      <w:pPr>
        <w:spacing w:after="0" w:line="240" w:lineRule="auto"/>
        <w:jc w:val="both"/>
        <w:rPr>
          <w:rFonts w:ascii="Arial" w:eastAsia="Calibri" w:hAnsi="Arial" w:cs="Arial"/>
          <w:lang w:val="es-ES"/>
        </w:rPr>
      </w:pPr>
    </w:p>
    <w:p w14:paraId="79EBDD46" w14:textId="77777777" w:rsidR="008374E8" w:rsidRPr="008374E8" w:rsidRDefault="008374E8" w:rsidP="00B16DE0">
      <w:pPr>
        <w:numPr>
          <w:ilvl w:val="0"/>
          <w:numId w:val="5"/>
        </w:numPr>
        <w:spacing w:before="120" w:after="0" w:line="240" w:lineRule="auto"/>
        <w:ind w:hanging="436"/>
        <w:jc w:val="both"/>
        <w:rPr>
          <w:rFonts w:ascii="Arial" w:eastAsia="Calibri" w:hAnsi="Arial" w:cs="Arial"/>
        </w:rPr>
      </w:pPr>
      <w:r w:rsidRPr="008374E8">
        <w:rPr>
          <w:rFonts w:ascii="Arial" w:eastAsia="Calibri" w:hAnsi="Arial" w:cs="Arial"/>
        </w:rPr>
        <w:t>En el informe 52-PLA-2012 del Departamento de Planificación referente al análisis de estructura y funcionamiento del Juzgado Penal de Cañas, conocido por el Consejo Superior en sesión 11-12 celebrada el 9 de febrero del año en curso, art.  XXXVI.</w:t>
      </w:r>
    </w:p>
    <w:p w14:paraId="6894CEA6" w14:textId="77777777" w:rsidR="008374E8" w:rsidRPr="008374E8" w:rsidRDefault="008374E8" w:rsidP="00B16DE0">
      <w:pPr>
        <w:numPr>
          <w:ilvl w:val="0"/>
          <w:numId w:val="5"/>
        </w:numPr>
        <w:spacing w:before="120" w:after="0" w:line="240" w:lineRule="auto"/>
        <w:ind w:hanging="436"/>
        <w:jc w:val="both"/>
        <w:rPr>
          <w:rFonts w:ascii="Arial" w:eastAsia="Calibri" w:hAnsi="Arial" w:cs="Arial"/>
        </w:rPr>
      </w:pPr>
      <w:r w:rsidRPr="008374E8">
        <w:rPr>
          <w:rFonts w:ascii="Arial" w:eastAsia="Calibri" w:hAnsi="Arial" w:cs="Arial"/>
        </w:rPr>
        <w:t>Estudio 1-PLA-DO-2017, que contiene el informe integral de juzgados penales unipersonales, conocido en sesión del Consejo Superior 15 -17, celebrada el 22 de febrero de 2017, art. III, donde se les dotó de un recurso ordinario de persona Juzgadora a partir de enero de 2018.</w:t>
      </w:r>
    </w:p>
    <w:p w14:paraId="2FC898D6" w14:textId="77777777" w:rsidR="008374E8" w:rsidRPr="008374E8" w:rsidRDefault="008374E8" w:rsidP="00B16DE0">
      <w:pPr>
        <w:numPr>
          <w:ilvl w:val="0"/>
          <w:numId w:val="5"/>
        </w:numPr>
        <w:spacing w:before="120" w:after="0" w:line="240" w:lineRule="auto"/>
        <w:ind w:hanging="436"/>
        <w:jc w:val="both"/>
        <w:rPr>
          <w:rFonts w:ascii="Arial" w:eastAsia="Calibri" w:hAnsi="Arial" w:cs="Arial"/>
        </w:rPr>
      </w:pPr>
      <w:r w:rsidRPr="008374E8">
        <w:rPr>
          <w:rFonts w:ascii="Arial" w:eastAsia="Calibri" w:hAnsi="Arial" w:cs="Arial"/>
        </w:rPr>
        <w:t>Sesión del Consejo Superior 26-18, celebrada el 05 de abril de 2018, artículo XII que contiene el acta de visita efectuada al Juzgado Penal de Cañas realizado por la Inspección Judicial los días 06 al 07 de marzo de 2018.</w:t>
      </w:r>
    </w:p>
    <w:p w14:paraId="3D9C1E1D" w14:textId="77777777" w:rsidR="008374E8" w:rsidRPr="008374E8" w:rsidRDefault="008374E8" w:rsidP="008374E8">
      <w:pPr>
        <w:spacing w:after="0" w:line="240" w:lineRule="auto"/>
        <w:ind w:left="15"/>
        <w:jc w:val="both"/>
        <w:rPr>
          <w:rFonts w:ascii="Arial" w:eastAsia="Calibri" w:hAnsi="Arial" w:cs="Arial"/>
        </w:rPr>
      </w:pPr>
    </w:p>
    <w:p w14:paraId="293C063E" w14:textId="77777777" w:rsidR="008374E8" w:rsidRPr="00A3090B" w:rsidRDefault="008374E8" w:rsidP="00A3090B">
      <w:pPr>
        <w:pStyle w:val="Prrafodelista"/>
        <w:keepNext/>
        <w:numPr>
          <w:ilvl w:val="1"/>
          <w:numId w:val="23"/>
        </w:numPr>
        <w:outlineLvl w:val="1"/>
        <w:rPr>
          <w:rFonts w:eastAsia="Calibri"/>
          <w:b/>
          <w:bCs/>
          <w:i/>
          <w:iCs/>
          <w:color w:val="2F5496"/>
          <w:lang w:val="x-none" w:eastAsia="x-none"/>
        </w:rPr>
      </w:pPr>
      <w:r w:rsidRPr="00A3090B">
        <w:rPr>
          <w:rFonts w:eastAsia="Calibri"/>
          <w:b/>
          <w:bCs/>
          <w:i/>
          <w:iCs/>
          <w:color w:val="2F5496"/>
          <w:lang w:eastAsia="x-none"/>
        </w:rPr>
        <w:t>Competencia territorial</w:t>
      </w:r>
    </w:p>
    <w:p w14:paraId="7EC84BD7" w14:textId="77777777" w:rsidR="008374E8" w:rsidRPr="008374E8" w:rsidRDefault="008374E8" w:rsidP="008374E8">
      <w:pPr>
        <w:shd w:val="clear" w:color="auto" w:fill="FFFFFF"/>
        <w:spacing w:after="0" w:line="240" w:lineRule="auto"/>
        <w:jc w:val="both"/>
        <w:rPr>
          <w:rFonts w:ascii="Arial" w:eastAsia="Times New Roman" w:hAnsi="Arial" w:cs="Arial"/>
          <w:color w:val="000000"/>
          <w:lang w:val="es-ES" w:eastAsia="es-ES"/>
        </w:rPr>
      </w:pPr>
    </w:p>
    <w:p w14:paraId="651276B5" w14:textId="77777777" w:rsidR="008374E8" w:rsidRPr="008374E8" w:rsidRDefault="008374E8" w:rsidP="008374E8">
      <w:pPr>
        <w:widowControl w:val="0"/>
        <w:tabs>
          <w:tab w:val="left" w:pos="0"/>
        </w:tabs>
        <w:suppressAutoHyphens/>
        <w:spacing w:after="0" w:line="240" w:lineRule="auto"/>
        <w:contextualSpacing/>
        <w:jc w:val="both"/>
        <w:rPr>
          <w:rFonts w:ascii="Arial" w:eastAsia="Calibri" w:hAnsi="Arial" w:cs="Arial"/>
          <w:color w:val="000000"/>
        </w:rPr>
      </w:pPr>
      <w:r w:rsidRPr="008374E8">
        <w:rPr>
          <w:rFonts w:ascii="Arial" w:eastAsia="Calibri" w:hAnsi="Arial" w:cs="Arial"/>
          <w:color w:val="000000"/>
        </w:rPr>
        <w:t xml:space="preserve">El Consejo Superior en la sesión 101-18, del 20 de noviembre del 2018, artículos LXX, conoció el oficio 1344-PLA-2018, relacionado con los roles de la disponibilidad para el ámbito jurisdiccional de las materias Penal, Penal Juvenil, Violencia Doméstica y Contencioso Administrativo a nivel nacional, </w:t>
      </w:r>
      <w:r w:rsidRPr="008374E8">
        <w:rPr>
          <w:rFonts w:ascii="Arial" w:eastAsia="Calibri" w:hAnsi="Arial" w:cs="Arial"/>
          <w:color w:val="000000"/>
        </w:rPr>
        <w:lastRenderedPageBreak/>
        <w:t>contemplándose en dicho estudio las variables de competencia, cantidad de personal, así como la especialización de la materia.</w:t>
      </w:r>
    </w:p>
    <w:p w14:paraId="1060E47C" w14:textId="77777777" w:rsidR="008374E8" w:rsidRPr="008374E8" w:rsidRDefault="008374E8" w:rsidP="008374E8">
      <w:pPr>
        <w:shd w:val="clear" w:color="auto" w:fill="FFFFFF"/>
        <w:spacing w:after="0" w:line="240" w:lineRule="auto"/>
        <w:jc w:val="both"/>
        <w:rPr>
          <w:rFonts w:ascii="Arial" w:eastAsia="Calibri" w:hAnsi="Arial" w:cs="Arial"/>
          <w:color w:val="000000"/>
        </w:rPr>
      </w:pPr>
    </w:p>
    <w:p w14:paraId="702A1DA5" w14:textId="77777777" w:rsidR="008374E8" w:rsidRPr="008374E8" w:rsidRDefault="008374E8" w:rsidP="008374E8">
      <w:pPr>
        <w:spacing w:after="0" w:line="240" w:lineRule="auto"/>
        <w:jc w:val="both"/>
        <w:rPr>
          <w:rFonts w:ascii="Arial" w:eastAsia="Calibri" w:hAnsi="Arial" w:cs="Arial"/>
          <w:color w:val="000000"/>
        </w:rPr>
      </w:pPr>
      <w:r w:rsidRPr="008374E8">
        <w:rPr>
          <w:rFonts w:ascii="Arial" w:eastAsia="Calibri" w:hAnsi="Arial" w:cs="Arial"/>
          <w:color w:val="000000"/>
        </w:rPr>
        <w:t>El Juzgado Penal de Cañas asume la competencia territorial y de los asuntos de apelaciones de segunda instancia en materia de tránsito y contravenciones, de los cantones de Cañas, Abangares y Tilarán, y a su vez, e</w:t>
      </w:r>
      <w:r w:rsidRPr="008374E8">
        <w:rPr>
          <w:rFonts w:ascii="Arial" w:eastAsia="Calibri" w:hAnsi="Arial" w:cs="Arial"/>
          <w:color w:val="000000"/>
          <w:lang w:val="es-MX"/>
        </w:rPr>
        <w:t xml:space="preserve">l órgano jurisdiccional que conoce los asuntos en alzada del Juzgado Penal de Cañas es el Tribunal Penal del Primer Circuito Judicial de Guanacaste, sede Cañas. </w:t>
      </w:r>
      <w:r w:rsidRPr="008374E8">
        <w:rPr>
          <w:rFonts w:ascii="Arial" w:eastAsia="Calibri" w:hAnsi="Arial" w:cs="Arial"/>
          <w:color w:val="000000"/>
        </w:rPr>
        <w:t>En la siguiente figura se muestra la provincia de Guanacaste, identificándose la competencia territorial del Juzgado Penal de Cañas:</w:t>
      </w:r>
    </w:p>
    <w:p w14:paraId="1AC0306A" w14:textId="77777777" w:rsidR="008374E8" w:rsidRPr="008374E8" w:rsidRDefault="008374E8" w:rsidP="008374E8">
      <w:pPr>
        <w:shd w:val="clear" w:color="auto" w:fill="FFFFFF"/>
        <w:spacing w:after="0" w:line="240" w:lineRule="auto"/>
        <w:jc w:val="both"/>
        <w:rPr>
          <w:rFonts w:ascii="Arial" w:eastAsia="Times New Roman" w:hAnsi="Arial" w:cs="Book Antiqua"/>
          <w:szCs w:val="24"/>
          <w:lang w:val="es-ES" w:eastAsia="es-ES"/>
        </w:rPr>
      </w:pPr>
      <w:r w:rsidRPr="008374E8">
        <w:rPr>
          <w:rFonts w:ascii="Arial" w:eastAsia="Times New Roman" w:hAnsi="Arial" w:cs="Book Antiqua"/>
          <w:szCs w:val="24"/>
          <w:lang w:val="es-ES" w:eastAsia="es-ES"/>
        </w:rPr>
        <w:t xml:space="preserve"> </w:t>
      </w:r>
    </w:p>
    <w:p w14:paraId="5A0E1485" w14:textId="77777777" w:rsidR="008374E8" w:rsidRPr="008374E8" w:rsidRDefault="008374E8" w:rsidP="008374E8">
      <w:pPr>
        <w:numPr>
          <w:ilvl w:val="12"/>
          <w:numId w:val="0"/>
        </w:numPr>
        <w:spacing w:after="0" w:line="276" w:lineRule="auto"/>
        <w:jc w:val="center"/>
        <w:rPr>
          <w:rFonts w:ascii="Arial" w:eastAsia="Times New Roman" w:hAnsi="Arial" w:cs="Arial"/>
          <w:b/>
          <w:bCs/>
          <w:lang w:val="es-ES" w:eastAsia="es-ES"/>
        </w:rPr>
      </w:pPr>
      <w:r w:rsidRPr="008374E8">
        <w:rPr>
          <w:rFonts w:ascii="Arial" w:eastAsia="Times New Roman" w:hAnsi="Arial" w:cs="Arial"/>
          <w:b/>
          <w:bCs/>
          <w:lang w:val="es-ES" w:eastAsia="es-ES"/>
        </w:rPr>
        <w:t xml:space="preserve">Figura </w:t>
      </w:r>
      <w:r w:rsidRPr="008374E8">
        <w:rPr>
          <w:rFonts w:ascii="Arial" w:eastAsia="Times New Roman" w:hAnsi="Arial" w:cs="Arial"/>
          <w:b/>
          <w:bCs/>
          <w:lang w:val="es-ES" w:eastAsia="es-ES"/>
        </w:rPr>
        <w:fldChar w:fldCharType="begin"/>
      </w:r>
      <w:r w:rsidRPr="008374E8">
        <w:rPr>
          <w:rFonts w:ascii="Arial" w:eastAsia="Times New Roman" w:hAnsi="Arial" w:cs="Arial"/>
          <w:b/>
          <w:bCs/>
          <w:lang w:val="es-ES" w:eastAsia="es-ES"/>
        </w:rPr>
        <w:instrText xml:space="preserve"> SEQ Figura \* ARABIC </w:instrText>
      </w:r>
      <w:r w:rsidRPr="008374E8">
        <w:rPr>
          <w:rFonts w:ascii="Arial" w:eastAsia="Times New Roman" w:hAnsi="Arial" w:cs="Arial"/>
          <w:b/>
          <w:bCs/>
          <w:lang w:val="es-ES" w:eastAsia="es-ES"/>
        </w:rPr>
        <w:fldChar w:fldCharType="separate"/>
      </w:r>
      <w:r w:rsidRPr="008374E8">
        <w:rPr>
          <w:rFonts w:ascii="Arial" w:eastAsia="Times New Roman" w:hAnsi="Arial" w:cs="Arial"/>
          <w:b/>
          <w:bCs/>
          <w:noProof/>
          <w:lang w:val="es-ES" w:eastAsia="es-ES"/>
        </w:rPr>
        <w:t>1</w:t>
      </w:r>
      <w:r w:rsidRPr="008374E8">
        <w:rPr>
          <w:rFonts w:ascii="Arial" w:eastAsia="Times New Roman" w:hAnsi="Arial" w:cs="Arial"/>
          <w:b/>
          <w:bCs/>
          <w:lang w:val="es-ES" w:eastAsia="es-ES"/>
        </w:rPr>
        <w:fldChar w:fldCharType="end"/>
      </w:r>
    </w:p>
    <w:p w14:paraId="69360D21" w14:textId="77777777" w:rsidR="008374E8" w:rsidRPr="008374E8" w:rsidRDefault="008374E8" w:rsidP="008374E8">
      <w:pPr>
        <w:spacing w:after="0" w:line="240" w:lineRule="auto"/>
        <w:jc w:val="center"/>
        <w:rPr>
          <w:rFonts w:ascii="Arial" w:eastAsia="Calibri" w:hAnsi="Arial" w:cs="Book Antiqua"/>
          <w:b/>
        </w:rPr>
      </w:pPr>
      <w:r w:rsidRPr="008374E8">
        <w:rPr>
          <w:rFonts w:ascii="Arial" w:eastAsia="Calibri" w:hAnsi="Arial" w:cs="Book Antiqua"/>
          <w:b/>
        </w:rPr>
        <w:t xml:space="preserve">Competencia territorial del Juzgado Penal de Cañas </w:t>
      </w:r>
    </w:p>
    <w:p w14:paraId="59A28A85" w14:textId="77777777" w:rsidR="008374E8" w:rsidRPr="008374E8" w:rsidRDefault="008374E8" w:rsidP="008374E8">
      <w:pPr>
        <w:shd w:val="clear" w:color="auto" w:fill="FFFFFF"/>
        <w:spacing w:after="0" w:line="240" w:lineRule="auto"/>
        <w:jc w:val="center"/>
        <w:rPr>
          <w:rFonts w:ascii="Arial" w:eastAsia="Times New Roman" w:hAnsi="Arial" w:cs="Book Antiqua"/>
          <w:szCs w:val="24"/>
          <w:lang w:val="es-ES" w:eastAsia="es-ES"/>
        </w:rPr>
      </w:pPr>
      <w:r w:rsidRPr="008374E8">
        <w:rPr>
          <w:rFonts w:ascii="Arial" w:eastAsia="Times New Roman" w:hAnsi="Arial" w:cs="Times New Roman"/>
          <w:noProof/>
          <w:szCs w:val="24"/>
          <w:lang w:val="es-ES" w:eastAsia="es-ES"/>
        </w:rPr>
        <mc:AlternateContent>
          <mc:Choice Requires="wps">
            <w:drawing>
              <wp:anchor distT="0" distB="0" distL="114300" distR="114300" simplePos="0" relativeHeight="251660288" behindDoc="0" locked="0" layoutInCell="1" allowOverlap="1" wp14:anchorId="24DD7D24" wp14:editId="60169D20">
                <wp:simplePos x="0" y="0"/>
                <wp:positionH relativeFrom="column">
                  <wp:posOffset>3333750</wp:posOffset>
                </wp:positionH>
                <wp:positionV relativeFrom="paragraph">
                  <wp:posOffset>904240</wp:posOffset>
                </wp:positionV>
                <wp:extent cx="228600" cy="220980"/>
                <wp:effectExtent l="24765" t="23495" r="22860" b="31750"/>
                <wp:wrapNone/>
                <wp:docPr id="57" name="Flecha: a la derecha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393375">
                          <a:off x="0" y="0"/>
                          <a:ext cx="228600" cy="220980"/>
                        </a:xfrm>
                        <a:prstGeom prst="rightArrow">
                          <a:avLst>
                            <a:gd name="adj1" fmla="val 50000"/>
                            <a:gd name="adj2" fmla="val 25862"/>
                          </a:avLst>
                        </a:prstGeom>
                        <a:solidFill>
                          <a:srgbClr val="FF0000"/>
                        </a:solidFill>
                        <a:ln w="9525">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00138DC"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a la derecha 57" o:spid="_x0000_s1026" type="#_x0000_t13" style="position:absolute;margin-left:262.5pt;margin-top:71.2pt;width:18pt;height:17.4pt;rotation:2614204fd;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" fillcolor="red" strokecolor="red"/>
            </w:pict>
          </mc:Fallback>
        </mc:AlternateContent>
      </w:r>
      <w:r w:rsidRPr="008374E8">
        <w:rPr>
          <w:rFonts w:ascii="Arial" w:eastAsia="Times New Roman" w:hAnsi="Arial" w:cs="Times New Roman"/>
          <w:noProof/>
          <w:szCs w:val="24"/>
          <w:lang w:val="es-ES" w:eastAsia="es-ES"/>
        </w:rPr>
        <mc:AlternateContent>
          <mc:Choice Requires="wps">
            <w:drawing>
              <wp:anchor distT="0" distB="0" distL="114300" distR="114300" simplePos="0" relativeHeight="251661312" behindDoc="0" locked="0" layoutInCell="1" allowOverlap="1" wp14:anchorId="5E96C6AA" wp14:editId="59505321">
                <wp:simplePos x="0" y="0"/>
                <wp:positionH relativeFrom="column">
                  <wp:posOffset>3806190</wp:posOffset>
                </wp:positionH>
                <wp:positionV relativeFrom="paragraph">
                  <wp:posOffset>1445260</wp:posOffset>
                </wp:positionV>
                <wp:extent cx="228600" cy="220980"/>
                <wp:effectExtent l="1905" t="40640" r="26670" b="5080"/>
                <wp:wrapNone/>
                <wp:docPr id="56" name="Flecha: a la derecha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2163290">
                          <a:off x="0" y="0"/>
                          <a:ext cx="228600" cy="220980"/>
                        </a:xfrm>
                        <a:prstGeom prst="rightArrow">
                          <a:avLst>
                            <a:gd name="adj1" fmla="val 50000"/>
                            <a:gd name="adj2" fmla="val 25862"/>
                          </a:avLst>
                        </a:prstGeom>
                        <a:solidFill>
                          <a:srgbClr val="FF0000"/>
                        </a:solidFill>
                        <a:ln w="9525">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4B58A6" id="Flecha: a la derecha 56" o:spid="_x0000_s1026" type="#_x0000_t13" style="position:absolute;margin-left:299.7pt;margin-top:113.8pt;width:18pt;height:17.4pt;rotation:-10307404fd;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" fillcolor="red" strokecolor="red"/>
            </w:pict>
          </mc:Fallback>
        </mc:AlternateContent>
      </w:r>
      <w:r w:rsidRPr="008374E8">
        <w:rPr>
          <w:rFonts w:ascii="Arial" w:eastAsia="Times New Roman" w:hAnsi="Arial" w:cs="Times New Roman"/>
          <w:noProof/>
          <w:szCs w:val="24"/>
          <w:lang w:val="es-ES" w:eastAsia="es-ES"/>
        </w:rPr>
        <mc:AlternateContent>
          <mc:Choice Requires="wps">
            <w:drawing>
              <wp:anchor distT="0" distB="0" distL="114300" distR="114300" simplePos="0" relativeHeight="251662336" behindDoc="0" locked="0" layoutInCell="1" allowOverlap="1" wp14:anchorId="7991FDFD" wp14:editId="70C9CD6A">
                <wp:simplePos x="0" y="0"/>
                <wp:positionH relativeFrom="column">
                  <wp:posOffset>3821430</wp:posOffset>
                </wp:positionH>
                <wp:positionV relativeFrom="paragraph">
                  <wp:posOffset>858520</wp:posOffset>
                </wp:positionV>
                <wp:extent cx="228600" cy="220980"/>
                <wp:effectExtent l="17145" t="15875" r="30480" b="20320"/>
                <wp:wrapNone/>
                <wp:docPr id="55" name="Flecha: a la derecha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8635440">
                          <a:off x="0" y="0"/>
                          <a:ext cx="228600" cy="220980"/>
                        </a:xfrm>
                        <a:prstGeom prst="rightArrow">
                          <a:avLst>
                            <a:gd name="adj1" fmla="val 50000"/>
                            <a:gd name="adj2" fmla="val 25862"/>
                          </a:avLst>
                        </a:prstGeom>
                        <a:solidFill>
                          <a:srgbClr val="FF0000"/>
                        </a:solidFill>
                        <a:ln w="9525">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8C6A74" id="Flecha: a la derecha 55" o:spid="_x0000_s1026" type="#_x0000_t13" style="position:absolute;margin-left:300.9pt;margin-top:67.6pt;width:18pt;height:17.4pt;rotation:9432203fd;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" fillcolor="red" strokecolor="red"/>
            </w:pict>
          </mc:Fallback>
        </mc:AlternateContent>
      </w:r>
      <w:r w:rsidRPr="008374E8">
        <w:rPr>
          <w:rFonts w:ascii="Arial" w:eastAsia="Times New Roman" w:hAnsi="Arial" w:cs="Times New Roman"/>
          <w:noProof/>
          <w:szCs w:val="24"/>
          <w:lang w:val="es-ES" w:eastAsia="es-ES"/>
        </w:rPr>
        <w:drawing>
          <wp:inline distT="0" distB="0" distL="0" distR="0" wp14:anchorId="08DA5B1D" wp14:editId="3BE627E6">
            <wp:extent cx="1866900" cy="2255520"/>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866900" cy="2255520"/>
                    </a:xfrm>
                    <a:prstGeom prst="rect">
                      <a:avLst/>
                    </a:prstGeom>
                    <a:noFill/>
                    <a:ln>
                      <a:noFill/>
                    </a:ln>
                  </pic:spPr>
                </pic:pic>
              </a:graphicData>
            </a:graphic>
          </wp:inline>
        </w:drawing>
      </w:r>
    </w:p>
    <w:p w14:paraId="4BA900DC" w14:textId="77777777" w:rsidR="008374E8" w:rsidRPr="008374E8" w:rsidRDefault="008374E8" w:rsidP="008374E8">
      <w:pPr>
        <w:shd w:val="clear" w:color="auto" w:fill="FFFFFF"/>
        <w:spacing w:after="0" w:line="240" w:lineRule="auto"/>
        <w:ind w:left="2694" w:right="2175"/>
        <w:jc w:val="both"/>
        <w:rPr>
          <w:rFonts w:ascii="Arial" w:eastAsia="Times New Roman" w:hAnsi="Arial" w:cs="Book Antiqua"/>
          <w:b/>
          <w:sz w:val="20"/>
          <w:lang w:val="es-ES" w:eastAsia="es-ES"/>
        </w:rPr>
      </w:pPr>
      <w:r w:rsidRPr="008374E8">
        <w:rPr>
          <w:rFonts w:ascii="Arial" w:eastAsia="Times New Roman" w:hAnsi="Arial" w:cs="Book Antiqua"/>
          <w:b/>
          <w:sz w:val="20"/>
          <w:szCs w:val="16"/>
          <w:lang w:val="es-ES" w:eastAsia="es-ES"/>
        </w:rPr>
        <w:t>Fuente: Elaboración propia con información del Instituto Nacional de Estadística y Censo (INEC).</w:t>
      </w:r>
    </w:p>
    <w:p w14:paraId="2D92CB05" w14:textId="77777777" w:rsidR="008374E8" w:rsidRPr="008374E8" w:rsidRDefault="008374E8" w:rsidP="008374E8">
      <w:pPr>
        <w:spacing w:after="0" w:line="240" w:lineRule="auto"/>
        <w:jc w:val="both"/>
        <w:rPr>
          <w:rFonts w:ascii="Arial" w:eastAsia="Calibri" w:hAnsi="Arial" w:cs="Arial"/>
          <w:color w:val="000000"/>
          <w:lang w:val="es-MX"/>
        </w:rPr>
      </w:pPr>
    </w:p>
    <w:p w14:paraId="73834326" w14:textId="77777777" w:rsidR="008374E8" w:rsidRPr="008374E8" w:rsidRDefault="008374E8" w:rsidP="008374E8">
      <w:pPr>
        <w:spacing w:after="0" w:line="240" w:lineRule="auto"/>
        <w:jc w:val="both"/>
        <w:rPr>
          <w:rFonts w:ascii="Arial" w:eastAsia="Calibri" w:hAnsi="Arial" w:cs="Times New Roman"/>
          <w:sz w:val="23"/>
          <w:szCs w:val="23"/>
        </w:rPr>
      </w:pPr>
      <w:r w:rsidRPr="008374E8">
        <w:rPr>
          <w:rFonts w:ascii="Arial" w:eastAsia="Calibri" w:hAnsi="Arial" w:cs="Arial"/>
          <w:color w:val="000000"/>
          <w:lang w:val="es-MX"/>
        </w:rPr>
        <w:t>L</w:t>
      </w:r>
      <w:r w:rsidRPr="008374E8">
        <w:rPr>
          <w:rFonts w:ascii="Arial" w:eastAsia="Calibri" w:hAnsi="Arial" w:cs="Times New Roman"/>
          <w:sz w:val="23"/>
          <w:szCs w:val="23"/>
        </w:rPr>
        <w:t>os cantones Abangares, Cañas, y Tilarán que se ubican en el sector sur de la provincia de Guanacaste, son conocidos como cantones de la altura de Guanacaste, se compone por la totalidad de 18 distritos pertenecientes a dichos cantones y posee una extensión de 1.996,4 km² aproximadamente y alberga cerca de 63.880 habitantes (INEC, Censo 2011).</w:t>
      </w:r>
    </w:p>
    <w:p w14:paraId="0DB3FBD3" w14:textId="77777777" w:rsidR="008374E8" w:rsidRPr="008374E8" w:rsidRDefault="008374E8" w:rsidP="008374E8">
      <w:pPr>
        <w:spacing w:after="0" w:line="240" w:lineRule="auto"/>
        <w:jc w:val="both"/>
        <w:rPr>
          <w:rFonts w:ascii="Arial" w:eastAsia="Calibri" w:hAnsi="Arial" w:cs="Times New Roman"/>
          <w:sz w:val="23"/>
          <w:szCs w:val="23"/>
        </w:rPr>
      </w:pPr>
    </w:p>
    <w:p w14:paraId="4CD07A3C" w14:textId="77777777" w:rsidR="008374E8" w:rsidRPr="008374E8" w:rsidRDefault="008374E8" w:rsidP="008374E8">
      <w:pPr>
        <w:spacing w:after="0" w:line="240" w:lineRule="auto"/>
        <w:jc w:val="both"/>
        <w:rPr>
          <w:rFonts w:ascii="Arial" w:eastAsia="Calibri" w:hAnsi="Arial" w:cs="Arial"/>
          <w:color w:val="000000"/>
        </w:rPr>
      </w:pPr>
      <w:r w:rsidRPr="008374E8">
        <w:rPr>
          <w:rFonts w:ascii="Arial" w:eastAsia="Calibri" w:hAnsi="Arial" w:cs="Arial"/>
          <w:color w:val="000000"/>
        </w:rPr>
        <w:t>A raíz de lo anterior, la Dirección de Planificación elaboró un Plan de Trabajo para llevar a cabo un proceso de diagnóstico y análisis del funcionamiento actual. A partir del diagnóstico realizado en el Juzgado Penal de Cañas, de acuerdo con las visitas realizadas en el periodo comprendido del 08 al 24 de mayo de 2019, a continuación, se detallan los principales resultados obtenidos.</w:t>
      </w:r>
    </w:p>
    <w:p w14:paraId="74EE2C8E" w14:textId="77777777" w:rsidR="008374E8" w:rsidRPr="008374E8" w:rsidRDefault="008374E8" w:rsidP="008374E8">
      <w:pPr>
        <w:spacing w:after="0" w:line="240" w:lineRule="auto"/>
        <w:jc w:val="both"/>
        <w:rPr>
          <w:rFonts w:ascii="Arial" w:eastAsia="Calibri" w:hAnsi="Arial" w:cs="Arial"/>
          <w:color w:val="000000"/>
        </w:rPr>
      </w:pPr>
    </w:p>
    <w:bookmarkEnd w:id="9"/>
    <w:p w14:paraId="70303ED7" w14:textId="77777777" w:rsidR="008374E8" w:rsidRPr="00B16DE0" w:rsidRDefault="008374E8" w:rsidP="00B16DE0">
      <w:pPr>
        <w:pStyle w:val="Prrafodelista"/>
        <w:keepNext/>
        <w:widowControl w:val="0"/>
        <w:numPr>
          <w:ilvl w:val="0"/>
          <w:numId w:val="23"/>
        </w:numPr>
        <w:pBdr>
          <w:top w:val="single" w:sz="4" w:space="1" w:color="365F91"/>
          <w:left w:val="single" w:sz="4" w:space="4" w:color="365F91"/>
          <w:bottom w:val="single" w:sz="4" w:space="1" w:color="365F91"/>
          <w:right w:val="single" w:sz="4" w:space="4" w:color="365F91"/>
        </w:pBdr>
        <w:shd w:val="clear" w:color="auto" w:fill="548DD4"/>
        <w:autoSpaceDN w:val="0"/>
        <w:adjustRightInd w:val="0"/>
        <w:outlineLvl w:val="0"/>
        <w:rPr>
          <w:b/>
          <w:bCs/>
          <w:color w:val="FFFFFF"/>
          <w:kern w:val="32"/>
        </w:rPr>
      </w:pPr>
      <w:r w:rsidRPr="00B16DE0">
        <w:rPr>
          <w:b/>
          <w:bCs/>
          <w:color w:val="FFFFFF"/>
          <w:kern w:val="32"/>
        </w:rPr>
        <w:t>Estructura Organizacional</w:t>
      </w:r>
    </w:p>
    <w:p w14:paraId="05E7B6AB" w14:textId="77777777" w:rsidR="008374E8" w:rsidRPr="008374E8" w:rsidRDefault="008374E8" w:rsidP="008374E8">
      <w:pPr>
        <w:spacing w:after="0" w:line="240" w:lineRule="auto"/>
        <w:jc w:val="both"/>
        <w:rPr>
          <w:rFonts w:ascii="Arial" w:eastAsia="Calibri" w:hAnsi="Arial" w:cs="Arial"/>
        </w:rPr>
      </w:pPr>
    </w:p>
    <w:p w14:paraId="25577BA4" w14:textId="77777777" w:rsidR="008374E8" w:rsidRPr="00B16DE0" w:rsidRDefault="008374E8" w:rsidP="00B16DE0">
      <w:pPr>
        <w:pStyle w:val="Prrafodelista"/>
        <w:keepNext/>
        <w:numPr>
          <w:ilvl w:val="1"/>
          <w:numId w:val="23"/>
        </w:numPr>
        <w:outlineLvl w:val="1"/>
        <w:rPr>
          <w:rFonts w:eastAsia="Calibri"/>
          <w:b/>
          <w:bCs/>
          <w:i/>
          <w:iCs/>
          <w:color w:val="2F5496"/>
          <w:lang w:val="x-none" w:eastAsia="x-none"/>
        </w:rPr>
      </w:pPr>
      <w:r w:rsidRPr="00B16DE0">
        <w:rPr>
          <w:rFonts w:eastAsia="Calibri"/>
          <w:b/>
          <w:bCs/>
          <w:i/>
          <w:iCs/>
          <w:color w:val="2F5496"/>
          <w:lang w:eastAsia="x-none"/>
        </w:rPr>
        <w:t>Organigrama</w:t>
      </w:r>
    </w:p>
    <w:p w14:paraId="282EFAED" w14:textId="77777777" w:rsidR="008374E8" w:rsidRPr="008374E8" w:rsidRDefault="008374E8" w:rsidP="008374E8">
      <w:pPr>
        <w:spacing w:after="0" w:line="240" w:lineRule="auto"/>
        <w:jc w:val="both"/>
        <w:rPr>
          <w:rFonts w:ascii="Arial" w:eastAsia="Calibri" w:hAnsi="Arial" w:cs="Arial"/>
        </w:rPr>
      </w:pPr>
    </w:p>
    <w:p w14:paraId="2D5D205A" w14:textId="77777777" w:rsidR="008374E8" w:rsidRDefault="008374E8" w:rsidP="008374E8">
      <w:pPr>
        <w:spacing w:after="0" w:line="240" w:lineRule="auto"/>
        <w:jc w:val="both"/>
        <w:rPr>
          <w:rFonts w:ascii="Arial" w:eastAsia="Calibri" w:hAnsi="Arial" w:cs="Arial"/>
        </w:rPr>
      </w:pPr>
      <w:r w:rsidRPr="008374E8">
        <w:rPr>
          <w:rFonts w:ascii="Arial" w:eastAsia="Calibri" w:hAnsi="Arial" w:cs="Arial"/>
        </w:rPr>
        <w:lastRenderedPageBreak/>
        <w:t>El Juzgado Penal de Cañas se encuentra conformado de manera ordinaria por un total de siete puestos de trabajo, de los cuáles uno de ellos correspondiente a la clase de puesto de Jueza o Juez es ordinario a partir de enero de 2018. El detalle se muestra seguidamente:</w:t>
      </w:r>
    </w:p>
    <w:p w14:paraId="68AEF6C2" w14:textId="77777777" w:rsidR="00DE217A" w:rsidRDefault="00DE217A" w:rsidP="00B16DE0">
      <w:pPr>
        <w:jc w:val="center"/>
        <w:rPr>
          <w:rFonts w:ascii="Arial" w:eastAsia="Times New Roman" w:hAnsi="Arial" w:cs="Arial"/>
          <w:b/>
          <w:bCs/>
          <w:lang w:val="es-ES" w:eastAsia="es-ES"/>
        </w:rPr>
      </w:pPr>
    </w:p>
    <w:p w14:paraId="1B3D570E" w14:textId="77777777" w:rsidR="008374E8" w:rsidRPr="008374E8" w:rsidRDefault="008374E8" w:rsidP="00B16DE0">
      <w:pPr>
        <w:jc w:val="center"/>
        <w:rPr>
          <w:rFonts w:ascii="Arial" w:eastAsia="Times New Roman" w:hAnsi="Arial" w:cs="Arial"/>
          <w:b/>
          <w:bCs/>
          <w:lang w:val="es-ES" w:eastAsia="es-ES"/>
        </w:rPr>
      </w:pPr>
      <w:r w:rsidRPr="008374E8">
        <w:rPr>
          <w:rFonts w:ascii="Arial" w:eastAsia="Times New Roman" w:hAnsi="Arial" w:cs="Arial"/>
          <w:b/>
          <w:bCs/>
          <w:lang w:val="es-ES" w:eastAsia="es-ES"/>
        </w:rPr>
        <w:t xml:space="preserve">Organigrama </w:t>
      </w:r>
      <w:r w:rsidRPr="008374E8">
        <w:rPr>
          <w:rFonts w:ascii="Arial" w:eastAsia="Times New Roman" w:hAnsi="Arial" w:cs="Arial"/>
          <w:b/>
          <w:bCs/>
          <w:lang w:val="es-ES" w:eastAsia="es-ES"/>
        </w:rPr>
        <w:fldChar w:fldCharType="begin"/>
      </w:r>
      <w:r w:rsidRPr="008374E8">
        <w:rPr>
          <w:rFonts w:ascii="Arial" w:eastAsia="Times New Roman" w:hAnsi="Arial" w:cs="Arial"/>
          <w:b/>
          <w:bCs/>
          <w:lang w:val="es-ES" w:eastAsia="es-ES"/>
        </w:rPr>
        <w:instrText xml:space="preserve"> SEQ Cuadro \* ARABIC </w:instrText>
      </w:r>
      <w:r w:rsidRPr="008374E8">
        <w:rPr>
          <w:rFonts w:ascii="Arial" w:eastAsia="Times New Roman" w:hAnsi="Arial" w:cs="Arial"/>
          <w:b/>
          <w:bCs/>
          <w:lang w:val="es-ES" w:eastAsia="es-ES"/>
        </w:rPr>
        <w:fldChar w:fldCharType="separate"/>
      </w:r>
      <w:r w:rsidRPr="008374E8">
        <w:rPr>
          <w:rFonts w:ascii="Arial" w:eastAsia="Times New Roman" w:hAnsi="Arial" w:cs="Arial"/>
          <w:b/>
          <w:bCs/>
          <w:noProof/>
          <w:lang w:val="es-ES" w:eastAsia="es-ES"/>
        </w:rPr>
        <w:t>1</w:t>
      </w:r>
      <w:r w:rsidRPr="008374E8">
        <w:rPr>
          <w:rFonts w:ascii="Arial" w:eastAsia="Times New Roman" w:hAnsi="Arial" w:cs="Arial"/>
          <w:b/>
          <w:bCs/>
          <w:lang w:val="es-ES" w:eastAsia="es-ES"/>
        </w:rPr>
        <w:fldChar w:fldCharType="end"/>
      </w:r>
    </w:p>
    <w:p w14:paraId="1B41811D" w14:textId="77777777" w:rsidR="008374E8" w:rsidRPr="008374E8" w:rsidRDefault="008374E8" w:rsidP="008374E8">
      <w:pPr>
        <w:keepNext/>
        <w:numPr>
          <w:ilvl w:val="12"/>
          <w:numId w:val="0"/>
        </w:numPr>
        <w:spacing w:after="0" w:line="240" w:lineRule="auto"/>
        <w:jc w:val="center"/>
        <w:rPr>
          <w:rFonts w:ascii="Arial" w:eastAsia="Times New Roman" w:hAnsi="Arial" w:cs="Arial"/>
          <w:b/>
          <w:bCs/>
          <w:lang w:val="es-ES" w:eastAsia="es-ES"/>
        </w:rPr>
      </w:pPr>
      <w:r w:rsidRPr="008374E8">
        <w:rPr>
          <w:rFonts w:ascii="Arial" w:eastAsia="Times New Roman" w:hAnsi="Arial" w:cs="Arial"/>
          <w:b/>
          <w:bCs/>
          <w:lang w:val="es-ES" w:eastAsia="es-ES"/>
        </w:rPr>
        <w:t>Recurso Humano del Juzgado Penal de Cañas,</w:t>
      </w:r>
    </w:p>
    <w:p w14:paraId="3B0304E3" w14:textId="77777777" w:rsidR="008374E8" w:rsidRPr="008374E8" w:rsidRDefault="008374E8" w:rsidP="008374E8">
      <w:pPr>
        <w:keepNext/>
        <w:numPr>
          <w:ilvl w:val="12"/>
          <w:numId w:val="0"/>
        </w:numPr>
        <w:spacing w:after="0" w:line="240" w:lineRule="auto"/>
        <w:jc w:val="center"/>
        <w:rPr>
          <w:rFonts w:ascii="Arial" w:eastAsia="Times New Roman" w:hAnsi="Arial" w:cs="Arial"/>
          <w:b/>
          <w:bCs/>
          <w:lang w:val="es-ES" w:eastAsia="es-ES"/>
        </w:rPr>
      </w:pPr>
      <w:r w:rsidRPr="008374E8">
        <w:rPr>
          <w:rFonts w:ascii="Arial" w:eastAsia="Times New Roman" w:hAnsi="Arial" w:cs="Arial"/>
          <w:b/>
          <w:bCs/>
          <w:lang w:val="es-ES" w:eastAsia="es-ES"/>
        </w:rPr>
        <w:t xml:space="preserve"> a mayo de 2019</w:t>
      </w:r>
    </w:p>
    <w:p w14:paraId="7DDF39A6" w14:textId="77777777" w:rsidR="008374E8" w:rsidRPr="008374E8" w:rsidRDefault="008374E8" w:rsidP="008374E8">
      <w:pPr>
        <w:spacing w:after="0" w:line="240" w:lineRule="auto"/>
        <w:jc w:val="center"/>
        <w:rPr>
          <w:rFonts w:ascii="Arial" w:eastAsia="Calibri" w:hAnsi="Arial" w:cs="Arial"/>
          <w:lang w:val="es-ES"/>
        </w:rPr>
      </w:pPr>
      <w:r w:rsidRPr="008374E8">
        <w:rPr>
          <w:rFonts w:ascii="Arial" w:eastAsia="Calibri" w:hAnsi="Arial" w:cs="Arial"/>
          <w:noProof/>
        </w:rPr>
        <w:drawing>
          <wp:inline distT="0" distB="0" distL="0" distR="0" wp14:anchorId="07957D85" wp14:editId="0CFD1E6D">
            <wp:extent cx="5494020" cy="3329940"/>
            <wp:effectExtent l="0" t="0" r="0" b="381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94020" cy="3329940"/>
                    </a:xfrm>
                    <a:prstGeom prst="rect">
                      <a:avLst/>
                    </a:prstGeom>
                    <a:noFill/>
                    <a:ln>
                      <a:noFill/>
                    </a:ln>
                  </pic:spPr>
                </pic:pic>
              </a:graphicData>
            </a:graphic>
          </wp:inline>
        </w:drawing>
      </w:r>
    </w:p>
    <w:p w14:paraId="77B3968E" w14:textId="77777777" w:rsidR="008374E8" w:rsidRPr="008374E8" w:rsidRDefault="008374E8" w:rsidP="008374E8">
      <w:pPr>
        <w:spacing w:after="0" w:line="240" w:lineRule="auto"/>
        <w:ind w:left="567"/>
        <w:jc w:val="both"/>
        <w:rPr>
          <w:rFonts w:ascii="Arial" w:eastAsia="Calibri" w:hAnsi="Arial" w:cs="Arial"/>
          <w:b/>
          <w:sz w:val="20"/>
          <w:szCs w:val="20"/>
        </w:rPr>
      </w:pPr>
      <w:r w:rsidRPr="008374E8">
        <w:rPr>
          <w:rFonts w:ascii="Arial" w:eastAsia="Calibri" w:hAnsi="Arial" w:cs="Arial"/>
          <w:b/>
          <w:sz w:val="20"/>
          <w:szCs w:val="20"/>
        </w:rPr>
        <w:t>Fuente: Subproceso de Organización Institucional</w:t>
      </w:r>
    </w:p>
    <w:p w14:paraId="3FA3AC2A" w14:textId="77777777" w:rsidR="008374E8" w:rsidRPr="008374E8" w:rsidRDefault="008374E8" w:rsidP="008374E8">
      <w:pPr>
        <w:spacing w:after="0" w:line="240" w:lineRule="auto"/>
        <w:jc w:val="both"/>
        <w:rPr>
          <w:rFonts w:ascii="Arial" w:eastAsia="Calibri" w:hAnsi="Arial" w:cs="Arial"/>
        </w:rPr>
      </w:pPr>
    </w:p>
    <w:p w14:paraId="0510945D" w14:textId="77777777" w:rsidR="008374E8" w:rsidRPr="008374E8" w:rsidRDefault="008374E8" w:rsidP="008374E8">
      <w:pPr>
        <w:spacing w:after="0" w:line="240" w:lineRule="auto"/>
        <w:jc w:val="both"/>
        <w:rPr>
          <w:rFonts w:ascii="Arial" w:eastAsia="Calibri" w:hAnsi="Arial" w:cs="Arial"/>
        </w:rPr>
      </w:pPr>
      <w:bookmarkStart w:id="10" w:name="_Hlk508271336"/>
      <w:r w:rsidRPr="008374E8">
        <w:rPr>
          <w:rFonts w:ascii="Arial" w:eastAsia="Calibri" w:hAnsi="Arial" w:cs="Arial"/>
        </w:rPr>
        <w:t>Se identifica una estructura organizacional vertical, con un primer nivel jerárquico donde se ubican dos personas Juzgadoras, de las cuales una de ellas es la persona Coordinadora del despacho. Una segunda línea de mando, ocupado por la persona Coordinadora Judicial, quien tiene a su cargo el soporte a la totalidad del despacho. Un tercer nivel, se conforma de cuatro personas Técnicas Judicial</w:t>
      </w:r>
      <w:bookmarkEnd w:id="10"/>
      <w:r w:rsidRPr="008374E8">
        <w:rPr>
          <w:rFonts w:ascii="Arial" w:eastAsia="Calibri" w:hAnsi="Arial" w:cs="Arial"/>
        </w:rPr>
        <w:t>es, que se dedican al trámite de los asuntos y soporte de asuntos que ingresan al Juzgado, de las cuales una de ellas es una persona Técnica en Comunicaciones Judiciales encargada de las notificaciones.</w:t>
      </w:r>
    </w:p>
    <w:p w14:paraId="681863BD" w14:textId="77777777" w:rsidR="008374E8" w:rsidRPr="008374E8" w:rsidRDefault="008374E8" w:rsidP="008374E8">
      <w:pPr>
        <w:spacing w:after="0" w:line="240" w:lineRule="auto"/>
        <w:jc w:val="both"/>
        <w:rPr>
          <w:rFonts w:ascii="Arial" w:eastAsia="Calibri" w:hAnsi="Arial" w:cs="Arial"/>
        </w:rPr>
      </w:pPr>
    </w:p>
    <w:p w14:paraId="0AB72D18" w14:textId="77777777" w:rsidR="008374E8" w:rsidRPr="00DE217A" w:rsidRDefault="008374E8" w:rsidP="00DE217A">
      <w:pPr>
        <w:pStyle w:val="Prrafodelista"/>
        <w:keepNext/>
        <w:numPr>
          <w:ilvl w:val="1"/>
          <w:numId w:val="23"/>
        </w:numPr>
        <w:outlineLvl w:val="1"/>
        <w:rPr>
          <w:rFonts w:eastAsia="Calibri"/>
          <w:b/>
          <w:bCs/>
          <w:i/>
          <w:iCs/>
          <w:color w:val="2F5496"/>
          <w:lang w:val="x-none" w:eastAsia="x-none"/>
        </w:rPr>
      </w:pPr>
      <w:r w:rsidRPr="00DE217A">
        <w:rPr>
          <w:rFonts w:eastAsia="Calibri"/>
          <w:b/>
          <w:bCs/>
          <w:i/>
          <w:iCs/>
          <w:color w:val="2F5496"/>
          <w:lang w:eastAsia="x-none"/>
        </w:rPr>
        <w:t>Estructura de tramitación del despacho</w:t>
      </w:r>
    </w:p>
    <w:p w14:paraId="3049A69F" w14:textId="77777777" w:rsidR="008374E8" w:rsidRPr="008374E8" w:rsidRDefault="008374E8" w:rsidP="008374E8">
      <w:pPr>
        <w:spacing w:after="0" w:line="240" w:lineRule="auto"/>
        <w:jc w:val="both"/>
        <w:rPr>
          <w:rFonts w:ascii="Arial" w:eastAsia="Calibri" w:hAnsi="Arial" w:cs="Arial"/>
        </w:rPr>
      </w:pPr>
    </w:p>
    <w:p w14:paraId="1489DE62" w14:textId="77777777" w:rsidR="008374E8" w:rsidRPr="008374E8" w:rsidRDefault="008374E8" w:rsidP="008374E8">
      <w:pPr>
        <w:spacing w:after="0" w:line="240" w:lineRule="auto"/>
        <w:jc w:val="both"/>
        <w:rPr>
          <w:rFonts w:ascii="Arial" w:eastAsia="Calibri" w:hAnsi="Arial" w:cs="Arial"/>
        </w:rPr>
      </w:pPr>
      <w:r w:rsidRPr="008374E8">
        <w:rPr>
          <w:rFonts w:ascii="Arial" w:eastAsia="Calibri" w:hAnsi="Arial" w:cs="Arial"/>
        </w:rPr>
        <w:t>A continuación, se muestra la estructura de trabajo al momento del abordaje</w:t>
      </w:r>
    </w:p>
    <w:p w14:paraId="0825070F" w14:textId="77777777" w:rsidR="00BF393D" w:rsidRDefault="00BF393D">
      <w:pPr>
        <w:rPr>
          <w:rFonts w:ascii="Arial" w:eastAsia="Times New Roman" w:hAnsi="Arial" w:cs="Arial"/>
          <w:b/>
          <w:bCs/>
          <w:lang w:val="es-ES" w:eastAsia="es-ES"/>
        </w:rPr>
      </w:pPr>
      <w:r>
        <w:rPr>
          <w:rFonts w:ascii="Arial" w:eastAsia="Times New Roman" w:hAnsi="Arial" w:cs="Arial"/>
          <w:b/>
          <w:bCs/>
          <w:lang w:val="es-ES" w:eastAsia="es-ES"/>
        </w:rPr>
        <w:br w:type="page"/>
      </w:r>
    </w:p>
    <w:p w14:paraId="0F8C796F" w14:textId="77777777" w:rsidR="008374E8" w:rsidRPr="008374E8" w:rsidRDefault="008374E8" w:rsidP="008374E8">
      <w:pPr>
        <w:numPr>
          <w:ilvl w:val="12"/>
          <w:numId w:val="0"/>
        </w:numPr>
        <w:spacing w:after="0" w:line="276" w:lineRule="auto"/>
        <w:jc w:val="center"/>
        <w:rPr>
          <w:rFonts w:ascii="Arial" w:eastAsia="Times New Roman" w:hAnsi="Arial" w:cs="Arial"/>
          <w:b/>
          <w:bCs/>
          <w:lang w:val="es-ES" w:eastAsia="es-ES"/>
        </w:rPr>
      </w:pPr>
    </w:p>
    <w:p w14:paraId="1B1B4688" w14:textId="77777777" w:rsidR="008374E8" w:rsidRPr="008374E8" w:rsidRDefault="008374E8" w:rsidP="008374E8">
      <w:pPr>
        <w:numPr>
          <w:ilvl w:val="12"/>
          <w:numId w:val="0"/>
        </w:numPr>
        <w:spacing w:after="0" w:line="276" w:lineRule="auto"/>
        <w:jc w:val="center"/>
        <w:rPr>
          <w:rFonts w:ascii="Arial" w:eastAsia="Times New Roman" w:hAnsi="Arial" w:cs="Arial"/>
          <w:b/>
          <w:bCs/>
          <w:lang w:val="es-ES" w:eastAsia="es-ES"/>
        </w:rPr>
      </w:pPr>
      <w:r w:rsidRPr="008374E8">
        <w:rPr>
          <w:rFonts w:ascii="Arial" w:eastAsia="Times New Roman" w:hAnsi="Arial" w:cs="Arial"/>
          <w:b/>
          <w:bCs/>
          <w:lang w:val="es-ES" w:eastAsia="es-ES"/>
        </w:rPr>
        <w:t xml:space="preserve">Figura </w:t>
      </w:r>
      <w:r w:rsidRPr="008374E8">
        <w:rPr>
          <w:rFonts w:ascii="Arial" w:eastAsia="Times New Roman" w:hAnsi="Arial" w:cs="Arial"/>
          <w:b/>
          <w:bCs/>
          <w:lang w:val="es-ES" w:eastAsia="es-ES"/>
        </w:rPr>
        <w:fldChar w:fldCharType="begin"/>
      </w:r>
      <w:r w:rsidRPr="008374E8">
        <w:rPr>
          <w:rFonts w:ascii="Arial" w:eastAsia="Times New Roman" w:hAnsi="Arial" w:cs="Arial"/>
          <w:b/>
          <w:bCs/>
          <w:lang w:val="es-ES" w:eastAsia="es-ES"/>
        </w:rPr>
        <w:instrText xml:space="preserve"> SEQ Figura \* ARABIC </w:instrText>
      </w:r>
      <w:r w:rsidRPr="008374E8">
        <w:rPr>
          <w:rFonts w:ascii="Arial" w:eastAsia="Times New Roman" w:hAnsi="Arial" w:cs="Arial"/>
          <w:b/>
          <w:bCs/>
          <w:lang w:val="es-ES" w:eastAsia="es-ES"/>
        </w:rPr>
        <w:fldChar w:fldCharType="separate"/>
      </w:r>
      <w:r w:rsidRPr="008374E8">
        <w:rPr>
          <w:rFonts w:ascii="Arial" w:eastAsia="Times New Roman" w:hAnsi="Arial" w:cs="Arial"/>
          <w:b/>
          <w:bCs/>
          <w:noProof/>
          <w:lang w:val="es-ES" w:eastAsia="es-ES"/>
        </w:rPr>
        <w:t>2</w:t>
      </w:r>
      <w:r w:rsidRPr="008374E8">
        <w:rPr>
          <w:rFonts w:ascii="Arial" w:eastAsia="Times New Roman" w:hAnsi="Arial" w:cs="Arial"/>
          <w:b/>
          <w:bCs/>
          <w:lang w:val="es-ES" w:eastAsia="es-ES"/>
        </w:rPr>
        <w:fldChar w:fldCharType="end"/>
      </w:r>
    </w:p>
    <w:p w14:paraId="006D9385" w14:textId="77777777" w:rsidR="008374E8" w:rsidRPr="008374E8" w:rsidRDefault="008374E8" w:rsidP="008374E8">
      <w:pPr>
        <w:keepNext/>
        <w:numPr>
          <w:ilvl w:val="12"/>
          <w:numId w:val="0"/>
        </w:numPr>
        <w:spacing w:after="0" w:line="240" w:lineRule="auto"/>
        <w:jc w:val="center"/>
        <w:rPr>
          <w:rFonts w:ascii="Arial" w:eastAsia="Times New Roman" w:hAnsi="Arial" w:cs="Arial"/>
          <w:b/>
          <w:bCs/>
          <w:lang w:val="es-ES" w:eastAsia="es-ES"/>
        </w:rPr>
      </w:pPr>
      <w:r w:rsidRPr="008374E8">
        <w:rPr>
          <w:rFonts w:ascii="Arial" w:eastAsia="Times New Roman" w:hAnsi="Arial" w:cs="Arial"/>
          <w:b/>
          <w:bCs/>
          <w:lang w:val="es-ES" w:eastAsia="es-ES"/>
        </w:rPr>
        <w:t xml:space="preserve">Estructura de trabajo del Juzgado </w:t>
      </w:r>
    </w:p>
    <w:p w14:paraId="06C10D11" w14:textId="77777777" w:rsidR="008374E8" w:rsidRPr="008374E8" w:rsidRDefault="008374E8" w:rsidP="008374E8">
      <w:pPr>
        <w:keepNext/>
        <w:numPr>
          <w:ilvl w:val="12"/>
          <w:numId w:val="0"/>
        </w:numPr>
        <w:spacing w:after="0" w:line="240" w:lineRule="auto"/>
        <w:jc w:val="center"/>
        <w:rPr>
          <w:rFonts w:ascii="Arial" w:eastAsia="Times New Roman" w:hAnsi="Arial" w:cs="Arial"/>
          <w:b/>
          <w:bCs/>
          <w:lang w:val="es-ES" w:eastAsia="es-ES"/>
        </w:rPr>
      </w:pPr>
      <w:r w:rsidRPr="008374E8">
        <w:rPr>
          <w:rFonts w:ascii="Arial" w:eastAsia="Times New Roman" w:hAnsi="Arial" w:cs="Arial"/>
          <w:b/>
          <w:bCs/>
          <w:lang w:val="es-ES" w:eastAsia="es-ES"/>
        </w:rPr>
        <w:t>Penal de Cañas</w:t>
      </w:r>
    </w:p>
    <w:p w14:paraId="371EFE0C" w14:textId="77777777" w:rsidR="008374E8" w:rsidRPr="008374E8" w:rsidRDefault="008374E8" w:rsidP="008374E8">
      <w:pPr>
        <w:spacing w:after="0" w:line="240" w:lineRule="auto"/>
        <w:jc w:val="center"/>
        <w:rPr>
          <w:rFonts w:ascii="Arial" w:eastAsia="Calibri" w:hAnsi="Arial" w:cs="Arial"/>
          <w:lang w:val="es-ES" w:eastAsia="es-ES"/>
        </w:rPr>
      </w:pPr>
      <w:r w:rsidRPr="008374E8">
        <w:rPr>
          <w:rFonts w:ascii="Arial" w:eastAsia="Calibri" w:hAnsi="Arial" w:cs="Arial"/>
          <w:noProof/>
        </w:rPr>
        <w:drawing>
          <wp:inline distT="0" distB="0" distL="0" distR="0" wp14:anchorId="6584FD88" wp14:editId="39FF449D">
            <wp:extent cx="6057900" cy="2621280"/>
            <wp:effectExtent l="0" t="0" r="0" b="762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57900" cy="2621280"/>
                    </a:xfrm>
                    <a:prstGeom prst="rect">
                      <a:avLst/>
                    </a:prstGeom>
                    <a:noFill/>
                    <a:ln>
                      <a:noFill/>
                    </a:ln>
                  </pic:spPr>
                </pic:pic>
              </a:graphicData>
            </a:graphic>
          </wp:inline>
        </w:drawing>
      </w:r>
    </w:p>
    <w:p w14:paraId="3B04F288" w14:textId="77777777" w:rsidR="008374E8" w:rsidRPr="008374E8" w:rsidRDefault="008374E8" w:rsidP="008374E8">
      <w:pPr>
        <w:spacing w:after="0" w:line="240" w:lineRule="auto"/>
        <w:ind w:left="142"/>
        <w:jc w:val="both"/>
        <w:rPr>
          <w:rFonts w:ascii="Arial" w:eastAsia="Calibri" w:hAnsi="Arial" w:cs="Arial"/>
          <w:b/>
          <w:sz w:val="20"/>
          <w:szCs w:val="20"/>
        </w:rPr>
      </w:pPr>
      <w:r w:rsidRPr="008374E8">
        <w:rPr>
          <w:rFonts w:ascii="Arial" w:eastAsia="Calibri" w:hAnsi="Arial" w:cs="Arial"/>
          <w:b/>
          <w:sz w:val="20"/>
          <w:szCs w:val="20"/>
        </w:rPr>
        <w:t>Fuente: Subproceso de Organización Institucional</w:t>
      </w:r>
    </w:p>
    <w:p w14:paraId="47D9173C" w14:textId="77777777" w:rsidR="008374E8" w:rsidRPr="008374E8" w:rsidRDefault="008374E8" w:rsidP="008374E8">
      <w:pPr>
        <w:spacing w:after="0" w:line="240" w:lineRule="auto"/>
        <w:jc w:val="both"/>
        <w:rPr>
          <w:rFonts w:ascii="Arial" w:eastAsia="Calibri" w:hAnsi="Arial" w:cs="Arial"/>
          <w:lang w:val="es-ES"/>
        </w:rPr>
      </w:pPr>
    </w:p>
    <w:p w14:paraId="6E5D2BBD" w14:textId="77777777" w:rsidR="008374E8" w:rsidRPr="008374E8" w:rsidRDefault="008374E8" w:rsidP="008374E8">
      <w:pPr>
        <w:spacing w:after="0" w:line="240" w:lineRule="auto"/>
        <w:jc w:val="both"/>
        <w:rPr>
          <w:rFonts w:ascii="Arial" w:eastAsia="Calibri" w:hAnsi="Arial" w:cs="Arial"/>
        </w:rPr>
      </w:pPr>
      <w:r w:rsidRPr="008374E8">
        <w:rPr>
          <w:rFonts w:ascii="Arial" w:eastAsia="Calibri" w:hAnsi="Arial" w:cs="Arial"/>
        </w:rPr>
        <w:t>Durante octubre a diciembre 2017, el Despacho contó con la colaboración de una plaza de Jueza o Juez Supernumerario, dedicado a la atención de audiencias preliminares, y a partir de enero del 2018, se dotó de una segunda plaza de Jueza o Juez 3, momento a partir del cual ambos por rol semanal conocen la etapa preparatoria y la etapa intermedia; para lo cual es importante que el desarrollo de las audiencias se realiza dentro de la oficina de cada Jueza o Juez. En relación con la atención de la disponibilidad existe un rol de atención semanal asumiendo en horario hábil y no hábil.</w:t>
      </w:r>
    </w:p>
    <w:p w14:paraId="0763F4CA" w14:textId="77777777" w:rsidR="008374E8" w:rsidRPr="008374E8" w:rsidRDefault="008374E8" w:rsidP="008374E8">
      <w:pPr>
        <w:spacing w:after="0" w:line="240" w:lineRule="auto"/>
        <w:jc w:val="both"/>
        <w:rPr>
          <w:rFonts w:ascii="Arial" w:eastAsia="Calibri" w:hAnsi="Arial" w:cs="Arial"/>
          <w:highlight w:val="yellow"/>
        </w:rPr>
      </w:pPr>
    </w:p>
    <w:p w14:paraId="20B29811" w14:textId="77777777" w:rsidR="008374E8" w:rsidRPr="008374E8" w:rsidRDefault="008374E8" w:rsidP="008374E8">
      <w:pPr>
        <w:spacing w:after="0" w:line="240" w:lineRule="auto"/>
        <w:jc w:val="both"/>
        <w:rPr>
          <w:rFonts w:ascii="Arial" w:eastAsia="Calibri" w:hAnsi="Arial" w:cs="Arial"/>
        </w:rPr>
      </w:pPr>
      <w:r w:rsidRPr="008374E8">
        <w:rPr>
          <w:rFonts w:ascii="Arial" w:eastAsia="Calibri" w:hAnsi="Arial" w:cs="Arial"/>
        </w:rPr>
        <w:t>La persona Coordinadora Judicial 2, distribuye por medio de roles las cargas de trabajo entre el personal Juzgador y Técnico Judicial, sin embargo, esta distribución no considera equipos de trabajo. Además, se dedica a la supervisión general del personal Técnico Judicial y de velar por el buen funcionamiento del Despacho.</w:t>
      </w:r>
    </w:p>
    <w:p w14:paraId="7E807DDE" w14:textId="77777777" w:rsidR="008374E8" w:rsidRPr="008374E8" w:rsidRDefault="008374E8" w:rsidP="008374E8">
      <w:pPr>
        <w:spacing w:after="0" w:line="240" w:lineRule="auto"/>
        <w:jc w:val="both"/>
        <w:rPr>
          <w:rFonts w:ascii="Arial" w:eastAsia="Calibri" w:hAnsi="Arial" w:cs="Arial"/>
        </w:rPr>
      </w:pPr>
    </w:p>
    <w:p w14:paraId="2269A89C" w14:textId="77777777" w:rsidR="008374E8" w:rsidRPr="008374E8" w:rsidRDefault="008374E8" w:rsidP="008374E8">
      <w:pPr>
        <w:spacing w:after="0" w:line="240" w:lineRule="auto"/>
        <w:jc w:val="both"/>
        <w:rPr>
          <w:rFonts w:ascii="Arial" w:eastAsia="Calibri" w:hAnsi="Arial" w:cs="Arial"/>
        </w:rPr>
      </w:pPr>
      <w:r w:rsidRPr="008374E8">
        <w:rPr>
          <w:rFonts w:ascii="Arial" w:eastAsia="Calibri" w:hAnsi="Arial" w:cs="Arial"/>
        </w:rPr>
        <w:t xml:space="preserve">Además, el Despacho cuenta con un total de tres personas en el puesto de Técnico o Técnica Judicial 2, que se distribuyen las labores de la siguiente manera: dos personas se encargan de la tramitación ordinaria de las solicitudes de etapa intermedia y preparatoria, y un técnico judicial que realiza labores de manifestación, recibo y entrega de expedientes y escritos en despachos, trasladar expedientes a copias, colaborar con la atención de teléfono, así como de correo interno. </w:t>
      </w:r>
    </w:p>
    <w:p w14:paraId="4A761EFF" w14:textId="77777777" w:rsidR="008374E8" w:rsidRPr="008374E8" w:rsidRDefault="008374E8" w:rsidP="008374E8">
      <w:pPr>
        <w:spacing w:after="0" w:line="240" w:lineRule="auto"/>
        <w:jc w:val="both"/>
        <w:rPr>
          <w:rFonts w:ascii="Arial" w:eastAsia="Calibri" w:hAnsi="Arial" w:cs="Arial"/>
        </w:rPr>
      </w:pPr>
    </w:p>
    <w:p w14:paraId="308FEA90" w14:textId="77777777" w:rsidR="008374E8" w:rsidRPr="008374E8" w:rsidRDefault="008374E8" w:rsidP="008374E8">
      <w:pPr>
        <w:spacing w:after="0" w:line="240" w:lineRule="auto"/>
        <w:jc w:val="both"/>
        <w:rPr>
          <w:rFonts w:ascii="Arial" w:eastAsia="Calibri" w:hAnsi="Arial" w:cs="Arial"/>
        </w:rPr>
      </w:pPr>
      <w:r w:rsidRPr="008374E8">
        <w:rPr>
          <w:rFonts w:ascii="Arial" w:eastAsia="Calibri" w:hAnsi="Arial" w:cs="Arial"/>
        </w:rPr>
        <w:t xml:space="preserve">El servicio de la entrega de Hojas de delincuencia se da de forma compartida con el Tribunal Penal de la zona (el Tribunal atiende los martes, jueves y viernes al 50%), lo cual se convierte en un factor crítico para la persona usuaria porque debe de estar visitando las dos oficinas para identificar a donde puede ser atendido, además de que el viernes se hace de manera compartida entre las dos oficinas, lo cual dificulta los roles de atención. </w:t>
      </w:r>
    </w:p>
    <w:p w14:paraId="1C266C8F" w14:textId="77777777" w:rsidR="008374E8" w:rsidRPr="008374E8" w:rsidRDefault="008374E8" w:rsidP="008374E8">
      <w:pPr>
        <w:spacing w:after="0" w:line="240" w:lineRule="auto"/>
        <w:jc w:val="both"/>
        <w:rPr>
          <w:rFonts w:ascii="Arial" w:eastAsia="Calibri" w:hAnsi="Arial" w:cs="Arial"/>
          <w:lang w:val="es-ES"/>
        </w:rPr>
      </w:pPr>
    </w:p>
    <w:p w14:paraId="091F600D" w14:textId="77777777" w:rsidR="008374E8" w:rsidRPr="008374E8" w:rsidRDefault="008374E8" w:rsidP="008374E8">
      <w:pPr>
        <w:spacing w:after="0" w:line="240" w:lineRule="auto"/>
        <w:jc w:val="both"/>
        <w:rPr>
          <w:rFonts w:ascii="Arial" w:eastAsia="Calibri" w:hAnsi="Arial" w:cs="Arial"/>
        </w:rPr>
      </w:pPr>
      <w:r w:rsidRPr="008374E8">
        <w:rPr>
          <w:rFonts w:ascii="Arial" w:eastAsia="Calibri" w:hAnsi="Arial" w:cs="Arial"/>
        </w:rPr>
        <w:lastRenderedPageBreak/>
        <w:t>Adicionalmente, el Juzgado cuenta con una plaza de persona Técnica en Comunicaciones Judiciales, quien da soporte a las notificaciones tanto del Juzgado como del Tribunal Penal del Primer Circuito Judicial de Guanacaste, sede Cañas; no obstante, dicha plaza se encuentra sujeta a análisis por parte de la Dirección de Planificación a fin de concentrar recursos en la zona que formarán parte de la nueva Oficina de Comunicaciones Judiciales de Cañas.</w:t>
      </w:r>
    </w:p>
    <w:p w14:paraId="13B48BBF" w14:textId="77777777" w:rsidR="008374E8" w:rsidRPr="008374E8" w:rsidRDefault="008374E8" w:rsidP="008374E8">
      <w:pPr>
        <w:spacing w:after="0" w:line="240" w:lineRule="auto"/>
        <w:jc w:val="both"/>
        <w:rPr>
          <w:rFonts w:ascii="Arial" w:eastAsia="Calibri" w:hAnsi="Arial" w:cs="Arial"/>
        </w:rPr>
      </w:pPr>
    </w:p>
    <w:p w14:paraId="1061DAA2" w14:textId="77777777" w:rsidR="008374E8" w:rsidRPr="008374E8" w:rsidRDefault="008374E8" w:rsidP="008374E8">
      <w:pPr>
        <w:spacing w:after="0" w:line="240" w:lineRule="auto"/>
        <w:jc w:val="both"/>
        <w:rPr>
          <w:rFonts w:ascii="Arial" w:eastAsia="Calibri" w:hAnsi="Arial" w:cs="Arial"/>
        </w:rPr>
      </w:pPr>
      <w:r w:rsidRPr="008374E8">
        <w:rPr>
          <w:rFonts w:ascii="Arial" w:eastAsia="Calibri" w:hAnsi="Arial" w:cs="Arial"/>
        </w:rPr>
        <w:t>El juzgado en estudio no cuenta con un rol de atención secundario de personas usuarias en caso de que la persona Técnica Judicial manifestadora efectúe diligencias externas,</w:t>
      </w:r>
      <w:r w:rsidRPr="008374E8">
        <w:rPr>
          <w:rFonts w:ascii="Arial" w:eastAsia="Times New Roman" w:hAnsi="Arial" w:cs="Times New Roman"/>
        </w:rPr>
        <w:t xml:space="preserve"> lo cual dificulta los roles de atención a la persona usuaria.</w:t>
      </w:r>
      <w:r w:rsidRPr="008374E8">
        <w:rPr>
          <w:rFonts w:ascii="Arial" w:eastAsia="Calibri" w:hAnsi="Arial" w:cs="Arial"/>
        </w:rPr>
        <w:t xml:space="preserve"> </w:t>
      </w:r>
    </w:p>
    <w:p w14:paraId="150D2DD4" w14:textId="77777777" w:rsidR="008374E8" w:rsidRPr="008374E8" w:rsidRDefault="008374E8" w:rsidP="008374E8">
      <w:pPr>
        <w:spacing w:after="0" w:line="240" w:lineRule="auto"/>
        <w:jc w:val="both"/>
        <w:rPr>
          <w:rFonts w:ascii="Arial" w:eastAsia="Calibri" w:hAnsi="Arial" w:cs="Arial"/>
        </w:rPr>
      </w:pPr>
    </w:p>
    <w:p w14:paraId="35A3E19A" w14:textId="77777777" w:rsidR="008374E8" w:rsidRPr="008374E8" w:rsidRDefault="008374E8" w:rsidP="008374E8">
      <w:pPr>
        <w:spacing w:after="0" w:line="240" w:lineRule="auto"/>
        <w:jc w:val="both"/>
        <w:rPr>
          <w:rFonts w:ascii="Arial" w:eastAsia="Calibri" w:hAnsi="Arial" w:cs="Arial"/>
        </w:rPr>
      </w:pPr>
      <w:r w:rsidRPr="008374E8">
        <w:rPr>
          <w:rFonts w:ascii="Arial" w:eastAsia="Calibri" w:hAnsi="Arial" w:cs="Arial"/>
        </w:rPr>
        <w:t>De acuerdo con la consulta realizada a la Relación de Puestos de la Dirección de Gestión Humana, todas las plazas destacadas en la oficina en estudio son ordinarias. Al momento del abordaje, el Juzgado no cuenta con apoyo supernumerario ni personal meritorio.</w:t>
      </w:r>
    </w:p>
    <w:p w14:paraId="6B12A4A3" w14:textId="77777777" w:rsidR="008374E8" w:rsidRPr="008374E8" w:rsidRDefault="008374E8" w:rsidP="008374E8">
      <w:pPr>
        <w:spacing w:after="0" w:line="240" w:lineRule="auto"/>
        <w:jc w:val="both"/>
        <w:rPr>
          <w:rFonts w:ascii="Arial" w:eastAsia="Calibri" w:hAnsi="Arial" w:cs="Arial"/>
        </w:rPr>
      </w:pPr>
    </w:p>
    <w:p w14:paraId="4542FD4C" w14:textId="77777777" w:rsidR="008374E8" w:rsidRPr="008374E8" w:rsidRDefault="008374E8" w:rsidP="008374E8">
      <w:pPr>
        <w:spacing w:after="0" w:line="240" w:lineRule="auto"/>
        <w:jc w:val="both"/>
        <w:rPr>
          <w:rFonts w:ascii="Arial" w:eastAsia="Calibri" w:hAnsi="Arial" w:cs="Arial"/>
        </w:rPr>
      </w:pPr>
      <w:r w:rsidRPr="008374E8">
        <w:rPr>
          <w:rFonts w:ascii="Arial" w:eastAsia="Calibri" w:hAnsi="Arial" w:cs="Arial"/>
          <w:color w:val="333333"/>
        </w:rPr>
        <w:t xml:space="preserve">Las funciones del personal del Juzgado se encuentran establecidas en el Perfil Competencial de la Dirección de Gestión Humana según sea la clase de puesto, </w:t>
      </w:r>
      <w:r w:rsidRPr="008374E8">
        <w:rPr>
          <w:rFonts w:ascii="Arial" w:eastAsia="Calibri" w:hAnsi="Arial" w:cs="Arial"/>
        </w:rPr>
        <w:t>lo cual puede ser consultado mediante la dirección electrónica</w:t>
      </w:r>
      <w:r w:rsidRPr="008374E8">
        <w:rPr>
          <w:rFonts w:ascii="Arial" w:eastAsia="Calibri" w:hAnsi="Arial" w:cs="Arial"/>
          <w:b/>
        </w:rPr>
        <w:t xml:space="preserve"> </w:t>
      </w:r>
      <w:hyperlink r:id="rId19" w:history="1">
        <w:r w:rsidRPr="008374E8">
          <w:rPr>
            <w:rFonts w:ascii="Arial" w:eastAsia="Calibri" w:hAnsi="Arial" w:cs="Arial"/>
            <w:color w:val="0563C1"/>
            <w:u w:val="single"/>
          </w:rPr>
          <w:t>http://intranet/gestionhumana/index.php/manual-perfiles</w:t>
        </w:r>
      </w:hyperlink>
      <w:r w:rsidRPr="008374E8">
        <w:rPr>
          <w:rFonts w:ascii="Arial" w:eastAsia="Calibri" w:hAnsi="Arial" w:cs="Arial"/>
          <w:color w:val="4472C4"/>
        </w:rPr>
        <w:t>,</w:t>
      </w:r>
      <w:r w:rsidRPr="008374E8">
        <w:rPr>
          <w:rFonts w:ascii="Arial" w:eastAsia="Calibri" w:hAnsi="Arial" w:cs="Arial"/>
          <w:color w:val="333333"/>
        </w:rPr>
        <w:t xml:space="preserve"> cuyo perfil d</w:t>
      </w:r>
      <w:r w:rsidRPr="008374E8">
        <w:rPr>
          <w:rFonts w:ascii="Arial" w:eastAsia="Calibri" w:hAnsi="Arial" w:cs="Arial"/>
        </w:rPr>
        <w:t>efine los conocimientos, habilidades y experiencia imprescindibles para el desempeño y ejecución de las tareas.</w:t>
      </w:r>
    </w:p>
    <w:p w14:paraId="35FC1EA8" w14:textId="77777777" w:rsidR="008374E8" w:rsidRPr="008374E8" w:rsidRDefault="008374E8" w:rsidP="008374E8">
      <w:pPr>
        <w:spacing w:after="0" w:line="240" w:lineRule="auto"/>
        <w:jc w:val="both"/>
        <w:rPr>
          <w:rFonts w:ascii="Arial" w:eastAsia="Calibri" w:hAnsi="Arial" w:cs="Arial"/>
        </w:rPr>
      </w:pPr>
    </w:p>
    <w:p w14:paraId="2430E8E7" w14:textId="77777777" w:rsidR="008374E8" w:rsidRPr="008374E8" w:rsidRDefault="008374E8" w:rsidP="008374E8">
      <w:pPr>
        <w:spacing w:after="0" w:line="240" w:lineRule="auto"/>
        <w:jc w:val="both"/>
        <w:rPr>
          <w:rFonts w:ascii="Arial" w:eastAsia="Calibri" w:hAnsi="Arial" w:cs="Arial"/>
        </w:rPr>
      </w:pPr>
      <w:r w:rsidRPr="008374E8">
        <w:rPr>
          <w:rFonts w:ascii="Arial" w:eastAsia="Calibri" w:hAnsi="Arial" w:cs="Arial"/>
        </w:rPr>
        <w:t>Con el fin de conocer la distribución según la organización interna del Juzgado, se realizó un levantamiento de las funciones principales que ejecuta la totalidad de puestos de apoyo que se desempeñan en el despacho, a fin de detectar variaciones confrontándolo con lo establecido en el modelo de tramitación de los Juzgados Penales, para lo cual los principales hallazgos según puesto de trabajo fueron los siguientes:</w:t>
      </w:r>
    </w:p>
    <w:p w14:paraId="03639F8B" w14:textId="77777777" w:rsidR="008374E8" w:rsidRPr="008374E8" w:rsidRDefault="008374E8" w:rsidP="008374E8">
      <w:pPr>
        <w:spacing w:before="120" w:after="0" w:line="240" w:lineRule="auto"/>
        <w:jc w:val="both"/>
        <w:rPr>
          <w:rFonts w:ascii="Arial" w:eastAsia="Calibri" w:hAnsi="Arial" w:cs="Arial"/>
        </w:rPr>
      </w:pPr>
    </w:p>
    <w:p w14:paraId="1FEC3EC3" w14:textId="77777777" w:rsidR="008374E8" w:rsidRPr="008374E8" w:rsidRDefault="008374E8" w:rsidP="008374E8">
      <w:pPr>
        <w:numPr>
          <w:ilvl w:val="12"/>
          <w:numId w:val="0"/>
        </w:numPr>
        <w:spacing w:after="0" w:line="240" w:lineRule="auto"/>
        <w:jc w:val="center"/>
        <w:rPr>
          <w:rFonts w:ascii="Arial" w:eastAsia="Times New Roman" w:hAnsi="Arial" w:cs="Arial"/>
          <w:b/>
          <w:bCs/>
          <w:lang w:val="es-ES" w:eastAsia="es-ES"/>
        </w:rPr>
      </w:pPr>
    </w:p>
    <w:p w14:paraId="45307936" w14:textId="77777777" w:rsidR="008374E8" w:rsidRPr="008374E8" w:rsidRDefault="008374E8" w:rsidP="008374E8">
      <w:pPr>
        <w:numPr>
          <w:ilvl w:val="12"/>
          <w:numId w:val="0"/>
        </w:numPr>
        <w:spacing w:after="0" w:line="240" w:lineRule="auto"/>
        <w:jc w:val="center"/>
        <w:rPr>
          <w:rFonts w:ascii="Arial" w:eastAsia="Times New Roman" w:hAnsi="Arial" w:cs="Arial"/>
          <w:b/>
          <w:bCs/>
          <w:lang w:val="es-ES" w:eastAsia="es-ES"/>
        </w:rPr>
      </w:pPr>
      <w:r w:rsidRPr="008374E8">
        <w:rPr>
          <w:rFonts w:ascii="Arial" w:eastAsia="Times New Roman" w:hAnsi="Arial" w:cs="Arial"/>
          <w:b/>
          <w:bCs/>
          <w:lang w:val="es-ES" w:eastAsia="es-ES"/>
        </w:rPr>
        <w:t xml:space="preserve">Figura </w:t>
      </w:r>
      <w:r w:rsidRPr="008374E8">
        <w:rPr>
          <w:rFonts w:ascii="Arial" w:eastAsia="Times New Roman" w:hAnsi="Arial" w:cs="Arial"/>
          <w:b/>
          <w:bCs/>
          <w:lang w:val="es-ES" w:eastAsia="es-ES"/>
        </w:rPr>
        <w:fldChar w:fldCharType="begin"/>
      </w:r>
      <w:r w:rsidRPr="008374E8">
        <w:rPr>
          <w:rFonts w:ascii="Arial" w:eastAsia="Times New Roman" w:hAnsi="Arial" w:cs="Arial"/>
          <w:b/>
          <w:bCs/>
          <w:lang w:val="es-ES" w:eastAsia="es-ES"/>
        </w:rPr>
        <w:instrText xml:space="preserve"> SEQ Figura \* ARABIC </w:instrText>
      </w:r>
      <w:r w:rsidRPr="008374E8">
        <w:rPr>
          <w:rFonts w:ascii="Arial" w:eastAsia="Times New Roman" w:hAnsi="Arial" w:cs="Arial"/>
          <w:b/>
          <w:bCs/>
          <w:lang w:val="es-ES" w:eastAsia="es-ES"/>
        </w:rPr>
        <w:fldChar w:fldCharType="separate"/>
      </w:r>
      <w:r w:rsidRPr="008374E8">
        <w:rPr>
          <w:rFonts w:ascii="Arial" w:eastAsia="Times New Roman" w:hAnsi="Arial" w:cs="Arial"/>
          <w:b/>
          <w:bCs/>
          <w:noProof/>
          <w:lang w:val="es-ES" w:eastAsia="es-ES"/>
        </w:rPr>
        <w:t>3</w:t>
      </w:r>
      <w:r w:rsidRPr="008374E8">
        <w:rPr>
          <w:rFonts w:ascii="Arial" w:eastAsia="Times New Roman" w:hAnsi="Arial" w:cs="Arial"/>
          <w:b/>
          <w:bCs/>
          <w:lang w:val="es-ES" w:eastAsia="es-ES"/>
        </w:rPr>
        <w:fldChar w:fldCharType="end"/>
      </w:r>
    </w:p>
    <w:p w14:paraId="6FA6D332" w14:textId="77777777" w:rsidR="008374E8" w:rsidRPr="008374E8" w:rsidRDefault="008374E8" w:rsidP="008374E8">
      <w:pPr>
        <w:keepNext/>
        <w:numPr>
          <w:ilvl w:val="12"/>
          <w:numId w:val="0"/>
        </w:numPr>
        <w:spacing w:after="0" w:line="240" w:lineRule="auto"/>
        <w:jc w:val="center"/>
        <w:rPr>
          <w:rFonts w:ascii="Arial" w:eastAsia="Times New Roman" w:hAnsi="Arial" w:cs="Arial"/>
          <w:b/>
          <w:bCs/>
          <w:lang w:val="es-ES" w:eastAsia="es-ES"/>
        </w:rPr>
      </w:pPr>
      <w:r w:rsidRPr="008374E8">
        <w:rPr>
          <w:rFonts w:ascii="Arial" w:eastAsia="Times New Roman" w:hAnsi="Arial" w:cs="Arial"/>
          <w:b/>
          <w:bCs/>
          <w:lang w:val="es-ES" w:eastAsia="es-ES"/>
        </w:rPr>
        <w:t>Principales Hallazgos según puesto de trabajo del Juzgado Penal de Cañas</w:t>
      </w:r>
    </w:p>
    <w:p w14:paraId="6E012969" w14:textId="77777777" w:rsidR="008374E8" w:rsidRPr="008374E8" w:rsidRDefault="008374E8" w:rsidP="008374E8">
      <w:pPr>
        <w:spacing w:after="0" w:line="240" w:lineRule="auto"/>
        <w:jc w:val="center"/>
        <w:rPr>
          <w:rFonts w:ascii="Arial" w:eastAsia="Calibri" w:hAnsi="Arial" w:cs="Arial"/>
        </w:rPr>
      </w:pPr>
      <w:r w:rsidRPr="008374E8">
        <w:rPr>
          <w:rFonts w:ascii="Arial" w:eastAsia="Calibri" w:hAnsi="Arial" w:cs="Arial"/>
          <w:noProof/>
        </w:rPr>
        <w:drawing>
          <wp:inline distT="0" distB="0" distL="0" distR="0" wp14:anchorId="10F81EB1" wp14:editId="19BE361C">
            <wp:extent cx="6088380" cy="2735580"/>
            <wp:effectExtent l="0" t="0" r="7620" b="762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88380" cy="2735580"/>
                    </a:xfrm>
                    <a:prstGeom prst="rect">
                      <a:avLst/>
                    </a:prstGeom>
                    <a:noFill/>
                    <a:ln>
                      <a:noFill/>
                    </a:ln>
                  </pic:spPr>
                </pic:pic>
              </a:graphicData>
            </a:graphic>
          </wp:inline>
        </w:drawing>
      </w:r>
    </w:p>
    <w:p w14:paraId="3D9E91E9" w14:textId="77777777" w:rsidR="008374E8" w:rsidRPr="008374E8" w:rsidRDefault="008374E8" w:rsidP="008374E8">
      <w:pPr>
        <w:spacing w:after="0" w:line="240" w:lineRule="auto"/>
        <w:ind w:left="1560" w:firstLine="567"/>
        <w:jc w:val="both"/>
        <w:rPr>
          <w:rFonts w:ascii="Arial" w:eastAsia="Calibri" w:hAnsi="Arial" w:cs="Arial"/>
          <w:b/>
          <w:sz w:val="20"/>
          <w:szCs w:val="20"/>
        </w:rPr>
      </w:pPr>
      <w:r w:rsidRPr="008374E8">
        <w:rPr>
          <w:rFonts w:ascii="Arial" w:eastAsia="Calibri" w:hAnsi="Arial" w:cs="Arial"/>
          <w:b/>
          <w:sz w:val="20"/>
          <w:szCs w:val="20"/>
        </w:rPr>
        <w:t>Fuente: Subproceso de Organización Institucional</w:t>
      </w:r>
    </w:p>
    <w:p w14:paraId="07507FB9" w14:textId="77777777" w:rsidR="008374E8" w:rsidRPr="008374E8" w:rsidRDefault="008374E8" w:rsidP="008374E8">
      <w:pPr>
        <w:spacing w:after="0" w:line="240" w:lineRule="auto"/>
        <w:jc w:val="both"/>
        <w:rPr>
          <w:rFonts w:ascii="Arial" w:eastAsia="Calibri" w:hAnsi="Arial" w:cs="Arial"/>
        </w:rPr>
      </w:pPr>
      <w:r w:rsidRPr="008374E8">
        <w:rPr>
          <w:rFonts w:ascii="Arial" w:eastAsia="Calibri" w:hAnsi="Arial" w:cs="Arial"/>
        </w:rPr>
        <w:lastRenderedPageBreak/>
        <w:t xml:space="preserve">Por lo expuesto anteriormente, se procedió a reorganizar las funciones por cada puesto de trabajo, de manera que fue implementado un manual de funciones según se puede observar en el </w:t>
      </w:r>
      <w:r w:rsidRPr="008374E8">
        <w:rPr>
          <w:rFonts w:ascii="Arial" w:eastAsia="Calibri" w:hAnsi="Arial" w:cs="Arial"/>
          <w:b/>
        </w:rPr>
        <w:t>apéndice 1</w:t>
      </w:r>
      <w:r w:rsidRPr="008374E8">
        <w:rPr>
          <w:rFonts w:ascii="Arial" w:eastAsia="Calibri" w:hAnsi="Arial" w:cs="Arial"/>
        </w:rPr>
        <w:t xml:space="preserve">. </w:t>
      </w:r>
    </w:p>
    <w:p w14:paraId="36409B26" w14:textId="77777777" w:rsidR="008374E8" w:rsidRPr="008374E8" w:rsidRDefault="008374E8" w:rsidP="008374E8">
      <w:pPr>
        <w:spacing w:after="0" w:line="240" w:lineRule="auto"/>
        <w:jc w:val="both"/>
        <w:rPr>
          <w:rFonts w:ascii="Arial" w:eastAsia="Calibri" w:hAnsi="Arial" w:cs="Arial"/>
        </w:rPr>
      </w:pPr>
    </w:p>
    <w:p w14:paraId="678CCA75" w14:textId="77777777" w:rsidR="008374E8" w:rsidRPr="00997B88" w:rsidRDefault="008374E8" w:rsidP="00997B88">
      <w:pPr>
        <w:pStyle w:val="Prrafodelista"/>
        <w:keepNext/>
        <w:widowControl w:val="0"/>
        <w:numPr>
          <w:ilvl w:val="0"/>
          <w:numId w:val="23"/>
        </w:numPr>
        <w:pBdr>
          <w:top w:val="single" w:sz="4" w:space="1" w:color="365F91"/>
          <w:left w:val="single" w:sz="4" w:space="4" w:color="365F91"/>
          <w:bottom w:val="single" w:sz="4" w:space="1" w:color="365F91"/>
          <w:right w:val="single" w:sz="4" w:space="4" w:color="365F91"/>
        </w:pBdr>
        <w:shd w:val="clear" w:color="auto" w:fill="548DD4"/>
        <w:autoSpaceDN w:val="0"/>
        <w:adjustRightInd w:val="0"/>
        <w:outlineLvl w:val="0"/>
        <w:rPr>
          <w:b/>
          <w:bCs/>
          <w:color w:val="FFFFFF"/>
          <w:kern w:val="32"/>
        </w:rPr>
      </w:pPr>
      <w:bookmarkStart w:id="11" w:name="_Hlk536438421"/>
      <w:r w:rsidRPr="00997B88">
        <w:rPr>
          <w:b/>
          <w:bCs/>
          <w:color w:val="FFFFFF"/>
          <w:kern w:val="32"/>
        </w:rPr>
        <w:t>Definición de Equipo de Mejora de Procesos</w:t>
      </w:r>
      <w:bookmarkEnd w:id="11"/>
    </w:p>
    <w:p w14:paraId="1F3FD98D" w14:textId="77777777" w:rsidR="008374E8" w:rsidRPr="002E1676" w:rsidRDefault="008374E8" w:rsidP="008374E8">
      <w:pPr>
        <w:spacing w:after="0" w:line="240" w:lineRule="auto"/>
        <w:jc w:val="both"/>
        <w:rPr>
          <w:rFonts w:ascii="Arial" w:eastAsia="Calibri" w:hAnsi="Arial" w:cs="Arial"/>
          <w:lang w:val="es-ES"/>
        </w:rPr>
      </w:pPr>
    </w:p>
    <w:p w14:paraId="6F89B10A" w14:textId="77777777" w:rsidR="008374E8" w:rsidRPr="008374E8" w:rsidRDefault="008374E8" w:rsidP="008374E8">
      <w:pPr>
        <w:spacing w:after="0" w:line="240" w:lineRule="auto"/>
        <w:jc w:val="both"/>
        <w:rPr>
          <w:rFonts w:ascii="Arial" w:eastAsia="Calibri" w:hAnsi="Arial" w:cs="Arial"/>
        </w:rPr>
      </w:pPr>
      <w:r w:rsidRPr="008374E8">
        <w:rPr>
          <w:rFonts w:ascii="Arial" w:eastAsia="Calibri" w:hAnsi="Arial" w:cs="Arial"/>
        </w:rPr>
        <w:t>Como parte de las actividades del diagnóstico efectuado, se conformó un equipo de trabajo con personal del despacho que se abocará tanto al desarrollo e implementación de las propuestas planteadas, así como el seguimiento requerido para la sostenibilidad del plan de trabajo, lo cual fue acogido positivamente por el despacho, debido a los cambios que se avecinan en cuanto a los métodos de trabajo empleados.</w:t>
      </w:r>
    </w:p>
    <w:p w14:paraId="1059BD07" w14:textId="77777777" w:rsidR="008374E8" w:rsidRPr="008374E8" w:rsidRDefault="008374E8" w:rsidP="008374E8">
      <w:pPr>
        <w:spacing w:after="0" w:line="240" w:lineRule="auto"/>
        <w:jc w:val="both"/>
        <w:rPr>
          <w:rFonts w:ascii="Arial" w:eastAsia="Calibri" w:hAnsi="Arial" w:cs="Arial"/>
        </w:rPr>
      </w:pPr>
    </w:p>
    <w:p w14:paraId="5DB57AB3" w14:textId="77777777" w:rsidR="008374E8" w:rsidRPr="008374E8" w:rsidRDefault="008374E8" w:rsidP="008374E8">
      <w:pPr>
        <w:spacing w:after="0" w:line="240" w:lineRule="auto"/>
        <w:jc w:val="both"/>
        <w:rPr>
          <w:rFonts w:ascii="Arial" w:eastAsia="Calibri" w:hAnsi="Arial" w:cs="Arial"/>
        </w:rPr>
      </w:pPr>
      <w:r w:rsidRPr="008374E8">
        <w:rPr>
          <w:rFonts w:ascii="Arial" w:eastAsia="Calibri" w:hAnsi="Arial" w:cs="Arial"/>
        </w:rPr>
        <w:t>A continuación, se detallan las personas que conforman el Equipo de Mejora de Procesos del despacho analizado:</w:t>
      </w:r>
    </w:p>
    <w:p w14:paraId="163117F8" w14:textId="77777777" w:rsidR="008374E8" w:rsidRPr="008374E8" w:rsidRDefault="008374E8" w:rsidP="008374E8">
      <w:pPr>
        <w:numPr>
          <w:ilvl w:val="12"/>
          <w:numId w:val="0"/>
        </w:numPr>
        <w:spacing w:after="0" w:line="240" w:lineRule="auto"/>
        <w:jc w:val="center"/>
        <w:rPr>
          <w:rFonts w:ascii="Arial" w:eastAsia="Times New Roman" w:hAnsi="Arial" w:cs="Arial"/>
          <w:b/>
          <w:bCs/>
          <w:color w:val="000000"/>
          <w:lang w:val="es-ES" w:eastAsia="es-ES"/>
        </w:rPr>
      </w:pPr>
    </w:p>
    <w:p w14:paraId="747150FE" w14:textId="77777777" w:rsidR="008374E8" w:rsidRPr="008374E8" w:rsidRDefault="008374E8" w:rsidP="008374E8">
      <w:pPr>
        <w:numPr>
          <w:ilvl w:val="12"/>
          <w:numId w:val="0"/>
        </w:numPr>
        <w:spacing w:after="0" w:line="240" w:lineRule="auto"/>
        <w:jc w:val="center"/>
        <w:rPr>
          <w:rFonts w:ascii="Arial" w:eastAsia="Times New Roman" w:hAnsi="Arial" w:cs="Arial"/>
          <w:b/>
          <w:bCs/>
          <w:color w:val="000000"/>
          <w:lang w:val="es-ES" w:eastAsia="es-ES"/>
        </w:rPr>
      </w:pPr>
      <w:r w:rsidRPr="008374E8">
        <w:rPr>
          <w:rFonts w:ascii="Arial" w:eastAsia="Times New Roman" w:hAnsi="Arial" w:cs="Arial"/>
          <w:b/>
          <w:bCs/>
          <w:color w:val="000000"/>
          <w:lang w:val="es-ES" w:eastAsia="es-ES"/>
        </w:rPr>
        <w:t xml:space="preserve">Figura </w:t>
      </w:r>
      <w:r w:rsidRPr="008374E8">
        <w:rPr>
          <w:rFonts w:ascii="Arial" w:eastAsia="Times New Roman" w:hAnsi="Arial" w:cs="Arial"/>
          <w:b/>
          <w:bCs/>
          <w:color w:val="000000"/>
          <w:lang w:val="es-ES" w:eastAsia="es-ES"/>
        </w:rPr>
        <w:fldChar w:fldCharType="begin"/>
      </w:r>
      <w:r w:rsidRPr="008374E8">
        <w:rPr>
          <w:rFonts w:ascii="Arial" w:eastAsia="Times New Roman" w:hAnsi="Arial" w:cs="Arial"/>
          <w:b/>
          <w:bCs/>
          <w:color w:val="000000"/>
          <w:lang w:val="es-ES" w:eastAsia="es-ES"/>
        </w:rPr>
        <w:instrText xml:space="preserve"> SEQ Figura \* ARABIC </w:instrText>
      </w:r>
      <w:r w:rsidRPr="008374E8">
        <w:rPr>
          <w:rFonts w:ascii="Arial" w:eastAsia="Times New Roman" w:hAnsi="Arial" w:cs="Arial"/>
          <w:b/>
          <w:bCs/>
          <w:color w:val="000000"/>
          <w:lang w:val="es-ES" w:eastAsia="es-ES"/>
        </w:rPr>
        <w:fldChar w:fldCharType="separate"/>
      </w:r>
      <w:r w:rsidRPr="008374E8">
        <w:rPr>
          <w:rFonts w:ascii="Arial" w:eastAsia="Times New Roman" w:hAnsi="Arial" w:cs="Arial"/>
          <w:b/>
          <w:bCs/>
          <w:noProof/>
          <w:color w:val="000000"/>
          <w:lang w:val="es-ES" w:eastAsia="es-ES"/>
        </w:rPr>
        <w:t>4</w:t>
      </w:r>
      <w:r w:rsidRPr="008374E8">
        <w:rPr>
          <w:rFonts w:ascii="Arial" w:eastAsia="Times New Roman" w:hAnsi="Arial" w:cs="Arial"/>
          <w:b/>
          <w:bCs/>
          <w:color w:val="000000"/>
          <w:lang w:val="es-ES" w:eastAsia="es-ES"/>
        </w:rPr>
        <w:fldChar w:fldCharType="end"/>
      </w:r>
    </w:p>
    <w:p w14:paraId="3A3D208D" w14:textId="77777777" w:rsidR="008374E8" w:rsidRPr="008374E8" w:rsidRDefault="008374E8" w:rsidP="008374E8">
      <w:pPr>
        <w:numPr>
          <w:ilvl w:val="12"/>
          <w:numId w:val="0"/>
        </w:numPr>
        <w:spacing w:after="0" w:line="240" w:lineRule="auto"/>
        <w:jc w:val="center"/>
        <w:rPr>
          <w:rFonts w:ascii="Arial" w:eastAsia="Times New Roman" w:hAnsi="Arial" w:cs="Arial"/>
          <w:b/>
          <w:bCs/>
          <w:lang w:val="es-ES" w:eastAsia="es-ES"/>
        </w:rPr>
      </w:pPr>
      <w:r w:rsidRPr="008374E8">
        <w:rPr>
          <w:rFonts w:ascii="Arial" w:eastAsia="Times New Roman" w:hAnsi="Arial" w:cs="Arial"/>
          <w:b/>
          <w:bCs/>
          <w:lang w:val="es-ES" w:eastAsia="es-ES"/>
        </w:rPr>
        <w:t xml:space="preserve">Equipo de Mejora de Procesos del </w:t>
      </w:r>
    </w:p>
    <w:p w14:paraId="561699DD" w14:textId="77777777" w:rsidR="008374E8" w:rsidRPr="008374E8" w:rsidRDefault="008374E8" w:rsidP="008374E8">
      <w:pPr>
        <w:numPr>
          <w:ilvl w:val="12"/>
          <w:numId w:val="0"/>
        </w:numPr>
        <w:spacing w:after="0" w:line="240" w:lineRule="auto"/>
        <w:jc w:val="center"/>
        <w:rPr>
          <w:rFonts w:ascii="Arial" w:eastAsia="Times New Roman" w:hAnsi="Arial" w:cs="Arial"/>
          <w:b/>
          <w:bCs/>
          <w:lang w:val="es-ES" w:eastAsia="es-ES"/>
        </w:rPr>
      </w:pPr>
      <w:r w:rsidRPr="008374E8">
        <w:rPr>
          <w:rFonts w:ascii="Arial" w:eastAsia="Times New Roman" w:hAnsi="Arial" w:cs="Arial"/>
          <w:b/>
          <w:bCs/>
          <w:lang w:val="es-ES" w:eastAsia="es-ES"/>
        </w:rPr>
        <w:t>Juzgado Penal de Cañas</w:t>
      </w:r>
    </w:p>
    <w:p w14:paraId="3C19888E" w14:textId="77777777" w:rsidR="008374E8" w:rsidRPr="008374E8" w:rsidRDefault="008374E8" w:rsidP="008374E8">
      <w:pPr>
        <w:spacing w:after="0" w:line="240" w:lineRule="auto"/>
        <w:jc w:val="center"/>
        <w:rPr>
          <w:rFonts w:ascii="Arial" w:eastAsia="Calibri" w:hAnsi="Arial" w:cs="Arial"/>
          <w:b/>
        </w:rPr>
      </w:pPr>
      <w:r w:rsidRPr="008374E8">
        <w:rPr>
          <w:rFonts w:ascii="Arial" w:eastAsia="Calibri" w:hAnsi="Arial" w:cs="Times New Roman"/>
          <w:noProof/>
        </w:rPr>
        <w:drawing>
          <wp:inline distT="0" distB="0" distL="0" distR="0" wp14:anchorId="312E806D" wp14:editId="6001AE89">
            <wp:extent cx="4175760" cy="3771900"/>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175760" cy="3771900"/>
                    </a:xfrm>
                    <a:prstGeom prst="rect">
                      <a:avLst/>
                    </a:prstGeom>
                    <a:noFill/>
                    <a:ln>
                      <a:noFill/>
                    </a:ln>
                  </pic:spPr>
                </pic:pic>
              </a:graphicData>
            </a:graphic>
          </wp:inline>
        </w:drawing>
      </w:r>
    </w:p>
    <w:p w14:paraId="3A987E30" w14:textId="77777777" w:rsidR="008374E8" w:rsidRPr="008374E8" w:rsidRDefault="008374E8" w:rsidP="008374E8">
      <w:pPr>
        <w:spacing w:after="0" w:line="240" w:lineRule="auto"/>
        <w:ind w:left="1701"/>
        <w:jc w:val="both"/>
        <w:rPr>
          <w:rFonts w:ascii="Arial" w:eastAsia="Calibri" w:hAnsi="Arial" w:cs="Arial"/>
          <w:b/>
          <w:sz w:val="20"/>
          <w:szCs w:val="20"/>
        </w:rPr>
      </w:pPr>
      <w:r w:rsidRPr="008374E8">
        <w:rPr>
          <w:rFonts w:ascii="Arial" w:eastAsia="Calibri" w:hAnsi="Arial" w:cs="Arial"/>
          <w:b/>
          <w:sz w:val="20"/>
          <w:szCs w:val="20"/>
        </w:rPr>
        <w:t>Fuente: Subproceso de Organización Institucional</w:t>
      </w:r>
    </w:p>
    <w:p w14:paraId="072DBFAC" w14:textId="77777777" w:rsidR="008374E8" w:rsidRPr="008374E8" w:rsidRDefault="008374E8" w:rsidP="008374E8">
      <w:pPr>
        <w:spacing w:after="0" w:line="240" w:lineRule="auto"/>
        <w:jc w:val="center"/>
        <w:rPr>
          <w:rFonts w:ascii="Arial" w:eastAsia="Calibri" w:hAnsi="Arial" w:cs="Arial"/>
          <w:b/>
        </w:rPr>
      </w:pPr>
    </w:p>
    <w:p w14:paraId="011EE0DC" w14:textId="77777777" w:rsidR="00BF393D" w:rsidRDefault="00BF393D" w:rsidP="008374E8">
      <w:pPr>
        <w:spacing w:after="0" w:line="240" w:lineRule="auto"/>
        <w:jc w:val="both"/>
        <w:rPr>
          <w:rFonts w:ascii="Arial" w:eastAsia="Calibri" w:hAnsi="Arial" w:cs="Arial"/>
        </w:rPr>
      </w:pPr>
    </w:p>
    <w:p w14:paraId="18A51451" w14:textId="77777777" w:rsidR="00BF393D" w:rsidRDefault="00BF393D" w:rsidP="008374E8">
      <w:pPr>
        <w:spacing w:after="0" w:line="240" w:lineRule="auto"/>
        <w:jc w:val="both"/>
        <w:rPr>
          <w:rFonts w:ascii="Arial" w:eastAsia="Calibri" w:hAnsi="Arial" w:cs="Arial"/>
        </w:rPr>
      </w:pPr>
    </w:p>
    <w:p w14:paraId="10092A57" w14:textId="77777777" w:rsidR="00BF393D" w:rsidRDefault="00BF393D" w:rsidP="008374E8">
      <w:pPr>
        <w:spacing w:after="0" w:line="240" w:lineRule="auto"/>
        <w:jc w:val="both"/>
        <w:rPr>
          <w:rFonts w:ascii="Arial" w:eastAsia="Calibri" w:hAnsi="Arial" w:cs="Arial"/>
        </w:rPr>
      </w:pPr>
    </w:p>
    <w:p w14:paraId="4AAA1273" w14:textId="77777777" w:rsidR="008374E8" w:rsidRPr="008374E8" w:rsidRDefault="008374E8" w:rsidP="008374E8">
      <w:pPr>
        <w:spacing w:after="0" w:line="240" w:lineRule="auto"/>
        <w:jc w:val="both"/>
        <w:rPr>
          <w:rFonts w:ascii="Arial" w:eastAsia="Calibri" w:hAnsi="Arial" w:cs="Arial"/>
        </w:rPr>
      </w:pPr>
      <w:r w:rsidRPr="008374E8">
        <w:rPr>
          <w:rFonts w:ascii="Arial" w:eastAsia="Calibri" w:hAnsi="Arial" w:cs="Arial"/>
        </w:rPr>
        <w:lastRenderedPageBreak/>
        <w:t xml:space="preserve">En el </w:t>
      </w:r>
      <w:r w:rsidRPr="008374E8">
        <w:rPr>
          <w:rFonts w:ascii="Arial" w:eastAsia="Calibri" w:hAnsi="Arial" w:cs="Arial"/>
          <w:b/>
        </w:rPr>
        <w:t>apéndice 2</w:t>
      </w:r>
      <w:r w:rsidRPr="008374E8">
        <w:rPr>
          <w:rFonts w:ascii="Arial" w:eastAsia="Calibri" w:hAnsi="Arial" w:cs="Arial"/>
        </w:rPr>
        <w:t xml:space="preserve"> se muestra el Equipo de Mejora de Procesos conformado y las responsabilidades que se comprometieron a asumir. A su vez, en la </w:t>
      </w:r>
      <w:r w:rsidRPr="008374E8">
        <w:rPr>
          <w:rFonts w:ascii="Arial" w:eastAsia="Calibri" w:hAnsi="Arial" w:cs="Arial"/>
          <w:b/>
          <w:i/>
        </w:rPr>
        <w:t xml:space="preserve">minuta 2 </w:t>
      </w:r>
      <w:r w:rsidRPr="008374E8">
        <w:rPr>
          <w:rFonts w:ascii="Arial" w:eastAsia="Calibri" w:hAnsi="Arial" w:cs="Arial"/>
          <w:bCs/>
          <w:i/>
        </w:rPr>
        <w:t xml:space="preserve">contiene el documento </w:t>
      </w:r>
      <w:r w:rsidRPr="008374E8">
        <w:rPr>
          <w:rFonts w:ascii="Arial" w:eastAsia="Calibri" w:hAnsi="Arial" w:cs="Arial"/>
          <w:bCs/>
        </w:rPr>
        <w:t>40-PLA-OI-MNTA-2019 sobre la conformación del Equipo de Mejora de Procesos, según reunión de fecha 23 de abril del 2019.</w:t>
      </w:r>
    </w:p>
    <w:p w14:paraId="7992A8DE" w14:textId="77777777" w:rsidR="008374E8" w:rsidRPr="008374E8" w:rsidRDefault="008374E8" w:rsidP="008374E8">
      <w:pPr>
        <w:spacing w:after="0" w:line="240" w:lineRule="auto"/>
        <w:jc w:val="both"/>
        <w:rPr>
          <w:rFonts w:ascii="Arial" w:eastAsia="Calibri" w:hAnsi="Arial" w:cs="Arial"/>
          <w:bCs/>
        </w:rPr>
      </w:pPr>
    </w:p>
    <w:p w14:paraId="0A654224" w14:textId="77777777" w:rsidR="008374E8" w:rsidRPr="008374E8" w:rsidRDefault="008374E8" w:rsidP="008374E8">
      <w:pPr>
        <w:spacing w:after="0" w:line="240" w:lineRule="auto"/>
        <w:contextualSpacing/>
        <w:jc w:val="both"/>
        <w:rPr>
          <w:rFonts w:ascii="Arial" w:eastAsia="Calibri" w:hAnsi="Arial" w:cs="Arial"/>
          <w:bCs/>
        </w:rPr>
      </w:pPr>
      <w:r w:rsidRPr="008374E8">
        <w:rPr>
          <w:rFonts w:ascii="Arial" w:eastAsia="Calibri" w:hAnsi="Arial" w:cs="Arial"/>
          <w:bCs/>
        </w:rPr>
        <w:t xml:space="preserve">Se reitera que el objetivo de la integración de este Equipo de Mejora de Procesos es el de promover en el Despacho, el análisis de los indicadores de gestión, la elaboración del SEVRI-PJ, PAO y PEI, entre otros, el cual debe ser confeccionado en conjunto con el personal, implementando reuniones mensuales o cuando las necesidades así lo requieran, donde se aproveche para comentar y analizar el estado del despacho. Además, el Equipo debe documentar las reuniones que se efectúen, por medio del Acta de reunión y Planes Remediales que surjan a partir del análisis de indicadores de gestión, además documentar toda otra reunión que efectúe el despacho, con el fin de obtener los acuerdos y acciones definidas. </w:t>
      </w:r>
    </w:p>
    <w:p w14:paraId="69A70B5C" w14:textId="77777777" w:rsidR="008374E8" w:rsidRPr="008374E8" w:rsidRDefault="008374E8" w:rsidP="008374E8">
      <w:pPr>
        <w:spacing w:after="0" w:line="240" w:lineRule="auto"/>
        <w:contextualSpacing/>
        <w:jc w:val="both"/>
        <w:rPr>
          <w:rFonts w:ascii="Arial" w:eastAsia="Times New Roman" w:hAnsi="Arial" w:cs="Arial"/>
          <w:sz w:val="24"/>
          <w:szCs w:val="24"/>
          <w:lang w:val="es-ES" w:eastAsia="es-ES"/>
        </w:rPr>
      </w:pPr>
    </w:p>
    <w:p w14:paraId="486BAFAC" w14:textId="77777777" w:rsidR="008374E8" w:rsidRPr="008374E8" w:rsidRDefault="008374E8" w:rsidP="008374E8">
      <w:pPr>
        <w:spacing w:after="0" w:line="240" w:lineRule="auto"/>
        <w:jc w:val="both"/>
        <w:rPr>
          <w:rFonts w:ascii="Arial" w:eastAsia="Calibri" w:hAnsi="Arial" w:cs="Arial"/>
        </w:rPr>
      </w:pPr>
      <w:r w:rsidRPr="008374E8">
        <w:rPr>
          <w:rFonts w:ascii="Arial" w:eastAsia="Calibri" w:hAnsi="Arial" w:cs="Arial"/>
        </w:rPr>
        <w:t>En caso de realizar alguna modificación en la conformación de este equipo de trabajo, ya sea por acuerdo del personal del despacho o bien debido a situaciones que obedecen a movimientos de personal, se recomienda sustituir a las personas y considerar la incorporación del nuevo integrante del equipo de mejora procurando la participación de todas las áreas del despacho, de forma que exista comunicación y control de cada una de las tareas desarrolladas por los diferentes colaboradores del Juzgado.</w:t>
      </w:r>
    </w:p>
    <w:p w14:paraId="663F3EDC" w14:textId="77777777" w:rsidR="008374E8" w:rsidRPr="008374E8" w:rsidRDefault="008374E8" w:rsidP="008374E8">
      <w:pPr>
        <w:spacing w:after="0" w:line="240" w:lineRule="auto"/>
        <w:jc w:val="both"/>
        <w:rPr>
          <w:rFonts w:ascii="Arial" w:eastAsia="Calibri" w:hAnsi="Arial" w:cs="Arial"/>
        </w:rPr>
      </w:pPr>
    </w:p>
    <w:p w14:paraId="235B74E9" w14:textId="77777777" w:rsidR="008374E8" w:rsidRPr="001B076C" w:rsidRDefault="008374E8" w:rsidP="001B076C">
      <w:pPr>
        <w:pStyle w:val="Prrafodelista"/>
        <w:keepNext/>
        <w:widowControl w:val="0"/>
        <w:numPr>
          <w:ilvl w:val="0"/>
          <w:numId w:val="23"/>
        </w:numPr>
        <w:pBdr>
          <w:top w:val="single" w:sz="4" w:space="1" w:color="365F91"/>
          <w:left w:val="single" w:sz="4" w:space="4" w:color="365F91"/>
          <w:bottom w:val="single" w:sz="4" w:space="1" w:color="365F91"/>
          <w:right w:val="single" w:sz="4" w:space="4" w:color="365F91"/>
        </w:pBdr>
        <w:shd w:val="clear" w:color="auto" w:fill="548DD4"/>
        <w:autoSpaceDN w:val="0"/>
        <w:adjustRightInd w:val="0"/>
        <w:outlineLvl w:val="0"/>
        <w:rPr>
          <w:b/>
          <w:bCs/>
          <w:color w:val="FFFFFF"/>
          <w:kern w:val="32"/>
        </w:rPr>
      </w:pPr>
      <w:r w:rsidRPr="001B076C">
        <w:rPr>
          <w:b/>
          <w:bCs/>
          <w:color w:val="FFFFFF"/>
          <w:kern w:val="32"/>
        </w:rPr>
        <w:t xml:space="preserve">Atención a la persona usuaria </w:t>
      </w:r>
    </w:p>
    <w:p w14:paraId="06A0D335" w14:textId="77777777" w:rsidR="008374E8" w:rsidRPr="001B076C" w:rsidRDefault="008374E8" w:rsidP="008374E8">
      <w:pPr>
        <w:spacing w:after="0" w:line="240" w:lineRule="auto"/>
        <w:ind w:right="900"/>
        <w:jc w:val="both"/>
        <w:rPr>
          <w:rFonts w:ascii="Arial" w:eastAsia="Calibri" w:hAnsi="Arial" w:cs="Arial"/>
          <w:iCs/>
          <w:lang w:val="es-ES"/>
        </w:rPr>
      </w:pPr>
    </w:p>
    <w:p w14:paraId="62D35372" w14:textId="77777777" w:rsidR="008374E8" w:rsidRPr="008374E8" w:rsidRDefault="008374E8" w:rsidP="008374E8">
      <w:pPr>
        <w:spacing w:after="0" w:line="240" w:lineRule="auto"/>
        <w:ind w:right="49"/>
        <w:jc w:val="both"/>
        <w:rPr>
          <w:rFonts w:ascii="Arial" w:eastAsia="Calibri" w:hAnsi="Arial" w:cs="Arial"/>
        </w:rPr>
      </w:pPr>
      <w:r w:rsidRPr="008374E8">
        <w:rPr>
          <w:rFonts w:ascii="Arial" w:eastAsia="Calibri" w:hAnsi="Arial" w:cs="Arial"/>
          <w:iCs/>
        </w:rPr>
        <w:t>De acuerdo con el muestreo realizado al despacho del 03 de diciembre al 09 de abril de 2019, equivalente a 79 días, l</w:t>
      </w:r>
      <w:r w:rsidRPr="008374E8">
        <w:rPr>
          <w:rFonts w:ascii="Arial" w:eastAsia="Calibri" w:hAnsi="Arial" w:cs="Arial"/>
        </w:rPr>
        <w:t>os resultados obtenidos brindarán un aproximado del volumen de ingreso diario al despacho de las siguientes variables:</w:t>
      </w:r>
    </w:p>
    <w:p w14:paraId="60352949" w14:textId="77777777" w:rsidR="008374E8" w:rsidRPr="008374E8" w:rsidRDefault="008374E8" w:rsidP="008374E8">
      <w:pPr>
        <w:spacing w:after="0" w:line="240" w:lineRule="auto"/>
        <w:jc w:val="both"/>
        <w:rPr>
          <w:rFonts w:ascii="Arial" w:eastAsia="Calibri" w:hAnsi="Arial" w:cs="Arial"/>
        </w:rPr>
      </w:pPr>
    </w:p>
    <w:p w14:paraId="727DAC6F" w14:textId="77777777" w:rsidR="008374E8" w:rsidRPr="008374E8" w:rsidRDefault="008374E8" w:rsidP="008374E8">
      <w:pPr>
        <w:numPr>
          <w:ilvl w:val="0"/>
          <w:numId w:val="3"/>
        </w:numPr>
        <w:spacing w:before="120" w:after="0" w:line="240" w:lineRule="auto"/>
        <w:jc w:val="both"/>
        <w:rPr>
          <w:rFonts w:ascii="Arial" w:eastAsia="Calibri" w:hAnsi="Arial" w:cs="Arial"/>
        </w:rPr>
      </w:pPr>
      <w:r w:rsidRPr="008374E8">
        <w:rPr>
          <w:rFonts w:ascii="Arial" w:eastAsia="Calibri" w:hAnsi="Arial" w:cs="Arial"/>
        </w:rPr>
        <w:t xml:space="preserve">Cantidad de llamadas telefónicas que son atendidas. </w:t>
      </w:r>
    </w:p>
    <w:p w14:paraId="5A4D1323" w14:textId="77777777" w:rsidR="008374E8" w:rsidRPr="008374E8" w:rsidRDefault="008374E8" w:rsidP="008374E8">
      <w:pPr>
        <w:numPr>
          <w:ilvl w:val="0"/>
          <w:numId w:val="3"/>
        </w:numPr>
        <w:spacing w:before="120" w:after="0" w:line="240" w:lineRule="auto"/>
        <w:jc w:val="both"/>
        <w:rPr>
          <w:rFonts w:ascii="Arial" w:eastAsia="Calibri" w:hAnsi="Arial" w:cs="Arial"/>
        </w:rPr>
      </w:pPr>
      <w:r w:rsidRPr="008374E8">
        <w:rPr>
          <w:rFonts w:ascii="Arial" w:eastAsia="Calibri" w:hAnsi="Arial" w:cs="Arial"/>
        </w:rPr>
        <w:t>Cantidad de personas usuarias que se presentan y retroalimentación de la Contraloría de Servicios.</w:t>
      </w:r>
    </w:p>
    <w:p w14:paraId="59E40672" w14:textId="77777777" w:rsidR="008374E8" w:rsidRPr="008374E8" w:rsidRDefault="008374E8" w:rsidP="008374E8">
      <w:pPr>
        <w:spacing w:after="0" w:line="240" w:lineRule="auto"/>
        <w:jc w:val="both"/>
        <w:rPr>
          <w:rFonts w:ascii="Arial" w:eastAsia="Calibri" w:hAnsi="Arial" w:cs="Arial"/>
        </w:rPr>
      </w:pPr>
    </w:p>
    <w:p w14:paraId="1BD8305D" w14:textId="77777777" w:rsidR="008374E8" w:rsidRPr="001B076C" w:rsidRDefault="008374E8" w:rsidP="001B076C">
      <w:pPr>
        <w:pStyle w:val="Prrafodelista"/>
        <w:keepNext/>
        <w:numPr>
          <w:ilvl w:val="1"/>
          <w:numId w:val="23"/>
        </w:numPr>
        <w:outlineLvl w:val="1"/>
        <w:rPr>
          <w:rFonts w:eastAsia="Calibri"/>
          <w:b/>
          <w:bCs/>
          <w:i/>
          <w:iCs/>
          <w:color w:val="2F5496"/>
          <w:lang w:val="x-none" w:eastAsia="x-none"/>
        </w:rPr>
      </w:pPr>
      <w:r w:rsidRPr="001B076C">
        <w:rPr>
          <w:rFonts w:eastAsia="Calibri"/>
          <w:b/>
          <w:bCs/>
          <w:i/>
          <w:iCs/>
          <w:color w:val="2F5496"/>
          <w:lang w:eastAsia="x-none"/>
        </w:rPr>
        <w:t>Atención de llamadas telefónicas</w:t>
      </w:r>
    </w:p>
    <w:p w14:paraId="4FC4174E" w14:textId="77777777" w:rsidR="008374E8" w:rsidRPr="008374E8" w:rsidRDefault="008374E8" w:rsidP="008374E8">
      <w:pPr>
        <w:spacing w:after="0" w:line="240" w:lineRule="auto"/>
        <w:jc w:val="both"/>
        <w:rPr>
          <w:rFonts w:ascii="Arial" w:eastAsia="Calibri" w:hAnsi="Arial" w:cs="Arial"/>
        </w:rPr>
      </w:pPr>
    </w:p>
    <w:p w14:paraId="30BEFC08" w14:textId="77777777" w:rsidR="008374E8" w:rsidRPr="008374E8" w:rsidRDefault="008374E8" w:rsidP="008374E8">
      <w:pPr>
        <w:spacing w:after="0" w:line="240" w:lineRule="auto"/>
        <w:jc w:val="both"/>
        <w:rPr>
          <w:rFonts w:ascii="Arial" w:eastAsia="Calibri" w:hAnsi="Arial" w:cs="Arial"/>
        </w:rPr>
      </w:pPr>
      <w:bookmarkStart w:id="12" w:name="_Hlk508286559"/>
      <w:r w:rsidRPr="008374E8">
        <w:rPr>
          <w:rFonts w:ascii="Arial" w:eastAsia="Calibri" w:hAnsi="Arial" w:cs="Arial"/>
        </w:rPr>
        <w:t>Como parte del análisis se realizó un muestreo sobre la carga de trabajo que representa la atención de llamadas telefónicas por lo que se facilitó un formato al Técnico o Técnica judicial responsable de esa labor, para que durante las fechas del 03 al 09 de abril de 2019 efectuara el llenado de la información. Los resultados se muestran a continuación:</w:t>
      </w:r>
    </w:p>
    <w:p w14:paraId="29D77994" w14:textId="77777777" w:rsidR="00BF393D" w:rsidRDefault="00BF393D">
      <w:pPr>
        <w:rPr>
          <w:rFonts w:ascii="Arial" w:eastAsia="Calibri" w:hAnsi="Arial" w:cs="Arial"/>
        </w:rPr>
      </w:pPr>
      <w:r>
        <w:rPr>
          <w:rFonts w:ascii="Arial" w:eastAsia="Calibri" w:hAnsi="Arial" w:cs="Arial"/>
        </w:rPr>
        <w:br w:type="page"/>
      </w:r>
    </w:p>
    <w:p w14:paraId="4A5FDEDC" w14:textId="77777777" w:rsidR="008374E8" w:rsidRPr="008374E8" w:rsidRDefault="008374E8" w:rsidP="008374E8">
      <w:pPr>
        <w:spacing w:after="0" w:line="240" w:lineRule="auto"/>
        <w:jc w:val="both"/>
        <w:rPr>
          <w:rFonts w:ascii="Arial" w:eastAsia="Calibri" w:hAnsi="Arial" w:cs="Arial"/>
        </w:rPr>
      </w:pPr>
    </w:p>
    <w:p w14:paraId="5AF56B52" w14:textId="77777777" w:rsidR="008374E8" w:rsidRPr="008374E8" w:rsidRDefault="008374E8" w:rsidP="008374E8">
      <w:pPr>
        <w:numPr>
          <w:ilvl w:val="12"/>
          <w:numId w:val="0"/>
        </w:numPr>
        <w:spacing w:after="0" w:line="276" w:lineRule="auto"/>
        <w:jc w:val="center"/>
        <w:rPr>
          <w:rFonts w:ascii="Arial" w:eastAsia="Times New Roman" w:hAnsi="Arial" w:cs="Arial"/>
          <w:b/>
          <w:bCs/>
          <w:lang w:val="es-ES" w:eastAsia="es-ES"/>
        </w:rPr>
      </w:pPr>
      <w:r w:rsidRPr="008374E8">
        <w:rPr>
          <w:rFonts w:ascii="Arial" w:eastAsia="Times New Roman" w:hAnsi="Arial" w:cs="Arial"/>
          <w:b/>
          <w:bCs/>
          <w:lang w:val="es-ES" w:eastAsia="es-ES"/>
        </w:rPr>
        <w:t xml:space="preserve">Cuadro </w:t>
      </w:r>
      <w:r w:rsidRPr="008374E8">
        <w:rPr>
          <w:rFonts w:ascii="Arial" w:eastAsia="Times New Roman" w:hAnsi="Arial" w:cs="Arial"/>
          <w:b/>
          <w:bCs/>
          <w:lang w:val="es-ES" w:eastAsia="es-ES"/>
        </w:rPr>
        <w:fldChar w:fldCharType="begin"/>
      </w:r>
      <w:r w:rsidRPr="008374E8">
        <w:rPr>
          <w:rFonts w:ascii="Arial" w:eastAsia="Times New Roman" w:hAnsi="Arial" w:cs="Arial"/>
          <w:b/>
          <w:bCs/>
          <w:lang w:val="es-ES" w:eastAsia="es-ES"/>
        </w:rPr>
        <w:instrText xml:space="preserve"> SEQ Cuadro_0 \* ARABIC </w:instrText>
      </w:r>
      <w:r w:rsidRPr="008374E8">
        <w:rPr>
          <w:rFonts w:ascii="Arial" w:eastAsia="Times New Roman" w:hAnsi="Arial" w:cs="Arial"/>
          <w:b/>
          <w:bCs/>
          <w:lang w:val="es-ES" w:eastAsia="es-ES"/>
        </w:rPr>
        <w:fldChar w:fldCharType="separate"/>
      </w:r>
      <w:r w:rsidRPr="008374E8">
        <w:rPr>
          <w:rFonts w:ascii="Arial" w:eastAsia="Times New Roman" w:hAnsi="Arial" w:cs="Arial"/>
          <w:b/>
          <w:bCs/>
          <w:noProof/>
          <w:lang w:val="es-ES" w:eastAsia="es-ES"/>
        </w:rPr>
        <w:t>1</w:t>
      </w:r>
      <w:r w:rsidRPr="008374E8">
        <w:rPr>
          <w:rFonts w:ascii="Arial" w:eastAsia="Times New Roman" w:hAnsi="Arial" w:cs="Arial"/>
          <w:b/>
          <w:bCs/>
          <w:lang w:val="es-ES" w:eastAsia="es-ES"/>
        </w:rPr>
        <w:fldChar w:fldCharType="end"/>
      </w:r>
    </w:p>
    <w:p w14:paraId="14231AFC" w14:textId="77777777" w:rsidR="008374E8" w:rsidRPr="008374E8" w:rsidRDefault="008374E8" w:rsidP="008374E8">
      <w:pPr>
        <w:keepNext/>
        <w:numPr>
          <w:ilvl w:val="12"/>
          <w:numId w:val="0"/>
        </w:numPr>
        <w:spacing w:after="0" w:line="240" w:lineRule="auto"/>
        <w:jc w:val="center"/>
        <w:rPr>
          <w:rFonts w:ascii="Arial" w:eastAsia="Times New Roman" w:hAnsi="Arial" w:cs="Arial"/>
          <w:b/>
          <w:bCs/>
          <w:lang w:val="es-ES" w:eastAsia="es-ES"/>
        </w:rPr>
      </w:pPr>
      <w:r w:rsidRPr="008374E8">
        <w:rPr>
          <w:rFonts w:ascii="Arial" w:eastAsia="Times New Roman" w:hAnsi="Arial" w:cs="Arial"/>
          <w:b/>
          <w:bCs/>
          <w:lang w:val="es-ES" w:eastAsia="es-ES"/>
        </w:rPr>
        <w:t xml:space="preserve">Volumen de ingreso diario y atención de llamadas telefónicas </w:t>
      </w:r>
    </w:p>
    <w:p w14:paraId="21CEE222" w14:textId="77777777" w:rsidR="008374E8" w:rsidRPr="008374E8" w:rsidRDefault="008374E8" w:rsidP="008374E8">
      <w:pPr>
        <w:spacing w:after="0" w:line="240" w:lineRule="auto"/>
        <w:jc w:val="center"/>
        <w:rPr>
          <w:rFonts w:ascii="Arial" w:eastAsia="Calibri" w:hAnsi="Arial" w:cs="Arial"/>
          <w:b/>
        </w:rPr>
      </w:pPr>
      <w:r w:rsidRPr="008374E8">
        <w:rPr>
          <w:rFonts w:ascii="Arial" w:eastAsia="Calibri" w:hAnsi="Arial" w:cs="Arial"/>
          <w:b/>
        </w:rPr>
        <w:t>en el Juzgado Penal de Cañas</w:t>
      </w:r>
    </w:p>
    <w:tbl>
      <w:tblPr>
        <w:tblW w:w="8188" w:type="dxa"/>
        <w:jc w:val="center"/>
        <w:tblCellMar>
          <w:left w:w="70" w:type="dxa"/>
          <w:right w:w="70" w:type="dxa"/>
        </w:tblCellMar>
        <w:tblLook w:val="04A0" w:firstRow="1" w:lastRow="0" w:firstColumn="1" w:lastColumn="0" w:noHBand="0" w:noVBand="1"/>
      </w:tblPr>
      <w:tblGrid>
        <w:gridCol w:w="2650"/>
        <w:gridCol w:w="1393"/>
        <w:gridCol w:w="1393"/>
        <w:gridCol w:w="1565"/>
        <w:gridCol w:w="1187"/>
      </w:tblGrid>
      <w:tr w:rsidR="008374E8" w:rsidRPr="008374E8" w14:paraId="33059B9F" w14:textId="77777777" w:rsidTr="00A1478B">
        <w:trPr>
          <w:trHeight w:val="887"/>
          <w:jc w:val="center"/>
        </w:trPr>
        <w:tc>
          <w:tcPr>
            <w:tcW w:w="2650" w:type="dxa"/>
            <w:tcBorders>
              <w:top w:val="double" w:sz="6" w:space="0" w:color="305496"/>
              <w:left w:val="double" w:sz="6" w:space="0" w:color="305496"/>
              <w:bottom w:val="double" w:sz="6" w:space="0" w:color="305496"/>
              <w:right w:val="double" w:sz="6" w:space="0" w:color="305496"/>
            </w:tcBorders>
            <w:shd w:val="clear" w:color="000000" w:fill="305496"/>
            <w:vAlign w:val="center"/>
            <w:hideMark/>
          </w:tcPr>
          <w:p w14:paraId="18C5E8C1" w14:textId="77777777" w:rsidR="008374E8" w:rsidRPr="008374E8" w:rsidRDefault="008374E8" w:rsidP="008374E8">
            <w:pPr>
              <w:spacing w:after="0" w:line="240" w:lineRule="auto"/>
              <w:jc w:val="center"/>
              <w:rPr>
                <w:rFonts w:ascii="Arial" w:eastAsia="Times New Roman" w:hAnsi="Arial" w:cs="Arial"/>
                <w:b/>
                <w:bCs/>
                <w:color w:val="FFFFFF"/>
                <w:lang w:eastAsia="es-CR"/>
              </w:rPr>
            </w:pPr>
            <w:r w:rsidRPr="008374E8">
              <w:rPr>
                <w:rFonts w:ascii="Arial" w:eastAsia="Times New Roman" w:hAnsi="Arial" w:cs="Arial"/>
                <w:b/>
                <w:bCs/>
                <w:color w:val="FFFFFF"/>
                <w:lang w:eastAsia="es-CR"/>
              </w:rPr>
              <w:t>Variable</w:t>
            </w:r>
          </w:p>
        </w:tc>
        <w:tc>
          <w:tcPr>
            <w:tcW w:w="1393" w:type="dxa"/>
            <w:tcBorders>
              <w:top w:val="double" w:sz="6" w:space="0" w:color="305496"/>
              <w:left w:val="nil"/>
              <w:bottom w:val="double" w:sz="6" w:space="0" w:color="305496"/>
              <w:right w:val="double" w:sz="6" w:space="0" w:color="305496"/>
            </w:tcBorders>
            <w:shd w:val="clear" w:color="000000" w:fill="305496"/>
            <w:vAlign w:val="center"/>
            <w:hideMark/>
          </w:tcPr>
          <w:p w14:paraId="7B7EE2A4" w14:textId="77777777" w:rsidR="008374E8" w:rsidRPr="008374E8" w:rsidRDefault="008374E8" w:rsidP="008374E8">
            <w:pPr>
              <w:spacing w:after="0" w:line="240" w:lineRule="auto"/>
              <w:jc w:val="center"/>
              <w:rPr>
                <w:rFonts w:ascii="Arial" w:eastAsia="Times New Roman" w:hAnsi="Arial" w:cs="Arial"/>
                <w:b/>
                <w:bCs/>
                <w:color w:val="FFFFFF"/>
                <w:lang w:eastAsia="es-CR"/>
              </w:rPr>
            </w:pPr>
            <w:r w:rsidRPr="008374E8">
              <w:rPr>
                <w:rFonts w:ascii="Arial" w:eastAsia="Times New Roman" w:hAnsi="Arial" w:cs="Arial"/>
                <w:b/>
                <w:bCs/>
                <w:color w:val="FFFFFF"/>
                <w:lang w:eastAsia="es-CR"/>
              </w:rPr>
              <w:t>Promedio diario</w:t>
            </w:r>
          </w:p>
        </w:tc>
        <w:tc>
          <w:tcPr>
            <w:tcW w:w="1393" w:type="dxa"/>
            <w:tcBorders>
              <w:top w:val="double" w:sz="6" w:space="0" w:color="305496"/>
              <w:left w:val="nil"/>
              <w:bottom w:val="double" w:sz="6" w:space="0" w:color="305496"/>
              <w:right w:val="double" w:sz="6" w:space="0" w:color="305496"/>
            </w:tcBorders>
            <w:shd w:val="clear" w:color="000000" w:fill="305496"/>
            <w:vAlign w:val="center"/>
            <w:hideMark/>
          </w:tcPr>
          <w:p w14:paraId="4DC9A610" w14:textId="77777777" w:rsidR="008374E8" w:rsidRPr="008374E8" w:rsidRDefault="008374E8" w:rsidP="008374E8">
            <w:pPr>
              <w:spacing w:after="0" w:line="240" w:lineRule="auto"/>
              <w:jc w:val="center"/>
              <w:rPr>
                <w:rFonts w:ascii="Arial" w:eastAsia="Times New Roman" w:hAnsi="Arial" w:cs="Arial"/>
                <w:b/>
                <w:bCs/>
                <w:color w:val="FFFFFF"/>
                <w:lang w:eastAsia="es-CR"/>
              </w:rPr>
            </w:pPr>
            <w:r w:rsidRPr="008374E8">
              <w:rPr>
                <w:rFonts w:ascii="Arial" w:eastAsia="Times New Roman" w:hAnsi="Arial" w:cs="Arial"/>
                <w:b/>
                <w:bCs/>
                <w:color w:val="FFFFFF"/>
                <w:lang w:eastAsia="es-CR"/>
              </w:rPr>
              <w:t>Tiempo promedio para la atención</w:t>
            </w:r>
          </w:p>
        </w:tc>
        <w:tc>
          <w:tcPr>
            <w:tcW w:w="1565" w:type="dxa"/>
            <w:tcBorders>
              <w:top w:val="double" w:sz="6" w:space="0" w:color="305496"/>
              <w:left w:val="nil"/>
              <w:bottom w:val="double" w:sz="6" w:space="0" w:color="305496"/>
              <w:right w:val="double" w:sz="6" w:space="0" w:color="305496"/>
            </w:tcBorders>
            <w:shd w:val="clear" w:color="000000" w:fill="305496"/>
            <w:vAlign w:val="center"/>
            <w:hideMark/>
          </w:tcPr>
          <w:p w14:paraId="4BF490A6" w14:textId="77777777" w:rsidR="008374E8" w:rsidRPr="008374E8" w:rsidRDefault="008374E8" w:rsidP="008374E8">
            <w:pPr>
              <w:spacing w:after="0" w:line="240" w:lineRule="auto"/>
              <w:jc w:val="center"/>
              <w:rPr>
                <w:rFonts w:ascii="Arial" w:eastAsia="Times New Roman" w:hAnsi="Arial" w:cs="Arial"/>
                <w:b/>
                <w:bCs/>
                <w:color w:val="FFFFFF"/>
                <w:lang w:eastAsia="es-CR"/>
              </w:rPr>
            </w:pPr>
            <w:r w:rsidRPr="008374E8">
              <w:rPr>
                <w:rFonts w:ascii="Arial" w:eastAsia="Times New Roman" w:hAnsi="Arial" w:cs="Arial"/>
                <w:b/>
                <w:bCs/>
                <w:color w:val="FFFFFF"/>
                <w:lang w:eastAsia="es-CR"/>
              </w:rPr>
              <w:t>Tiempo que requiere diariamente la actividad</w:t>
            </w:r>
          </w:p>
        </w:tc>
        <w:tc>
          <w:tcPr>
            <w:tcW w:w="1187" w:type="dxa"/>
            <w:tcBorders>
              <w:top w:val="double" w:sz="6" w:space="0" w:color="305496"/>
              <w:left w:val="nil"/>
              <w:bottom w:val="double" w:sz="6" w:space="0" w:color="305496"/>
              <w:right w:val="double" w:sz="6" w:space="0" w:color="305496"/>
            </w:tcBorders>
            <w:shd w:val="clear" w:color="000000" w:fill="305496"/>
            <w:vAlign w:val="center"/>
            <w:hideMark/>
          </w:tcPr>
          <w:p w14:paraId="005E0C2C" w14:textId="77777777" w:rsidR="008374E8" w:rsidRPr="008374E8" w:rsidRDefault="008374E8" w:rsidP="008374E8">
            <w:pPr>
              <w:spacing w:after="0" w:line="240" w:lineRule="auto"/>
              <w:jc w:val="center"/>
              <w:rPr>
                <w:rFonts w:ascii="Arial" w:eastAsia="Times New Roman" w:hAnsi="Arial" w:cs="Arial"/>
                <w:b/>
                <w:bCs/>
                <w:color w:val="FFFFFF"/>
                <w:lang w:eastAsia="es-CR"/>
              </w:rPr>
            </w:pPr>
            <w:r w:rsidRPr="008374E8">
              <w:rPr>
                <w:rFonts w:ascii="Arial" w:eastAsia="Times New Roman" w:hAnsi="Arial" w:cs="Arial"/>
                <w:b/>
                <w:bCs/>
                <w:color w:val="FFFFFF"/>
                <w:lang w:eastAsia="es-CR"/>
              </w:rPr>
              <w:t>% Jornada Laboral</w:t>
            </w:r>
          </w:p>
        </w:tc>
      </w:tr>
      <w:tr w:rsidR="008374E8" w:rsidRPr="008374E8" w14:paraId="4CDD816A" w14:textId="77777777" w:rsidTr="00A1478B">
        <w:trPr>
          <w:trHeight w:val="452"/>
          <w:jc w:val="center"/>
        </w:trPr>
        <w:tc>
          <w:tcPr>
            <w:tcW w:w="2650" w:type="dxa"/>
            <w:tcBorders>
              <w:top w:val="nil"/>
              <w:left w:val="double" w:sz="6" w:space="0" w:color="203764"/>
              <w:bottom w:val="double" w:sz="6" w:space="0" w:color="203764"/>
              <w:right w:val="double" w:sz="6" w:space="0" w:color="203764"/>
            </w:tcBorders>
            <w:shd w:val="clear" w:color="auto" w:fill="FFFFFF"/>
            <w:vAlign w:val="center"/>
            <w:hideMark/>
          </w:tcPr>
          <w:p w14:paraId="792FFFF9"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Atención Telefónica del Despacho Línea A</w:t>
            </w:r>
          </w:p>
        </w:tc>
        <w:tc>
          <w:tcPr>
            <w:tcW w:w="1393" w:type="dxa"/>
            <w:tcBorders>
              <w:top w:val="nil"/>
              <w:left w:val="nil"/>
              <w:bottom w:val="double" w:sz="6" w:space="0" w:color="203764"/>
              <w:right w:val="double" w:sz="6" w:space="0" w:color="203764"/>
            </w:tcBorders>
            <w:shd w:val="clear" w:color="auto" w:fill="FFFFFF"/>
            <w:vAlign w:val="center"/>
            <w:hideMark/>
          </w:tcPr>
          <w:p w14:paraId="417BDA2F"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1 llamada</w:t>
            </w:r>
          </w:p>
        </w:tc>
        <w:tc>
          <w:tcPr>
            <w:tcW w:w="1393" w:type="dxa"/>
            <w:tcBorders>
              <w:top w:val="nil"/>
              <w:left w:val="nil"/>
              <w:bottom w:val="double" w:sz="6" w:space="0" w:color="203764"/>
              <w:right w:val="double" w:sz="6" w:space="0" w:color="203764"/>
            </w:tcBorders>
            <w:shd w:val="clear" w:color="auto" w:fill="FFFFFF"/>
            <w:vAlign w:val="center"/>
            <w:hideMark/>
          </w:tcPr>
          <w:p w14:paraId="476E181D"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 xml:space="preserve">6 minutos </w:t>
            </w:r>
          </w:p>
        </w:tc>
        <w:tc>
          <w:tcPr>
            <w:tcW w:w="1565" w:type="dxa"/>
            <w:tcBorders>
              <w:top w:val="nil"/>
              <w:left w:val="nil"/>
              <w:bottom w:val="double" w:sz="6" w:space="0" w:color="203764"/>
              <w:right w:val="double" w:sz="6" w:space="0" w:color="203764"/>
            </w:tcBorders>
            <w:shd w:val="clear" w:color="auto" w:fill="FFFFFF"/>
            <w:vAlign w:val="center"/>
            <w:hideMark/>
          </w:tcPr>
          <w:p w14:paraId="659FDE9C"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6 minutos</w:t>
            </w:r>
          </w:p>
        </w:tc>
        <w:tc>
          <w:tcPr>
            <w:tcW w:w="1187" w:type="dxa"/>
            <w:tcBorders>
              <w:top w:val="nil"/>
              <w:left w:val="nil"/>
              <w:bottom w:val="double" w:sz="6" w:space="0" w:color="203764"/>
              <w:right w:val="double" w:sz="6" w:space="0" w:color="203764"/>
            </w:tcBorders>
            <w:shd w:val="clear" w:color="auto" w:fill="FFFFFF"/>
            <w:vAlign w:val="center"/>
            <w:hideMark/>
          </w:tcPr>
          <w:p w14:paraId="412BEADA"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0,01%</w:t>
            </w:r>
          </w:p>
        </w:tc>
      </w:tr>
      <w:tr w:rsidR="008374E8" w:rsidRPr="008374E8" w14:paraId="6FC53C8A" w14:textId="77777777" w:rsidTr="00A1478B">
        <w:trPr>
          <w:trHeight w:val="452"/>
          <w:jc w:val="center"/>
        </w:trPr>
        <w:tc>
          <w:tcPr>
            <w:tcW w:w="2650" w:type="dxa"/>
            <w:tcBorders>
              <w:top w:val="nil"/>
              <w:left w:val="double" w:sz="6" w:space="0" w:color="203764"/>
              <w:bottom w:val="double" w:sz="6" w:space="0" w:color="203764"/>
              <w:right w:val="double" w:sz="6" w:space="0" w:color="203764"/>
            </w:tcBorders>
            <w:shd w:val="clear" w:color="auto" w:fill="FFFFFF"/>
            <w:vAlign w:val="center"/>
            <w:hideMark/>
          </w:tcPr>
          <w:p w14:paraId="68BA9FA3"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Atención Telefónica del Despacho Línea B</w:t>
            </w:r>
          </w:p>
        </w:tc>
        <w:tc>
          <w:tcPr>
            <w:tcW w:w="1393" w:type="dxa"/>
            <w:tcBorders>
              <w:top w:val="nil"/>
              <w:left w:val="nil"/>
              <w:bottom w:val="double" w:sz="6" w:space="0" w:color="203764"/>
              <w:right w:val="double" w:sz="6" w:space="0" w:color="203764"/>
            </w:tcBorders>
            <w:shd w:val="clear" w:color="auto" w:fill="FFFFFF"/>
            <w:vAlign w:val="center"/>
            <w:hideMark/>
          </w:tcPr>
          <w:p w14:paraId="5A8B3224"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3 llamadas</w:t>
            </w:r>
          </w:p>
        </w:tc>
        <w:tc>
          <w:tcPr>
            <w:tcW w:w="1393" w:type="dxa"/>
            <w:tcBorders>
              <w:top w:val="nil"/>
              <w:left w:val="nil"/>
              <w:bottom w:val="double" w:sz="6" w:space="0" w:color="203764"/>
              <w:right w:val="double" w:sz="6" w:space="0" w:color="203764"/>
            </w:tcBorders>
            <w:shd w:val="clear" w:color="auto" w:fill="FFFFFF"/>
            <w:vAlign w:val="center"/>
            <w:hideMark/>
          </w:tcPr>
          <w:p w14:paraId="290F6792"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 xml:space="preserve">3 minutos </w:t>
            </w:r>
          </w:p>
        </w:tc>
        <w:tc>
          <w:tcPr>
            <w:tcW w:w="1565" w:type="dxa"/>
            <w:tcBorders>
              <w:top w:val="nil"/>
              <w:left w:val="nil"/>
              <w:bottom w:val="double" w:sz="6" w:space="0" w:color="203764"/>
              <w:right w:val="double" w:sz="6" w:space="0" w:color="203764"/>
            </w:tcBorders>
            <w:shd w:val="clear" w:color="auto" w:fill="FFFFFF"/>
            <w:vAlign w:val="center"/>
            <w:hideMark/>
          </w:tcPr>
          <w:p w14:paraId="4F05135F"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10 minutos</w:t>
            </w:r>
          </w:p>
        </w:tc>
        <w:tc>
          <w:tcPr>
            <w:tcW w:w="1187" w:type="dxa"/>
            <w:tcBorders>
              <w:top w:val="nil"/>
              <w:left w:val="nil"/>
              <w:bottom w:val="double" w:sz="6" w:space="0" w:color="203764"/>
              <w:right w:val="double" w:sz="6" w:space="0" w:color="203764"/>
            </w:tcBorders>
            <w:shd w:val="clear" w:color="auto" w:fill="FFFFFF"/>
            <w:vAlign w:val="center"/>
            <w:hideMark/>
          </w:tcPr>
          <w:p w14:paraId="10C4FA5B" w14:textId="77777777" w:rsidR="008374E8" w:rsidRPr="008374E8" w:rsidRDefault="008374E8" w:rsidP="008374E8">
            <w:pPr>
              <w:spacing w:after="0" w:line="240" w:lineRule="auto"/>
              <w:jc w:val="center"/>
              <w:rPr>
                <w:rFonts w:ascii="Arial" w:eastAsia="Times New Roman" w:hAnsi="Arial" w:cs="Arial"/>
                <w:color w:val="FFFFFF"/>
                <w:lang w:eastAsia="es-CR"/>
              </w:rPr>
            </w:pPr>
            <w:r w:rsidRPr="008374E8">
              <w:rPr>
                <w:rFonts w:ascii="Arial" w:eastAsia="Times New Roman" w:hAnsi="Arial" w:cs="Arial"/>
                <w:color w:val="000000"/>
                <w:lang w:eastAsia="es-CR"/>
              </w:rPr>
              <w:t>0,02%</w:t>
            </w:r>
          </w:p>
        </w:tc>
      </w:tr>
    </w:tbl>
    <w:p w14:paraId="7CB05EE8" w14:textId="77777777" w:rsidR="008374E8" w:rsidRPr="008374E8" w:rsidRDefault="008374E8" w:rsidP="008374E8">
      <w:pPr>
        <w:spacing w:after="0" w:line="240" w:lineRule="auto"/>
        <w:ind w:left="851" w:right="900"/>
        <w:jc w:val="both"/>
        <w:rPr>
          <w:rFonts w:ascii="Arial" w:eastAsia="Calibri" w:hAnsi="Arial" w:cs="Arial"/>
          <w:b/>
          <w:sz w:val="20"/>
          <w:szCs w:val="20"/>
        </w:rPr>
      </w:pPr>
      <w:r w:rsidRPr="008374E8">
        <w:rPr>
          <w:rFonts w:ascii="Arial" w:eastAsia="Calibri" w:hAnsi="Arial" w:cs="Arial"/>
          <w:b/>
          <w:sz w:val="20"/>
          <w:szCs w:val="20"/>
        </w:rPr>
        <w:t>Fuente: Subproceso de Organización Institucional, según muestreo realizado del 03 de diciembre al 09 de abril de 2019.</w:t>
      </w:r>
    </w:p>
    <w:p w14:paraId="1535F653" w14:textId="77777777" w:rsidR="008374E8" w:rsidRPr="008374E8" w:rsidRDefault="008374E8" w:rsidP="008374E8">
      <w:pPr>
        <w:spacing w:after="0" w:line="240" w:lineRule="auto"/>
        <w:ind w:left="851" w:right="900"/>
        <w:jc w:val="both"/>
        <w:rPr>
          <w:rFonts w:ascii="Arial" w:eastAsia="Calibri" w:hAnsi="Arial" w:cs="Arial"/>
          <w:b/>
        </w:rPr>
      </w:pPr>
    </w:p>
    <w:p w14:paraId="5237945C" w14:textId="77777777" w:rsidR="008374E8" w:rsidRPr="008374E8" w:rsidRDefault="008374E8" w:rsidP="008374E8">
      <w:pPr>
        <w:spacing w:after="0" w:line="240" w:lineRule="auto"/>
        <w:jc w:val="both"/>
        <w:rPr>
          <w:rFonts w:ascii="Arial" w:eastAsia="Calibri" w:hAnsi="Arial" w:cs="Arial"/>
        </w:rPr>
      </w:pPr>
      <w:r w:rsidRPr="008374E8">
        <w:rPr>
          <w:rFonts w:ascii="Arial" w:eastAsia="Calibri" w:hAnsi="Arial" w:cs="Arial"/>
        </w:rPr>
        <w:t>Con respecto a la atención de llamadas telefónicas, se determinó que esta actividad requiere un tiempo promedio diario de 16 minutos, esto indica que se consume un 0.03% de la jornada laboral; específicamente para el personal dedicado a esta labor. Importante mencionar, que para esta labor no existe rol de atención telefónica. Según la información analizada, un 84% de las consultas efectuadas vía telefónica tienen relación al trámite de algún expediente mientras que un 3% las personas usuarias consultaban el número telefónico de otro Despacho, lo anterior como la mayor proporción de asuntos, el restante 13% derivan diversas consultas.</w:t>
      </w:r>
    </w:p>
    <w:p w14:paraId="39436ED4" w14:textId="77777777" w:rsidR="008374E8" w:rsidRPr="008374E8" w:rsidRDefault="008374E8" w:rsidP="008374E8">
      <w:pPr>
        <w:spacing w:after="0" w:line="240" w:lineRule="auto"/>
        <w:jc w:val="both"/>
        <w:rPr>
          <w:rFonts w:ascii="Arial" w:eastAsia="Calibri" w:hAnsi="Arial" w:cs="Arial"/>
        </w:rPr>
      </w:pPr>
    </w:p>
    <w:bookmarkEnd w:id="12"/>
    <w:p w14:paraId="6AFF99F3" w14:textId="77777777" w:rsidR="008374E8" w:rsidRPr="006B103E" w:rsidRDefault="008374E8" w:rsidP="006B103E">
      <w:pPr>
        <w:pStyle w:val="Prrafodelista"/>
        <w:keepNext/>
        <w:numPr>
          <w:ilvl w:val="1"/>
          <w:numId w:val="23"/>
        </w:numPr>
        <w:outlineLvl w:val="1"/>
        <w:rPr>
          <w:rFonts w:eastAsia="Calibri"/>
          <w:b/>
          <w:bCs/>
          <w:i/>
          <w:iCs/>
          <w:color w:val="2F5496"/>
          <w:lang w:val="x-none" w:eastAsia="x-none"/>
        </w:rPr>
      </w:pPr>
      <w:r w:rsidRPr="006B103E">
        <w:rPr>
          <w:rFonts w:eastAsia="Calibri"/>
          <w:b/>
          <w:bCs/>
          <w:i/>
          <w:iCs/>
          <w:color w:val="2F5496"/>
          <w:lang w:eastAsia="x-none"/>
        </w:rPr>
        <w:t>Atención de personas usuarias</w:t>
      </w:r>
    </w:p>
    <w:p w14:paraId="6AC1DE6F" w14:textId="77777777" w:rsidR="008374E8" w:rsidRPr="008374E8" w:rsidRDefault="008374E8" w:rsidP="008374E8">
      <w:pPr>
        <w:spacing w:after="0" w:line="240" w:lineRule="auto"/>
        <w:jc w:val="both"/>
        <w:rPr>
          <w:rFonts w:ascii="Arial" w:eastAsia="Calibri" w:hAnsi="Arial" w:cs="Arial"/>
        </w:rPr>
      </w:pPr>
    </w:p>
    <w:p w14:paraId="2A7F3C8A" w14:textId="77777777" w:rsidR="008374E8" w:rsidRPr="008374E8" w:rsidRDefault="008374E8" w:rsidP="008374E8">
      <w:pPr>
        <w:spacing w:after="0" w:line="240" w:lineRule="auto"/>
        <w:jc w:val="both"/>
        <w:rPr>
          <w:rFonts w:ascii="Arial" w:eastAsia="Calibri" w:hAnsi="Arial" w:cs="Arial"/>
        </w:rPr>
      </w:pPr>
      <w:r w:rsidRPr="008374E8">
        <w:rPr>
          <w:rFonts w:ascii="Arial" w:eastAsia="Calibri" w:hAnsi="Arial" w:cs="Arial"/>
        </w:rPr>
        <w:t>En cuanto a la atención de personas usuarias, los resultados se muestran seguidamente:</w:t>
      </w:r>
    </w:p>
    <w:p w14:paraId="6E424968" w14:textId="77777777" w:rsidR="008374E8" w:rsidRPr="008374E8" w:rsidRDefault="008374E8" w:rsidP="008374E8">
      <w:pPr>
        <w:keepNext/>
        <w:numPr>
          <w:ilvl w:val="12"/>
          <w:numId w:val="0"/>
        </w:numPr>
        <w:spacing w:after="0" w:line="240" w:lineRule="auto"/>
        <w:jc w:val="center"/>
        <w:rPr>
          <w:rFonts w:ascii="Arial" w:eastAsia="Times New Roman" w:hAnsi="Arial" w:cs="Arial"/>
          <w:b/>
          <w:bCs/>
          <w:lang w:val="es-ES" w:eastAsia="es-ES"/>
        </w:rPr>
      </w:pPr>
    </w:p>
    <w:p w14:paraId="0006FB5E" w14:textId="77777777" w:rsidR="008374E8" w:rsidRPr="008374E8" w:rsidRDefault="008374E8" w:rsidP="008374E8">
      <w:pPr>
        <w:numPr>
          <w:ilvl w:val="12"/>
          <w:numId w:val="0"/>
        </w:numPr>
        <w:spacing w:after="0" w:line="276" w:lineRule="auto"/>
        <w:jc w:val="center"/>
        <w:rPr>
          <w:rFonts w:ascii="Arial" w:eastAsia="Times New Roman" w:hAnsi="Arial" w:cs="Arial"/>
          <w:b/>
          <w:bCs/>
          <w:lang w:val="es-ES" w:eastAsia="es-ES"/>
        </w:rPr>
      </w:pPr>
      <w:r w:rsidRPr="008374E8">
        <w:rPr>
          <w:rFonts w:ascii="Arial" w:eastAsia="Times New Roman" w:hAnsi="Arial" w:cs="Arial"/>
          <w:b/>
          <w:bCs/>
          <w:lang w:val="es-ES" w:eastAsia="es-ES"/>
        </w:rPr>
        <w:t xml:space="preserve">Cuadro </w:t>
      </w:r>
      <w:r w:rsidRPr="008374E8">
        <w:rPr>
          <w:rFonts w:ascii="Arial" w:eastAsia="Times New Roman" w:hAnsi="Arial" w:cs="Arial"/>
          <w:b/>
          <w:bCs/>
          <w:lang w:val="es-ES" w:eastAsia="es-ES"/>
        </w:rPr>
        <w:fldChar w:fldCharType="begin"/>
      </w:r>
      <w:r w:rsidRPr="008374E8">
        <w:rPr>
          <w:rFonts w:ascii="Arial" w:eastAsia="Times New Roman" w:hAnsi="Arial" w:cs="Arial"/>
          <w:b/>
          <w:bCs/>
          <w:lang w:val="es-ES" w:eastAsia="es-ES"/>
        </w:rPr>
        <w:instrText xml:space="preserve"> SEQ Cuadro_0 \* ARABIC </w:instrText>
      </w:r>
      <w:r w:rsidRPr="008374E8">
        <w:rPr>
          <w:rFonts w:ascii="Arial" w:eastAsia="Times New Roman" w:hAnsi="Arial" w:cs="Arial"/>
          <w:b/>
          <w:bCs/>
          <w:lang w:val="es-ES" w:eastAsia="es-ES"/>
        </w:rPr>
        <w:fldChar w:fldCharType="separate"/>
      </w:r>
      <w:r w:rsidRPr="008374E8">
        <w:rPr>
          <w:rFonts w:ascii="Arial" w:eastAsia="Times New Roman" w:hAnsi="Arial" w:cs="Arial"/>
          <w:b/>
          <w:bCs/>
          <w:noProof/>
          <w:lang w:val="es-ES" w:eastAsia="es-ES"/>
        </w:rPr>
        <w:t>2</w:t>
      </w:r>
      <w:r w:rsidRPr="008374E8">
        <w:rPr>
          <w:rFonts w:ascii="Arial" w:eastAsia="Times New Roman" w:hAnsi="Arial" w:cs="Arial"/>
          <w:b/>
          <w:bCs/>
          <w:lang w:val="es-ES" w:eastAsia="es-ES"/>
        </w:rPr>
        <w:fldChar w:fldCharType="end"/>
      </w:r>
    </w:p>
    <w:p w14:paraId="26E5FDDF" w14:textId="77777777" w:rsidR="008374E8" w:rsidRPr="008374E8" w:rsidRDefault="008374E8" w:rsidP="008374E8">
      <w:pPr>
        <w:keepNext/>
        <w:numPr>
          <w:ilvl w:val="12"/>
          <w:numId w:val="0"/>
        </w:numPr>
        <w:spacing w:after="0" w:line="240" w:lineRule="auto"/>
        <w:jc w:val="center"/>
        <w:rPr>
          <w:rFonts w:ascii="Arial" w:eastAsia="Times New Roman" w:hAnsi="Arial" w:cs="Arial"/>
          <w:b/>
          <w:bCs/>
          <w:lang w:val="es-ES" w:eastAsia="es-ES"/>
        </w:rPr>
      </w:pPr>
      <w:r w:rsidRPr="008374E8">
        <w:rPr>
          <w:rFonts w:ascii="Arial" w:eastAsia="Times New Roman" w:hAnsi="Arial" w:cs="Arial"/>
          <w:b/>
          <w:bCs/>
          <w:lang w:val="es-ES" w:eastAsia="es-ES"/>
        </w:rPr>
        <w:t xml:space="preserve">Volumen de ingreso diario y atención de personas usuarias </w:t>
      </w:r>
    </w:p>
    <w:p w14:paraId="60491ABE" w14:textId="77777777" w:rsidR="008374E8" w:rsidRPr="008374E8" w:rsidRDefault="008374E8" w:rsidP="008374E8">
      <w:pPr>
        <w:keepNext/>
        <w:numPr>
          <w:ilvl w:val="12"/>
          <w:numId w:val="0"/>
        </w:numPr>
        <w:spacing w:after="0" w:line="276" w:lineRule="auto"/>
        <w:jc w:val="center"/>
        <w:rPr>
          <w:rFonts w:ascii="Arial" w:eastAsia="Times New Roman" w:hAnsi="Arial" w:cs="Arial"/>
          <w:b/>
          <w:bCs/>
          <w:lang w:val="es-ES" w:eastAsia="es-ES"/>
        </w:rPr>
      </w:pPr>
      <w:r w:rsidRPr="008374E8">
        <w:rPr>
          <w:rFonts w:ascii="Arial" w:eastAsia="Times New Roman" w:hAnsi="Arial" w:cs="Arial"/>
          <w:b/>
          <w:bCs/>
          <w:lang w:val="es-ES" w:eastAsia="es-ES"/>
        </w:rPr>
        <w:t>en el Juzgado Penal de Cañas</w:t>
      </w:r>
    </w:p>
    <w:tbl>
      <w:tblPr>
        <w:tblW w:w="9362" w:type="dxa"/>
        <w:jc w:val="center"/>
        <w:tblCellMar>
          <w:left w:w="70" w:type="dxa"/>
          <w:right w:w="70" w:type="dxa"/>
        </w:tblCellMar>
        <w:tblLook w:val="04A0" w:firstRow="1" w:lastRow="0" w:firstColumn="1" w:lastColumn="0" w:noHBand="0" w:noVBand="1"/>
      </w:tblPr>
      <w:tblGrid>
        <w:gridCol w:w="3029"/>
        <w:gridCol w:w="1593"/>
        <w:gridCol w:w="1593"/>
        <w:gridCol w:w="1790"/>
        <w:gridCol w:w="1357"/>
      </w:tblGrid>
      <w:tr w:rsidR="008374E8" w:rsidRPr="008374E8" w14:paraId="7183E31C" w14:textId="77777777" w:rsidTr="00A1478B">
        <w:trPr>
          <w:trHeight w:val="325"/>
          <w:jc w:val="center"/>
        </w:trPr>
        <w:tc>
          <w:tcPr>
            <w:tcW w:w="3029" w:type="dxa"/>
            <w:tcBorders>
              <w:top w:val="double" w:sz="6" w:space="0" w:color="305496"/>
              <w:left w:val="double" w:sz="6" w:space="0" w:color="305496"/>
              <w:bottom w:val="double" w:sz="6" w:space="0" w:color="305496"/>
              <w:right w:val="double" w:sz="6" w:space="0" w:color="305496"/>
            </w:tcBorders>
            <w:shd w:val="clear" w:color="000000" w:fill="305496"/>
            <w:vAlign w:val="center"/>
            <w:hideMark/>
          </w:tcPr>
          <w:p w14:paraId="6F93E47B" w14:textId="77777777" w:rsidR="008374E8" w:rsidRPr="008374E8" w:rsidRDefault="008374E8" w:rsidP="008374E8">
            <w:pPr>
              <w:spacing w:after="0" w:line="240" w:lineRule="auto"/>
              <w:jc w:val="center"/>
              <w:rPr>
                <w:rFonts w:ascii="Arial" w:eastAsia="Times New Roman" w:hAnsi="Arial" w:cs="Arial"/>
                <w:b/>
                <w:bCs/>
                <w:color w:val="FFFFFF"/>
                <w:lang w:eastAsia="es-CR"/>
              </w:rPr>
            </w:pPr>
            <w:r w:rsidRPr="008374E8">
              <w:rPr>
                <w:rFonts w:ascii="Arial" w:eastAsia="Times New Roman" w:hAnsi="Arial" w:cs="Arial"/>
                <w:b/>
                <w:bCs/>
                <w:color w:val="FFFFFF"/>
                <w:lang w:eastAsia="es-CR"/>
              </w:rPr>
              <w:t>Variable</w:t>
            </w:r>
          </w:p>
        </w:tc>
        <w:tc>
          <w:tcPr>
            <w:tcW w:w="1593" w:type="dxa"/>
            <w:tcBorders>
              <w:top w:val="double" w:sz="6" w:space="0" w:color="305496"/>
              <w:left w:val="nil"/>
              <w:bottom w:val="double" w:sz="6" w:space="0" w:color="305496"/>
              <w:right w:val="double" w:sz="6" w:space="0" w:color="305496"/>
            </w:tcBorders>
            <w:shd w:val="clear" w:color="000000" w:fill="305496"/>
            <w:vAlign w:val="center"/>
            <w:hideMark/>
          </w:tcPr>
          <w:p w14:paraId="17B12D62" w14:textId="77777777" w:rsidR="008374E8" w:rsidRPr="008374E8" w:rsidRDefault="008374E8" w:rsidP="008374E8">
            <w:pPr>
              <w:spacing w:after="0" w:line="240" w:lineRule="auto"/>
              <w:jc w:val="center"/>
              <w:rPr>
                <w:rFonts w:ascii="Arial" w:eastAsia="Times New Roman" w:hAnsi="Arial" w:cs="Arial"/>
                <w:b/>
                <w:bCs/>
                <w:color w:val="FFFFFF"/>
                <w:lang w:eastAsia="es-CR"/>
              </w:rPr>
            </w:pPr>
            <w:r w:rsidRPr="008374E8">
              <w:rPr>
                <w:rFonts w:ascii="Arial" w:eastAsia="Times New Roman" w:hAnsi="Arial" w:cs="Arial"/>
                <w:b/>
                <w:bCs/>
                <w:color w:val="FFFFFF"/>
                <w:lang w:eastAsia="es-CR"/>
              </w:rPr>
              <w:t>Promedio diario</w:t>
            </w:r>
          </w:p>
        </w:tc>
        <w:tc>
          <w:tcPr>
            <w:tcW w:w="1593" w:type="dxa"/>
            <w:tcBorders>
              <w:top w:val="double" w:sz="6" w:space="0" w:color="305496"/>
              <w:left w:val="nil"/>
              <w:bottom w:val="double" w:sz="6" w:space="0" w:color="305496"/>
              <w:right w:val="double" w:sz="6" w:space="0" w:color="305496"/>
            </w:tcBorders>
            <w:shd w:val="clear" w:color="000000" w:fill="305496"/>
            <w:vAlign w:val="center"/>
            <w:hideMark/>
          </w:tcPr>
          <w:p w14:paraId="0326D542" w14:textId="77777777" w:rsidR="008374E8" w:rsidRPr="008374E8" w:rsidRDefault="008374E8" w:rsidP="008374E8">
            <w:pPr>
              <w:spacing w:after="0" w:line="240" w:lineRule="auto"/>
              <w:jc w:val="center"/>
              <w:rPr>
                <w:rFonts w:ascii="Arial" w:eastAsia="Times New Roman" w:hAnsi="Arial" w:cs="Arial"/>
                <w:b/>
                <w:bCs/>
                <w:color w:val="FFFFFF"/>
                <w:lang w:eastAsia="es-CR"/>
              </w:rPr>
            </w:pPr>
            <w:r w:rsidRPr="008374E8">
              <w:rPr>
                <w:rFonts w:ascii="Arial" w:eastAsia="Times New Roman" w:hAnsi="Arial" w:cs="Arial"/>
                <w:b/>
                <w:bCs/>
                <w:color w:val="FFFFFF"/>
                <w:lang w:eastAsia="es-CR"/>
              </w:rPr>
              <w:t>Tiempo promedio para la atención</w:t>
            </w:r>
          </w:p>
        </w:tc>
        <w:tc>
          <w:tcPr>
            <w:tcW w:w="1790" w:type="dxa"/>
            <w:tcBorders>
              <w:top w:val="double" w:sz="6" w:space="0" w:color="305496"/>
              <w:left w:val="nil"/>
              <w:bottom w:val="double" w:sz="6" w:space="0" w:color="305496"/>
              <w:right w:val="double" w:sz="6" w:space="0" w:color="305496"/>
            </w:tcBorders>
            <w:shd w:val="clear" w:color="000000" w:fill="305496"/>
            <w:vAlign w:val="center"/>
            <w:hideMark/>
          </w:tcPr>
          <w:p w14:paraId="03CFF17D" w14:textId="77777777" w:rsidR="008374E8" w:rsidRPr="008374E8" w:rsidRDefault="008374E8" w:rsidP="008374E8">
            <w:pPr>
              <w:spacing w:after="0" w:line="240" w:lineRule="auto"/>
              <w:jc w:val="center"/>
              <w:rPr>
                <w:rFonts w:ascii="Arial" w:eastAsia="Times New Roman" w:hAnsi="Arial" w:cs="Arial"/>
                <w:b/>
                <w:bCs/>
                <w:color w:val="FFFFFF"/>
                <w:lang w:eastAsia="es-CR"/>
              </w:rPr>
            </w:pPr>
            <w:r w:rsidRPr="008374E8">
              <w:rPr>
                <w:rFonts w:ascii="Arial" w:eastAsia="Times New Roman" w:hAnsi="Arial" w:cs="Arial"/>
                <w:b/>
                <w:bCs/>
                <w:color w:val="FFFFFF"/>
                <w:lang w:eastAsia="es-CR"/>
              </w:rPr>
              <w:t>Tiempo que requiere diariamente la actividad</w:t>
            </w:r>
          </w:p>
        </w:tc>
        <w:tc>
          <w:tcPr>
            <w:tcW w:w="1357" w:type="dxa"/>
            <w:tcBorders>
              <w:top w:val="double" w:sz="6" w:space="0" w:color="305496"/>
              <w:left w:val="nil"/>
              <w:bottom w:val="double" w:sz="6" w:space="0" w:color="305496"/>
              <w:right w:val="double" w:sz="6" w:space="0" w:color="305496"/>
            </w:tcBorders>
            <w:shd w:val="clear" w:color="000000" w:fill="305496"/>
            <w:vAlign w:val="center"/>
            <w:hideMark/>
          </w:tcPr>
          <w:p w14:paraId="5B6FF7D7" w14:textId="77777777" w:rsidR="008374E8" w:rsidRPr="008374E8" w:rsidRDefault="008374E8" w:rsidP="008374E8">
            <w:pPr>
              <w:spacing w:after="0" w:line="240" w:lineRule="auto"/>
              <w:jc w:val="center"/>
              <w:rPr>
                <w:rFonts w:ascii="Arial" w:eastAsia="Times New Roman" w:hAnsi="Arial" w:cs="Arial"/>
                <w:b/>
                <w:bCs/>
                <w:color w:val="FFFFFF"/>
                <w:lang w:eastAsia="es-CR"/>
              </w:rPr>
            </w:pPr>
            <w:r w:rsidRPr="008374E8">
              <w:rPr>
                <w:rFonts w:ascii="Arial" w:eastAsia="Times New Roman" w:hAnsi="Arial" w:cs="Arial"/>
                <w:b/>
                <w:bCs/>
                <w:color w:val="FFFFFF"/>
                <w:lang w:eastAsia="es-CR"/>
              </w:rPr>
              <w:t>% Jornada Laboral</w:t>
            </w:r>
          </w:p>
        </w:tc>
      </w:tr>
      <w:tr w:rsidR="008374E8" w:rsidRPr="008374E8" w14:paraId="3FF3E76E" w14:textId="77777777" w:rsidTr="00A1478B">
        <w:trPr>
          <w:trHeight w:val="325"/>
          <w:jc w:val="center"/>
        </w:trPr>
        <w:tc>
          <w:tcPr>
            <w:tcW w:w="3029" w:type="dxa"/>
            <w:tcBorders>
              <w:top w:val="double" w:sz="6" w:space="0" w:color="203764"/>
              <w:left w:val="double" w:sz="6" w:space="0" w:color="203764"/>
              <w:bottom w:val="double" w:sz="6" w:space="0" w:color="203764"/>
              <w:right w:val="double" w:sz="6" w:space="0" w:color="203764"/>
            </w:tcBorders>
            <w:shd w:val="clear" w:color="auto" w:fill="FFFFFF"/>
            <w:vAlign w:val="center"/>
            <w:hideMark/>
          </w:tcPr>
          <w:p w14:paraId="6BACAF4B"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Atención de personas usuarias</w:t>
            </w:r>
          </w:p>
        </w:tc>
        <w:tc>
          <w:tcPr>
            <w:tcW w:w="1593" w:type="dxa"/>
            <w:tcBorders>
              <w:top w:val="double" w:sz="6" w:space="0" w:color="203764"/>
              <w:left w:val="nil"/>
              <w:bottom w:val="double" w:sz="6" w:space="0" w:color="203764"/>
              <w:right w:val="double" w:sz="6" w:space="0" w:color="203764"/>
            </w:tcBorders>
            <w:shd w:val="clear" w:color="auto" w:fill="FFFFFF"/>
            <w:vAlign w:val="center"/>
            <w:hideMark/>
          </w:tcPr>
          <w:p w14:paraId="5ACDAF7B"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4 personas</w:t>
            </w:r>
          </w:p>
        </w:tc>
        <w:tc>
          <w:tcPr>
            <w:tcW w:w="1593" w:type="dxa"/>
            <w:tcBorders>
              <w:top w:val="double" w:sz="6" w:space="0" w:color="203764"/>
              <w:left w:val="nil"/>
              <w:bottom w:val="double" w:sz="6" w:space="0" w:color="203764"/>
              <w:right w:val="double" w:sz="6" w:space="0" w:color="203764"/>
            </w:tcBorders>
            <w:shd w:val="clear" w:color="auto" w:fill="FFFFFF"/>
            <w:vAlign w:val="center"/>
            <w:hideMark/>
          </w:tcPr>
          <w:p w14:paraId="1FD1D66E"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9 minutos 37 segundos</w:t>
            </w:r>
          </w:p>
        </w:tc>
        <w:tc>
          <w:tcPr>
            <w:tcW w:w="1790" w:type="dxa"/>
            <w:tcBorders>
              <w:top w:val="double" w:sz="6" w:space="0" w:color="203764"/>
              <w:left w:val="nil"/>
              <w:bottom w:val="double" w:sz="6" w:space="0" w:color="203764"/>
              <w:right w:val="double" w:sz="6" w:space="0" w:color="203764"/>
            </w:tcBorders>
            <w:shd w:val="clear" w:color="auto" w:fill="FFFFFF"/>
            <w:vAlign w:val="center"/>
            <w:hideMark/>
          </w:tcPr>
          <w:p w14:paraId="501BFE25"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 xml:space="preserve">37 minutos </w:t>
            </w:r>
          </w:p>
        </w:tc>
        <w:tc>
          <w:tcPr>
            <w:tcW w:w="1357" w:type="dxa"/>
            <w:tcBorders>
              <w:top w:val="double" w:sz="6" w:space="0" w:color="203764"/>
              <w:left w:val="nil"/>
              <w:bottom w:val="double" w:sz="6" w:space="0" w:color="203764"/>
              <w:right w:val="double" w:sz="6" w:space="0" w:color="203764"/>
            </w:tcBorders>
            <w:shd w:val="clear" w:color="auto" w:fill="FFFFFF"/>
            <w:vAlign w:val="center"/>
            <w:hideMark/>
          </w:tcPr>
          <w:p w14:paraId="5CF1B685"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19,0%</w:t>
            </w:r>
          </w:p>
        </w:tc>
      </w:tr>
      <w:tr w:rsidR="008374E8" w:rsidRPr="008374E8" w14:paraId="23170E8B" w14:textId="77777777" w:rsidTr="00A1478B">
        <w:trPr>
          <w:trHeight w:val="166"/>
          <w:jc w:val="center"/>
        </w:trPr>
        <w:tc>
          <w:tcPr>
            <w:tcW w:w="3029" w:type="dxa"/>
            <w:tcBorders>
              <w:top w:val="nil"/>
              <w:left w:val="double" w:sz="6" w:space="0" w:color="203764"/>
              <w:bottom w:val="double" w:sz="6" w:space="0" w:color="203764"/>
              <w:right w:val="double" w:sz="6" w:space="0" w:color="203764"/>
            </w:tcBorders>
            <w:shd w:val="clear" w:color="auto" w:fill="FFFFFF"/>
            <w:vAlign w:val="center"/>
            <w:hideMark/>
          </w:tcPr>
          <w:p w14:paraId="0B023C02"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Solicitud Hoja de Delincuencia</w:t>
            </w:r>
          </w:p>
        </w:tc>
        <w:tc>
          <w:tcPr>
            <w:tcW w:w="1593" w:type="dxa"/>
            <w:tcBorders>
              <w:top w:val="nil"/>
              <w:left w:val="nil"/>
              <w:bottom w:val="double" w:sz="6" w:space="0" w:color="203764"/>
              <w:right w:val="double" w:sz="6" w:space="0" w:color="203764"/>
            </w:tcBorders>
            <w:shd w:val="clear" w:color="auto" w:fill="FFFFFF"/>
            <w:vAlign w:val="center"/>
            <w:hideMark/>
          </w:tcPr>
          <w:p w14:paraId="6FC4D26B"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15 por persona</w:t>
            </w:r>
          </w:p>
        </w:tc>
        <w:tc>
          <w:tcPr>
            <w:tcW w:w="1593" w:type="dxa"/>
            <w:tcBorders>
              <w:top w:val="nil"/>
              <w:left w:val="nil"/>
              <w:bottom w:val="double" w:sz="6" w:space="0" w:color="203764"/>
              <w:right w:val="double" w:sz="6" w:space="0" w:color="203764"/>
            </w:tcBorders>
            <w:shd w:val="clear" w:color="auto" w:fill="FFFFFF"/>
            <w:vAlign w:val="center"/>
            <w:hideMark/>
          </w:tcPr>
          <w:p w14:paraId="6CC94DD3"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4 minutos 13 segundos</w:t>
            </w:r>
          </w:p>
        </w:tc>
        <w:tc>
          <w:tcPr>
            <w:tcW w:w="1790" w:type="dxa"/>
            <w:tcBorders>
              <w:top w:val="nil"/>
              <w:left w:val="nil"/>
              <w:bottom w:val="double" w:sz="6" w:space="0" w:color="203764"/>
              <w:right w:val="double" w:sz="6" w:space="0" w:color="203764"/>
            </w:tcBorders>
            <w:shd w:val="clear" w:color="auto" w:fill="FFFFFF"/>
            <w:vAlign w:val="center"/>
            <w:hideMark/>
          </w:tcPr>
          <w:p w14:paraId="01BB9AB5"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1 hora, 5 minutos</w:t>
            </w:r>
          </w:p>
        </w:tc>
        <w:tc>
          <w:tcPr>
            <w:tcW w:w="1357" w:type="dxa"/>
            <w:tcBorders>
              <w:top w:val="nil"/>
              <w:left w:val="nil"/>
              <w:bottom w:val="double" w:sz="6" w:space="0" w:color="203764"/>
              <w:right w:val="double" w:sz="6" w:space="0" w:color="203764"/>
            </w:tcBorders>
            <w:shd w:val="clear" w:color="auto" w:fill="FFFFFF"/>
            <w:vAlign w:val="center"/>
            <w:hideMark/>
          </w:tcPr>
          <w:p w14:paraId="152AB965"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13,5%</w:t>
            </w:r>
          </w:p>
        </w:tc>
      </w:tr>
    </w:tbl>
    <w:p w14:paraId="4695B37A" w14:textId="77777777" w:rsidR="008374E8" w:rsidRPr="008374E8" w:rsidRDefault="008374E8" w:rsidP="008374E8">
      <w:pPr>
        <w:spacing w:after="0" w:line="240" w:lineRule="auto"/>
        <w:ind w:left="284" w:right="333"/>
        <w:jc w:val="both"/>
        <w:rPr>
          <w:rFonts w:ascii="Arial" w:eastAsia="Calibri" w:hAnsi="Arial" w:cs="Arial"/>
          <w:b/>
          <w:sz w:val="20"/>
          <w:szCs w:val="20"/>
        </w:rPr>
      </w:pPr>
      <w:r w:rsidRPr="008374E8">
        <w:rPr>
          <w:rFonts w:ascii="Arial" w:eastAsia="Calibri" w:hAnsi="Arial" w:cs="Arial"/>
          <w:b/>
          <w:sz w:val="20"/>
          <w:szCs w:val="20"/>
        </w:rPr>
        <w:t>Fuente: Subproceso de Organización Institucional, según muestreo realizado del 03 de diciembre al 09 de abril de 2019.</w:t>
      </w:r>
    </w:p>
    <w:p w14:paraId="78132602" w14:textId="77777777" w:rsidR="008374E8" w:rsidRPr="008374E8" w:rsidRDefault="008374E8" w:rsidP="008374E8">
      <w:pPr>
        <w:spacing w:after="0" w:line="240" w:lineRule="auto"/>
        <w:jc w:val="both"/>
        <w:rPr>
          <w:rFonts w:ascii="Arial" w:eastAsia="Calibri" w:hAnsi="Arial" w:cs="Arial"/>
        </w:rPr>
      </w:pPr>
    </w:p>
    <w:p w14:paraId="11A62100" w14:textId="77777777" w:rsidR="00BF393D" w:rsidRDefault="00BF393D" w:rsidP="008374E8">
      <w:pPr>
        <w:spacing w:after="0" w:line="240" w:lineRule="auto"/>
        <w:jc w:val="both"/>
        <w:rPr>
          <w:rFonts w:ascii="Arial" w:eastAsia="Calibri" w:hAnsi="Arial" w:cs="Arial"/>
        </w:rPr>
      </w:pPr>
    </w:p>
    <w:p w14:paraId="2D4CC3A9" w14:textId="77777777" w:rsidR="00BF393D" w:rsidRDefault="00BF393D" w:rsidP="008374E8">
      <w:pPr>
        <w:spacing w:after="0" w:line="240" w:lineRule="auto"/>
        <w:jc w:val="both"/>
        <w:rPr>
          <w:rFonts w:ascii="Arial" w:eastAsia="Calibri" w:hAnsi="Arial" w:cs="Arial"/>
        </w:rPr>
      </w:pPr>
    </w:p>
    <w:p w14:paraId="74FAE8E2" w14:textId="77777777" w:rsidR="00BF393D" w:rsidRDefault="00BF393D" w:rsidP="008374E8">
      <w:pPr>
        <w:spacing w:after="0" w:line="240" w:lineRule="auto"/>
        <w:jc w:val="both"/>
        <w:rPr>
          <w:rFonts w:ascii="Arial" w:eastAsia="Calibri" w:hAnsi="Arial" w:cs="Arial"/>
        </w:rPr>
      </w:pPr>
    </w:p>
    <w:p w14:paraId="58C512AC" w14:textId="77777777" w:rsidR="00BF393D" w:rsidRDefault="00BF393D" w:rsidP="008374E8">
      <w:pPr>
        <w:spacing w:after="0" w:line="240" w:lineRule="auto"/>
        <w:jc w:val="both"/>
        <w:rPr>
          <w:rFonts w:ascii="Arial" w:eastAsia="Calibri" w:hAnsi="Arial" w:cs="Arial"/>
        </w:rPr>
      </w:pPr>
    </w:p>
    <w:p w14:paraId="1B6A31F8" w14:textId="77777777" w:rsidR="008374E8" w:rsidRPr="008374E8" w:rsidRDefault="008374E8" w:rsidP="008374E8">
      <w:pPr>
        <w:spacing w:after="0" w:line="240" w:lineRule="auto"/>
        <w:jc w:val="both"/>
        <w:rPr>
          <w:rFonts w:ascii="Arial" w:eastAsia="Calibri" w:hAnsi="Arial" w:cs="Arial"/>
        </w:rPr>
      </w:pPr>
      <w:r w:rsidRPr="008374E8">
        <w:rPr>
          <w:rFonts w:ascii="Arial" w:eastAsia="Calibri" w:hAnsi="Arial" w:cs="Arial"/>
        </w:rPr>
        <w:t xml:space="preserve">En total se obtuvo una muestra de 1531 personas usuarias, de las cuales un 18% realizó una manifestación ante el Despacho y el otro 82% se apersonaron a solicitar la hoja de delincuencia. Lo anterior, permite analizar que el tiempo promedio que se genera en la atención la persona usuaria es de </w:t>
      </w:r>
      <w:bookmarkStart w:id="13" w:name="_Hlk508782578"/>
      <w:r w:rsidRPr="008374E8">
        <w:rPr>
          <w:rFonts w:ascii="Arial" w:eastAsia="Calibri" w:hAnsi="Arial" w:cs="Arial"/>
        </w:rPr>
        <w:t>una hora y 42 minutos por día</w:t>
      </w:r>
      <w:bookmarkEnd w:id="13"/>
      <w:r w:rsidRPr="008374E8">
        <w:rPr>
          <w:rFonts w:ascii="Arial" w:eastAsia="Calibri" w:hAnsi="Arial" w:cs="Arial"/>
        </w:rPr>
        <w:t>, por lo que la persona encargada de la manifestación, precisamente en esta gestión consume un 37,5% de la jornada laboral.</w:t>
      </w:r>
    </w:p>
    <w:p w14:paraId="540BB6A2" w14:textId="77777777" w:rsidR="008374E8" w:rsidRPr="008374E8" w:rsidRDefault="008374E8" w:rsidP="008374E8">
      <w:pPr>
        <w:spacing w:after="0" w:line="240" w:lineRule="auto"/>
        <w:jc w:val="both"/>
        <w:rPr>
          <w:rFonts w:ascii="Arial" w:eastAsia="Calibri" w:hAnsi="Arial" w:cs="Arial"/>
          <w:highlight w:val="yellow"/>
        </w:rPr>
      </w:pPr>
    </w:p>
    <w:p w14:paraId="606A3FE3" w14:textId="77777777" w:rsidR="008374E8" w:rsidRPr="008374E8" w:rsidRDefault="008374E8" w:rsidP="008374E8">
      <w:pPr>
        <w:spacing w:after="0" w:line="240" w:lineRule="auto"/>
        <w:jc w:val="both"/>
        <w:rPr>
          <w:rFonts w:ascii="Arial" w:eastAsia="Calibri" w:hAnsi="Arial" w:cs="Arial"/>
        </w:rPr>
      </w:pPr>
      <w:r w:rsidRPr="008374E8">
        <w:rPr>
          <w:rFonts w:ascii="Arial" w:eastAsia="Calibri" w:hAnsi="Arial" w:cs="Arial"/>
        </w:rPr>
        <w:t>Parte del análisis, permitió determinar que el 68% de las personas usuarias que no solicitaron hoja de delincuencia, se presentan a consultar sobre expedientes un 7% para entrega de cédulas de citación, un 7% recepción de expedientes de otros despachos, lo anterior como las variables más representativas y el restante 18%, correspondiente a otras diligencias.</w:t>
      </w:r>
    </w:p>
    <w:p w14:paraId="6721DBE7" w14:textId="77777777" w:rsidR="008374E8" w:rsidRPr="008374E8" w:rsidRDefault="008374E8" w:rsidP="008374E8">
      <w:pPr>
        <w:spacing w:after="0" w:line="240" w:lineRule="auto"/>
        <w:jc w:val="both"/>
        <w:rPr>
          <w:rFonts w:ascii="Arial" w:eastAsia="Calibri" w:hAnsi="Arial" w:cs="Arial"/>
        </w:rPr>
      </w:pPr>
    </w:p>
    <w:p w14:paraId="18FE111A" w14:textId="77777777" w:rsidR="008374E8" w:rsidRPr="008374E8" w:rsidRDefault="008374E8" w:rsidP="008374E8">
      <w:pPr>
        <w:spacing w:after="0" w:line="240" w:lineRule="auto"/>
        <w:jc w:val="both"/>
        <w:rPr>
          <w:rFonts w:ascii="Arial" w:eastAsia="Calibri" w:hAnsi="Arial" w:cs="Arial"/>
          <w:color w:val="000000"/>
        </w:rPr>
      </w:pPr>
      <w:r w:rsidRPr="008374E8">
        <w:rPr>
          <w:rFonts w:ascii="Arial" w:eastAsia="Calibri" w:hAnsi="Arial" w:cs="Arial"/>
        </w:rPr>
        <w:t>La información anterior, evidencia que la función de atención de personas en manifestación no necesita la asignación de una persona a tiempo completo; por lo tanto, la persona que en la actualidad se desempeña en esta actividad puede atender otras labores</w:t>
      </w:r>
      <w:r w:rsidRPr="008374E8">
        <w:rPr>
          <w:rFonts w:ascii="Arial" w:eastAsia="Calibri" w:hAnsi="Arial" w:cs="Arial"/>
          <w:color w:val="000000"/>
        </w:rPr>
        <w:t xml:space="preserve">, actualmente se encarga de realizar diferentes desplazamientos fuera de la oficina del Juzgado Penal, lo cual se profundiza en el capítulo 6.7.1 y 6.7.2 </w:t>
      </w:r>
    </w:p>
    <w:p w14:paraId="65E2C04D" w14:textId="77777777" w:rsidR="008374E8" w:rsidRPr="008374E8" w:rsidRDefault="008374E8" w:rsidP="008374E8">
      <w:pPr>
        <w:spacing w:after="0" w:line="240" w:lineRule="auto"/>
        <w:jc w:val="both"/>
        <w:rPr>
          <w:rFonts w:ascii="Arial" w:eastAsia="Calibri" w:hAnsi="Arial" w:cs="Arial"/>
          <w:color w:val="000000"/>
        </w:rPr>
      </w:pPr>
    </w:p>
    <w:p w14:paraId="46F82A1B" w14:textId="77777777" w:rsidR="008374E8" w:rsidRPr="006B103E" w:rsidRDefault="008374E8" w:rsidP="006B103E">
      <w:pPr>
        <w:pStyle w:val="Prrafodelista"/>
        <w:keepNext/>
        <w:numPr>
          <w:ilvl w:val="1"/>
          <w:numId w:val="23"/>
        </w:numPr>
        <w:outlineLvl w:val="1"/>
        <w:rPr>
          <w:rFonts w:eastAsia="Calibri"/>
          <w:b/>
          <w:bCs/>
          <w:i/>
          <w:iCs/>
          <w:color w:val="2F5496"/>
          <w:lang w:val="es-MX" w:eastAsia="x-none"/>
        </w:rPr>
      </w:pPr>
      <w:r w:rsidRPr="006B103E">
        <w:rPr>
          <w:rFonts w:eastAsia="Calibri"/>
          <w:b/>
          <w:bCs/>
          <w:i/>
          <w:iCs/>
          <w:color w:val="2F5496"/>
          <w:lang w:val="es-MX" w:eastAsia="x-none"/>
        </w:rPr>
        <w:t>Retroalimentación de la Contraloría de Servicios del I Circuito Judicial de Guanacaste.</w:t>
      </w:r>
    </w:p>
    <w:p w14:paraId="3974295F" w14:textId="77777777" w:rsidR="008374E8" w:rsidRPr="006B103E" w:rsidRDefault="008374E8" w:rsidP="008374E8">
      <w:pPr>
        <w:spacing w:after="0" w:line="240" w:lineRule="auto"/>
        <w:jc w:val="both"/>
        <w:rPr>
          <w:rFonts w:ascii="Arial" w:eastAsia="Calibri" w:hAnsi="Arial" w:cs="Arial"/>
          <w:highlight w:val="yellow"/>
          <w:lang w:val="es-MX"/>
        </w:rPr>
      </w:pPr>
    </w:p>
    <w:p w14:paraId="3863FA01" w14:textId="77777777" w:rsidR="008374E8" w:rsidRPr="008374E8" w:rsidRDefault="008374E8" w:rsidP="008374E8">
      <w:pPr>
        <w:spacing w:after="0" w:line="240" w:lineRule="auto"/>
        <w:jc w:val="both"/>
        <w:rPr>
          <w:rFonts w:ascii="Arial" w:eastAsia="Calibri" w:hAnsi="Arial" w:cs="Arial"/>
          <w:color w:val="000000"/>
        </w:rPr>
      </w:pPr>
      <w:r w:rsidRPr="008374E8">
        <w:rPr>
          <w:rFonts w:ascii="Arial" w:eastAsia="Calibri" w:hAnsi="Arial" w:cs="Arial"/>
          <w:color w:val="000000"/>
        </w:rPr>
        <w:t>Analizados los informes 079-CSG-2019, 089-CSG-2019 y 093-CSG-2019 suministrados por la Contraloría de Servicios de Guanacaste, en el caso del Juzgado Penal de Cañas, dentro del parámetro de tiempo comprendido 2018 a abril 2019, no se registró ningún tipo de gestión de inconformidad o sugerencia.</w:t>
      </w:r>
    </w:p>
    <w:p w14:paraId="6E7ABFB1" w14:textId="77777777" w:rsidR="008374E8" w:rsidRPr="008374E8" w:rsidRDefault="008374E8" w:rsidP="008374E8">
      <w:pPr>
        <w:spacing w:after="0" w:line="240" w:lineRule="auto"/>
        <w:jc w:val="both"/>
        <w:rPr>
          <w:rFonts w:ascii="Arial" w:eastAsia="Calibri" w:hAnsi="Arial" w:cs="Arial"/>
          <w:color w:val="000000"/>
        </w:rPr>
      </w:pPr>
    </w:p>
    <w:p w14:paraId="7618E681" w14:textId="77777777" w:rsidR="008374E8" w:rsidRPr="008374E8" w:rsidRDefault="008374E8" w:rsidP="008374E8">
      <w:pPr>
        <w:spacing w:after="0" w:line="240" w:lineRule="auto"/>
        <w:jc w:val="both"/>
        <w:rPr>
          <w:rFonts w:ascii="Arial" w:eastAsia="Calibri" w:hAnsi="Arial" w:cs="Arial"/>
          <w:color w:val="000000"/>
        </w:rPr>
      </w:pPr>
      <w:r w:rsidRPr="008374E8">
        <w:rPr>
          <w:rFonts w:ascii="Arial" w:eastAsia="Calibri" w:hAnsi="Arial" w:cs="Arial"/>
          <w:color w:val="000000"/>
        </w:rPr>
        <w:t>Importante mencionar, que durante el abordaje se determinó la ausencia de buzón de sugerencias en la instalación física del Despacho, aunado a la ausencia de material informativo sobre el servicio que se brinda mediante la Contraloría de Servicios del Poder Judicial.</w:t>
      </w:r>
    </w:p>
    <w:p w14:paraId="344FD0C9" w14:textId="77777777" w:rsidR="008374E8" w:rsidRPr="008374E8" w:rsidRDefault="008374E8" w:rsidP="008374E8">
      <w:pPr>
        <w:spacing w:after="0" w:line="240" w:lineRule="auto"/>
        <w:jc w:val="both"/>
        <w:rPr>
          <w:rFonts w:ascii="Arial" w:eastAsia="Calibri" w:hAnsi="Arial" w:cs="Arial"/>
          <w:color w:val="000000"/>
        </w:rPr>
      </w:pPr>
    </w:p>
    <w:p w14:paraId="7509747A" w14:textId="77777777" w:rsidR="008374E8" w:rsidRPr="00366D9D" w:rsidRDefault="008374E8" w:rsidP="00366D9D">
      <w:pPr>
        <w:pStyle w:val="Prrafodelista"/>
        <w:keepNext/>
        <w:numPr>
          <w:ilvl w:val="1"/>
          <w:numId w:val="23"/>
        </w:numPr>
        <w:outlineLvl w:val="1"/>
        <w:rPr>
          <w:rFonts w:eastAsia="Calibri" w:cs="Times New Roman"/>
          <w:b/>
          <w:bCs/>
          <w:i/>
          <w:iCs/>
          <w:color w:val="2F5496"/>
          <w:lang w:val="es-MX" w:eastAsia="x-none"/>
        </w:rPr>
      </w:pPr>
      <w:r w:rsidRPr="00366D9D">
        <w:rPr>
          <w:rFonts w:eastAsia="Calibri" w:cs="Times New Roman"/>
          <w:b/>
          <w:bCs/>
          <w:i/>
          <w:iCs/>
          <w:color w:val="2F5496"/>
          <w:lang w:val="es-MX" w:eastAsia="x-none"/>
        </w:rPr>
        <w:t>Área de atención al público</w:t>
      </w:r>
    </w:p>
    <w:p w14:paraId="06C654C6" w14:textId="77777777" w:rsidR="008374E8" w:rsidRPr="008374E8" w:rsidRDefault="008374E8" w:rsidP="008374E8">
      <w:pPr>
        <w:spacing w:after="0" w:line="240" w:lineRule="auto"/>
        <w:jc w:val="both"/>
        <w:rPr>
          <w:rFonts w:ascii="Arial" w:eastAsia="Calibri" w:hAnsi="Arial" w:cs="Arial"/>
          <w:lang w:val="es-MX"/>
        </w:rPr>
      </w:pPr>
    </w:p>
    <w:p w14:paraId="01AEEB80" w14:textId="77777777" w:rsidR="008374E8" w:rsidRPr="008374E8" w:rsidRDefault="008374E8" w:rsidP="008374E8">
      <w:pPr>
        <w:spacing w:after="0" w:line="240" w:lineRule="auto"/>
        <w:jc w:val="both"/>
        <w:rPr>
          <w:rFonts w:ascii="Arial" w:eastAsia="Calibri" w:hAnsi="Arial" w:cs="Arial"/>
        </w:rPr>
      </w:pPr>
      <w:r w:rsidRPr="008374E8">
        <w:rPr>
          <w:rFonts w:ascii="Arial" w:eastAsia="Calibri" w:hAnsi="Arial" w:cs="Arial"/>
        </w:rPr>
        <w:t>El área de atención al público del Juzgado Penal de Cañas debe contar con los elementos requeridos por la Ley 7600 y los definidos por el área de Salud Ocupacional de la Dirección de Gestión Humana, por lo tanto, corresponderá a la Administración Regional de Liberia en coordinación con las Direcciones Ejecutiva y Gestión Humana, respectivamente, efectuar las diligencias que correspondan para adaptar las condiciones mínimas necesarias y de seguridad para el personal del despacho y personas usuarias en lo que respecta al área de manifestación.</w:t>
      </w:r>
    </w:p>
    <w:p w14:paraId="2E8D507D" w14:textId="77777777" w:rsidR="008374E8" w:rsidRPr="008374E8" w:rsidRDefault="008374E8" w:rsidP="008374E8">
      <w:pPr>
        <w:spacing w:after="0" w:line="240" w:lineRule="auto"/>
        <w:jc w:val="both"/>
        <w:rPr>
          <w:rFonts w:ascii="Arial" w:eastAsia="Calibri" w:hAnsi="Arial" w:cs="Arial"/>
        </w:rPr>
      </w:pPr>
    </w:p>
    <w:p w14:paraId="7E558DB8" w14:textId="77777777" w:rsidR="008374E8" w:rsidRPr="00366D9D" w:rsidRDefault="008374E8" w:rsidP="00366D9D">
      <w:pPr>
        <w:pStyle w:val="Prrafodelista"/>
        <w:keepNext/>
        <w:numPr>
          <w:ilvl w:val="1"/>
          <w:numId w:val="23"/>
        </w:numPr>
        <w:outlineLvl w:val="1"/>
        <w:rPr>
          <w:rFonts w:eastAsia="Calibri" w:cs="Times New Roman"/>
          <w:b/>
          <w:bCs/>
          <w:i/>
          <w:iCs/>
          <w:color w:val="2F5496"/>
          <w:lang w:val="es-MX" w:eastAsia="x-none"/>
        </w:rPr>
      </w:pPr>
      <w:r w:rsidRPr="00366D9D">
        <w:rPr>
          <w:rFonts w:eastAsia="Calibri" w:cs="Times New Roman"/>
          <w:b/>
          <w:bCs/>
          <w:i/>
          <w:iCs/>
          <w:color w:val="2F5496"/>
          <w:lang w:val="es-MX" w:eastAsia="x-none"/>
        </w:rPr>
        <w:t>Seguridad en las audiencias</w:t>
      </w:r>
    </w:p>
    <w:p w14:paraId="332AD989" w14:textId="77777777" w:rsidR="008374E8" w:rsidRPr="008374E8" w:rsidRDefault="008374E8" w:rsidP="008374E8">
      <w:pPr>
        <w:spacing w:after="0" w:line="240" w:lineRule="auto"/>
        <w:jc w:val="both"/>
        <w:rPr>
          <w:rFonts w:ascii="Arial" w:eastAsia="Calibri" w:hAnsi="Arial" w:cs="Arial"/>
        </w:rPr>
      </w:pPr>
    </w:p>
    <w:p w14:paraId="0DE822D5" w14:textId="77777777" w:rsidR="008374E8" w:rsidRPr="008374E8" w:rsidRDefault="008374E8" w:rsidP="008374E8">
      <w:pPr>
        <w:spacing w:after="0" w:line="240" w:lineRule="auto"/>
        <w:jc w:val="both"/>
        <w:rPr>
          <w:rFonts w:ascii="Arial" w:eastAsia="Calibri" w:hAnsi="Arial" w:cs="Arial"/>
        </w:rPr>
      </w:pPr>
      <w:r w:rsidRPr="008374E8">
        <w:rPr>
          <w:rFonts w:ascii="Arial" w:eastAsia="Calibri" w:hAnsi="Arial" w:cs="Arial"/>
        </w:rPr>
        <w:t>Corresponderá a la Dirección Ejecutiva en coordinación con la Administración Regional de Liberia verificar las condiciones mínimas necesarias de seguridad para el personal del despacho y personas usuarias en lo que respecta al resguardo durante el desarrollo de las audiencias y juicios que se celebran tanto en el Juzgado como en el Tribunal Penal de Cañas.</w:t>
      </w:r>
    </w:p>
    <w:p w14:paraId="1D8CF27D" w14:textId="77777777" w:rsidR="008374E8" w:rsidRPr="00366D9D" w:rsidRDefault="008374E8" w:rsidP="00366D9D">
      <w:pPr>
        <w:pStyle w:val="Prrafodelista"/>
        <w:keepNext/>
        <w:widowControl w:val="0"/>
        <w:numPr>
          <w:ilvl w:val="0"/>
          <w:numId w:val="23"/>
        </w:numPr>
        <w:pBdr>
          <w:top w:val="single" w:sz="4" w:space="1" w:color="365F91"/>
          <w:left w:val="single" w:sz="4" w:space="4" w:color="365F91"/>
          <w:bottom w:val="single" w:sz="4" w:space="1" w:color="365F91"/>
          <w:right w:val="single" w:sz="4" w:space="4" w:color="365F91"/>
        </w:pBdr>
        <w:shd w:val="clear" w:color="auto" w:fill="548DD4"/>
        <w:autoSpaceDN w:val="0"/>
        <w:adjustRightInd w:val="0"/>
        <w:outlineLvl w:val="0"/>
        <w:rPr>
          <w:b/>
          <w:bCs/>
          <w:color w:val="FFFFFF"/>
          <w:kern w:val="32"/>
        </w:rPr>
      </w:pPr>
      <w:r w:rsidRPr="00366D9D">
        <w:rPr>
          <w:b/>
          <w:bCs/>
          <w:color w:val="FFFFFF"/>
          <w:kern w:val="32"/>
        </w:rPr>
        <w:lastRenderedPageBreak/>
        <w:t>Mapa general del proceso</w:t>
      </w:r>
    </w:p>
    <w:p w14:paraId="433F6639" w14:textId="77777777" w:rsidR="008374E8" w:rsidRPr="008374E8" w:rsidRDefault="008374E8" w:rsidP="008374E8">
      <w:pPr>
        <w:spacing w:after="0" w:line="240" w:lineRule="auto"/>
        <w:jc w:val="both"/>
        <w:rPr>
          <w:rFonts w:ascii="Arial" w:eastAsia="Calibri" w:hAnsi="Arial" w:cs="Arial"/>
          <w:highlight w:val="yellow"/>
        </w:rPr>
      </w:pPr>
    </w:p>
    <w:p w14:paraId="7241771D" w14:textId="77777777" w:rsidR="008374E8" w:rsidRPr="00366D9D" w:rsidRDefault="008374E8" w:rsidP="00366D9D">
      <w:pPr>
        <w:pStyle w:val="Prrafodelista"/>
        <w:keepNext/>
        <w:numPr>
          <w:ilvl w:val="1"/>
          <w:numId w:val="23"/>
        </w:numPr>
        <w:outlineLvl w:val="1"/>
        <w:rPr>
          <w:rFonts w:eastAsia="Calibri" w:cs="Times New Roman"/>
          <w:b/>
          <w:bCs/>
          <w:i/>
          <w:iCs/>
          <w:color w:val="2F5496"/>
          <w:lang w:val="x-none" w:eastAsia="x-none"/>
        </w:rPr>
      </w:pPr>
      <w:r w:rsidRPr="00366D9D">
        <w:rPr>
          <w:rFonts w:eastAsia="Calibri" w:cs="Times New Roman"/>
          <w:b/>
          <w:bCs/>
          <w:i/>
          <w:iCs/>
          <w:color w:val="2F5496"/>
          <w:lang w:val="es-MX" w:eastAsia="x-none"/>
        </w:rPr>
        <w:t>Etapa preparatoria</w:t>
      </w:r>
    </w:p>
    <w:p w14:paraId="54838EA4" w14:textId="77777777" w:rsidR="008374E8" w:rsidRPr="008374E8" w:rsidRDefault="008374E8" w:rsidP="008374E8">
      <w:pPr>
        <w:spacing w:after="0" w:line="240" w:lineRule="auto"/>
        <w:jc w:val="both"/>
        <w:rPr>
          <w:rFonts w:ascii="Arial" w:eastAsia="Calibri" w:hAnsi="Arial" w:cs="Arial"/>
        </w:rPr>
      </w:pPr>
    </w:p>
    <w:p w14:paraId="56041433" w14:textId="77777777" w:rsidR="008374E8" w:rsidRPr="008374E8" w:rsidRDefault="008374E8" w:rsidP="008374E8">
      <w:pPr>
        <w:spacing w:after="0" w:line="240" w:lineRule="auto"/>
        <w:jc w:val="both"/>
        <w:rPr>
          <w:rFonts w:ascii="Arial" w:eastAsia="Calibri" w:hAnsi="Arial" w:cs="Arial"/>
          <w:i/>
          <w:iCs/>
        </w:rPr>
      </w:pPr>
      <w:r w:rsidRPr="008374E8">
        <w:rPr>
          <w:rFonts w:ascii="Arial" w:eastAsia="Calibri" w:hAnsi="Arial" w:cs="Arial"/>
        </w:rPr>
        <w:t xml:space="preserve">En los Juzgados Penales, la materia penal está dividida en dos etapas, en primer lugar, la etapa preparatoria, según lo establece el artículo 274 del Código Procesal Penal, donde se indica que </w:t>
      </w:r>
      <w:r w:rsidRPr="008374E8">
        <w:rPr>
          <w:rFonts w:ascii="Arial" w:eastAsia="Calibri" w:hAnsi="Arial" w:cs="Arial"/>
          <w:i/>
          <w:iCs/>
        </w:rPr>
        <w:t>“El procedimiento preparatorio tendrá por objeto determinar si hay base para juicio, mediante la recolección de elementos que permitan fundar la acusación del fiscal o el querellante y la defensa del imputado”.</w:t>
      </w:r>
    </w:p>
    <w:p w14:paraId="7587D492" w14:textId="77777777" w:rsidR="008374E8" w:rsidRPr="008374E8" w:rsidRDefault="008374E8" w:rsidP="008374E8">
      <w:pPr>
        <w:spacing w:after="0" w:line="240" w:lineRule="auto"/>
        <w:jc w:val="both"/>
        <w:rPr>
          <w:rFonts w:ascii="Arial" w:eastAsia="Calibri" w:hAnsi="Arial" w:cs="Arial"/>
        </w:rPr>
      </w:pPr>
    </w:p>
    <w:p w14:paraId="76F2E264" w14:textId="77777777" w:rsidR="008374E8" w:rsidRPr="008374E8" w:rsidRDefault="008374E8" w:rsidP="008374E8">
      <w:pPr>
        <w:spacing w:after="0" w:line="240" w:lineRule="auto"/>
        <w:jc w:val="both"/>
        <w:rPr>
          <w:rFonts w:ascii="Arial" w:eastAsia="Calibri" w:hAnsi="Arial" w:cs="Arial"/>
        </w:rPr>
      </w:pPr>
      <w:r w:rsidRPr="008374E8">
        <w:rPr>
          <w:rFonts w:ascii="Arial" w:eastAsia="Calibri" w:hAnsi="Arial" w:cs="Arial"/>
        </w:rPr>
        <w:t>En la siguiente figura, se representa el Macroproceso general de expedientes en etapa preparatoria del Juzgado Penal de Cañas:</w:t>
      </w:r>
    </w:p>
    <w:p w14:paraId="5EE4122F" w14:textId="77777777" w:rsidR="008374E8" w:rsidRPr="008374E8" w:rsidRDefault="008374E8" w:rsidP="008374E8">
      <w:pPr>
        <w:spacing w:after="0" w:line="240" w:lineRule="auto"/>
        <w:jc w:val="both"/>
        <w:rPr>
          <w:rFonts w:ascii="Arial" w:eastAsia="Calibri" w:hAnsi="Arial" w:cs="Arial"/>
        </w:rPr>
      </w:pPr>
    </w:p>
    <w:p w14:paraId="6E9A78A7" w14:textId="77777777" w:rsidR="008374E8" w:rsidRPr="008374E8" w:rsidRDefault="008374E8" w:rsidP="008374E8">
      <w:pPr>
        <w:numPr>
          <w:ilvl w:val="12"/>
          <w:numId w:val="0"/>
        </w:numPr>
        <w:spacing w:after="0" w:line="240" w:lineRule="auto"/>
        <w:jc w:val="center"/>
        <w:rPr>
          <w:rFonts w:ascii="Arial" w:eastAsia="Times New Roman" w:hAnsi="Arial" w:cs="Arial"/>
          <w:b/>
          <w:bCs/>
          <w:color w:val="000000"/>
          <w:lang w:val="es-ES" w:eastAsia="es-ES"/>
        </w:rPr>
      </w:pPr>
      <w:r w:rsidRPr="008374E8">
        <w:rPr>
          <w:rFonts w:ascii="Arial" w:eastAsia="Times New Roman" w:hAnsi="Arial" w:cs="Arial"/>
          <w:b/>
          <w:bCs/>
          <w:color w:val="000000"/>
          <w:lang w:val="es-ES" w:eastAsia="es-ES"/>
        </w:rPr>
        <w:t xml:space="preserve">Figura </w:t>
      </w:r>
      <w:r w:rsidRPr="008374E8">
        <w:rPr>
          <w:rFonts w:ascii="Arial" w:eastAsia="Times New Roman" w:hAnsi="Arial" w:cs="Arial"/>
          <w:b/>
          <w:bCs/>
          <w:color w:val="000000"/>
          <w:lang w:val="es-ES" w:eastAsia="es-ES"/>
        </w:rPr>
        <w:fldChar w:fldCharType="begin"/>
      </w:r>
      <w:r w:rsidRPr="008374E8">
        <w:rPr>
          <w:rFonts w:ascii="Arial" w:eastAsia="Times New Roman" w:hAnsi="Arial" w:cs="Arial"/>
          <w:b/>
          <w:bCs/>
          <w:color w:val="000000"/>
          <w:lang w:val="es-ES" w:eastAsia="es-ES"/>
        </w:rPr>
        <w:instrText xml:space="preserve"> SEQ Figura \* ARABIC </w:instrText>
      </w:r>
      <w:r w:rsidRPr="008374E8">
        <w:rPr>
          <w:rFonts w:ascii="Arial" w:eastAsia="Times New Roman" w:hAnsi="Arial" w:cs="Arial"/>
          <w:b/>
          <w:bCs/>
          <w:color w:val="000000"/>
          <w:lang w:val="es-ES" w:eastAsia="es-ES"/>
        </w:rPr>
        <w:fldChar w:fldCharType="separate"/>
      </w:r>
      <w:r w:rsidRPr="008374E8">
        <w:rPr>
          <w:rFonts w:ascii="Arial" w:eastAsia="Times New Roman" w:hAnsi="Arial" w:cs="Arial"/>
          <w:b/>
          <w:bCs/>
          <w:noProof/>
          <w:color w:val="000000"/>
          <w:lang w:val="es-ES" w:eastAsia="es-ES"/>
        </w:rPr>
        <w:t>5</w:t>
      </w:r>
      <w:r w:rsidRPr="008374E8">
        <w:rPr>
          <w:rFonts w:ascii="Arial" w:eastAsia="Times New Roman" w:hAnsi="Arial" w:cs="Arial"/>
          <w:b/>
          <w:bCs/>
          <w:color w:val="000000"/>
          <w:lang w:val="es-ES" w:eastAsia="es-ES"/>
        </w:rPr>
        <w:fldChar w:fldCharType="end"/>
      </w:r>
    </w:p>
    <w:p w14:paraId="371387DE" w14:textId="77777777" w:rsidR="008374E8" w:rsidRPr="008374E8" w:rsidRDefault="008374E8" w:rsidP="008374E8">
      <w:pPr>
        <w:spacing w:after="0" w:line="240" w:lineRule="auto"/>
        <w:jc w:val="center"/>
        <w:rPr>
          <w:rFonts w:ascii="Arial" w:eastAsia="Calibri" w:hAnsi="Arial" w:cs="Arial"/>
          <w:b/>
        </w:rPr>
      </w:pPr>
      <w:r w:rsidRPr="008374E8">
        <w:rPr>
          <w:rFonts w:ascii="Arial" w:eastAsia="Calibri" w:hAnsi="Arial" w:cs="Arial"/>
          <w:b/>
        </w:rPr>
        <w:t xml:space="preserve">Macroproceso expedientes con Etapa Preparatoria del </w:t>
      </w:r>
    </w:p>
    <w:p w14:paraId="03502A64" w14:textId="77777777" w:rsidR="008374E8" w:rsidRPr="008374E8" w:rsidRDefault="008374E8" w:rsidP="008374E8">
      <w:pPr>
        <w:spacing w:after="0" w:line="240" w:lineRule="auto"/>
        <w:jc w:val="center"/>
        <w:rPr>
          <w:rFonts w:ascii="Arial" w:eastAsia="Calibri" w:hAnsi="Arial" w:cs="Arial"/>
          <w:b/>
        </w:rPr>
      </w:pPr>
      <w:r w:rsidRPr="008374E8">
        <w:rPr>
          <w:rFonts w:ascii="Arial" w:eastAsia="Calibri" w:hAnsi="Arial" w:cs="Arial"/>
          <w:b/>
        </w:rPr>
        <w:t>Juzgado Penal de Cañas</w:t>
      </w:r>
    </w:p>
    <w:p w14:paraId="3576F088" w14:textId="77777777" w:rsidR="008374E8" w:rsidRPr="008374E8" w:rsidRDefault="008374E8" w:rsidP="008374E8">
      <w:pPr>
        <w:spacing w:after="0" w:line="240" w:lineRule="auto"/>
        <w:jc w:val="center"/>
        <w:rPr>
          <w:rFonts w:ascii="Arial" w:eastAsia="Calibri" w:hAnsi="Arial" w:cs="Arial"/>
          <w:noProof/>
        </w:rPr>
      </w:pPr>
      <w:r w:rsidRPr="008374E8">
        <w:rPr>
          <w:rFonts w:ascii="Arial" w:eastAsia="Calibri" w:hAnsi="Arial" w:cs="Arial"/>
          <w:noProof/>
        </w:rPr>
        <w:drawing>
          <wp:inline distT="0" distB="0" distL="0" distR="0" wp14:anchorId="3B91AEE9" wp14:editId="5EF0051F">
            <wp:extent cx="6332220" cy="4015740"/>
            <wp:effectExtent l="0" t="0" r="0" b="381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332220" cy="4015740"/>
                    </a:xfrm>
                    <a:prstGeom prst="rect">
                      <a:avLst/>
                    </a:prstGeom>
                    <a:noFill/>
                    <a:ln>
                      <a:noFill/>
                    </a:ln>
                  </pic:spPr>
                </pic:pic>
              </a:graphicData>
            </a:graphic>
          </wp:inline>
        </w:drawing>
      </w:r>
    </w:p>
    <w:p w14:paraId="2EF65FB6" w14:textId="77777777" w:rsidR="008374E8" w:rsidRPr="008374E8" w:rsidRDefault="008374E8" w:rsidP="008374E8">
      <w:pPr>
        <w:spacing w:after="0" w:line="240" w:lineRule="auto"/>
        <w:ind w:left="1418" w:firstLine="709"/>
        <w:jc w:val="both"/>
        <w:rPr>
          <w:rFonts w:ascii="Arial" w:eastAsia="Calibri" w:hAnsi="Arial" w:cs="Arial"/>
          <w:b/>
          <w:sz w:val="20"/>
          <w:szCs w:val="20"/>
        </w:rPr>
      </w:pPr>
      <w:r w:rsidRPr="008374E8">
        <w:rPr>
          <w:rFonts w:ascii="Arial" w:eastAsia="Calibri" w:hAnsi="Arial" w:cs="Arial"/>
          <w:b/>
          <w:sz w:val="20"/>
          <w:szCs w:val="20"/>
        </w:rPr>
        <w:t>Fuente: Subproceso de Organización Institucional</w:t>
      </w:r>
    </w:p>
    <w:p w14:paraId="3CC28C7A" w14:textId="77777777" w:rsidR="008374E8" w:rsidRPr="008374E8" w:rsidRDefault="008374E8" w:rsidP="008374E8">
      <w:pPr>
        <w:spacing w:before="100" w:beforeAutospacing="1" w:after="100" w:afterAutospacing="1" w:line="240" w:lineRule="auto"/>
        <w:jc w:val="both"/>
        <w:rPr>
          <w:rFonts w:ascii="Arial" w:eastAsia="Calibri" w:hAnsi="Arial" w:cs="Times New Roman"/>
        </w:rPr>
      </w:pPr>
      <w:r w:rsidRPr="008374E8">
        <w:rPr>
          <w:rFonts w:ascii="Arial" w:eastAsia="Calibri" w:hAnsi="Arial" w:cs="Arial"/>
        </w:rPr>
        <w:t>Es importante mencionar que dentro del trámite de la Etapa Preparatoria del Juzgado Penal de Cañas se tramitan las solicitudes tales como m</w:t>
      </w:r>
      <w:r w:rsidRPr="008374E8">
        <w:rPr>
          <w:rFonts w:ascii="Arial" w:eastAsia="Calibri" w:hAnsi="Arial" w:cs="Times New Roman"/>
        </w:rPr>
        <w:t xml:space="preserve">edidas cautelares, solicitudes de rebeldía, prórrogas de medidas cautelares, allanamientos, levantamiento de secreto bancario, anotación registral, secuestro </w:t>
      </w:r>
      <w:r w:rsidRPr="008374E8">
        <w:rPr>
          <w:rFonts w:ascii="Arial" w:eastAsia="Calibri" w:hAnsi="Arial" w:cs="Times New Roman"/>
        </w:rPr>
        <w:lastRenderedPageBreak/>
        <w:t>de expediente clínico, anticipo jurisdiccional de la prueba, intervenciones telefónicas, levantamiento de cadáver, apertura de evidencia, desestimaciones, entre otros.</w:t>
      </w:r>
    </w:p>
    <w:p w14:paraId="0E94097A" w14:textId="77777777" w:rsidR="008374E8" w:rsidRPr="00950F7E" w:rsidRDefault="008374E8" w:rsidP="00950F7E">
      <w:pPr>
        <w:pStyle w:val="Prrafodelista"/>
        <w:keepNext/>
        <w:numPr>
          <w:ilvl w:val="1"/>
          <w:numId w:val="23"/>
        </w:numPr>
        <w:outlineLvl w:val="1"/>
        <w:rPr>
          <w:rFonts w:eastAsia="Calibri" w:cs="Times New Roman"/>
          <w:b/>
          <w:bCs/>
          <w:i/>
          <w:iCs/>
          <w:color w:val="2F5496"/>
          <w:lang w:val="x-none" w:eastAsia="x-none"/>
        </w:rPr>
      </w:pPr>
      <w:r w:rsidRPr="00950F7E">
        <w:rPr>
          <w:rFonts w:eastAsia="Calibri" w:cs="Times New Roman"/>
          <w:b/>
          <w:bCs/>
          <w:i/>
          <w:iCs/>
          <w:color w:val="2F5496"/>
          <w:lang w:val="es-MX" w:eastAsia="x-none"/>
        </w:rPr>
        <w:t>Etapa intermedia</w:t>
      </w:r>
    </w:p>
    <w:p w14:paraId="603C4909" w14:textId="77777777" w:rsidR="008374E8" w:rsidRPr="008374E8" w:rsidRDefault="008374E8" w:rsidP="008374E8">
      <w:pPr>
        <w:spacing w:after="0" w:line="240" w:lineRule="auto"/>
        <w:jc w:val="both"/>
        <w:rPr>
          <w:rFonts w:ascii="Arial" w:eastAsia="Calibri" w:hAnsi="Arial" w:cs="Arial"/>
        </w:rPr>
      </w:pPr>
    </w:p>
    <w:p w14:paraId="03CAD58F" w14:textId="77777777" w:rsidR="008374E8" w:rsidRPr="008374E8" w:rsidRDefault="008374E8" w:rsidP="008374E8">
      <w:pPr>
        <w:spacing w:after="0" w:line="240" w:lineRule="auto"/>
        <w:jc w:val="both"/>
        <w:rPr>
          <w:rFonts w:ascii="Arial" w:eastAsia="Calibri" w:hAnsi="Arial" w:cs="Arial"/>
          <w:i/>
        </w:rPr>
      </w:pPr>
      <w:r w:rsidRPr="008374E8">
        <w:rPr>
          <w:rFonts w:ascii="Arial" w:eastAsia="Calibri" w:hAnsi="Arial" w:cs="Arial"/>
        </w:rPr>
        <w:t>En segundo lugar, se tiene la etapa intermedia que según el Código Procesal Penal mediante el artículo 310, indica que el procedimiento intermedio</w:t>
      </w:r>
      <w:r w:rsidRPr="008374E8">
        <w:rPr>
          <w:rFonts w:ascii="Arial" w:eastAsia="Calibri" w:hAnsi="Arial" w:cs="Arial"/>
          <w:i/>
        </w:rPr>
        <w:t xml:space="preserve"> </w:t>
      </w:r>
      <w:r w:rsidRPr="008374E8">
        <w:rPr>
          <w:rFonts w:ascii="Arial" w:eastAsia="Calibri" w:hAnsi="Arial" w:cs="Arial"/>
        </w:rPr>
        <w:t>es</w:t>
      </w:r>
      <w:r w:rsidRPr="008374E8">
        <w:rPr>
          <w:rFonts w:ascii="Arial" w:eastAsia="Calibri" w:hAnsi="Arial" w:cs="Arial"/>
          <w:i/>
        </w:rPr>
        <w:t xml:space="preserve"> “Cuando únicamente se formulen requerimientos o solicitudes diversos a la acusación o la querella, el tribunal del procedimiento intermedio resolverá sin sustanciación lo que corresponda, salvo disposición en contrario o que estime indispensable realizar la audiencia preliminar, en cuyo caso convocará a las partes”.  </w:t>
      </w:r>
    </w:p>
    <w:p w14:paraId="176F8905" w14:textId="77777777" w:rsidR="008374E8" w:rsidRPr="008374E8" w:rsidRDefault="008374E8" w:rsidP="008374E8">
      <w:pPr>
        <w:spacing w:after="0" w:line="240" w:lineRule="auto"/>
        <w:jc w:val="both"/>
        <w:rPr>
          <w:rFonts w:ascii="Arial" w:eastAsia="Calibri" w:hAnsi="Arial" w:cs="Arial"/>
          <w:i/>
        </w:rPr>
      </w:pPr>
    </w:p>
    <w:p w14:paraId="2CE855E4" w14:textId="77777777" w:rsidR="008374E8" w:rsidRPr="008374E8" w:rsidRDefault="008374E8" w:rsidP="008374E8">
      <w:pPr>
        <w:spacing w:after="0" w:line="240" w:lineRule="auto"/>
        <w:jc w:val="both"/>
        <w:rPr>
          <w:rFonts w:ascii="Arial" w:eastAsia="Calibri" w:hAnsi="Arial" w:cs="Arial"/>
        </w:rPr>
      </w:pPr>
      <w:r w:rsidRPr="008374E8">
        <w:rPr>
          <w:rFonts w:ascii="Arial" w:eastAsia="Calibri" w:hAnsi="Arial" w:cs="Arial"/>
        </w:rPr>
        <w:t>En la siguiente figura, se representa el Macroproceso general de expedientes en etapa intermedia del Juzgado Penal de Cañas:</w:t>
      </w:r>
    </w:p>
    <w:p w14:paraId="6833D3D5" w14:textId="77777777" w:rsidR="008374E8" w:rsidRPr="008374E8" w:rsidRDefault="008374E8" w:rsidP="008374E8">
      <w:pPr>
        <w:spacing w:after="0" w:line="240" w:lineRule="auto"/>
        <w:jc w:val="both"/>
        <w:rPr>
          <w:rFonts w:ascii="Arial" w:eastAsia="Calibri" w:hAnsi="Arial" w:cs="Arial"/>
        </w:rPr>
      </w:pPr>
    </w:p>
    <w:p w14:paraId="27528193" w14:textId="77777777" w:rsidR="008374E8" w:rsidRPr="008374E8" w:rsidRDefault="008374E8" w:rsidP="008374E8">
      <w:pPr>
        <w:numPr>
          <w:ilvl w:val="12"/>
          <w:numId w:val="0"/>
        </w:numPr>
        <w:spacing w:after="0" w:line="240" w:lineRule="auto"/>
        <w:jc w:val="center"/>
        <w:rPr>
          <w:rFonts w:ascii="Arial" w:eastAsia="Times New Roman" w:hAnsi="Arial" w:cs="Arial"/>
          <w:b/>
          <w:bCs/>
          <w:color w:val="000000"/>
          <w:lang w:val="es-ES" w:eastAsia="es-ES"/>
        </w:rPr>
      </w:pPr>
      <w:r w:rsidRPr="008374E8">
        <w:rPr>
          <w:rFonts w:ascii="Arial" w:eastAsia="Times New Roman" w:hAnsi="Arial" w:cs="Arial"/>
          <w:b/>
          <w:bCs/>
          <w:color w:val="000000"/>
          <w:lang w:val="es-ES" w:eastAsia="es-ES"/>
        </w:rPr>
        <w:t xml:space="preserve">Figura </w:t>
      </w:r>
      <w:r w:rsidRPr="008374E8">
        <w:rPr>
          <w:rFonts w:ascii="Arial" w:eastAsia="Times New Roman" w:hAnsi="Arial" w:cs="Arial"/>
          <w:b/>
          <w:bCs/>
          <w:color w:val="000000"/>
          <w:lang w:val="es-ES" w:eastAsia="es-ES"/>
        </w:rPr>
        <w:fldChar w:fldCharType="begin"/>
      </w:r>
      <w:r w:rsidRPr="008374E8">
        <w:rPr>
          <w:rFonts w:ascii="Arial" w:eastAsia="Times New Roman" w:hAnsi="Arial" w:cs="Arial"/>
          <w:b/>
          <w:bCs/>
          <w:color w:val="000000"/>
          <w:lang w:val="es-ES" w:eastAsia="es-ES"/>
        </w:rPr>
        <w:instrText xml:space="preserve"> SEQ Figura \* ARABIC </w:instrText>
      </w:r>
      <w:r w:rsidRPr="008374E8">
        <w:rPr>
          <w:rFonts w:ascii="Arial" w:eastAsia="Times New Roman" w:hAnsi="Arial" w:cs="Arial"/>
          <w:b/>
          <w:bCs/>
          <w:color w:val="000000"/>
          <w:lang w:val="es-ES" w:eastAsia="es-ES"/>
        </w:rPr>
        <w:fldChar w:fldCharType="separate"/>
      </w:r>
      <w:r w:rsidRPr="008374E8">
        <w:rPr>
          <w:rFonts w:ascii="Arial" w:eastAsia="Times New Roman" w:hAnsi="Arial" w:cs="Arial"/>
          <w:b/>
          <w:bCs/>
          <w:noProof/>
          <w:color w:val="000000"/>
          <w:lang w:val="es-ES" w:eastAsia="es-ES"/>
        </w:rPr>
        <w:t>6</w:t>
      </w:r>
      <w:r w:rsidRPr="008374E8">
        <w:rPr>
          <w:rFonts w:ascii="Arial" w:eastAsia="Times New Roman" w:hAnsi="Arial" w:cs="Arial"/>
          <w:b/>
          <w:bCs/>
          <w:color w:val="000000"/>
          <w:lang w:val="es-ES" w:eastAsia="es-ES"/>
        </w:rPr>
        <w:fldChar w:fldCharType="end"/>
      </w:r>
    </w:p>
    <w:p w14:paraId="2341AD29" w14:textId="77777777" w:rsidR="008374E8" w:rsidRPr="008374E8" w:rsidRDefault="008374E8" w:rsidP="008374E8">
      <w:pPr>
        <w:spacing w:after="0" w:line="240" w:lineRule="auto"/>
        <w:jc w:val="center"/>
        <w:rPr>
          <w:rFonts w:ascii="Arial" w:eastAsia="Calibri" w:hAnsi="Arial" w:cs="Arial"/>
          <w:b/>
        </w:rPr>
      </w:pPr>
      <w:r w:rsidRPr="008374E8">
        <w:rPr>
          <w:rFonts w:ascii="Arial" w:eastAsia="Calibri" w:hAnsi="Arial" w:cs="Arial"/>
          <w:b/>
        </w:rPr>
        <w:t xml:space="preserve">Macroproceso de expedientes en etapa intermedia del </w:t>
      </w:r>
    </w:p>
    <w:p w14:paraId="299CBFAF" w14:textId="77777777" w:rsidR="008374E8" w:rsidRPr="008374E8" w:rsidRDefault="008374E8" w:rsidP="008374E8">
      <w:pPr>
        <w:spacing w:after="0" w:line="240" w:lineRule="auto"/>
        <w:jc w:val="center"/>
        <w:rPr>
          <w:rFonts w:ascii="Arial" w:eastAsia="Calibri" w:hAnsi="Arial" w:cs="Arial"/>
          <w:b/>
        </w:rPr>
      </w:pPr>
      <w:r w:rsidRPr="008374E8">
        <w:rPr>
          <w:rFonts w:ascii="Arial" w:eastAsia="Calibri" w:hAnsi="Arial" w:cs="Arial"/>
          <w:b/>
        </w:rPr>
        <w:t>Juzgado Penal de Cañas</w:t>
      </w:r>
    </w:p>
    <w:p w14:paraId="7D72627B" w14:textId="77777777" w:rsidR="008374E8" w:rsidRPr="008374E8" w:rsidRDefault="008374E8" w:rsidP="008374E8">
      <w:pPr>
        <w:spacing w:after="0" w:line="240" w:lineRule="auto"/>
        <w:jc w:val="center"/>
        <w:rPr>
          <w:rFonts w:ascii="Arial" w:eastAsia="Calibri" w:hAnsi="Arial" w:cs="Arial"/>
          <w:noProof/>
        </w:rPr>
      </w:pPr>
      <w:r w:rsidRPr="008374E8">
        <w:rPr>
          <w:rFonts w:ascii="Arial" w:eastAsia="Calibri" w:hAnsi="Arial" w:cs="Arial"/>
          <w:noProof/>
        </w:rPr>
        <w:drawing>
          <wp:inline distT="0" distB="0" distL="0" distR="0" wp14:anchorId="3901665B" wp14:editId="05C080B6">
            <wp:extent cx="6156960" cy="4488180"/>
            <wp:effectExtent l="0" t="0" r="0" b="762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56960" cy="4488180"/>
                    </a:xfrm>
                    <a:prstGeom prst="rect">
                      <a:avLst/>
                    </a:prstGeom>
                    <a:noFill/>
                    <a:ln>
                      <a:noFill/>
                    </a:ln>
                  </pic:spPr>
                </pic:pic>
              </a:graphicData>
            </a:graphic>
          </wp:inline>
        </w:drawing>
      </w:r>
    </w:p>
    <w:p w14:paraId="2838F495" w14:textId="77777777" w:rsidR="008374E8" w:rsidRPr="008374E8" w:rsidRDefault="008374E8" w:rsidP="008374E8">
      <w:pPr>
        <w:spacing w:after="0" w:line="240" w:lineRule="auto"/>
        <w:ind w:left="1560" w:firstLine="567"/>
        <w:jc w:val="both"/>
        <w:rPr>
          <w:rFonts w:ascii="Arial" w:eastAsia="Calibri" w:hAnsi="Arial" w:cs="Arial"/>
          <w:b/>
          <w:sz w:val="20"/>
          <w:szCs w:val="20"/>
        </w:rPr>
      </w:pPr>
      <w:r w:rsidRPr="008374E8">
        <w:rPr>
          <w:rFonts w:ascii="Arial" w:eastAsia="Calibri" w:hAnsi="Arial" w:cs="Arial"/>
          <w:b/>
          <w:sz w:val="20"/>
          <w:szCs w:val="20"/>
        </w:rPr>
        <w:t>Fuente: Subproceso de Organización Institucional</w:t>
      </w:r>
    </w:p>
    <w:p w14:paraId="2C0BC12F" w14:textId="77777777" w:rsidR="008374E8" w:rsidRPr="008374E8" w:rsidRDefault="008374E8" w:rsidP="008374E8">
      <w:pPr>
        <w:spacing w:after="0" w:line="240" w:lineRule="auto"/>
        <w:jc w:val="both"/>
        <w:rPr>
          <w:rFonts w:ascii="Arial" w:eastAsia="Calibri" w:hAnsi="Arial" w:cs="Arial"/>
        </w:rPr>
      </w:pPr>
      <w:r w:rsidRPr="008374E8">
        <w:rPr>
          <w:rFonts w:ascii="Arial" w:eastAsia="Calibri" w:hAnsi="Arial" w:cs="Arial"/>
        </w:rPr>
        <w:lastRenderedPageBreak/>
        <w:t>Tal como se puede observar de la figura anterior, para efecto de la realización de audiencias orales se derivan diferentes motivos, tales como Rebeldía, Resolución alterna al proceso, Sobreseimientos Definitivo, Sobreseimiento Provisional, Abreviado (con Persona Detenida) y Autos de Apertura a Juicio.</w:t>
      </w:r>
    </w:p>
    <w:p w14:paraId="59FF05BC" w14:textId="77777777" w:rsidR="008374E8" w:rsidRPr="008374E8" w:rsidRDefault="008374E8" w:rsidP="008374E8">
      <w:pPr>
        <w:spacing w:after="0" w:line="240" w:lineRule="auto"/>
        <w:jc w:val="both"/>
        <w:rPr>
          <w:rFonts w:ascii="Arial" w:eastAsia="Calibri" w:hAnsi="Arial" w:cs="Arial"/>
        </w:rPr>
      </w:pPr>
    </w:p>
    <w:p w14:paraId="278BD916" w14:textId="77777777" w:rsidR="008374E8" w:rsidRPr="008374E8" w:rsidRDefault="008374E8" w:rsidP="008374E8">
      <w:pPr>
        <w:spacing w:after="0" w:line="240" w:lineRule="auto"/>
        <w:jc w:val="both"/>
        <w:rPr>
          <w:rFonts w:ascii="Arial" w:eastAsia="Calibri" w:hAnsi="Arial" w:cs="Arial"/>
        </w:rPr>
      </w:pPr>
      <w:r w:rsidRPr="008374E8">
        <w:rPr>
          <w:rFonts w:ascii="Arial" w:eastAsia="Calibri" w:hAnsi="Arial" w:cs="Arial"/>
        </w:rPr>
        <w:t>De manera general, como hallazgo importante referente a la metodología de trabajo según sea la etapa intermedia o preparatoria de determinado expediente, es referente al proceso de notificaciones, dado a que este proceso es realizado por una persona Técnica en Comunicaciones Judiciales y no por las personas Técnicas Judiciales de Trámite, y además, la persona Coordinadora Judicial efectuaba el cierre estadístico posterior a la realización de las audiencias, situación que limitaba conocer los tiempos de duración reales de los expedientes y que además, constituye un riesgo al no tener la trazabilidad ni el seguimiento adecuado de las diligencias posteriores que devienen del proceso. Dicha mala práctica fue corregida durante el abordaje.</w:t>
      </w:r>
    </w:p>
    <w:p w14:paraId="3B13E806" w14:textId="77777777" w:rsidR="008374E8" w:rsidRPr="008374E8" w:rsidRDefault="008374E8" w:rsidP="008374E8">
      <w:pPr>
        <w:spacing w:after="0" w:line="240" w:lineRule="auto"/>
        <w:jc w:val="both"/>
        <w:rPr>
          <w:rFonts w:ascii="Arial" w:eastAsia="Calibri" w:hAnsi="Arial" w:cs="Arial"/>
        </w:rPr>
      </w:pPr>
    </w:p>
    <w:p w14:paraId="05B90F84" w14:textId="77777777" w:rsidR="008374E8" w:rsidRPr="008374E8" w:rsidRDefault="008374E8" w:rsidP="008374E8">
      <w:pPr>
        <w:spacing w:after="0" w:line="240" w:lineRule="auto"/>
        <w:jc w:val="both"/>
        <w:rPr>
          <w:rFonts w:ascii="Arial" w:eastAsia="Calibri" w:hAnsi="Arial" w:cs="Arial"/>
        </w:rPr>
      </w:pPr>
      <w:r w:rsidRPr="008374E8">
        <w:rPr>
          <w:rFonts w:ascii="Arial" w:eastAsia="Calibri" w:hAnsi="Arial" w:cs="Arial"/>
        </w:rPr>
        <w:t xml:space="preserve">Lo anteriores macroprocesos, fueron validados por el Equipo de Mejora de Procesos del despacho, así como los hallazgos indicados sobre el proceso de notificación, ver </w:t>
      </w:r>
      <w:r w:rsidRPr="008374E8">
        <w:rPr>
          <w:rFonts w:ascii="Arial" w:eastAsia="Calibri" w:hAnsi="Arial" w:cs="Arial"/>
          <w:b/>
          <w:i/>
        </w:rPr>
        <w:t xml:space="preserve">minuta 3 </w:t>
      </w:r>
      <w:r w:rsidRPr="008374E8">
        <w:rPr>
          <w:rFonts w:ascii="Arial" w:eastAsia="Calibri" w:hAnsi="Arial" w:cs="Arial"/>
          <w:bCs/>
          <w:i/>
        </w:rPr>
        <w:t xml:space="preserve">que contiene el documento </w:t>
      </w:r>
      <w:r w:rsidRPr="008374E8">
        <w:rPr>
          <w:rFonts w:ascii="Arial" w:eastAsia="Calibri" w:hAnsi="Arial" w:cs="Arial"/>
          <w:bCs/>
        </w:rPr>
        <w:t>60-PLA-OI-MNTA-2019 sobre los avances de resultados, según reunión de fecha 8 de mayo del 2019.</w:t>
      </w:r>
    </w:p>
    <w:p w14:paraId="2794EC8F" w14:textId="77777777" w:rsidR="008374E8" w:rsidRPr="008374E8" w:rsidRDefault="008374E8" w:rsidP="008374E8">
      <w:pPr>
        <w:spacing w:after="0" w:line="240" w:lineRule="auto"/>
        <w:jc w:val="both"/>
        <w:rPr>
          <w:rFonts w:ascii="Arial" w:eastAsia="Calibri" w:hAnsi="Arial" w:cs="Arial"/>
        </w:rPr>
      </w:pPr>
    </w:p>
    <w:p w14:paraId="1743E6DE" w14:textId="77777777" w:rsidR="008374E8" w:rsidRPr="00950F7E" w:rsidRDefault="008374E8" w:rsidP="00950F7E">
      <w:pPr>
        <w:pStyle w:val="Prrafodelista"/>
        <w:keepNext/>
        <w:widowControl w:val="0"/>
        <w:numPr>
          <w:ilvl w:val="0"/>
          <w:numId w:val="23"/>
        </w:numPr>
        <w:pBdr>
          <w:top w:val="single" w:sz="4" w:space="1" w:color="365F91"/>
          <w:left w:val="single" w:sz="4" w:space="4" w:color="365F91"/>
          <w:bottom w:val="single" w:sz="4" w:space="1" w:color="365F91"/>
          <w:right w:val="single" w:sz="4" w:space="4" w:color="365F91"/>
        </w:pBdr>
        <w:shd w:val="clear" w:color="auto" w:fill="548DD4"/>
        <w:autoSpaceDN w:val="0"/>
        <w:adjustRightInd w:val="0"/>
        <w:outlineLvl w:val="0"/>
        <w:rPr>
          <w:b/>
          <w:bCs/>
          <w:color w:val="FFFFFF"/>
          <w:kern w:val="32"/>
        </w:rPr>
      </w:pPr>
      <w:r w:rsidRPr="00950F7E">
        <w:rPr>
          <w:b/>
          <w:bCs/>
          <w:color w:val="FFFFFF"/>
          <w:kern w:val="32"/>
        </w:rPr>
        <w:t>Análisis estadístico</w:t>
      </w:r>
    </w:p>
    <w:p w14:paraId="22FC9FFA" w14:textId="77777777" w:rsidR="008374E8" w:rsidRPr="008374E8" w:rsidRDefault="008374E8" w:rsidP="008374E8">
      <w:pPr>
        <w:spacing w:after="0" w:line="240" w:lineRule="auto"/>
        <w:jc w:val="both"/>
        <w:rPr>
          <w:rFonts w:ascii="Book Antiqua" w:eastAsia="Calibri" w:hAnsi="Book Antiqua" w:cs="Times New Roman"/>
        </w:rPr>
      </w:pPr>
    </w:p>
    <w:p w14:paraId="5091FEAE" w14:textId="77777777" w:rsidR="008374E8" w:rsidRPr="009C2DA9" w:rsidRDefault="008374E8" w:rsidP="009C2DA9">
      <w:pPr>
        <w:pStyle w:val="Prrafodelista"/>
        <w:keepNext/>
        <w:numPr>
          <w:ilvl w:val="1"/>
          <w:numId w:val="23"/>
        </w:numPr>
        <w:outlineLvl w:val="1"/>
        <w:rPr>
          <w:rFonts w:eastAsia="Calibri" w:cs="Times New Roman"/>
          <w:b/>
          <w:bCs/>
          <w:i/>
          <w:iCs/>
          <w:color w:val="2F5496"/>
          <w:lang w:val="x-none" w:eastAsia="x-none"/>
        </w:rPr>
      </w:pPr>
      <w:r w:rsidRPr="009C2DA9">
        <w:rPr>
          <w:rFonts w:eastAsia="Calibri" w:cs="Times New Roman"/>
          <w:b/>
          <w:bCs/>
          <w:i/>
          <w:iCs/>
          <w:color w:val="2F5496"/>
          <w:lang w:val="x-none" w:eastAsia="x-none"/>
        </w:rPr>
        <w:t>Movimiento Histórico</w:t>
      </w:r>
    </w:p>
    <w:p w14:paraId="0BE43048" w14:textId="77777777" w:rsidR="008374E8" w:rsidRPr="008374E8" w:rsidRDefault="008374E8" w:rsidP="008374E8">
      <w:pPr>
        <w:spacing w:after="0" w:line="240" w:lineRule="auto"/>
        <w:jc w:val="both"/>
        <w:rPr>
          <w:rFonts w:ascii="Book Antiqua" w:eastAsia="Calibri" w:hAnsi="Book Antiqua" w:cs="Times New Roman"/>
        </w:rPr>
      </w:pPr>
    </w:p>
    <w:p w14:paraId="4C1CF02E" w14:textId="77777777" w:rsidR="008374E8" w:rsidRPr="008374E8" w:rsidRDefault="008374E8" w:rsidP="008374E8">
      <w:pPr>
        <w:spacing w:after="0" w:line="240" w:lineRule="auto"/>
        <w:jc w:val="both"/>
        <w:rPr>
          <w:rFonts w:ascii="Arial" w:eastAsia="Calibri" w:hAnsi="Arial" w:cs="Arial"/>
        </w:rPr>
      </w:pPr>
      <w:r w:rsidRPr="008374E8">
        <w:rPr>
          <w:rFonts w:ascii="Arial" w:eastAsia="Calibri" w:hAnsi="Arial" w:cs="Arial"/>
        </w:rPr>
        <w:t>En el cuadro que se muestra a continuación, se puede determinar el comportamiento que presentó el Juzgado Penal de Cañas, durante los periodos 2014 al 2018.</w:t>
      </w:r>
    </w:p>
    <w:p w14:paraId="0D36ED21" w14:textId="77777777" w:rsidR="008374E8" w:rsidRPr="008374E8" w:rsidRDefault="008374E8" w:rsidP="008374E8">
      <w:pPr>
        <w:keepNext/>
        <w:numPr>
          <w:ilvl w:val="12"/>
          <w:numId w:val="0"/>
        </w:numPr>
        <w:spacing w:after="0" w:line="240" w:lineRule="auto"/>
        <w:jc w:val="center"/>
        <w:rPr>
          <w:rFonts w:ascii="Arial" w:eastAsia="Times New Roman" w:hAnsi="Arial" w:cs="Arial"/>
          <w:b/>
          <w:bCs/>
          <w:color w:val="1F497D"/>
          <w:highlight w:val="green"/>
          <w:lang w:val="es-ES" w:eastAsia="es-ES"/>
        </w:rPr>
      </w:pPr>
    </w:p>
    <w:p w14:paraId="0F33CB5B" w14:textId="77777777" w:rsidR="008374E8" w:rsidRPr="008374E8" w:rsidRDefault="008374E8" w:rsidP="008374E8">
      <w:pPr>
        <w:numPr>
          <w:ilvl w:val="12"/>
          <w:numId w:val="0"/>
        </w:numPr>
        <w:spacing w:after="0" w:line="276" w:lineRule="auto"/>
        <w:jc w:val="center"/>
        <w:rPr>
          <w:rFonts w:ascii="Arial" w:eastAsia="Times New Roman" w:hAnsi="Arial" w:cs="Arial"/>
          <w:b/>
          <w:bCs/>
          <w:lang w:val="es-ES" w:eastAsia="es-ES"/>
        </w:rPr>
      </w:pPr>
      <w:r w:rsidRPr="008374E8">
        <w:rPr>
          <w:rFonts w:ascii="Arial" w:eastAsia="Times New Roman" w:hAnsi="Arial" w:cs="Arial"/>
          <w:b/>
          <w:bCs/>
          <w:lang w:val="es-ES" w:eastAsia="es-ES"/>
        </w:rPr>
        <w:t xml:space="preserve">Cuadro </w:t>
      </w:r>
      <w:r w:rsidRPr="008374E8">
        <w:rPr>
          <w:rFonts w:ascii="Arial" w:eastAsia="Times New Roman" w:hAnsi="Arial" w:cs="Arial"/>
          <w:b/>
          <w:bCs/>
          <w:lang w:val="es-ES" w:eastAsia="es-ES"/>
        </w:rPr>
        <w:fldChar w:fldCharType="begin"/>
      </w:r>
      <w:r w:rsidRPr="008374E8">
        <w:rPr>
          <w:rFonts w:ascii="Arial" w:eastAsia="Times New Roman" w:hAnsi="Arial" w:cs="Arial"/>
          <w:b/>
          <w:bCs/>
          <w:lang w:val="es-ES" w:eastAsia="es-ES"/>
        </w:rPr>
        <w:instrText xml:space="preserve"> SEQ Cuadro_0 \* ARABIC </w:instrText>
      </w:r>
      <w:r w:rsidRPr="008374E8">
        <w:rPr>
          <w:rFonts w:ascii="Arial" w:eastAsia="Times New Roman" w:hAnsi="Arial" w:cs="Arial"/>
          <w:b/>
          <w:bCs/>
          <w:lang w:val="es-ES" w:eastAsia="es-ES"/>
        </w:rPr>
        <w:fldChar w:fldCharType="separate"/>
      </w:r>
      <w:r w:rsidRPr="008374E8">
        <w:rPr>
          <w:rFonts w:ascii="Arial" w:eastAsia="Times New Roman" w:hAnsi="Arial" w:cs="Arial"/>
          <w:b/>
          <w:bCs/>
          <w:noProof/>
          <w:lang w:val="es-ES" w:eastAsia="es-ES"/>
        </w:rPr>
        <w:t>3</w:t>
      </w:r>
      <w:r w:rsidRPr="008374E8">
        <w:rPr>
          <w:rFonts w:ascii="Arial" w:eastAsia="Times New Roman" w:hAnsi="Arial" w:cs="Arial"/>
          <w:b/>
          <w:bCs/>
          <w:lang w:val="es-ES" w:eastAsia="es-ES"/>
        </w:rPr>
        <w:fldChar w:fldCharType="end"/>
      </w:r>
    </w:p>
    <w:p w14:paraId="510D16A8" w14:textId="77777777" w:rsidR="008374E8" w:rsidRPr="008374E8" w:rsidRDefault="008374E8" w:rsidP="008374E8">
      <w:pPr>
        <w:keepNext/>
        <w:numPr>
          <w:ilvl w:val="12"/>
          <w:numId w:val="0"/>
        </w:numPr>
        <w:spacing w:after="0" w:line="240" w:lineRule="auto"/>
        <w:jc w:val="center"/>
        <w:rPr>
          <w:rFonts w:ascii="Arial" w:eastAsia="Times New Roman" w:hAnsi="Arial" w:cs="Arial"/>
          <w:b/>
          <w:bCs/>
          <w:lang w:val="es-ES" w:eastAsia="es-ES"/>
        </w:rPr>
      </w:pPr>
      <w:r w:rsidRPr="008374E8">
        <w:rPr>
          <w:rFonts w:ascii="Arial" w:eastAsia="Times New Roman" w:hAnsi="Arial" w:cs="Arial"/>
          <w:b/>
          <w:bCs/>
          <w:lang w:val="es-ES" w:eastAsia="es-ES"/>
        </w:rPr>
        <w:t xml:space="preserve">Movimiento Histórico y Relación Salida versus Entrada del Juzgado Penal </w:t>
      </w:r>
    </w:p>
    <w:p w14:paraId="7E2B187F" w14:textId="77777777" w:rsidR="008374E8" w:rsidRPr="008374E8" w:rsidRDefault="008374E8" w:rsidP="008374E8">
      <w:pPr>
        <w:keepNext/>
        <w:numPr>
          <w:ilvl w:val="12"/>
          <w:numId w:val="0"/>
        </w:numPr>
        <w:spacing w:after="0" w:line="240" w:lineRule="auto"/>
        <w:jc w:val="center"/>
        <w:rPr>
          <w:rFonts w:ascii="Arial" w:eastAsia="Times New Roman" w:hAnsi="Arial" w:cs="Arial"/>
          <w:b/>
          <w:bCs/>
          <w:lang w:val="es-ES" w:eastAsia="es-ES"/>
        </w:rPr>
      </w:pPr>
      <w:r w:rsidRPr="008374E8">
        <w:rPr>
          <w:rFonts w:ascii="Arial" w:eastAsia="Times New Roman" w:hAnsi="Arial" w:cs="Arial"/>
          <w:b/>
          <w:bCs/>
          <w:lang w:val="es-ES" w:eastAsia="es-ES"/>
        </w:rPr>
        <w:t>de Cañas, durante los periodos 2012 y 2018</w:t>
      </w:r>
    </w:p>
    <w:tbl>
      <w:tblPr>
        <w:tblW w:w="9070" w:type="dxa"/>
        <w:jc w:val="center"/>
        <w:tblCellMar>
          <w:left w:w="70" w:type="dxa"/>
          <w:right w:w="70" w:type="dxa"/>
        </w:tblCellMar>
        <w:tblLook w:val="04A0" w:firstRow="1" w:lastRow="0" w:firstColumn="1" w:lastColumn="0" w:noHBand="0" w:noVBand="1"/>
      </w:tblPr>
      <w:tblGrid>
        <w:gridCol w:w="5555"/>
        <w:gridCol w:w="703"/>
        <w:gridCol w:w="703"/>
        <w:gridCol w:w="703"/>
        <w:gridCol w:w="703"/>
        <w:gridCol w:w="703"/>
      </w:tblGrid>
      <w:tr w:rsidR="008374E8" w:rsidRPr="008374E8" w14:paraId="5A98A7D2" w14:textId="77777777" w:rsidTr="00A1478B">
        <w:trPr>
          <w:trHeight w:val="203"/>
          <w:jc w:val="center"/>
        </w:trPr>
        <w:tc>
          <w:tcPr>
            <w:tcW w:w="0" w:type="auto"/>
            <w:tcBorders>
              <w:top w:val="double" w:sz="6" w:space="0" w:color="305496"/>
              <w:left w:val="double" w:sz="6" w:space="0" w:color="305496"/>
              <w:bottom w:val="double" w:sz="6" w:space="0" w:color="305496"/>
              <w:right w:val="double" w:sz="6" w:space="0" w:color="305496"/>
            </w:tcBorders>
            <w:shd w:val="clear" w:color="auto" w:fill="2F5496"/>
            <w:noWrap/>
            <w:vAlign w:val="bottom"/>
            <w:hideMark/>
          </w:tcPr>
          <w:p w14:paraId="5657CECD" w14:textId="77777777" w:rsidR="008374E8" w:rsidRPr="008374E8" w:rsidRDefault="008374E8" w:rsidP="008374E8">
            <w:pPr>
              <w:spacing w:after="0" w:line="240" w:lineRule="auto"/>
              <w:jc w:val="center"/>
              <w:rPr>
                <w:rFonts w:ascii="Arial" w:eastAsia="Times New Roman" w:hAnsi="Arial" w:cs="Arial"/>
                <w:b/>
                <w:bCs/>
                <w:color w:val="FFFFFF"/>
                <w:lang w:eastAsia="es-CR"/>
              </w:rPr>
            </w:pPr>
            <w:r w:rsidRPr="008374E8">
              <w:rPr>
                <w:rFonts w:ascii="Arial" w:eastAsia="Times New Roman" w:hAnsi="Arial" w:cs="Arial"/>
                <w:b/>
                <w:bCs/>
                <w:color w:val="FFFFFF"/>
                <w:lang w:eastAsia="es-CR"/>
              </w:rPr>
              <w:t>Balance General Penal</w:t>
            </w:r>
          </w:p>
        </w:tc>
        <w:tc>
          <w:tcPr>
            <w:tcW w:w="0" w:type="auto"/>
            <w:tcBorders>
              <w:top w:val="double" w:sz="6" w:space="0" w:color="305496"/>
              <w:left w:val="nil"/>
              <w:bottom w:val="double" w:sz="6" w:space="0" w:color="305496"/>
              <w:right w:val="double" w:sz="6" w:space="0" w:color="305496"/>
            </w:tcBorders>
            <w:shd w:val="clear" w:color="auto" w:fill="2F5496"/>
            <w:noWrap/>
            <w:vAlign w:val="bottom"/>
            <w:hideMark/>
          </w:tcPr>
          <w:p w14:paraId="01A56252" w14:textId="77777777" w:rsidR="008374E8" w:rsidRPr="008374E8" w:rsidRDefault="008374E8" w:rsidP="008374E8">
            <w:pPr>
              <w:spacing w:after="0" w:line="240" w:lineRule="auto"/>
              <w:jc w:val="center"/>
              <w:rPr>
                <w:rFonts w:ascii="Arial" w:eastAsia="Times New Roman" w:hAnsi="Arial" w:cs="Arial"/>
                <w:b/>
                <w:bCs/>
                <w:color w:val="FFFFFF"/>
                <w:lang w:eastAsia="es-CR"/>
              </w:rPr>
            </w:pPr>
            <w:r w:rsidRPr="008374E8">
              <w:rPr>
                <w:rFonts w:ascii="Arial" w:eastAsia="Times New Roman" w:hAnsi="Arial" w:cs="Arial"/>
                <w:b/>
                <w:bCs/>
                <w:color w:val="FFFFFF"/>
                <w:lang w:eastAsia="es-CR"/>
              </w:rPr>
              <w:t>2014</w:t>
            </w:r>
          </w:p>
        </w:tc>
        <w:tc>
          <w:tcPr>
            <w:tcW w:w="0" w:type="auto"/>
            <w:tcBorders>
              <w:top w:val="double" w:sz="6" w:space="0" w:color="305496"/>
              <w:left w:val="nil"/>
              <w:bottom w:val="double" w:sz="6" w:space="0" w:color="305496"/>
              <w:right w:val="double" w:sz="6" w:space="0" w:color="305496"/>
            </w:tcBorders>
            <w:shd w:val="clear" w:color="auto" w:fill="2F5496"/>
            <w:noWrap/>
            <w:vAlign w:val="bottom"/>
            <w:hideMark/>
          </w:tcPr>
          <w:p w14:paraId="40B9A115" w14:textId="77777777" w:rsidR="008374E8" w:rsidRPr="008374E8" w:rsidRDefault="008374E8" w:rsidP="008374E8">
            <w:pPr>
              <w:spacing w:after="0" w:line="240" w:lineRule="auto"/>
              <w:jc w:val="center"/>
              <w:rPr>
                <w:rFonts w:ascii="Arial" w:eastAsia="Times New Roman" w:hAnsi="Arial" w:cs="Arial"/>
                <w:b/>
                <w:bCs/>
                <w:color w:val="FFFFFF"/>
                <w:lang w:eastAsia="es-CR"/>
              </w:rPr>
            </w:pPr>
            <w:r w:rsidRPr="008374E8">
              <w:rPr>
                <w:rFonts w:ascii="Arial" w:eastAsia="Times New Roman" w:hAnsi="Arial" w:cs="Arial"/>
                <w:b/>
                <w:bCs/>
                <w:color w:val="FFFFFF"/>
                <w:lang w:eastAsia="es-CR"/>
              </w:rPr>
              <w:t>2015</w:t>
            </w:r>
          </w:p>
        </w:tc>
        <w:tc>
          <w:tcPr>
            <w:tcW w:w="0" w:type="auto"/>
            <w:tcBorders>
              <w:top w:val="double" w:sz="6" w:space="0" w:color="305496"/>
              <w:left w:val="nil"/>
              <w:bottom w:val="double" w:sz="6" w:space="0" w:color="305496"/>
              <w:right w:val="double" w:sz="6" w:space="0" w:color="305496"/>
            </w:tcBorders>
            <w:shd w:val="clear" w:color="auto" w:fill="2F5496"/>
            <w:noWrap/>
            <w:vAlign w:val="bottom"/>
            <w:hideMark/>
          </w:tcPr>
          <w:p w14:paraId="2C656C70" w14:textId="77777777" w:rsidR="008374E8" w:rsidRPr="008374E8" w:rsidRDefault="008374E8" w:rsidP="008374E8">
            <w:pPr>
              <w:spacing w:after="0" w:line="240" w:lineRule="auto"/>
              <w:jc w:val="center"/>
              <w:rPr>
                <w:rFonts w:ascii="Arial" w:eastAsia="Times New Roman" w:hAnsi="Arial" w:cs="Arial"/>
                <w:b/>
                <w:bCs/>
                <w:color w:val="FFFFFF"/>
                <w:lang w:eastAsia="es-CR"/>
              </w:rPr>
            </w:pPr>
            <w:r w:rsidRPr="008374E8">
              <w:rPr>
                <w:rFonts w:ascii="Arial" w:eastAsia="Times New Roman" w:hAnsi="Arial" w:cs="Arial"/>
                <w:b/>
                <w:bCs/>
                <w:color w:val="FFFFFF"/>
                <w:lang w:eastAsia="es-CR"/>
              </w:rPr>
              <w:t>2016</w:t>
            </w:r>
          </w:p>
        </w:tc>
        <w:tc>
          <w:tcPr>
            <w:tcW w:w="0" w:type="auto"/>
            <w:tcBorders>
              <w:top w:val="double" w:sz="6" w:space="0" w:color="305496"/>
              <w:left w:val="nil"/>
              <w:bottom w:val="double" w:sz="6" w:space="0" w:color="305496"/>
              <w:right w:val="double" w:sz="6" w:space="0" w:color="305496"/>
            </w:tcBorders>
            <w:shd w:val="clear" w:color="auto" w:fill="2F5496"/>
            <w:noWrap/>
            <w:vAlign w:val="bottom"/>
            <w:hideMark/>
          </w:tcPr>
          <w:p w14:paraId="49FDC068" w14:textId="77777777" w:rsidR="008374E8" w:rsidRPr="008374E8" w:rsidRDefault="008374E8" w:rsidP="008374E8">
            <w:pPr>
              <w:spacing w:after="0" w:line="240" w:lineRule="auto"/>
              <w:jc w:val="center"/>
              <w:rPr>
                <w:rFonts w:ascii="Arial" w:eastAsia="Times New Roman" w:hAnsi="Arial" w:cs="Arial"/>
                <w:b/>
                <w:bCs/>
                <w:color w:val="FFFFFF"/>
                <w:lang w:eastAsia="es-CR"/>
              </w:rPr>
            </w:pPr>
            <w:r w:rsidRPr="008374E8">
              <w:rPr>
                <w:rFonts w:ascii="Arial" w:eastAsia="Times New Roman" w:hAnsi="Arial" w:cs="Arial"/>
                <w:b/>
                <w:bCs/>
                <w:color w:val="FFFFFF"/>
                <w:lang w:eastAsia="es-CR"/>
              </w:rPr>
              <w:t>2017</w:t>
            </w:r>
          </w:p>
        </w:tc>
        <w:tc>
          <w:tcPr>
            <w:tcW w:w="0" w:type="auto"/>
            <w:tcBorders>
              <w:top w:val="double" w:sz="6" w:space="0" w:color="305496"/>
              <w:left w:val="nil"/>
              <w:bottom w:val="double" w:sz="6" w:space="0" w:color="305496"/>
              <w:right w:val="double" w:sz="6" w:space="0" w:color="305496"/>
            </w:tcBorders>
            <w:shd w:val="clear" w:color="auto" w:fill="2F5496"/>
            <w:noWrap/>
            <w:vAlign w:val="bottom"/>
            <w:hideMark/>
          </w:tcPr>
          <w:p w14:paraId="26CB26B5" w14:textId="77777777" w:rsidR="008374E8" w:rsidRPr="008374E8" w:rsidRDefault="008374E8" w:rsidP="008374E8">
            <w:pPr>
              <w:spacing w:after="0" w:line="240" w:lineRule="auto"/>
              <w:jc w:val="center"/>
              <w:rPr>
                <w:rFonts w:ascii="Arial" w:eastAsia="Times New Roman" w:hAnsi="Arial" w:cs="Arial"/>
                <w:b/>
                <w:bCs/>
                <w:color w:val="FFFFFF"/>
                <w:lang w:eastAsia="es-CR"/>
              </w:rPr>
            </w:pPr>
            <w:r w:rsidRPr="008374E8">
              <w:rPr>
                <w:rFonts w:ascii="Arial" w:eastAsia="Times New Roman" w:hAnsi="Arial" w:cs="Arial"/>
                <w:b/>
                <w:bCs/>
                <w:color w:val="FFFFFF"/>
                <w:lang w:eastAsia="es-CR"/>
              </w:rPr>
              <w:t>2018</w:t>
            </w:r>
          </w:p>
        </w:tc>
      </w:tr>
      <w:tr w:rsidR="008374E8" w:rsidRPr="008374E8" w14:paraId="5F528BBB" w14:textId="77777777" w:rsidTr="00A1478B">
        <w:trPr>
          <w:trHeight w:val="203"/>
          <w:jc w:val="center"/>
        </w:trPr>
        <w:tc>
          <w:tcPr>
            <w:tcW w:w="0" w:type="auto"/>
            <w:tcBorders>
              <w:top w:val="nil"/>
              <w:left w:val="double" w:sz="6" w:space="0" w:color="305496"/>
              <w:bottom w:val="double" w:sz="6" w:space="0" w:color="305496"/>
              <w:right w:val="double" w:sz="6" w:space="0" w:color="305496"/>
            </w:tcBorders>
            <w:shd w:val="clear" w:color="auto" w:fill="auto"/>
            <w:vAlign w:val="center"/>
            <w:hideMark/>
          </w:tcPr>
          <w:p w14:paraId="2D6B1ABA"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Casos entrados</w:t>
            </w:r>
          </w:p>
        </w:tc>
        <w:tc>
          <w:tcPr>
            <w:tcW w:w="0" w:type="auto"/>
            <w:tcBorders>
              <w:top w:val="nil"/>
              <w:left w:val="nil"/>
              <w:bottom w:val="double" w:sz="6" w:space="0" w:color="305496"/>
              <w:right w:val="double" w:sz="6" w:space="0" w:color="305496"/>
            </w:tcBorders>
            <w:shd w:val="clear" w:color="auto" w:fill="auto"/>
            <w:vAlign w:val="center"/>
            <w:hideMark/>
          </w:tcPr>
          <w:p w14:paraId="00ED1995"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2166</w:t>
            </w:r>
          </w:p>
        </w:tc>
        <w:tc>
          <w:tcPr>
            <w:tcW w:w="0" w:type="auto"/>
            <w:tcBorders>
              <w:top w:val="nil"/>
              <w:left w:val="nil"/>
              <w:bottom w:val="double" w:sz="6" w:space="0" w:color="305496"/>
              <w:right w:val="double" w:sz="6" w:space="0" w:color="305496"/>
            </w:tcBorders>
            <w:shd w:val="clear" w:color="auto" w:fill="auto"/>
            <w:vAlign w:val="center"/>
            <w:hideMark/>
          </w:tcPr>
          <w:p w14:paraId="22FB0B99"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1878</w:t>
            </w:r>
          </w:p>
        </w:tc>
        <w:tc>
          <w:tcPr>
            <w:tcW w:w="0" w:type="auto"/>
            <w:tcBorders>
              <w:top w:val="nil"/>
              <w:left w:val="nil"/>
              <w:bottom w:val="double" w:sz="6" w:space="0" w:color="305496"/>
              <w:right w:val="double" w:sz="6" w:space="0" w:color="305496"/>
            </w:tcBorders>
            <w:shd w:val="clear" w:color="auto" w:fill="auto"/>
            <w:vAlign w:val="center"/>
            <w:hideMark/>
          </w:tcPr>
          <w:p w14:paraId="13F8B557"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1840</w:t>
            </w:r>
          </w:p>
        </w:tc>
        <w:tc>
          <w:tcPr>
            <w:tcW w:w="0" w:type="auto"/>
            <w:tcBorders>
              <w:top w:val="nil"/>
              <w:left w:val="nil"/>
              <w:bottom w:val="double" w:sz="6" w:space="0" w:color="305496"/>
              <w:right w:val="double" w:sz="6" w:space="0" w:color="305496"/>
            </w:tcBorders>
            <w:shd w:val="clear" w:color="auto" w:fill="auto"/>
            <w:vAlign w:val="center"/>
            <w:hideMark/>
          </w:tcPr>
          <w:p w14:paraId="475197E5"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1770</w:t>
            </w:r>
          </w:p>
        </w:tc>
        <w:tc>
          <w:tcPr>
            <w:tcW w:w="0" w:type="auto"/>
            <w:tcBorders>
              <w:top w:val="nil"/>
              <w:left w:val="nil"/>
              <w:bottom w:val="double" w:sz="6" w:space="0" w:color="305496"/>
              <w:right w:val="double" w:sz="6" w:space="0" w:color="305496"/>
            </w:tcBorders>
            <w:shd w:val="clear" w:color="auto" w:fill="auto"/>
            <w:vAlign w:val="center"/>
            <w:hideMark/>
          </w:tcPr>
          <w:p w14:paraId="203D00C0"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1864</w:t>
            </w:r>
          </w:p>
        </w:tc>
      </w:tr>
      <w:tr w:rsidR="008374E8" w:rsidRPr="008374E8" w14:paraId="4EC9B0F3" w14:textId="77777777" w:rsidTr="00A1478B">
        <w:trPr>
          <w:trHeight w:val="219"/>
          <w:jc w:val="center"/>
        </w:trPr>
        <w:tc>
          <w:tcPr>
            <w:tcW w:w="0" w:type="auto"/>
            <w:tcBorders>
              <w:top w:val="nil"/>
              <w:left w:val="double" w:sz="6" w:space="0" w:color="305496"/>
              <w:bottom w:val="double" w:sz="6" w:space="0" w:color="305496"/>
              <w:right w:val="double" w:sz="6" w:space="0" w:color="305496"/>
            </w:tcBorders>
            <w:shd w:val="clear" w:color="auto" w:fill="auto"/>
            <w:vAlign w:val="center"/>
            <w:hideMark/>
          </w:tcPr>
          <w:p w14:paraId="7CC777CC"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Casos reentrados</w:t>
            </w:r>
          </w:p>
        </w:tc>
        <w:tc>
          <w:tcPr>
            <w:tcW w:w="0" w:type="auto"/>
            <w:tcBorders>
              <w:top w:val="nil"/>
              <w:left w:val="nil"/>
              <w:bottom w:val="double" w:sz="6" w:space="0" w:color="305496"/>
              <w:right w:val="double" w:sz="6" w:space="0" w:color="305496"/>
            </w:tcBorders>
            <w:shd w:val="clear" w:color="auto" w:fill="auto"/>
            <w:vAlign w:val="center"/>
            <w:hideMark/>
          </w:tcPr>
          <w:p w14:paraId="0B4BB869"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175</w:t>
            </w:r>
          </w:p>
        </w:tc>
        <w:tc>
          <w:tcPr>
            <w:tcW w:w="0" w:type="auto"/>
            <w:tcBorders>
              <w:top w:val="nil"/>
              <w:left w:val="nil"/>
              <w:bottom w:val="double" w:sz="6" w:space="0" w:color="305496"/>
              <w:right w:val="double" w:sz="6" w:space="0" w:color="305496"/>
            </w:tcBorders>
            <w:shd w:val="clear" w:color="auto" w:fill="auto"/>
            <w:vAlign w:val="center"/>
            <w:hideMark/>
          </w:tcPr>
          <w:p w14:paraId="72EE4BD0"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108</w:t>
            </w:r>
          </w:p>
        </w:tc>
        <w:tc>
          <w:tcPr>
            <w:tcW w:w="0" w:type="auto"/>
            <w:tcBorders>
              <w:top w:val="nil"/>
              <w:left w:val="nil"/>
              <w:bottom w:val="double" w:sz="6" w:space="0" w:color="305496"/>
              <w:right w:val="double" w:sz="6" w:space="0" w:color="305496"/>
            </w:tcBorders>
            <w:shd w:val="clear" w:color="auto" w:fill="auto"/>
            <w:vAlign w:val="center"/>
            <w:hideMark/>
          </w:tcPr>
          <w:p w14:paraId="3ADF6931"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178</w:t>
            </w:r>
          </w:p>
        </w:tc>
        <w:tc>
          <w:tcPr>
            <w:tcW w:w="0" w:type="auto"/>
            <w:tcBorders>
              <w:top w:val="nil"/>
              <w:left w:val="nil"/>
              <w:bottom w:val="double" w:sz="6" w:space="0" w:color="305496"/>
              <w:right w:val="double" w:sz="6" w:space="0" w:color="305496"/>
            </w:tcBorders>
            <w:shd w:val="clear" w:color="auto" w:fill="auto"/>
            <w:vAlign w:val="center"/>
            <w:hideMark/>
          </w:tcPr>
          <w:p w14:paraId="27D355BE"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33</w:t>
            </w:r>
          </w:p>
        </w:tc>
        <w:tc>
          <w:tcPr>
            <w:tcW w:w="0" w:type="auto"/>
            <w:tcBorders>
              <w:top w:val="nil"/>
              <w:left w:val="nil"/>
              <w:bottom w:val="double" w:sz="6" w:space="0" w:color="305496"/>
              <w:right w:val="double" w:sz="6" w:space="0" w:color="305496"/>
            </w:tcBorders>
            <w:shd w:val="clear" w:color="auto" w:fill="auto"/>
            <w:vAlign w:val="center"/>
            <w:hideMark/>
          </w:tcPr>
          <w:p w14:paraId="718D24CD"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230</w:t>
            </w:r>
          </w:p>
        </w:tc>
      </w:tr>
      <w:tr w:rsidR="008374E8" w:rsidRPr="008374E8" w14:paraId="224BF97E" w14:textId="77777777" w:rsidTr="00A1478B">
        <w:trPr>
          <w:trHeight w:val="423"/>
          <w:jc w:val="center"/>
        </w:trPr>
        <w:tc>
          <w:tcPr>
            <w:tcW w:w="0" w:type="auto"/>
            <w:tcBorders>
              <w:top w:val="nil"/>
              <w:left w:val="double" w:sz="6" w:space="0" w:color="305496"/>
              <w:bottom w:val="double" w:sz="6" w:space="0" w:color="305496"/>
              <w:right w:val="double" w:sz="6" w:space="0" w:color="305496"/>
            </w:tcBorders>
            <w:shd w:val="clear" w:color="auto" w:fill="auto"/>
            <w:vAlign w:val="center"/>
            <w:hideMark/>
          </w:tcPr>
          <w:p w14:paraId="2A964A72"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Casos Apertura Testimonio Piezas</w:t>
            </w:r>
          </w:p>
        </w:tc>
        <w:tc>
          <w:tcPr>
            <w:tcW w:w="0" w:type="auto"/>
            <w:tcBorders>
              <w:top w:val="nil"/>
              <w:left w:val="nil"/>
              <w:bottom w:val="double" w:sz="6" w:space="0" w:color="305496"/>
              <w:right w:val="double" w:sz="6" w:space="0" w:color="305496"/>
            </w:tcBorders>
            <w:shd w:val="clear" w:color="auto" w:fill="auto"/>
            <w:vAlign w:val="center"/>
            <w:hideMark/>
          </w:tcPr>
          <w:p w14:paraId="62B2CE08"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5</w:t>
            </w:r>
          </w:p>
        </w:tc>
        <w:tc>
          <w:tcPr>
            <w:tcW w:w="0" w:type="auto"/>
            <w:tcBorders>
              <w:top w:val="nil"/>
              <w:left w:val="nil"/>
              <w:bottom w:val="double" w:sz="6" w:space="0" w:color="305496"/>
              <w:right w:val="double" w:sz="6" w:space="0" w:color="305496"/>
            </w:tcBorders>
            <w:shd w:val="clear" w:color="auto" w:fill="auto"/>
            <w:vAlign w:val="center"/>
            <w:hideMark/>
          </w:tcPr>
          <w:p w14:paraId="0096E1DA"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9</w:t>
            </w:r>
          </w:p>
        </w:tc>
        <w:tc>
          <w:tcPr>
            <w:tcW w:w="0" w:type="auto"/>
            <w:tcBorders>
              <w:top w:val="nil"/>
              <w:left w:val="nil"/>
              <w:bottom w:val="double" w:sz="6" w:space="0" w:color="305496"/>
              <w:right w:val="double" w:sz="6" w:space="0" w:color="305496"/>
            </w:tcBorders>
            <w:shd w:val="clear" w:color="auto" w:fill="auto"/>
            <w:vAlign w:val="center"/>
            <w:hideMark/>
          </w:tcPr>
          <w:p w14:paraId="37630C9C"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8</w:t>
            </w:r>
          </w:p>
        </w:tc>
        <w:tc>
          <w:tcPr>
            <w:tcW w:w="0" w:type="auto"/>
            <w:tcBorders>
              <w:top w:val="nil"/>
              <w:left w:val="nil"/>
              <w:bottom w:val="double" w:sz="6" w:space="0" w:color="305496"/>
              <w:right w:val="double" w:sz="6" w:space="0" w:color="305496"/>
            </w:tcBorders>
            <w:shd w:val="clear" w:color="auto" w:fill="auto"/>
            <w:vAlign w:val="center"/>
            <w:hideMark/>
          </w:tcPr>
          <w:p w14:paraId="6DE7A126"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7</w:t>
            </w:r>
          </w:p>
        </w:tc>
        <w:tc>
          <w:tcPr>
            <w:tcW w:w="0" w:type="auto"/>
            <w:tcBorders>
              <w:top w:val="nil"/>
              <w:left w:val="nil"/>
              <w:bottom w:val="double" w:sz="6" w:space="0" w:color="305496"/>
              <w:right w:val="double" w:sz="6" w:space="0" w:color="305496"/>
            </w:tcBorders>
            <w:shd w:val="clear" w:color="auto" w:fill="auto"/>
            <w:vAlign w:val="center"/>
            <w:hideMark/>
          </w:tcPr>
          <w:p w14:paraId="6A1E2A5C"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12</w:t>
            </w:r>
          </w:p>
        </w:tc>
      </w:tr>
      <w:tr w:rsidR="008374E8" w:rsidRPr="008374E8" w14:paraId="238AAA8C" w14:textId="77777777" w:rsidTr="00A1478B">
        <w:trPr>
          <w:trHeight w:val="219"/>
          <w:jc w:val="center"/>
        </w:trPr>
        <w:tc>
          <w:tcPr>
            <w:tcW w:w="0" w:type="auto"/>
            <w:tcBorders>
              <w:top w:val="nil"/>
              <w:left w:val="double" w:sz="6" w:space="0" w:color="305496"/>
              <w:bottom w:val="double" w:sz="6" w:space="0" w:color="305496"/>
              <w:right w:val="double" w:sz="6" w:space="0" w:color="305496"/>
            </w:tcBorders>
            <w:shd w:val="clear" w:color="000000" w:fill="D9E1F2"/>
            <w:vAlign w:val="center"/>
            <w:hideMark/>
          </w:tcPr>
          <w:p w14:paraId="57AF2A18" w14:textId="77777777" w:rsidR="008374E8" w:rsidRPr="008374E8" w:rsidRDefault="008374E8" w:rsidP="008374E8">
            <w:pPr>
              <w:spacing w:after="0" w:line="240" w:lineRule="auto"/>
              <w:jc w:val="center"/>
              <w:rPr>
                <w:rFonts w:ascii="Arial" w:eastAsia="Times New Roman" w:hAnsi="Arial" w:cs="Arial"/>
                <w:b/>
                <w:bCs/>
                <w:color w:val="000000"/>
                <w:lang w:eastAsia="es-CR"/>
              </w:rPr>
            </w:pPr>
            <w:r w:rsidRPr="008374E8">
              <w:rPr>
                <w:rFonts w:ascii="Arial" w:eastAsia="Times New Roman" w:hAnsi="Arial" w:cs="Arial"/>
                <w:b/>
                <w:bCs/>
                <w:color w:val="000000"/>
                <w:lang w:eastAsia="es-CR"/>
              </w:rPr>
              <w:t xml:space="preserve">Total de Entrados </w:t>
            </w:r>
          </w:p>
        </w:tc>
        <w:tc>
          <w:tcPr>
            <w:tcW w:w="0" w:type="auto"/>
            <w:tcBorders>
              <w:top w:val="nil"/>
              <w:left w:val="nil"/>
              <w:bottom w:val="double" w:sz="6" w:space="0" w:color="305496"/>
              <w:right w:val="double" w:sz="6" w:space="0" w:color="305496"/>
            </w:tcBorders>
            <w:shd w:val="clear" w:color="000000" w:fill="D9E1F2"/>
            <w:vAlign w:val="center"/>
            <w:hideMark/>
          </w:tcPr>
          <w:p w14:paraId="75EEB3F5" w14:textId="77777777" w:rsidR="008374E8" w:rsidRPr="008374E8" w:rsidRDefault="008374E8" w:rsidP="008374E8">
            <w:pPr>
              <w:spacing w:after="0" w:line="240" w:lineRule="auto"/>
              <w:jc w:val="center"/>
              <w:rPr>
                <w:rFonts w:ascii="Arial" w:eastAsia="Times New Roman" w:hAnsi="Arial" w:cs="Arial"/>
                <w:b/>
                <w:bCs/>
                <w:color w:val="000000"/>
                <w:lang w:eastAsia="es-CR"/>
              </w:rPr>
            </w:pPr>
            <w:r w:rsidRPr="008374E8">
              <w:rPr>
                <w:rFonts w:ascii="Arial" w:eastAsia="Times New Roman" w:hAnsi="Arial" w:cs="Arial"/>
                <w:b/>
                <w:bCs/>
                <w:color w:val="000000"/>
                <w:lang w:eastAsia="es-CR"/>
              </w:rPr>
              <w:t>2341</w:t>
            </w:r>
          </w:p>
        </w:tc>
        <w:tc>
          <w:tcPr>
            <w:tcW w:w="0" w:type="auto"/>
            <w:tcBorders>
              <w:top w:val="nil"/>
              <w:left w:val="nil"/>
              <w:bottom w:val="double" w:sz="6" w:space="0" w:color="305496"/>
              <w:right w:val="double" w:sz="6" w:space="0" w:color="305496"/>
            </w:tcBorders>
            <w:shd w:val="clear" w:color="000000" w:fill="D9E1F2"/>
            <w:vAlign w:val="center"/>
            <w:hideMark/>
          </w:tcPr>
          <w:p w14:paraId="617AA4A7" w14:textId="77777777" w:rsidR="008374E8" w:rsidRPr="008374E8" w:rsidRDefault="008374E8" w:rsidP="008374E8">
            <w:pPr>
              <w:spacing w:after="0" w:line="240" w:lineRule="auto"/>
              <w:jc w:val="center"/>
              <w:rPr>
                <w:rFonts w:ascii="Arial" w:eastAsia="Times New Roman" w:hAnsi="Arial" w:cs="Arial"/>
                <w:b/>
                <w:bCs/>
                <w:color w:val="000000"/>
                <w:lang w:eastAsia="es-CR"/>
              </w:rPr>
            </w:pPr>
            <w:r w:rsidRPr="008374E8">
              <w:rPr>
                <w:rFonts w:ascii="Arial" w:eastAsia="Times New Roman" w:hAnsi="Arial" w:cs="Arial"/>
                <w:b/>
                <w:bCs/>
                <w:color w:val="000000"/>
                <w:lang w:eastAsia="es-CR"/>
              </w:rPr>
              <w:t>1986</w:t>
            </w:r>
          </w:p>
        </w:tc>
        <w:tc>
          <w:tcPr>
            <w:tcW w:w="0" w:type="auto"/>
            <w:tcBorders>
              <w:top w:val="nil"/>
              <w:left w:val="nil"/>
              <w:bottom w:val="double" w:sz="6" w:space="0" w:color="305496"/>
              <w:right w:val="double" w:sz="6" w:space="0" w:color="305496"/>
            </w:tcBorders>
            <w:shd w:val="clear" w:color="000000" w:fill="D9E1F2"/>
            <w:vAlign w:val="center"/>
            <w:hideMark/>
          </w:tcPr>
          <w:p w14:paraId="390B952D" w14:textId="77777777" w:rsidR="008374E8" w:rsidRPr="008374E8" w:rsidRDefault="008374E8" w:rsidP="008374E8">
            <w:pPr>
              <w:spacing w:after="0" w:line="240" w:lineRule="auto"/>
              <w:jc w:val="center"/>
              <w:rPr>
                <w:rFonts w:ascii="Arial" w:eastAsia="Times New Roman" w:hAnsi="Arial" w:cs="Arial"/>
                <w:b/>
                <w:bCs/>
                <w:color w:val="000000"/>
                <w:lang w:eastAsia="es-CR"/>
              </w:rPr>
            </w:pPr>
            <w:r w:rsidRPr="008374E8">
              <w:rPr>
                <w:rFonts w:ascii="Arial" w:eastAsia="Times New Roman" w:hAnsi="Arial" w:cs="Arial"/>
                <w:b/>
                <w:bCs/>
                <w:color w:val="000000"/>
                <w:lang w:eastAsia="es-CR"/>
              </w:rPr>
              <w:t>2018</w:t>
            </w:r>
          </w:p>
        </w:tc>
        <w:tc>
          <w:tcPr>
            <w:tcW w:w="0" w:type="auto"/>
            <w:tcBorders>
              <w:top w:val="nil"/>
              <w:left w:val="nil"/>
              <w:bottom w:val="double" w:sz="6" w:space="0" w:color="305496"/>
              <w:right w:val="double" w:sz="6" w:space="0" w:color="305496"/>
            </w:tcBorders>
            <w:shd w:val="clear" w:color="000000" w:fill="D9E1F2"/>
            <w:vAlign w:val="center"/>
            <w:hideMark/>
          </w:tcPr>
          <w:p w14:paraId="0C66B884" w14:textId="77777777" w:rsidR="008374E8" w:rsidRPr="008374E8" w:rsidRDefault="008374E8" w:rsidP="008374E8">
            <w:pPr>
              <w:spacing w:after="0" w:line="240" w:lineRule="auto"/>
              <w:jc w:val="center"/>
              <w:rPr>
                <w:rFonts w:ascii="Arial" w:eastAsia="Times New Roman" w:hAnsi="Arial" w:cs="Arial"/>
                <w:b/>
                <w:bCs/>
                <w:color w:val="000000"/>
                <w:lang w:eastAsia="es-CR"/>
              </w:rPr>
            </w:pPr>
            <w:r w:rsidRPr="008374E8">
              <w:rPr>
                <w:rFonts w:ascii="Arial" w:eastAsia="Times New Roman" w:hAnsi="Arial" w:cs="Arial"/>
                <w:b/>
                <w:bCs/>
                <w:color w:val="000000"/>
                <w:lang w:eastAsia="es-CR"/>
              </w:rPr>
              <w:t>1803</w:t>
            </w:r>
          </w:p>
        </w:tc>
        <w:tc>
          <w:tcPr>
            <w:tcW w:w="0" w:type="auto"/>
            <w:tcBorders>
              <w:top w:val="nil"/>
              <w:left w:val="nil"/>
              <w:bottom w:val="double" w:sz="6" w:space="0" w:color="305496"/>
              <w:right w:val="double" w:sz="6" w:space="0" w:color="305496"/>
            </w:tcBorders>
            <w:shd w:val="clear" w:color="000000" w:fill="D9E1F2"/>
            <w:vAlign w:val="center"/>
            <w:hideMark/>
          </w:tcPr>
          <w:p w14:paraId="5BC15946" w14:textId="77777777" w:rsidR="008374E8" w:rsidRPr="008374E8" w:rsidRDefault="008374E8" w:rsidP="008374E8">
            <w:pPr>
              <w:spacing w:after="0" w:line="240" w:lineRule="auto"/>
              <w:jc w:val="center"/>
              <w:rPr>
                <w:rFonts w:ascii="Arial" w:eastAsia="Times New Roman" w:hAnsi="Arial" w:cs="Arial"/>
                <w:b/>
                <w:bCs/>
                <w:color w:val="000000"/>
                <w:lang w:eastAsia="es-CR"/>
              </w:rPr>
            </w:pPr>
            <w:r w:rsidRPr="008374E8">
              <w:rPr>
                <w:rFonts w:ascii="Arial" w:eastAsia="Times New Roman" w:hAnsi="Arial" w:cs="Arial"/>
                <w:b/>
                <w:bCs/>
                <w:color w:val="000000"/>
                <w:lang w:eastAsia="es-CR"/>
              </w:rPr>
              <w:t>2094</w:t>
            </w:r>
          </w:p>
        </w:tc>
      </w:tr>
      <w:tr w:rsidR="008374E8" w:rsidRPr="008374E8" w14:paraId="0093F0B6" w14:textId="77777777" w:rsidTr="00A1478B">
        <w:trPr>
          <w:trHeight w:val="219"/>
          <w:jc w:val="center"/>
        </w:trPr>
        <w:tc>
          <w:tcPr>
            <w:tcW w:w="0" w:type="auto"/>
            <w:tcBorders>
              <w:top w:val="nil"/>
              <w:left w:val="double" w:sz="6" w:space="0" w:color="305496"/>
              <w:bottom w:val="double" w:sz="6" w:space="0" w:color="305496"/>
              <w:right w:val="double" w:sz="6" w:space="0" w:color="305496"/>
            </w:tcBorders>
            <w:shd w:val="clear" w:color="auto" w:fill="auto"/>
            <w:vAlign w:val="center"/>
            <w:hideMark/>
          </w:tcPr>
          <w:p w14:paraId="19BD87B7"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Total de Entrados por mes</w:t>
            </w:r>
          </w:p>
        </w:tc>
        <w:tc>
          <w:tcPr>
            <w:tcW w:w="0" w:type="auto"/>
            <w:tcBorders>
              <w:top w:val="nil"/>
              <w:left w:val="nil"/>
              <w:bottom w:val="double" w:sz="6" w:space="0" w:color="305496"/>
              <w:right w:val="double" w:sz="6" w:space="0" w:color="305496"/>
            </w:tcBorders>
            <w:shd w:val="clear" w:color="auto" w:fill="auto"/>
            <w:vAlign w:val="center"/>
            <w:hideMark/>
          </w:tcPr>
          <w:p w14:paraId="170C3C91"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208</w:t>
            </w:r>
          </w:p>
        </w:tc>
        <w:tc>
          <w:tcPr>
            <w:tcW w:w="0" w:type="auto"/>
            <w:tcBorders>
              <w:top w:val="nil"/>
              <w:left w:val="nil"/>
              <w:bottom w:val="double" w:sz="6" w:space="0" w:color="305496"/>
              <w:right w:val="double" w:sz="6" w:space="0" w:color="305496"/>
            </w:tcBorders>
            <w:shd w:val="clear" w:color="auto" w:fill="auto"/>
            <w:vAlign w:val="center"/>
            <w:hideMark/>
          </w:tcPr>
          <w:p w14:paraId="4B7C4C49"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177</w:t>
            </w:r>
          </w:p>
        </w:tc>
        <w:tc>
          <w:tcPr>
            <w:tcW w:w="0" w:type="auto"/>
            <w:tcBorders>
              <w:top w:val="nil"/>
              <w:left w:val="nil"/>
              <w:bottom w:val="double" w:sz="6" w:space="0" w:color="305496"/>
              <w:right w:val="double" w:sz="6" w:space="0" w:color="305496"/>
            </w:tcBorders>
            <w:shd w:val="clear" w:color="auto" w:fill="auto"/>
            <w:vAlign w:val="center"/>
            <w:hideMark/>
          </w:tcPr>
          <w:p w14:paraId="7A875C8A"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179</w:t>
            </w:r>
          </w:p>
        </w:tc>
        <w:tc>
          <w:tcPr>
            <w:tcW w:w="0" w:type="auto"/>
            <w:tcBorders>
              <w:top w:val="nil"/>
              <w:left w:val="nil"/>
              <w:bottom w:val="double" w:sz="6" w:space="0" w:color="305496"/>
              <w:right w:val="double" w:sz="6" w:space="0" w:color="305496"/>
            </w:tcBorders>
            <w:shd w:val="clear" w:color="auto" w:fill="auto"/>
            <w:vAlign w:val="center"/>
            <w:hideMark/>
          </w:tcPr>
          <w:p w14:paraId="35F61A09"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160</w:t>
            </w:r>
          </w:p>
        </w:tc>
        <w:tc>
          <w:tcPr>
            <w:tcW w:w="0" w:type="auto"/>
            <w:tcBorders>
              <w:top w:val="nil"/>
              <w:left w:val="nil"/>
              <w:bottom w:val="double" w:sz="6" w:space="0" w:color="305496"/>
              <w:right w:val="double" w:sz="6" w:space="0" w:color="305496"/>
            </w:tcBorders>
            <w:shd w:val="clear" w:color="auto" w:fill="auto"/>
            <w:vAlign w:val="center"/>
            <w:hideMark/>
          </w:tcPr>
          <w:p w14:paraId="3D51A782"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186</w:t>
            </w:r>
          </w:p>
        </w:tc>
      </w:tr>
      <w:tr w:rsidR="008374E8" w:rsidRPr="008374E8" w14:paraId="2E326BC3" w14:textId="77777777" w:rsidTr="00A1478B">
        <w:trPr>
          <w:trHeight w:val="219"/>
          <w:jc w:val="center"/>
        </w:trPr>
        <w:tc>
          <w:tcPr>
            <w:tcW w:w="0" w:type="auto"/>
            <w:tcBorders>
              <w:top w:val="nil"/>
              <w:left w:val="double" w:sz="6" w:space="0" w:color="305496"/>
              <w:bottom w:val="double" w:sz="6" w:space="0" w:color="305496"/>
              <w:right w:val="double" w:sz="6" w:space="0" w:color="305496"/>
            </w:tcBorders>
            <w:shd w:val="clear" w:color="000000" w:fill="D9E1F2"/>
            <w:vAlign w:val="center"/>
            <w:hideMark/>
          </w:tcPr>
          <w:p w14:paraId="4686185C" w14:textId="77777777" w:rsidR="008374E8" w:rsidRPr="008374E8" w:rsidRDefault="008374E8" w:rsidP="008374E8">
            <w:pPr>
              <w:spacing w:after="0" w:line="240" w:lineRule="auto"/>
              <w:jc w:val="center"/>
              <w:rPr>
                <w:rFonts w:ascii="Arial" w:eastAsia="Times New Roman" w:hAnsi="Arial" w:cs="Arial"/>
                <w:b/>
                <w:bCs/>
                <w:color w:val="000000"/>
                <w:lang w:eastAsia="es-CR"/>
              </w:rPr>
            </w:pPr>
            <w:r w:rsidRPr="008374E8">
              <w:rPr>
                <w:rFonts w:ascii="Arial" w:eastAsia="Times New Roman" w:hAnsi="Arial" w:cs="Arial"/>
                <w:b/>
                <w:bCs/>
                <w:color w:val="000000"/>
                <w:lang w:eastAsia="es-CR"/>
              </w:rPr>
              <w:t>Total Casos Terminados</w:t>
            </w:r>
          </w:p>
        </w:tc>
        <w:tc>
          <w:tcPr>
            <w:tcW w:w="0" w:type="auto"/>
            <w:tcBorders>
              <w:top w:val="nil"/>
              <w:left w:val="nil"/>
              <w:bottom w:val="double" w:sz="6" w:space="0" w:color="305496"/>
              <w:right w:val="double" w:sz="6" w:space="0" w:color="305496"/>
            </w:tcBorders>
            <w:shd w:val="clear" w:color="000000" w:fill="D9E1F2"/>
            <w:vAlign w:val="center"/>
            <w:hideMark/>
          </w:tcPr>
          <w:p w14:paraId="21615BA4" w14:textId="77777777" w:rsidR="008374E8" w:rsidRPr="008374E8" w:rsidRDefault="008374E8" w:rsidP="008374E8">
            <w:pPr>
              <w:spacing w:after="0" w:line="240" w:lineRule="auto"/>
              <w:jc w:val="center"/>
              <w:rPr>
                <w:rFonts w:ascii="Arial" w:eastAsia="Times New Roman" w:hAnsi="Arial" w:cs="Arial"/>
                <w:b/>
                <w:bCs/>
                <w:color w:val="000000"/>
                <w:lang w:eastAsia="es-CR"/>
              </w:rPr>
            </w:pPr>
            <w:r w:rsidRPr="008374E8">
              <w:rPr>
                <w:rFonts w:ascii="Arial" w:eastAsia="Times New Roman" w:hAnsi="Arial" w:cs="Arial"/>
                <w:b/>
                <w:bCs/>
                <w:color w:val="000000"/>
                <w:lang w:eastAsia="es-CR"/>
              </w:rPr>
              <w:t>2373</w:t>
            </w:r>
          </w:p>
        </w:tc>
        <w:tc>
          <w:tcPr>
            <w:tcW w:w="0" w:type="auto"/>
            <w:tcBorders>
              <w:top w:val="nil"/>
              <w:left w:val="nil"/>
              <w:bottom w:val="double" w:sz="6" w:space="0" w:color="305496"/>
              <w:right w:val="double" w:sz="6" w:space="0" w:color="305496"/>
            </w:tcBorders>
            <w:shd w:val="clear" w:color="000000" w:fill="D9E1F2"/>
            <w:vAlign w:val="center"/>
            <w:hideMark/>
          </w:tcPr>
          <w:p w14:paraId="2F0555D5" w14:textId="77777777" w:rsidR="008374E8" w:rsidRPr="008374E8" w:rsidRDefault="008374E8" w:rsidP="008374E8">
            <w:pPr>
              <w:spacing w:after="0" w:line="240" w:lineRule="auto"/>
              <w:jc w:val="center"/>
              <w:rPr>
                <w:rFonts w:ascii="Arial" w:eastAsia="Times New Roman" w:hAnsi="Arial" w:cs="Arial"/>
                <w:b/>
                <w:bCs/>
                <w:color w:val="000000"/>
                <w:lang w:eastAsia="es-CR"/>
              </w:rPr>
            </w:pPr>
            <w:r w:rsidRPr="008374E8">
              <w:rPr>
                <w:rFonts w:ascii="Arial" w:eastAsia="Times New Roman" w:hAnsi="Arial" w:cs="Arial"/>
                <w:b/>
                <w:bCs/>
                <w:color w:val="000000"/>
                <w:lang w:eastAsia="es-CR"/>
              </w:rPr>
              <w:t>2110</w:t>
            </w:r>
          </w:p>
        </w:tc>
        <w:tc>
          <w:tcPr>
            <w:tcW w:w="0" w:type="auto"/>
            <w:tcBorders>
              <w:top w:val="nil"/>
              <w:left w:val="nil"/>
              <w:bottom w:val="double" w:sz="6" w:space="0" w:color="305496"/>
              <w:right w:val="double" w:sz="6" w:space="0" w:color="305496"/>
            </w:tcBorders>
            <w:shd w:val="clear" w:color="000000" w:fill="D9E1F2"/>
            <w:vAlign w:val="center"/>
            <w:hideMark/>
          </w:tcPr>
          <w:p w14:paraId="7ABA8924" w14:textId="77777777" w:rsidR="008374E8" w:rsidRPr="008374E8" w:rsidRDefault="008374E8" w:rsidP="008374E8">
            <w:pPr>
              <w:spacing w:after="0" w:line="240" w:lineRule="auto"/>
              <w:jc w:val="center"/>
              <w:rPr>
                <w:rFonts w:ascii="Arial" w:eastAsia="Times New Roman" w:hAnsi="Arial" w:cs="Arial"/>
                <w:b/>
                <w:bCs/>
                <w:color w:val="000000"/>
                <w:lang w:eastAsia="es-CR"/>
              </w:rPr>
            </w:pPr>
            <w:r w:rsidRPr="008374E8">
              <w:rPr>
                <w:rFonts w:ascii="Arial" w:eastAsia="Times New Roman" w:hAnsi="Arial" w:cs="Arial"/>
                <w:b/>
                <w:bCs/>
                <w:color w:val="000000"/>
                <w:lang w:eastAsia="es-CR"/>
              </w:rPr>
              <w:t>2059</w:t>
            </w:r>
          </w:p>
        </w:tc>
        <w:tc>
          <w:tcPr>
            <w:tcW w:w="0" w:type="auto"/>
            <w:tcBorders>
              <w:top w:val="nil"/>
              <w:left w:val="nil"/>
              <w:bottom w:val="double" w:sz="6" w:space="0" w:color="305496"/>
              <w:right w:val="double" w:sz="6" w:space="0" w:color="305496"/>
            </w:tcBorders>
            <w:shd w:val="clear" w:color="000000" w:fill="D9E1F2"/>
            <w:vAlign w:val="center"/>
            <w:hideMark/>
          </w:tcPr>
          <w:p w14:paraId="612C3631" w14:textId="77777777" w:rsidR="008374E8" w:rsidRPr="008374E8" w:rsidRDefault="008374E8" w:rsidP="008374E8">
            <w:pPr>
              <w:spacing w:after="0" w:line="240" w:lineRule="auto"/>
              <w:jc w:val="center"/>
              <w:rPr>
                <w:rFonts w:ascii="Arial" w:eastAsia="Times New Roman" w:hAnsi="Arial" w:cs="Arial"/>
                <w:b/>
                <w:bCs/>
                <w:color w:val="000000"/>
                <w:lang w:eastAsia="es-CR"/>
              </w:rPr>
            </w:pPr>
            <w:r w:rsidRPr="008374E8">
              <w:rPr>
                <w:rFonts w:ascii="Arial" w:eastAsia="Times New Roman" w:hAnsi="Arial" w:cs="Arial"/>
                <w:b/>
                <w:bCs/>
                <w:color w:val="000000"/>
                <w:lang w:eastAsia="es-CR"/>
              </w:rPr>
              <w:t>1833</w:t>
            </w:r>
          </w:p>
        </w:tc>
        <w:tc>
          <w:tcPr>
            <w:tcW w:w="0" w:type="auto"/>
            <w:tcBorders>
              <w:top w:val="nil"/>
              <w:left w:val="nil"/>
              <w:bottom w:val="double" w:sz="6" w:space="0" w:color="305496"/>
              <w:right w:val="double" w:sz="6" w:space="0" w:color="305496"/>
            </w:tcBorders>
            <w:shd w:val="clear" w:color="000000" w:fill="D9E1F2"/>
            <w:vAlign w:val="center"/>
            <w:hideMark/>
          </w:tcPr>
          <w:p w14:paraId="7827E969" w14:textId="77777777" w:rsidR="008374E8" w:rsidRPr="008374E8" w:rsidRDefault="008374E8" w:rsidP="008374E8">
            <w:pPr>
              <w:spacing w:after="0" w:line="240" w:lineRule="auto"/>
              <w:jc w:val="center"/>
              <w:rPr>
                <w:rFonts w:ascii="Arial" w:eastAsia="Times New Roman" w:hAnsi="Arial" w:cs="Arial"/>
                <w:b/>
                <w:bCs/>
                <w:color w:val="000000"/>
                <w:lang w:eastAsia="es-CR"/>
              </w:rPr>
            </w:pPr>
            <w:r w:rsidRPr="008374E8">
              <w:rPr>
                <w:rFonts w:ascii="Arial" w:eastAsia="Times New Roman" w:hAnsi="Arial" w:cs="Arial"/>
                <w:b/>
                <w:bCs/>
                <w:color w:val="000000"/>
                <w:lang w:eastAsia="es-CR"/>
              </w:rPr>
              <w:t>2281</w:t>
            </w:r>
          </w:p>
        </w:tc>
      </w:tr>
      <w:tr w:rsidR="008374E8" w:rsidRPr="008374E8" w14:paraId="554BE532" w14:textId="77777777" w:rsidTr="00A1478B">
        <w:trPr>
          <w:trHeight w:val="219"/>
          <w:jc w:val="center"/>
        </w:trPr>
        <w:tc>
          <w:tcPr>
            <w:tcW w:w="0" w:type="auto"/>
            <w:tcBorders>
              <w:top w:val="nil"/>
              <w:left w:val="double" w:sz="6" w:space="0" w:color="305496"/>
              <w:bottom w:val="double" w:sz="6" w:space="0" w:color="305496"/>
              <w:right w:val="double" w:sz="6" w:space="0" w:color="305496"/>
            </w:tcBorders>
            <w:shd w:val="clear" w:color="auto" w:fill="auto"/>
            <w:vAlign w:val="center"/>
            <w:hideMark/>
          </w:tcPr>
          <w:p w14:paraId="5F5CF32D"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Casos terminados por mes</w:t>
            </w:r>
          </w:p>
        </w:tc>
        <w:tc>
          <w:tcPr>
            <w:tcW w:w="0" w:type="auto"/>
            <w:tcBorders>
              <w:top w:val="nil"/>
              <w:left w:val="nil"/>
              <w:bottom w:val="double" w:sz="6" w:space="0" w:color="305496"/>
              <w:right w:val="double" w:sz="6" w:space="0" w:color="305496"/>
            </w:tcBorders>
            <w:shd w:val="clear" w:color="auto" w:fill="auto"/>
            <w:vAlign w:val="center"/>
            <w:hideMark/>
          </w:tcPr>
          <w:p w14:paraId="0BE9EF4D"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211</w:t>
            </w:r>
          </w:p>
        </w:tc>
        <w:tc>
          <w:tcPr>
            <w:tcW w:w="0" w:type="auto"/>
            <w:tcBorders>
              <w:top w:val="nil"/>
              <w:left w:val="nil"/>
              <w:bottom w:val="double" w:sz="6" w:space="0" w:color="305496"/>
              <w:right w:val="double" w:sz="6" w:space="0" w:color="305496"/>
            </w:tcBorders>
            <w:shd w:val="clear" w:color="auto" w:fill="auto"/>
            <w:vAlign w:val="center"/>
            <w:hideMark/>
          </w:tcPr>
          <w:p w14:paraId="288E0A4E"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188</w:t>
            </w:r>
          </w:p>
        </w:tc>
        <w:tc>
          <w:tcPr>
            <w:tcW w:w="0" w:type="auto"/>
            <w:tcBorders>
              <w:top w:val="nil"/>
              <w:left w:val="nil"/>
              <w:bottom w:val="double" w:sz="6" w:space="0" w:color="305496"/>
              <w:right w:val="double" w:sz="6" w:space="0" w:color="305496"/>
            </w:tcBorders>
            <w:shd w:val="clear" w:color="auto" w:fill="auto"/>
            <w:vAlign w:val="center"/>
            <w:hideMark/>
          </w:tcPr>
          <w:p w14:paraId="6C2E280D"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183</w:t>
            </w:r>
          </w:p>
        </w:tc>
        <w:tc>
          <w:tcPr>
            <w:tcW w:w="0" w:type="auto"/>
            <w:tcBorders>
              <w:top w:val="nil"/>
              <w:left w:val="nil"/>
              <w:bottom w:val="double" w:sz="6" w:space="0" w:color="305496"/>
              <w:right w:val="double" w:sz="6" w:space="0" w:color="305496"/>
            </w:tcBorders>
            <w:shd w:val="clear" w:color="auto" w:fill="auto"/>
            <w:vAlign w:val="center"/>
            <w:hideMark/>
          </w:tcPr>
          <w:p w14:paraId="41C37322"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163</w:t>
            </w:r>
          </w:p>
        </w:tc>
        <w:tc>
          <w:tcPr>
            <w:tcW w:w="0" w:type="auto"/>
            <w:tcBorders>
              <w:top w:val="nil"/>
              <w:left w:val="nil"/>
              <w:bottom w:val="double" w:sz="6" w:space="0" w:color="305496"/>
              <w:right w:val="double" w:sz="6" w:space="0" w:color="305496"/>
            </w:tcBorders>
            <w:shd w:val="clear" w:color="auto" w:fill="auto"/>
            <w:vAlign w:val="center"/>
            <w:hideMark/>
          </w:tcPr>
          <w:p w14:paraId="0224B54C"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203</w:t>
            </w:r>
          </w:p>
        </w:tc>
      </w:tr>
      <w:tr w:rsidR="008374E8" w:rsidRPr="008374E8" w14:paraId="7431231A" w14:textId="77777777" w:rsidTr="00A1478B">
        <w:trPr>
          <w:trHeight w:val="219"/>
          <w:jc w:val="center"/>
        </w:trPr>
        <w:tc>
          <w:tcPr>
            <w:tcW w:w="0" w:type="auto"/>
            <w:tcBorders>
              <w:top w:val="nil"/>
              <w:left w:val="double" w:sz="6" w:space="0" w:color="305496"/>
              <w:bottom w:val="double" w:sz="6" w:space="0" w:color="305496"/>
              <w:right w:val="double" w:sz="6" w:space="0" w:color="305496"/>
            </w:tcBorders>
            <w:shd w:val="clear" w:color="000000" w:fill="D9E1F2"/>
            <w:vAlign w:val="center"/>
            <w:hideMark/>
          </w:tcPr>
          <w:p w14:paraId="5BA49F08" w14:textId="77777777" w:rsidR="008374E8" w:rsidRPr="008374E8" w:rsidRDefault="008374E8" w:rsidP="008374E8">
            <w:pPr>
              <w:spacing w:after="0" w:line="240" w:lineRule="auto"/>
              <w:jc w:val="center"/>
              <w:rPr>
                <w:rFonts w:ascii="Arial" w:eastAsia="Times New Roman" w:hAnsi="Arial" w:cs="Arial"/>
                <w:b/>
                <w:bCs/>
                <w:color w:val="000000"/>
                <w:lang w:eastAsia="es-CR"/>
              </w:rPr>
            </w:pPr>
            <w:r w:rsidRPr="008374E8">
              <w:rPr>
                <w:rFonts w:ascii="Arial" w:eastAsia="Times New Roman" w:hAnsi="Arial" w:cs="Arial"/>
                <w:b/>
                <w:bCs/>
                <w:color w:val="000000"/>
                <w:lang w:eastAsia="es-CR"/>
              </w:rPr>
              <w:t>Total Casos Terminados con Auto Apertura a Juicio</w:t>
            </w:r>
          </w:p>
        </w:tc>
        <w:tc>
          <w:tcPr>
            <w:tcW w:w="0" w:type="auto"/>
            <w:tcBorders>
              <w:top w:val="nil"/>
              <w:left w:val="nil"/>
              <w:bottom w:val="double" w:sz="6" w:space="0" w:color="305496"/>
              <w:right w:val="double" w:sz="6" w:space="0" w:color="305496"/>
            </w:tcBorders>
            <w:shd w:val="clear" w:color="000000" w:fill="D9E1F2"/>
            <w:vAlign w:val="center"/>
            <w:hideMark/>
          </w:tcPr>
          <w:p w14:paraId="5575EE04" w14:textId="77777777" w:rsidR="008374E8" w:rsidRPr="008374E8" w:rsidRDefault="008374E8" w:rsidP="008374E8">
            <w:pPr>
              <w:spacing w:after="0" w:line="240" w:lineRule="auto"/>
              <w:jc w:val="center"/>
              <w:rPr>
                <w:rFonts w:ascii="Arial" w:eastAsia="Times New Roman" w:hAnsi="Arial" w:cs="Arial"/>
                <w:b/>
                <w:bCs/>
                <w:color w:val="000000"/>
                <w:lang w:eastAsia="es-CR"/>
              </w:rPr>
            </w:pPr>
            <w:r w:rsidRPr="008374E8">
              <w:rPr>
                <w:rFonts w:ascii="Arial" w:eastAsia="Times New Roman" w:hAnsi="Arial" w:cs="Arial"/>
                <w:b/>
                <w:bCs/>
                <w:color w:val="000000"/>
                <w:lang w:eastAsia="es-CR"/>
              </w:rPr>
              <w:t>272</w:t>
            </w:r>
          </w:p>
        </w:tc>
        <w:tc>
          <w:tcPr>
            <w:tcW w:w="0" w:type="auto"/>
            <w:tcBorders>
              <w:top w:val="nil"/>
              <w:left w:val="nil"/>
              <w:bottom w:val="double" w:sz="6" w:space="0" w:color="305496"/>
              <w:right w:val="double" w:sz="6" w:space="0" w:color="305496"/>
            </w:tcBorders>
            <w:shd w:val="clear" w:color="000000" w:fill="D9E1F2"/>
            <w:vAlign w:val="center"/>
            <w:hideMark/>
          </w:tcPr>
          <w:p w14:paraId="2838EFD0" w14:textId="77777777" w:rsidR="008374E8" w:rsidRPr="008374E8" w:rsidRDefault="008374E8" w:rsidP="008374E8">
            <w:pPr>
              <w:spacing w:after="0" w:line="240" w:lineRule="auto"/>
              <w:jc w:val="center"/>
              <w:rPr>
                <w:rFonts w:ascii="Arial" w:eastAsia="Times New Roman" w:hAnsi="Arial" w:cs="Arial"/>
                <w:b/>
                <w:bCs/>
                <w:color w:val="000000"/>
                <w:lang w:eastAsia="es-CR"/>
              </w:rPr>
            </w:pPr>
            <w:r w:rsidRPr="008374E8">
              <w:rPr>
                <w:rFonts w:ascii="Arial" w:eastAsia="Times New Roman" w:hAnsi="Arial" w:cs="Arial"/>
                <w:b/>
                <w:bCs/>
                <w:color w:val="000000"/>
                <w:lang w:eastAsia="es-CR"/>
              </w:rPr>
              <w:t>284</w:t>
            </w:r>
          </w:p>
        </w:tc>
        <w:tc>
          <w:tcPr>
            <w:tcW w:w="0" w:type="auto"/>
            <w:tcBorders>
              <w:top w:val="nil"/>
              <w:left w:val="nil"/>
              <w:bottom w:val="double" w:sz="6" w:space="0" w:color="305496"/>
              <w:right w:val="double" w:sz="6" w:space="0" w:color="305496"/>
            </w:tcBorders>
            <w:shd w:val="clear" w:color="000000" w:fill="D9E1F2"/>
            <w:vAlign w:val="center"/>
            <w:hideMark/>
          </w:tcPr>
          <w:p w14:paraId="2B54C8AB" w14:textId="77777777" w:rsidR="008374E8" w:rsidRPr="008374E8" w:rsidRDefault="008374E8" w:rsidP="008374E8">
            <w:pPr>
              <w:spacing w:after="0" w:line="240" w:lineRule="auto"/>
              <w:jc w:val="center"/>
              <w:rPr>
                <w:rFonts w:ascii="Arial" w:eastAsia="Times New Roman" w:hAnsi="Arial" w:cs="Arial"/>
                <w:b/>
                <w:bCs/>
                <w:color w:val="000000"/>
                <w:lang w:eastAsia="es-CR"/>
              </w:rPr>
            </w:pPr>
            <w:r w:rsidRPr="008374E8">
              <w:rPr>
                <w:rFonts w:ascii="Arial" w:eastAsia="Times New Roman" w:hAnsi="Arial" w:cs="Arial"/>
                <w:b/>
                <w:bCs/>
                <w:color w:val="000000"/>
                <w:lang w:eastAsia="es-CR"/>
              </w:rPr>
              <w:t>522</w:t>
            </w:r>
          </w:p>
        </w:tc>
        <w:tc>
          <w:tcPr>
            <w:tcW w:w="0" w:type="auto"/>
            <w:tcBorders>
              <w:top w:val="nil"/>
              <w:left w:val="nil"/>
              <w:bottom w:val="double" w:sz="6" w:space="0" w:color="305496"/>
              <w:right w:val="double" w:sz="6" w:space="0" w:color="305496"/>
            </w:tcBorders>
            <w:shd w:val="clear" w:color="000000" w:fill="D9E1F2"/>
            <w:vAlign w:val="center"/>
            <w:hideMark/>
          </w:tcPr>
          <w:p w14:paraId="6EA3143F" w14:textId="77777777" w:rsidR="008374E8" w:rsidRPr="008374E8" w:rsidRDefault="008374E8" w:rsidP="008374E8">
            <w:pPr>
              <w:spacing w:after="0" w:line="240" w:lineRule="auto"/>
              <w:jc w:val="center"/>
              <w:rPr>
                <w:rFonts w:ascii="Arial" w:eastAsia="Times New Roman" w:hAnsi="Arial" w:cs="Arial"/>
                <w:b/>
                <w:bCs/>
                <w:color w:val="000000"/>
                <w:lang w:eastAsia="es-CR"/>
              </w:rPr>
            </w:pPr>
            <w:r w:rsidRPr="008374E8">
              <w:rPr>
                <w:rFonts w:ascii="Arial" w:eastAsia="Times New Roman" w:hAnsi="Arial" w:cs="Arial"/>
                <w:b/>
                <w:bCs/>
                <w:color w:val="000000"/>
                <w:lang w:eastAsia="es-CR"/>
              </w:rPr>
              <w:t>246</w:t>
            </w:r>
          </w:p>
        </w:tc>
        <w:tc>
          <w:tcPr>
            <w:tcW w:w="0" w:type="auto"/>
            <w:tcBorders>
              <w:top w:val="nil"/>
              <w:left w:val="nil"/>
              <w:bottom w:val="double" w:sz="6" w:space="0" w:color="305496"/>
              <w:right w:val="double" w:sz="6" w:space="0" w:color="305496"/>
            </w:tcBorders>
            <w:shd w:val="clear" w:color="000000" w:fill="D9E1F2"/>
            <w:vAlign w:val="center"/>
            <w:hideMark/>
          </w:tcPr>
          <w:p w14:paraId="014CA3B6" w14:textId="77777777" w:rsidR="008374E8" w:rsidRPr="008374E8" w:rsidRDefault="008374E8" w:rsidP="008374E8">
            <w:pPr>
              <w:spacing w:after="0" w:line="240" w:lineRule="auto"/>
              <w:jc w:val="center"/>
              <w:rPr>
                <w:rFonts w:ascii="Arial" w:eastAsia="Times New Roman" w:hAnsi="Arial" w:cs="Arial"/>
                <w:b/>
                <w:bCs/>
                <w:color w:val="000000"/>
                <w:lang w:eastAsia="es-CR"/>
              </w:rPr>
            </w:pPr>
            <w:r w:rsidRPr="008374E8">
              <w:rPr>
                <w:rFonts w:ascii="Arial" w:eastAsia="Times New Roman" w:hAnsi="Arial" w:cs="Arial"/>
                <w:b/>
                <w:bCs/>
                <w:color w:val="000000"/>
                <w:lang w:eastAsia="es-CR"/>
              </w:rPr>
              <w:t>268</w:t>
            </w:r>
          </w:p>
        </w:tc>
      </w:tr>
      <w:tr w:rsidR="008374E8" w:rsidRPr="008374E8" w14:paraId="7A76BB4E" w14:textId="77777777" w:rsidTr="00A1478B">
        <w:trPr>
          <w:trHeight w:val="219"/>
          <w:jc w:val="center"/>
        </w:trPr>
        <w:tc>
          <w:tcPr>
            <w:tcW w:w="0" w:type="auto"/>
            <w:tcBorders>
              <w:top w:val="nil"/>
              <w:left w:val="double" w:sz="6" w:space="0" w:color="305496"/>
              <w:bottom w:val="nil"/>
              <w:right w:val="double" w:sz="6" w:space="0" w:color="305496"/>
            </w:tcBorders>
            <w:shd w:val="clear" w:color="auto" w:fill="auto"/>
            <w:vAlign w:val="center"/>
            <w:hideMark/>
          </w:tcPr>
          <w:p w14:paraId="1C1CA02C"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Casos Autos Apertura a Juicio por mes</w:t>
            </w:r>
          </w:p>
        </w:tc>
        <w:tc>
          <w:tcPr>
            <w:tcW w:w="0" w:type="auto"/>
            <w:tcBorders>
              <w:top w:val="nil"/>
              <w:left w:val="nil"/>
              <w:bottom w:val="double" w:sz="6" w:space="0" w:color="305496"/>
              <w:right w:val="double" w:sz="6" w:space="0" w:color="305496"/>
            </w:tcBorders>
            <w:shd w:val="clear" w:color="auto" w:fill="auto"/>
            <w:vAlign w:val="center"/>
            <w:hideMark/>
          </w:tcPr>
          <w:p w14:paraId="11398371"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24</w:t>
            </w:r>
          </w:p>
        </w:tc>
        <w:tc>
          <w:tcPr>
            <w:tcW w:w="0" w:type="auto"/>
            <w:tcBorders>
              <w:top w:val="nil"/>
              <w:left w:val="nil"/>
              <w:bottom w:val="double" w:sz="6" w:space="0" w:color="305496"/>
              <w:right w:val="double" w:sz="6" w:space="0" w:color="305496"/>
            </w:tcBorders>
            <w:shd w:val="clear" w:color="auto" w:fill="auto"/>
            <w:vAlign w:val="center"/>
            <w:hideMark/>
          </w:tcPr>
          <w:p w14:paraId="66743627"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25</w:t>
            </w:r>
          </w:p>
        </w:tc>
        <w:tc>
          <w:tcPr>
            <w:tcW w:w="0" w:type="auto"/>
            <w:tcBorders>
              <w:top w:val="nil"/>
              <w:left w:val="nil"/>
              <w:bottom w:val="double" w:sz="6" w:space="0" w:color="305496"/>
              <w:right w:val="double" w:sz="6" w:space="0" w:color="305496"/>
            </w:tcBorders>
            <w:shd w:val="clear" w:color="auto" w:fill="auto"/>
            <w:vAlign w:val="center"/>
            <w:hideMark/>
          </w:tcPr>
          <w:p w14:paraId="134E678A"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46</w:t>
            </w:r>
          </w:p>
        </w:tc>
        <w:tc>
          <w:tcPr>
            <w:tcW w:w="0" w:type="auto"/>
            <w:tcBorders>
              <w:top w:val="nil"/>
              <w:left w:val="nil"/>
              <w:bottom w:val="double" w:sz="6" w:space="0" w:color="305496"/>
              <w:right w:val="double" w:sz="6" w:space="0" w:color="305496"/>
            </w:tcBorders>
            <w:shd w:val="clear" w:color="auto" w:fill="auto"/>
            <w:vAlign w:val="center"/>
            <w:hideMark/>
          </w:tcPr>
          <w:p w14:paraId="41E6C5CA"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22</w:t>
            </w:r>
          </w:p>
        </w:tc>
        <w:tc>
          <w:tcPr>
            <w:tcW w:w="0" w:type="auto"/>
            <w:tcBorders>
              <w:top w:val="nil"/>
              <w:left w:val="nil"/>
              <w:bottom w:val="double" w:sz="6" w:space="0" w:color="305496"/>
              <w:right w:val="double" w:sz="6" w:space="0" w:color="305496"/>
            </w:tcBorders>
            <w:shd w:val="clear" w:color="auto" w:fill="auto"/>
            <w:vAlign w:val="center"/>
            <w:hideMark/>
          </w:tcPr>
          <w:p w14:paraId="4D3EBA1D"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24</w:t>
            </w:r>
          </w:p>
        </w:tc>
      </w:tr>
      <w:tr w:rsidR="008374E8" w:rsidRPr="008374E8" w14:paraId="6A4B303B" w14:textId="77777777" w:rsidTr="00A1478B">
        <w:trPr>
          <w:trHeight w:val="219"/>
          <w:jc w:val="center"/>
        </w:trPr>
        <w:tc>
          <w:tcPr>
            <w:tcW w:w="0" w:type="auto"/>
            <w:tcBorders>
              <w:top w:val="double" w:sz="6" w:space="0" w:color="305496"/>
              <w:left w:val="double" w:sz="6" w:space="0" w:color="305496"/>
              <w:bottom w:val="double" w:sz="6" w:space="0" w:color="305496"/>
              <w:right w:val="double" w:sz="6" w:space="0" w:color="305496"/>
            </w:tcBorders>
            <w:shd w:val="clear" w:color="000000" w:fill="D9E1F2"/>
            <w:vAlign w:val="center"/>
            <w:hideMark/>
          </w:tcPr>
          <w:p w14:paraId="37FC9832" w14:textId="77777777" w:rsidR="008374E8" w:rsidRPr="008374E8" w:rsidRDefault="008374E8" w:rsidP="008374E8">
            <w:pPr>
              <w:spacing w:after="0" w:line="240" w:lineRule="auto"/>
              <w:jc w:val="center"/>
              <w:rPr>
                <w:rFonts w:ascii="Arial" w:eastAsia="Times New Roman" w:hAnsi="Arial" w:cs="Arial"/>
                <w:b/>
                <w:bCs/>
                <w:color w:val="000000"/>
                <w:lang w:eastAsia="es-CR"/>
              </w:rPr>
            </w:pPr>
            <w:r w:rsidRPr="008374E8">
              <w:rPr>
                <w:rFonts w:ascii="Arial" w:eastAsia="Times New Roman" w:hAnsi="Arial" w:cs="Arial"/>
                <w:b/>
                <w:bCs/>
                <w:color w:val="000000"/>
                <w:lang w:eastAsia="es-CR"/>
              </w:rPr>
              <w:t>Porcentaje Autos de Apertura a Juicio</w:t>
            </w:r>
          </w:p>
        </w:tc>
        <w:tc>
          <w:tcPr>
            <w:tcW w:w="0" w:type="auto"/>
            <w:tcBorders>
              <w:top w:val="nil"/>
              <w:left w:val="nil"/>
              <w:bottom w:val="double" w:sz="6" w:space="0" w:color="305496"/>
              <w:right w:val="double" w:sz="6" w:space="0" w:color="305496"/>
            </w:tcBorders>
            <w:shd w:val="clear" w:color="000000" w:fill="D9E1F2"/>
            <w:vAlign w:val="center"/>
            <w:hideMark/>
          </w:tcPr>
          <w:p w14:paraId="70678F8D" w14:textId="77777777" w:rsidR="008374E8" w:rsidRPr="008374E8" w:rsidRDefault="008374E8" w:rsidP="008374E8">
            <w:pPr>
              <w:spacing w:after="0" w:line="240" w:lineRule="auto"/>
              <w:jc w:val="center"/>
              <w:rPr>
                <w:rFonts w:ascii="Arial" w:eastAsia="Times New Roman" w:hAnsi="Arial" w:cs="Arial"/>
                <w:b/>
                <w:bCs/>
                <w:color w:val="000000"/>
                <w:lang w:eastAsia="es-CR"/>
              </w:rPr>
            </w:pPr>
            <w:r w:rsidRPr="008374E8">
              <w:rPr>
                <w:rFonts w:ascii="Arial" w:eastAsia="Times New Roman" w:hAnsi="Arial" w:cs="Arial"/>
                <w:b/>
                <w:bCs/>
                <w:color w:val="000000"/>
                <w:lang w:eastAsia="es-CR"/>
              </w:rPr>
              <w:t>11%</w:t>
            </w:r>
          </w:p>
        </w:tc>
        <w:tc>
          <w:tcPr>
            <w:tcW w:w="0" w:type="auto"/>
            <w:tcBorders>
              <w:top w:val="nil"/>
              <w:left w:val="nil"/>
              <w:bottom w:val="double" w:sz="6" w:space="0" w:color="305496"/>
              <w:right w:val="double" w:sz="6" w:space="0" w:color="305496"/>
            </w:tcBorders>
            <w:shd w:val="clear" w:color="000000" w:fill="D9E1F2"/>
            <w:vAlign w:val="center"/>
            <w:hideMark/>
          </w:tcPr>
          <w:p w14:paraId="4FFB08CF" w14:textId="77777777" w:rsidR="008374E8" w:rsidRPr="008374E8" w:rsidRDefault="008374E8" w:rsidP="008374E8">
            <w:pPr>
              <w:spacing w:after="0" w:line="240" w:lineRule="auto"/>
              <w:jc w:val="center"/>
              <w:rPr>
                <w:rFonts w:ascii="Arial" w:eastAsia="Times New Roman" w:hAnsi="Arial" w:cs="Arial"/>
                <w:b/>
                <w:bCs/>
                <w:color w:val="000000"/>
                <w:lang w:eastAsia="es-CR"/>
              </w:rPr>
            </w:pPr>
            <w:r w:rsidRPr="008374E8">
              <w:rPr>
                <w:rFonts w:ascii="Arial" w:eastAsia="Times New Roman" w:hAnsi="Arial" w:cs="Arial"/>
                <w:b/>
                <w:bCs/>
                <w:color w:val="000000"/>
                <w:lang w:eastAsia="es-CR"/>
              </w:rPr>
              <w:t>13%</w:t>
            </w:r>
          </w:p>
        </w:tc>
        <w:tc>
          <w:tcPr>
            <w:tcW w:w="0" w:type="auto"/>
            <w:tcBorders>
              <w:top w:val="nil"/>
              <w:left w:val="nil"/>
              <w:bottom w:val="double" w:sz="6" w:space="0" w:color="305496"/>
              <w:right w:val="double" w:sz="6" w:space="0" w:color="305496"/>
            </w:tcBorders>
            <w:shd w:val="clear" w:color="000000" w:fill="D9E1F2"/>
            <w:vAlign w:val="center"/>
            <w:hideMark/>
          </w:tcPr>
          <w:p w14:paraId="6C8DDF50" w14:textId="77777777" w:rsidR="008374E8" w:rsidRPr="008374E8" w:rsidRDefault="008374E8" w:rsidP="008374E8">
            <w:pPr>
              <w:spacing w:after="0" w:line="240" w:lineRule="auto"/>
              <w:jc w:val="center"/>
              <w:rPr>
                <w:rFonts w:ascii="Arial" w:eastAsia="Times New Roman" w:hAnsi="Arial" w:cs="Arial"/>
                <w:b/>
                <w:bCs/>
                <w:color w:val="000000"/>
                <w:lang w:eastAsia="es-CR"/>
              </w:rPr>
            </w:pPr>
            <w:r w:rsidRPr="008374E8">
              <w:rPr>
                <w:rFonts w:ascii="Arial" w:eastAsia="Times New Roman" w:hAnsi="Arial" w:cs="Arial"/>
                <w:b/>
                <w:bCs/>
                <w:color w:val="000000"/>
                <w:lang w:eastAsia="es-CR"/>
              </w:rPr>
              <w:t>25%</w:t>
            </w:r>
          </w:p>
        </w:tc>
        <w:tc>
          <w:tcPr>
            <w:tcW w:w="0" w:type="auto"/>
            <w:tcBorders>
              <w:top w:val="nil"/>
              <w:left w:val="nil"/>
              <w:bottom w:val="double" w:sz="6" w:space="0" w:color="305496"/>
              <w:right w:val="double" w:sz="6" w:space="0" w:color="305496"/>
            </w:tcBorders>
            <w:shd w:val="clear" w:color="000000" w:fill="D9E1F2"/>
            <w:vAlign w:val="center"/>
            <w:hideMark/>
          </w:tcPr>
          <w:p w14:paraId="19BCF268" w14:textId="77777777" w:rsidR="008374E8" w:rsidRPr="008374E8" w:rsidRDefault="008374E8" w:rsidP="008374E8">
            <w:pPr>
              <w:spacing w:after="0" w:line="240" w:lineRule="auto"/>
              <w:jc w:val="center"/>
              <w:rPr>
                <w:rFonts w:ascii="Arial" w:eastAsia="Times New Roman" w:hAnsi="Arial" w:cs="Arial"/>
                <w:b/>
                <w:bCs/>
                <w:color w:val="000000"/>
                <w:lang w:eastAsia="es-CR"/>
              </w:rPr>
            </w:pPr>
            <w:r w:rsidRPr="008374E8">
              <w:rPr>
                <w:rFonts w:ascii="Arial" w:eastAsia="Times New Roman" w:hAnsi="Arial" w:cs="Arial"/>
                <w:b/>
                <w:bCs/>
                <w:color w:val="000000"/>
                <w:lang w:eastAsia="es-CR"/>
              </w:rPr>
              <w:t>13%</w:t>
            </w:r>
          </w:p>
        </w:tc>
        <w:tc>
          <w:tcPr>
            <w:tcW w:w="0" w:type="auto"/>
            <w:tcBorders>
              <w:top w:val="nil"/>
              <w:left w:val="nil"/>
              <w:bottom w:val="double" w:sz="6" w:space="0" w:color="305496"/>
              <w:right w:val="double" w:sz="6" w:space="0" w:color="305496"/>
            </w:tcBorders>
            <w:shd w:val="clear" w:color="000000" w:fill="D9E1F2"/>
            <w:vAlign w:val="center"/>
            <w:hideMark/>
          </w:tcPr>
          <w:p w14:paraId="00AC3A74" w14:textId="77777777" w:rsidR="008374E8" w:rsidRPr="008374E8" w:rsidRDefault="008374E8" w:rsidP="008374E8">
            <w:pPr>
              <w:spacing w:after="0" w:line="240" w:lineRule="auto"/>
              <w:jc w:val="center"/>
              <w:rPr>
                <w:rFonts w:ascii="Arial" w:eastAsia="Times New Roman" w:hAnsi="Arial" w:cs="Arial"/>
                <w:b/>
                <w:bCs/>
                <w:color w:val="000000"/>
                <w:lang w:eastAsia="es-CR"/>
              </w:rPr>
            </w:pPr>
            <w:r w:rsidRPr="008374E8">
              <w:rPr>
                <w:rFonts w:ascii="Arial" w:eastAsia="Times New Roman" w:hAnsi="Arial" w:cs="Arial"/>
                <w:b/>
                <w:bCs/>
                <w:color w:val="000000"/>
                <w:lang w:eastAsia="es-CR"/>
              </w:rPr>
              <w:t>12%</w:t>
            </w:r>
          </w:p>
        </w:tc>
      </w:tr>
      <w:tr w:rsidR="008374E8" w:rsidRPr="008374E8" w14:paraId="5D7CDA48" w14:textId="77777777" w:rsidTr="00A1478B">
        <w:trPr>
          <w:trHeight w:val="219"/>
          <w:jc w:val="center"/>
        </w:trPr>
        <w:tc>
          <w:tcPr>
            <w:tcW w:w="0" w:type="auto"/>
            <w:tcBorders>
              <w:top w:val="nil"/>
              <w:left w:val="double" w:sz="6" w:space="0" w:color="305496"/>
              <w:bottom w:val="double" w:sz="6" w:space="0" w:color="305496"/>
              <w:right w:val="double" w:sz="6" w:space="0" w:color="305496"/>
            </w:tcBorders>
            <w:shd w:val="clear" w:color="auto" w:fill="auto"/>
            <w:vAlign w:val="center"/>
            <w:hideMark/>
          </w:tcPr>
          <w:p w14:paraId="61863B32"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Circulante final</w:t>
            </w:r>
          </w:p>
        </w:tc>
        <w:tc>
          <w:tcPr>
            <w:tcW w:w="0" w:type="auto"/>
            <w:tcBorders>
              <w:top w:val="nil"/>
              <w:left w:val="nil"/>
              <w:bottom w:val="double" w:sz="6" w:space="0" w:color="305496"/>
              <w:right w:val="double" w:sz="6" w:space="0" w:color="305496"/>
            </w:tcBorders>
            <w:shd w:val="clear" w:color="000000" w:fill="FFFFFF"/>
            <w:vAlign w:val="center"/>
            <w:hideMark/>
          </w:tcPr>
          <w:p w14:paraId="7599EAD1"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548</w:t>
            </w:r>
          </w:p>
        </w:tc>
        <w:tc>
          <w:tcPr>
            <w:tcW w:w="0" w:type="auto"/>
            <w:tcBorders>
              <w:top w:val="nil"/>
              <w:left w:val="nil"/>
              <w:bottom w:val="double" w:sz="6" w:space="0" w:color="305496"/>
              <w:right w:val="double" w:sz="6" w:space="0" w:color="305496"/>
            </w:tcBorders>
            <w:shd w:val="clear" w:color="000000" w:fill="FFFFFF"/>
            <w:vAlign w:val="center"/>
            <w:hideMark/>
          </w:tcPr>
          <w:p w14:paraId="2CD24538"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433</w:t>
            </w:r>
          </w:p>
        </w:tc>
        <w:tc>
          <w:tcPr>
            <w:tcW w:w="0" w:type="auto"/>
            <w:tcBorders>
              <w:top w:val="nil"/>
              <w:left w:val="nil"/>
              <w:bottom w:val="double" w:sz="6" w:space="0" w:color="305496"/>
              <w:right w:val="double" w:sz="6" w:space="0" w:color="305496"/>
            </w:tcBorders>
            <w:shd w:val="clear" w:color="000000" w:fill="FFFFFF"/>
            <w:vAlign w:val="center"/>
            <w:hideMark/>
          </w:tcPr>
          <w:p w14:paraId="19B64166"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400</w:t>
            </w:r>
          </w:p>
        </w:tc>
        <w:tc>
          <w:tcPr>
            <w:tcW w:w="0" w:type="auto"/>
            <w:tcBorders>
              <w:top w:val="nil"/>
              <w:left w:val="nil"/>
              <w:bottom w:val="double" w:sz="6" w:space="0" w:color="305496"/>
              <w:right w:val="double" w:sz="6" w:space="0" w:color="305496"/>
            </w:tcBorders>
            <w:shd w:val="clear" w:color="000000" w:fill="FFFFFF"/>
            <w:vAlign w:val="center"/>
            <w:hideMark/>
          </w:tcPr>
          <w:p w14:paraId="7FF7A78A"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377</w:t>
            </w:r>
          </w:p>
        </w:tc>
        <w:tc>
          <w:tcPr>
            <w:tcW w:w="0" w:type="auto"/>
            <w:tcBorders>
              <w:top w:val="nil"/>
              <w:left w:val="nil"/>
              <w:bottom w:val="double" w:sz="6" w:space="0" w:color="305496"/>
              <w:right w:val="double" w:sz="6" w:space="0" w:color="305496"/>
            </w:tcBorders>
            <w:shd w:val="clear" w:color="000000" w:fill="FFFFFF"/>
            <w:vAlign w:val="center"/>
            <w:hideMark/>
          </w:tcPr>
          <w:p w14:paraId="5AE34FE5"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202</w:t>
            </w:r>
          </w:p>
        </w:tc>
      </w:tr>
      <w:tr w:rsidR="008374E8" w:rsidRPr="008374E8" w14:paraId="1EE97FCD" w14:textId="77777777" w:rsidTr="00A1478B">
        <w:trPr>
          <w:trHeight w:val="219"/>
          <w:jc w:val="center"/>
        </w:trPr>
        <w:tc>
          <w:tcPr>
            <w:tcW w:w="0" w:type="auto"/>
            <w:tcBorders>
              <w:top w:val="nil"/>
              <w:left w:val="double" w:sz="6" w:space="0" w:color="305496"/>
              <w:bottom w:val="double" w:sz="6" w:space="0" w:color="305496"/>
              <w:right w:val="double" w:sz="6" w:space="0" w:color="305496"/>
            </w:tcBorders>
            <w:shd w:val="clear" w:color="auto" w:fill="auto"/>
            <w:vAlign w:val="center"/>
          </w:tcPr>
          <w:p w14:paraId="19CEF10C"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Circulante en Trámite</w:t>
            </w:r>
          </w:p>
        </w:tc>
        <w:tc>
          <w:tcPr>
            <w:tcW w:w="0" w:type="auto"/>
            <w:tcBorders>
              <w:top w:val="nil"/>
              <w:left w:val="nil"/>
              <w:bottom w:val="double" w:sz="6" w:space="0" w:color="305496"/>
              <w:right w:val="double" w:sz="6" w:space="0" w:color="305496"/>
            </w:tcBorders>
            <w:shd w:val="clear" w:color="000000" w:fill="FFFFFF"/>
            <w:vAlign w:val="center"/>
          </w:tcPr>
          <w:p w14:paraId="33021A9F"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309</w:t>
            </w:r>
          </w:p>
        </w:tc>
        <w:tc>
          <w:tcPr>
            <w:tcW w:w="0" w:type="auto"/>
            <w:tcBorders>
              <w:top w:val="nil"/>
              <w:left w:val="nil"/>
              <w:bottom w:val="double" w:sz="6" w:space="0" w:color="305496"/>
              <w:right w:val="double" w:sz="6" w:space="0" w:color="305496"/>
            </w:tcBorders>
            <w:shd w:val="clear" w:color="000000" w:fill="FFFFFF"/>
            <w:vAlign w:val="center"/>
          </w:tcPr>
          <w:p w14:paraId="72C4279E"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170</w:t>
            </w:r>
          </w:p>
        </w:tc>
        <w:tc>
          <w:tcPr>
            <w:tcW w:w="0" w:type="auto"/>
            <w:tcBorders>
              <w:top w:val="nil"/>
              <w:left w:val="nil"/>
              <w:bottom w:val="double" w:sz="6" w:space="0" w:color="305496"/>
              <w:right w:val="double" w:sz="6" w:space="0" w:color="305496"/>
            </w:tcBorders>
            <w:shd w:val="clear" w:color="000000" w:fill="FFFFFF"/>
            <w:vAlign w:val="center"/>
          </w:tcPr>
          <w:p w14:paraId="6A30BAC7"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176</w:t>
            </w:r>
          </w:p>
        </w:tc>
        <w:tc>
          <w:tcPr>
            <w:tcW w:w="0" w:type="auto"/>
            <w:tcBorders>
              <w:top w:val="nil"/>
              <w:left w:val="nil"/>
              <w:bottom w:val="double" w:sz="6" w:space="0" w:color="305496"/>
              <w:right w:val="double" w:sz="6" w:space="0" w:color="305496"/>
            </w:tcBorders>
            <w:shd w:val="clear" w:color="000000" w:fill="FFFFFF"/>
            <w:vAlign w:val="center"/>
          </w:tcPr>
          <w:p w14:paraId="6A7A5129"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154</w:t>
            </w:r>
          </w:p>
        </w:tc>
        <w:tc>
          <w:tcPr>
            <w:tcW w:w="0" w:type="auto"/>
            <w:tcBorders>
              <w:top w:val="nil"/>
              <w:left w:val="nil"/>
              <w:bottom w:val="double" w:sz="6" w:space="0" w:color="305496"/>
              <w:right w:val="double" w:sz="6" w:space="0" w:color="305496"/>
            </w:tcBorders>
            <w:shd w:val="clear" w:color="000000" w:fill="FFFFFF"/>
            <w:vAlign w:val="center"/>
          </w:tcPr>
          <w:p w14:paraId="71888F2C"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49</w:t>
            </w:r>
          </w:p>
        </w:tc>
      </w:tr>
      <w:tr w:rsidR="008374E8" w:rsidRPr="008374E8" w14:paraId="34142AED" w14:textId="77777777" w:rsidTr="00A1478B">
        <w:trPr>
          <w:trHeight w:val="219"/>
          <w:jc w:val="center"/>
        </w:trPr>
        <w:tc>
          <w:tcPr>
            <w:tcW w:w="0" w:type="auto"/>
            <w:tcBorders>
              <w:top w:val="nil"/>
              <w:left w:val="double" w:sz="6" w:space="0" w:color="305496"/>
              <w:bottom w:val="double" w:sz="6" w:space="0" w:color="305496"/>
              <w:right w:val="double" w:sz="6" w:space="0" w:color="305496"/>
            </w:tcBorders>
            <w:shd w:val="clear" w:color="auto" w:fill="auto"/>
            <w:vAlign w:val="center"/>
          </w:tcPr>
          <w:p w14:paraId="7ED895D7"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lastRenderedPageBreak/>
              <w:t>Circulante Provisional</w:t>
            </w:r>
          </w:p>
        </w:tc>
        <w:tc>
          <w:tcPr>
            <w:tcW w:w="0" w:type="auto"/>
            <w:tcBorders>
              <w:top w:val="nil"/>
              <w:left w:val="nil"/>
              <w:bottom w:val="double" w:sz="6" w:space="0" w:color="305496"/>
              <w:right w:val="double" w:sz="6" w:space="0" w:color="305496"/>
            </w:tcBorders>
            <w:shd w:val="clear" w:color="000000" w:fill="FFFFFF"/>
            <w:vAlign w:val="center"/>
          </w:tcPr>
          <w:p w14:paraId="55F9460D"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239</w:t>
            </w:r>
          </w:p>
        </w:tc>
        <w:tc>
          <w:tcPr>
            <w:tcW w:w="0" w:type="auto"/>
            <w:tcBorders>
              <w:top w:val="nil"/>
              <w:left w:val="nil"/>
              <w:bottom w:val="double" w:sz="6" w:space="0" w:color="305496"/>
              <w:right w:val="double" w:sz="6" w:space="0" w:color="305496"/>
            </w:tcBorders>
            <w:shd w:val="clear" w:color="000000" w:fill="FFFFFF"/>
            <w:vAlign w:val="center"/>
          </w:tcPr>
          <w:p w14:paraId="57013EC2"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256</w:t>
            </w:r>
          </w:p>
        </w:tc>
        <w:tc>
          <w:tcPr>
            <w:tcW w:w="0" w:type="auto"/>
            <w:tcBorders>
              <w:top w:val="nil"/>
              <w:left w:val="nil"/>
              <w:bottom w:val="double" w:sz="6" w:space="0" w:color="305496"/>
              <w:right w:val="double" w:sz="6" w:space="0" w:color="305496"/>
            </w:tcBorders>
            <w:shd w:val="clear" w:color="000000" w:fill="FFFFFF"/>
            <w:vAlign w:val="center"/>
          </w:tcPr>
          <w:p w14:paraId="65D170BD"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224</w:t>
            </w:r>
          </w:p>
        </w:tc>
        <w:tc>
          <w:tcPr>
            <w:tcW w:w="0" w:type="auto"/>
            <w:tcBorders>
              <w:top w:val="nil"/>
              <w:left w:val="nil"/>
              <w:bottom w:val="double" w:sz="6" w:space="0" w:color="305496"/>
              <w:right w:val="double" w:sz="6" w:space="0" w:color="305496"/>
            </w:tcBorders>
            <w:shd w:val="clear" w:color="000000" w:fill="FFFFFF"/>
            <w:vAlign w:val="center"/>
          </w:tcPr>
          <w:p w14:paraId="2EDF01D1"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223</w:t>
            </w:r>
          </w:p>
        </w:tc>
        <w:tc>
          <w:tcPr>
            <w:tcW w:w="0" w:type="auto"/>
            <w:tcBorders>
              <w:top w:val="nil"/>
              <w:left w:val="nil"/>
              <w:bottom w:val="double" w:sz="6" w:space="0" w:color="305496"/>
              <w:right w:val="double" w:sz="6" w:space="0" w:color="305496"/>
            </w:tcBorders>
            <w:shd w:val="clear" w:color="000000" w:fill="FFFFFF"/>
            <w:vAlign w:val="center"/>
          </w:tcPr>
          <w:p w14:paraId="3C556BC5"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153</w:t>
            </w:r>
          </w:p>
        </w:tc>
      </w:tr>
      <w:tr w:rsidR="008374E8" w:rsidRPr="008374E8" w14:paraId="7EEFC3ED" w14:textId="77777777" w:rsidTr="00A1478B">
        <w:trPr>
          <w:trHeight w:val="219"/>
          <w:jc w:val="center"/>
        </w:trPr>
        <w:tc>
          <w:tcPr>
            <w:tcW w:w="0" w:type="auto"/>
            <w:tcBorders>
              <w:top w:val="nil"/>
              <w:left w:val="double" w:sz="6" w:space="0" w:color="305496"/>
              <w:bottom w:val="double" w:sz="6" w:space="0" w:color="305496"/>
              <w:right w:val="double" w:sz="6" w:space="0" w:color="305496"/>
            </w:tcBorders>
            <w:shd w:val="clear" w:color="000000" w:fill="D9E1F2"/>
            <w:vAlign w:val="center"/>
            <w:hideMark/>
          </w:tcPr>
          <w:p w14:paraId="04BF8F15" w14:textId="77777777" w:rsidR="008374E8" w:rsidRPr="008374E8" w:rsidRDefault="008374E8" w:rsidP="008374E8">
            <w:pPr>
              <w:spacing w:after="0" w:line="240" w:lineRule="auto"/>
              <w:jc w:val="center"/>
              <w:rPr>
                <w:rFonts w:ascii="Arial" w:eastAsia="Times New Roman" w:hAnsi="Arial" w:cs="Arial"/>
                <w:b/>
                <w:bCs/>
                <w:color w:val="000000"/>
                <w:lang w:eastAsia="es-CR"/>
              </w:rPr>
            </w:pPr>
            <w:r w:rsidRPr="008374E8">
              <w:rPr>
                <w:rFonts w:ascii="Arial" w:eastAsia="Times New Roman" w:hAnsi="Arial" w:cs="Arial"/>
                <w:b/>
                <w:bCs/>
                <w:color w:val="000000"/>
                <w:lang w:eastAsia="es-CR"/>
              </w:rPr>
              <w:t>Porcentaje de Relación Salida/Entrada Total</w:t>
            </w:r>
          </w:p>
        </w:tc>
        <w:tc>
          <w:tcPr>
            <w:tcW w:w="0" w:type="auto"/>
            <w:tcBorders>
              <w:top w:val="nil"/>
              <w:left w:val="nil"/>
              <w:bottom w:val="double" w:sz="6" w:space="0" w:color="305496"/>
              <w:right w:val="double" w:sz="6" w:space="0" w:color="305496"/>
            </w:tcBorders>
            <w:shd w:val="clear" w:color="000000" w:fill="D9E1F2"/>
            <w:vAlign w:val="center"/>
            <w:hideMark/>
          </w:tcPr>
          <w:p w14:paraId="43E0C8F5" w14:textId="77777777" w:rsidR="008374E8" w:rsidRPr="008374E8" w:rsidRDefault="008374E8" w:rsidP="008374E8">
            <w:pPr>
              <w:spacing w:after="0" w:line="240" w:lineRule="auto"/>
              <w:jc w:val="center"/>
              <w:rPr>
                <w:rFonts w:ascii="Arial" w:eastAsia="Times New Roman" w:hAnsi="Arial" w:cs="Arial"/>
                <w:b/>
                <w:bCs/>
                <w:color w:val="000000"/>
                <w:lang w:eastAsia="es-CR"/>
              </w:rPr>
            </w:pPr>
            <w:r w:rsidRPr="008374E8">
              <w:rPr>
                <w:rFonts w:ascii="Arial" w:eastAsia="Times New Roman" w:hAnsi="Arial" w:cs="Arial"/>
                <w:b/>
                <w:bCs/>
                <w:color w:val="000000"/>
                <w:lang w:eastAsia="es-CR"/>
              </w:rPr>
              <w:t>101%</w:t>
            </w:r>
          </w:p>
        </w:tc>
        <w:tc>
          <w:tcPr>
            <w:tcW w:w="0" w:type="auto"/>
            <w:tcBorders>
              <w:top w:val="nil"/>
              <w:left w:val="nil"/>
              <w:bottom w:val="double" w:sz="6" w:space="0" w:color="305496"/>
              <w:right w:val="double" w:sz="6" w:space="0" w:color="305496"/>
            </w:tcBorders>
            <w:shd w:val="clear" w:color="000000" w:fill="D9E1F2"/>
            <w:vAlign w:val="center"/>
            <w:hideMark/>
          </w:tcPr>
          <w:p w14:paraId="218A3EEA" w14:textId="77777777" w:rsidR="008374E8" w:rsidRPr="008374E8" w:rsidRDefault="008374E8" w:rsidP="008374E8">
            <w:pPr>
              <w:spacing w:after="0" w:line="240" w:lineRule="auto"/>
              <w:jc w:val="center"/>
              <w:rPr>
                <w:rFonts w:ascii="Arial" w:eastAsia="Times New Roman" w:hAnsi="Arial" w:cs="Arial"/>
                <w:b/>
                <w:bCs/>
                <w:color w:val="000000"/>
                <w:lang w:eastAsia="es-CR"/>
              </w:rPr>
            </w:pPr>
            <w:r w:rsidRPr="008374E8">
              <w:rPr>
                <w:rFonts w:ascii="Arial" w:eastAsia="Times New Roman" w:hAnsi="Arial" w:cs="Arial"/>
                <w:b/>
                <w:bCs/>
                <w:color w:val="000000"/>
                <w:lang w:eastAsia="es-CR"/>
              </w:rPr>
              <w:t>106%</w:t>
            </w:r>
          </w:p>
        </w:tc>
        <w:tc>
          <w:tcPr>
            <w:tcW w:w="0" w:type="auto"/>
            <w:tcBorders>
              <w:top w:val="nil"/>
              <w:left w:val="nil"/>
              <w:bottom w:val="double" w:sz="6" w:space="0" w:color="305496"/>
              <w:right w:val="double" w:sz="6" w:space="0" w:color="305496"/>
            </w:tcBorders>
            <w:shd w:val="clear" w:color="000000" w:fill="D9E1F2"/>
            <w:vAlign w:val="center"/>
            <w:hideMark/>
          </w:tcPr>
          <w:p w14:paraId="4F9C5DAA" w14:textId="77777777" w:rsidR="008374E8" w:rsidRPr="008374E8" w:rsidRDefault="008374E8" w:rsidP="008374E8">
            <w:pPr>
              <w:spacing w:after="0" w:line="240" w:lineRule="auto"/>
              <w:jc w:val="center"/>
              <w:rPr>
                <w:rFonts w:ascii="Arial" w:eastAsia="Times New Roman" w:hAnsi="Arial" w:cs="Arial"/>
                <w:b/>
                <w:bCs/>
                <w:color w:val="000000"/>
                <w:lang w:eastAsia="es-CR"/>
              </w:rPr>
            </w:pPr>
            <w:r w:rsidRPr="008374E8">
              <w:rPr>
                <w:rFonts w:ascii="Arial" w:eastAsia="Times New Roman" w:hAnsi="Arial" w:cs="Arial"/>
                <w:b/>
                <w:bCs/>
                <w:color w:val="000000"/>
                <w:lang w:eastAsia="es-CR"/>
              </w:rPr>
              <w:t>102%</w:t>
            </w:r>
          </w:p>
        </w:tc>
        <w:tc>
          <w:tcPr>
            <w:tcW w:w="0" w:type="auto"/>
            <w:tcBorders>
              <w:top w:val="nil"/>
              <w:left w:val="nil"/>
              <w:bottom w:val="double" w:sz="6" w:space="0" w:color="305496"/>
              <w:right w:val="double" w:sz="6" w:space="0" w:color="305496"/>
            </w:tcBorders>
            <w:shd w:val="clear" w:color="000000" w:fill="D9E1F2"/>
            <w:vAlign w:val="center"/>
            <w:hideMark/>
          </w:tcPr>
          <w:p w14:paraId="3CC2279D" w14:textId="77777777" w:rsidR="008374E8" w:rsidRPr="008374E8" w:rsidRDefault="008374E8" w:rsidP="008374E8">
            <w:pPr>
              <w:spacing w:after="0" w:line="240" w:lineRule="auto"/>
              <w:jc w:val="center"/>
              <w:rPr>
                <w:rFonts w:ascii="Arial" w:eastAsia="Times New Roman" w:hAnsi="Arial" w:cs="Arial"/>
                <w:b/>
                <w:bCs/>
                <w:color w:val="000000"/>
                <w:lang w:eastAsia="es-CR"/>
              </w:rPr>
            </w:pPr>
            <w:r w:rsidRPr="008374E8">
              <w:rPr>
                <w:rFonts w:ascii="Arial" w:eastAsia="Times New Roman" w:hAnsi="Arial" w:cs="Arial"/>
                <w:b/>
                <w:bCs/>
                <w:color w:val="000000"/>
                <w:lang w:eastAsia="es-CR"/>
              </w:rPr>
              <w:t>102%</w:t>
            </w:r>
          </w:p>
        </w:tc>
        <w:tc>
          <w:tcPr>
            <w:tcW w:w="0" w:type="auto"/>
            <w:tcBorders>
              <w:top w:val="nil"/>
              <w:left w:val="nil"/>
              <w:bottom w:val="double" w:sz="6" w:space="0" w:color="305496"/>
              <w:right w:val="double" w:sz="6" w:space="0" w:color="305496"/>
            </w:tcBorders>
            <w:shd w:val="clear" w:color="000000" w:fill="D9E1F2"/>
            <w:vAlign w:val="center"/>
            <w:hideMark/>
          </w:tcPr>
          <w:p w14:paraId="7F76783D" w14:textId="77777777" w:rsidR="008374E8" w:rsidRPr="008374E8" w:rsidRDefault="008374E8" w:rsidP="008374E8">
            <w:pPr>
              <w:spacing w:after="0" w:line="240" w:lineRule="auto"/>
              <w:jc w:val="center"/>
              <w:rPr>
                <w:rFonts w:ascii="Arial" w:eastAsia="Times New Roman" w:hAnsi="Arial" w:cs="Arial"/>
                <w:b/>
                <w:bCs/>
                <w:color w:val="000000"/>
                <w:lang w:eastAsia="es-CR"/>
              </w:rPr>
            </w:pPr>
            <w:r w:rsidRPr="008374E8">
              <w:rPr>
                <w:rFonts w:ascii="Arial" w:eastAsia="Times New Roman" w:hAnsi="Arial" w:cs="Arial"/>
                <w:b/>
                <w:bCs/>
                <w:color w:val="000000"/>
                <w:lang w:eastAsia="es-CR"/>
              </w:rPr>
              <w:t>109%</w:t>
            </w:r>
          </w:p>
        </w:tc>
      </w:tr>
    </w:tbl>
    <w:p w14:paraId="4F3C6065" w14:textId="77777777" w:rsidR="008374E8" w:rsidRPr="008374E8" w:rsidRDefault="008374E8" w:rsidP="008374E8">
      <w:pPr>
        <w:tabs>
          <w:tab w:val="left" w:pos="1276"/>
        </w:tabs>
        <w:spacing w:after="0" w:line="240" w:lineRule="auto"/>
        <w:ind w:left="426" w:right="474"/>
        <w:jc w:val="both"/>
        <w:rPr>
          <w:rFonts w:ascii="Arial" w:eastAsia="Calibri" w:hAnsi="Arial" w:cs="Arial"/>
          <w:b/>
          <w:sz w:val="20"/>
          <w:szCs w:val="20"/>
        </w:rPr>
      </w:pPr>
      <w:r w:rsidRPr="008374E8">
        <w:rPr>
          <w:rFonts w:ascii="Arial" w:eastAsia="Calibri" w:hAnsi="Arial" w:cs="Arial"/>
          <w:b/>
          <w:sz w:val="20"/>
          <w:szCs w:val="20"/>
        </w:rPr>
        <w:t>Fuente: Subproceso de Organización Institucional, de acuerdo con anuarios judiciales de los periodos 2014-2017 y cuadros estadísticos preliminares del 2018 brindados por el Subproceso de Estadística.</w:t>
      </w:r>
    </w:p>
    <w:p w14:paraId="5A4AE1ED" w14:textId="77777777" w:rsidR="008374E8" w:rsidRPr="008374E8" w:rsidRDefault="008374E8" w:rsidP="008374E8">
      <w:pPr>
        <w:spacing w:after="0" w:line="240" w:lineRule="auto"/>
        <w:ind w:left="426" w:right="474"/>
        <w:jc w:val="both"/>
        <w:rPr>
          <w:rFonts w:ascii="Arial" w:eastAsia="Calibri" w:hAnsi="Arial" w:cs="Arial"/>
          <w:b/>
          <w:highlight w:val="green"/>
        </w:rPr>
      </w:pPr>
    </w:p>
    <w:p w14:paraId="05CA15C5" w14:textId="77777777" w:rsidR="008374E8" w:rsidRPr="008374E8" w:rsidRDefault="008374E8" w:rsidP="008374E8">
      <w:pPr>
        <w:spacing w:after="0" w:line="240" w:lineRule="auto"/>
        <w:jc w:val="both"/>
        <w:rPr>
          <w:rFonts w:ascii="Arial" w:eastAsia="Calibri" w:hAnsi="Arial" w:cs="Arial"/>
        </w:rPr>
      </w:pPr>
      <w:r w:rsidRPr="008374E8">
        <w:rPr>
          <w:rFonts w:ascii="Arial" w:eastAsia="Calibri" w:hAnsi="Arial" w:cs="Arial"/>
        </w:rPr>
        <w:t xml:space="preserve">La cantidad de asuntos entrados muestra un decrecimiento sostenido durante los periodos 2014 al 2017 que se analizan, </w:t>
      </w:r>
      <w:bookmarkStart w:id="14" w:name="_Hlk512847705"/>
      <w:r w:rsidRPr="008374E8">
        <w:rPr>
          <w:rFonts w:ascii="Arial" w:eastAsia="Calibri" w:hAnsi="Arial" w:cs="Arial"/>
        </w:rPr>
        <w:t>no obstante, para el periodo 2018 el comportamiento aumenta en 94 asuntos (5%) respecto al 2017</w:t>
      </w:r>
      <w:bookmarkEnd w:id="14"/>
      <w:r w:rsidRPr="008374E8">
        <w:rPr>
          <w:rFonts w:ascii="Arial" w:eastAsia="Calibri" w:hAnsi="Arial" w:cs="Arial"/>
        </w:rPr>
        <w:t xml:space="preserve">. Un punto importante son los asuntos reentrados al circulante del despacho, que muestra un comportamiento irregular, sin embargo, destaca que para el 2018 se presentó la mayor del último quinquenio, siendo valores representativos en el aumento del circulante. Asimismo, la entrada total de asuntos para el 2018, se encuentra conformada en un 82% de asuntos nuevos, 12% de asuntos reentrados y un 6% de casos de apertura a testimonio de piezas, lo que refiere a que en promedio ingresaron 186 asuntos mensuales. </w:t>
      </w:r>
    </w:p>
    <w:p w14:paraId="34B1E3C9" w14:textId="77777777" w:rsidR="008374E8" w:rsidRPr="008374E8" w:rsidRDefault="008374E8" w:rsidP="008374E8">
      <w:pPr>
        <w:spacing w:after="0" w:line="240" w:lineRule="auto"/>
        <w:jc w:val="both"/>
        <w:rPr>
          <w:rFonts w:ascii="Arial" w:eastAsia="Calibri" w:hAnsi="Arial" w:cs="Arial"/>
        </w:rPr>
      </w:pPr>
      <w:r w:rsidRPr="008374E8">
        <w:rPr>
          <w:rFonts w:ascii="Arial" w:eastAsia="Calibri" w:hAnsi="Arial" w:cs="Arial"/>
        </w:rPr>
        <w:t xml:space="preserve">   </w:t>
      </w:r>
    </w:p>
    <w:p w14:paraId="277C58DB" w14:textId="77777777" w:rsidR="008374E8" w:rsidRPr="008374E8" w:rsidRDefault="008374E8" w:rsidP="008374E8">
      <w:pPr>
        <w:spacing w:after="0" w:line="240" w:lineRule="auto"/>
        <w:jc w:val="both"/>
        <w:rPr>
          <w:rFonts w:ascii="Arial" w:eastAsia="Calibri" w:hAnsi="Arial" w:cs="Arial"/>
        </w:rPr>
      </w:pPr>
      <w:r w:rsidRPr="008374E8">
        <w:rPr>
          <w:rFonts w:ascii="Arial" w:eastAsia="Calibri" w:hAnsi="Arial" w:cs="Arial"/>
        </w:rPr>
        <w:t xml:space="preserve">Respecto a los casos terminados se presenta </w:t>
      </w:r>
      <w:bookmarkStart w:id="15" w:name="_Hlk512848264"/>
      <w:r w:rsidRPr="008374E8">
        <w:rPr>
          <w:rFonts w:ascii="Arial" w:eastAsia="Calibri" w:hAnsi="Arial" w:cs="Arial"/>
        </w:rPr>
        <w:t>un comportamiento irregular, para lo cual se destaca que durante los periodos 2015 al 2017 una disminución sostenida, sin embargo, la producción sufrió un aumento en el 2018 de un 24% respecto al 2017</w:t>
      </w:r>
      <w:bookmarkEnd w:id="15"/>
      <w:r w:rsidRPr="008374E8">
        <w:rPr>
          <w:rFonts w:ascii="Arial" w:eastAsia="Calibri" w:hAnsi="Arial" w:cs="Arial"/>
        </w:rPr>
        <w:t>, por lo cual durante el 2018 en promedio terminaron 203 asuntos al mes.</w:t>
      </w:r>
    </w:p>
    <w:p w14:paraId="6869A44B" w14:textId="77777777" w:rsidR="008374E8" w:rsidRPr="008374E8" w:rsidRDefault="008374E8" w:rsidP="008374E8">
      <w:pPr>
        <w:spacing w:after="0" w:line="240" w:lineRule="auto"/>
        <w:jc w:val="both"/>
        <w:rPr>
          <w:rFonts w:ascii="Arial" w:eastAsia="Calibri" w:hAnsi="Arial" w:cs="Arial"/>
          <w:highlight w:val="green"/>
        </w:rPr>
      </w:pPr>
    </w:p>
    <w:p w14:paraId="37D0D02D" w14:textId="77777777" w:rsidR="008374E8" w:rsidRPr="008374E8" w:rsidRDefault="008374E8" w:rsidP="008374E8">
      <w:pPr>
        <w:spacing w:after="0" w:line="240" w:lineRule="auto"/>
        <w:jc w:val="both"/>
        <w:rPr>
          <w:rFonts w:ascii="Arial" w:eastAsia="Calibri" w:hAnsi="Arial" w:cs="Arial"/>
        </w:rPr>
      </w:pPr>
      <w:r w:rsidRPr="008374E8">
        <w:rPr>
          <w:rFonts w:ascii="Arial" w:eastAsia="Calibri" w:hAnsi="Arial" w:cs="Arial"/>
        </w:rPr>
        <w:t>Referido al comportamiento de los casos terminados con autos de apertura a Juicio, se presenta un comportamiento irregular, para lo cual se destaca que en promedio se remitieron 24 asuntos por mes, con excepción del periodo 2016, ya que esa cifra aumentó en un 52%; esta variable permite identificar que diariamente se solicita un auto de apertura al Tribunal de Juicio de Cañas.</w:t>
      </w:r>
    </w:p>
    <w:p w14:paraId="60CF1CA5" w14:textId="77777777" w:rsidR="008374E8" w:rsidRPr="008374E8" w:rsidRDefault="008374E8" w:rsidP="008374E8">
      <w:pPr>
        <w:spacing w:after="0" w:line="240" w:lineRule="auto"/>
        <w:jc w:val="both"/>
        <w:rPr>
          <w:rFonts w:ascii="Arial" w:eastAsia="Calibri" w:hAnsi="Arial" w:cs="Arial"/>
          <w:highlight w:val="green"/>
        </w:rPr>
      </w:pPr>
    </w:p>
    <w:p w14:paraId="048ADF08" w14:textId="77777777" w:rsidR="008374E8" w:rsidRPr="008374E8" w:rsidRDefault="008374E8" w:rsidP="008374E8">
      <w:pPr>
        <w:spacing w:after="0" w:line="240" w:lineRule="auto"/>
        <w:jc w:val="both"/>
        <w:rPr>
          <w:rFonts w:ascii="Arial" w:eastAsia="Calibri" w:hAnsi="Arial" w:cs="Arial"/>
        </w:rPr>
      </w:pPr>
      <w:r w:rsidRPr="008374E8">
        <w:rPr>
          <w:rFonts w:ascii="Arial" w:eastAsia="Calibri" w:hAnsi="Arial" w:cs="Arial"/>
        </w:rPr>
        <w:t>El comportamiento de este despacho en cuanto a la atención de los asuntos del periodo en estudio refleja una disminución sostenida para todos los periodos, específicamente en el caso del circulante final del 2018 fue el más bajo de todos los periodos, en un 63% comparado con el circulante del 2014, sin embargo, este comportamiento positivo obedece a la dotación de la segunda plaza para ese año.</w:t>
      </w:r>
    </w:p>
    <w:p w14:paraId="5E9AD766" w14:textId="77777777" w:rsidR="008374E8" w:rsidRPr="008374E8" w:rsidRDefault="008374E8" w:rsidP="008374E8">
      <w:pPr>
        <w:spacing w:after="0" w:line="240" w:lineRule="auto"/>
        <w:jc w:val="both"/>
        <w:rPr>
          <w:rFonts w:ascii="Arial" w:eastAsia="Calibri" w:hAnsi="Arial" w:cs="Arial"/>
        </w:rPr>
      </w:pPr>
    </w:p>
    <w:p w14:paraId="7546454F" w14:textId="77777777" w:rsidR="008374E8" w:rsidRPr="008374E8" w:rsidRDefault="008374E8" w:rsidP="008374E8">
      <w:pPr>
        <w:spacing w:after="0" w:line="240" w:lineRule="auto"/>
        <w:jc w:val="both"/>
        <w:rPr>
          <w:rFonts w:ascii="Arial" w:eastAsia="Calibri" w:hAnsi="Arial" w:cs="Arial"/>
        </w:rPr>
      </w:pPr>
      <w:bookmarkStart w:id="16" w:name="_Hlk512848380"/>
      <w:r w:rsidRPr="008374E8">
        <w:rPr>
          <w:rFonts w:ascii="Arial" w:eastAsia="Calibri" w:hAnsi="Arial" w:cs="Arial"/>
        </w:rPr>
        <w:t>El porcentaje de relación terminados versus la totalidad de entrada de asuntos para todos los periodos en análisis, se presentaron valores superiores al 100%, lo que indica que el Juzgado Penal de Cañas se encuentra en la capacidad de atender la carga de trabajo que ingresa al despacho (entrada de asuntos nuevos y reentrados).</w:t>
      </w:r>
      <w:bookmarkEnd w:id="16"/>
      <w:r w:rsidRPr="008374E8">
        <w:rPr>
          <w:rFonts w:ascii="Arial" w:eastAsia="Calibri" w:hAnsi="Arial" w:cs="Arial"/>
        </w:rPr>
        <w:t xml:space="preserve"> </w:t>
      </w:r>
    </w:p>
    <w:p w14:paraId="23DDDF10" w14:textId="77777777" w:rsidR="008374E8" w:rsidRPr="008374E8" w:rsidRDefault="008374E8" w:rsidP="008374E8">
      <w:pPr>
        <w:spacing w:after="0" w:line="240" w:lineRule="auto"/>
        <w:jc w:val="both"/>
        <w:rPr>
          <w:rFonts w:ascii="Arial" w:eastAsia="Calibri" w:hAnsi="Arial" w:cs="Arial"/>
        </w:rPr>
      </w:pPr>
    </w:p>
    <w:p w14:paraId="11C329EE" w14:textId="77777777" w:rsidR="008374E8" w:rsidRPr="008374E8" w:rsidRDefault="008374E8" w:rsidP="008374E8">
      <w:pPr>
        <w:spacing w:after="0" w:line="240" w:lineRule="auto"/>
        <w:jc w:val="both"/>
        <w:rPr>
          <w:rFonts w:ascii="Arial" w:eastAsia="Calibri" w:hAnsi="Arial" w:cs="Arial"/>
        </w:rPr>
      </w:pPr>
      <w:r w:rsidRPr="008374E8">
        <w:rPr>
          <w:rFonts w:ascii="Arial" w:eastAsia="Calibri" w:hAnsi="Arial" w:cs="Arial"/>
        </w:rPr>
        <w:t>Seguidamente, se realiza una representación gráfica que contempla las variables del movimiento de trabajo del despacho.</w:t>
      </w:r>
    </w:p>
    <w:p w14:paraId="072C3D05" w14:textId="77777777" w:rsidR="00AF55D5" w:rsidRDefault="00AF55D5">
      <w:pPr>
        <w:rPr>
          <w:rFonts w:ascii="Arial" w:eastAsia="Calibri" w:hAnsi="Arial" w:cs="Arial"/>
          <w:b/>
          <w:bCs/>
        </w:rPr>
      </w:pPr>
      <w:r>
        <w:rPr>
          <w:rFonts w:ascii="Arial" w:eastAsia="Calibri" w:hAnsi="Arial" w:cs="Arial"/>
          <w:b/>
          <w:bCs/>
        </w:rPr>
        <w:br w:type="page"/>
      </w:r>
    </w:p>
    <w:p w14:paraId="472DAD13" w14:textId="77777777" w:rsidR="008374E8" w:rsidRPr="008374E8" w:rsidRDefault="008374E8" w:rsidP="008374E8">
      <w:pPr>
        <w:keepNext/>
        <w:numPr>
          <w:ilvl w:val="12"/>
          <w:numId w:val="0"/>
        </w:numPr>
        <w:spacing w:after="0" w:line="240" w:lineRule="auto"/>
        <w:jc w:val="center"/>
        <w:rPr>
          <w:rFonts w:ascii="Arial" w:eastAsia="Calibri" w:hAnsi="Arial" w:cs="Arial"/>
          <w:b/>
          <w:bCs/>
        </w:rPr>
      </w:pPr>
    </w:p>
    <w:p w14:paraId="3E559DF3" w14:textId="77777777" w:rsidR="008374E8" w:rsidRPr="008374E8" w:rsidRDefault="008374E8" w:rsidP="008374E8">
      <w:pPr>
        <w:numPr>
          <w:ilvl w:val="12"/>
          <w:numId w:val="0"/>
        </w:numPr>
        <w:spacing w:after="0" w:line="276" w:lineRule="auto"/>
        <w:jc w:val="center"/>
        <w:rPr>
          <w:rFonts w:ascii="Arial" w:eastAsia="Calibri" w:hAnsi="Arial" w:cs="Arial"/>
          <w:b/>
          <w:bCs/>
        </w:rPr>
      </w:pPr>
      <w:r w:rsidRPr="008374E8">
        <w:rPr>
          <w:rFonts w:ascii="Arial" w:eastAsia="Calibri" w:hAnsi="Arial" w:cs="Arial"/>
          <w:b/>
          <w:bCs/>
        </w:rPr>
        <w:t xml:space="preserve">Gráfico </w:t>
      </w:r>
      <w:r w:rsidRPr="008374E8">
        <w:rPr>
          <w:rFonts w:ascii="Arial" w:eastAsia="Calibri" w:hAnsi="Arial" w:cs="Arial"/>
          <w:b/>
          <w:bCs/>
        </w:rPr>
        <w:fldChar w:fldCharType="begin"/>
      </w:r>
      <w:r w:rsidRPr="008374E8">
        <w:rPr>
          <w:rFonts w:ascii="Arial" w:eastAsia="Calibri" w:hAnsi="Arial" w:cs="Arial"/>
          <w:b/>
          <w:bCs/>
        </w:rPr>
        <w:instrText xml:space="preserve"> SEQ Gráfico \* ARABIC </w:instrText>
      </w:r>
      <w:r w:rsidRPr="008374E8">
        <w:rPr>
          <w:rFonts w:ascii="Arial" w:eastAsia="Calibri" w:hAnsi="Arial" w:cs="Arial"/>
          <w:b/>
          <w:bCs/>
        </w:rPr>
        <w:fldChar w:fldCharType="separate"/>
      </w:r>
      <w:r w:rsidRPr="008374E8">
        <w:rPr>
          <w:rFonts w:ascii="Arial" w:eastAsia="Calibri" w:hAnsi="Arial" w:cs="Arial"/>
          <w:b/>
          <w:bCs/>
        </w:rPr>
        <w:t>1</w:t>
      </w:r>
      <w:r w:rsidRPr="008374E8">
        <w:rPr>
          <w:rFonts w:ascii="Arial" w:eastAsia="Calibri" w:hAnsi="Arial" w:cs="Arial"/>
          <w:b/>
          <w:bCs/>
        </w:rPr>
        <w:fldChar w:fldCharType="end"/>
      </w:r>
    </w:p>
    <w:p w14:paraId="75994A44" w14:textId="77777777" w:rsidR="008374E8" w:rsidRPr="008374E8" w:rsidRDefault="008374E8" w:rsidP="008374E8">
      <w:pPr>
        <w:keepNext/>
        <w:numPr>
          <w:ilvl w:val="12"/>
          <w:numId w:val="0"/>
        </w:numPr>
        <w:spacing w:after="0" w:line="240" w:lineRule="auto"/>
        <w:jc w:val="center"/>
        <w:rPr>
          <w:rFonts w:ascii="Arial" w:eastAsia="Calibri" w:hAnsi="Arial" w:cs="Arial"/>
          <w:b/>
          <w:bCs/>
        </w:rPr>
      </w:pPr>
      <w:r w:rsidRPr="008374E8">
        <w:rPr>
          <w:rFonts w:ascii="Arial" w:eastAsia="Calibri" w:hAnsi="Arial" w:cs="Arial"/>
          <w:b/>
          <w:bCs/>
        </w:rPr>
        <w:t xml:space="preserve">Entrada Total versus Salida Total de asuntos del Juzgado Penal </w:t>
      </w:r>
    </w:p>
    <w:p w14:paraId="14C30E7D" w14:textId="77777777" w:rsidR="008374E8" w:rsidRPr="008374E8" w:rsidRDefault="008374E8" w:rsidP="008374E8">
      <w:pPr>
        <w:keepNext/>
        <w:numPr>
          <w:ilvl w:val="12"/>
          <w:numId w:val="0"/>
        </w:numPr>
        <w:spacing w:after="0" w:line="240" w:lineRule="auto"/>
        <w:jc w:val="center"/>
        <w:rPr>
          <w:rFonts w:ascii="Arial" w:eastAsia="Calibri" w:hAnsi="Arial" w:cs="Arial"/>
          <w:b/>
          <w:bCs/>
        </w:rPr>
      </w:pPr>
      <w:r w:rsidRPr="008374E8">
        <w:rPr>
          <w:rFonts w:ascii="Arial" w:eastAsia="Calibri" w:hAnsi="Arial" w:cs="Arial"/>
          <w:b/>
          <w:bCs/>
        </w:rPr>
        <w:t>de Cañas, durante los periodos 2014 al 2018</w:t>
      </w:r>
    </w:p>
    <w:p w14:paraId="1A0F8796" w14:textId="77777777" w:rsidR="008374E8" w:rsidRPr="008374E8" w:rsidRDefault="008374E8" w:rsidP="008374E8">
      <w:pPr>
        <w:spacing w:after="0" w:line="240" w:lineRule="auto"/>
        <w:jc w:val="center"/>
        <w:rPr>
          <w:rFonts w:ascii="Arial" w:eastAsia="Calibri" w:hAnsi="Arial" w:cs="Arial"/>
        </w:rPr>
      </w:pPr>
      <w:r w:rsidRPr="008374E8">
        <w:rPr>
          <w:rFonts w:ascii="Arial" w:eastAsia="Calibri" w:hAnsi="Arial" w:cs="Times New Roman"/>
          <w:noProof/>
        </w:rPr>
        <w:drawing>
          <wp:inline distT="0" distB="0" distL="0" distR="0" wp14:anchorId="45167CD1" wp14:editId="0ABF2855">
            <wp:extent cx="5256530" cy="2826385"/>
            <wp:effectExtent l="0" t="0" r="1270" b="0"/>
            <wp:docPr id="45" name="Gráfico 4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60D1457B" w14:textId="77777777" w:rsidR="008374E8" w:rsidRPr="008374E8" w:rsidRDefault="008374E8" w:rsidP="008374E8">
      <w:pPr>
        <w:tabs>
          <w:tab w:val="left" w:pos="1276"/>
        </w:tabs>
        <w:spacing w:after="0" w:line="240" w:lineRule="auto"/>
        <w:ind w:left="851" w:right="900"/>
        <w:jc w:val="both"/>
        <w:rPr>
          <w:rFonts w:ascii="Arial" w:eastAsia="Calibri" w:hAnsi="Arial" w:cs="Arial"/>
          <w:b/>
          <w:sz w:val="20"/>
          <w:szCs w:val="20"/>
        </w:rPr>
      </w:pPr>
      <w:r w:rsidRPr="008374E8">
        <w:rPr>
          <w:rFonts w:ascii="Arial" w:eastAsia="Calibri" w:hAnsi="Arial" w:cs="Arial"/>
          <w:b/>
          <w:sz w:val="20"/>
          <w:szCs w:val="20"/>
        </w:rPr>
        <w:t>Fuente: Subproceso de Organización Institucional, de acuerdo con anuarios judiciales y cuadros estadísticos preliminares del 2018 brindados por el Subproceso de Estadística.</w:t>
      </w:r>
    </w:p>
    <w:p w14:paraId="57635E2B" w14:textId="77777777" w:rsidR="008374E8" w:rsidRPr="008374E8" w:rsidRDefault="008374E8" w:rsidP="008374E8">
      <w:pPr>
        <w:spacing w:after="0" w:line="240" w:lineRule="auto"/>
        <w:jc w:val="both"/>
        <w:rPr>
          <w:rFonts w:ascii="Arial" w:eastAsia="Calibri" w:hAnsi="Arial" w:cs="Arial"/>
        </w:rPr>
      </w:pPr>
    </w:p>
    <w:p w14:paraId="1A207356" w14:textId="77777777" w:rsidR="008374E8" w:rsidRPr="008374E8" w:rsidRDefault="008374E8" w:rsidP="008374E8">
      <w:pPr>
        <w:spacing w:after="0" w:line="240" w:lineRule="auto"/>
        <w:jc w:val="both"/>
        <w:rPr>
          <w:rFonts w:ascii="Arial" w:eastAsia="Calibri" w:hAnsi="Arial" w:cs="Arial"/>
        </w:rPr>
      </w:pPr>
      <w:r w:rsidRPr="008374E8">
        <w:rPr>
          <w:rFonts w:ascii="Arial" w:eastAsia="Calibri" w:hAnsi="Arial" w:cs="Arial"/>
        </w:rPr>
        <w:t xml:space="preserve">En los últimos cinco años ingresaron en el Juzgado Penal de Cañas 9518 asuntos nuevos, equivalente a un promedio de entrada mensual de 169 asuntos, asimismo se terminaron 10656 casos, equivalente a un promedio mensual 189 asuntos. En relación con el circulante final se ha observado una disminución sostenida desde el 2014.  </w:t>
      </w:r>
    </w:p>
    <w:p w14:paraId="69F56A4E" w14:textId="77777777" w:rsidR="008374E8" w:rsidRPr="008374E8" w:rsidRDefault="008374E8" w:rsidP="008374E8">
      <w:pPr>
        <w:spacing w:after="0" w:line="240" w:lineRule="auto"/>
        <w:jc w:val="both"/>
        <w:rPr>
          <w:rFonts w:ascii="Arial" w:eastAsia="Calibri" w:hAnsi="Arial" w:cs="Arial"/>
        </w:rPr>
      </w:pPr>
    </w:p>
    <w:p w14:paraId="06FC17CB" w14:textId="77777777" w:rsidR="008374E8" w:rsidRPr="008374E8" w:rsidRDefault="008374E8" w:rsidP="008374E8">
      <w:pPr>
        <w:spacing w:after="0" w:line="240" w:lineRule="auto"/>
        <w:jc w:val="both"/>
        <w:rPr>
          <w:rFonts w:ascii="Arial" w:eastAsia="Calibri" w:hAnsi="Arial" w:cs="Arial"/>
        </w:rPr>
      </w:pPr>
    </w:p>
    <w:p w14:paraId="102977FA" w14:textId="77777777" w:rsidR="008374E8" w:rsidRPr="009C2DA9" w:rsidRDefault="009C2DA9" w:rsidP="009C2DA9">
      <w:pPr>
        <w:pStyle w:val="Prrafodelista"/>
        <w:keepNext/>
        <w:numPr>
          <w:ilvl w:val="1"/>
          <w:numId w:val="23"/>
        </w:numPr>
        <w:outlineLvl w:val="1"/>
        <w:rPr>
          <w:rFonts w:eastAsia="Calibri" w:cs="Times New Roman"/>
          <w:b/>
          <w:bCs/>
          <w:i/>
          <w:iCs/>
          <w:color w:val="2F5496"/>
          <w:lang w:val="x-none" w:eastAsia="x-none"/>
        </w:rPr>
      </w:pPr>
      <w:r w:rsidRPr="009C2DA9">
        <w:rPr>
          <w:rFonts w:eastAsia="Calibri" w:cs="Times New Roman"/>
          <w:b/>
          <w:bCs/>
          <w:i/>
          <w:iCs/>
          <w:color w:val="2F5496"/>
          <w:lang w:val="es-MX" w:eastAsia="x-none"/>
        </w:rPr>
        <w:t>A</w:t>
      </w:r>
      <w:r w:rsidR="008374E8" w:rsidRPr="009C2DA9">
        <w:rPr>
          <w:rFonts w:eastAsia="Calibri" w:cs="Times New Roman"/>
          <w:b/>
          <w:bCs/>
          <w:i/>
          <w:iCs/>
          <w:color w:val="2F5496"/>
          <w:lang w:val="es-MX" w:eastAsia="x-none"/>
        </w:rPr>
        <w:t>nálisis de asuntos terminados según motivo</w:t>
      </w:r>
    </w:p>
    <w:p w14:paraId="21EC7243" w14:textId="77777777" w:rsidR="008374E8" w:rsidRPr="009C2DA9" w:rsidRDefault="008374E8" w:rsidP="008374E8">
      <w:pPr>
        <w:spacing w:after="0" w:line="240" w:lineRule="auto"/>
        <w:jc w:val="both"/>
        <w:rPr>
          <w:rFonts w:ascii="Arial" w:eastAsia="Calibri" w:hAnsi="Arial" w:cs="Arial"/>
          <w:lang w:val="x-none"/>
        </w:rPr>
      </w:pPr>
    </w:p>
    <w:p w14:paraId="06E82FE9" w14:textId="77777777" w:rsidR="008374E8" w:rsidRPr="008374E8" w:rsidRDefault="008374E8" w:rsidP="008374E8">
      <w:pPr>
        <w:spacing w:after="0" w:line="240" w:lineRule="auto"/>
        <w:jc w:val="both"/>
        <w:rPr>
          <w:rFonts w:ascii="Arial" w:eastAsia="Calibri" w:hAnsi="Arial" w:cs="Arial"/>
          <w:lang w:eastAsia="es-CR"/>
        </w:rPr>
      </w:pPr>
      <w:r w:rsidRPr="008374E8">
        <w:rPr>
          <w:rFonts w:ascii="Arial" w:eastAsia="Calibri" w:hAnsi="Arial" w:cs="Arial"/>
        </w:rPr>
        <w:t xml:space="preserve">En </w:t>
      </w:r>
      <w:r w:rsidRPr="008374E8">
        <w:rPr>
          <w:rFonts w:ascii="Arial" w:eastAsia="Calibri" w:hAnsi="Arial" w:cs="Arial"/>
          <w:lang w:eastAsia="es-CR"/>
        </w:rPr>
        <w:t>el siguiente gráfico se detalla el motivo de término de los asuntos del Juzgado Penal de Cañas durante el último quinquenio:</w:t>
      </w:r>
    </w:p>
    <w:p w14:paraId="1482C0A2" w14:textId="77777777" w:rsidR="00AF55D5" w:rsidRDefault="00AF55D5">
      <w:pPr>
        <w:rPr>
          <w:rFonts w:ascii="Arial" w:eastAsia="Calibri" w:hAnsi="Arial" w:cs="Arial"/>
          <w:lang w:eastAsia="es-CR"/>
        </w:rPr>
      </w:pPr>
      <w:r>
        <w:rPr>
          <w:rFonts w:ascii="Arial" w:eastAsia="Calibri" w:hAnsi="Arial" w:cs="Arial"/>
          <w:lang w:eastAsia="es-CR"/>
        </w:rPr>
        <w:br w:type="page"/>
      </w:r>
    </w:p>
    <w:p w14:paraId="7724C929" w14:textId="77777777" w:rsidR="008374E8" w:rsidRPr="008374E8" w:rsidRDefault="008374E8" w:rsidP="008374E8">
      <w:pPr>
        <w:spacing w:after="0" w:line="240" w:lineRule="auto"/>
        <w:jc w:val="both"/>
        <w:rPr>
          <w:rFonts w:ascii="Arial" w:eastAsia="Calibri" w:hAnsi="Arial" w:cs="Arial"/>
          <w:lang w:eastAsia="es-CR"/>
        </w:rPr>
      </w:pPr>
    </w:p>
    <w:p w14:paraId="59462094" w14:textId="77777777" w:rsidR="008374E8" w:rsidRPr="008374E8" w:rsidRDefault="008374E8" w:rsidP="008374E8">
      <w:pPr>
        <w:keepNext/>
        <w:numPr>
          <w:ilvl w:val="12"/>
          <w:numId w:val="0"/>
        </w:numPr>
        <w:spacing w:after="0" w:line="240" w:lineRule="auto"/>
        <w:jc w:val="center"/>
        <w:rPr>
          <w:rFonts w:ascii="Arial" w:eastAsia="Calibri" w:hAnsi="Arial" w:cs="Arial"/>
          <w:b/>
          <w:bCs/>
        </w:rPr>
      </w:pPr>
      <w:r w:rsidRPr="008374E8">
        <w:rPr>
          <w:rFonts w:ascii="Arial" w:eastAsia="Calibri" w:hAnsi="Arial" w:cs="Arial"/>
          <w:b/>
          <w:bCs/>
        </w:rPr>
        <w:t xml:space="preserve">Gráfico </w:t>
      </w:r>
      <w:r w:rsidRPr="008374E8">
        <w:rPr>
          <w:rFonts w:ascii="Arial" w:eastAsia="Calibri" w:hAnsi="Arial" w:cs="Arial"/>
          <w:b/>
          <w:bCs/>
        </w:rPr>
        <w:fldChar w:fldCharType="begin"/>
      </w:r>
      <w:r w:rsidRPr="008374E8">
        <w:rPr>
          <w:rFonts w:ascii="Arial" w:eastAsia="Calibri" w:hAnsi="Arial" w:cs="Arial"/>
          <w:b/>
          <w:bCs/>
        </w:rPr>
        <w:instrText xml:space="preserve"> SEQ Gráfico \* ARABIC </w:instrText>
      </w:r>
      <w:r w:rsidRPr="008374E8">
        <w:rPr>
          <w:rFonts w:ascii="Arial" w:eastAsia="Calibri" w:hAnsi="Arial" w:cs="Arial"/>
          <w:b/>
          <w:bCs/>
        </w:rPr>
        <w:fldChar w:fldCharType="separate"/>
      </w:r>
      <w:r w:rsidRPr="008374E8">
        <w:rPr>
          <w:rFonts w:ascii="Arial" w:eastAsia="Calibri" w:hAnsi="Arial" w:cs="Arial"/>
          <w:b/>
          <w:bCs/>
          <w:noProof/>
        </w:rPr>
        <w:t>2</w:t>
      </w:r>
      <w:r w:rsidRPr="008374E8">
        <w:rPr>
          <w:rFonts w:ascii="Arial" w:eastAsia="Calibri" w:hAnsi="Arial" w:cs="Arial"/>
          <w:b/>
          <w:bCs/>
        </w:rPr>
        <w:fldChar w:fldCharType="end"/>
      </w:r>
    </w:p>
    <w:p w14:paraId="725CC32D" w14:textId="77777777" w:rsidR="008374E8" w:rsidRPr="008374E8" w:rsidRDefault="008374E8" w:rsidP="008374E8">
      <w:pPr>
        <w:spacing w:after="0" w:line="240" w:lineRule="auto"/>
        <w:jc w:val="center"/>
        <w:rPr>
          <w:rFonts w:ascii="Arial" w:eastAsia="Calibri" w:hAnsi="Arial" w:cs="Arial"/>
          <w:b/>
          <w:bCs/>
        </w:rPr>
      </w:pPr>
      <w:r w:rsidRPr="008374E8">
        <w:rPr>
          <w:rFonts w:ascii="Arial" w:eastAsia="Calibri" w:hAnsi="Arial" w:cs="Arial"/>
          <w:b/>
          <w:bCs/>
        </w:rPr>
        <w:t>Casos terminados del Juzgado Penal de Cañas</w:t>
      </w:r>
    </w:p>
    <w:p w14:paraId="6BB88763" w14:textId="77777777" w:rsidR="008374E8" w:rsidRPr="008374E8" w:rsidRDefault="008374E8" w:rsidP="008374E8">
      <w:pPr>
        <w:spacing w:after="0" w:line="240" w:lineRule="auto"/>
        <w:jc w:val="center"/>
        <w:rPr>
          <w:rFonts w:ascii="Arial" w:eastAsia="Calibri" w:hAnsi="Arial" w:cs="Arial"/>
          <w:b/>
          <w:bCs/>
        </w:rPr>
      </w:pPr>
      <w:r w:rsidRPr="008374E8">
        <w:rPr>
          <w:rFonts w:ascii="Arial" w:eastAsia="Calibri" w:hAnsi="Arial" w:cs="Arial"/>
          <w:b/>
          <w:bCs/>
        </w:rPr>
        <w:t xml:space="preserve">durante los periodos del 2014 al 2018 </w:t>
      </w:r>
    </w:p>
    <w:p w14:paraId="212ECC7D" w14:textId="77777777" w:rsidR="008374E8" w:rsidRPr="008374E8" w:rsidRDefault="008374E8" w:rsidP="008374E8">
      <w:pPr>
        <w:spacing w:after="0" w:line="240" w:lineRule="auto"/>
        <w:jc w:val="center"/>
        <w:rPr>
          <w:rFonts w:ascii="Arial" w:eastAsia="Calibri" w:hAnsi="Arial" w:cs="Arial"/>
          <w:lang w:eastAsia="es-CR"/>
        </w:rPr>
      </w:pPr>
      <w:r w:rsidRPr="008374E8">
        <w:rPr>
          <w:rFonts w:ascii="Arial" w:eastAsia="Calibri" w:hAnsi="Arial" w:cs="Times New Roman"/>
          <w:noProof/>
        </w:rPr>
        <w:drawing>
          <wp:inline distT="0" distB="0" distL="0" distR="0" wp14:anchorId="627B0684" wp14:editId="24B5D44A">
            <wp:extent cx="5154930" cy="3211195"/>
            <wp:effectExtent l="0" t="0" r="7620" b="8255"/>
            <wp:docPr id="44" name="Gráfico 4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1B67A410" w14:textId="77777777" w:rsidR="008374E8" w:rsidRPr="008374E8" w:rsidRDefault="008374E8" w:rsidP="008374E8">
      <w:pPr>
        <w:tabs>
          <w:tab w:val="left" w:pos="1276"/>
          <w:tab w:val="left" w:pos="9072"/>
        </w:tabs>
        <w:spacing w:after="0" w:line="240" w:lineRule="auto"/>
        <w:ind w:left="993" w:right="1041"/>
        <w:jc w:val="both"/>
        <w:rPr>
          <w:rFonts w:ascii="Arial" w:eastAsia="Calibri" w:hAnsi="Arial" w:cs="Arial"/>
          <w:b/>
          <w:sz w:val="20"/>
          <w:szCs w:val="20"/>
        </w:rPr>
      </w:pPr>
      <w:r w:rsidRPr="008374E8">
        <w:rPr>
          <w:rFonts w:ascii="Arial" w:eastAsia="Calibri" w:hAnsi="Arial" w:cs="Arial"/>
          <w:b/>
          <w:sz w:val="20"/>
          <w:szCs w:val="20"/>
        </w:rPr>
        <w:t>Fuente: Subproceso de Organización Institucional, de acuerdo con anuarios judiciales y cuadros estadísticos preliminares del 2018 brindados por el Subproceso de Estadística.</w:t>
      </w:r>
    </w:p>
    <w:p w14:paraId="720DCCAE" w14:textId="77777777" w:rsidR="008374E8" w:rsidRPr="008374E8" w:rsidRDefault="008374E8" w:rsidP="008374E8">
      <w:pPr>
        <w:spacing w:after="0" w:line="240" w:lineRule="auto"/>
        <w:jc w:val="both"/>
        <w:rPr>
          <w:rFonts w:ascii="Arial" w:eastAsia="Calibri" w:hAnsi="Arial" w:cs="Arial"/>
          <w:lang w:eastAsia="es-CR"/>
        </w:rPr>
      </w:pPr>
    </w:p>
    <w:p w14:paraId="16722B5F" w14:textId="77777777" w:rsidR="008374E8" w:rsidRPr="008374E8" w:rsidRDefault="008374E8" w:rsidP="008374E8">
      <w:pPr>
        <w:spacing w:before="120" w:after="240" w:line="276" w:lineRule="auto"/>
        <w:jc w:val="both"/>
        <w:rPr>
          <w:rFonts w:ascii="Arial" w:eastAsia="Calibri" w:hAnsi="Arial" w:cs="Arial"/>
        </w:rPr>
      </w:pPr>
      <w:r w:rsidRPr="008374E8">
        <w:rPr>
          <w:rFonts w:ascii="Arial" w:eastAsia="Calibri" w:hAnsi="Arial" w:cs="Arial"/>
          <w:lang w:eastAsia="es-CR"/>
        </w:rPr>
        <w:t xml:space="preserve">En los últimos cinco años se terminaron un promedio anual 10656 causas, equivalente a 189 asuntos mensuales, de los cuales el 38% del total de asuntos terminados corresponden a desestimaciones, el 24% asuntos terminados por sobreseimiento definitivo, el 12% autos de apertura a juicio, el 11% desestimaciones orales, el 7% de los asuntos fueron devueltos al Ministerio Público y el restante 8%, otros motivos. Efectuando una comparativo entre los asuntos terminados y los </w:t>
      </w:r>
      <w:r w:rsidRPr="008374E8">
        <w:rPr>
          <w:rFonts w:ascii="Arial" w:eastAsia="Calibri" w:hAnsi="Arial" w:cs="Arial"/>
        </w:rPr>
        <w:t>parámetros de producción definidos por la Dirección de Planificación, se puede determinar una producción de un 122%, por lo tanto, el despacho cumple con la cuota de producción esperada.</w:t>
      </w:r>
    </w:p>
    <w:p w14:paraId="34F68E3D" w14:textId="77777777" w:rsidR="008374E8" w:rsidRPr="008374E8" w:rsidRDefault="008374E8" w:rsidP="008374E8">
      <w:pPr>
        <w:spacing w:after="0" w:line="240" w:lineRule="auto"/>
        <w:jc w:val="both"/>
        <w:rPr>
          <w:rFonts w:ascii="Arial" w:eastAsia="Calibri" w:hAnsi="Arial" w:cs="Arial"/>
          <w:lang w:eastAsia="es-CR"/>
        </w:rPr>
      </w:pPr>
    </w:p>
    <w:p w14:paraId="71BB92DF" w14:textId="77777777" w:rsidR="008374E8" w:rsidRPr="009C2DA9" w:rsidRDefault="008374E8" w:rsidP="009C2DA9">
      <w:pPr>
        <w:pStyle w:val="Prrafodelista"/>
        <w:keepNext/>
        <w:numPr>
          <w:ilvl w:val="1"/>
          <w:numId w:val="23"/>
        </w:numPr>
        <w:outlineLvl w:val="1"/>
        <w:rPr>
          <w:rFonts w:eastAsia="Calibri" w:cs="Times New Roman"/>
          <w:b/>
          <w:bCs/>
          <w:i/>
          <w:iCs/>
          <w:color w:val="2F5496"/>
          <w:lang w:val="es-MX" w:eastAsia="x-none"/>
        </w:rPr>
      </w:pPr>
      <w:r w:rsidRPr="009C2DA9">
        <w:rPr>
          <w:rFonts w:eastAsia="Calibri" w:cs="Times New Roman"/>
          <w:b/>
          <w:bCs/>
          <w:i/>
          <w:iCs/>
          <w:color w:val="2F5496"/>
          <w:lang w:val="es-MX" w:eastAsia="x-none"/>
        </w:rPr>
        <w:t>Cantidad de solicitudes ingresadas</w:t>
      </w:r>
    </w:p>
    <w:p w14:paraId="43FE779D" w14:textId="77777777" w:rsidR="008374E8" w:rsidRPr="008374E8" w:rsidRDefault="008374E8" w:rsidP="008374E8">
      <w:pPr>
        <w:spacing w:after="0" w:line="240" w:lineRule="auto"/>
        <w:jc w:val="both"/>
        <w:rPr>
          <w:rFonts w:ascii="Arial" w:eastAsia="Calibri" w:hAnsi="Arial" w:cs="Arial"/>
          <w:lang w:eastAsia="es-CR"/>
        </w:rPr>
      </w:pPr>
    </w:p>
    <w:p w14:paraId="143F8C98" w14:textId="77777777" w:rsidR="008374E8" w:rsidRPr="008374E8" w:rsidRDefault="008374E8" w:rsidP="008374E8">
      <w:pPr>
        <w:spacing w:after="0" w:line="240" w:lineRule="auto"/>
        <w:jc w:val="both"/>
        <w:rPr>
          <w:rFonts w:ascii="Arial" w:eastAsia="Calibri" w:hAnsi="Arial" w:cs="Arial"/>
          <w:lang w:eastAsia="es-CR"/>
        </w:rPr>
      </w:pPr>
      <w:r w:rsidRPr="008374E8">
        <w:rPr>
          <w:rFonts w:ascii="Arial" w:eastAsia="Calibri" w:hAnsi="Arial" w:cs="Arial"/>
          <w:lang w:eastAsia="es-CR"/>
        </w:rPr>
        <w:t>A continuación, se detalla el motivo de término de las solicitudes ingresadas en el Juzgado Penal de Cañas durante el año 2018, según los datos obtenidos del sistema SIGMA:</w:t>
      </w:r>
    </w:p>
    <w:p w14:paraId="65014C6D" w14:textId="77777777" w:rsidR="00AF55D5" w:rsidRDefault="00AF55D5">
      <w:pPr>
        <w:rPr>
          <w:rFonts w:ascii="Arial" w:eastAsia="Calibri" w:hAnsi="Arial" w:cs="Arial"/>
          <w:lang w:eastAsia="es-CR"/>
        </w:rPr>
      </w:pPr>
      <w:r>
        <w:rPr>
          <w:rFonts w:ascii="Arial" w:eastAsia="Calibri" w:hAnsi="Arial" w:cs="Arial"/>
          <w:lang w:eastAsia="es-CR"/>
        </w:rPr>
        <w:br w:type="page"/>
      </w:r>
    </w:p>
    <w:p w14:paraId="7DDDEE0D" w14:textId="77777777" w:rsidR="008374E8" w:rsidRPr="008374E8" w:rsidRDefault="008374E8" w:rsidP="008374E8">
      <w:pPr>
        <w:spacing w:after="0" w:line="240" w:lineRule="auto"/>
        <w:jc w:val="both"/>
        <w:rPr>
          <w:rFonts w:ascii="Arial" w:eastAsia="Calibri" w:hAnsi="Arial" w:cs="Arial"/>
          <w:lang w:eastAsia="es-CR"/>
        </w:rPr>
      </w:pPr>
    </w:p>
    <w:p w14:paraId="46025D9C" w14:textId="77777777" w:rsidR="008374E8" w:rsidRPr="008374E8" w:rsidRDefault="008374E8" w:rsidP="008374E8">
      <w:pPr>
        <w:keepNext/>
        <w:numPr>
          <w:ilvl w:val="12"/>
          <w:numId w:val="0"/>
        </w:numPr>
        <w:spacing w:after="0" w:line="240" w:lineRule="auto"/>
        <w:jc w:val="center"/>
        <w:rPr>
          <w:rFonts w:ascii="Arial" w:eastAsia="Calibri" w:hAnsi="Arial" w:cs="Arial"/>
          <w:b/>
          <w:bCs/>
        </w:rPr>
      </w:pPr>
      <w:r w:rsidRPr="008374E8">
        <w:rPr>
          <w:rFonts w:ascii="Arial" w:eastAsia="Calibri" w:hAnsi="Arial" w:cs="Arial"/>
          <w:b/>
          <w:bCs/>
        </w:rPr>
        <w:t xml:space="preserve">Gráfico </w:t>
      </w:r>
      <w:r w:rsidRPr="008374E8">
        <w:rPr>
          <w:rFonts w:ascii="Arial" w:eastAsia="Calibri" w:hAnsi="Arial" w:cs="Arial"/>
          <w:b/>
          <w:bCs/>
        </w:rPr>
        <w:fldChar w:fldCharType="begin"/>
      </w:r>
      <w:r w:rsidRPr="008374E8">
        <w:rPr>
          <w:rFonts w:ascii="Arial" w:eastAsia="Calibri" w:hAnsi="Arial" w:cs="Arial"/>
          <w:b/>
          <w:bCs/>
        </w:rPr>
        <w:instrText xml:space="preserve"> SEQ Gráfico \* ARABIC </w:instrText>
      </w:r>
      <w:r w:rsidRPr="008374E8">
        <w:rPr>
          <w:rFonts w:ascii="Arial" w:eastAsia="Calibri" w:hAnsi="Arial" w:cs="Arial"/>
          <w:b/>
          <w:bCs/>
        </w:rPr>
        <w:fldChar w:fldCharType="separate"/>
      </w:r>
      <w:r w:rsidRPr="008374E8">
        <w:rPr>
          <w:rFonts w:ascii="Arial" w:eastAsia="Calibri" w:hAnsi="Arial" w:cs="Arial"/>
          <w:b/>
          <w:bCs/>
          <w:noProof/>
        </w:rPr>
        <w:t>3</w:t>
      </w:r>
      <w:r w:rsidRPr="008374E8">
        <w:rPr>
          <w:rFonts w:ascii="Arial" w:eastAsia="Calibri" w:hAnsi="Arial" w:cs="Arial"/>
          <w:b/>
          <w:bCs/>
        </w:rPr>
        <w:fldChar w:fldCharType="end"/>
      </w:r>
    </w:p>
    <w:p w14:paraId="63CE114C" w14:textId="77777777" w:rsidR="008374E8" w:rsidRPr="008374E8" w:rsidRDefault="008374E8" w:rsidP="008374E8">
      <w:pPr>
        <w:spacing w:after="0" w:line="240" w:lineRule="auto"/>
        <w:jc w:val="center"/>
        <w:rPr>
          <w:rFonts w:ascii="Arial" w:eastAsia="Calibri" w:hAnsi="Arial" w:cs="Arial"/>
          <w:b/>
          <w:bCs/>
        </w:rPr>
      </w:pPr>
      <w:r w:rsidRPr="008374E8">
        <w:rPr>
          <w:rFonts w:ascii="Arial" w:eastAsia="Calibri" w:hAnsi="Arial" w:cs="Arial"/>
          <w:b/>
          <w:bCs/>
        </w:rPr>
        <w:t xml:space="preserve">Solicitudes ingresadas por el Juzgado Penal de Cañas </w:t>
      </w:r>
    </w:p>
    <w:p w14:paraId="737A7277" w14:textId="77777777" w:rsidR="008374E8" w:rsidRPr="008374E8" w:rsidRDefault="008374E8" w:rsidP="008374E8">
      <w:pPr>
        <w:spacing w:after="0" w:line="240" w:lineRule="auto"/>
        <w:jc w:val="center"/>
        <w:rPr>
          <w:rFonts w:ascii="Arial" w:eastAsia="Calibri" w:hAnsi="Arial" w:cs="Arial"/>
          <w:b/>
          <w:bCs/>
        </w:rPr>
      </w:pPr>
      <w:r w:rsidRPr="008374E8">
        <w:rPr>
          <w:rFonts w:ascii="Arial" w:eastAsia="Calibri" w:hAnsi="Arial" w:cs="Arial"/>
          <w:b/>
          <w:bCs/>
        </w:rPr>
        <w:t>durante el 2018</w:t>
      </w:r>
    </w:p>
    <w:p w14:paraId="3B86219D" w14:textId="77777777" w:rsidR="008374E8" w:rsidRPr="008374E8" w:rsidRDefault="008374E8" w:rsidP="008374E8">
      <w:pPr>
        <w:spacing w:after="0" w:line="240" w:lineRule="auto"/>
        <w:jc w:val="center"/>
        <w:rPr>
          <w:rFonts w:ascii="Arial" w:eastAsia="Calibri" w:hAnsi="Arial" w:cs="Arial"/>
          <w:b/>
          <w:bCs/>
        </w:rPr>
      </w:pPr>
      <w:r w:rsidRPr="008374E8">
        <w:rPr>
          <w:rFonts w:ascii="Arial" w:eastAsia="Calibri" w:hAnsi="Arial" w:cs="Times New Roman"/>
          <w:noProof/>
        </w:rPr>
        <w:drawing>
          <wp:inline distT="0" distB="0" distL="0" distR="0" wp14:anchorId="6E9DE8A8" wp14:editId="3AF363B3">
            <wp:extent cx="4857115" cy="3131185"/>
            <wp:effectExtent l="0" t="0" r="635" b="12065"/>
            <wp:docPr id="43" name="Gráfico 4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23C44A8B" w14:textId="77777777" w:rsidR="008374E8" w:rsidRPr="008374E8" w:rsidRDefault="008374E8" w:rsidP="008374E8">
      <w:pPr>
        <w:spacing w:after="0" w:line="240" w:lineRule="auto"/>
        <w:ind w:left="1134" w:right="1183"/>
        <w:jc w:val="both"/>
        <w:rPr>
          <w:rFonts w:ascii="Arial" w:eastAsia="Calibri" w:hAnsi="Arial" w:cs="Arial"/>
          <w:sz w:val="20"/>
          <w:szCs w:val="20"/>
          <w:lang w:eastAsia="es-CR"/>
        </w:rPr>
      </w:pPr>
      <w:r w:rsidRPr="008374E8">
        <w:rPr>
          <w:rFonts w:ascii="Arial" w:eastAsia="Calibri" w:hAnsi="Arial" w:cs="Arial"/>
          <w:b/>
          <w:sz w:val="20"/>
          <w:szCs w:val="20"/>
        </w:rPr>
        <w:t>Fuente: Subproceso de Organización Institucional, con datos preliminares obtenidos del SIGMA.</w:t>
      </w:r>
      <w:r w:rsidRPr="008374E8">
        <w:rPr>
          <w:rFonts w:ascii="Arial" w:eastAsia="Calibri" w:hAnsi="Arial" w:cs="Arial"/>
          <w:sz w:val="20"/>
          <w:szCs w:val="20"/>
          <w:lang w:eastAsia="es-CR"/>
        </w:rPr>
        <w:t xml:space="preserve"> </w:t>
      </w:r>
    </w:p>
    <w:p w14:paraId="3C6C8D6A" w14:textId="77777777" w:rsidR="008374E8" w:rsidRPr="008374E8" w:rsidRDefault="008374E8" w:rsidP="008374E8">
      <w:pPr>
        <w:spacing w:after="0" w:line="240" w:lineRule="auto"/>
        <w:jc w:val="center"/>
        <w:rPr>
          <w:rFonts w:ascii="Arial" w:eastAsia="Calibri" w:hAnsi="Arial" w:cs="Arial"/>
          <w:lang w:eastAsia="es-CR"/>
        </w:rPr>
      </w:pPr>
    </w:p>
    <w:p w14:paraId="2B79E9F6" w14:textId="77777777" w:rsidR="008374E8" w:rsidRPr="008374E8" w:rsidRDefault="008374E8" w:rsidP="008374E8">
      <w:pPr>
        <w:spacing w:after="0" w:line="240" w:lineRule="auto"/>
        <w:jc w:val="both"/>
        <w:rPr>
          <w:rFonts w:ascii="Arial" w:eastAsia="Calibri" w:hAnsi="Arial" w:cs="Arial"/>
          <w:lang w:eastAsia="es-CR"/>
        </w:rPr>
      </w:pPr>
      <w:r w:rsidRPr="008374E8">
        <w:rPr>
          <w:rFonts w:ascii="Arial" w:eastAsia="Calibri" w:hAnsi="Arial" w:cs="Arial"/>
          <w:lang w:eastAsia="es-CR"/>
        </w:rPr>
        <w:t xml:space="preserve">En total se recibieron 384 solicitudes equivalente a un promedio de 34 asuntos por mes, de las cuales con mayor frecuencia se presentan solicitudes de medidas cautelares con un 46%, un 14% de los asuntos corresponde a solicitudes de prisión preventiva, 10% prórrogas de prisión preventiva, 8% solicitudes de levantamiento de secreto bancario, el restante 22% solicitudes referentes a gravámenes, allanamientos, comisiones, secuestro de documento, entre otros. </w:t>
      </w:r>
    </w:p>
    <w:p w14:paraId="7F113CA8" w14:textId="77777777" w:rsidR="008374E8" w:rsidRPr="008374E8" w:rsidRDefault="008374E8" w:rsidP="008374E8">
      <w:pPr>
        <w:spacing w:after="0" w:line="240" w:lineRule="auto"/>
        <w:jc w:val="both"/>
        <w:rPr>
          <w:rFonts w:ascii="Arial" w:eastAsia="Calibri" w:hAnsi="Arial" w:cs="Arial"/>
          <w:lang w:eastAsia="es-CR"/>
        </w:rPr>
      </w:pPr>
    </w:p>
    <w:p w14:paraId="5351055F" w14:textId="77777777" w:rsidR="008374E8" w:rsidRPr="00806C5B" w:rsidRDefault="008374E8" w:rsidP="00806C5B">
      <w:pPr>
        <w:pStyle w:val="Prrafodelista"/>
        <w:keepNext/>
        <w:numPr>
          <w:ilvl w:val="1"/>
          <w:numId w:val="23"/>
        </w:numPr>
        <w:outlineLvl w:val="1"/>
        <w:rPr>
          <w:rFonts w:eastAsia="Calibri" w:cs="Times New Roman"/>
          <w:b/>
          <w:bCs/>
          <w:i/>
          <w:iCs/>
          <w:color w:val="2F5496"/>
          <w:lang w:val="es-MX" w:eastAsia="x-none"/>
        </w:rPr>
      </w:pPr>
      <w:r w:rsidRPr="00806C5B">
        <w:rPr>
          <w:rFonts w:eastAsia="Calibri" w:cs="Times New Roman"/>
          <w:b/>
          <w:bCs/>
          <w:i/>
          <w:iCs/>
          <w:color w:val="2F5496"/>
          <w:lang w:val="es-MX" w:eastAsia="x-none"/>
        </w:rPr>
        <w:t xml:space="preserve">Apelaciones de segunda instancia </w:t>
      </w:r>
    </w:p>
    <w:p w14:paraId="6647EF97" w14:textId="77777777" w:rsidR="008374E8" w:rsidRPr="008374E8" w:rsidRDefault="008374E8" w:rsidP="008374E8">
      <w:pPr>
        <w:spacing w:after="0" w:line="240" w:lineRule="auto"/>
        <w:jc w:val="center"/>
        <w:rPr>
          <w:rFonts w:ascii="Arial" w:eastAsia="Calibri" w:hAnsi="Arial" w:cs="Arial"/>
          <w:lang w:eastAsia="es-CR"/>
        </w:rPr>
      </w:pPr>
    </w:p>
    <w:p w14:paraId="70BF6B23" w14:textId="77777777" w:rsidR="008374E8" w:rsidRPr="008374E8" w:rsidRDefault="008374E8" w:rsidP="008374E8">
      <w:pPr>
        <w:spacing w:after="0" w:line="240" w:lineRule="auto"/>
        <w:jc w:val="both"/>
        <w:rPr>
          <w:rFonts w:ascii="Arial" w:eastAsia="Calibri" w:hAnsi="Arial" w:cs="Arial"/>
          <w:lang w:eastAsia="es-CR"/>
        </w:rPr>
      </w:pPr>
      <w:r w:rsidRPr="008374E8">
        <w:rPr>
          <w:rFonts w:ascii="Arial" w:eastAsia="Calibri" w:hAnsi="Arial" w:cs="Arial"/>
          <w:lang w:eastAsia="es-CR"/>
        </w:rPr>
        <w:t>En el siguiente gráfico se detalla la cantidad de asuntos ingresados al Juzgado Penal de Cañas para conocer apelaciones de segunda instancia, durante el periodo del año 2014 al 2018:</w:t>
      </w:r>
    </w:p>
    <w:p w14:paraId="7A7E2482" w14:textId="77777777" w:rsidR="00AF55D5" w:rsidRDefault="00AF55D5">
      <w:pPr>
        <w:rPr>
          <w:rFonts w:ascii="Arial" w:eastAsia="Calibri" w:hAnsi="Arial" w:cs="Arial"/>
          <w:b/>
          <w:bCs/>
        </w:rPr>
      </w:pPr>
      <w:r>
        <w:rPr>
          <w:rFonts w:ascii="Arial" w:eastAsia="Calibri" w:hAnsi="Arial" w:cs="Arial"/>
          <w:b/>
          <w:bCs/>
        </w:rPr>
        <w:br w:type="page"/>
      </w:r>
    </w:p>
    <w:p w14:paraId="544B86BC" w14:textId="77777777" w:rsidR="008374E8" w:rsidRPr="008374E8" w:rsidRDefault="008374E8" w:rsidP="008374E8">
      <w:pPr>
        <w:keepNext/>
        <w:numPr>
          <w:ilvl w:val="12"/>
          <w:numId w:val="0"/>
        </w:numPr>
        <w:spacing w:after="0" w:line="240" w:lineRule="auto"/>
        <w:jc w:val="center"/>
        <w:rPr>
          <w:rFonts w:ascii="Arial" w:eastAsia="Calibri" w:hAnsi="Arial" w:cs="Arial"/>
          <w:b/>
          <w:bCs/>
        </w:rPr>
      </w:pPr>
    </w:p>
    <w:p w14:paraId="707CCFB5" w14:textId="77777777" w:rsidR="008374E8" w:rsidRPr="008374E8" w:rsidRDefault="008374E8" w:rsidP="008374E8">
      <w:pPr>
        <w:keepNext/>
        <w:numPr>
          <w:ilvl w:val="12"/>
          <w:numId w:val="0"/>
        </w:numPr>
        <w:spacing w:after="0" w:line="240" w:lineRule="auto"/>
        <w:jc w:val="center"/>
        <w:rPr>
          <w:rFonts w:ascii="Arial" w:eastAsia="Calibri" w:hAnsi="Arial" w:cs="Arial"/>
          <w:b/>
          <w:bCs/>
        </w:rPr>
      </w:pPr>
      <w:r w:rsidRPr="008374E8">
        <w:rPr>
          <w:rFonts w:ascii="Arial" w:eastAsia="Calibri" w:hAnsi="Arial" w:cs="Arial"/>
          <w:b/>
          <w:bCs/>
        </w:rPr>
        <w:t xml:space="preserve">Gráfico </w:t>
      </w:r>
      <w:r w:rsidRPr="008374E8">
        <w:rPr>
          <w:rFonts w:ascii="Arial" w:eastAsia="Calibri" w:hAnsi="Arial" w:cs="Arial"/>
          <w:b/>
          <w:bCs/>
        </w:rPr>
        <w:fldChar w:fldCharType="begin"/>
      </w:r>
      <w:r w:rsidRPr="008374E8">
        <w:rPr>
          <w:rFonts w:ascii="Arial" w:eastAsia="Calibri" w:hAnsi="Arial" w:cs="Arial"/>
          <w:b/>
          <w:bCs/>
        </w:rPr>
        <w:instrText xml:space="preserve"> SEQ Gráfico \* ARABIC </w:instrText>
      </w:r>
      <w:r w:rsidRPr="008374E8">
        <w:rPr>
          <w:rFonts w:ascii="Arial" w:eastAsia="Calibri" w:hAnsi="Arial" w:cs="Arial"/>
          <w:b/>
          <w:bCs/>
        </w:rPr>
        <w:fldChar w:fldCharType="separate"/>
      </w:r>
      <w:r w:rsidRPr="008374E8">
        <w:rPr>
          <w:rFonts w:ascii="Arial" w:eastAsia="Calibri" w:hAnsi="Arial" w:cs="Arial"/>
          <w:b/>
          <w:bCs/>
          <w:noProof/>
        </w:rPr>
        <w:t>4</w:t>
      </w:r>
      <w:r w:rsidRPr="008374E8">
        <w:rPr>
          <w:rFonts w:ascii="Arial" w:eastAsia="Calibri" w:hAnsi="Arial" w:cs="Arial"/>
          <w:b/>
          <w:bCs/>
        </w:rPr>
        <w:fldChar w:fldCharType="end"/>
      </w:r>
    </w:p>
    <w:p w14:paraId="7F3944CB" w14:textId="77777777" w:rsidR="008374E8" w:rsidRPr="008374E8" w:rsidRDefault="008374E8" w:rsidP="008374E8">
      <w:pPr>
        <w:spacing w:after="0" w:line="240" w:lineRule="auto"/>
        <w:jc w:val="center"/>
        <w:rPr>
          <w:rFonts w:ascii="Arial" w:eastAsia="Calibri" w:hAnsi="Arial" w:cs="Arial"/>
          <w:b/>
          <w:bCs/>
        </w:rPr>
      </w:pPr>
      <w:r w:rsidRPr="008374E8">
        <w:rPr>
          <w:rFonts w:ascii="Arial" w:eastAsia="Calibri" w:hAnsi="Arial" w:cs="Arial"/>
          <w:b/>
          <w:bCs/>
        </w:rPr>
        <w:t>Cantidad de apelaciones de segunda instancia ingresadas al Juzgado</w:t>
      </w:r>
    </w:p>
    <w:p w14:paraId="53110B44" w14:textId="77777777" w:rsidR="008374E8" w:rsidRPr="008374E8" w:rsidRDefault="008374E8" w:rsidP="008374E8">
      <w:pPr>
        <w:spacing w:after="0" w:line="240" w:lineRule="auto"/>
        <w:jc w:val="center"/>
        <w:rPr>
          <w:rFonts w:ascii="Arial" w:eastAsia="Calibri" w:hAnsi="Arial" w:cs="Arial"/>
          <w:b/>
          <w:bCs/>
        </w:rPr>
      </w:pPr>
      <w:r w:rsidRPr="008374E8">
        <w:rPr>
          <w:rFonts w:ascii="Arial" w:eastAsia="Calibri" w:hAnsi="Arial" w:cs="Arial"/>
          <w:b/>
          <w:bCs/>
        </w:rPr>
        <w:t xml:space="preserve"> Penal de Cañas, durante los periodos 2014 al 2018</w:t>
      </w:r>
    </w:p>
    <w:p w14:paraId="4FEA22B8" w14:textId="77777777" w:rsidR="008374E8" w:rsidRPr="008374E8" w:rsidRDefault="008374E8" w:rsidP="008374E8">
      <w:pPr>
        <w:spacing w:after="0" w:line="240" w:lineRule="auto"/>
        <w:jc w:val="center"/>
        <w:rPr>
          <w:rFonts w:ascii="Arial" w:eastAsia="Calibri" w:hAnsi="Arial" w:cs="Arial"/>
          <w:lang w:eastAsia="es-CR"/>
        </w:rPr>
      </w:pPr>
      <w:r w:rsidRPr="008374E8">
        <w:rPr>
          <w:rFonts w:ascii="Arial" w:eastAsia="Calibri" w:hAnsi="Arial" w:cs="Times New Roman"/>
          <w:noProof/>
        </w:rPr>
        <w:drawing>
          <wp:inline distT="0" distB="0" distL="0" distR="0" wp14:anchorId="2644AECF" wp14:editId="33F2FA71">
            <wp:extent cx="4975860" cy="3436620"/>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975860" cy="3436620"/>
                    </a:xfrm>
                    <a:prstGeom prst="rect">
                      <a:avLst/>
                    </a:prstGeom>
                    <a:noFill/>
                    <a:ln>
                      <a:noFill/>
                    </a:ln>
                  </pic:spPr>
                </pic:pic>
              </a:graphicData>
            </a:graphic>
          </wp:inline>
        </w:drawing>
      </w:r>
    </w:p>
    <w:p w14:paraId="6442BFB6" w14:textId="77777777" w:rsidR="008374E8" w:rsidRPr="008374E8" w:rsidRDefault="008374E8" w:rsidP="008374E8">
      <w:pPr>
        <w:tabs>
          <w:tab w:val="left" w:pos="1276"/>
        </w:tabs>
        <w:spacing w:after="0" w:line="240" w:lineRule="auto"/>
        <w:ind w:left="1134" w:right="1041"/>
        <w:jc w:val="both"/>
        <w:rPr>
          <w:rFonts w:ascii="Arial" w:eastAsia="Calibri" w:hAnsi="Arial" w:cs="Arial"/>
          <w:b/>
          <w:sz w:val="20"/>
          <w:szCs w:val="20"/>
        </w:rPr>
      </w:pPr>
      <w:r w:rsidRPr="008374E8">
        <w:rPr>
          <w:rFonts w:ascii="Arial" w:eastAsia="Calibri" w:hAnsi="Arial" w:cs="Arial"/>
          <w:sz w:val="20"/>
          <w:szCs w:val="20"/>
          <w:lang w:eastAsia="es-CR"/>
        </w:rPr>
        <w:t xml:space="preserve"> </w:t>
      </w:r>
      <w:r w:rsidRPr="008374E8">
        <w:rPr>
          <w:rFonts w:ascii="Arial" w:eastAsia="Calibri" w:hAnsi="Arial" w:cs="Arial"/>
          <w:b/>
          <w:sz w:val="20"/>
          <w:szCs w:val="20"/>
        </w:rPr>
        <w:t>Fuente: Subproceso de Organización Institucional, de acuerdo con anuarios judiciales y cuadros estadísticos preliminares del 2018 brindados por el Subproceso de Estadística.</w:t>
      </w:r>
    </w:p>
    <w:p w14:paraId="6FC1A545" w14:textId="77777777" w:rsidR="008374E8" w:rsidRPr="008374E8" w:rsidRDefault="008374E8" w:rsidP="008374E8">
      <w:pPr>
        <w:tabs>
          <w:tab w:val="left" w:pos="1276"/>
        </w:tabs>
        <w:spacing w:after="0" w:line="240" w:lineRule="auto"/>
        <w:ind w:left="709" w:right="758"/>
        <w:jc w:val="both"/>
        <w:rPr>
          <w:rFonts w:ascii="Arial" w:eastAsia="Calibri" w:hAnsi="Arial" w:cs="Arial"/>
          <w:b/>
        </w:rPr>
      </w:pPr>
    </w:p>
    <w:p w14:paraId="72EE4771" w14:textId="77777777" w:rsidR="008374E8" w:rsidRPr="008374E8" w:rsidRDefault="008374E8" w:rsidP="008374E8">
      <w:pPr>
        <w:spacing w:after="0" w:line="240" w:lineRule="auto"/>
        <w:jc w:val="both"/>
        <w:rPr>
          <w:rFonts w:ascii="Arial" w:eastAsia="Calibri" w:hAnsi="Arial" w:cs="Arial"/>
          <w:lang w:eastAsia="es-CR"/>
        </w:rPr>
      </w:pPr>
      <w:r w:rsidRPr="008374E8">
        <w:rPr>
          <w:rFonts w:ascii="Arial" w:eastAsia="Calibri" w:hAnsi="Arial" w:cs="Arial"/>
          <w:lang w:eastAsia="es-CR"/>
        </w:rPr>
        <w:t>Como se logra observar en el gráfico anterior, durante el periodo del 2014 al 2017 la mayor cantidad de expedientes ingresados como apelaciones de segunda instancia, corresponden a materia de tránsito con el 76% equivalente a 14 causas anuales y el 24% equivale a materia de contravenciones equivalente a 4 asuntos en promedio anual. Del anterior análisis es posible determinar, que para este Despacho la atención de apelaciones no representa una mayor carga de trabajo, dado a que en promedio ingresa un asunto mensual para el caso de la materia de tránsito y 0,3 mensuales en el caso de asuntos de contravenciones.</w:t>
      </w:r>
    </w:p>
    <w:p w14:paraId="3A37B229" w14:textId="77777777" w:rsidR="008374E8" w:rsidRPr="008374E8" w:rsidRDefault="008374E8" w:rsidP="008374E8">
      <w:pPr>
        <w:spacing w:after="0" w:line="240" w:lineRule="auto"/>
        <w:jc w:val="both"/>
        <w:rPr>
          <w:rFonts w:ascii="Arial" w:eastAsia="Calibri" w:hAnsi="Arial" w:cs="Arial"/>
        </w:rPr>
      </w:pPr>
    </w:p>
    <w:p w14:paraId="05BAAF55" w14:textId="77777777" w:rsidR="008374E8" w:rsidRPr="00806C5B" w:rsidRDefault="008374E8" w:rsidP="00806C5B">
      <w:pPr>
        <w:pStyle w:val="Prrafodelista"/>
        <w:keepNext/>
        <w:numPr>
          <w:ilvl w:val="1"/>
          <w:numId w:val="23"/>
        </w:numPr>
        <w:outlineLvl w:val="1"/>
        <w:rPr>
          <w:rFonts w:eastAsia="Calibri" w:cs="Times New Roman"/>
          <w:b/>
          <w:bCs/>
          <w:i/>
          <w:iCs/>
          <w:color w:val="2F5496"/>
          <w:lang w:val="es-MX" w:eastAsia="x-none"/>
        </w:rPr>
      </w:pPr>
      <w:r w:rsidRPr="00806C5B">
        <w:rPr>
          <w:rFonts w:eastAsia="Calibri" w:cs="Times New Roman"/>
          <w:b/>
          <w:bCs/>
          <w:i/>
          <w:iCs/>
          <w:color w:val="2F5496"/>
          <w:lang w:val="es-MX" w:eastAsia="x-none"/>
        </w:rPr>
        <w:t>Efectividad de audiencias</w:t>
      </w:r>
    </w:p>
    <w:p w14:paraId="65E4FA96" w14:textId="77777777" w:rsidR="008374E8" w:rsidRPr="008374E8" w:rsidRDefault="008374E8" w:rsidP="008374E8">
      <w:pPr>
        <w:spacing w:after="0" w:line="240" w:lineRule="auto"/>
        <w:contextualSpacing/>
        <w:jc w:val="both"/>
        <w:rPr>
          <w:rFonts w:ascii="Calibri" w:eastAsia="Times New Roman" w:hAnsi="Calibri" w:cs="Arial"/>
          <w:b/>
          <w:color w:val="000000"/>
          <w:lang w:val="es-ES" w:eastAsia="es-ES"/>
        </w:rPr>
      </w:pPr>
    </w:p>
    <w:p w14:paraId="1C6E3ADD" w14:textId="77777777" w:rsidR="008374E8" w:rsidRPr="008374E8" w:rsidRDefault="008374E8" w:rsidP="008374E8">
      <w:pPr>
        <w:spacing w:after="0" w:line="240" w:lineRule="auto"/>
        <w:jc w:val="both"/>
        <w:rPr>
          <w:rFonts w:ascii="Arial" w:eastAsia="Calibri" w:hAnsi="Arial" w:cs="Arial"/>
          <w:lang w:eastAsia="es-CR"/>
        </w:rPr>
      </w:pPr>
      <w:r w:rsidRPr="008374E8">
        <w:rPr>
          <w:rFonts w:ascii="Arial" w:eastAsia="Calibri" w:hAnsi="Arial" w:cs="Arial"/>
          <w:lang w:eastAsia="es-CR"/>
        </w:rPr>
        <w:t>En el siguiente gráfico se muestra el porcentaje de efectividad de las audiencias programadas y las audiencias realizadas durante el 2018, a continuación, se detallan los resultados:</w:t>
      </w:r>
    </w:p>
    <w:p w14:paraId="4BD4F91D" w14:textId="77777777" w:rsidR="00AF55D5" w:rsidRDefault="00AF55D5">
      <w:pPr>
        <w:rPr>
          <w:rFonts w:ascii="Arial" w:eastAsia="Calibri" w:hAnsi="Arial" w:cs="Arial"/>
          <w:lang w:eastAsia="es-CR"/>
        </w:rPr>
      </w:pPr>
      <w:r>
        <w:rPr>
          <w:rFonts w:ascii="Arial" w:eastAsia="Calibri" w:hAnsi="Arial" w:cs="Arial"/>
          <w:lang w:eastAsia="es-CR"/>
        </w:rPr>
        <w:br w:type="page"/>
      </w:r>
    </w:p>
    <w:p w14:paraId="4465BCA7" w14:textId="77777777" w:rsidR="008374E8" w:rsidRPr="008374E8" w:rsidRDefault="008374E8" w:rsidP="008374E8">
      <w:pPr>
        <w:spacing w:after="0" w:line="240" w:lineRule="auto"/>
        <w:jc w:val="both"/>
        <w:rPr>
          <w:rFonts w:ascii="Arial" w:eastAsia="Calibri" w:hAnsi="Arial" w:cs="Arial"/>
          <w:lang w:eastAsia="es-CR"/>
        </w:rPr>
      </w:pPr>
    </w:p>
    <w:p w14:paraId="0E033AD2" w14:textId="77777777" w:rsidR="008374E8" w:rsidRPr="008374E8" w:rsidRDefault="008374E8" w:rsidP="008374E8">
      <w:pPr>
        <w:numPr>
          <w:ilvl w:val="12"/>
          <w:numId w:val="0"/>
        </w:numPr>
        <w:spacing w:after="0" w:line="276" w:lineRule="auto"/>
        <w:jc w:val="center"/>
        <w:rPr>
          <w:rFonts w:ascii="Arial" w:eastAsia="Calibri" w:hAnsi="Arial" w:cs="Arial"/>
          <w:b/>
          <w:bCs/>
        </w:rPr>
      </w:pPr>
      <w:r w:rsidRPr="008374E8">
        <w:rPr>
          <w:rFonts w:ascii="Arial" w:eastAsia="Calibri" w:hAnsi="Arial" w:cs="Arial"/>
          <w:b/>
          <w:bCs/>
        </w:rPr>
        <w:t>Cuadro 4</w:t>
      </w:r>
    </w:p>
    <w:p w14:paraId="2CF45033" w14:textId="77777777" w:rsidR="008374E8" w:rsidRPr="008374E8" w:rsidRDefault="008374E8" w:rsidP="008374E8">
      <w:pPr>
        <w:spacing w:after="0" w:line="240" w:lineRule="auto"/>
        <w:jc w:val="center"/>
        <w:rPr>
          <w:rFonts w:ascii="Arial" w:eastAsia="Calibri" w:hAnsi="Arial" w:cs="Times New Roman"/>
          <w:b/>
          <w:color w:val="000000"/>
        </w:rPr>
      </w:pPr>
      <w:r w:rsidRPr="008374E8">
        <w:rPr>
          <w:rFonts w:ascii="Arial" w:eastAsia="Calibri" w:hAnsi="Arial" w:cs="Times New Roman"/>
          <w:b/>
          <w:color w:val="000000"/>
        </w:rPr>
        <w:t xml:space="preserve">Efectividad de las audiencias realizadas en el Juzgado </w:t>
      </w:r>
    </w:p>
    <w:p w14:paraId="33B57A10" w14:textId="77777777" w:rsidR="008374E8" w:rsidRPr="008374E8" w:rsidRDefault="008374E8" w:rsidP="008374E8">
      <w:pPr>
        <w:spacing w:after="0" w:line="240" w:lineRule="auto"/>
        <w:jc w:val="center"/>
        <w:rPr>
          <w:rFonts w:ascii="Arial" w:eastAsia="Calibri" w:hAnsi="Arial" w:cs="Times New Roman"/>
          <w:b/>
          <w:color w:val="000000"/>
        </w:rPr>
      </w:pPr>
      <w:r w:rsidRPr="008374E8">
        <w:rPr>
          <w:rFonts w:ascii="Arial" w:eastAsia="Calibri" w:hAnsi="Arial" w:cs="Times New Roman"/>
          <w:b/>
          <w:color w:val="000000"/>
        </w:rPr>
        <w:t>Penal de Cañas, durante el 2018</w:t>
      </w:r>
    </w:p>
    <w:tbl>
      <w:tblPr>
        <w:tblW w:w="6078" w:type="dxa"/>
        <w:jc w:val="center"/>
        <w:tblCellMar>
          <w:left w:w="70" w:type="dxa"/>
          <w:right w:w="70" w:type="dxa"/>
        </w:tblCellMar>
        <w:tblLook w:val="04A0" w:firstRow="1" w:lastRow="0" w:firstColumn="1" w:lastColumn="0" w:noHBand="0" w:noVBand="1"/>
      </w:tblPr>
      <w:tblGrid>
        <w:gridCol w:w="2320"/>
        <w:gridCol w:w="1251"/>
        <w:gridCol w:w="1251"/>
        <w:gridCol w:w="1314"/>
      </w:tblGrid>
      <w:tr w:rsidR="008374E8" w:rsidRPr="008374E8" w14:paraId="0EA0F663" w14:textId="77777777" w:rsidTr="00A1478B">
        <w:trPr>
          <w:trHeight w:val="305"/>
          <w:tblHeader/>
          <w:jc w:val="center"/>
        </w:trPr>
        <w:tc>
          <w:tcPr>
            <w:tcW w:w="2320" w:type="dxa"/>
            <w:tcBorders>
              <w:top w:val="double" w:sz="6" w:space="0" w:color="305496"/>
              <w:left w:val="double" w:sz="6" w:space="0" w:color="305496"/>
              <w:bottom w:val="double" w:sz="6" w:space="0" w:color="305496"/>
              <w:right w:val="double" w:sz="6" w:space="0" w:color="305496"/>
            </w:tcBorders>
            <w:shd w:val="clear" w:color="auto" w:fill="2F5496"/>
            <w:noWrap/>
            <w:hideMark/>
          </w:tcPr>
          <w:p w14:paraId="541880DE" w14:textId="77777777" w:rsidR="008374E8" w:rsidRPr="008374E8" w:rsidRDefault="008374E8" w:rsidP="008374E8">
            <w:pPr>
              <w:spacing w:after="0" w:line="240" w:lineRule="auto"/>
              <w:jc w:val="center"/>
              <w:rPr>
                <w:rFonts w:ascii="Arial" w:eastAsia="Times New Roman" w:hAnsi="Arial" w:cs="Arial"/>
                <w:b/>
                <w:bCs/>
                <w:color w:val="FFFFFF"/>
                <w:lang w:eastAsia="es-CR"/>
              </w:rPr>
            </w:pPr>
            <w:r w:rsidRPr="008374E8">
              <w:rPr>
                <w:rFonts w:ascii="Arial" w:eastAsia="Times New Roman" w:hAnsi="Arial" w:cs="Arial"/>
                <w:b/>
                <w:bCs/>
                <w:color w:val="FFFFFF"/>
                <w:lang w:eastAsia="es-CR"/>
              </w:rPr>
              <w:t>Variable</w:t>
            </w:r>
          </w:p>
        </w:tc>
        <w:tc>
          <w:tcPr>
            <w:tcW w:w="1251" w:type="dxa"/>
            <w:tcBorders>
              <w:top w:val="double" w:sz="6" w:space="0" w:color="305496"/>
              <w:left w:val="nil"/>
              <w:bottom w:val="double" w:sz="6" w:space="0" w:color="305496"/>
              <w:right w:val="double" w:sz="6" w:space="0" w:color="305496"/>
            </w:tcBorders>
            <w:shd w:val="clear" w:color="auto" w:fill="2F5496"/>
            <w:noWrap/>
            <w:hideMark/>
          </w:tcPr>
          <w:p w14:paraId="4B14A24F" w14:textId="77777777" w:rsidR="008374E8" w:rsidRPr="008374E8" w:rsidRDefault="008374E8" w:rsidP="008374E8">
            <w:pPr>
              <w:spacing w:after="0" w:line="240" w:lineRule="auto"/>
              <w:jc w:val="center"/>
              <w:rPr>
                <w:rFonts w:ascii="Arial" w:eastAsia="Times New Roman" w:hAnsi="Arial" w:cs="Arial"/>
                <w:b/>
                <w:bCs/>
                <w:color w:val="FFFFFF"/>
                <w:lang w:eastAsia="es-CR"/>
              </w:rPr>
            </w:pPr>
            <w:r w:rsidRPr="008374E8">
              <w:rPr>
                <w:rFonts w:ascii="Arial" w:eastAsia="Times New Roman" w:hAnsi="Arial" w:cs="Arial"/>
                <w:b/>
                <w:bCs/>
                <w:color w:val="FFFFFF"/>
                <w:lang w:eastAsia="es-CR"/>
              </w:rPr>
              <w:t>Cantidad</w:t>
            </w:r>
          </w:p>
        </w:tc>
        <w:tc>
          <w:tcPr>
            <w:tcW w:w="1251" w:type="dxa"/>
            <w:tcBorders>
              <w:top w:val="double" w:sz="6" w:space="0" w:color="305496"/>
              <w:left w:val="nil"/>
              <w:bottom w:val="double" w:sz="6" w:space="0" w:color="305496"/>
              <w:right w:val="double" w:sz="6" w:space="0" w:color="305496"/>
            </w:tcBorders>
            <w:shd w:val="clear" w:color="auto" w:fill="2F5496"/>
            <w:noWrap/>
            <w:hideMark/>
          </w:tcPr>
          <w:p w14:paraId="71A38C7C" w14:textId="77777777" w:rsidR="008374E8" w:rsidRPr="008374E8" w:rsidRDefault="008374E8" w:rsidP="008374E8">
            <w:pPr>
              <w:spacing w:after="0" w:line="240" w:lineRule="auto"/>
              <w:jc w:val="center"/>
              <w:rPr>
                <w:rFonts w:ascii="Arial" w:eastAsia="Times New Roman" w:hAnsi="Arial" w:cs="Arial"/>
                <w:b/>
                <w:bCs/>
                <w:color w:val="FFFFFF"/>
                <w:lang w:eastAsia="es-CR"/>
              </w:rPr>
            </w:pPr>
            <w:r w:rsidRPr="008374E8">
              <w:rPr>
                <w:rFonts w:ascii="Arial" w:eastAsia="Times New Roman" w:hAnsi="Arial" w:cs="Arial"/>
                <w:b/>
                <w:bCs/>
                <w:color w:val="FFFFFF"/>
                <w:lang w:eastAsia="es-CR"/>
              </w:rPr>
              <w:t>%</w:t>
            </w:r>
          </w:p>
        </w:tc>
        <w:tc>
          <w:tcPr>
            <w:tcW w:w="1256" w:type="dxa"/>
            <w:tcBorders>
              <w:top w:val="double" w:sz="6" w:space="0" w:color="305496"/>
              <w:left w:val="nil"/>
              <w:bottom w:val="double" w:sz="6" w:space="0" w:color="305496"/>
              <w:right w:val="double" w:sz="6" w:space="0" w:color="305496"/>
            </w:tcBorders>
            <w:shd w:val="clear" w:color="auto" w:fill="2F5496"/>
            <w:noWrap/>
            <w:hideMark/>
          </w:tcPr>
          <w:p w14:paraId="2A515E72" w14:textId="77777777" w:rsidR="008374E8" w:rsidRPr="008374E8" w:rsidRDefault="008374E8" w:rsidP="008374E8">
            <w:pPr>
              <w:spacing w:after="0" w:line="240" w:lineRule="auto"/>
              <w:jc w:val="center"/>
              <w:rPr>
                <w:rFonts w:ascii="Arial" w:eastAsia="Times New Roman" w:hAnsi="Arial" w:cs="Arial"/>
                <w:b/>
                <w:bCs/>
                <w:color w:val="FFFFFF"/>
                <w:lang w:eastAsia="es-CR"/>
              </w:rPr>
            </w:pPr>
            <w:r w:rsidRPr="008374E8">
              <w:rPr>
                <w:rFonts w:ascii="Arial" w:eastAsia="Times New Roman" w:hAnsi="Arial" w:cs="Arial"/>
                <w:b/>
                <w:bCs/>
                <w:color w:val="FFFFFF"/>
                <w:lang w:eastAsia="es-CR"/>
              </w:rPr>
              <w:t>Efectividad</w:t>
            </w:r>
          </w:p>
        </w:tc>
      </w:tr>
      <w:tr w:rsidR="008374E8" w:rsidRPr="008374E8" w14:paraId="22B2B0BB" w14:textId="77777777" w:rsidTr="00A1478B">
        <w:trPr>
          <w:trHeight w:val="305"/>
          <w:jc w:val="center"/>
        </w:trPr>
        <w:tc>
          <w:tcPr>
            <w:tcW w:w="2320" w:type="dxa"/>
            <w:tcBorders>
              <w:top w:val="nil"/>
              <w:left w:val="double" w:sz="6" w:space="0" w:color="305496"/>
              <w:bottom w:val="double" w:sz="6" w:space="0" w:color="305496"/>
              <w:right w:val="double" w:sz="6" w:space="0" w:color="305496"/>
            </w:tcBorders>
            <w:shd w:val="clear" w:color="auto" w:fill="2F5496"/>
            <w:hideMark/>
          </w:tcPr>
          <w:p w14:paraId="5018E591" w14:textId="77777777" w:rsidR="008374E8" w:rsidRPr="008374E8" w:rsidRDefault="008374E8" w:rsidP="008374E8">
            <w:pPr>
              <w:spacing w:after="0" w:line="240" w:lineRule="auto"/>
              <w:jc w:val="center"/>
              <w:rPr>
                <w:rFonts w:ascii="Arial" w:eastAsia="Times New Roman" w:hAnsi="Arial" w:cs="Arial"/>
                <w:b/>
                <w:bCs/>
                <w:color w:val="FFFFFF"/>
                <w:lang w:eastAsia="es-CR"/>
              </w:rPr>
            </w:pPr>
            <w:r w:rsidRPr="008374E8">
              <w:rPr>
                <w:rFonts w:ascii="Arial" w:eastAsia="Times New Roman" w:hAnsi="Arial" w:cs="Arial"/>
                <w:b/>
                <w:bCs/>
                <w:color w:val="FFFFFF"/>
                <w:lang w:eastAsia="es-CR"/>
              </w:rPr>
              <w:t>Realizadas</w:t>
            </w:r>
          </w:p>
        </w:tc>
        <w:tc>
          <w:tcPr>
            <w:tcW w:w="1251" w:type="dxa"/>
            <w:tcBorders>
              <w:top w:val="nil"/>
              <w:left w:val="nil"/>
              <w:bottom w:val="double" w:sz="6" w:space="0" w:color="305496"/>
              <w:right w:val="double" w:sz="6" w:space="0" w:color="305496"/>
            </w:tcBorders>
            <w:shd w:val="clear" w:color="auto" w:fill="auto"/>
            <w:noWrap/>
            <w:hideMark/>
          </w:tcPr>
          <w:p w14:paraId="662BCEF4" w14:textId="77777777" w:rsidR="008374E8" w:rsidRPr="008374E8" w:rsidRDefault="008374E8" w:rsidP="008374E8">
            <w:pPr>
              <w:spacing w:after="0" w:line="240" w:lineRule="auto"/>
              <w:jc w:val="center"/>
              <w:rPr>
                <w:rFonts w:ascii="Arial" w:eastAsia="Times New Roman" w:hAnsi="Arial" w:cs="Arial"/>
                <w:lang w:eastAsia="es-CR"/>
              </w:rPr>
            </w:pPr>
            <w:r w:rsidRPr="008374E8">
              <w:rPr>
                <w:rFonts w:ascii="Arial" w:eastAsia="Times New Roman" w:hAnsi="Arial" w:cs="Arial"/>
                <w:lang w:eastAsia="es-CR"/>
              </w:rPr>
              <w:t>464</w:t>
            </w:r>
          </w:p>
        </w:tc>
        <w:tc>
          <w:tcPr>
            <w:tcW w:w="1251" w:type="dxa"/>
            <w:tcBorders>
              <w:top w:val="nil"/>
              <w:left w:val="nil"/>
              <w:bottom w:val="double" w:sz="6" w:space="0" w:color="305496"/>
              <w:right w:val="double" w:sz="6" w:space="0" w:color="305496"/>
            </w:tcBorders>
            <w:shd w:val="clear" w:color="auto" w:fill="auto"/>
            <w:noWrap/>
            <w:hideMark/>
          </w:tcPr>
          <w:p w14:paraId="39AF5A55"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68%</w:t>
            </w:r>
          </w:p>
        </w:tc>
        <w:tc>
          <w:tcPr>
            <w:tcW w:w="1256" w:type="dxa"/>
            <w:vMerge w:val="restart"/>
            <w:tcBorders>
              <w:top w:val="nil"/>
              <w:left w:val="double" w:sz="6" w:space="0" w:color="305496"/>
              <w:bottom w:val="double" w:sz="6" w:space="0" w:color="305496"/>
              <w:right w:val="double" w:sz="6" w:space="0" w:color="305496"/>
            </w:tcBorders>
            <w:shd w:val="clear" w:color="auto" w:fill="auto"/>
            <w:noWrap/>
            <w:hideMark/>
          </w:tcPr>
          <w:p w14:paraId="172933BE"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527</w:t>
            </w:r>
          </w:p>
        </w:tc>
      </w:tr>
      <w:tr w:rsidR="008374E8" w:rsidRPr="008374E8" w14:paraId="42D956D6" w14:textId="77777777" w:rsidTr="00A1478B">
        <w:trPr>
          <w:trHeight w:val="305"/>
          <w:jc w:val="center"/>
        </w:trPr>
        <w:tc>
          <w:tcPr>
            <w:tcW w:w="2320" w:type="dxa"/>
            <w:tcBorders>
              <w:top w:val="nil"/>
              <w:left w:val="double" w:sz="6" w:space="0" w:color="305496"/>
              <w:bottom w:val="double" w:sz="6" w:space="0" w:color="305496"/>
              <w:right w:val="double" w:sz="6" w:space="0" w:color="305496"/>
            </w:tcBorders>
            <w:shd w:val="clear" w:color="auto" w:fill="2F5496"/>
            <w:hideMark/>
          </w:tcPr>
          <w:p w14:paraId="3C32ABF5" w14:textId="77777777" w:rsidR="008374E8" w:rsidRPr="008374E8" w:rsidRDefault="008374E8" w:rsidP="008374E8">
            <w:pPr>
              <w:spacing w:after="0" w:line="240" w:lineRule="auto"/>
              <w:jc w:val="center"/>
              <w:rPr>
                <w:rFonts w:ascii="Arial" w:eastAsia="Times New Roman" w:hAnsi="Arial" w:cs="Arial"/>
                <w:b/>
                <w:bCs/>
                <w:color w:val="FFFFFF"/>
                <w:lang w:eastAsia="es-CR"/>
              </w:rPr>
            </w:pPr>
            <w:r w:rsidRPr="008374E8">
              <w:rPr>
                <w:rFonts w:ascii="Arial" w:eastAsia="Times New Roman" w:hAnsi="Arial" w:cs="Arial"/>
                <w:b/>
                <w:bCs/>
                <w:color w:val="FFFFFF"/>
                <w:lang w:eastAsia="es-CR"/>
              </w:rPr>
              <w:t>Conciliadas</w:t>
            </w:r>
          </w:p>
        </w:tc>
        <w:tc>
          <w:tcPr>
            <w:tcW w:w="1251" w:type="dxa"/>
            <w:tcBorders>
              <w:top w:val="nil"/>
              <w:left w:val="nil"/>
              <w:bottom w:val="double" w:sz="6" w:space="0" w:color="305496"/>
              <w:right w:val="double" w:sz="6" w:space="0" w:color="305496"/>
            </w:tcBorders>
            <w:shd w:val="clear" w:color="auto" w:fill="auto"/>
            <w:noWrap/>
            <w:hideMark/>
          </w:tcPr>
          <w:p w14:paraId="7EFBAE6A" w14:textId="77777777" w:rsidR="008374E8" w:rsidRPr="008374E8" w:rsidRDefault="008374E8" w:rsidP="008374E8">
            <w:pPr>
              <w:spacing w:after="0" w:line="240" w:lineRule="auto"/>
              <w:jc w:val="center"/>
              <w:rPr>
                <w:rFonts w:ascii="Arial" w:eastAsia="Times New Roman" w:hAnsi="Arial" w:cs="Arial"/>
                <w:lang w:eastAsia="es-CR"/>
              </w:rPr>
            </w:pPr>
            <w:r w:rsidRPr="008374E8">
              <w:rPr>
                <w:rFonts w:ascii="Arial" w:eastAsia="Times New Roman" w:hAnsi="Arial" w:cs="Arial"/>
                <w:lang w:eastAsia="es-CR"/>
              </w:rPr>
              <w:t>38</w:t>
            </w:r>
          </w:p>
        </w:tc>
        <w:tc>
          <w:tcPr>
            <w:tcW w:w="1251" w:type="dxa"/>
            <w:tcBorders>
              <w:top w:val="nil"/>
              <w:left w:val="nil"/>
              <w:bottom w:val="double" w:sz="6" w:space="0" w:color="305496"/>
              <w:right w:val="double" w:sz="6" w:space="0" w:color="305496"/>
            </w:tcBorders>
            <w:shd w:val="clear" w:color="auto" w:fill="auto"/>
            <w:noWrap/>
            <w:hideMark/>
          </w:tcPr>
          <w:p w14:paraId="185F259A"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6%</w:t>
            </w:r>
          </w:p>
        </w:tc>
        <w:tc>
          <w:tcPr>
            <w:tcW w:w="1256" w:type="dxa"/>
            <w:vMerge/>
            <w:tcBorders>
              <w:top w:val="nil"/>
              <w:left w:val="double" w:sz="6" w:space="0" w:color="305496"/>
              <w:bottom w:val="double" w:sz="6" w:space="0" w:color="305496"/>
              <w:right w:val="double" w:sz="6" w:space="0" w:color="305496"/>
            </w:tcBorders>
            <w:vAlign w:val="center"/>
            <w:hideMark/>
          </w:tcPr>
          <w:p w14:paraId="1532399F" w14:textId="77777777" w:rsidR="008374E8" w:rsidRPr="008374E8" w:rsidRDefault="008374E8" w:rsidP="008374E8">
            <w:pPr>
              <w:spacing w:after="0" w:line="240" w:lineRule="auto"/>
              <w:rPr>
                <w:rFonts w:ascii="Arial" w:eastAsia="Times New Roman" w:hAnsi="Arial" w:cs="Arial"/>
                <w:color w:val="000000"/>
                <w:lang w:eastAsia="es-CR"/>
              </w:rPr>
            </w:pPr>
          </w:p>
        </w:tc>
      </w:tr>
      <w:tr w:rsidR="008374E8" w:rsidRPr="008374E8" w14:paraId="1CFA4D6B" w14:textId="77777777" w:rsidTr="00A1478B">
        <w:trPr>
          <w:trHeight w:val="305"/>
          <w:jc w:val="center"/>
        </w:trPr>
        <w:tc>
          <w:tcPr>
            <w:tcW w:w="2320" w:type="dxa"/>
            <w:tcBorders>
              <w:top w:val="nil"/>
              <w:left w:val="double" w:sz="6" w:space="0" w:color="305496"/>
              <w:bottom w:val="double" w:sz="6" w:space="0" w:color="305496"/>
              <w:right w:val="double" w:sz="6" w:space="0" w:color="305496"/>
            </w:tcBorders>
            <w:shd w:val="clear" w:color="auto" w:fill="2F5496"/>
            <w:hideMark/>
          </w:tcPr>
          <w:p w14:paraId="26E533EC" w14:textId="77777777" w:rsidR="008374E8" w:rsidRPr="008374E8" w:rsidRDefault="008374E8" w:rsidP="008374E8">
            <w:pPr>
              <w:spacing w:after="0" w:line="240" w:lineRule="auto"/>
              <w:jc w:val="center"/>
              <w:rPr>
                <w:rFonts w:ascii="Arial" w:eastAsia="Times New Roman" w:hAnsi="Arial" w:cs="Arial"/>
                <w:b/>
                <w:bCs/>
                <w:color w:val="FFFFFF"/>
                <w:lang w:eastAsia="es-CR"/>
              </w:rPr>
            </w:pPr>
            <w:r w:rsidRPr="008374E8">
              <w:rPr>
                <w:rFonts w:ascii="Arial" w:eastAsia="Times New Roman" w:hAnsi="Arial" w:cs="Arial"/>
                <w:b/>
                <w:bCs/>
                <w:color w:val="FFFFFF"/>
                <w:lang w:eastAsia="es-CR"/>
              </w:rPr>
              <w:t>Suspendidas</w:t>
            </w:r>
          </w:p>
        </w:tc>
        <w:tc>
          <w:tcPr>
            <w:tcW w:w="1251" w:type="dxa"/>
            <w:tcBorders>
              <w:top w:val="nil"/>
              <w:left w:val="nil"/>
              <w:bottom w:val="double" w:sz="6" w:space="0" w:color="305496"/>
              <w:right w:val="double" w:sz="6" w:space="0" w:color="305496"/>
            </w:tcBorders>
            <w:shd w:val="clear" w:color="auto" w:fill="auto"/>
            <w:noWrap/>
            <w:hideMark/>
          </w:tcPr>
          <w:p w14:paraId="4205B8F4" w14:textId="77777777" w:rsidR="008374E8" w:rsidRPr="008374E8" w:rsidRDefault="008374E8" w:rsidP="008374E8">
            <w:pPr>
              <w:spacing w:after="0" w:line="240" w:lineRule="auto"/>
              <w:jc w:val="center"/>
              <w:rPr>
                <w:rFonts w:ascii="Arial" w:eastAsia="Times New Roman" w:hAnsi="Arial" w:cs="Arial"/>
                <w:lang w:eastAsia="es-CR"/>
              </w:rPr>
            </w:pPr>
            <w:r w:rsidRPr="008374E8">
              <w:rPr>
                <w:rFonts w:ascii="Arial" w:eastAsia="Times New Roman" w:hAnsi="Arial" w:cs="Arial"/>
                <w:lang w:eastAsia="es-CR"/>
              </w:rPr>
              <w:t>25</w:t>
            </w:r>
          </w:p>
        </w:tc>
        <w:tc>
          <w:tcPr>
            <w:tcW w:w="1251" w:type="dxa"/>
            <w:tcBorders>
              <w:top w:val="nil"/>
              <w:left w:val="nil"/>
              <w:bottom w:val="double" w:sz="6" w:space="0" w:color="305496"/>
              <w:right w:val="double" w:sz="6" w:space="0" w:color="305496"/>
            </w:tcBorders>
            <w:shd w:val="clear" w:color="auto" w:fill="auto"/>
            <w:noWrap/>
            <w:hideMark/>
          </w:tcPr>
          <w:p w14:paraId="709548C5"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4%</w:t>
            </w:r>
          </w:p>
        </w:tc>
        <w:tc>
          <w:tcPr>
            <w:tcW w:w="1256" w:type="dxa"/>
            <w:vMerge w:val="restart"/>
            <w:tcBorders>
              <w:top w:val="nil"/>
              <w:left w:val="double" w:sz="6" w:space="0" w:color="305496"/>
              <w:bottom w:val="double" w:sz="6" w:space="0" w:color="305496"/>
              <w:right w:val="double" w:sz="6" w:space="0" w:color="305496"/>
            </w:tcBorders>
            <w:shd w:val="clear" w:color="auto" w:fill="auto"/>
            <w:noWrap/>
            <w:hideMark/>
          </w:tcPr>
          <w:p w14:paraId="2A15AF7E"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130</w:t>
            </w:r>
          </w:p>
        </w:tc>
      </w:tr>
      <w:tr w:rsidR="008374E8" w:rsidRPr="008374E8" w14:paraId="4823D9D9" w14:textId="77777777" w:rsidTr="00A1478B">
        <w:trPr>
          <w:trHeight w:val="305"/>
          <w:jc w:val="center"/>
        </w:trPr>
        <w:tc>
          <w:tcPr>
            <w:tcW w:w="2320" w:type="dxa"/>
            <w:tcBorders>
              <w:top w:val="nil"/>
              <w:left w:val="double" w:sz="6" w:space="0" w:color="305496"/>
              <w:bottom w:val="double" w:sz="6" w:space="0" w:color="305496"/>
              <w:right w:val="double" w:sz="6" w:space="0" w:color="305496"/>
            </w:tcBorders>
            <w:shd w:val="clear" w:color="auto" w:fill="2F5496"/>
            <w:hideMark/>
          </w:tcPr>
          <w:p w14:paraId="4978B0C7" w14:textId="77777777" w:rsidR="008374E8" w:rsidRPr="008374E8" w:rsidRDefault="008374E8" w:rsidP="008374E8">
            <w:pPr>
              <w:spacing w:after="0" w:line="240" w:lineRule="auto"/>
              <w:jc w:val="center"/>
              <w:rPr>
                <w:rFonts w:ascii="Arial" w:eastAsia="Times New Roman" w:hAnsi="Arial" w:cs="Arial"/>
                <w:b/>
                <w:bCs/>
                <w:color w:val="FFFFFF"/>
                <w:lang w:eastAsia="es-CR"/>
              </w:rPr>
            </w:pPr>
            <w:r w:rsidRPr="008374E8">
              <w:rPr>
                <w:rFonts w:ascii="Arial" w:eastAsia="Times New Roman" w:hAnsi="Arial" w:cs="Arial"/>
                <w:b/>
                <w:bCs/>
                <w:color w:val="FFFFFF"/>
                <w:lang w:eastAsia="es-CR"/>
              </w:rPr>
              <w:t>Sin Efecto</w:t>
            </w:r>
          </w:p>
        </w:tc>
        <w:tc>
          <w:tcPr>
            <w:tcW w:w="1251" w:type="dxa"/>
            <w:tcBorders>
              <w:top w:val="nil"/>
              <w:left w:val="nil"/>
              <w:bottom w:val="double" w:sz="6" w:space="0" w:color="305496"/>
              <w:right w:val="double" w:sz="6" w:space="0" w:color="305496"/>
            </w:tcBorders>
            <w:shd w:val="clear" w:color="auto" w:fill="auto"/>
            <w:noWrap/>
            <w:hideMark/>
          </w:tcPr>
          <w:p w14:paraId="362290E5" w14:textId="77777777" w:rsidR="008374E8" w:rsidRPr="008374E8" w:rsidRDefault="008374E8" w:rsidP="008374E8">
            <w:pPr>
              <w:spacing w:after="0" w:line="240" w:lineRule="auto"/>
              <w:jc w:val="center"/>
              <w:rPr>
                <w:rFonts w:ascii="Arial" w:eastAsia="Times New Roman" w:hAnsi="Arial" w:cs="Arial"/>
                <w:lang w:eastAsia="es-CR"/>
              </w:rPr>
            </w:pPr>
            <w:r w:rsidRPr="008374E8">
              <w:rPr>
                <w:rFonts w:ascii="Arial" w:eastAsia="Times New Roman" w:hAnsi="Arial" w:cs="Arial"/>
                <w:lang w:eastAsia="es-CR"/>
              </w:rPr>
              <w:t>8</w:t>
            </w:r>
          </w:p>
        </w:tc>
        <w:tc>
          <w:tcPr>
            <w:tcW w:w="1251" w:type="dxa"/>
            <w:tcBorders>
              <w:top w:val="nil"/>
              <w:left w:val="nil"/>
              <w:bottom w:val="double" w:sz="6" w:space="0" w:color="305496"/>
              <w:right w:val="double" w:sz="6" w:space="0" w:color="305496"/>
            </w:tcBorders>
            <w:shd w:val="clear" w:color="auto" w:fill="auto"/>
            <w:noWrap/>
            <w:hideMark/>
          </w:tcPr>
          <w:p w14:paraId="671D696C"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1%</w:t>
            </w:r>
          </w:p>
        </w:tc>
        <w:tc>
          <w:tcPr>
            <w:tcW w:w="1256" w:type="dxa"/>
            <w:vMerge/>
            <w:tcBorders>
              <w:top w:val="nil"/>
              <w:left w:val="double" w:sz="6" w:space="0" w:color="305496"/>
              <w:bottom w:val="double" w:sz="6" w:space="0" w:color="305496"/>
              <w:right w:val="double" w:sz="6" w:space="0" w:color="305496"/>
            </w:tcBorders>
            <w:vAlign w:val="center"/>
            <w:hideMark/>
          </w:tcPr>
          <w:p w14:paraId="6E6231F8" w14:textId="77777777" w:rsidR="008374E8" w:rsidRPr="008374E8" w:rsidRDefault="008374E8" w:rsidP="008374E8">
            <w:pPr>
              <w:spacing w:after="0" w:line="240" w:lineRule="auto"/>
              <w:rPr>
                <w:rFonts w:ascii="Arial" w:eastAsia="Times New Roman" w:hAnsi="Arial" w:cs="Arial"/>
                <w:color w:val="000000"/>
                <w:lang w:eastAsia="es-CR"/>
              </w:rPr>
            </w:pPr>
          </w:p>
        </w:tc>
      </w:tr>
      <w:tr w:rsidR="008374E8" w:rsidRPr="008374E8" w14:paraId="5A30AEDF" w14:textId="77777777" w:rsidTr="00A1478B">
        <w:trPr>
          <w:trHeight w:val="305"/>
          <w:jc w:val="center"/>
        </w:trPr>
        <w:tc>
          <w:tcPr>
            <w:tcW w:w="2320" w:type="dxa"/>
            <w:tcBorders>
              <w:top w:val="nil"/>
              <w:left w:val="double" w:sz="6" w:space="0" w:color="305496"/>
              <w:bottom w:val="double" w:sz="6" w:space="0" w:color="305496"/>
              <w:right w:val="double" w:sz="6" w:space="0" w:color="305496"/>
            </w:tcBorders>
            <w:shd w:val="clear" w:color="auto" w:fill="2F5496"/>
            <w:hideMark/>
          </w:tcPr>
          <w:p w14:paraId="22694342" w14:textId="77777777" w:rsidR="008374E8" w:rsidRPr="008374E8" w:rsidRDefault="008374E8" w:rsidP="008374E8">
            <w:pPr>
              <w:spacing w:after="0" w:line="240" w:lineRule="auto"/>
              <w:jc w:val="center"/>
              <w:rPr>
                <w:rFonts w:ascii="Arial" w:eastAsia="Times New Roman" w:hAnsi="Arial" w:cs="Arial"/>
                <w:b/>
                <w:bCs/>
                <w:color w:val="FFFFFF"/>
                <w:lang w:eastAsia="es-CR"/>
              </w:rPr>
            </w:pPr>
            <w:r w:rsidRPr="008374E8">
              <w:rPr>
                <w:rFonts w:ascii="Arial" w:eastAsia="Times New Roman" w:hAnsi="Arial" w:cs="Arial"/>
                <w:b/>
                <w:bCs/>
                <w:color w:val="FFFFFF"/>
                <w:lang w:eastAsia="es-CR"/>
              </w:rPr>
              <w:t>No Realizada</w:t>
            </w:r>
          </w:p>
        </w:tc>
        <w:tc>
          <w:tcPr>
            <w:tcW w:w="1251" w:type="dxa"/>
            <w:tcBorders>
              <w:top w:val="nil"/>
              <w:left w:val="nil"/>
              <w:bottom w:val="double" w:sz="6" w:space="0" w:color="305496"/>
              <w:right w:val="double" w:sz="6" w:space="0" w:color="305496"/>
            </w:tcBorders>
            <w:shd w:val="clear" w:color="auto" w:fill="auto"/>
            <w:noWrap/>
            <w:hideMark/>
          </w:tcPr>
          <w:p w14:paraId="3B460442" w14:textId="77777777" w:rsidR="008374E8" w:rsidRPr="008374E8" w:rsidRDefault="008374E8" w:rsidP="008374E8">
            <w:pPr>
              <w:spacing w:after="0" w:line="240" w:lineRule="auto"/>
              <w:jc w:val="center"/>
              <w:rPr>
                <w:rFonts w:ascii="Arial" w:eastAsia="Times New Roman" w:hAnsi="Arial" w:cs="Arial"/>
                <w:lang w:eastAsia="es-CR"/>
              </w:rPr>
            </w:pPr>
            <w:r w:rsidRPr="008374E8">
              <w:rPr>
                <w:rFonts w:ascii="Arial" w:eastAsia="Times New Roman" w:hAnsi="Arial" w:cs="Arial"/>
                <w:lang w:eastAsia="es-CR"/>
              </w:rPr>
              <w:t>122</w:t>
            </w:r>
          </w:p>
        </w:tc>
        <w:tc>
          <w:tcPr>
            <w:tcW w:w="1251" w:type="dxa"/>
            <w:tcBorders>
              <w:top w:val="nil"/>
              <w:left w:val="nil"/>
              <w:bottom w:val="double" w:sz="6" w:space="0" w:color="305496"/>
              <w:right w:val="double" w:sz="6" w:space="0" w:color="305496"/>
            </w:tcBorders>
            <w:shd w:val="clear" w:color="auto" w:fill="auto"/>
            <w:noWrap/>
            <w:hideMark/>
          </w:tcPr>
          <w:p w14:paraId="081E242F"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18%</w:t>
            </w:r>
          </w:p>
        </w:tc>
        <w:tc>
          <w:tcPr>
            <w:tcW w:w="1256" w:type="dxa"/>
            <w:vMerge/>
            <w:tcBorders>
              <w:top w:val="nil"/>
              <w:left w:val="double" w:sz="6" w:space="0" w:color="305496"/>
              <w:bottom w:val="double" w:sz="6" w:space="0" w:color="305496"/>
              <w:right w:val="double" w:sz="6" w:space="0" w:color="305496"/>
            </w:tcBorders>
            <w:vAlign w:val="center"/>
            <w:hideMark/>
          </w:tcPr>
          <w:p w14:paraId="075EC824" w14:textId="77777777" w:rsidR="008374E8" w:rsidRPr="008374E8" w:rsidRDefault="008374E8" w:rsidP="008374E8">
            <w:pPr>
              <w:spacing w:after="0" w:line="240" w:lineRule="auto"/>
              <w:rPr>
                <w:rFonts w:ascii="Arial" w:eastAsia="Times New Roman" w:hAnsi="Arial" w:cs="Arial"/>
                <w:color w:val="000000"/>
                <w:lang w:eastAsia="es-CR"/>
              </w:rPr>
            </w:pPr>
          </w:p>
        </w:tc>
      </w:tr>
      <w:tr w:rsidR="008374E8" w:rsidRPr="008374E8" w14:paraId="5A24D28C" w14:textId="77777777" w:rsidTr="00A1478B">
        <w:trPr>
          <w:trHeight w:val="305"/>
          <w:jc w:val="center"/>
        </w:trPr>
        <w:tc>
          <w:tcPr>
            <w:tcW w:w="2320" w:type="dxa"/>
            <w:tcBorders>
              <w:top w:val="nil"/>
              <w:left w:val="double" w:sz="6" w:space="0" w:color="305496"/>
              <w:bottom w:val="double" w:sz="6" w:space="0" w:color="305496"/>
              <w:right w:val="double" w:sz="6" w:space="0" w:color="305496"/>
            </w:tcBorders>
            <w:shd w:val="clear" w:color="auto" w:fill="2F5496"/>
            <w:hideMark/>
          </w:tcPr>
          <w:p w14:paraId="18B177C8" w14:textId="77777777" w:rsidR="008374E8" w:rsidRPr="008374E8" w:rsidRDefault="008374E8" w:rsidP="008374E8">
            <w:pPr>
              <w:spacing w:after="0" w:line="240" w:lineRule="auto"/>
              <w:jc w:val="center"/>
              <w:rPr>
                <w:rFonts w:ascii="Arial" w:eastAsia="Times New Roman" w:hAnsi="Arial" w:cs="Arial"/>
                <w:b/>
                <w:bCs/>
                <w:color w:val="FFFFFF"/>
                <w:lang w:eastAsia="es-CR"/>
              </w:rPr>
            </w:pPr>
            <w:r w:rsidRPr="008374E8">
              <w:rPr>
                <w:rFonts w:ascii="Arial" w:eastAsia="Times New Roman" w:hAnsi="Arial" w:cs="Arial"/>
                <w:b/>
                <w:bCs/>
                <w:color w:val="FFFFFF"/>
                <w:lang w:eastAsia="es-CR"/>
              </w:rPr>
              <w:t>Pendiente</w:t>
            </w:r>
          </w:p>
        </w:tc>
        <w:tc>
          <w:tcPr>
            <w:tcW w:w="1251" w:type="dxa"/>
            <w:tcBorders>
              <w:top w:val="nil"/>
              <w:left w:val="nil"/>
              <w:bottom w:val="double" w:sz="6" w:space="0" w:color="305496"/>
              <w:right w:val="double" w:sz="6" w:space="0" w:color="305496"/>
            </w:tcBorders>
            <w:shd w:val="clear" w:color="auto" w:fill="auto"/>
            <w:noWrap/>
            <w:hideMark/>
          </w:tcPr>
          <w:p w14:paraId="6B4CF42B" w14:textId="77777777" w:rsidR="008374E8" w:rsidRPr="008374E8" w:rsidRDefault="008374E8" w:rsidP="008374E8">
            <w:pPr>
              <w:spacing w:after="0" w:line="240" w:lineRule="auto"/>
              <w:jc w:val="center"/>
              <w:rPr>
                <w:rFonts w:ascii="Arial" w:eastAsia="Times New Roman" w:hAnsi="Arial" w:cs="Arial"/>
                <w:lang w:eastAsia="es-CR"/>
              </w:rPr>
            </w:pPr>
            <w:r w:rsidRPr="008374E8">
              <w:rPr>
                <w:rFonts w:ascii="Arial" w:eastAsia="Times New Roman" w:hAnsi="Arial" w:cs="Arial"/>
                <w:lang w:eastAsia="es-CR"/>
              </w:rPr>
              <w:t>25</w:t>
            </w:r>
          </w:p>
        </w:tc>
        <w:tc>
          <w:tcPr>
            <w:tcW w:w="1251" w:type="dxa"/>
            <w:tcBorders>
              <w:top w:val="nil"/>
              <w:left w:val="nil"/>
              <w:bottom w:val="double" w:sz="6" w:space="0" w:color="305496"/>
              <w:right w:val="double" w:sz="6" w:space="0" w:color="305496"/>
            </w:tcBorders>
            <w:shd w:val="clear" w:color="auto" w:fill="auto"/>
            <w:noWrap/>
            <w:hideMark/>
          </w:tcPr>
          <w:p w14:paraId="023FFE86"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4%</w:t>
            </w:r>
          </w:p>
        </w:tc>
        <w:tc>
          <w:tcPr>
            <w:tcW w:w="1256" w:type="dxa"/>
            <w:tcBorders>
              <w:top w:val="nil"/>
              <w:left w:val="nil"/>
              <w:bottom w:val="double" w:sz="6" w:space="0" w:color="305496"/>
              <w:right w:val="double" w:sz="6" w:space="0" w:color="305496"/>
            </w:tcBorders>
            <w:shd w:val="clear" w:color="000000" w:fill="B4C6E7"/>
            <w:noWrap/>
            <w:hideMark/>
          </w:tcPr>
          <w:p w14:paraId="6C14198B"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 </w:t>
            </w:r>
          </w:p>
        </w:tc>
      </w:tr>
      <w:tr w:rsidR="008374E8" w:rsidRPr="008374E8" w14:paraId="4DE61F48" w14:textId="77777777" w:rsidTr="00A1478B">
        <w:trPr>
          <w:trHeight w:val="305"/>
          <w:jc w:val="center"/>
        </w:trPr>
        <w:tc>
          <w:tcPr>
            <w:tcW w:w="2320" w:type="dxa"/>
            <w:tcBorders>
              <w:top w:val="nil"/>
              <w:left w:val="double" w:sz="6" w:space="0" w:color="305496"/>
              <w:bottom w:val="double" w:sz="6" w:space="0" w:color="305496"/>
              <w:right w:val="double" w:sz="6" w:space="0" w:color="305496"/>
            </w:tcBorders>
            <w:shd w:val="clear" w:color="000000" w:fill="B4C6E7"/>
            <w:noWrap/>
            <w:hideMark/>
          </w:tcPr>
          <w:p w14:paraId="51AE28BD" w14:textId="77777777" w:rsidR="008374E8" w:rsidRPr="008374E8" w:rsidRDefault="008374E8" w:rsidP="008374E8">
            <w:pPr>
              <w:spacing w:after="0" w:line="240" w:lineRule="auto"/>
              <w:jc w:val="center"/>
              <w:rPr>
                <w:rFonts w:ascii="Arial" w:eastAsia="Times New Roman" w:hAnsi="Arial" w:cs="Arial"/>
                <w:b/>
                <w:bCs/>
                <w:color w:val="000000"/>
                <w:lang w:eastAsia="es-CR"/>
              </w:rPr>
            </w:pPr>
            <w:r w:rsidRPr="008374E8">
              <w:rPr>
                <w:rFonts w:ascii="Arial" w:eastAsia="Times New Roman" w:hAnsi="Arial" w:cs="Arial"/>
                <w:b/>
                <w:bCs/>
                <w:color w:val="000000"/>
                <w:lang w:eastAsia="es-CR"/>
              </w:rPr>
              <w:t>Total general</w:t>
            </w:r>
          </w:p>
        </w:tc>
        <w:tc>
          <w:tcPr>
            <w:tcW w:w="1251" w:type="dxa"/>
            <w:tcBorders>
              <w:top w:val="nil"/>
              <w:left w:val="nil"/>
              <w:bottom w:val="double" w:sz="6" w:space="0" w:color="305496"/>
              <w:right w:val="double" w:sz="6" w:space="0" w:color="305496"/>
            </w:tcBorders>
            <w:shd w:val="clear" w:color="000000" w:fill="B4C6E7"/>
            <w:noWrap/>
            <w:hideMark/>
          </w:tcPr>
          <w:p w14:paraId="215DB95F" w14:textId="77777777" w:rsidR="008374E8" w:rsidRPr="008374E8" w:rsidRDefault="008374E8" w:rsidP="008374E8">
            <w:pPr>
              <w:spacing w:after="0" w:line="240" w:lineRule="auto"/>
              <w:jc w:val="center"/>
              <w:rPr>
                <w:rFonts w:ascii="Arial" w:eastAsia="Times New Roman" w:hAnsi="Arial" w:cs="Arial"/>
                <w:b/>
                <w:bCs/>
                <w:color w:val="000000"/>
                <w:lang w:eastAsia="es-CR"/>
              </w:rPr>
            </w:pPr>
            <w:r w:rsidRPr="008374E8">
              <w:rPr>
                <w:rFonts w:ascii="Arial" w:eastAsia="Times New Roman" w:hAnsi="Arial" w:cs="Arial"/>
                <w:b/>
                <w:bCs/>
                <w:color w:val="000000"/>
                <w:lang w:eastAsia="es-CR"/>
              </w:rPr>
              <w:t>682</w:t>
            </w:r>
          </w:p>
        </w:tc>
        <w:tc>
          <w:tcPr>
            <w:tcW w:w="1251" w:type="dxa"/>
            <w:tcBorders>
              <w:top w:val="nil"/>
              <w:left w:val="nil"/>
              <w:bottom w:val="double" w:sz="6" w:space="0" w:color="305496"/>
              <w:right w:val="double" w:sz="6" w:space="0" w:color="305496"/>
            </w:tcBorders>
            <w:shd w:val="clear" w:color="000000" w:fill="B4C6E7"/>
            <w:noWrap/>
            <w:hideMark/>
          </w:tcPr>
          <w:p w14:paraId="239D3BC5" w14:textId="77777777" w:rsidR="008374E8" w:rsidRPr="008374E8" w:rsidRDefault="008374E8" w:rsidP="008374E8">
            <w:pPr>
              <w:spacing w:after="0" w:line="240" w:lineRule="auto"/>
              <w:jc w:val="center"/>
              <w:rPr>
                <w:rFonts w:ascii="Arial" w:eastAsia="Times New Roman" w:hAnsi="Arial" w:cs="Arial"/>
                <w:b/>
                <w:bCs/>
                <w:color w:val="000000"/>
                <w:lang w:eastAsia="es-CR"/>
              </w:rPr>
            </w:pPr>
            <w:r w:rsidRPr="008374E8">
              <w:rPr>
                <w:rFonts w:ascii="Arial" w:eastAsia="Times New Roman" w:hAnsi="Arial" w:cs="Arial"/>
                <w:b/>
                <w:bCs/>
                <w:color w:val="000000"/>
                <w:lang w:eastAsia="es-CR"/>
              </w:rPr>
              <w:t>100%</w:t>
            </w:r>
          </w:p>
        </w:tc>
        <w:tc>
          <w:tcPr>
            <w:tcW w:w="1256" w:type="dxa"/>
            <w:tcBorders>
              <w:top w:val="nil"/>
              <w:left w:val="nil"/>
              <w:bottom w:val="double" w:sz="6" w:space="0" w:color="305496"/>
              <w:right w:val="double" w:sz="6" w:space="0" w:color="305496"/>
            </w:tcBorders>
            <w:shd w:val="clear" w:color="000000" w:fill="B4C6E7"/>
            <w:noWrap/>
            <w:hideMark/>
          </w:tcPr>
          <w:p w14:paraId="620AA844" w14:textId="77777777" w:rsidR="008374E8" w:rsidRPr="008374E8" w:rsidRDefault="008374E8" w:rsidP="008374E8">
            <w:pPr>
              <w:spacing w:after="0" w:line="240" w:lineRule="auto"/>
              <w:jc w:val="center"/>
              <w:rPr>
                <w:rFonts w:ascii="Arial" w:eastAsia="Times New Roman" w:hAnsi="Arial" w:cs="Arial"/>
                <w:b/>
                <w:bCs/>
                <w:color w:val="000000"/>
                <w:lang w:eastAsia="es-CR"/>
              </w:rPr>
            </w:pPr>
            <w:r w:rsidRPr="008374E8">
              <w:rPr>
                <w:rFonts w:ascii="Arial" w:eastAsia="Times New Roman" w:hAnsi="Arial" w:cs="Arial"/>
                <w:b/>
                <w:bCs/>
                <w:color w:val="000000"/>
                <w:lang w:eastAsia="es-CR"/>
              </w:rPr>
              <w:t>77%</w:t>
            </w:r>
          </w:p>
        </w:tc>
      </w:tr>
    </w:tbl>
    <w:p w14:paraId="104ADA30" w14:textId="77777777" w:rsidR="008374E8" w:rsidRPr="008374E8" w:rsidRDefault="008374E8" w:rsidP="008374E8">
      <w:pPr>
        <w:tabs>
          <w:tab w:val="left" w:pos="1276"/>
        </w:tabs>
        <w:spacing w:after="0" w:line="240" w:lineRule="auto"/>
        <w:ind w:left="1985" w:right="1892"/>
        <w:jc w:val="both"/>
        <w:rPr>
          <w:rFonts w:ascii="Arial" w:eastAsia="Calibri" w:hAnsi="Arial" w:cs="Arial"/>
          <w:b/>
          <w:sz w:val="20"/>
          <w:szCs w:val="20"/>
        </w:rPr>
      </w:pPr>
      <w:r w:rsidRPr="008374E8">
        <w:rPr>
          <w:rFonts w:ascii="Arial" w:eastAsia="Calibri" w:hAnsi="Arial" w:cs="Arial"/>
          <w:b/>
          <w:sz w:val="20"/>
          <w:szCs w:val="20"/>
        </w:rPr>
        <w:t>Fuente: Subproceso de Organización Institucional, de acuerdo con anuarios judiciales y cuadros estadísticos preliminares del 2018 brindados por el Subproceso de Estadística.</w:t>
      </w:r>
    </w:p>
    <w:p w14:paraId="22A10C6D" w14:textId="77777777" w:rsidR="008374E8" w:rsidRPr="008374E8" w:rsidRDefault="008374E8" w:rsidP="008374E8">
      <w:pPr>
        <w:tabs>
          <w:tab w:val="left" w:pos="1276"/>
        </w:tabs>
        <w:spacing w:after="0" w:line="240" w:lineRule="auto"/>
        <w:ind w:left="709" w:right="758"/>
        <w:jc w:val="both"/>
        <w:rPr>
          <w:rFonts w:ascii="Arial" w:eastAsia="Calibri" w:hAnsi="Arial" w:cs="Arial"/>
          <w:b/>
        </w:rPr>
      </w:pPr>
    </w:p>
    <w:p w14:paraId="176672CA" w14:textId="77777777" w:rsidR="008374E8" w:rsidRPr="008374E8" w:rsidRDefault="008374E8" w:rsidP="008374E8">
      <w:pPr>
        <w:spacing w:after="0" w:line="240" w:lineRule="auto"/>
        <w:jc w:val="both"/>
        <w:rPr>
          <w:rFonts w:ascii="Arial" w:eastAsia="Calibri" w:hAnsi="Arial" w:cs="Arial"/>
          <w:lang w:eastAsia="es-CR"/>
        </w:rPr>
      </w:pPr>
      <w:r w:rsidRPr="008374E8">
        <w:rPr>
          <w:rFonts w:ascii="Arial" w:eastAsia="Calibri" w:hAnsi="Arial" w:cs="Arial"/>
          <w:lang w:eastAsia="es-CR"/>
        </w:rPr>
        <w:t>Durante el 2018, se señalaron un total de 682 audiencias lo que es equivalente a un promedio de 61 audiencias mensuales, y considerando la distribución de trabajo que tiene el Juzgado Penal y siendo que en promedio por plaza de juez es de 10 días el promedio diario es equivalente a 3 audiencias, con un promedio de efectividad del 77%, lo que permite determinar que en lo referente a la cantidad de audiencias que actualmente son programadas por el Juzgado Penal de Cañas se encuentra en concordancia con el modelo de tramitación de los Juzgados Penales.</w:t>
      </w:r>
    </w:p>
    <w:p w14:paraId="504E63E8" w14:textId="77777777" w:rsidR="008374E8" w:rsidRPr="008374E8" w:rsidRDefault="008374E8" w:rsidP="008374E8">
      <w:pPr>
        <w:spacing w:after="0" w:line="240" w:lineRule="auto"/>
        <w:jc w:val="both"/>
        <w:rPr>
          <w:rFonts w:ascii="Arial" w:eastAsia="Calibri" w:hAnsi="Arial" w:cs="Arial"/>
          <w:lang w:eastAsia="es-CR"/>
        </w:rPr>
      </w:pPr>
    </w:p>
    <w:p w14:paraId="6A5BA1C8" w14:textId="77777777" w:rsidR="008374E8" w:rsidRPr="008374E8" w:rsidRDefault="008374E8" w:rsidP="008374E8">
      <w:pPr>
        <w:spacing w:after="0" w:line="240" w:lineRule="auto"/>
        <w:contextualSpacing/>
        <w:jc w:val="both"/>
        <w:rPr>
          <w:rFonts w:ascii="Arial" w:eastAsia="Calibri" w:hAnsi="Arial" w:cs="Arial"/>
          <w:lang w:eastAsia="es-CR"/>
        </w:rPr>
      </w:pPr>
      <w:r w:rsidRPr="008374E8">
        <w:rPr>
          <w:rFonts w:ascii="Arial" w:eastAsia="Calibri" w:hAnsi="Arial" w:cs="Arial"/>
          <w:lang w:eastAsia="es-CR"/>
        </w:rPr>
        <w:t xml:space="preserve">Según la </w:t>
      </w:r>
      <w:r w:rsidRPr="008374E8">
        <w:rPr>
          <w:rFonts w:ascii="Arial" w:eastAsia="Calibri" w:hAnsi="Arial" w:cs="Arial"/>
          <w:b/>
          <w:bCs/>
          <w:lang w:eastAsia="es-CR"/>
        </w:rPr>
        <w:t xml:space="preserve">minuta 5 </w:t>
      </w:r>
      <w:r w:rsidRPr="008374E8">
        <w:rPr>
          <w:rFonts w:ascii="Arial" w:eastAsia="Calibri" w:hAnsi="Arial" w:cs="Arial"/>
          <w:lang w:eastAsia="es-CR"/>
        </w:rPr>
        <w:t xml:space="preserve">que contiene el documento </w:t>
      </w:r>
      <w:r w:rsidRPr="008374E8">
        <w:rPr>
          <w:rFonts w:ascii="Arial" w:eastAsia="Times New Roman" w:hAnsi="Arial" w:cs="Arial"/>
          <w:lang w:val="es-ES"/>
        </w:rPr>
        <w:t>64-PLA-OI-MNTA-2019, sobre la presentación final de resultados realizada el 14 de junio del 2019</w:t>
      </w:r>
      <w:r w:rsidRPr="008374E8">
        <w:rPr>
          <w:rFonts w:ascii="Arial" w:eastAsia="Calibri" w:hAnsi="Arial" w:cs="Arial"/>
          <w:b/>
          <w:bCs/>
          <w:lang w:eastAsia="es-CR"/>
        </w:rPr>
        <w:t xml:space="preserve">, </w:t>
      </w:r>
      <w:r w:rsidRPr="008374E8">
        <w:rPr>
          <w:rFonts w:ascii="Arial" w:eastAsia="Calibri" w:hAnsi="Arial" w:cs="Arial"/>
          <w:lang w:eastAsia="es-CR"/>
        </w:rPr>
        <w:t>el Despacho efectuó la aclaración referente a la cantidad indicada en la variable de “No realizados”, justificando dicho número obedece a las rebeldías que constantemente se presentan, o bien por motivo de que no se realizan efectivamente las citaciones de las partes o errores durante el proceso de citación.</w:t>
      </w:r>
    </w:p>
    <w:p w14:paraId="585A6214" w14:textId="77777777" w:rsidR="008374E8" w:rsidRPr="008374E8" w:rsidRDefault="008374E8" w:rsidP="008374E8">
      <w:pPr>
        <w:spacing w:after="0" w:line="240" w:lineRule="auto"/>
        <w:contextualSpacing/>
        <w:jc w:val="both"/>
        <w:rPr>
          <w:rFonts w:ascii="Arial" w:eastAsia="Calibri" w:hAnsi="Arial" w:cs="Arial"/>
          <w:lang w:eastAsia="es-CR"/>
        </w:rPr>
      </w:pPr>
    </w:p>
    <w:p w14:paraId="1E716CBD" w14:textId="77777777" w:rsidR="008374E8" w:rsidRPr="008374E8" w:rsidRDefault="008374E8" w:rsidP="008374E8">
      <w:pPr>
        <w:spacing w:after="0" w:line="240" w:lineRule="auto"/>
        <w:contextualSpacing/>
        <w:jc w:val="both"/>
        <w:rPr>
          <w:rFonts w:ascii="Arial" w:eastAsia="Times New Roman" w:hAnsi="Arial" w:cs="Arial"/>
        </w:rPr>
      </w:pPr>
      <w:r w:rsidRPr="008374E8">
        <w:rPr>
          <w:rFonts w:ascii="Arial" w:eastAsia="Calibri" w:hAnsi="Arial" w:cs="Arial"/>
          <w:lang w:eastAsia="es-CR"/>
        </w:rPr>
        <w:t>Con respecto a la variable “pendiente”, la Dirección de Planificación efectuó una retroalimentación al Despacho en el sentido de que esta variable se está presentando por cuanto las personas Juzgadoras no actualizan el estado con el apunte correspondiente; situación que es importante reflejar como carga de trabajo realizada por la Jueza o Juez</w:t>
      </w:r>
      <w:r w:rsidRPr="008374E8">
        <w:rPr>
          <w:rFonts w:ascii="Arial" w:eastAsia="Times New Roman" w:hAnsi="Arial" w:cs="Arial"/>
        </w:rPr>
        <w:t>.</w:t>
      </w:r>
    </w:p>
    <w:p w14:paraId="00654F7A" w14:textId="77777777" w:rsidR="008374E8" w:rsidRPr="008374E8" w:rsidRDefault="008374E8" w:rsidP="008374E8">
      <w:pPr>
        <w:spacing w:after="0" w:line="240" w:lineRule="auto"/>
        <w:contextualSpacing/>
        <w:jc w:val="both"/>
        <w:rPr>
          <w:rFonts w:ascii="Arial" w:eastAsia="Times New Roman" w:hAnsi="Arial" w:cs="Arial"/>
        </w:rPr>
      </w:pPr>
    </w:p>
    <w:p w14:paraId="49A6B35E" w14:textId="77777777" w:rsidR="008374E8" w:rsidRPr="008374E8" w:rsidRDefault="008374E8" w:rsidP="008374E8">
      <w:pPr>
        <w:spacing w:after="0" w:line="240" w:lineRule="auto"/>
        <w:jc w:val="both"/>
        <w:rPr>
          <w:rFonts w:ascii="Arial" w:eastAsia="Calibri" w:hAnsi="Arial" w:cs="Arial"/>
          <w:lang w:eastAsia="es-CR"/>
        </w:rPr>
      </w:pPr>
      <w:r w:rsidRPr="008374E8">
        <w:rPr>
          <w:rFonts w:ascii="Arial" w:eastAsia="Calibri" w:hAnsi="Arial" w:cs="Arial"/>
          <w:lang w:eastAsia="es-CR"/>
        </w:rPr>
        <w:t xml:space="preserve">El plazo de la Agenda Cronos del Juzgado Penal de Cañas al 04 de junio del 2019 cuenta con la fecha del último señalamiento al 03 de julio de 2019, es decir a un mes. Si bien, se evidenciaron espacios disponibles durante la primera quincena de julio, esos casos son por motivos especiales a solicitud de partes que solicitan espacio para hacer uso de pólizas y así someterse a una posible salida alterna o bien el abogado el Representante de la Oficina de la Defensa Civil de Liberia, ya tiene agendado casos anteriores y hasta esa fecha puede asistir.   Además, las personas Técnicas Judiciales, únicamente contaban con 14 expedientes cada uno pendientes de señalar, pero los mismos fueron emitidos a la persona Coordinadora Judicial ese día para la aprobación correspondiente dentro del sistema, ver </w:t>
      </w:r>
      <w:r w:rsidRPr="008374E8">
        <w:rPr>
          <w:rFonts w:ascii="Arial" w:eastAsia="Calibri" w:hAnsi="Arial" w:cs="Arial"/>
          <w:b/>
          <w:bCs/>
          <w:i/>
          <w:iCs/>
          <w:lang w:eastAsia="es-CR"/>
        </w:rPr>
        <w:lastRenderedPageBreak/>
        <w:t>apéndice 4</w:t>
      </w:r>
      <w:r w:rsidRPr="008374E8">
        <w:rPr>
          <w:rFonts w:ascii="Arial" w:eastAsia="Calibri" w:hAnsi="Arial" w:cs="Arial"/>
          <w:lang w:eastAsia="es-CR"/>
        </w:rPr>
        <w:t>, que contiene el estado de la Agenda Cronos, según correo electrónico de 04 de junio del 2019.</w:t>
      </w:r>
    </w:p>
    <w:p w14:paraId="1B3BF1E5" w14:textId="77777777" w:rsidR="008374E8" w:rsidRPr="008374E8" w:rsidRDefault="008374E8" w:rsidP="008374E8">
      <w:pPr>
        <w:spacing w:after="0" w:line="240" w:lineRule="auto"/>
        <w:jc w:val="both"/>
        <w:rPr>
          <w:rFonts w:ascii="Arial" w:eastAsia="Calibri" w:hAnsi="Arial" w:cs="Arial"/>
          <w:lang w:eastAsia="es-CR"/>
        </w:rPr>
      </w:pPr>
    </w:p>
    <w:p w14:paraId="65BBB0C3" w14:textId="77777777" w:rsidR="008374E8" w:rsidRPr="00F027BF" w:rsidRDefault="008374E8" w:rsidP="00F027BF">
      <w:pPr>
        <w:pStyle w:val="Prrafodelista"/>
        <w:keepNext/>
        <w:numPr>
          <w:ilvl w:val="1"/>
          <w:numId w:val="23"/>
        </w:numPr>
        <w:outlineLvl w:val="1"/>
        <w:rPr>
          <w:rFonts w:eastAsia="Calibri" w:cs="Times New Roman"/>
          <w:b/>
          <w:bCs/>
          <w:i/>
          <w:iCs/>
          <w:color w:val="2F5496"/>
          <w:lang w:val="es-MX" w:eastAsia="x-none"/>
        </w:rPr>
      </w:pPr>
      <w:r w:rsidRPr="00F027BF">
        <w:rPr>
          <w:rFonts w:eastAsia="Calibri" w:cs="Times New Roman"/>
          <w:b/>
          <w:bCs/>
          <w:i/>
          <w:iCs/>
          <w:color w:val="2F5496"/>
          <w:lang w:val="es-MX" w:eastAsia="x-none"/>
        </w:rPr>
        <w:t>Expedientes pasados a notificar</w:t>
      </w:r>
    </w:p>
    <w:p w14:paraId="6C79091F" w14:textId="77777777" w:rsidR="008374E8" w:rsidRPr="008374E8" w:rsidRDefault="008374E8" w:rsidP="008374E8">
      <w:pPr>
        <w:spacing w:after="0" w:line="240" w:lineRule="auto"/>
        <w:contextualSpacing/>
        <w:jc w:val="both"/>
        <w:rPr>
          <w:rFonts w:ascii="Calibri" w:eastAsia="Times New Roman" w:hAnsi="Calibri" w:cs="Arial"/>
          <w:b/>
          <w:color w:val="000000"/>
          <w:lang w:val="es-ES" w:eastAsia="es-ES"/>
        </w:rPr>
      </w:pPr>
    </w:p>
    <w:p w14:paraId="7A5FD3C2" w14:textId="77777777" w:rsidR="008374E8" w:rsidRPr="008374E8" w:rsidRDefault="008374E8" w:rsidP="008374E8">
      <w:pPr>
        <w:spacing w:after="0" w:line="240" w:lineRule="auto"/>
        <w:jc w:val="both"/>
        <w:rPr>
          <w:rFonts w:ascii="Arial" w:eastAsia="Calibri" w:hAnsi="Arial" w:cs="Arial"/>
          <w:lang w:eastAsia="es-CR"/>
        </w:rPr>
      </w:pPr>
      <w:r w:rsidRPr="008374E8">
        <w:rPr>
          <w:rFonts w:ascii="Arial" w:eastAsia="Calibri" w:hAnsi="Arial" w:cs="Arial"/>
          <w:lang w:eastAsia="es-CR"/>
        </w:rPr>
        <w:t>En el siguiente gráfico se muestra la cantidad de expedientes pasados a notificar durante el 2018, los resultados se indicarán seguidamente:</w:t>
      </w:r>
    </w:p>
    <w:p w14:paraId="494BB016" w14:textId="77777777" w:rsidR="008374E8" w:rsidRPr="008374E8" w:rsidRDefault="008374E8" w:rsidP="008374E8">
      <w:pPr>
        <w:spacing w:after="0" w:line="240" w:lineRule="auto"/>
        <w:jc w:val="both"/>
        <w:rPr>
          <w:rFonts w:ascii="Arial" w:eastAsia="Calibri" w:hAnsi="Arial" w:cs="Arial"/>
          <w:lang w:eastAsia="es-CR"/>
        </w:rPr>
      </w:pPr>
    </w:p>
    <w:p w14:paraId="77AF2A82" w14:textId="77777777" w:rsidR="008374E8" w:rsidRPr="008374E8" w:rsidRDefault="008374E8" w:rsidP="008374E8">
      <w:pPr>
        <w:keepNext/>
        <w:numPr>
          <w:ilvl w:val="12"/>
          <w:numId w:val="0"/>
        </w:numPr>
        <w:spacing w:after="0" w:line="240" w:lineRule="auto"/>
        <w:jc w:val="center"/>
        <w:rPr>
          <w:rFonts w:ascii="Arial" w:eastAsia="Calibri" w:hAnsi="Arial" w:cs="Arial"/>
          <w:b/>
          <w:bCs/>
        </w:rPr>
      </w:pPr>
      <w:r w:rsidRPr="008374E8">
        <w:rPr>
          <w:rFonts w:ascii="Arial" w:eastAsia="Calibri" w:hAnsi="Arial" w:cs="Arial"/>
          <w:b/>
          <w:bCs/>
        </w:rPr>
        <w:t xml:space="preserve">Gráfico </w:t>
      </w:r>
      <w:r w:rsidRPr="008374E8">
        <w:rPr>
          <w:rFonts w:ascii="Arial" w:eastAsia="Calibri" w:hAnsi="Arial" w:cs="Arial"/>
          <w:b/>
          <w:bCs/>
        </w:rPr>
        <w:fldChar w:fldCharType="begin"/>
      </w:r>
      <w:r w:rsidRPr="008374E8">
        <w:rPr>
          <w:rFonts w:ascii="Arial" w:eastAsia="Calibri" w:hAnsi="Arial" w:cs="Arial"/>
          <w:b/>
          <w:bCs/>
        </w:rPr>
        <w:instrText xml:space="preserve"> SEQ Gráfico \* ARABIC </w:instrText>
      </w:r>
      <w:r w:rsidRPr="008374E8">
        <w:rPr>
          <w:rFonts w:ascii="Arial" w:eastAsia="Calibri" w:hAnsi="Arial" w:cs="Arial"/>
          <w:b/>
          <w:bCs/>
        </w:rPr>
        <w:fldChar w:fldCharType="separate"/>
      </w:r>
      <w:r w:rsidRPr="008374E8">
        <w:rPr>
          <w:rFonts w:ascii="Arial" w:eastAsia="Calibri" w:hAnsi="Arial" w:cs="Arial"/>
          <w:b/>
          <w:bCs/>
          <w:noProof/>
        </w:rPr>
        <w:t>5</w:t>
      </w:r>
      <w:r w:rsidRPr="008374E8">
        <w:rPr>
          <w:rFonts w:ascii="Arial" w:eastAsia="Calibri" w:hAnsi="Arial" w:cs="Arial"/>
          <w:b/>
          <w:bCs/>
        </w:rPr>
        <w:fldChar w:fldCharType="end"/>
      </w:r>
    </w:p>
    <w:p w14:paraId="15FEBA5C" w14:textId="77777777" w:rsidR="008374E8" w:rsidRPr="008374E8" w:rsidRDefault="008374E8" w:rsidP="008374E8">
      <w:pPr>
        <w:spacing w:after="0" w:line="240" w:lineRule="auto"/>
        <w:jc w:val="center"/>
        <w:rPr>
          <w:rFonts w:ascii="Arial" w:eastAsia="Calibri" w:hAnsi="Arial" w:cs="Times New Roman"/>
          <w:b/>
          <w:color w:val="000000"/>
        </w:rPr>
      </w:pPr>
      <w:r w:rsidRPr="008374E8">
        <w:rPr>
          <w:rFonts w:ascii="Arial" w:eastAsia="Calibri" w:hAnsi="Arial" w:cs="Times New Roman"/>
          <w:b/>
          <w:color w:val="000000"/>
        </w:rPr>
        <w:t xml:space="preserve">Expedientes pasados a notificar el Juzgado </w:t>
      </w:r>
    </w:p>
    <w:p w14:paraId="68401C15" w14:textId="77777777" w:rsidR="008374E8" w:rsidRPr="008374E8" w:rsidRDefault="008374E8" w:rsidP="008374E8">
      <w:pPr>
        <w:spacing w:after="0" w:line="240" w:lineRule="auto"/>
        <w:jc w:val="center"/>
        <w:rPr>
          <w:rFonts w:ascii="Arial" w:eastAsia="Calibri" w:hAnsi="Arial" w:cs="Times New Roman"/>
          <w:b/>
          <w:color w:val="000000"/>
        </w:rPr>
      </w:pPr>
      <w:r w:rsidRPr="008374E8">
        <w:rPr>
          <w:rFonts w:ascii="Arial" w:eastAsia="Calibri" w:hAnsi="Arial" w:cs="Times New Roman"/>
          <w:b/>
          <w:color w:val="000000"/>
        </w:rPr>
        <w:t>Penal de Cañas, durante el 2018</w:t>
      </w:r>
    </w:p>
    <w:p w14:paraId="7E824876" w14:textId="77777777" w:rsidR="008374E8" w:rsidRPr="008374E8" w:rsidRDefault="008374E8" w:rsidP="008374E8">
      <w:pPr>
        <w:spacing w:after="0" w:line="240" w:lineRule="auto"/>
        <w:jc w:val="center"/>
        <w:rPr>
          <w:rFonts w:ascii="Arial" w:eastAsia="Calibri" w:hAnsi="Arial" w:cs="Times New Roman"/>
          <w:b/>
          <w:color w:val="000000"/>
        </w:rPr>
      </w:pPr>
      <w:r w:rsidRPr="008374E8">
        <w:rPr>
          <w:rFonts w:ascii="Arial" w:eastAsia="Calibri" w:hAnsi="Arial" w:cs="Times New Roman"/>
          <w:noProof/>
        </w:rPr>
        <w:drawing>
          <wp:inline distT="0" distB="0" distL="0" distR="0" wp14:anchorId="0B7E8038" wp14:editId="0F099C8B">
            <wp:extent cx="4574540" cy="2745740"/>
            <wp:effectExtent l="0" t="0" r="16510" b="16510"/>
            <wp:docPr id="41" name="Gráfico 4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6722DA37" w14:textId="77777777" w:rsidR="008374E8" w:rsidRPr="008374E8" w:rsidRDefault="008374E8" w:rsidP="008374E8">
      <w:pPr>
        <w:spacing w:after="0" w:line="240" w:lineRule="auto"/>
        <w:ind w:left="1276" w:right="1325"/>
        <w:jc w:val="both"/>
        <w:rPr>
          <w:rFonts w:ascii="Arial" w:eastAsia="Calibri" w:hAnsi="Arial" w:cs="Arial"/>
          <w:b/>
          <w:sz w:val="20"/>
          <w:szCs w:val="20"/>
        </w:rPr>
      </w:pPr>
      <w:r w:rsidRPr="008374E8">
        <w:rPr>
          <w:rFonts w:ascii="Arial" w:eastAsia="Calibri" w:hAnsi="Arial" w:cs="Arial"/>
          <w:b/>
          <w:sz w:val="20"/>
          <w:szCs w:val="20"/>
        </w:rPr>
        <w:t>Fuente: Subproceso de Organización Institucional, de acuerdo con cuadros estadísticos preliminares del 2018 brindados por el Subproceso de Estadística.</w:t>
      </w:r>
    </w:p>
    <w:p w14:paraId="3F1A59DB" w14:textId="77777777" w:rsidR="008374E8" w:rsidRPr="008374E8" w:rsidRDefault="008374E8" w:rsidP="008374E8">
      <w:pPr>
        <w:spacing w:after="0" w:line="240" w:lineRule="auto"/>
        <w:jc w:val="center"/>
        <w:rPr>
          <w:rFonts w:ascii="Arial" w:eastAsia="Calibri" w:hAnsi="Arial" w:cs="Times New Roman"/>
          <w:b/>
          <w:color w:val="000000"/>
        </w:rPr>
      </w:pPr>
    </w:p>
    <w:p w14:paraId="70F5F348" w14:textId="77777777" w:rsidR="008374E8" w:rsidRPr="008374E8" w:rsidRDefault="008374E8" w:rsidP="008374E8">
      <w:pPr>
        <w:spacing w:after="0" w:line="240" w:lineRule="auto"/>
        <w:jc w:val="both"/>
        <w:rPr>
          <w:rFonts w:ascii="Arial" w:eastAsia="Calibri" w:hAnsi="Arial" w:cs="Times New Roman"/>
          <w:bCs/>
          <w:color w:val="000000"/>
        </w:rPr>
      </w:pPr>
      <w:r w:rsidRPr="008374E8">
        <w:rPr>
          <w:rFonts w:ascii="Arial" w:eastAsia="Calibri" w:hAnsi="Arial" w:cs="Arial"/>
          <w:lang w:eastAsia="es-CR"/>
        </w:rPr>
        <w:t>Durante el 2018, 2944 expedientes fueron pasados a la Oficina de Comunicaciones Judiciales, equivalente a 262 expedientes mensuales, de los cuales representó un total de 4380 cédulas de notificación realizadas por esa oficina, lo que equivale a 389 cédulas notificadas por mes.</w:t>
      </w:r>
      <w:r w:rsidRPr="008374E8">
        <w:rPr>
          <w:rFonts w:ascii="Arial" w:eastAsia="Calibri" w:hAnsi="Arial" w:cs="Times New Roman"/>
          <w:b/>
          <w:color w:val="000000"/>
        </w:rPr>
        <w:t xml:space="preserve"> </w:t>
      </w:r>
      <w:r w:rsidRPr="008374E8">
        <w:rPr>
          <w:rFonts w:ascii="Arial" w:eastAsia="Calibri" w:hAnsi="Arial" w:cs="Times New Roman"/>
          <w:bCs/>
          <w:color w:val="000000"/>
        </w:rPr>
        <w:t>Como la oficina cuenta con dos plazas de Técnica o Técnico Judicial enfocadas en la tramitación, se puede establecer un promedio mensual por plaza de 131 expedientes, equivalente a 7 asuntos diarios.</w:t>
      </w:r>
    </w:p>
    <w:p w14:paraId="2683115C" w14:textId="77777777" w:rsidR="008374E8" w:rsidRPr="008374E8" w:rsidRDefault="008374E8" w:rsidP="008374E8">
      <w:pPr>
        <w:spacing w:after="0" w:line="240" w:lineRule="auto"/>
        <w:jc w:val="both"/>
        <w:rPr>
          <w:rFonts w:ascii="Arial" w:eastAsia="Calibri" w:hAnsi="Arial" w:cs="Arial"/>
          <w:lang w:eastAsia="es-CR"/>
        </w:rPr>
      </w:pPr>
    </w:p>
    <w:p w14:paraId="0D3DC82C" w14:textId="77777777" w:rsidR="008374E8" w:rsidRPr="008374E8" w:rsidRDefault="008374E8" w:rsidP="008374E8">
      <w:pPr>
        <w:spacing w:after="0" w:line="240" w:lineRule="auto"/>
        <w:jc w:val="both"/>
        <w:rPr>
          <w:rFonts w:ascii="Arial" w:eastAsia="Calibri" w:hAnsi="Arial" w:cs="Arial"/>
        </w:rPr>
      </w:pPr>
    </w:p>
    <w:p w14:paraId="1634F9FB" w14:textId="77777777" w:rsidR="008374E8" w:rsidRPr="00F027BF" w:rsidRDefault="008374E8" w:rsidP="00F027BF">
      <w:pPr>
        <w:pStyle w:val="Prrafodelista"/>
        <w:keepNext/>
        <w:widowControl w:val="0"/>
        <w:numPr>
          <w:ilvl w:val="0"/>
          <w:numId w:val="23"/>
        </w:numPr>
        <w:pBdr>
          <w:top w:val="single" w:sz="4" w:space="1" w:color="365F91"/>
          <w:left w:val="single" w:sz="4" w:space="4" w:color="365F91"/>
          <w:bottom w:val="single" w:sz="4" w:space="1" w:color="365F91"/>
          <w:right w:val="single" w:sz="4" w:space="4" w:color="365F91"/>
        </w:pBdr>
        <w:shd w:val="clear" w:color="auto" w:fill="548DD4"/>
        <w:autoSpaceDN w:val="0"/>
        <w:adjustRightInd w:val="0"/>
        <w:outlineLvl w:val="0"/>
        <w:rPr>
          <w:b/>
          <w:bCs/>
          <w:color w:val="FFFFFF"/>
          <w:kern w:val="32"/>
        </w:rPr>
      </w:pPr>
      <w:r w:rsidRPr="00F027BF">
        <w:rPr>
          <w:b/>
          <w:bCs/>
          <w:color w:val="FFFFFF"/>
          <w:kern w:val="32"/>
        </w:rPr>
        <w:t>Retroalimentación de oficinas judiciales que interactúan con el Juzgado Penal</w:t>
      </w:r>
    </w:p>
    <w:p w14:paraId="0966DC4B" w14:textId="77777777" w:rsidR="008374E8" w:rsidRPr="008374E8" w:rsidRDefault="008374E8" w:rsidP="008374E8">
      <w:pPr>
        <w:spacing w:after="0" w:line="240" w:lineRule="auto"/>
        <w:jc w:val="both"/>
        <w:rPr>
          <w:rFonts w:ascii="Arial" w:eastAsia="Calibri" w:hAnsi="Arial" w:cs="Arial"/>
        </w:rPr>
      </w:pPr>
    </w:p>
    <w:p w14:paraId="4A1DCF02" w14:textId="77777777" w:rsidR="008374E8" w:rsidRPr="008374E8" w:rsidRDefault="008374E8" w:rsidP="008374E8">
      <w:pPr>
        <w:spacing w:after="0" w:line="240" w:lineRule="auto"/>
        <w:jc w:val="both"/>
        <w:rPr>
          <w:rFonts w:ascii="Arial" w:eastAsia="Calibri" w:hAnsi="Arial" w:cs="Arial"/>
        </w:rPr>
      </w:pPr>
      <w:r w:rsidRPr="008374E8">
        <w:rPr>
          <w:rFonts w:ascii="Arial" w:eastAsia="Calibri" w:hAnsi="Arial" w:cs="Arial"/>
        </w:rPr>
        <w:t>Según minuta 55-PLA-OI-MNTA-2019 sobre la reunión sostenida el 20 de mayo de 2019, no se recibieron observaciones sobre oportunidades de mejoras para el Juzgado Penal de Cañas.</w:t>
      </w:r>
    </w:p>
    <w:p w14:paraId="749B6E8B" w14:textId="77777777" w:rsidR="00AF55D5" w:rsidRDefault="00AF55D5">
      <w:pPr>
        <w:rPr>
          <w:rFonts w:ascii="Arial" w:eastAsia="Calibri" w:hAnsi="Arial" w:cs="Arial"/>
        </w:rPr>
      </w:pPr>
      <w:r>
        <w:rPr>
          <w:rFonts w:ascii="Arial" w:eastAsia="Calibri" w:hAnsi="Arial" w:cs="Arial"/>
        </w:rPr>
        <w:br w:type="page"/>
      </w:r>
    </w:p>
    <w:p w14:paraId="09ECBD24" w14:textId="77777777" w:rsidR="008374E8" w:rsidRPr="00E67D54" w:rsidRDefault="008374E8" w:rsidP="00E67D54">
      <w:pPr>
        <w:pStyle w:val="Prrafodelista"/>
        <w:keepNext/>
        <w:widowControl w:val="0"/>
        <w:numPr>
          <w:ilvl w:val="0"/>
          <w:numId w:val="23"/>
        </w:numPr>
        <w:pBdr>
          <w:top w:val="single" w:sz="4" w:space="1" w:color="365F91"/>
          <w:left w:val="single" w:sz="4" w:space="4" w:color="365F91"/>
          <w:bottom w:val="single" w:sz="4" w:space="1" w:color="365F91"/>
          <w:right w:val="single" w:sz="4" w:space="4" w:color="365F91"/>
        </w:pBdr>
        <w:shd w:val="clear" w:color="auto" w:fill="548DD4"/>
        <w:autoSpaceDN w:val="0"/>
        <w:adjustRightInd w:val="0"/>
        <w:outlineLvl w:val="0"/>
        <w:rPr>
          <w:b/>
          <w:bCs/>
          <w:color w:val="FFFFFF"/>
          <w:kern w:val="32"/>
        </w:rPr>
      </w:pPr>
      <w:r w:rsidRPr="00E67D54">
        <w:rPr>
          <w:b/>
          <w:bCs/>
          <w:color w:val="FFFFFF"/>
          <w:kern w:val="32"/>
        </w:rPr>
        <w:lastRenderedPageBreak/>
        <w:t>Análisis del inventario</w:t>
      </w:r>
    </w:p>
    <w:p w14:paraId="5A20BE41" w14:textId="77777777" w:rsidR="008374E8" w:rsidRPr="008374E8" w:rsidRDefault="008374E8" w:rsidP="008374E8">
      <w:pPr>
        <w:spacing w:after="0" w:line="240" w:lineRule="auto"/>
        <w:jc w:val="both"/>
        <w:rPr>
          <w:rFonts w:ascii="Arial" w:eastAsia="Calibri" w:hAnsi="Arial" w:cs="Arial"/>
        </w:rPr>
      </w:pPr>
    </w:p>
    <w:p w14:paraId="352FBBF3" w14:textId="77777777" w:rsidR="008374E8" w:rsidRPr="008374E8" w:rsidRDefault="008374E8" w:rsidP="008374E8">
      <w:pPr>
        <w:spacing w:after="0" w:line="240" w:lineRule="auto"/>
        <w:jc w:val="both"/>
        <w:rPr>
          <w:rFonts w:ascii="Arial" w:eastAsia="Calibri" w:hAnsi="Arial" w:cs="Arial"/>
        </w:rPr>
      </w:pPr>
      <w:r w:rsidRPr="008374E8">
        <w:rPr>
          <w:rFonts w:ascii="Arial" w:eastAsia="Calibri" w:hAnsi="Arial" w:cs="Arial"/>
        </w:rPr>
        <w:t>De previo al abordaje para la implementación del rediseño de procesos con base en el modelo de tramitación de los Juzgados Penales, la Dirección de Planificación en coordinación con la Dirección de Tecnología de la Información, en marzo de 2019 efectúo una labor de implementación de las acciones de ubicación en el Sistema de Gestión de Despachos Judiciales, por lo tanto, el alcance de este apartado es el de reflejar la correcta distribución del circulante una vez efectuada la labor de inventario.</w:t>
      </w:r>
    </w:p>
    <w:p w14:paraId="034A282E" w14:textId="77777777" w:rsidR="008374E8" w:rsidRPr="008374E8" w:rsidRDefault="008374E8" w:rsidP="008374E8">
      <w:pPr>
        <w:spacing w:after="0" w:line="240" w:lineRule="auto"/>
        <w:jc w:val="both"/>
        <w:rPr>
          <w:rFonts w:ascii="Arial" w:eastAsia="Calibri" w:hAnsi="Arial" w:cs="Arial"/>
        </w:rPr>
      </w:pPr>
    </w:p>
    <w:p w14:paraId="4EF42A74" w14:textId="77777777" w:rsidR="008374E8" w:rsidRPr="008374E8" w:rsidRDefault="008374E8" w:rsidP="008374E8">
      <w:pPr>
        <w:spacing w:after="0" w:line="240" w:lineRule="auto"/>
        <w:jc w:val="both"/>
        <w:rPr>
          <w:rFonts w:ascii="Arial" w:eastAsia="Calibri" w:hAnsi="Arial" w:cs="Arial"/>
        </w:rPr>
      </w:pPr>
      <w:r w:rsidRPr="008374E8">
        <w:rPr>
          <w:rFonts w:ascii="Arial" w:eastAsia="Calibri" w:hAnsi="Arial" w:cs="Arial"/>
        </w:rPr>
        <w:t>Al momento del abordaje, el Juzgado Penal de Cañas contaba con un circulante total de 317 asuntos, del cual 151 expedientes se encontraban en estado trámite y 166 asuntos ya contaban una resolución provisional. Para efectos del análisis, en los siguientes apartados se considerará la distribución de los asuntos de los expedientes que estado de trámite.</w:t>
      </w:r>
    </w:p>
    <w:p w14:paraId="080D7166" w14:textId="77777777" w:rsidR="008374E8" w:rsidRPr="008374E8" w:rsidRDefault="008374E8" w:rsidP="008374E8">
      <w:pPr>
        <w:spacing w:after="0" w:line="240" w:lineRule="auto"/>
        <w:jc w:val="both"/>
        <w:rPr>
          <w:rFonts w:ascii="Arial" w:eastAsia="Calibri" w:hAnsi="Arial" w:cs="Arial"/>
        </w:rPr>
      </w:pPr>
    </w:p>
    <w:p w14:paraId="06C40497" w14:textId="77777777" w:rsidR="008374E8" w:rsidRPr="00E67D54" w:rsidRDefault="008374E8" w:rsidP="00E67D54">
      <w:pPr>
        <w:pStyle w:val="Prrafodelista"/>
        <w:keepNext/>
        <w:numPr>
          <w:ilvl w:val="1"/>
          <w:numId w:val="23"/>
        </w:numPr>
        <w:spacing w:before="240" w:after="60" w:line="276" w:lineRule="auto"/>
        <w:outlineLvl w:val="1"/>
        <w:rPr>
          <w:rFonts w:eastAsia="Calibri" w:cs="Times New Roman"/>
          <w:b/>
          <w:bCs/>
          <w:i/>
          <w:iCs/>
          <w:color w:val="2F5496"/>
          <w:szCs w:val="28"/>
          <w:lang w:val="x-none" w:eastAsia="x-none"/>
        </w:rPr>
      </w:pPr>
      <w:r w:rsidRPr="00E67D54">
        <w:rPr>
          <w:rFonts w:eastAsia="Calibri" w:cs="Times New Roman"/>
          <w:b/>
          <w:bCs/>
          <w:i/>
          <w:iCs/>
          <w:color w:val="2F5496"/>
          <w:szCs w:val="28"/>
          <w:lang w:val="x-none" w:eastAsia="x-none"/>
        </w:rPr>
        <w:t>Distribución de circulante por fase de carpetas principales</w:t>
      </w:r>
    </w:p>
    <w:p w14:paraId="28F0C09E" w14:textId="77777777" w:rsidR="008374E8" w:rsidRPr="008374E8" w:rsidRDefault="008374E8" w:rsidP="008374E8">
      <w:pPr>
        <w:spacing w:after="0" w:line="240" w:lineRule="auto"/>
        <w:ind w:left="408"/>
        <w:jc w:val="both"/>
        <w:rPr>
          <w:rFonts w:ascii="Arial" w:eastAsia="Calibri" w:hAnsi="Arial" w:cs="Arial"/>
        </w:rPr>
      </w:pPr>
    </w:p>
    <w:p w14:paraId="371A23DF" w14:textId="77777777" w:rsidR="008374E8" w:rsidRPr="008374E8" w:rsidRDefault="008374E8" w:rsidP="008374E8">
      <w:pPr>
        <w:spacing w:after="0" w:line="240" w:lineRule="auto"/>
        <w:jc w:val="both"/>
        <w:rPr>
          <w:rFonts w:ascii="Arial" w:eastAsia="Calibri" w:hAnsi="Arial" w:cs="Arial"/>
        </w:rPr>
      </w:pPr>
      <w:r w:rsidRPr="008374E8">
        <w:rPr>
          <w:rFonts w:ascii="Arial" w:eastAsia="Calibri" w:hAnsi="Arial" w:cs="Arial"/>
        </w:rPr>
        <w:t>Seguidamente, se muestra la distribución del circulante en trámite considerando la fase, de acuerdo con la información del circulante al 14 de mayo del 2019:</w:t>
      </w:r>
    </w:p>
    <w:p w14:paraId="00DEFDE1" w14:textId="77777777" w:rsidR="008374E8" w:rsidRPr="008374E8" w:rsidRDefault="008374E8" w:rsidP="008374E8">
      <w:pPr>
        <w:spacing w:after="0" w:line="240" w:lineRule="auto"/>
        <w:jc w:val="both"/>
        <w:rPr>
          <w:rFonts w:ascii="Arial" w:eastAsia="Calibri" w:hAnsi="Arial" w:cs="Arial"/>
        </w:rPr>
      </w:pPr>
    </w:p>
    <w:p w14:paraId="05BE4861" w14:textId="77777777" w:rsidR="008374E8" w:rsidRPr="008374E8" w:rsidRDefault="008374E8" w:rsidP="008374E8">
      <w:pPr>
        <w:numPr>
          <w:ilvl w:val="12"/>
          <w:numId w:val="0"/>
        </w:numPr>
        <w:spacing w:after="0" w:line="240" w:lineRule="auto"/>
        <w:jc w:val="center"/>
        <w:rPr>
          <w:rFonts w:ascii="Arial" w:eastAsia="Times New Roman" w:hAnsi="Arial" w:cs="Arial"/>
          <w:b/>
          <w:bCs/>
          <w:noProof/>
          <w:color w:val="000000"/>
          <w:lang w:val="es-ES" w:eastAsia="es-ES"/>
        </w:rPr>
      </w:pPr>
      <w:r w:rsidRPr="008374E8">
        <w:rPr>
          <w:rFonts w:ascii="Arial" w:eastAsia="Times New Roman" w:hAnsi="Arial" w:cs="Arial"/>
          <w:b/>
          <w:bCs/>
          <w:noProof/>
          <w:color w:val="000000"/>
          <w:lang w:val="es-ES" w:eastAsia="es-ES"/>
        </w:rPr>
        <w:t>Gráfico 6</w:t>
      </w:r>
    </w:p>
    <w:p w14:paraId="6FEB6816" w14:textId="77777777" w:rsidR="008374E8" w:rsidRPr="008374E8" w:rsidRDefault="008374E8" w:rsidP="008374E8">
      <w:pPr>
        <w:keepNext/>
        <w:numPr>
          <w:ilvl w:val="12"/>
          <w:numId w:val="0"/>
        </w:numPr>
        <w:spacing w:after="0" w:line="240" w:lineRule="auto"/>
        <w:jc w:val="center"/>
        <w:rPr>
          <w:rFonts w:ascii="Arial" w:eastAsia="Times New Roman" w:hAnsi="Arial" w:cs="Arial"/>
          <w:b/>
          <w:bCs/>
          <w:noProof/>
          <w:color w:val="000000"/>
          <w:lang w:val="es-ES" w:eastAsia="es-ES"/>
        </w:rPr>
      </w:pPr>
      <w:r w:rsidRPr="008374E8">
        <w:rPr>
          <w:rFonts w:ascii="Arial" w:eastAsia="Times New Roman" w:hAnsi="Arial" w:cs="Arial"/>
          <w:b/>
          <w:bCs/>
          <w:noProof/>
          <w:color w:val="000000"/>
          <w:lang w:val="es-ES" w:eastAsia="es-ES"/>
        </w:rPr>
        <w:t xml:space="preserve">Porcentaje de Circulante en trámite según fase del proceso del </w:t>
      </w:r>
    </w:p>
    <w:p w14:paraId="3504F7D5" w14:textId="77777777" w:rsidR="008374E8" w:rsidRPr="008374E8" w:rsidRDefault="008374E8" w:rsidP="008374E8">
      <w:pPr>
        <w:keepNext/>
        <w:numPr>
          <w:ilvl w:val="12"/>
          <w:numId w:val="0"/>
        </w:numPr>
        <w:spacing w:after="0" w:line="240" w:lineRule="auto"/>
        <w:jc w:val="center"/>
        <w:rPr>
          <w:rFonts w:ascii="Arial" w:eastAsia="Times New Roman" w:hAnsi="Arial" w:cs="Arial"/>
          <w:b/>
          <w:bCs/>
          <w:noProof/>
          <w:color w:val="000000"/>
          <w:lang w:val="es-ES" w:eastAsia="es-ES"/>
        </w:rPr>
      </w:pPr>
      <w:r w:rsidRPr="008374E8">
        <w:rPr>
          <w:rFonts w:ascii="Arial" w:eastAsia="Times New Roman" w:hAnsi="Arial" w:cs="Arial"/>
          <w:b/>
          <w:bCs/>
          <w:noProof/>
          <w:color w:val="000000"/>
          <w:lang w:val="es-ES" w:eastAsia="es-ES"/>
        </w:rPr>
        <w:t>Juzgado Penal de Cañas, al 14 de mayo del 2018</w:t>
      </w:r>
    </w:p>
    <w:p w14:paraId="1AA466E5" w14:textId="77777777" w:rsidR="008374E8" w:rsidRPr="008374E8" w:rsidRDefault="008374E8" w:rsidP="008374E8">
      <w:pPr>
        <w:spacing w:after="0" w:line="240" w:lineRule="auto"/>
        <w:jc w:val="center"/>
        <w:rPr>
          <w:rFonts w:ascii="Arial" w:eastAsia="Calibri" w:hAnsi="Arial" w:cs="Times New Roman"/>
          <w:lang w:val="es-ES" w:eastAsia="es-ES"/>
        </w:rPr>
      </w:pPr>
      <w:r w:rsidRPr="008374E8">
        <w:rPr>
          <w:rFonts w:ascii="Arial" w:eastAsia="Calibri" w:hAnsi="Arial" w:cs="Times New Roman"/>
          <w:noProof/>
        </w:rPr>
        <w:drawing>
          <wp:inline distT="0" distB="0" distL="0" distR="0" wp14:anchorId="7EC73CCF" wp14:editId="3C74D9DE">
            <wp:extent cx="4574540" cy="2745740"/>
            <wp:effectExtent l="0" t="0" r="16510" b="16510"/>
            <wp:docPr id="40" name="Gráfico 4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300C21BB" w14:textId="77777777" w:rsidR="008374E8" w:rsidRPr="008374E8" w:rsidRDefault="008374E8" w:rsidP="008374E8">
      <w:pPr>
        <w:spacing w:after="0" w:line="240" w:lineRule="auto"/>
        <w:ind w:left="1276" w:right="1325"/>
        <w:jc w:val="both"/>
        <w:rPr>
          <w:rFonts w:ascii="Arial" w:eastAsia="Calibri" w:hAnsi="Arial" w:cs="Arial"/>
          <w:sz w:val="20"/>
          <w:szCs w:val="20"/>
        </w:rPr>
      </w:pPr>
      <w:r w:rsidRPr="008374E8">
        <w:rPr>
          <w:rFonts w:ascii="Arial" w:eastAsia="Calibri" w:hAnsi="Arial" w:cs="Arial"/>
          <w:b/>
          <w:sz w:val="20"/>
          <w:szCs w:val="20"/>
        </w:rPr>
        <w:t>Fuente: Subproceso de Organización Institucional, según circulante al 14 de mayo de 2019</w:t>
      </w:r>
    </w:p>
    <w:p w14:paraId="5C76C1CC" w14:textId="77777777" w:rsidR="008374E8" w:rsidRPr="008374E8" w:rsidRDefault="008374E8" w:rsidP="008374E8">
      <w:pPr>
        <w:spacing w:after="0" w:line="240" w:lineRule="auto"/>
        <w:jc w:val="both"/>
        <w:rPr>
          <w:rFonts w:ascii="Arial" w:eastAsia="Calibri" w:hAnsi="Arial" w:cs="Arial"/>
          <w:highlight w:val="yellow"/>
        </w:rPr>
      </w:pPr>
    </w:p>
    <w:p w14:paraId="52F59828" w14:textId="77777777" w:rsidR="008374E8" w:rsidRPr="008374E8" w:rsidRDefault="008374E8" w:rsidP="008374E8">
      <w:pPr>
        <w:spacing w:after="0" w:line="240" w:lineRule="auto"/>
        <w:jc w:val="both"/>
        <w:rPr>
          <w:rFonts w:ascii="Arial" w:eastAsia="Calibri" w:hAnsi="Arial" w:cs="Arial"/>
        </w:rPr>
      </w:pPr>
      <w:r w:rsidRPr="008374E8">
        <w:rPr>
          <w:rFonts w:ascii="Arial" w:eastAsia="Calibri" w:hAnsi="Arial" w:cs="Arial"/>
        </w:rPr>
        <w:t xml:space="preserve">El circulante en trámite del despacho se compone de un 60% de asuntos en etapa intermedia, siendo el de mayor cantidad de asuntos con 91 expedientes, </w:t>
      </w:r>
      <w:bookmarkStart w:id="17" w:name="_Hlk512850877"/>
      <w:r w:rsidRPr="008374E8">
        <w:rPr>
          <w:rFonts w:ascii="Arial" w:eastAsia="Calibri" w:hAnsi="Arial" w:cs="Arial"/>
        </w:rPr>
        <w:t>seguido de expedientes en etapa preparatoria con un total de 60 expedientes equivalente a un 40%</w:t>
      </w:r>
      <w:bookmarkEnd w:id="17"/>
      <w:r w:rsidRPr="008374E8">
        <w:rPr>
          <w:rFonts w:ascii="Arial" w:eastAsia="Calibri" w:hAnsi="Arial" w:cs="Arial"/>
        </w:rPr>
        <w:t xml:space="preserve"> (desestimaciones).</w:t>
      </w:r>
    </w:p>
    <w:p w14:paraId="32DB29B2" w14:textId="77777777" w:rsidR="008374E8" w:rsidRPr="008374E8" w:rsidRDefault="008374E8" w:rsidP="008374E8">
      <w:pPr>
        <w:spacing w:after="0" w:line="240" w:lineRule="auto"/>
        <w:jc w:val="both"/>
        <w:rPr>
          <w:rFonts w:ascii="Arial" w:eastAsia="Calibri" w:hAnsi="Arial" w:cs="Arial"/>
        </w:rPr>
      </w:pPr>
    </w:p>
    <w:p w14:paraId="1CDB7279" w14:textId="77777777" w:rsidR="008374E8" w:rsidRPr="00D90D64" w:rsidRDefault="008374E8" w:rsidP="00D90D64">
      <w:pPr>
        <w:pStyle w:val="Prrafodelista"/>
        <w:keepNext/>
        <w:numPr>
          <w:ilvl w:val="1"/>
          <w:numId w:val="23"/>
        </w:numPr>
        <w:outlineLvl w:val="1"/>
        <w:rPr>
          <w:rFonts w:eastAsia="Calibri"/>
          <w:b/>
          <w:bCs/>
          <w:i/>
          <w:iCs/>
          <w:color w:val="2F5496"/>
          <w:lang w:val="x-none" w:eastAsia="x-none"/>
        </w:rPr>
      </w:pPr>
      <w:r w:rsidRPr="00D90D64">
        <w:rPr>
          <w:rFonts w:eastAsia="Calibri"/>
          <w:b/>
          <w:bCs/>
          <w:i/>
          <w:iCs/>
          <w:color w:val="2F5496"/>
          <w:lang w:val="es-MX" w:eastAsia="x-none"/>
        </w:rPr>
        <w:lastRenderedPageBreak/>
        <w:t>Distribución de circulante en trámite por persona Juzgadora según ubicación de carpetas principales</w:t>
      </w:r>
    </w:p>
    <w:p w14:paraId="29C35982" w14:textId="77777777" w:rsidR="008374E8" w:rsidRPr="008374E8" w:rsidRDefault="008374E8" w:rsidP="008374E8">
      <w:pPr>
        <w:spacing w:after="0" w:line="240" w:lineRule="auto"/>
        <w:jc w:val="both"/>
        <w:rPr>
          <w:rFonts w:ascii="Arial" w:eastAsia="Calibri" w:hAnsi="Arial" w:cs="Arial"/>
        </w:rPr>
      </w:pPr>
    </w:p>
    <w:p w14:paraId="464DA9FE" w14:textId="77777777" w:rsidR="008374E8" w:rsidRPr="008374E8" w:rsidRDefault="008374E8" w:rsidP="008374E8">
      <w:pPr>
        <w:spacing w:after="0" w:line="240" w:lineRule="auto"/>
        <w:jc w:val="both"/>
        <w:rPr>
          <w:rFonts w:ascii="Arial" w:eastAsia="Calibri" w:hAnsi="Arial" w:cs="Arial"/>
        </w:rPr>
      </w:pPr>
      <w:r w:rsidRPr="008374E8">
        <w:rPr>
          <w:rFonts w:ascii="Arial" w:eastAsia="Calibri" w:hAnsi="Arial" w:cs="Arial"/>
        </w:rPr>
        <w:t>Seguidamente, se muestra la distribución del circulante en trámite por persona Juzgadora según ubicación, de acuerdo con la información del circulante al 14 de mayo del 2019:</w:t>
      </w:r>
    </w:p>
    <w:p w14:paraId="2C7F3FFA" w14:textId="77777777" w:rsidR="008374E8" w:rsidRPr="008374E8" w:rsidRDefault="008374E8" w:rsidP="008374E8">
      <w:pPr>
        <w:spacing w:after="0" w:line="240" w:lineRule="auto"/>
        <w:jc w:val="both"/>
        <w:rPr>
          <w:rFonts w:ascii="Arial" w:eastAsia="Calibri" w:hAnsi="Arial" w:cs="Arial"/>
          <w:lang w:eastAsia="es-CR"/>
        </w:rPr>
      </w:pPr>
    </w:p>
    <w:p w14:paraId="28C63755" w14:textId="77777777" w:rsidR="008374E8" w:rsidRPr="008374E8" w:rsidRDefault="008374E8" w:rsidP="008374E8">
      <w:pPr>
        <w:numPr>
          <w:ilvl w:val="12"/>
          <w:numId w:val="0"/>
        </w:numPr>
        <w:spacing w:after="0" w:line="276" w:lineRule="auto"/>
        <w:jc w:val="center"/>
        <w:rPr>
          <w:rFonts w:ascii="Arial" w:eastAsia="Calibri" w:hAnsi="Arial" w:cs="Arial"/>
          <w:b/>
          <w:bCs/>
        </w:rPr>
      </w:pPr>
      <w:r w:rsidRPr="008374E8">
        <w:rPr>
          <w:rFonts w:ascii="Arial" w:eastAsia="Calibri" w:hAnsi="Arial" w:cs="Arial"/>
          <w:b/>
          <w:bCs/>
        </w:rPr>
        <w:t>Cuadro 5</w:t>
      </w:r>
    </w:p>
    <w:p w14:paraId="574585BA" w14:textId="77777777" w:rsidR="008374E8" w:rsidRPr="008374E8" w:rsidRDefault="008374E8" w:rsidP="008374E8">
      <w:pPr>
        <w:keepNext/>
        <w:numPr>
          <w:ilvl w:val="12"/>
          <w:numId w:val="0"/>
        </w:numPr>
        <w:spacing w:after="0" w:line="240" w:lineRule="auto"/>
        <w:jc w:val="center"/>
        <w:rPr>
          <w:rFonts w:ascii="Arial" w:eastAsia="Times New Roman" w:hAnsi="Arial" w:cs="Arial"/>
          <w:b/>
          <w:bCs/>
          <w:noProof/>
          <w:color w:val="000000"/>
          <w:lang w:val="es-ES" w:eastAsia="es-ES"/>
        </w:rPr>
      </w:pPr>
      <w:r w:rsidRPr="008374E8">
        <w:rPr>
          <w:rFonts w:ascii="Arial" w:eastAsia="Times New Roman" w:hAnsi="Arial" w:cs="Arial"/>
          <w:b/>
          <w:bCs/>
          <w:noProof/>
          <w:color w:val="000000"/>
          <w:lang w:val="es-ES" w:eastAsia="es-ES"/>
        </w:rPr>
        <w:t xml:space="preserve">Porcentaje de circulante por persona Juzgadora según ubicación del </w:t>
      </w:r>
    </w:p>
    <w:p w14:paraId="21282636" w14:textId="77777777" w:rsidR="008374E8" w:rsidRPr="008374E8" w:rsidRDefault="008374E8" w:rsidP="008374E8">
      <w:pPr>
        <w:keepNext/>
        <w:numPr>
          <w:ilvl w:val="12"/>
          <w:numId w:val="0"/>
        </w:numPr>
        <w:spacing w:after="0" w:line="240" w:lineRule="auto"/>
        <w:jc w:val="center"/>
        <w:rPr>
          <w:rFonts w:ascii="Arial" w:eastAsia="Times New Roman" w:hAnsi="Arial" w:cs="Arial"/>
          <w:b/>
          <w:bCs/>
          <w:noProof/>
          <w:color w:val="000000"/>
          <w:lang w:val="es-ES" w:eastAsia="es-ES"/>
        </w:rPr>
      </w:pPr>
      <w:r w:rsidRPr="008374E8">
        <w:rPr>
          <w:rFonts w:ascii="Arial" w:eastAsia="Times New Roman" w:hAnsi="Arial" w:cs="Arial"/>
          <w:b/>
          <w:bCs/>
          <w:noProof/>
          <w:color w:val="000000"/>
          <w:lang w:val="es-ES" w:eastAsia="es-ES"/>
        </w:rPr>
        <w:t>Juzgado Penal de Cañas, al 14 de mayo del 2019</w:t>
      </w:r>
    </w:p>
    <w:tbl>
      <w:tblPr>
        <w:tblW w:w="6211" w:type="dxa"/>
        <w:jc w:val="center"/>
        <w:tblBorders>
          <w:top w:val="double" w:sz="4" w:space="0" w:color="2F5496"/>
          <w:left w:val="double" w:sz="4" w:space="0" w:color="2F5496"/>
          <w:bottom w:val="double" w:sz="4" w:space="0" w:color="2F5496"/>
          <w:right w:val="double" w:sz="4" w:space="0" w:color="2F5496"/>
          <w:insideH w:val="double" w:sz="4" w:space="0" w:color="2F5496"/>
          <w:insideV w:val="double" w:sz="4" w:space="0" w:color="2F5496"/>
        </w:tblBorders>
        <w:tblCellMar>
          <w:left w:w="70" w:type="dxa"/>
          <w:right w:w="70" w:type="dxa"/>
        </w:tblCellMar>
        <w:tblLook w:val="04A0" w:firstRow="1" w:lastRow="0" w:firstColumn="1" w:lastColumn="0" w:noHBand="0" w:noVBand="1"/>
      </w:tblPr>
      <w:tblGrid>
        <w:gridCol w:w="1674"/>
        <w:gridCol w:w="1644"/>
        <w:gridCol w:w="813"/>
        <w:gridCol w:w="813"/>
        <w:gridCol w:w="727"/>
        <w:gridCol w:w="923"/>
      </w:tblGrid>
      <w:tr w:rsidR="008374E8" w:rsidRPr="008374E8" w14:paraId="3AA7097E" w14:textId="77777777" w:rsidTr="00A1478B">
        <w:trPr>
          <w:trHeight w:val="449"/>
          <w:jc w:val="center"/>
        </w:trPr>
        <w:tc>
          <w:tcPr>
            <w:tcW w:w="1674" w:type="dxa"/>
            <w:shd w:val="clear" w:color="auto" w:fill="2F5496"/>
            <w:noWrap/>
            <w:vAlign w:val="bottom"/>
            <w:hideMark/>
          </w:tcPr>
          <w:p w14:paraId="1C4E9FD7" w14:textId="77777777" w:rsidR="008374E8" w:rsidRPr="008374E8" w:rsidRDefault="008374E8" w:rsidP="008374E8">
            <w:pPr>
              <w:spacing w:after="0" w:line="240" w:lineRule="auto"/>
              <w:jc w:val="center"/>
              <w:rPr>
                <w:rFonts w:ascii="Arial" w:eastAsia="Times New Roman" w:hAnsi="Arial" w:cs="Arial"/>
                <w:b/>
                <w:bCs/>
                <w:color w:val="FFFFFF"/>
                <w:lang w:eastAsia="es-CR"/>
              </w:rPr>
            </w:pPr>
            <w:r w:rsidRPr="008374E8">
              <w:rPr>
                <w:rFonts w:ascii="Arial" w:eastAsia="Times New Roman" w:hAnsi="Arial" w:cs="Arial"/>
                <w:b/>
                <w:bCs/>
                <w:color w:val="FFFFFF"/>
                <w:lang w:eastAsia="es-CR"/>
              </w:rPr>
              <w:t>Jueza o Juez Decisor</w:t>
            </w:r>
          </w:p>
        </w:tc>
        <w:tc>
          <w:tcPr>
            <w:tcW w:w="1507" w:type="dxa"/>
            <w:shd w:val="clear" w:color="auto" w:fill="2F5496"/>
            <w:noWrap/>
            <w:vAlign w:val="bottom"/>
            <w:hideMark/>
          </w:tcPr>
          <w:p w14:paraId="0F56B3C1" w14:textId="77777777" w:rsidR="008374E8" w:rsidRPr="008374E8" w:rsidRDefault="008374E8" w:rsidP="008374E8">
            <w:pPr>
              <w:spacing w:after="0" w:line="240" w:lineRule="auto"/>
              <w:jc w:val="center"/>
              <w:rPr>
                <w:rFonts w:ascii="Arial" w:eastAsia="Times New Roman" w:hAnsi="Arial" w:cs="Arial"/>
                <w:b/>
                <w:bCs/>
                <w:color w:val="FFFFFF"/>
                <w:lang w:eastAsia="es-CR"/>
              </w:rPr>
            </w:pPr>
            <w:r w:rsidRPr="008374E8">
              <w:rPr>
                <w:rFonts w:ascii="Arial" w:eastAsia="Times New Roman" w:hAnsi="Arial" w:cs="Arial"/>
                <w:b/>
                <w:bCs/>
                <w:color w:val="FFFFFF"/>
                <w:lang w:eastAsia="es-CR"/>
              </w:rPr>
              <w:t>Coordinador/a Judicial</w:t>
            </w:r>
          </w:p>
        </w:tc>
        <w:tc>
          <w:tcPr>
            <w:tcW w:w="752" w:type="dxa"/>
            <w:shd w:val="clear" w:color="auto" w:fill="2F5496"/>
            <w:noWrap/>
            <w:vAlign w:val="bottom"/>
            <w:hideMark/>
          </w:tcPr>
          <w:p w14:paraId="0C3AB2E1" w14:textId="77777777" w:rsidR="008374E8" w:rsidRPr="008374E8" w:rsidRDefault="008374E8" w:rsidP="008374E8">
            <w:pPr>
              <w:spacing w:after="0" w:line="240" w:lineRule="auto"/>
              <w:jc w:val="center"/>
              <w:rPr>
                <w:rFonts w:ascii="Arial" w:eastAsia="Times New Roman" w:hAnsi="Arial" w:cs="Arial"/>
                <w:b/>
                <w:bCs/>
                <w:color w:val="FFFFFF"/>
                <w:lang w:eastAsia="es-CR"/>
              </w:rPr>
            </w:pPr>
            <w:r w:rsidRPr="008374E8">
              <w:rPr>
                <w:rFonts w:ascii="Arial" w:eastAsia="Times New Roman" w:hAnsi="Arial" w:cs="Arial"/>
                <w:b/>
                <w:bCs/>
                <w:color w:val="FFFFFF"/>
                <w:lang w:eastAsia="es-CR"/>
              </w:rPr>
              <w:t>Juez/a 01</w:t>
            </w:r>
          </w:p>
        </w:tc>
        <w:tc>
          <w:tcPr>
            <w:tcW w:w="752" w:type="dxa"/>
            <w:shd w:val="clear" w:color="auto" w:fill="2F5496"/>
            <w:noWrap/>
            <w:vAlign w:val="bottom"/>
            <w:hideMark/>
          </w:tcPr>
          <w:p w14:paraId="42ED2B51" w14:textId="77777777" w:rsidR="008374E8" w:rsidRPr="008374E8" w:rsidRDefault="008374E8" w:rsidP="008374E8">
            <w:pPr>
              <w:spacing w:after="0" w:line="240" w:lineRule="auto"/>
              <w:jc w:val="center"/>
              <w:rPr>
                <w:rFonts w:ascii="Arial" w:eastAsia="Times New Roman" w:hAnsi="Arial" w:cs="Arial"/>
                <w:b/>
                <w:bCs/>
                <w:color w:val="FFFFFF"/>
                <w:lang w:eastAsia="es-CR"/>
              </w:rPr>
            </w:pPr>
            <w:r w:rsidRPr="008374E8">
              <w:rPr>
                <w:rFonts w:ascii="Arial" w:eastAsia="Times New Roman" w:hAnsi="Arial" w:cs="Arial"/>
                <w:b/>
                <w:bCs/>
                <w:color w:val="FFFFFF"/>
                <w:lang w:eastAsia="es-CR"/>
              </w:rPr>
              <w:t>Juez/a 02</w:t>
            </w:r>
          </w:p>
        </w:tc>
        <w:tc>
          <w:tcPr>
            <w:tcW w:w="674" w:type="dxa"/>
            <w:shd w:val="clear" w:color="auto" w:fill="2F5496"/>
            <w:noWrap/>
            <w:vAlign w:val="bottom"/>
            <w:hideMark/>
          </w:tcPr>
          <w:p w14:paraId="1FA3AA81" w14:textId="77777777" w:rsidR="008374E8" w:rsidRPr="008374E8" w:rsidRDefault="008374E8" w:rsidP="008374E8">
            <w:pPr>
              <w:spacing w:after="0" w:line="240" w:lineRule="auto"/>
              <w:jc w:val="center"/>
              <w:rPr>
                <w:rFonts w:ascii="Arial" w:eastAsia="Times New Roman" w:hAnsi="Arial" w:cs="Arial"/>
                <w:b/>
                <w:bCs/>
                <w:color w:val="FFFFFF"/>
                <w:lang w:eastAsia="es-CR"/>
              </w:rPr>
            </w:pPr>
            <w:r w:rsidRPr="008374E8">
              <w:rPr>
                <w:rFonts w:ascii="Arial" w:eastAsia="Times New Roman" w:hAnsi="Arial" w:cs="Arial"/>
                <w:b/>
                <w:bCs/>
                <w:color w:val="FFFFFF"/>
                <w:lang w:eastAsia="es-CR"/>
              </w:rPr>
              <w:t>NULL</w:t>
            </w:r>
          </w:p>
        </w:tc>
        <w:tc>
          <w:tcPr>
            <w:tcW w:w="852" w:type="dxa"/>
            <w:shd w:val="clear" w:color="auto" w:fill="2F5496"/>
            <w:noWrap/>
            <w:vAlign w:val="bottom"/>
            <w:hideMark/>
          </w:tcPr>
          <w:p w14:paraId="64D0D5CD" w14:textId="77777777" w:rsidR="008374E8" w:rsidRPr="008374E8" w:rsidRDefault="008374E8" w:rsidP="008374E8">
            <w:pPr>
              <w:spacing w:after="0" w:line="240" w:lineRule="auto"/>
              <w:jc w:val="center"/>
              <w:rPr>
                <w:rFonts w:ascii="Arial" w:eastAsia="Times New Roman" w:hAnsi="Arial" w:cs="Arial"/>
                <w:b/>
                <w:bCs/>
                <w:color w:val="FFFFFF"/>
                <w:lang w:eastAsia="es-CR"/>
              </w:rPr>
            </w:pPr>
            <w:r w:rsidRPr="008374E8">
              <w:rPr>
                <w:rFonts w:ascii="Arial" w:eastAsia="Times New Roman" w:hAnsi="Arial" w:cs="Arial"/>
                <w:b/>
                <w:bCs/>
                <w:color w:val="FFFFFF"/>
                <w:lang w:eastAsia="es-CR"/>
              </w:rPr>
              <w:t>Total general</w:t>
            </w:r>
          </w:p>
        </w:tc>
      </w:tr>
      <w:tr w:rsidR="008374E8" w:rsidRPr="008374E8" w14:paraId="70D7C434" w14:textId="77777777" w:rsidTr="00A1478B">
        <w:trPr>
          <w:trHeight w:val="60"/>
          <w:jc w:val="center"/>
        </w:trPr>
        <w:tc>
          <w:tcPr>
            <w:tcW w:w="1674" w:type="dxa"/>
            <w:shd w:val="clear" w:color="auto" w:fill="auto"/>
            <w:noWrap/>
            <w:vAlign w:val="bottom"/>
            <w:hideMark/>
          </w:tcPr>
          <w:p w14:paraId="3523EF74" w14:textId="77777777" w:rsidR="008374E8" w:rsidRPr="008374E8" w:rsidRDefault="008374E8" w:rsidP="008374E8">
            <w:pPr>
              <w:spacing w:after="0" w:line="240" w:lineRule="auto"/>
              <w:rPr>
                <w:rFonts w:ascii="Arial" w:eastAsia="Times New Roman" w:hAnsi="Arial" w:cs="Arial"/>
                <w:color w:val="000000"/>
                <w:lang w:eastAsia="es-CR"/>
              </w:rPr>
            </w:pPr>
            <w:r w:rsidRPr="008374E8">
              <w:rPr>
                <w:rFonts w:ascii="Arial" w:eastAsia="Times New Roman" w:hAnsi="Arial" w:cs="Arial"/>
                <w:color w:val="000000"/>
                <w:lang w:eastAsia="es-CR"/>
              </w:rPr>
              <w:t>Lic. Abraham Jirón Calvo</w:t>
            </w:r>
          </w:p>
        </w:tc>
        <w:tc>
          <w:tcPr>
            <w:tcW w:w="1507" w:type="dxa"/>
            <w:shd w:val="clear" w:color="auto" w:fill="auto"/>
            <w:noWrap/>
            <w:vAlign w:val="bottom"/>
            <w:hideMark/>
          </w:tcPr>
          <w:p w14:paraId="3EA61653"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3</w:t>
            </w:r>
          </w:p>
        </w:tc>
        <w:tc>
          <w:tcPr>
            <w:tcW w:w="752" w:type="dxa"/>
            <w:shd w:val="clear" w:color="auto" w:fill="auto"/>
            <w:noWrap/>
            <w:vAlign w:val="bottom"/>
            <w:hideMark/>
          </w:tcPr>
          <w:p w14:paraId="04B3382F"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36</w:t>
            </w:r>
          </w:p>
        </w:tc>
        <w:tc>
          <w:tcPr>
            <w:tcW w:w="752" w:type="dxa"/>
            <w:shd w:val="clear" w:color="auto" w:fill="auto"/>
            <w:noWrap/>
            <w:vAlign w:val="bottom"/>
            <w:hideMark/>
          </w:tcPr>
          <w:p w14:paraId="6A7F283B"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 </w:t>
            </w:r>
          </w:p>
        </w:tc>
        <w:tc>
          <w:tcPr>
            <w:tcW w:w="674" w:type="dxa"/>
            <w:shd w:val="clear" w:color="auto" w:fill="auto"/>
            <w:noWrap/>
            <w:vAlign w:val="bottom"/>
            <w:hideMark/>
          </w:tcPr>
          <w:p w14:paraId="2B375260"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 </w:t>
            </w:r>
          </w:p>
        </w:tc>
        <w:tc>
          <w:tcPr>
            <w:tcW w:w="852" w:type="dxa"/>
            <w:shd w:val="clear" w:color="auto" w:fill="auto"/>
            <w:noWrap/>
            <w:vAlign w:val="bottom"/>
            <w:hideMark/>
          </w:tcPr>
          <w:p w14:paraId="045FF8C8"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78</w:t>
            </w:r>
          </w:p>
        </w:tc>
      </w:tr>
      <w:tr w:rsidR="008374E8" w:rsidRPr="008374E8" w14:paraId="479FB206" w14:textId="77777777" w:rsidTr="00A1478B">
        <w:trPr>
          <w:trHeight w:val="60"/>
          <w:jc w:val="center"/>
        </w:trPr>
        <w:tc>
          <w:tcPr>
            <w:tcW w:w="1674" w:type="dxa"/>
            <w:shd w:val="clear" w:color="auto" w:fill="auto"/>
            <w:noWrap/>
            <w:vAlign w:val="bottom"/>
            <w:hideMark/>
          </w:tcPr>
          <w:p w14:paraId="208EFDE5" w14:textId="77777777" w:rsidR="008374E8" w:rsidRPr="008374E8" w:rsidRDefault="008374E8" w:rsidP="008374E8">
            <w:pPr>
              <w:spacing w:after="0" w:line="240" w:lineRule="auto"/>
              <w:rPr>
                <w:rFonts w:ascii="Arial" w:eastAsia="Times New Roman" w:hAnsi="Arial" w:cs="Arial"/>
                <w:color w:val="000000"/>
                <w:lang w:eastAsia="es-CR"/>
              </w:rPr>
            </w:pPr>
            <w:r w:rsidRPr="008374E8">
              <w:rPr>
                <w:rFonts w:ascii="Arial" w:eastAsia="Times New Roman" w:hAnsi="Arial" w:cs="Arial"/>
                <w:color w:val="000000"/>
                <w:lang w:eastAsia="es-CR"/>
              </w:rPr>
              <w:t>Licda. Helen Arias Solano</w:t>
            </w:r>
          </w:p>
        </w:tc>
        <w:tc>
          <w:tcPr>
            <w:tcW w:w="1507" w:type="dxa"/>
            <w:shd w:val="clear" w:color="auto" w:fill="auto"/>
            <w:noWrap/>
            <w:vAlign w:val="bottom"/>
            <w:hideMark/>
          </w:tcPr>
          <w:p w14:paraId="28AF0F89"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 </w:t>
            </w:r>
          </w:p>
        </w:tc>
        <w:tc>
          <w:tcPr>
            <w:tcW w:w="752" w:type="dxa"/>
            <w:shd w:val="clear" w:color="auto" w:fill="auto"/>
            <w:noWrap/>
            <w:vAlign w:val="bottom"/>
            <w:hideMark/>
          </w:tcPr>
          <w:p w14:paraId="5EF3D056"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 </w:t>
            </w:r>
          </w:p>
        </w:tc>
        <w:tc>
          <w:tcPr>
            <w:tcW w:w="752" w:type="dxa"/>
            <w:shd w:val="clear" w:color="auto" w:fill="auto"/>
            <w:noWrap/>
            <w:vAlign w:val="bottom"/>
            <w:hideMark/>
          </w:tcPr>
          <w:p w14:paraId="4A8C5DB7"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38</w:t>
            </w:r>
          </w:p>
        </w:tc>
        <w:tc>
          <w:tcPr>
            <w:tcW w:w="674" w:type="dxa"/>
            <w:shd w:val="clear" w:color="auto" w:fill="auto"/>
            <w:noWrap/>
            <w:vAlign w:val="bottom"/>
            <w:hideMark/>
          </w:tcPr>
          <w:p w14:paraId="05F41398"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 </w:t>
            </w:r>
          </w:p>
        </w:tc>
        <w:tc>
          <w:tcPr>
            <w:tcW w:w="852" w:type="dxa"/>
            <w:shd w:val="clear" w:color="auto" w:fill="auto"/>
            <w:noWrap/>
            <w:vAlign w:val="bottom"/>
            <w:hideMark/>
          </w:tcPr>
          <w:p w14:paraId="7FA06716"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72</w:t>
            </w:r>
          </w:p>
        </w:tc>
      </w:tr>
      <w:tr w:rsidR="008374E8" w:rsidRPr="008374E8" w14:paraId="5CCED753" w14:textId="77777777" w:rsidTr="00A1478B">
        <w:trPr>
          <w:trHeight w:val="60"/>
          <w:jc w:val="center"/>
        </w:trPr>
        <w:tc>
          <w:tcPr>
            <w:tcW w:w="1674" w:type="dxa"/>
            <w:shd w:val="clear" w:color="auto" w:fill="auto"/>
            <w:noWrap/>
            <w:vAlign w:val="bottom"/>
            <w:hideMark/>
          </w:tcPr>
          <w:p w14:paraId="547D73E9" w14:textId="77777777" w:rsidR="008374E8" w:rsidRPr="008374E8" w:rsidRDefault="008374E8" w:rsidP="008374E8">
            <w:pPr>
              <w:spacing w:after="0" w:line="240" w:lineRule="auto"/>
              <w:rPr>
                <w:rFonts w:ascii="Arial" w:eastAsia="Times New Roman" w:hAnsi="Arial" w:cs="Arial"/>
                <w:color w:val="000000"/>
                <w:lang w:eastAsia="es-CR"/>
              </w:rPr>
            </w:pPr>
            <w:r w:rsidRPr="008374E8">
              <w:rPr>
                <w:rFonts w:ascii="Arial" w:eastAsia="Times New Roman" w:hAnsi="Arial" w:cs="Arial"/>
                <w:color w:val="000000"/>
                <w:lang w:eastAsia="es-CR"/>
              </w:rPr>
              <w:t>NULL</w:t>
            </w:r>
          </w:p>
        </w:tc>
        <w:tc>
          <w:tcPr>
            <w:tcW w:w="1507" w:type="dxa"/>
            <w:shd w:val="clear" w:color="auto" w:fill="auto"/>
            <w:noWrap/>
            <w:vAlign w:val="bottom"/>
            <w:hideMark/>
          </w:tcPr>
          <w:p w14:paraId="6BD4826A"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 </w:t>
            </w:r>
          </w:p>
        </w:tc>
        <w:tc>
          <w:tcPr>
            <w:tcW w:w="752" w:type="dxa"/>
            <w:shd w:val="clear" w:color="auto" w:fill="auto"/>
            <w:noWrap/>
            <w:vAlign w:val="bottom"/>
            <w:hideMark/>
          </w:tcPr>
          <w:p w14:paraId="529C155E"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 </w:t>
            </w:r>
          </w:p>
        </w:tc>
        <w:tc>
          <w:tcPr>
            <w:tcW w:w="752" w:type="dxa"/>
            <w:shd w:val="clear" w:color="auto" w:fill="auto"/>
            <w:noWrap/>
            <w:vAlign w:val="bottom"/>
            <w:hideMark/>
          </w:tcPr>
          <w:p w14:paraId="48EC908A"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 </w:t>
            </w:r>
          </w:p>
        </w:tc>
        <w:tc>
          <w:tcPr>
            <w:tcW w:w="674" w:type="dxa"/>
            <w:shd w:val="clear" w:color="auto" w:fill="auto"/>
            <w:noWrap/>
            <w:vAlign w:val="bottom"/>
            <w:hideMark/>
          </w:tcPr>
          <w:p w14:paraId="3671CC5C"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1</w:t>
            </w:r>
          </w:p>
        </w:tc>
        <w:tc>
          <w:tcPr>
            <w:tcW w:w="852" w:type="dxa"/>
            <w:shd w:val="clear" w:color="auto" w:fill="auto"/>
            <w:noWrap/>
            <w:vAlign w:val="bottom"/>
            <w:hideMark/>
          </w:tcPr>
          <w:p w14:paraId="46B9B12D"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1</w:t>
            </w:r>
          </w:p>
        </w:tc>
      </w:tr>
      <w:tr w:rsidR="008374E8" w:rsidRPr="008374E8" w14:paraId="594ED391" w14:textId="77777777" w:rsidTr="00A1478B">
        <w:trPr>
          <w:trHeight w:val="60"/>
          <w:jc w:val="center"/>
        </w:trPr>
        <w:tc>
          <w:tcPr>
            <w:tcW w:w="1674" w:type="dxa"/>
            <w:shd w:val="clear" w:color="000000" w:fill="DDEBF7"/>
            <w:noWrap/>
            <w:vAlign w:val="bottom"/>
            <w:hideMark/>
          </w:tcPr>
          <w:p w14:paraId="06276C0A" w14:textId="77777777" w:rsidR="008374E8" w:rsidRPr="008374E8" w:rsidRDefault="008374E8" w:rsidP="008374E8">
            <w:pPr>
              <w:spacing w:after="0" w:line="240" w:lineRule="auto"/>
              <w:rPr>
                <w:rFonts w:ascii="Arial" w:eastAsia="Times New Roman" w:hAnsi="Arial" w:cs="Arial"/>
                <w:b/>
                <w:bCs/>
                <w:lang w:eastAsia="es-CR"/>
              </w:rPr>
            </w:pPr>
            <w:r w:rsidRPr="008374E8">
              <w:rPr>
                <w:rFonts w:ascii="Arial" w:eastAsia="Times New Roman" w:hAnsi="Arial" w:cs="Arial"/>
                <w:b/>
                <w:bCs/>
                <w:lang w:eastAsia="es-CR"/>
              </w:rPr>
              <w:t>Total general</w:t>
            </w:r>
          </w:p>
        </w:tc>
        <w:tc>
          <w:tcPr>
            <w:tcW w:w="1507" w:type="dxa"/>
            <w:shd w:val="clear" w:color="000000" w:fill="DDEBF7"/>
            <w:noWrap/>
            <w:vAlign w:val="bottom"/>
            <w:hideMark/>
          </w:tcPr>
          <w:p w14:paraId="316869CA" w14:textId="77777777" w:rsidR="008374E8" w:rsidRPr="008374E8" w:rsidRDefault="008374E8" w:rsidP="008374E8">
            <w:pPr>
              <w:spacing w:after="0" w:line="240" w:lineRule="auto"/>
              <w:jc w:val="center"/>
              <w:rPr>
                <w:rFonts w:ascii="Arial" w:eastAsia="Times New Roman" w:hAnsi="Arial" w:cs="Arial"/>
                <w:b/>
                <w:bCs/>
                <w:lang w:eastAsia="es-CR"/>
              </w:rPr>
            </w:pPr>
            <w:r w:rsidRPr="008374E8">
              <w:rPr>
                <w:rFonts w:ascii="Arial" w:eastAsia="Times New Roman" w:hAnsi="Arial" w:cs="Arial"/>
                <w:b/>
                <w:bCs/>
                <w:lang w:eastAsia="es-CR"/>
              </w:rPr>
              <w:t>3</w:t>
            </w:r>
          </w:p>
        </w:tc>
        <w:tc>
          <w:tcPr>
            <w:tcW w:w="752" w:type="dxa"/>
            <w:shd w:val="clear" w:color="000000" w:fill="DDEBF7"/>
            <w:noWrap/>
            <w:vAlign w:val="bottom"/>
            <w:hideMark/>
          </w:tcPr>
          <w:p w14:paraId="0DAF4007" w14:textId="77777777" w:rsidR="008374E8" w:rsidRPr="008374E8" w:rsidRDefault="008374E8" w:rsidP="008374E8">
            <w:pPr>
              <w:spacing w:after="0" w:line="240" w:lineRule="auto"/>
              <w:jc w:val="center"/>
              <w:rPr>
                <w:rFonts w:ascii="Arial" w:eastAsia="Times New Roman" w:hAnsi="Arial" w:cs="Arial"/>
                <w:b/>
                <w:bCs/>
                <w:lang w:eastAsia="es-CR"/>
              </w:rPr>
            </w:pPr>
            <w:r w:rsidRPr="008374E8">
              <w:rPr>
                <w:rFonts w:ascii="Arial" w:eastAsia="Times New Roman" w:hAnsi="Arial" w:cs="Arial"/>
                <w:b/>
                <w:bCs/>
                <w:lang w:eastAsia="es-CR"/>
              </w:rPr>
              <w:t>36</w:t>
            </w:r>
          </w:p>
        </w:tc>
        <w:tc>
          <w:tcPr>
            <w:tcW w:w="752" w:type="dxa"/>
            <w:shd w:val="clear" w:color="000000" w:fill="DDEBF7"/>
            <w:noWrap/>
            <w:vAlign w:val="bottom"/>
            <w:hideMark/>
          </w:tcPr>
          <w:p w14:paraId="173817A0" w14:textId="77777777" w:rsidR="008374E8" w:rsidRPr="008374E8" w:rsidRDefault="008374E8" w:rsidP="008374E8">
            <w:pPr>
              <w:spacing w:after="0" w:line="240" w:lineRule="auto"/>
              <w:jc w:val="center"/>
              <w:rPr>
                <w:rFonts w:ascii="Arial" w:eastAsia="Times New Roman" w:hAnsi="Arial" w:cs="Arial"/>
                <w:b/>
                <w:bCs/>
                <w:lang w:eastAsia="es-CR"/>
              </w:rPr>
            </w:pPr>
            <w:r w:rsidRPr="008374E8">
              <w:rPr>
                <w:rFonts w:ascii="Arial" w:eastAsia="Times New Roman" w:hAnsi="Arial" w:cs="Arial"/>
                <w:b/>
                <w:bCs/>
                <w:lang w:eastAsia="es-CR"/>
              </w:rPr>
              <w:t>38</w:t>
            </w:r>
          </w:p>
        </w:tc>
        <w:tc>
          <w:tcPr>
            <w:tcW w:w="674" w:type="dxa"/>
            <w:shd w:val="clear" w:color="000000" w:fill="DDEBF7"/>
            <w:noWrap/>
            <w:vAlign w:val="bottom"/>
            <w:hideMark/>
          </w:tcPr>
          <w:p w14:paraId="5DEF08C0" w14:textId="77777777" w:rsidR="008374E8" w:rsidRPr="008374E8" w:rsidRDefault="008374E8" w:rsidP="008374E8">
            <w:pPr>
              <w:spacing w:after="0" w:line="240" w:lineRule="auto"/>
              <w:jc w:val="center"/>
              <w:rPr>
                <w:rFonts w:ascii="Arial" w:eastAsia="Times New Roman" w:hAnsi="Arial" w:cs="Arial"/>
                <w:b/>
                <w:bCs/>
                <w:lang w:eastAsia="es-CR"/>
              </w:rPr>
            </w:pPr>
            <w:r w:rsidRPr="008374E8">
              <w:rPr>
                <w:rFonts w:ascii="Arial" w:eastAsia="Times New Roman" w:hAnsi="Arial" w:cs="Arial"/>
                <w:b/>
                <w:bCs/>
                <w:lang w:eastAsia="es-CR"/>
              </w:rPr>
              <w:t>1</w:t>
            </w:r>
          </w:p>
        </w:tc>
        <w:tc>
          <w:tcPr>
            <w:tcW w:w="852" w:type="dxa"/>
            <w:shd w:val="clear" w:color="000000" w:fill="DDEBF7"/>
            <w:noWrap/>
            <w:vAlign w:val="bottom"/>
            <w:hideMark/>
          </w:tcPr>
          <w:p w14:paraId="362F8D5C" w14:textId="77777777" w:rsidR="008374E8" w:rsidRPr="008374E8" w:rsidRDefault="008374E8" w:rsidP="008374E8">
            <w:pPr>
              <w:spacing w:after="0" w:line="240" w:lineRule="auto"/>
              <w:jc w:val="center"/>
              <w:rPr>
                <w:rFonts w:ascii="Arial" w:eastAsia="Times New Roman" w:hAnsi="Arial" w:cs="Arial"/>
                <w:b/>
                <w:bCs/>
                <w:lang w:eastAsia="es-CR"/>
              </w:rPr>
            </w:pPr>
            <w:r w:rsidRPr="008374E8">
              <w:rPr>
                <w:rFonts w:ascii="Arial" w:eastAsia="Times New Roman" w:hAnsi="Arial" w:cs="Arial"/>
                <w:b/>
                <w:bCs/>
                <w:lang w:eastAsia="es-CR"/>
              </w:rPr>
              <w:t>151</w:t>
            </w:r>
          </w:p>
        </w:tc>
      </w:tr>
    </w:tbl>
    <w:p w14:paraId="40175704" w14:textId="77777777" w:rsidR="008374E8" w:rsidRPr="008374E8" w:rsidRDefault="008374E8" w:rsidP="008374E8">
      <w:pPr>
        <w:tabs>
          <w:tab w:val="left" w:pos="1843"/>
        </w:tabs>
        <w:spacing w:after="0" w:line="240" w:lineRule="auto"/>
        <w:ind w:left="1701" w:right="1750"/>
        <w:jc w:val="both"/>
        <w:rPr>
          <w:rFonts w:ascii="Arial" w:eastAsia="Calibri" w:hAnsi="Arial" w:cs="Arial"/>
          <w:b/>
          <w:sz w:val="20"/>
          <w:szCs w:val="20"/>
        </w:rPr>
      </w:pPr>
      <w:r w:rsidRPr="008374E8">
        <w:rPr>
          <w:rFonts w:ascii="Arial" w:eastAsia="Calibri" w:hAnsi="Arial" w:cs="Arial"/>
          <w:b/>
          <w:sz w:val="20"/>
          <w:szCs w:val="20"/>
        </w:rPr>
        <w:t>Fuente: Subproceso de Organización Institucional, según circulante al 14 de mayo de 2019</w:t>
      </w:r>
    </w:p>
    <w:p w14:paraId="5A71F929" w14:textId="77777777" w:rsidR="008374E8" w:rsidRPr="008374E8" w:rsidRDefault="008374E8" w:rsidP="008374E8">
      <w:pPr>
        <w:spacing w:after="0" w:line="240" w:lineRule="auto"/>
        <w:ind w:right="1467"/>
        <w:jc w:val="both"/>
        <w:rPr>
          <w:rFonts w:ascii="Arial" w:eastAsia="Calibri" w:hAnsi="Arial" w:cs="Arial"/>
          <w:b/>
        </w:rPr>
      </w:pPr>
    </w:p>
    <w:p w14:paraId="61708963" w14:textId="77777777" w:rsidR="008374E8" w:rsidRPr="008374E8" w:rsidRDefault="008374E8" w:rsidP="008374E8">
      <w:pPr>
        <w:spacing w:after="0" w:line="240" w:lineRule="auto"/>
        <w:ind w:right="49"/>
        <w:jc w:val="both"/>
        <w:rPr>
          <w:rFonts w:ascii="Arial" w:eastAsia="Calibri" w:hAnsi="Arial" w:cs="Arial"/>
        </w:rPr>
      </w:pPr>
      <w:r w:rsidRPr="008374E8">
        <w:rPr>
          <w:rFonts w:ascii="Arial" w:eastAsia="Calibri" w:hAnsi="Arial" w:cs="Arial"/>
        </w:rPr>
        <w:t>El cuadro anterior, permite evidenciar que para el caso del circulante asignado a las personas Juzgadoras del Despacho, las cargas de trabajo se encuentran debidamente equilibradas y con las correctas ubicaciones para cada persona Juzgadora.</w:t>
      </w:r>
    </w:p>
    <w:p w14:paraId="35537F98" w14:textId="77777777" w:rsidR="008374E8" w:rsidRPr="008374E8" w:rsidRDefault="008374E8" w:rsidP="008374E8">
      <w:pPr>
        <w:spacing w:after="0" w:line="240" w:lineRule="auto"/>
        <w:jc w:val="both"/>
        <w:rPr>
          <w:rFonts w:ascii="Arial" w:eastAsia="Calibri" w:hAnsi="Arial" w:cs="Arial"/>
        </w:rPr>
      </w:pPr>
    </w:p>
    <w:p w14:paraId="5F52C1E2" w14:textId="77777777" w:rsidR="008374E8" w:rsidRPr="00D90D64" w:rsidRDefault="008374E8" w:rsidP="00D90D64">
      <w:pPr>
        <w:pStyle w:val="Prrafodelista"/>
        <w:keepNext/>
        <w:numPr>
          <w:ilvl w:val="1"/>
          <w:numId w:val="23"/>
        </w:numPr>
        <w:outlineLvl w:val="1"/>
        <w:rPr>
          <w:rFonts w:eastAsia="Calibri"/>
          <w:b/>
          <w:bCs/>
          <w:i/>
          <w:iCs/>
          <w:color w:val="2F5496"/>
          <w:lang w:val="x-none" w:eastAsia="x-none"/>
        </w:rPr>
      </w:pPr>
      <w:r w:rsidRPr="00D90D64">
        <w:rPr>
          <w:rFonts w:eastAsia="Calibri"/>
          <w:b/>
          <w:bCs/>
          <w:i/>
          <w:iCs/>
          <w:color w:val="2F5496"/>
          <w:lang w:val="es-MX" w:eastAsia="x-none"/>
        </w:rPr>
        <w:t>Inconsistencias de circulante en trámite por persona Técnica Judicial responsable según ubicación de carpetas principales</w:t>
      </w:r>
    </w:p>
    <w:p w14:paraId="04E4E8E0" w14:textId="77777777" w:rsidR="008374E8" w:rsidRPr="008374E8" w:rsidRDefault="008374E8" w:rsidP="008374E8">
      <w:pPr>
        <w:spacing w:after="0" w:line="240" w:lineRule="auto"/>
        <w:jc w:val="both"/>
        <w:rPr>
          <w:rFonts w:ascii="Arial" w:eastAsia="Calibri" w:hAnsi="Arial" w:cs="Arial"/>
        </w:rPr>
      </w:pPr>
    </w:p>
    <w:p w14:paraId="5CC690D2" w14:textId="77777777" w:rsidR="008374E8" w:rsidRPr="008374E8" w:rsidRDefault="008374E8" w:rsidP="008374E8">
      <w:pPr>
        <w:spacing w:after="0" w:line="240" w:lineRule="auto"/>
        <w:jc w:val="both"/>
        <w:rPr>
          <w:rFonts w:ascii="Arial" w:eastAsia="Calibri" w:hAnsi="Arial" w:cs="Arial"/>
        </w:rPr>
      </w:pPr>
      <w:r w:rsidRPr="008374E8">
        <w:rPr>
          <w:rFonts w:ascii="Arial" w:eastAsia="Calibri" w:hAnsi="Arial" w:cs="Arial"/>
        </w:rPr>
        <w:t>Seguidamente, se muestra la distribución del circulante en trámite por persona Técnica Judicial según ubicación, de acuerdo con la información del circulante al 14 de mayo del 2019:</w:t>
      </w:r>
    </w:p>
    <w:p w14:paraId="48AEB203" w14:textId="77777777" w:rsidR="008374E8" w:rsidRPr="008374E8" w:rsidRDefault="008374E8" w:rsidP="008374E8">
      <w:pPr>
        <w:spacing w:after="0" w:line="240" w:lineRule="auto"/>
        <w:jc w:val="both"/>
        <w:rPr>
          <w:rFonts w:ascii="Arial" w:eastAsia="Calibri" w:hAnsi="Arial" w:cs="Arial"/>
          <w:lang w:eastAsia="es-CR"/>
        </w:rPr>
      </w:pPr>
    </w:p>
    <w:p w14:paraId="70F0023E" w14:textId="77777777" w:rsidR="008374E8" w:rsidRPr="008374E8" w:rsidRDefault="008374E8" w:rsidP="008374E8">
      <w:pPr>
        <w:numPr>
          <w:ilvl w:val="12"/>
          <w:numId w:val="0"/>
        </w:numPr>
        <w:spacing w:after="0" w:line="276" w:lineRule="auto"/>
        <w:jc w:val="center"/>
        <w:rPr>
          <w:rFonts w:ascii="Arial" w:eastAsia="Calibri" w:hAnsi="Arial" w:cs="Arial"/>
          <w:b/>
          <w:bCs/>
        </w:rPr>
      </w:pPr>
      <w:r w:rsidRPr="008374E8">
        <w:rPr>
          <w:rFonts w:ascii="Arial" w:eastAsia="Calibri" w:hAnsi="Arial" w:cs="Arial"/>
          <w:b/>
          <w:bCs/>
        </w:rPr>
        <w:t>Cuadro 6</w:t>
      </w:r>
    </w:p>
    <w:p w14:paraId="4292E69B" w14:textId="77777777" w:rsidR="008374E8" w:rsidRPr="008374E8" w:rsidRDefault="008374E8" w:rsidP="008374E8">
      <w:pPr>
        <w:numPr>
          <w:ilvl w:val="12"/>
          <w:numId w:val="0"/>
        </w:numPr>
        <w:spacing w:after="0" w:line="276" w:lineRule="auto"/>
        <w:jc w:val="center"/>
        <w:rPr>
          <w:rFonts w:ascii="Arial" w:eastAsia="Calibri" w:hAnsi="Arial" w:cs="Arial"/>
          <w:b/>
          <w:bCs/>
        </w:rPr>
      </w:pPr>
      <w:r w:rsidRPr="008374E8">
        <w:rPr>
          <w:rFonts w:ascii="Arial" w:eastAsia="Calibri" w:hAnsi="Arial" w:cs="Arial"/>
          <w:b/>
          <w:bCs/>
        </w:rPr>
        <w:t>Porcentaje de circulante por persona Técnica Judicial según ubicación del</w:t>
      </w:r>
    </w:p>
    <w:p w14:paraId="18A5994F" w14:textId="77777777" w:rsidR="008374E8" w:rsidRPr="008374E8" w:rsidRDefault="008374E8" w:rsidP="008374E8">
      <w:pPr>
        <w:numPr>
          <w:ilvl w:val="12"/>
          <w:numId w:val="0"/>
        </w:numPr>
        <w:spacing w:after="0" w:line="276" w:lineRule="auto"/>
        <w:jc w:val="center"/>
        <w:rPr>
          <w:rFonts w:ascii="Arial" w:eastAsia="Calibri" w:hAnsi="Arial" w:cs="Arial"/>
          <w:b/>
          <w:bCs/>
        </w:rPr>
      </w:pPr>
      <w:r w:rsidRPr="008374E8">
        <w:rPr>
          <w:rFonts w:ascii="Arial" w:eastAsia="Calibri" w:hAnsi="Arial" w:cs="Arial"/>
          <w:b/>
          <w:bCs/>
        </w:rPr>
        <w:t>Juzgado Penal de Cañas, al 14 de mayo del 2019</w:t>
      </w:r>
    </w:p>
    <w:tbl>
      <w:tblPr>
        <w:tblW w:w="10371" w:type="dxa"/>
        <w:jc w:val="center"/>
        <w:tblBorders>
          <w:top w:val="double" w:sz="4" w:space="0" w:color="2F5496"/>
          <w:left w:val="double" w:sz="4" w:space="0" w:color="2F5496"/>
          <w:bottom w:val="double" w:sz="4" w:space="0" w:color="2F5496"/>
          <w:right w:val="double" w:sz="4" w:space="0" w:color="2F5496"/>
          <w:insideH w:val="double" w:sz="4" w:space="0" w:color="2F5496"/>
          <w:insideV w:val="double" w:sz="4" w:space="0" w:color="2F5496"/>
        </w:tblBorders>
        <w:tblCellMar>
          <w:left w:w="70" w:type="dxa"/>
          <w:right w:w="70" w:type="dxa"/>
        </w:tblCellMar>
        <w:tblLook w:val="04A0" w:firstRow="1" w:lastRow="0" w:firstColumn="1" w:lastColumn="0" w:noHBand="0" w:noVBand="1"/>
      </w:tblPr>
      <w:tblGrid>
        <w:gridCol w:w="1986"/>
        <w:gridCol w:w="1644"/>
        <w:gridCol w:w="813"/>
        <w:gridCol w:w="813"/>
        <w:gridCol w:w="727"/>
        <w:gridCol w:w="1155"/>
        <w:gridCol w:w="1155"/>
        <w:gridCol w:w="1155"/>
        <w:gridCol w:w="923"/>
      </w:tblGrid>
      <w:tr w:rsidR="008374E8" w:rsidRPr="008374E8" w14:paraId="6CEEABA0" w14:textId="77777777" w:rsidTr="00AF55D5">
        <w:trPr>
          <w:trHeight w:val="28"/>
          <w:jc w:val="center"/>
        </w:trPr>
        <w:tc>
          <w:tcPr>
            <w:tcW w:w="1986" w:type="dxa"/>
            <w:shd w:val="clear" w:color="auto" w:fill="2F5496"/>
            <w:noWrap/>
            <w:vAlign w:val="bottom"/>
            <w:hideMark/>
          </w:tcPr>
          <w:p w14:paraId="23F72CBD" w14:textId="77777777" w:rsidR="008374E8" w:rsidRPr="008374E8" w:rsidRDefault="008374E8" w:rsidP="008374E8">
            <w:pPr>
              <w:spacing w:after="0" w:line="240" w:lineRule="auto"/>
              <w:jc w:val="center"/>
              <w:rPr>
                <w:rFonts w:ascii="Arial" w:eastAsia="Times New Roman" w:hAnsi="Arial" w:cs="Arial"/>
                <w:b/>
                <w:bCs/>
                <w:color w:val="FFFFFF"/>
                <w:lang w:eastAsia="es-CR"/>
              </w:rPr>
            </w:pPr>
            <w:r w:rsidRPr="008374E8">
              <w:rPr>
                <w:rFonts w:ascii="Arial" w:eastAsia="Times New Roman" w:hAnsi="Arial" w:cs="Arial"/>
                <w:b/>
                <w:bCs/>
                <w:color w:val="FFFFFF"/>
                <w:lang w:eastAsia="es-CR"/>
              </w:rPr>
              <w:t>Técnica o Técnico Judicial</w:t>
            </w:r>
          </w:p>
        </w:tc>
        <w:tc>
          <w:tcPr>
            <w:tcW w:w="1644" w:type="dxa"/>
            <w:shd w:val="clear" w:color="auto" w:fill="2F5496"/>
            <w:noWrap/>
            <w:vAlign w:val="bottom"/>
            <w:hideMark/>
          </w:tcPr>
          <w:p w14:paraId="5C7C1B9C" w14:textId="77777777" w:rsidR="008374E8" w:rsidRPr="008374E8" w:rsidRDefault="008374E8" w:rsidP="008374E8">
            <w:pPr>
              <w:spacing w:after="0" w:line="240" w:lineRule="auto"/>
              <w:jc w:val="center"/>
              <w:rPr>
                <w:rFonts w:ascii="Arial" w:eastAsia="Times New Roman" w:hAnsi="Arial" w:cs="Arial"/>
                <w:b/>
                <w:bCs/>
                <w:color w:val="FFFFFF"/>
                <w:lang w:eastAsia="es-CR"/>
              </w:rPr>
            </w:pPr>
            <w:r w:rsidRPr="008374E8">
              <w:rPr>
                <w:rFonts w:ascii="Arial" w:eastAsia="Times New Roman" w:hAnsi="Arial" w:cs="Arial"/>
                <w:b/>
                <w:bCs/>
                <w:color w:val="FFFFFF"/>
                <w:lang w:eastAsia="es-CR"/>
              </w:rPr>
              <w:t>Coordinador/a Judicial</w:t>
            </w:r>
          </w:p>
        </w:tc>
        <w:tc>
          <w:tcPr>
            <w:tcW w:w="813" w:type="dxa"/>
            <w:shd w:val="clear" w:color="auto" w:fill="2F5496"/>
            <w:noWrap/>
            <w:vAlign w:val="bottom"/>
            <w:hideMark/>
          </w:tcPr>
          <w:p w14:paraId="203C1E6B" w14:textId="77777777" w:rsidR="008374E8" w:rsidRPr="008374E8" w:rsidRDefault="008374E8" w:rsidP="008374E8">
            <w:pPr>
              <w:spacing w:after="0" w:line="240" w:lineRule="auto"/>
              <w:jc w:val="center"/>
              <w:rPr>
                <w:rFonts w:ascii="Arial" w:eastAsia="Times New Roman" w:hAnsi="Arial" w:cs="Arial"/>
                <w:b/>
                <w:bCs/>
                <w:color w:val="FFFFFF"/>
                <w:lang w:eastAsia="es-CR"/>
              </w:rPr>
            </w:pPr>
            <w:r w:rsidRPr="008374E8">
              <w:rPr>
                <w:rFonts w:ascii="Arial" w:eastAsia="Times New Roman" w:hAnsi="Arial" w:cs="Arial"/>
                <w:b/>
                <w:bCs/>
                <w:color w:val="FFFFFF"/>
                <w:lang w:eastAsia="es-CR"/>
              </w:rPr>
              <w:t>Juez/a 01</w:t>
            </w:r>
          </w:p>
        </w:tc>
        <w:tc>
          <w:tcPr>
            <w:tcW w:w="813" w:type="dxa"/>
            <w:shd w:val="clear" w:color="auto" w:fill="2F5496"/>
            <w:noWrap/>
            <w:vAlign w:val="bottom"/>
            <w:hideMark/>
          </w:tcPr>
          <w:p w14:paraId="3D67B42E" w14:textId="77777777" w:rsidR="008374E8" w:rsidRPr="008374E8" w:rsidRDefault="008374E8" w:rsidP="008374E8">
            <w:pPr>
              <w:spacing w:after="0" w:line="240" w:lineRule="auto"/>
              <w:jc w:val="center"/>
              <w:rPr>
                <w:rFonts w:ascii="Arial" w:eastAsia="Times New Roman" w:hAnsi="Arial" w:cs="Arial"/>
                <w:b/>
                <w:bCs/>
                <w:color w:val="FFFFFF"/>
                <w:lang w:eastAsia="es-CR"/>
              </w:rPr>
            </w:pPr>
            <w:r w:rsidRPr="008374E8">
              <w:rPr>
                <w:rFonts w:ascii="Arial" w:eastAsia="Times New Roman" w:hAnsi="Arial" w:cs="Arial"/>
                <w:b/>
                <w:bCs/>
                <w:color w:val="FFFFFF"/>
                <w:lang w:eastAsia="es-CR"/>
              </w:rPr>
              <w:t>Juez/a 02</w:t>
            </w:r>
          </w:p>
        </w:tc>
        <w:tc>
          <w:tcPr>
            <w:tcW w:w="727" w:type="dxa"/>
            <w:shd w:val="clear" w:color="auto" w:fill="2F5496"/>
            <w:noWrap/>
            <w:vAlign w:val="bottom"/>
            <w:hideMark/>
          </w:tcPr>
          <w:p w14:paraId="4E782339" w14:textId="77777777" w:rsidR="008374E8" w:rsidRPr="008374E8" w:rsidRDefault="008374E8" w:rsidP="008374E8">
            <w:pPr>
              <w:spacing w:after="0" w:line="240" w:lineRule="auto"/>
              <w:jc w:val="center"/>
              <w:rPr>
                <w:rFonts w:ascii="Arial" w:eastAsia="Times New Roman" w:hAnsi="Arial" w:cs="Arial"/>
                <w:b/>
                <w:bCs/>
                <w:color w:val="FFFFFF"/>
                <w:lang w:eastAsia="es-CR"/>
              </w:rPr>
            </w:pPr>
            <w:r w:rsidRPr="008374E8">
              <w:rPr>
                <w:rFonts w:ascii="Arial" w:eastAsia="Times New Roman" w:hAnsi="Arial" w:cs="Arial"/>
                <w:b/>
                <w:bCs/>
                <w:color w:val="FFFFFF"/>
                <w:lang w:eastAsia="es-CR"/>
              </w:rPr>
              <w:t>NULL</w:t>
            </w:r>
          </w:p>
        </w:tc>
        <w:tc>
          <w:tcPr>
            <w:tcW w:w="1155" w:type="dxa"/>
            <w:shd w:val="clear" w:color="auto" w:fill="2F5496"/>
            <w:noWrap/>
            <w:vAlign w:val="bottom"/>
            <w:hideMark/>
          </w:tcPr>
          <w:p w14:paraId="71EC2BBA" w14:textId="77777777" w:rsidR="008374E8" w:rsidRPr="008374E8" w:rsidRDefault="008374E8" w:rsidP="008374E8">
            <w:pPr>
              <w:spacing w:after="0" w:line="240" w:lineRule="auto"/>
              <w:jc w:val="center"/>
              <w:rPr>
                <w:rFonts w:ascii="Arial" w:eastAsia="Times New Roman" w:hAnsi="Arial" w:cs="Arial"/>
                <w:b/>
                <w:bCs/>
                <w:color w:val="FFFFFF"/>
                <w:lang w:eastAsia="es-CR"/>
              </w:rPr>
            </w:pPr>
            <w:r w:rsidRPr="008374E8">
              <w:rPr>
                <w:rFonts w:ascii="Arial" w:eastAsia="Times New Roman" w:hAnsi="Arial" w:cs="Arial"/>
                <w:b/>
                <w:bCs/>
                <w:color w:val="FFFFFF"/>
                <w:lang w:eastAsia="es-CR"/>
              </w:rPr>
              <w:t>Técnica/o 01</w:t>
            </w:r>
          </w:p>
        </w:tc>
        <w:tc>
          <w:tcPr>
            <w:tcW w:w="1155" w:type="dxa"/>
            <w:shd w:val="clear" w:color="auto" w:fill="2F5496"/>
            <w:noWrap/>
            <w:vAlign w:val="bottom"/>
            <w:hideMark/>
          </w:tcPr>
          <w:p w14:paraId="0C567F9A" w14:textId="77777777" w:rsidR="008374E8" w:rsidRPr="008374E8" w:rsidRDefault="008374E8" w:rsidP="008374E8">
            <w:pPr>
              <w:spacing w:after="0" w:line="240" w:lineRule="auto"/>
              <w:jc w:val="center"/>
              <w:rPr>
                <w:rFonts w:ascii="Arial" w:eastAsia="Times New Roman" w:hAnsi="Arial" w:cs="Arial"/>
                <w:b/>
                <w:bCs/>
                <w:color w:val="FFFFFF"/>
                <w:lang w:eastAsia="es-CR"/>
              </w:rPr>
            </w:pPr>
            <w:r w:rsidRPr="008374E8">
              <w:rPr>
                <w:rFonts w:ascii="Arial" w:eastAsia="Times New Roman" w:hAnsi="Arial" w:cs="Arial"/>
                <w:b/>
                <w:bCs/>
                <w:color w:val="FFFFFF"/>
                <w:lang w:eastAsia="es-CR"/>
              </w:rPr>
              <w:t>Técnica/o 02</w:t>
            </w:r>
          </w:p>
        </w:tc>
        <w:tc>
          <w:tcPr>
            <w:tcW w:w="1155" w:type="dxa"/>
            <w:shd w:val="clear" w:color="auto" w:fill="2F5496"/>
            <w:noWrap/>
            <w:vAlign w:val="bottom"/>
            <w:hideMark/>
          </w:tcPr>
          <w:p w14:paraId="6D69E254" w14:textId="77777777" w:rsidR="008374E8" w:rsidRPr="008374E8" w:rsidRDefault="008374E8" w:rsidP="008374E8">
            <w:pPr>
              <w:spacing w:after="0" w:line="240" w:lineRule="auto"/>
              <w:jc w:val="center"/>
              <w:rPr>
                <w:rFonts w:ascii="Arial" w:eastAsia="Times New Roman" w:hAnsi="Arial" w:cs="Arial"/>
                <w:b/>
                <w:bCs/>
                <w:color w:val="FFFFFF"/>
                <w:lang w:eastAsia="es-CR"/>
              </w:rPr>
            </w:pPr>
            <w:r w:rsidRPr="008374E8">
              <w:rPr>
                <w:rFonts w:ascii="Arial" w:eastAsia="Times New Roman" w:hAnsi="Arial" w:cs="Arial"/>
                <w:b/>
                <w:bCs/>
                <w:color w:val="FFFFFF"/>
                <w:lang w:eastAsia="es-CR"/>
              </w:rPr>
              <w:t>Técnica/o 04</w:t>
            </w:r>
          </w:p>
        </w:tc>
        <w:tc>
          <w:tcPr>
            <w:tcW w:w="923" w:type="dxa"/>
            <w:shd w:val="clear" w:color="auto" w:fill="2F5496"/>
            <w:noWrap/>
            <w:vAlign w:val="bottom"/>
            <w:hideMark/>
          </w:tcPr>
          <w:p w14:paraId="121C90E0" w14:textId="77777777" w:rsidR="008374E8" w:rsidRPr="008374E8" w:rsidRDefault="008374E8" w:rsidP="008374E8">
            <w:pPr>
              <w:spacing w:after="0" w:line="240" w:lineRule="auto"/>
              <w:jc w:val="center"/>
              <w:rPr>
                <w:rFonts w:ascii="Arial" w:eastAsia="Times New Roman" w:hAnsi="Arial" w:cs="Arial"/>
                <w:b/>
                <w:bCs/>
                <w:color w:val="FFFFFF"/>
                <w:lang w:eastAsia="es-CR"/>
              </w:rPr>
            </w:pPr>
            <w:r w:rsidRPr="008374E8">
              <w:rPr>
                <w:rFonts w:ascii="Arial" w:eastAsia="Times New Roman" w:hAnsi="Arial" w:cs="Arial"/>
                <w:b/>
                <w:bCs/>
                <w:color w:val="FFFFFF"/>
                <w:lang w:eastAsia="es-CR"/>
              </w:rPr>
              <w:t>Total general</w:t>
            </w:r>
          </w:p>
        </w:tc>
      </w:tr>
      <w:tr w:rsidR="008374E8" w:rsidRPr="008374E8" w14:paraId="68825DAD" w14:textId="77777777" w:rsidTr="00AF55D5">
        <w:trPr>
          <w:trHeight w:val="203"/>
          <w:jc w:val="center"/>
        </w:trPr>
        <w:tc>
          <w:tcPr>
            <w:tcW w:w="1986" w:type="dxa"/>
            <w:shd w:val="clear" w:color="auto" w:fill="auto"/>
            <w:noWrap/>
            <w:vAlign w:val="bottom"/>
            <w:hideMark/>
          </w:tcPr>
          <w:p w14:paraId="1B3B198E" w14:textId="77777777" w:rsidR="008374E8" w:rsidRPr="008374E8" w:rsidRDefault="008374E8" w:rsidP="008374E8">
            <w:pPr>
              <w:spacing w:after="0" w:line="240" w:lineRule="auto"/>
              <w:rPr>
                <w:rFonts w:ascii="Arial" w:eastAsia="Times New Roman" w:hAnsi="Arial" w:cs="Arial"/>
                <w:color w:val="000000"/>
                <w:lang w:eastAsia="es-CR"/>
              </w:rPr>
            </w:pPr>
            <w:r w:rsidRPr="008374E8">
              <w:rPr>
                <w:rFonts w:ascii="Arial" w:eastAsia="Times New Roman" w:hAnsi="Arial" w:cs="Arial"/>
                <w:color w:val="000000"/>
                <w:lang w:eastAsia="es-CR"/>
              </w:rPr>
              <w:t>Gabriela Rodriguez Barberena</w:t>
            </w:r>
          </w:p>
        </w:tc>
        <w:tc>
          <w:tcPr>
            <w:tcW w:w="1644" w:type="dxa"/>
            <w:shd w:val="clear" w:color="auto" w:fill="auto"/>
            <w:noWrap/>
            <w:vAlign w:val="bottom"/>
            <w:hideMark/>
          </w:tcPr>
          <w:p w14:paraId="45501CF3"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2</w:t>
            </w:r>
          </w:p>
        </w:tc>
        <w:tc>
          <w:tcPr>
            <w:tcW w:w="813" w:type="dxa"/>
            <w:shd w:val="clear" w:color="auto" w:fill="auto"/>
            <w:noWrap/>
            <w:vAlign w:val="bottom"/>
            <w:hideMark/>
          </w:tcPr>
          <w:p w14:paraId="2D73713E"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 </w:t>
            </w:r>
          </w:p>
        </w:tc>
        <w:tc>
          <w:tcPr>
            <w:tcW w:w="813" w:type="dxa"/>
            <w:shd w:val="clear" w:color="auto" w:fill="auto"/>
            <w:noWrap/>
            <w:vAlign w:val="bottom"/>
            <w:hideMark/>
          </w:tcPr>
          <w:p w14:paraId="40CC1EA1"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36</w:t>
            </w:r>
          </w:p>
        </w:tc>
        <w:tc>
          <w:tcPr>
            <w:tcW w:w="727" w:type="dxa"/>
            <w:shd w:val="clear" w:color="auto" w:fill="auto"/>
            <w:noWrap/>
            <w:vAlign w:val="bottom"/>
            <w:hideMark/>
          </w:tcPr>
          <w:p w14:paraId="71BFEEC9"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 </w:t>
            </w:r>
          </w:p>
        </w:tc>
        <w:tc>
          <w:tcPr>
            <w:tcW w:w="1155" w:type="dxa"/>
            <w:shd w:val="clear" w:color="auto" w:fill="auto"/>
            <w:noWrap/>
            <w:vAlign w:val="bottom"/>
            <w:hideMark/>
          </w:tcPr>
          <w:p w14:paraId="6B388F3A"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21</w:t>
            </w:r>
          </w:p>
        </w:tc>
        <w:tc>
          <w:tcPr>
            <w:tcW w:w="1155" w:type="dxa"/>
            <w:shd w:val="clear" w:color="auto" w:fill="auto"/>
            <w:noWrap/>
            <w:vAlign w:val="bottom"/>
            <w:hideMark/>
          </w:tcPr>
          <w:p w14:paraId="73DB87CC"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12</w:t>
            </w:r>
          </w:p>
        </w:tc>
        <w:tc>
          <w:tcPr>
            <w:tcW w:w="1155" w:type="dxa"/>
            <w:shd w:val="clear" w:color="auto" w:fill="auto"/>
            <w:noWrap/>
            <w:vAlign w:val="bottom"/>
            <w:hideMark/>
          </w:tcPr>
          <w:p w14:paraId="47F59452"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 </w:t>
            </w:r>
          </w:p>
        </w:tc>
        <w:tc>
          <w:tcPr>
            <w:tcW w:w="923" w:type="dxa"/>
            <w:shd w:val="clear" w:color="auto" w:fill="auto"/>
            <w:noWrap/>
            <w:vAlign w:val="bottom"/>
            <w:hideMark/>
          </w:tcPr>
          <w:p w14:paraId="3347E754"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71</w:t>
            </w:r>
          </w:p>
        </w:tc>
      </w:tr>
      <w:tr w:rsidR="008374E8" w:rsidRPr="008374E8" w14:paraId="7C26B6F7" w14:textId="77777777" w:rsidTr="00AF55D5">
        <w:trPr>
          <w:trHeight w:val="203"/>
          <w:jc w:val="center"/>
        </w:trPr>
        <w:tc>
          <w:tcPr>
            <w:tcW w:w="1986" w:type="dxa"/>
            <w:shd w:val="clear" w:color="auto" w:fill="auto"/>
            <w:noWrap/>
            <w:vAlign w:val="bottom"/>
            <w:hideMark/>
          </w:tcPr>
          <w:p w14:paraId="6C509FB8" w14:textId="77777777" w:rsidR="008374E8" w:rsidRPr="008374E8" w:rsidRDefault="008374E8" w:rsidP="008374E8">
            <w:pPr>
              <w:spacing w:after="0" w:line="240" w:lineRule="auto"/>
              <w:rPr>
                <w:rFonts w:ascii="Arial" w:eastAsia="Times New Roman" w:hAnsi="Arial" w:cs="Arial"/>
                <w:color w:val="000000"/>
                <w:lang w:eastAsia="es-CR"/>
              </w:rPr>
            </w:pPr>
            <w:r w:rsidRPr="008374E8">
              <w:rPr>
                <w:rFonts w:ascii="Arial" w:eastAsia="Times New Roman" w:hAnsi="Arial" w:cs="Arial"/>
                <w:color w:val="000000"/>
                <w:lang w:eastAsia="es-CR"/>
              </w:rPr>
              <w:t>Jorge Arias Herrera</w:t>
            </w:r>
          </w:p>
        </w:tc>
        <w:tc>
          <w:tcPr>
            <w:tcW w:w="1644" w:type="dxa"/>
            <w:shd w:val="clear" w:color="auto" w:fill="auto"/>
            <w:noWrap/>
            <w:vAlign w:val="bottom"/>
            <w:hideMark/>
          </w:tcPr>
          <w:p w14:paraId="6C0C48EE"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1</w:t>
            </w:r>
          </w:p>
        </w:tc>
        <w:tc>
          <w:tcPr>
            <w:tcW w:w="813" w:type="dxa"/>
            <w:shd w:val="clear" w:color="auto" w:fill="auto"/>
            <w:noWrap/>
            <w:vAlign w:val="bottom"/>
            <w:hideMark/>
          </w:tcPr>
          <w:p w14:paraId="2E56D2AA"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36</w:t>
            </w:r>
          </w:p>
        </w:tc>
        <w:tc>
          <w:tcPr>
            <w:tcW w:w="813" w:type="dxa"/>
            <w:shd w:val="clear" w:color="auto" w:fill="auto"/>
            <w:noWrap/>
            <w:vAlign w:val="bottom"/>
            <w:hideMark/>
          </w:tcPr>
          <w:p w14:paraId="53DC9581"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2</w:t>
            </w:r>
          </w:p>
        </w:tc>
        <w:tc>
          <w:tcPr>
            <w:tcW w:w="727" w:type="dxa"/>
            <w:shd w:val="clear" w:color="auto" w:fill="auto"/>
            <w:noWrap/>
            <w:vAlign w:val="bottom"/>
            <w:hideMark/>
          </w:tcPr>
          <w:p w14:paraId="50605638"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 </w:t>
            </w:r>
          </w:p>
        </w:tc>
        <w:tc>
          <w:tcPr>
            <w:tcW w:w="1155" w:type="dxa"/>
            <w:shd w:val="clear" w:color="auto" w:fill="auto"/>
            <w:noWrap/>
            <w:vAlign w:val="bottom"/>
            <w:hideMark/>
          </w:tcPr>
          <w:p w14:paraId="1AD892D0"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12</w:t>
            </w:r>
          </w:p>
        </w:tc>
        <w:tc>
          <w:tcPr>
            <w:tcW w:w="1155" w:type="dxa"/>
            <w:shd w:val="clear" w:color="auto" w:fill="auto"/>
            <w:noWrap/>
            <w:vAlign w:val="bottom"/>
            <w:hideMark/>
          </w:tcPr>
          <w:p w14:paraId="018501B2"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26</w:t>
            </w:r>
          </w:p>
        </w:tc>
        <w:tc>
          <w:tcPr>
            <w:tcW w:w="1155" w:type="dxa"/>
            <w:shd w:val="clear" w:color="auto" w:fill="auto"/>
            <w:noWrap/>
            <w:vAlign w:val="bottom"/>
            <w:hideMark/>
          </w:tcPr>
          <w:p w14:paraId="669EABC1"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2</w:t>
            </w:r>
          </w:p>
        </w:tc>
        <w:tc>
          <w:tcPr>
            <w:tcW w:w="923" w:type="dxa"/>
            <w:shd w:val="clear" w:color="auto" w:fill="auto"/>
            <w:noWrap/>
            <w:vAlign w:val="bottom"/>
            <w:hideMark/>
          </w:tcPr>
          <w:p w14:paraId="702FFDC1"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79</w:t>
            </w:r>
          </w:p>
        </w:tc>
      </w:tr>
      <w:tr w:rsidR="008374E8" w:rsidRPr="008374E8" w14:paraId="61ADDFC3" w14:textId="77777777" w:rsidTr="00AF55D5">
        <w:trPr>
          <w:trHeight w:val="203"/>
          <w:jc w:val="center"/>
        </w:trPr>
        <w:tc>
          <w:tcPr>
            <w:tcW w:w="1986" w:type="dxa"/>
            <w:shd w:val="clear" w:color="auto" w:fill="auto"/>
            <w:noWrap/>
            <w:vAlign w:val="bottom"/>
            <w:hideMark/>
          </w:tcPr>
          <w:p w14:paraId="74462A9F" w14:textId="77777777" w:rsidR="008374E8" w:rsidRPr="008374E8" w:rsidRDefault="008374E8" w:rsidP="008374E8">
            <w:pPr>
              <w:spacing w:after="0" w:line="240" w:lineRule="auto"/>
              <w:rPr>
                <w:rFonts w:ascii="Arial" w:eastAsia="Times New Roman" w:hAnsi="Arial" w:cs="Arial"/>
                <w:color w:val="000000"/>
                <w:lang w:eastAsia="es-CR"/>
              </w:rPr>
            </w:pPr>
            <w:r w:rsidRPr="008374E8">
              <w:rPr>
                <w:rFonts w:ascii="Arial" w:eastAsia="Times New Roman" w:hAnsi="Arial" w:cs="Arial"/>
                <w:color w:val="000000"/>
                <w:lang w:eastAsia="es-CR"/>
              </w:rPr>
              <w:t>NULL</w:t>
            </w:r>
          </w:p>
        </w:tc>
        <w:tc>
          <w:tcPr>
            <w:tcW w:w="1644" w:type="dxa"/>
            <w:shd w:val="clear" w:color="auto" w:fill="auto"/>
            <w:noWrap/>
            <w:vAlign w:val="bottom"/>
            <w:hideMark/>
          </w:tcPr>
          <w:p w14:paraId="42DE1092"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 </w:t>
            </w:r>
          </w:p>
        </w:tc>
        <w:tc>
          <w:tcPr>
            <w:tcW w:w="813" w:type="dxa"/>
            <w:shd w:val="clear" w:color="auto" w:fill="auto"/>
            <w:noWrap/>
            <w:vAlign w:val="bottom"/>
            <w:hideMark/>
          </w:tcPr>
          <w:p w14:paraId="5C2E7FCA"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 </w:t>
            </w:r>
          </w:p>
        </w:tc>
        <w:tc>
          <w:tcPr>
            <w:tcW w:w="813" w:type="dxa"/>
            <w:shd w:val="clear" w:color="auto" w:fill="auto"/>
            <w:noWrap/>
            <w:vAlign w:val="bottom"/>
            <w:hideMark/>
          </w:tcPr>
          <w:p w14:paraId="7EE93E8C"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 </w:t>
            </w:r>
          </w:p>
        </w:tc>
        <w:tc>
          <w:tcPr>
            <w:tcW w:w="727" w:type="dxa"/>
            <w:shd w:val="clear" w:color="auto" w:fill="auto"/>
            <w:noWrap/>
            <w:vAlign w:val="bottom"/>
            <w:hideMark/>
          </w:tcPr>
          <w:p w14:paraId="55117CB7"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1</w:t>
            </w:r>
          </w:p>
        </w:tc>
        <w:tc>
          <w:tcPr>
            <w:tcW w:w="1155" w:type="dxa"/>
            <w:shd w:val="clear" w:color="auto" w:fill="auto"/>
            <w:noWrap/>
            <w:vAlign w:val="bottom"/>
            <w:hideMark/>
          </w:tcPr>
          <w:p w14:paraId="1AEA5C10"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 </w:t>
            </w:r>
          </w:p>
        </w:tc>
        <w:tc>
          <w:tcPr>
            <w:tcW w:w="1155" w:type="dxa"/>
            <w:shd w:val="clear" w:color="auto" w:fill="auto"/>
            <w:noWrap/>
            <w:vAlign w:val="bottom"/>
            <w:hideMark/>
          </w:tcPr>
          <w:p w14:paraId="2BDA94A6"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 </w:t>
            </w:r>
          </w:p>
        </w:tc>
        <w:tc>
          <w:tcPr>
            <w:tcW w:w="1155" w:type="dxa"/>
            <w:shd w:val="clear" w:color="auto" w:fill="auto"/>
            <w:noWrap/>
            <w:vAlign w:val="bottom"/>
            <w:hideMark/>
          </w:tcPr>
          <w:p w14:paraId="7B857F0A"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 </w:t>
            </w:r>
          </w:p>
        </w:tc>
        <w:tc>
          <w:tcPr>
            <w:tcW w:w="923" w:type="dxa"/>
            <w:shd w:val="clear" w:color="auto" w:fill="auto"/>
            <w:noWrap/>
            <w:vAlign w:val="bottom"/>
            <w:hideMark/>
          </w:tcPr>
          <w:p w14:paraId="4B67A190"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1</w:t>
            </w:r>
          </w:p>
        </w:tc>
      </w:tr>
      <w:tr w:rsidR="008374E8" w:rsidRPr="008374E8" w14:paraId="3CD9E9E6" w14:textId="77777777" w:rsidTr="00AF55D5">
        <w:trPr>
          <w:trHeight w:val="203"/>
          <w:jc w:val="center"/>
        </w:trPr>
        <w:tc>
          <w:tcPr>
            <w:tcW w:w="1986" w:type="dxa"/>
            <w:shd w:val="clear" w:color="000000" w:fill="DDEBF7"/>
            <w:noWrap/>
            <w:vAlign w:val="bottom"/>
            <w:hideMark/>
          </w:tcPr>
          <w:p w14:paraId="666E1C7F" w14:textId="77777777" w:rsidR="008374E8" w:rsidRPr="008374E8" w:rsidRDefault="008374E8" w:rsidP="008374E8">
            <w:pPr>
              <w:spacing w:after="0" w:line="240" w:lineRule="auto"/>
              <w:rPr>
                <w:rFonts w:ascii="Arial" w:eastAsia="Times New Roman" w:hAnsi="Arial" w:cs="Arial"/>
                <w:b/>
                <w:bCs/>
                <w:lang w:eastAsia="es-CR"/>
              </w:rPr>
            </w:pPr>
            <w:r w:rsidRPr="008374E8">
              <w:rPr>
                <w:rFonts w:ascii="Arial" w:eastAsia="Times New Roman" w:hAnsi="Arial" w:cs="Arial"/>
                <w:b/>
                <w:bCs/>
                <w:lang w:eastAsia="es-CR"/>
              </w:rPr>
              <w:t>Total general</w:t>
            </w:r>
          </w:p>
        </w:tc>
        <w:tc>
          <w:tcPr>
            <w:tcW w:w="1644" w:type="dxa"/>
            <w:shd w:val="clear" w:color="000000" w:fill="DDEBF7"/>
            <w:noWrap/>
            <w:vAlign w:val="bottom"/>
            <w:hideMark/>
          </w:tcPr>
          <w:p w14:paraId="29481A1E" w14:textId="77777777" w:rsidR="008374E8" w:rsidRPr="008374E8" w:rsidRDefault="008374E8" w:rsidP="008374E8">
            <w:pPr>
              <w:spacing w:after="0" w:line="240" w:lineRule="auto"/>
              <w:jc w:val="center"/>
              <w:rPr>
                <w:rFonts w:ascii="Arial" w:eastAsia="Times New Roman" w:hAnsi="Arial" w:cs="Arial"/>
                <w:b/>
                <w:bCs/>
                <w:lang w:eastAsia="es-CR"/>
              </w:rPr>
            </w:pPr>
            <w:r w:rsidRPr="008374E8">
              <w:rPr>
                <w:rFonts w:ascii="Arial" w:eastAsia="Times New Roman" w:hAnsi="Arial" w:cs="Arial"/>
                <w:b/>
                <w:bCs/>
                <w:lang w:eastAsia="es-CR"/>
              </w:rPr>
              <w:t>3</w:t>
            </w:r>
          </w:p>
        </w:tc>
        <w:tc>
          <w:tcPr>
            <w:tcW w:w="813" w:type="dxa"/>
            <w:shd w:val="clear" w:color="000000" w:fill="DDEBF7"/>
            <w:noWrap/>
            <w:vAlign w:val="bottom"/>
            <w:hideMark/>
          </w:tcPr>
          <w:p w14:paraId="4E1EAC8A" w14:textId="77777777" w:rsidR="008374E8" w:rsidRPr="008374E8" w:rsidRDefault="008374E8" w:rsidP="008374E8">
            <w:pPr>
              <w:spacing w:after="0" w:line="240" w:lineRule="auto"/>
              <w:jc w:val="center"/>
              <w:rPr>
                <w:rFonts w:ascii="Arial" w:eastAsia="Times New Roman" w:hAnsi="Arial" w:cs="Arial"/>
                <w:b/>
                <w:bCs/>
                <w:lang w:eastAsia="es-CR"/>
              </w:rPr>
            </w:pPr>
            <w:r w:rsidRPr="008374E8">
              <w:rPr>
                <w:rFonts w:ascii="Arial" w:eastAsia="Times New Roman" w:hAnsi="Arial" w:cs="Arial"/>
                <w:b/>
                <w:bCs/>
                <w:lang w:eastAsia="es-CR"/>
              </w:rPr>
              <w:t>36</w:t>
            </w:r>
          </w:p>
        </w:tc>
        <w:tc>
          <w:tcPr>
            <w:tcW w:w="813" w:type="dxa"/>
            <w:shd w:val="clear" w:color="000000" w:fill="DDEBF7"/>
            <w:noWrap/>
            <w:vAlign w:val="bottom"/>
            <w:hideMark/>
          </w:tcPr>
          <w:p w14:paraId="09CE1A74" w14:textId="77777777" w:rsidR="008374E8" w:rsidRPr="008374E8" w:rsidRDefault="008374E8" w:rsidP="008374E8">
            <w:pPr>
              <w:spacing w:after="0" w:line="240" w:lineRule="auto"/>
              <w:jc w:val="center"/>
              <w:rPr>
                <w:rFonts w:ascii="Arial" w:eastAsia="Times New Roman" w:hAnsi="Arial" w:cs="Arial"/>
                <w:b/>
                <w:bCs/>
                <w:lang w:eastAsia="es-CR"/>
              </w:rPr>
            </w:pPr>
            <w:r w:rsidRPr="008374E8">
              <w:rPr>
                <w:rFonts w:ascii="Arial" w:eastAsia="Times New Roman" w:hAnsi="Arial" w:cs="Arial"/>
                <w:b/>
                <w:bCs/>
                <w:lang w:eastAsia="es-CR"/>
              </w:rPr>
              <w:t>38</w:t>
            </w:r>
          </w:p>
        </w:tc>
        <w:tc>
          <w:tcPr>
            <w:tcW w:w="727" w:type="dxa"/>
            <w:shd w:val="clear" w:color="000000" w:fill="DDEBF7"/>
            <w:noWrap/>
            <w:vAlign w:val="bottom"/>
            <w:hideMark/>
          </w:tcPr>
          <w:p w14:paraId="42D99255" w14:textId="77777777" w:rsidR="008374E8" w:rsidRPr="008374E8" w:rsidRDefault="008374E8" w:rsidP="008374E8">
            <w:pPr>
              <w:spacing w:after="0" w:line="240" w:lineRule="auto"/>
              <w:jc w:val="center"/>
              <w:rPr>
                <w:rFonts w:ascii="Arial" w:eastAsia="Times New Roman" w:hAnsi="Arial" w:cs="Arial"/>
                <w:b/>
                <w:bCs/>
                <w:lang w:eastAsia="es-CR"/>
              </w:rPr>
            </w:pPr>
            <w:r w:rsidRPr="008374E8">
              <w:rPr>
                <w:rFonts w:ascii="Arial" w:eastAsia="Times New Roman" w:hAnsi="Arial" w:cs="Arial"/>
                <w:b/>
                <w:bCs/>
                <w:lang w:eastAsia="es-CR"/>
              </w:rPr>
              <w:t>1</w:t>
            </w:r>
          </w:p>
        </w:tc>
        <w:tc>
          <w:tcPr>
            <w:tcW w:w="1155" w:type="dxa"/>
            <w:shd w:val="clear" w:color="000000" w:fill="DDEBF7"/>
            <w:noWrap/>
            <w:vAlign w:val="bottom"/>
            <w:hideMark/>
          </w:tcPr>
          <w:p w14:paraId="2FCF9794" w14:textId="77777777" w:rsidR="008374E8" w:rsidRPr="008374E8" w:rsidRDefault="008374E8" w:rsidP="008374E8">
            <w:pPr>
              <w:spacing w:after="0" w:line="240" w:lineRule="auto"/>
              <w:jc w:val="center"/>
              <w:rPr>
                <w:rFonts w:ascii="Arial" w:eastAsia="Times New Roman" w:hAnsi="Arial" w:cs="Arial"/>
                <w:b/>
                <w:bCs/>
                <w:lang w:eastAsia="es-CR"/>
              </w:rPr>
            </w:pPr>
            <w:r w:rsidRPr="008374E8">
              <w:rPr>
                <w:rFonts w:ascii="Arial" w:eastAsia="Times New Roman" w:hAnsi="Arial" w:cs="Arial"/>
                <w:b/>
                <w:bCs/>
                <w:lang w:eastAsia="es-CR"/>
              </w:rPr>
              <w:t>33</w:t>
            </w:r>
          </w:p>
        </w:tc>
        <w:tc>
          <w:tcPr>
            <w:tcW w:w="1155" w:type="dxa"/>
            <w:shd w:val="clear" w:color="000000" w:fill="DDEBF7"/>
            <w:noWrap/>
            <w:vAlign w:val="bottom"/>
            <w:hideMark/>
          </w:tcPr>
          <w:p w14:paraId="49F6D44B" w14:textId="77777777" w:rsidR="008374E8" w:rsidRPr="008374E8" w:rsidRDefault="008374E8" w:rsidP="008374E8">
            <w:pPr>
              <w:spacing w:after="0" w:line="240" w:lineRule="auto"/>
              <w:jc w:val="center"/>
              <w:rPr>
                <w:rFonts w:ascii="Arial" w:eastAsia="Times New Roman" w:hAnsi="Arial" w:cs="Arial"/>
                <w:b/>
                <w:bCs/>
                <w:lang w:eastAsia="es-CR"/>
              </w:rPr>
            </w:pPr>
            <w:r w:rsidRPr="008374E8">
              <w:rPr>
                <w:rFonts w:ascii="Arial" w:eastAsia="Times New Roman" w:hAnsi="Arial" w:cs="Arial"/>
                <w:b/>
                <w:bCs/>
                <w:lang w:eastAsia="es-CR"/>
              </w:rPr>
              <w:t>38</w:t>
            </w:r>
          </w:p>
        </w:tc>
        <w:tc>
          <w:tcPr>
            <w:tcW w:w="1155" w:type="dxa"/>
            <w:shd w:val="clear" w:color="000000" w:fill="DDEBF7"/>
            <w:noWrap/>
            <w:vAlign w:val="bottom"/>
            <w:hideMark/>
          </w:tcPr>
          <w:p w14:paraId="1D3B1EAF" w14:textId="77777777" w:rsidR="008374E8" w:rsidRPr="008374E8" w:rsidRDefault="008374E8" w:rsidP="008374E8">
            <w:pPr>
              <w:spacing w:after="0" w:line="240" w:lineRule="auto"/>
              <w:jc w:val="center"/>
              <w:rPr>
                <w:rFonts w:ascii="Arial" w:eastAsia="Times New Roman" w:hAnsi="Arial" w:cs="Arial"/>
                <w:b/>
                <w:bCs/>
                <w:lang w:eastAsia="es-CR"/>
              </w:rPr>
            </w:pPr>
            <w:r w:rsidRPr="008374E8">
              <w:rPr>
                <w:rFonts w:ascii="Arial" w:eastAsia="Times New Roman" w:hAnsi="Arial" w:cs="Arial"/>
                <w:b/>
                <w:bCs/>
                <w:lang w:eastAsia="es-CR"/>
              </w:rPr>
              <w:t>2</w:t>
            </w:r>
          </w:p>
        </w:tc>
        <w:tc>
          <w:tcPr>
            <w:tcW w:w="923" w:type="dxa"/>
            <w:shd w:val="clear" w:color="000000" w:fill="DDEBF7"/>
            <w:noWrap/>
            <w:vAlign w:val="bottom"/>
            <w:hideMark/>
          </w:tcPr>
          <w:p w14:paraId="0014E676" w14:textId="77777777" w:rsidR="008374E8" w:rsidRPr="008374E8" w:rsidRDefault="008374E8" w:rsidP="008374E8">
            <w:pPr>
              <w:spacing w:after="0" w:line="240" w:lineRule="auto"/>
              <w:jc w:val="center"/>
              <w:rPr>
                <w:rFonts w:ascii="Arial" w:eastAsia="Times New Roman" w:hAnsi="Arial" w:cs="Arial"/>
                <w:b/>
                <w:bCs/>
                <w:lang w:eastAsia="es-CR"/>
              </w:rPr>
            </w:pPr>
            <w:r w:rsidRPr="008374E8">
              <w:rPr>
                <w:rFonts w:ascii="Arial" w:eastAsia="Times New Roman" w:hAnsi="Arial" w:cs="Arial"/>
                <w:b/>
                <w:bCs/>
                <w:lang w:eastAsia="es-CR"/>
              </w:rPr>
              <w:t>151</w:t>
            </w:r>
          </w:p>
        </w:tc>
      </w:tr>
    </w:tbl>
    <w:p w14:paraId="0EEEFCC4" w14:textId="77777777" w:rsidR="008374E8" w:rsidRPr="008374E8" w:rsidRDefault="008374E8" w:rsidP="008374E8">
      <w:pPr>
        <w:spacing w:after="0" w:line="240" w:lineRule="auto"/>
        <w:ind w:left="1560" w:right="-93" w:hanging="1560"/>
        <w:jc w:val="both"/>
        <w:rPr>
          <w:rFonts w:ascii="Arial" w:eastAsia="Calibri" w:hAnsi="Arial" w:cs="Arial"/>
          <w:b/>
          <w:sz w:val="20"/>
          <w:szCs w:val="20"/>
        </w:rPr>
      </w:pPr>
      <w:r w:rsidRPr="008374E8">
        <w:rPr>
          <w:rFonts w:ascii="Arial" w:eastAsia="Calibri" w:hAnsi="Arial" w:cs="Arial"/>
          <w:b/>
          <w:sz w:val="20"/>
          <w:szCs w:val="20"/>
        </w:rPr>
        <w:t>Fuente: Subproceso de Organización Institucional, según circulante al 14 de mayo de 2019</w:t>
      </w:r>
    </w:p>
    <w:p w14:paraId="0163B503" w14:textId="77777777" w:rsidR="008374E8" w:rsidRPr="008374E8" w:rsidRDefault="008374E8" w:rsidP="008374E8">
      <w:pPr>
        <w:spacing w:after="0" w:line="240" w:lineRule="auto"/>
        <w:ind w:left="408" w:right="1467"/>
        <w:jc w:val="both"/>
        <w:rPr>
          <w:rFonts w:ascii="Arial" w:eastAsia="Calibri" w:hAnsi="Arial" w:cs="Times New Roman"/>
        </w:rPr>
      </w:pPr>
    </w:p>
    <w:p w14:paraId="6923E457" w14:textId="77777777" w:rsidR="008374E8" w:rsidRPr="008374E8" w:rsidRDefault="008374E8" w:rsidP="008374E8">
      <w:pPr>
        <w:spacing w:after="0" w:line="240" w:lineRule="auto"/>
        <w:ind w:right="49"/>
        <w:jc w:val="both"/>
        <w:rPr>
          <w:rFonts w:ascii="Arial" w:eastAsia="Calibri" w:hAnsi="Arial" w:cs="Arial"/>
        </w:rPr>
      </w:pPr>
      <w:r w:rsidRPr="008374E8">
        <w:rPr>
          <w:rFonts w:ascii="Arial" w:eastAsia="Calibri" w:hAnsi="Arial" w:cs="Arial"/>
        </w:rPr>
        <w:lastRenderedPageBreak/>
        <w:t>Del cuadro anterior, se evidencia que al momento del abordaje las personas Técnicas Judiciales mantenían circulante en ambas ubicaciones lo cual es incorrecto, dado a que en el modelo de tramitación de los Juzgados Penales se establece que la metodología de trabajo debe mantener una relación mediante equipos de trabajo entre persona Juzgadora y Técnico Judicial responsable; de manera que si la persona Juzgadora tiene la ubicación de Juez/a1 debería trabajar con la persona Técnica Judicial de la ubicación Técnica/o 01, sin embargo esta situación fue corregida durante el abordaje.</w:t>
      </w:r>
    </w:p>
    <w:p w14:paraId="20FBDCE9" w14:textId="77777777" w:rsidR="008374E8" w:rsidRPr="008374E8" w:rsidRDefault="008374E8" w:rsidP="008374E8">
      <w:pPr>
        <w:spacing w:after="0" w:line="240" w:lineRule="auto"/>
        <w:ind w:right="49"/>
        <w:jc w:val="both"/>
        <w:rPr>
          <w:rFonts w:ascii="Arial" w:eastAsia="Calibri" w:hAnsi="Arial" w:cs="Arial"/>
        </w:rPr>
      </w:pPr>
    </w:p>
    <w:p w14:paraId="7956ACE2" w14:textId="77777777" w:rsidR="008374E8" w:rsidRPr="00D90D64" w:rsidRDefault="008374E8" w:rsidP="00D90D64">
      <w:pPr>
        <w:pStyle w:val="Prrafodelista"/>
        <w:keepNext/>
        <w:numPr>
          <w:ilvl w:val="1"/>
          <w:numId w:val="23"/>
        </w:numPr>
        <w:outlineLvl w:val="1"/>
        <w:rPr>
          <w:rFonts w:eastAsia="Calibri"/>
          <w:b/>
          <w:bCs/>
          <w:i/>
          <w:iCs/>
          <w:color w:val="2F5496"/>
          <w:lang w:val="x-none" w:eastAsia="x-none"/>
        </w:rPr>
      </w:pPr>
      <w:r w:rsidRPr="00D90D64">
        <w:rPr>
          <w:rFonts w:eastAsia="Calibri"/>
          <w:b/>
          <w:bCs/>
          <w:i/>
          <w:iCs/>
          <w:color w:val="2F5496"/>
          <w:lang w:val="es-MX" w:eastAsia="x-none"/>
        </w:rPr>
        <w:t>Distribución de circulante en trámite por acción de ubicación de carpetas principales</w:t>
      </w:r>
    </w:p>
    <w:p w14:paraId="0D335CEE" w14:textId="77777777" w:rsidR="008374E8" w:rsidRPr="008374E8" w:rsidRDefault="008374E8" w:rsidP="008374E8">
      <w:pPr>
        <w:spacing w:after="0" w:line="240" w:lineRule="auto"/>
        <w:jc w:val="both"/>
        <w:rPr>
          <w:rFonts w:ascii="Arial" w:eastAsia="Times New Roman" w:hAnsi="Arial" w:cs="Times New Roman"/>
          <w:color w:val="000000"/>
        </w:rPr>
      </w:pPr>
    </w:p>
    <w:p w14:paraId="0680CFA3" w14:textId="77777777" w:rsidR="008374E8" w:rsidRPr="008374E8" w:rsidRDefault="008374E8" w:rsidP="008374E8">
      <w:pPr>
        <w:spacing w:after="0" w:line="240" w:lineRule="auto"/>
        <w:jc w:val="both"/>
        <w:rPr>
          <w:rFonts w:ascii="Arial" w:eastAsia="Calibri" w:hAnsi="Arial" w:cs="Arial"/>
        </w:rPr>
      </w:pPr>
      <w:r w:rsidRPr="008374E8">
        <w:rPr>
          <w:rFonts w:ascii="Arial" w:eastAsia="Calibri" w:hAnsi="Arial" w:cs="Arial"/>
        </w:rPr>
        <w:t>A continuación, se muestra la distribución del circulante en trámite según ubicación y tarea, de acuerdo con la información del circulante al 14 de mayo del 2019:</w:t>
      </w:r>
    </w:p>
    <w:p w14:paraId="16AA4409" w14:textId="77777777" w:rsidR="008374E8" w:rsidRPr="008374E8" w:rsidRDefault="008374E8" w:rsidP="008374E8">
      <w:pPr>
        <w:spacing w:after="0" w:line="240" w:lineRule="auto"/>
        <w:jc w:val="both"/>
        <w:rPr>
          <w:rFonts w:ascii="Arial" w:eastAsia="Calibri" w:hAnsi="Arial" w:cs="Arial"/>
          <w:lang w:eastAsia="es-CR"/>
        </w:rPr>
      </w:pPr>
    </w:p>
    <w:p w14:paraId="1D00BA01" w14:textId="77777777" w:rsidR="008374E8" w:rsidRPr="008374E8" w:rsidRDefault="008374E8" w:rsidP="008374E8">
      <w:pPr>
        <w:numPr>
          <w:ilvl w:val="12"/>
          <w:numId w:val="0"/>
        </w:numPr>
        <w:spacing w:after="0" w:line="276" w:lineRule="auto"/>
        <w:jc w:val="center"/>
        <w:rPr>
          <w:rFonts w:ascii="Arial" w:eastAsia="Calibri" w:hAnsi="Arial" w:cs="Arial"/>
          <w:b/>
          <w:bCs/>
        </w:rPr>
      </w:pPr>
      <w:r w:rsidRPr="008374E8">
        <w:rPr>
          <w:rFonts w:ascii="Arial" w:eastAsia="Calibri" w:hAnsi="Arial" w:cs="Arial"/>
          <w:b/>
          <w:bCs/>
        </w:rPr>
        <w:t>Cuadro 7</w:t>
      </w:r>
    </w:p>
    <w:p w14:paraId="3FEC7CB3" w14:textId="77777777" w:rsidR="008374E8" w:rsidRPr="008374E8" w:rsidRDefault="008374E8" w:rsidP="008374E8">
      <w:pPr>
        <w:keepNext/>
        <w:numPr>
          <w:ilvl w:val="12"/>
          <w:numId w:val="0"/>
        </w:numPr>
        <w:spacing w:after="0" w:line="240" w:lineRule="auto"/>
        <w:jc w:val="center"/>
        <w:rPr>
          <w:rFonts w:ascii="Arial" w:eastAsia="Times New Roman" w:hAnsi="Arial" w:cs="Arial"/>
          <w:b/>
          <w:bCs/>
          <w:noProof/>
          <w:color w:val="000000"/>
          <w:lang w:val="es-ES" w:eastAsia="es-ES"/>
        </w:rPr>
      </w:pPr>
      <w:r w:rsidRPr="008374E8">
        <w:rPr>
          <w:rFonts w:ascii="Arial" w:eastAsia="Times New Roman" w:hAnsi="Arial" w:cs="Arial"/>
          <w:b/>
          <w:bCs/>
          <w:noProof/>
          <w:color w:val="000000"/>
          <w:lang w:val="es-ES" w:eastAsia="es-ES"/>
        </w:rPr>
        <w:t xml:space="preserve">Porcentaje de Circulante según ubicación y tarea del </w:t>
      </w:r>
    </w:p>
    <w:p w14:paraId="6E78ABAD" w14:textId="77777777" w:rsidR="008374E8" w:rsidRPr="008374E8" w:rsidRDefault="008374E8" w:rsidP="008374E8">
      <w:pPr>
        <w:keepNext/>
        <w:numPr>
          <w:ilvl w:val="12"/>
          <w:numId w:val="0"/>
        </w:numPr>
        <w:spacing w:after="0" w:line="240" w:lineRule="auto"/>
        <w:jc w:val="center"/>
        <w:rPr>
          <w:rFonts w:ascii="Arial" w:eastAsia="Times New Roman" w:hAnsi="Arial" w:cs="Arial"/>
          <w:b/>
          <w:bCs/>
          <w:noProof/>
          <w:color w:val="000000"/>
          <w:lang w:val="es-ES" w:eastAsia="es-ES"/>
        </w:rPr>
      </w:pPr>
      <w:r w:rsidRPr="008374E8">
        <w:rPr>
          <w:rFonts w:ascii="Arial" w:eastAsia="Times New Roman" w:hAnsi="Arial" w:cs="Arial"/>
          <w:b/>
          <w:bCs/>
          <w:noProof/>
          <w:color w:val="000000"/>
          <w:lang w:val="es-ES" w:eastAsia="es-ES"/>
        </w:rPr>
        <w:t>Juzgado Penal de Cañas, al 14 de mayo del 2019</w:t>
      </w:r>
    </w:p>
    <w:tbl>
      <w:tblPr>
        <w:tblW w:w="0" w:type="auto"/>
        <w:tblInd w:w="75" w:type="dxa"/>
        <w:tblBorders>
          <w:top w:val="double" w:sz="4" w:space="0" w:color="2F5496"/>
          <w:left w:val="double" w:sz="4" w:space="0" w:color="2F5496"/>
          <w:bottom w:val="double" w:sz="4" w:space="0" w:color="2F5496"/>
          <w:right w:val="double" w:sz="4" w:space="0" w:color="2F5496"/>
          <w:insideH w:val="double" w:sz="4" w:space="0" w:color="2F5496"/>
          <w:insideV w:val="double" w:sz="4" w:space="0" w:color="2F5496"/>
        </w:tblBorders>
        <w:tblCellMar>
          <w:left w:w="70" w:type="dxa"/>
          <w:right w:w="70" w:type="dxa"/>
        </w:tblCellMar>
        <w:tblLook w:val="04A0" w:firstRow="1" w:lastRow="0" w:firstColumn="1" w:lastColumn="0" w:noHBand="0" w:noVBand="1"/>
      </w:tblPr>
      <w:tblGrid>
        <w:gridCol w:w="2542"/>
        <w:gridCol w:w="1581"/>
        <w:gridCol w:w="732"/>
        <w:gridCol w:w="732"/>
        <w:gridCol w:w="495"/>
        <w:gridCol w:w="939"/>
        <w:gridCol w:w="939"/>
        <w:gridCol w:w="939"/>
        <w:gridCol w:w="968"/>
      </w:tblGrid>
      <w:tr w:rsidR="008374E8" w:rsidRPr="008374E8" w14:paraId="536B4630" w14:textId="77777777" w:rsidTr="00A1478B">
        <w:trPr>
          <w:trHeight w:val="172"/>
          <w:tblHeader/>
        </w:trPr>
        <w:tc>
          <w:tcPr>
            <w:tcW w:w="0" w:type="auto"/>
            <w:shd w:val="clear" w:color="auto" w:fill="2F5496"/>
            <w:noWrap/>
            <w:vAlign w:val="bottom"/>
            <w:hideMark/>
          </w:tcPr>
          <w:p w14:paraId="265F0515" w14:textId="77777777" w:rsidR="008374E8" w:rsidRPr="008374E8" w:rsidRDefault="008374E8" w:rsidP="008374E8">
            <w:pPr>
              <w:spacing w:after="0" w:line="240" w:lineRule="auto"/>
              <w:jc w:val="center"/>
              <w:rPr>
                <w:rFonts w:ascii="Arial" w:eastAsia="Times New Roman" w:hAnsi="Arial" w:cs="Arial"/>
                <w:b/>
                <w:bCs/>
                <w:color w:val="FFFFFF"/>
                <w:lang w:eastAsia="es-CR"/>
              </w:rPr>
            </w:pPr>
            <w:r w:rsidRPr="008374E8">
              <w:rPr>
                <w:rFonts w:ascii="Arial" w:eastAsia="Times New Roman" w:hAnsi="Arial" w:cs="Arial"/>
                <w:b/>
                <w:bCs/>
                <w:color w:val="FFFFFF"/>
                <w:lang w:eastAsia="es-CR"/>
              </w:rPr>
              <w:t>Acción de ubicación</w:t>
            </w:r>
          </w:p>
        </w:tc>
        <w:tc>
          <w:tcPr>
            <w:tcW w:w="0" w:type="auto"/>
            <w:shd w:val="clear" w:color="auto" w:fill="2F5496"/>
            <w:noWrap/>
            <w:vAlign w:val="bottom"/>
            <w:hideMark/>
          </w:tcPr>
          <w:p w14:paraId="2652CC93" w14:textId="77777777" w:rsidR="008374E8" w:rsidRPr="008374E8" w:rsidRDefault="008374E8" w:rsidP="008374E8">
            <w:pPr>
              <w:spacing w:after="0" w:line="240" w:lineRule="auto"/>
              <w:jc w:val="center"/>
              <w:rPr>
                <w:rFonts w:ascii="Arial" w:eastAsia="Times New Roman" w:hAnsi="Arial" w:cs="Arial"/>
                <w:b/>
                <w:bCs/>
                <w:color w:val="FFFFFF"/>
                <w:lang w:eastAsia="es-CR"/>
              </w:rPr>
            </w:pPr>
            <w:r w:rsidRPr="008374E8">
              <w:rPr>
                <w:rFonts w:ascii="Arial" w:eastAsia="Times New Roman" w:hAnsi="Arial" w:cs="Arial"/>
                <w:b/>
                <w:bCs/>
                <w:color w:val="FFFFFF"/>
                <w:lang w:eastAsia="es-CR"/>
              </w:rPr>
              <w:t>Coordinador/a Judicial</w:t>
            </w:r>
          </w:p>
        </w:tc>
        <w:tc>
          <w:tcPr>
            <w:tcW w:w="0" w:type="auto"/>
            <w:shd w:val="clear" w:color="auto" w:fill="2F5496"/>
            <w:noWrap/>
            <w:vAlign w:val="bottom"/>
            <w:hideMark/>
          </w:tcPr>
          <w:p w14:paraId="517EE3FD" w14:textId="77777777" w:rsidR="008374E8" w:rsidRPr="008374E8" w:rsidRDefault="008374E8" w:rsidP="008374E8">
            <w:pPr>
              <w:spacing w:after="0" w:line="240" w:lineRule="auto"/>
              <w:jc w:val="center"/>
              <w:rPr>
                <w:rFonts w:ascii="Arial" w:eastAsia="Times New Roman" w:hAnsi="Arial" w:cs="Arial"/>
                <w:b/>
                <w:bCs/>
                <w:color w:val="FFFFFF"/>
                <w:lang w:eastAsia="es-CR"/>
              </w:rPr>
            </w:pPr>
            <w:r w:rsidRPr="008374E8">
              <w:rPr>
                <w:rFonts w:ascii="Arial" w:eastAsia="Times New Roman" w:hAnsi="Arial" w:cs="Arial"/>
                <w:b/>
                <w:bCs/>
                <w:color w:val="FFFFFF"/>
                <w:lang w:eastAsia="es-CR"/>
              </w:rPr>
              <w:t>Juez/a 01</w:t>
            </w:r>
          </w:p>
        </w:tc>
        <w:tc>
          <w:tcPr>
            <w:tcW w:w="0" w:type="auto"/>
            <w:shd w:val="clear" w:color="auto" w:fill="2F5496"/>
            <w:noWrap/>
            <w:vAlign w:val="bottom"/>
            <w:hideMark/>
          </w:tcPr>
          <w:p w14:paraId="0BFD50C8" w14:textId="77777777" w:rsidR="008374E8" w:rsidRPr="008374E8" w:rsidRDefault="008374E8" w:rsidP="008374E8">
            <w:pPr>
              <w:spacing w:after="0" w:line="240" w:lineRule="auto"/>
              <w:jc w:val="center"/>
              <w:rPr>
                <w:rFonts w:ascii="Arial" w:eastAsia="Times New Roman" w:hAnsi="Arial" w:cs="Arial"/>
                <w:b/>
                <w:bCs/>
                <w:color w:val="FFFFFF"/>
                <w:lang w:eastAsia="es-CR"/>
              </w:rPr>
            </w:pPr>
            <w:r w:rsidRPr="008374E8">
              <w:rPr>
                <w:rFonts w:ascii="Arial" w:eastAsia="Times New Roman" w:hAnsi="Arial" w:cs="Arial"/>
                <w:b/>
                <w:bCs/>
                <w:color w:val="FFFFFF"/>
                <w:lang w:eastAsia="es-CR"/>
              </w:rPr>
              <w:t>Juez/a 02</w:t>
            </w:r>
          </w:p>
        </w:tc>
        <w:tc>
          <w:tcPr>
            <w:tcW w:w="0" w:type="auto"/>
            <w:shd w:val="clear" w:color="auto" w:fill="2F5496"/>
            <w:noWrap/>
            <w:vAlign w:val="bottom"/>
            <w:hideMark/>
          </w:tcPr>
          <w:p w14:paraId="1010C367" w14:textId="77777777" w:rsidR="008374E8" w:rsidRPr="008374E8" w:rsidRDefault="008374E8" w:rsidP="008374E8">
            <w:pPr>
              <w:spacing w:after="0" w:line="240" w:lineRule="auto"/>
              <w:jc w:val="center"/>
              <w:rPr>
                <w:rFonts w:ascii="Arial" w:eastAsia="Times New Roman" w:hAnsi="Arial" w:cs="Arial"/>
                <w:b/>
                <w:bCs/>
                <w:color w:val="FFFFFF"/>
                <w:lang w:eastAsia="es-CR"/>
              </w:rPr>
            </w:pPr>
            <w:r w:rsidRPr="008374E8">
              <w:rPr>
                <w:rFonts w:ascii="Arial" w:eastAsia="Times New Roman" w:hAnsi="Arial" w:cs="Arial"/>
                <w:b/>
                <w:bCs/>
                <w:color w:val="FFFFFF"/>
                <w:lang w:eastAsia="es-CR"/>
              </w:rPr>
              <w:t>NULL</w:t>
            </w:r>
          </w:p>
        </w:tc>
        <w:tc>
          <w:tcPr>
            <w:tcW w:w="0" w:type="auto"/>
            <w:shd w:val="clear" w:color="auto" w:fill="2F5496"/>
            <w:noWrap/>
            <w:vAlign w:val="bottom"/>
            <w:hideMark/>
          </w:tcPr>
          <w:p w14:paraId="6E25097A" w14:textId="77777777" w:rsidR="008374E8" w:rsidRPr="008374E8" w:rsidRDefault="008374E8" w:rsidP="008374E8">
            <w:pPr>
              <w:spacing w:after="0" w:line="240" w:lineRule="auto"/>
              <w:jc w:val="center"/>
              <w:rPr>
                <w:rFonts w:ascii="Arial" w:eastAsia="Times New Roman" w:hAnsi="Arial" w:cs="Arial"/>
                <w:b/>
                <w:bCs/>
                <w:color w:val="FFFFFF"/>
                <w:lang w:eastAsia="es-CR"/>
              </w:rPr>
            </w:pPr>
            <w:r w:rsidRPr="008374E8">
              <w:rPr>
                <w:rFonts w:ascii="Arial" w:eastAsia="Times New Roman" w:hAnsi="Arial" w:cs="Arial"/>
                <w:b/>
                <w:bCs/>
                <w:color w:val="FFFFFF"/>
                <w:lang w:eastAsia="es-CR"/>
              </w:rPr>
              <w:t>Técnica/o 01</w:t>
            </w:r>
          </w:p>
        </w:tc>
        <w:tc>
          <w:tcPr>
            <w:tcW w:w="0" w:type="auto"/>
            <w:shd w:val="clear" w:color="auto" w:fill="2F5496"/>
            <w:noWrap/>
            <w:vAlign w:val="bottom"/>
            <w:hideMark/>
          </w:tcPr>
          <w:p w14:paraId="1DE97CF7" w14:textId="77777777" w:rsidR="008374E8" w:rsidRPr="008374E8" w:rsidRDefault="008374E8" w:rsidP="008374E8">
            <w:pPr>
              <w:spacing w:after="0" w:line="240" w:lineRule="auto"/>
              <w:jc w:val="center"/>
              <w:rPr>
                <w:rFonts w:ascii="Arial" w:eastAsia="Times New Roman" w:hAnsi="Arial" w:cs="Arial"/>
                <w:b/>
                <w:bCs/>
                <w:color w:val="FFFFFF"/>
                <w:lang w:eastAsia="es-CR"/>
              </w:rPr>
            </w:pPr>
            <w:r w:rsidRPr="008374E8">
              <w:rPr>
                <w:rFonts w:ascii="Arial" w:eastAsia="Times New Roman" w:hAnsi="Arial" w:cs="Arial"/>
                <w:b/>
                <w:bCs/>
                <w:color w:val="FFFFFF"/>
                <w:lang w:eastAsia="es-CR"/>
              </w:rPr>
              <w:t>Técnica/o 02</w:t>
            </w:r>
          </w:p>
        </w:tc>
        <w:tc>
          <w:tcPr>
            <w:tcW w:w="0" w:type="auto"/>
            <w:shd w:val="clear" w:color="auto" w:fill="2F5496"/>
            <w:noWrap/>
            <w:vAlign w:val="bottom"/>
            <w:hideMark/>
          </w:tcPr>
          <w:p w14:paraId="216BDC16" w14:textId="77777777" w:rsidR="008374E8" w:rsidRPr="008374E8" w:rsidRDefault="008374E8" w:rsidP="008374E8">
            <w:pPr>
              <w:spacing w:after="0" w:line="240" w:lineRule="auto"/>
              <w:jc w:val="center"/>
              <w:rPr>
                <w:rFonts w:ascii="Arial" w:eastAsia="Times New Roman" w:hAnsi="Arial" w:cs="Arial"/>
                <w:b/>
                <w:bCs/>
                <w:color w:val="FFFFFF"/>
                <w:lang w:eastAsia="es-CR"/>
              </w:rPr>
            </w:pPr>
            <w:r w:rsidRPr="008374E8">
              <w:rPr>
                <w:rFonts w:ascii="Arial" w:eastAsia="Times New Roman" w:hAnsi="Arial" w:cs="Arial"/>
                <w:b/>
                <w:bCs/>
                <w:color w:val="FFFFFF"/>
                <w:lang w:eastAsia="es-CR"/>
              </w:rPr>
              <w:t>Técnica/o 04</w:t>
            </w:r>
          </w:p>
        </w:tc>
        <w:tc>
          <w:tcPr>
            <w:tcW w:w="0" w:type="auto"/>
            <w:shd w:val="clear" w:color="auto" w:fill="2F5496"/>
            <w:noWrap/>
            <w:vAlign w:val="bottom"/>
            <w:hideMark/>
          </w:tcPr>
          <w:p w14:paraId="41E6EEFD" w14:textId="77777777" w:rsidR="008374E8" w:rsidRPr="008374E8" w:rsidRDefault="008374E8" w:rsidP="008374E8">
            <w:pPr>
              <w:spacing w:after="0" w:line="240" w:lineRule="auto"/>
              <w:jc w:val="center"/>
              <w:rPr>
                <w:rFonts w:ascii="Arial" w:eastAsia="Times New Roman" w:hAnsi="Arial" w:cs="Arial"/>
                <w:b/>
                <w:bCs/>
                <w:color w:val="FFFFFF"/>
                <w:lang w:eastAsia="es-CR"/>
              </w:rPr>
            </w:pPr>
            <w:r w:rsidRPr="008374E8">
              <w:rPr>
                <w:rFonts w:ascii="Arial" w:eastAsia="Times New Roman" w:hAnsi="Arial" w:cs="Arial"/>
                <w:b/>
                <w:bCs/>
                <w:color w:val="FFFFFF"/>
                <w:lang w:eastAsia="es-CR"/>
              </w:rPr>
              <w:t>Total general</w:t>
            </w:r>
          </w:p>
        </w:tc>
      </w:tr>
      <w:tr w:rsidR="008374E8" w:rsidRPr="008374E8" w14:paraId="19214B83" w14:textId="77777777" w:rsidTr="00A1478B">
        <w:trPr>
          <w:trHeight w:val="288"/>
        </w:trPr>
        <w:tc>
          <w:tcPr>
            <w:tcW w:w="0" w:type="auto"/>
            <w:shd w:val="clear" w:color="auto" w:fill="auto"/>
            <w:noWrap/>
            <w:vAlign w:val="bottom"/>
            <w:hideMark/>
          </w:tcPr>
          <w:p w14:paraId="557076F4" w14:textId="77777777" w:rsidR="008374E8" w:rsidRPr="008374E8" w:rsidRDefault="008374E8" w:rsidP="008374E8">
            <w:pPr>
              <w:spacing w:after="0" w:line="240" w:lineRule="auto"/>
              <w:rPr>
                <w:rFonts w:ascii="Arial" w:eastAsia="Times New Roman" w:hAnsi="Arial" w:cs="Arial"/>
                <w:color w:val="000000"/>
                <w:lang w:eastAsia="es-CR"/>
              </w:rPr>
            </w:pPr>
            <w:r w:rsidRPr="008374E8">
              <w:rPr>
                <w:rFonts w:ascii="Arial" w:eastAsia="Times New Roman" w:hAnsi="Arial" w:cs="Arial"/>
                <w:color w:val="000000"/>
                <w:lang w:eastAsia="es-CR"/>
              </w:rPr>
              <w:t>Enviar a Otro Despacho</w:t>
            </w:r>
          </w:p>
        </w:tc>
        <w:tc>
          <w:tcPr>
            <w:tcW w:w="0" w:type="auto"/>
            <w:shd w:val="clear" w:color="auto" w:fill="auto"/>
            <w:noWrap/>
            <w:vAlign w:val="bottom"/>
            <w:hideMark/>
          </w:tcPr>
          <w:p w14:paraId="56904E79"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3</w:t>
            </w:r>
          </w:p>
        </w:tc>
        <w:tc>
          <w:tcPr>
            <w:tcW w:w="0" w:type="auto"/>
            <w:shd w:val="clear" w:color="auto" w:fill="auto"/>
            <w:noWrap/>
            <w:vAlign w:val="bottom"/>
            <w:hideMark/>
          </w:tcPr>
          <w:p w14:paraId="791F5E02"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 </w:t>
            </w:r>
          </w:p>
        </w:tc>
        <w:tc>
          <w:tcPr>
            <w:tcW w:w="0" w:type="auto"/>
            <w:shd w:val="clear" w:color="auto" w:fill="auto"/>
            <w:noWrap/>
            <w:vAlign w:val="bottom"/>
            <w:hideMark/>
          </w:tcPr>
          <w:p w14:paraId="43665BB4"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 </w:t>
            </w:r>
          </w:p>
        </w:tc>
        <w:tc>
          <w:tcPr>
            <w:tcW w:w="0" w:type="auto"/>
            <w:shd w:val="clear" w:color="auto" w:fill="auto"/>
            <w:noWrap/>
            <w:vAlign w:val="bottom"/>
            <w:hideMark/>
          </w:tcPr>
          <w:p w14:paraId="48D8CE4C"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 </w:t>
            </w:r>
          </w:p>
        </w:tc>
        <w:tc>
          <w:tcPr>
            <w:tcW w:w="0" w:type="auto"/>
            <w:shd w:val="clear" w:color="auto" w:fill="auto"/>
            <w:noWrap/>
            <w:vAlign w:val="bottom"/>
            <w:hideMark/>
          </w:tcPr>
          <w:p w14:paraId="406F2582"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 </w:t>
            </w:r>
          </w:p>
        </w:tc>
        <w:tc>
          <w:tcPr>
            <w:tcW w:w="0" w:type="auto"/>
            <w:shd w:val="clear" w:color="auto" w:fill="auto"/>
            <w:noWrap/>
            <w:vAlign w:val="bottom"/>
            <w:hideMark/>
          </w:tcPr>
          <w:p w14:paraId="02FEB549"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 </w:t>
            </w:r>
          </w:p>
        </w:tc>
        <w:tc>
          <w:tcPr>
            <w:tcW w:w="0" w:type="auto"/>
            <w:shd w:val="clear" w:color="auto" w:fill="auto"/>
            <w:noWrap/>
            <w:vAlign w:val="bottom"/>
            <w:hideMark/>
          </w:tcPr>
          <w:p w14:paraId="007D68D2"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 </w:t>
            </w:r>
          </w:p>
        </w:tc>
        <w:tc>
          <w:tcPr>
            <w:tcW w:w="0" w:type="auto"/>
            <w:shd w:val="clear" w:color="auto" w:fill="auto"/>
            <w:noWrap/>
            <w:vAlign w:val="bottom"/>
            <w:hideMark/>
          </w:tcPr>
          <w:p w14:paraId="662AF5B7"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3</w:t>
            </w:r>
          </w:p>
        </w:tc>
      </w:tr>
      <w:tr w:rsidR="008374E8" w:rsidRPr="008374E8" w14:paraId="5C5E393F" w14:textId="77777777" w:rsidTr="00A1478B">
        <w:trPr>
          <w:trHeight w:val="288"/>
        </w:trPr>
        <w:tc>
          <w:tcPr>
            <w:tcW w:w="0" w:type="auto"/>
            <w:shd w:val="clear" w:color="auto" w:fill="auto"/>
            <w:noWrap/>
            <w:vAlign w:val="bottom"/>
            <w:hideMark/>
          </w:tcPr>
          <w:p w14:paraId="2D5AA5C0" w14:textId="77777777" w:rsidR="008374E8" w:rsidRPr="008374E8" w:rsidRDefault="008374E8" w:rsidP="008374E8">
            <w:pPr>
              <w:spacing w:after="0" w:line="240" w:lineRule="auto"/>
              <w:rPr>
                <w:rFonts w:ascii="Arial" w:eastAsia="Times New Roman" w:hAnsi="Arial" w:cs="Arial"/>
                <w:color w:val="000000"/>
                <w:lang w:eastAsia="es-CR"/>
              </w:rPr>
            </w:pPr>
            <w:r w:rsidRPr="008374E8">
              <w:rPr>
                <w:rFonts w:ascii="Arial" w:eastAsia="Times New Roman" w:hAnsi="Arial" w:cs="Arial"/>
                <w:color w:val="000000"/>
                <w:lang w:eastAsia="es-CR"/>
              </w:rPr>
              <w:t xml:space="preserve">Espera Actas de Notificación </w:t>
            </w:r>
          </w:p>
        </w:tc>
        <w:tc>
          <w:tcPr>
            <w:tcW w:w="0" w:type="auto"/>
            <w:shd w:val="clear" w:color="auto" w:fill="auto"/>
            <w:noWrap/>
            <w:vAlign w:val="bottom"/>
            <w:hideMark/>
          </w:tcPr>
          <w:p w14:paraId="09958355"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 </w:t>
            </w:r>
          </w:p>
        </w:tc>
        <w:tc>
          <w:tcPr>
            <w:tcW w:w="0" w:type="auto"/>
            <w:shd w:val="clear" w:color="auto" w:fill="auto"/>
            <w:noWrap/>
            <w:vAlign w:val="bottom"/>
            <w:hideMark/>
          </w:tcPr>
          <w:p w14:paraId="47DBF96B"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 </w:t>
            </w:r>
          </w:p>
        </w:tc>
        <w:tc>
          <w:tcPr>
            <w:tcW w:w="0" w:type="auto"/>
            <w:shd w:val="clear" w:color="auto" w:fill="auto"/>
            <w:noWrap/>
            <w:vAlign w:val="bottom"/>
            <w:hideMark/>
          </w:tcPr>
          <w:p w14:paraId="5CFC57C9"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 </w:t>
            </w:r>
          </w:p>
        </w:tc>
        <w:tc>
          <w:tcPr>
            <w:tcW w:w="0" w:type="auto"/>
            <w:shd w:val="clear" w:color="auto" w:fill="auto"/>
            <w:noWrap/>
            <w:vAlign w:val="bottom"/>
            <w:hideMark/>
          </w:tcPr>
          <w:p w14:paraId="57C092A9"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 </w:t>
            </w:r>
          </w:p>
        </w:tc>
        <w:tc>
          <w:tcPr>
            <w:tcW w:w="0" w:type="auto"/>
            <w:shd w:val="clear" w:color="auto" w:fill="auto"/>
            <w:noWrap/>
            <w:vAlign w:val="bottom"/>
            <w:hideMark/>
          </w:tcPr>
          <w:p w14:paraId="11C732AB"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2</w:t>
            </w:r>
          </w:p>
        </w:tc>
        <w:tc>
          <w:tcPr>
            <w:tcW w:w="0" w:type="auto"/>
            <w:shd w:val="clear" w:color="auto" w:fill="auto"/>
            <w:noWrap/>
            <w:vAlign w:val="bottom"/>
            <w:hideMark/>
          </w:tcPr>
          <w:p w14:paraId="21EF725C"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 </w:t>
            </w:r>
          </w:p>
        </w:tc>
        <w:tc>
          <w:tcPr>
            <w:tcW w:w="0" w:type="auto"/>
            <w:shd w:val="clear" w:color="auto" w:fill="auto"/>
            <w:noWrap/>
            <w:vAlign w:val="bottom"/>
            <w:hideMark/>
          </w:tcPr>
          <w:p w14:paraId="7A02FBA6"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 </w:t>
            </w:r>
          </w:p>
        </w:tc>
        <w:tc>
          <w:tcPr>
            <w:tcW w:w="0" w:type="auto"/>
            <w:shd w:val="clear" w:color="auto" w:fill="auto"/>
            <w:noWrap/>
            <w:vAlign w:val="bottom"/>
            <w:hideMark/>
          </w:tcPr>
          <w:p w14:paraId="5F7D1367"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2</w:t>
            </w:r>
          </w:p>
        </w:tc>
      </w:tr>
      <w:tr w:rsidR="008374E8" w:rsidRPr="008374E8" w14:paraId="5C5574A4" w14:textId="77777777" w:rsidTr="00A1478B">
        <w:trPr>
          <w:trHeight w:val="288"/>
        </w:trPr>
        <w:tc>
          <w:tcPr>
            <w:tcW w:w="0" w:type="auto"/>
            <w:shd w:val="clear" w:color="auto" w:fill="auto"/>
            <w:noWrap/>
            <w:vAlign w:val="bottom"/>
            <w:hideMark/>
          </w:tcPr>
          <w:p w14:paraId="25C71622" w14:textId="77777777" w:rsidR="008374E8" w:rsidRPr="008374E8" w:rsidRDefault="008374E8" w:rsidP="008374E8">
            <w:pPr>
              <w:spacing w:after="0" w:line="240" w:lineRule="auto"/>
              <w:rPr>
                <w:rFonts w:ascii="Arial" w:eastAsia="Times New Roman" w:hAnsi="Arial" w:cs="Arial"/>
                <w:color w:val="000000"/>
                <w:lang w:eastAsia="es-CR"/>
              </w:rPr>
            </w:pPr>
            <w:r w:rsidRPr="008374E8">
              <w:rPr>
                <w:rFonts w:ascii="Arial" w:eastAsia="Times New Roman" w:hAnsi="Arial" w:cs="Arial"/>
                <w:color w:val="000000"/>
                <w:lang w:eastAsia="es-CR"/>
              </w:rPr>
              <w:t>Espera Fecha de Audiencia</w:t>
            </w:r>
          </w:p>
        </w:tc>
        <w:tc>
          <w:tcPr>
            <w:tcW w:w="0" w:type="auto"/>
            <w:shd w:val="clear" w:color="auto" w:fill="auto"/>
            <w:noWrap/>
            <w:vAlign w:val="bottom"/>
            <w:hideMark/>
          </w:tcPr>
          <w:p w14:paraId="61A8CD92"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 </w:t>
            </w:r>
          </w:p>
        </w:tc>
        <w:tc>
          <w:tcPr>
            <w:tcW w:w="0" w:type="auto"/>
            <w:shd w:val="clear" w:color="auto" w:fill="auto"/>
            <w:noWrap/>
            <w:vAlign w:val="bottom"/>
            <w:hideMark/>
          </w:tcPr>
          <w:p w14:paraId="23E35539"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 </w:t>
            </w:r>
          </w:p>
        </w:tc>
        <w:tc>
          <w:tcPr>
            <w:tcW w:w="0" w:type="auto"/>
            <w:shd w:val="clear" w:color="auto" w:fill="auto"/>
            <w:noWrap/>
            <w:vAlign w:val="bottom"/>
            <w:hideMark/>
          </w:tcPr>
          <w:p w14:paraId="634936DC"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 </w:t>
            </w:r>
          </w:p>
        </w:tc>
        <w:tc>
          <w:tcPr>
            <w:tcW w:w="0" w:type="auto"/>
            <w:shd w:val="clear" w:color="auto" w:fill="auto"/>
            <w:noWrap/>
            <w:vAlign w:val="bottom"/>
            <w:hideMark/>
          </w:tcPr>
          <w:p w14:paraId="0ACA76E2"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 </w:t>
            </w:r>
          </w:p>
        </w:tc>
        <w:tc>
          <w:tcPr>
            <w:tcW w:w="0" w:type="auto"/>
            <w:shd w:val="clear" w:color="auto" w:fill="auto"/>
            <w:noWrap/>
            <w:vAlign w:val="bottom"/>
            <w:hideMark/>
          </w:tcPr>
          <w:p w14:paraId="143F713B"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4</w:t>
            </w:r>
          </w:p>
        </w:tc>
        <w:tc>
          <w:tcPr>
            <w:tcW w:w="0" w:type="auto"/>
            <w:shd w:val="clear" w:color="auto" w:fill="auto"/>
            <w:noWrap/>
            <w:vAlign w:val="bottom"/>
            <w:hideMark/>
          </w:tcPr>
          <w:p w14:paraId="60E78F97"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1</w:t>
            </w:r>
          </w:p>
        </w:tc>
        <w:tc>
          <w:tcPr>
            <w:tcW w:w="0" w:type="auto"/>
            <w:shd w:val="clear" w:color="auto" w:fill="auto"/>
            <w:noWrap/>
            <w:vAlign w:val="bottom"/>
            <w:hideMark/>
          </w:tcPr>
          <w:p w14:paraId="2E7C85AC"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 </w:t>
            </w:r>
          </w:p>
        </w:tc>
        <w:tc>
          <w:tcPr>
            <w:tcW w:w="0" w:type="auto"/>
            <w:shd w:val="clear" w:color="auto" w:fill="auto"/>
            <w:noWrap/>
            <w:vAlign w:val="bottom"/>
            <w:hideMark/>
          </w:tcPr>
          <w:p w14:paraId="7A20EDF3"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5</w:t>
            </w:r>
          </w:p>
        </w:tc>
      </w:tr>
      <w:tr w:rsidR="008374E8" w:rsidRPr="008374E8" w14:paraId="3D01A29C" w14:textId="77777777" w:rsidTr="00A1478B">
        <w:trPr>
          <w:trHeight w:val="288"/>
        </w:trPr>
        <w:tc>
          <w:tcPr>
            <w:tcW w:w="0" w:type="auto"/>
            <w:shd w:val="clear" w:color="auto" w:fill="auto"/>
            <w:noWrap/>
            <w:vAlign w:val="bottom"/>
            <w:hideMark/>
          </w:tcPr>
          <w:p w14:paraId="5568B109" w14:textId="77777777" w:rsidR="008374E8" w:rsidRPr="008374E8" w:rsidRDefault="008374E8" w:rsidP="008374E8">
            <w:pPr>
              <w:spacing w:after="0" w:line="240" w:lineRule="auto"/>
              <w:rPr>
                <w:rFonts w:ascii="Arial" w:eastAsia="Times New Roman" w:hAnsi="Arial" w:cs="Arial"/>
                <w:color w:val="000000"/>
                <w:lang w:eastAsia="es-CR"/>
              </w:rPr>
            </w:pPr>
            <w:r w:rsidRPr="008374E8">
              <w:rPr>
                <w:rFonts w:ascii="Arial" w:eastAsia="Times New Roman" w:hAnsi="Arial" w:cs="Arial"/>
                <w:color w:val="000000"/>
                <w:lang w:eastAsia="es-CR"/>
              </w:rPr>
              <w:t>Espera realización de audiencia</w:t>
            </w:r>
          </w:p>
        </w:tc>
        <w:tc>
          <w:tcPr>
            <w:tcW w:w="0" w:type="auto"/>
            <w:shd w:val="clear" w:color="auto" w:fill="auto"/>
            <w:noWrap/>
            <w:vAlign w:val="bottom"/>
            <w:hideMark/>
          </w:tcPr>
          <w:p w14:paraId="2C5C90F8"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 </w:t>
            </w:r>
          </w:p>
        </w:tc>
        <w:tc>
          <w:tcPr>
            <w:tcW w:w="0" w:type="auto"/>
            <w:shd w:val="clear" w:color="auto" w:fill="auto"/>
            <w:noWrap/>
            <w:vAlign w:val="bottom"/>
            <w:hideMark/>
          </w:tcPr>
          <w:p w14:paraId="763246BE"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 </w:t>
            </w:r>
          </w:p>
        </w:tc>
        <w:tc>
          <w:tcPr>
            <w:tcW w:w="0" w:type="auto"/>
            <w:shd w:val="clear" w:color="auto" w:fill="auto"/>
            <w:noWrap/>
            <w:vAlign w:val="bottom"/>
            <w:hideMark/>
          </w:tcPr>
          <w:p w14:paraId="01D0E043"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 </w:t>
            </w:r>
          </w:p>
        </w:tc>
        <w:tc>
          <w:tcPr>
            <w:tcW w:w="0" w:type="auto"/>
            <w:shd w:val="clear" w:color="auto" w:fill="auto"/>
            <w:noWrap/>
            <w:vAlign w:val="bottom"/>
            <w:hideMark/>
          </w:tcPr>
          <w:p w14:paraId="453819EB"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 </w:t>
            </w:r>
          </w:p>
        </w:tc>
        <w:tc>
          <w:tcPr>
            <w:tcW w:w="0" w:type="auto"/>
            <w:shd w:val="clear" w:color="auto" w:fill="auto"/>
            <w:noWrap/>
            <w:vAlign w:val="bottom"/>
            <w:hideMark/>
          </w:tcPr>
          <w:p w14:paraId="14473354"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15</w:t>
            </w:r>
          </w:p>
        </w:tc>
        <w:tc>
          <w:tcPr>
            <w:tcW w:w="0" w:type="auto"/>
            <w:shd w:val="clear" w:color="auto" w:fill="auto"/>
            <w:noWrap/>
            <w:vAlign w:val="bottom"/>
            <w:hideMark/>
          </w:tcPr>
          <w:p w14:paraId="0A88D7AA"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24</w:t>
            </w:r>
          </w:p>
        </w:tc>
        <w:tc>
          <w:tcPr>
            <w:tcW w:w="0" w:type="auto"/>
            <w:shd w:val="clear" w:color="auto" w:fill="auto"/>
            <w:noWrap/>
            <w:vAlign w:val="bottom"/>
            <w:hideMark/>
          </w:tcPr>
          <w:p w14:paraId="3EC64670"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 </w:t>
            </w:r>
          </w:p>
        </w:tc>
        <w:tc>
          <w:tcPr>
            <w:tcW w:w="0" w:type="auto"/>
            <w:shd w:val="clear" w:color="auto" w:fill="auto"/>
            <w:noWrap/>
            <w:vAlign w:val="bottom"/>
            <w:hideMark/>
          </w:tcPr>
          <w:p w14:paraId="5788FA92"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39</w:t>
            </w:r>
          </w:p>
        </w:tc>
      </w:tr>
      <w:tr w:rsidR="008374E8" w:rsidRPr="008374E8" w14:paraId="59A4E952" w14:textId="77777777" w:rsidTr="00A1478B">
        <w:trPr>
          <w:trHeight w:val="288"/>
        </w:trPr>
        <w:tc>
          <w:tcPr>
            <w:tcW w:w="0" w:type="auto"/>
            <w:shd w:val="clear" w:color="auto" w:fill="auto"/>
            <w:noWrap/>
            <w:vAlign w:val="bottom"/>
            <w:hideMark/>
          </w:tcPr>
          <w:p w14:paraId="02C7FFE9" w14:textId="77777777" w:rsidR="008374E8" w:rsidRPr="008374E8" w:rsidRDefault="008374E8" w:rsidP="008374E8">
            <w:pPr>
              <w:spacing w:after="0" w:line="240" w:lineRule="auto"/>
              <w:rPr>
                <w:rFonts w:ascii="Arial" w:eastAsia="Times New Roman" w:hAnsi="Arial" w:cs="Arial"/>
                <w:color w:val="000000"/>
                <w:lang w:eastAsia="es-CR"/>
              </w:rPr>
            </w:pPr>
            <w:r w:rsidRPr="008374E8">
              <w:rPr>
                <w:rFonts w:ascii="Arial" w:eastAsia="Times New Roman" w:hAnsi="Arial" w:cs="Arial"/>
                <w:color w:val="000000"/>
                <w:lang w:eastAsia="es-CR"/>
              </w:rPr>
              <w:t>Espera término vencimiento Conciliación</w:t>
            </w:r>
          </w:p>
        </w:tc>
        <w:tc>
          <w:tcPr>
            <w:tcW w:w="0" w:type="auto"/>
            <w:shd w:val="clear" w:color="auto" w:fill="auto"/>
            <w:noWrap/>
            <w:vAlign w:val="bottom"/>
            <w:hideMark/>
          </w:tcPr>
          <w:p w14:paraId="4DB13AD3"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 </w:t>
            </w:r>
          </w:p>
        </w:tc>
        <w:tc>
          <w:tcPr>
            <w:tcW w:w="0" w:type="auto"/>
            <w:shd w:val="clear" w:color="auto" w:fill="auto"/>
            <w:noWrap/>
            <w:vAlign w:val="bottom"/>
            <w:hideMark/>
          </w:tcPr>
          <w:p w14:paraId="232A9ECD"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 </w:t>
            </w:r>
          </w:p>
        </w:tc>
        <w:tc>
          <w:tcPr>
            <w:tcW w:w="0" w:type="auto"/>
            <w:shd w:val="clear" w:color="auto" w:fill="auto"/>
            <w:noWrap/>
            <w:vAlign w:val="bottom"/>
            <w:hideMark/>
          </w:tcPr>
          <w:p w14:paraId="351AE967"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 </w:t>
            </w:r>
          </w:p>
        </w:tc>
        <w:tc>
          <w:tcPr>
            <w:tcW w:w="0" w:type="auto"/>
            <w:shd w:val="clear" w:color="auto" w:fill="auto"/>
            <w:noWrap/>
            <w:vAlign w:val="bottom"/>
            <w:hideMark/>
          </w:tcPr>
          <w:p w14:paraId="6478E078"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 </w:t>
            </w:r>
          </w:p>
        </w:tc>
        <w:tc>
          <w:tcPr>
            <w:tcW w:w="0" w:type="auto"/>
            <w:shd w:val="clear" w:color="auto" w:fill="auto"/>
            <w:noWrap/>
            <w:vAlign w:val="bottom"/>
            <w:hideMark/>
          </w:tcPr>
          <w:p w14:paraId="0C484373"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 </w:t>
            </w:r>
          </w:p>
        </w:tc>
        <w:tc>
          <w:tcPr>
            <w:tcW w:w="0" w:type="auto"/>
            <w:shd w:val="clear" w:color="auto" w:fill="auto"/>
            <w:noWrap/>
            <w:vAlign w:val="bottom"/>
            <w:hideMark/>
          </w:tcPr>
          <w:p w14:paraId="4B503CD0"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1</w:t>
            </w:r>
          </w:p>
        </w:tc>
        <w:tc>
          <w:tcPr>
            <w:tcW w:w="0" w:type="auto"/>
            <w:shd w:val="clear" w:color="auto" w:fill="auto"/>
            <w:noWrap/>
            <w:vAlign w:val="bottom"/>
            <w:hideMark/>
          </w:tcPr>
          <w:p w14:paraId="6039CD94"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 </w:t>
            </w:r>
          </w:p>
        </w:tc>
        <w:tc>
          <w:tcPr>
            <w:tcW w:w="0" w:type="auto"/>
            <w:shd w:val="clear" w:color="auto" w:fill="auto"/>
            <w:noWrap/>
            <w:vAlign w:val="bottom"/>
            <w:hideMark/>
          </w:tcPr>
          <w:p w14:paraId="249094B0"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1</w:t>
            </w:r>
          </w:p>
        </w:tc>
      </w:tr>
      <w:tr w:rsidR="008374E8" w:rsidRPr="008374E8" w14:paraId="7065E197" w14:textId="77777777" w:rsidTr="00A1478B">
        <w:trPr>
          <w:trHeight w:val="288"/>
        </w:trPr>
        <w:tc>
          <w:tcPr>
            <w:tcW w:w="0" w:type="auto"/>
            <w:shd w:val="clear" w:color="auto" w:fill="auto"/>
            <w:noWrap/>
            <w:vAlign w:val="bottom"/>
            <w:hideMark/>
          </w:tcPr>
          <w:p w14:paraId="2697D046" w14:textId="77777777" w:rsidR="008374E8" w:rsidRPr="008374E8" w:rsidRDefault="008374E8" w:rsidP="008374E8">
            <w:pPr>
              <w:spacing w:after="0" w:line="240" w:lineRule="auto"/>
              <w:rPr>
                <w:rFonts w:ascii="Arial" w:eastAsia="Times New Roman" w:hAnsi="Arial" w:cs="Arial"/>
                <w:color w:val="000000"/>
                <w:lang w:eastAsia="es-CR"/>
              </w:rPr>
            </w:pPr>
            <w:r w:rsidRPr="008374E8">
              <w:rPr>
                <w:rFonts w:ascii="Arial" w:eastAsia="Times New Roman" w:hAnsi="Arial" w:cs="Arial"/>
                <w:color w:val="000000"/>
                <w:lang w:eastAsia="es-CR"/>
              </w:rPr>
              <w:t>Expedientes Recibidos</w:t>
            </w:r>
          </w:p>
        </w:tc>
        <w:tc>
          <w:tcPr>
            <w:tcW w:w="0" w:type="auto"/>
            <w:shd w:val="clear" w:color="auto" w:fill="auto"/>
            <w:noWrap/>
            <w:vAlign w:val="bottom"/>
            <w:hideMark/>
          </w:tcPr>
          <w:p w14:paraId="291DCCF8"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 </w:t>
            </w:r>
          </w:p>
        </w:tc>
        <w:tc>
          <w:tcPr>
            <w:tcW w:w="0" w:type="auto"/>
            <w:shd w:val="clear" w:color="auto" w:fill="auto"/>
            <w:noWrap/>
            <w:vAlign w:val="bottom"/>
            <w:hideMark/>
          </w:tcPr>
          <w:p w14:paraId="774D2121"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 </w:t>
            </w:r>
          </w:p>
        </w:tc>
        <w:tc>
          <w:tcPr>
            <w:tcW w:w="0" w:type="auto"/>
            <w:shd w:val="clear" w:color="auto" w:fill="auto"/>
            <w:noWrap/>
            <w:vAlign w:val="bottom"/>
            <w:hideMark/>
          </w:tcPr>
          <w:p w14:paraId="64FCE36D"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 </w:t>
            </w:r>
          </w:p>
        </w:tc>
        <w:tc>
          <w:tcPr>
            <w:tcW w:w="0" w:type="auto"/>
            <w:shd w:val="clear" w:color="auto" w:fill="auto"/>
            <w:noWrap/>
            <w:vAlign w:val="bottom"/>
            <w:hideMark/>
          </w:tcPr>
          <w:p w14:paraId="54ADB0ED"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1</w:t>
            </w:r>
          </w:p>
        </w:tc>
        <w:tc>
          <w:tcPr>
            <w:tcW w:w="0" w:type="auto"/>
            <w:shd w:val="clear" w:color="auto" w:fill="auto"/>
            <w:noWrap/>
            <w:vAlign w:val="bottom"/>
            <w:hideMark/>
          </w:tcPr>
          <w:p w14:paraId="26695641"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 </w:t>
            </w:r>
          </w:p>
        </w:tc>
        <w:tc>
          <w:tcPr>
            <w:tcW w:w="0" w:type="auto"/>
            <w:shd w:val="clear" w:color="auto" w:fill="auto"/>
            <w:noWrap/>
            <w:vAlign w:val="bottom"/>
            <w:hideMark/>
          </w:tcPr>
          <w:p w14:paraId="321ED381"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 </w:t>
            </w:r>
          </w:p>
        </w:tc>
        <w:tc>
          <w:tcPr>
            <w:tcW w:w="0" w:type="auto"/>
            <w:shd w:val="clear" w:color="auto" w:fill="auto"/>
            <w:noWrap/>
            <w:vAlign w:val="bottom"/>
            <w:hideMark/>
          </w:tcPr>
          <w:p w14:paraId="63A4D82C"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 </w:t>
            </w:r>
          </w:p>
        </w:tc>
        <w:tc>
          <w:tcPr>
            <w:tcW w:w="0" w:type="auto"/>
            <w:shd w:val="clear" w:color="auto" w:fill="auto"/>
            <w:noWrap/>
            <w:vAlign w:val="bottom"/>
            <w:hideMark/>
          </w:tcPr>
          <w:p w14:paraId="460607CB"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1</w:t>
            </w:r>
          </w:p>
        </w:tc>
      </w:tr>
      <w:tr w:rsidR="008374E8" w:rsidRPr="008374E8" w14:paraId="4005B959" w14:textId="77777777" w:rsidTr="00A1478B">
        <w:trPr>
          <w:trHeight w:val="288"/>
        </w:trPr>
        <w:tc>
          <w:tcPr>
            <w:tcW w:w="0" w:type="auto"/>
            <w:shd w:val="clear" w:color="auto" w:fill="auto"/>
            <w:noWrap/>
            <w:vAlign w:val="bottom"/>
            <w:hideMark/>
          </w:tcPr>
          <w:p w14:paraId="0F8C5ECF" w14:textId="77777777" w:rsidR="008374E8" w:rsidRPr="008374E8" w:rsidRDefault="008374E8" w:rsidP="008374E8">
            <w:pPr>
              <w:spacing w:after="0" w:line="240" w:lineRule="auto"/>
              <w:rPr>
                <w:rFonts w:ascii="Arial" w:eastAsia="Times New Roman" w:hAnsi="Arial" w:cs="Arial"/>
                <w:color w:val="000000"/>
                <w:lang w:eastAsia="es-CR"/>
              </w:rPr>
            </w:pPr>
            <w:r w:rsidRPr="008374E8">
              <w:rPr>
                <w:rFonts w:ascii="Arial" w:eastAsia="Times New Roman" w:hAnsi="Arial" w:cs="Arial"/>
                <w:color w:val="000000"/>
                <w:lang w:eastAsia="es-CR"/>
              </w:rPr>
              <w:t>Notificar</w:t>
            </w:r>
          </w:p>
        </w:tc>
        <w:tc>
          <w:tcPr>
            <w:tcW w:w="0" w:type="auto"/>
            <w:shd w:val="clear" w:color="auto" w:fill="auto"/>
            <w:noWrap/>
            <w:vAlign w:val="bottom"/>
            <w:hideMark/>
          </w:tcPr>
          <w:p w14:paraId="171DF5E8"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 </w:t>
            </w:r>
          </w:p>
        </w:tc>
        <w:tc>
          <w:tcPr>
            <w:tcW w:w="0" w:type="auto"/>
            <w:shd w:val="clear" w:color="auto" w:fill="auto"/>
            <w:noWrap/>
            <w:vAlign w:val="bottom"/>
            <w:hideMark/>
          </w:tcPr>
          <w:p w14:paraId="736F7C6D"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 </w:t>
            </w:r>
          </w:p>
        </w:tc>
        <w:tc>
          <w:tcPr>
            <w:tcW w:w="0" w:type="auto"/>
            <w:shd w:val="clear" w:color="auto" w:fill="auto"/>
            <w:noWrap/>
            <w:vAlign w:val="bottom"/>
            <w:hideMark/>
          </w:tcPr>
          <w:p w14:paraId="170555D0"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 </w:t>
            </w:r>
          </w:p>
        </w:tc>
        <w:tc>
          <w:tcPr>
            <w:tcW w:w="0" w:type="auto"/>
            <w:shd w:val="clear" w:color="auto" w:fill="auto"/>
            <w:noWrap/>
            <w:vAlign w:val="bottom"/>
            <w:hideMark/>
          </w:tcPr>
          <w:p w14:paraId="42B9DBE9"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 </w:t>
            </w:r>
          </w:p>
        </w:tc>
        <w:tc>
          <w:tcPr>
            <w:tcW w:w="0" w:type="auto"/>
            <w:shd w:val="clear" w:color="auto" w:fill="auto"/>
            <w:noWrap/>
            <w:vAlign w:val="bottom"/>
            <w:hideMark/>
          </w:tcPr>
          <w:p w14:paraId="6F366131"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 </w:t>
            </w:r>
          </w:p>
        </w:tc>
        <w:tc>
          <w:tcPr>
            <w:tcW w:w="0" w:type="auto"/>
            <w:shd w:val="clear" w:color="auto" w:fill="auto"/>
            <w:noWrap/>
            <w:vAlign w:val="bottom"/>
            <w:hideMark/>
          </w:tcPr>
          <w:p w14:paraId="143B960E"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1</w:t>
            </w:r>
          </w:p>
        </w:tc>
        <w:tc>
          <w:tcPr>
            <w:tcW w:w="0" w:type="auto"/>
            <w:shd w:val="clear" w:color="auto" w:fill="auto"/>
            <w:noWrap/>
            <w:vAlign w:val="bottom"/>
            <w:hideMark/>
          </w:tcPr>
          <w:p w14:paraId="4CF8574D"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2</w:t>
            </w:r>
          </w:p>
        </w:tc>
        <w:tc>
          <w:tcPr>
            <w:tcW w:w="0" w:type="auto"/>
            <w:shd w:val="clear" w:color="auto" w:fill="auto"/>
            <w:noWrap/>
            <w:vAlign w:val="bottom"/>
            <w:hideMark/>
          </w:tcPr>
          <w:p w14:paraId="6E39F1FF"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3</w:t>
            </w:r>
          </w:p>
        </w:tc>
      </w:tr>
      <w:tr w:rsidR="008374E8" w:rsidRPr="008374E8" w14:paraId="79243DA4" w14:textId="77777777" w:rsidTr="00A1478B">
        <w:trPr>
          <w:trHeight w:val="288"/>
        </w:trPr>
        <w:tc>
          <w:tcPr>
            <w:tcW w:w="0" w:type="auto"/>
            <w:shd w:val="clear" w:color="auto" w:fill="auto"/>
            <w:noWrap/>
            <w:vAlign w:val="bottom"/>
            <w:hideMark/>
          </w:tcPr>
          <w:p w14:paraId="36A472F5" w14:textId="77777777" w:rsidR="008374E8" w:rsidRPr="008374E8" w:rsidRDefault="008374E8" w:rsidP="008374E8">
            <w:pPr>
              <w:spacing w:after="0" w:line="240" w:lineRule="auto"/>
              <w:rPr>
                <w:rFonts w:ascii="Arial" w:eastAsia="Times New Roman" w:hAnsi="Arial" w:cs="Arial"/>
                <w:color w:val="000000"/>
                <w:lang w:eastAsia="es-CR"/>
              </w:rPr>
            </w:pPr>
            <w:r w:rsidRPr="008374E8">
              <w:rPr>
                <w:rFonts w:ascii="Arial" w:eastAsia="Times New Roman" w:hAnsi="Arial" w:cs="Arial"/>
                <w:color w:val="000000"/>
                <w:lang w:eastAsia="es-CR"/>
              </w:rPr>
              <w:t>Pendiente Señalar</w:t>
            </w:r>
          </w:p>
        </w:tc>
        <w:tc>
          <w:tcPr>
            <w:tcW w:w="0" w:type="auto"/>
            <w:shd w:val="clear" w:color="auto" w:fill="auto"/>
            <w:noWrap/>
            <w:vAlign w:val="bottom"/>
            <w:hideMark/>
          </w:tcPr>
          <w:p w14:paraId="5DDB02DC"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 </w:t>
            </w:r>
          </w:p>
        </w:tc>
        <w:tc>
          <w:tcPr>
            <w:tcW w:w="0" w:type="auto"/>
            <w:shd w:val="clear" w:color="auto" w:fill="auto"/>
            <w:noWrap/>
            <w:vAlign w:val="bottom"/>
            <w:hideMark/>
          </w:tcPr>
          <w:p w14:paraId="3609944E"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 </w:t>
            </w:r>
          </w:p>
        </w:tc>
        <w:tc>
          <w:tcPr>
            <w:tcW w:w="0" w:type="auto"/>
            <w:shd w:val="clear" w:color="auto" w:fill="auto"/>
            <w:noWrap/>
            <w:vAlign w:val="bottom"/>
            <w:hideMark/>
          </w:tcPr>
          <w:p w14:paraId="288B3AC5"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 </w:t>
            </w:r>
          </w:p>
        </w:tc>
        <w:tc>
          <w:tcPr>
            <w:tcW w:w="0" w:type="auto"/>
            <w:shd w:val="clear" w:color="auto" w:fill="auto"/>
            <w:noWrap/>
            <w:vAlign w:val="bottom"/>
            <w:hideMark/>
          </w:tcPr>
          <w:p w14:paraId="005A6785"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 </w:t>
            </w:r>
          </w:p>
        </w:tc>
        <w:tc>
          <w:tcPr>
            <w:tcW w:w="0" w:type="auto"/>
            <w:shd w:val="clear" w:color="auto" w:fill="auto"/>
            <w:noWrap/>
            <w:vAlign w:val="bottom"/>
            <w:hideMark/>
          </w:tcPr>
          <w:p w14:paraId="27420587"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11</w:t>
            </w:r>
          </w:p>
        </w:tc>
        <w:tc>
          <w:tcPr>
            <w:tcW w:w="0" w:type="auto"/>
            <w:shd w:val="clear" w:color="auto" w:fill="auto"/>
            <w:noWrap/>
            <w:vAlign w:val="bottom"/>
            <w:hideMark/>
          </w:tcPr>
          <w:p w14:paraId="2ADAC5F7"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10</w:t>
            </w:r>
          </w:p>
        </w:tc>
        <w:tc>
          <w:tcPr>
            <w:tcW w:w="0" w:type="auto"/>
            <w:shd w:val="clear" w:color="auto" w:fill="auto"/>
            <w:noWrap/>
            <w:vAlign w:val="bottom"/>
            <w:hideMark/>
          </w:tcPr>
          <w:p w14:paraId="25E96641"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 </w:t>
            </w:r>
          </w:p>
        </w:tc>
        <w:tc>
          <w:tcPr>
            <w:tcW w:w="0" w:type="auto"/>
            <w:shd w:val="clear" w:color="auto" w:fill="auto"/>
            <w:noWrap/>
            <w:vAlign w:val="bottom"/>
            <w:hideMark/>
          </w:tcPr>
          <w:p w14:paraId="06049712"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21</w:t>
            </w:r>
          </w:p>
        </w:tc>
      </w:tr>
      <w:tr w:rsidR="008374E8" w:rsidRPr="008374E8" w14:paraId="67136F13" w14:textId="77777777" w:rsidTr="00A1478B">
        <w:trPr>
          <w:trHeight w:val="288"/>
        </w:trPr>
        <w:tc>
          <w:tcPr>
            <w:tcW w:w="0" w:type="auto"/>
            <w:shd w:val="clear" w:color="auto" w:fill="auto"/>
            <w:noWrap/>
            <w:vAlign w:val="bottom"/>
            <w:hideMark/>
          </w:tcPr>
          <w:p w14:paraId="7E5DADF1" w14:textId="77777777" w:rsidR="008374E8" w:rsidRPr="008374E8" w:rsidRDefault="008374E8" w:rsidP="008374E8">
            <w:pPr>
              <w:spacing w:after="0" w:line="240" w:lineRule="auto"/>
              <w:rPr>
                <w:rFonts w:ascii="Arial" w:eastAsia="Times New Roman" w:hAnsi="Arial" w:cs="Arial"/>
                <w:color w:val="000000"/>
                <w:lang w:eastAsia="es-CR"/>
              </w:rPr>
            </w:pPr>
            <w:r w:rsidRPr="008374E8">
              <w:rPr>
                <w:rFonts w:ascii="Arial" w:eastAsia="Times New Roman" w:hAnsi="Arial" w:cs="Arial"/>
                <w:color w:val="000000"/>
                <w:lang w:eastAsia="es-CR"/>
              </w:rPr>
              <w:t>Realizar audiencia preliminar</w:t>
            </w:r>
          </w:p>
        </w:tc>
        <w:tc>
          <w:tcPr>
            <w:tcW w:w="0" w:type="auto"/>
            <w:shd w:val="clear" w:color="auto" w:fill="auto"/>
            <w:noWrap/>
            <w:vAlign w:val="bottom"/>
            <w:hideMark/>
          </w:tcPr>
          <w:p w14:paraId="6AE6F002"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 </w:t>
            </w:r>
          </w:p>
        </w:tc>
        <w:tc>
          <w:tcPr>
            <w:tcW w:w="0" w:type="auto"/>
            <w:shd w:val="clear" w:color="auto" w:fill="auto"/>
            <w:noWrap/>
            <w:vAlign w:val="bottom"/>
            <w:hideMark/>
          </w:tcPr>
          <w:p w14:paraId="38926780"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1</w:t>
            </w:r>
          </w:p>
        </w:tc>
        <w:tc>
          <w:tcPr>
            <w:tcW w:w="0" w:type="auto"/>
            <w:shd w:val="clear" w:color="auto" w:fill="auto"/>
            <w:noWrap/>
            <w:vAlign w:val="bottom"/>
            <w:hideMark/>
          </w:tcPr>
          <w:p w14:paraId="63996D31"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2</w:t>
            </w:r>
          </w:p>
        </w:tc>
        <w:tc>
          <w:tcPr>
            <w:tcW w:w="0" w:type="auto"/>
            <w:shd w:val="clear" w:color="auto" w:fill="auto"/>
            <w:noWrap/>
            <w:vAlign w:val="bottom"/>
            <w:hideMark/>
          </w:tcPr>
          <w:p w14:paraId="0FFEECE3"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 </w:t>
            </w:r>
          </w:p>
        </w:tc>
        <w:tc>
          <w:tcPr>
            <w:tcW w:w="0" w:type="auto"/>
            <w:shd w:val="clear" w:color="auto" w:fill="auto"/>
            <w:noWrap/>
            <w:vAlign w:val="bottom"/>
            <w:hideMark/>
          </w:tcPr>
          <w:p w14:paraId="41D26C26"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 </w:t>
            </w:r>
          </w:p>
        </w:tc>
        <w:tc>
          <w:tcPr>
            <w:tcW w:w="0" w:type="auto"/>
            <w:shd w:val="clear" w:color="auto" w:fill="auto"/>
            <w:noWrap/>
            <w:vAlign w:val="bottom"/>
            <w:hideMark/>
          </w:tcPr>
          <w:p w14:paraId="408BC3AC"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 </w:t>
            </w:r>
          </w:p>
        </w:tc>
        <w:tc>
          <w:tcPr>
            <w:tcW w:w="0" w:type="auto"/>
            <w:shd w:val="clear" w:color="auto" w:fill="auto"/>
            <w:noWrap/>
            <w:vAlign w:val="bottom"/>
            <w:hideMark/>
          </w:tcPr>
          <w:p w14:paraId="4CDE7D78"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 </w:t>
            </w:r>
          </w:p>
        </w:tc>
        <w:tc>
          <w:tcPr>
            <w:tcW w:w="0" w:type="auto"/>
            <w:shd w:val="clear" w:color="auto" w:fill="auto"/>
            <w:noWrap/>
            <w:vAlign w:val="bottom"/>
            <w:hideMark/>
          </w:tcPr>
          <w:p w14:paraId="0E803239"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3</w:t>
            </w:r>
          </w:p>
        </w:tc>
      </w:tr>
      <w:tr w:rsidR="008374E8" w:rsidRPr="008374E8" w14:paraId="6C8A23F9" w14:textId="77777777" w:rsidTr="00A1478B">
        <w:trPr>
          <w:trHeight w:val="288"/>
        </w:trPr>
        <w:tc>
          <w:tcPr>
            <w:tcW w:w="0" w:type="auto"/>
            <w:shd w:val="clear" w:color="auto" w:fill="auto"/>
            <w:noWrap/>
            <w:vAlign w:val="bottom"/>
            <w:hideMark/>
          </w:tcPr>
          <w:p w14:paraId="6F9918D8" w14:textId="77777777" w:rsidR="008374E8" w:rsidRPr="008374E8" w:rsidRDefault="008374E8" w:rsidP="008374E8">
            <w:pPr>
              <w:spacing w:after="0" w:line="240" w:lineRule="auto"/>
              <w:rPr>
                <w:rFonts w:ascii="Arial" w:eastAsia="Times New Roman" w:hAnsi="Arial" w:cs="Arial"/>
                <w:color w:val="000000"/>
                <w:lang w:eastAsia="es-CR"/>
              </w:rPr>
            </w:pPr>
            <w:r w:rsidRPr="008374E8">
              <w:rPr>
                <w:rFonts w:ascii="Arial" w:eastAsia="Times New Roman" w:hAnsi="Arial" w:cs="Arial"/>
                <w:color w:val="000000"/>
                <w:lang w:eastAsia="es-CR"/>
              </w:rPr>
              <w:t>Resolver Desestimación</w:t>
            </w:r>
          </w:p>
        </w:tc>
        <w:tc>
          <w:tcPr>
            <w:tcW w:w="0" w:type="auto"/>
            <w:shd w:val="clear" w:color="auto" w:fill="auto"/>
            <w:noWrap/>
            <w:vAlign w:val="bottom"/>
            <w:hideMark/>
          </w:tcPr>
          <w:p w14:paraId="5F5B1AB7"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 </w:t>
            </w:r>
          </w:p>
        </w:tc>
        <w:tc>
          <w:tcPr>
            <w:tcW w:w="0" w:type="auto"/>
            <w:shd w:val="clear" w:color="auto" w:fill="auto"/>
            <w:noWrap/>
            <w:vAlign w:val="bottom"/>
            <w:hideMark/>
          </w:tcPr>
          <w:p w14:paraId="451CCF3F"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29</w:t>
            </w:r>
          </w:p>
        </w:tc>
        <w:tc>
          <w:tcPr>
            <w:tcW w:w="0" w:type="auto"/>
            <w:shd w:val="clear" w:color="auto" w:fill="auto"/>
            <w:noWrap/>
            <w:vAlign w:val="bottom"/>
            <w:hideMark/>
          </w:tcPr>
          <w:p w14:paraId="7D478BE2"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28</w:t>
            </w:r>
          </w:p>
        </w:tc>
        <w:tc>
          <w:tcPr>
            <w:tcW w:w="0" w:type="auto"/>
            <w:shd w:val="clear" w:color="auto" w:fill="auto"/>
            <w:noWrap/>
            <w:vAlign w:val="bottom"/>
            <w:hideMark/>
          </w:tcPr>
          <w:p w14:paraId="3CCE61CD"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 </w:t>
            </w:r>
          </w:p>
        </w:tc>
        <w:tc>
          <w:tcPr>
            <w:tcW w:w="0" w:type="auto"/>
            <w:shd w:val="clear" w:color="auto" w:fill="auto"/>
            <w:noWrap/>
            <w:vAlign w:val="bottom"/>
            <w:hideMark/>
          </w:tcPr>
          <w:p w14:paraId="548AC352"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 </w:t>
            </w:r>
          </w:p>
        </w:tc>
        <w:tc>
          <w:tcPr>
            <w:tcW w:w="0" w:type="auto"/>
            <w:shd w:val="clear" w:color="auto" w:fill="auto"/>
            <w:noWrap/>
            <w:vAlign w:val="bottom"/>
            <w:hideMark/>
          </w:tcPr>
          <w:p w14:paraId="6A74166D"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 </w:t>
            </w:r>
          </w:p>
        </w:tc>
        <w:tc>
          <w:tcPr>
            <w:tcW w:w="0" w:type="auto"/>
            <w:shd w:val="clear" w:color="auto" w:fill="auto"/>
            <w:noWrap/>
            <w:vAlign w:val="bottom"/>
            <w:hideMark/>
          </w:tcPr>
          <w:p w14:paraId="028D342F"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 </w:t>
            </w:r>
          </w:p>
        </w:tc>
        <w:tc>
          <w:tcPr>
            <w:tcW w:w="0" w:type="auto"/>
            <w:shd w:val="clear" w:color="auto" w:fill="auto"/>
            <w:noWrap/>
            <w:vAlign w:val="bottom"/>
            <w:hideMark/>
          </w:tcPr>
          <w:p w14:paraId="7E17A7B7"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57</w:t>
            </w:r>
          </w:p>
        </w:tc>
      </w:tr>
      <w:tr w:rsidR="008374E8" w:rsidRPr="008374E8" w14:paraId="0B2EEC2C" w14:textId="77777777" w:rsidTr="00A1478B">
        <w:trPr>
          <w:trHeight w:val="288"/>
        </w:trPr>
        <w:tc>
          <w:tcPr>
            <w:tcW w:w="0" w:type="auto"/>
            <w:shd w:val="clear" w:color="auto" w:fill="auto"/>
            <w:noWrap/>
            <w:vAlign w:val="bottom"/>
            <w:hideMark/>
          </w:tcPr>
          <w:p w14:paraId="0A92E80B" w14:textId="77777777" w:rsidR="008374E8" w:rsidRPr="008374E8" w:rsidRDefault="008374E8" w:rsidP="008374E8">
            <w:pPr>
              <w:spacing w:after="0" w:line="240" w:lineRule="auto"/>
              <w:rPr>
                <w:rFonts w:ascii="Arial" w:eastAsia="Times New Roman" w:hAnsi="Arial" w:cs="Arial"/>
                <w:color w:val="000000"/>
                <w:lang w:eastAsia="es-CR"/>
              </w:rPr>
            </w:pPr>
            <w:r w:rsidRPr="008374E8">
              <w:rPr>
                <w:rFonts w:ascii="Arial" w:eastAsia="Times New Roman" w:hAnsi="Arial" w:cs="Arial"/>
                <w:color w:val="000000"/>
                <w:lang w:eastAsia="es-CR"/>
              </w:rPr>
              <w:t>Resolver Sobreseimiento</w:t>
            </w:r>
          </w:p>
        </w:tc>
        <w:tc>
          <w:tcPr>
            <w:tcW w:w="0" w:type="auto"/>
            <w:shd w:val="clear" w:color="auto" w:fill="auto"/>
            <w:noWrap/>
            <w:vAlign w:val="bottom"/>
            <w:hideMark/>
          </w:tcPr>
          <w:p w14:paraId="40DCA6B8"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 </w:t>
            </w:r>
          </w:p>
        </w:tc>
        <w:tc>
          <w:tcPr>
            <w:tcW w:w="0" w:type="auto"/>
            <w:shd w:val="clear" w:color="auto" w:fill="auto"/>
            <w:noWrap/>
            <w:vAlign w:val="bottom"/>
            <w:hideMark/>
          </w:tcPr>
          <w:p w14:paraId="6BF4A793"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6</w:t>
            </w:r>
          </w:p>
        </w:tc>
        <w:tc>
          <w:tcPr>
            <w:tcW w:w="0" w:type="auto"/>
            <w:shd w:val="clear" w:color="auto" w:fill="auto"/>
            <w:noWrap/>
            <w:vAlign w:val="bottom"/>
            <w:hideMark/>
          </w:tcPr>
          <w:p w14:paraId="23CD9E3A"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8</w:t>
            </w:r>
          </w:p>
        </w:tc>
        <w:tc>
          <w:tcPr>
            <w:tcW w:w="0" w:type="auto"/>
            <w:shd w:val="clear" w:color="auto" w:fill="auto"/>
            <w:noWrap/>
            <w:vAlign w:val="bottom"/>
            <w:hideMark/>
          </w:tcPr>
          <w:p w14:paraId="223BD93C"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 </w:t>
            </w:r>
          </w:p>
        </w:tc>
        <w:tc>
          <w:tcPr>
            <w:tcW w:w="0" w:type="auto"/>
            <w:shd w:val="clear" w:color="auto" w:fill="auto"/>
            <w:noWrap/>
            <w:vAlign w:val="bottom"/>
            <w:hideMark/>
          </w:tcPr>
          <w:p w14:paraId="6D09952E"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 </w:t>
            </w:r>
          </w:p>
        </w:tc>
        <w:tc>
          <w:tcPr>
            <w:tcW w:w="0" w:type="auto"/>
            <w:shd w:val="clear" w:color="auto" w:fill="auto"/>
            <w:noWrap/>
            <w:vAlign w:val="bottom"/>
            <w:hideMark/>
          </w:tcPr>
          <w:p w14:paraId="23AD035E"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 </w:t>
            </w:r>
          </w:p>
        </w:tc>
        <w:tc>
          <w:tcPr>
            <w:tcW w:w="0" w:type="auto"/>
            <w:shd w:val="clear" w:color="auto" w:fill="auto"/>
            <w:noWrap/>
            <w:vAlign w:val="bottom"/>
            <w:hideMark/>
          </w:tcPr>
          <w:p w14:paraId="3F66F827"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 </w:t>
            </w:r>
          </w:p>
        </w:tc>
        <w:tc>
          <w:tcPr>
            <w:tcW w:w="0" w:type="auto"/>
            <w:shd w:val="clear" w:color="auto" w:fill="auto"/>
            <w:noWrap/>
            <w:vAlign w:val="bottom"/>
            <w:hideMark/>
          </w:tcPr>
          <w:p w14:paraId="6C4AC330"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14</w:t>
            </w:r>
          </w:p>
        </w:tc>
      </w:tr>
      <w:tr w:rsidR="008374E8" w:rsidRPr="008374E8" w14:paraId="6925303E" w14:textId="77777777" w:rsidTr="00A1478B">
        <w:trPr>
          <w:trHeight w:val="288"/>
        </w:trPr>
        <w:tc>
          <w:tcPr>
            <w:tcW w:w="0" w:type="auto"/>
            <w:shd w:val="clear" w:color="auto" w:fill="auto"/>
            <w:noWrap/>
            <w:vAlign w:val="bottom"/>
            <w:hideMark/>
          </w:tcPr>
          <w:p w14:paraId="2226FE79" w14:textId="77777777" w:rsidR="008374E8" w:rsidRPr="008374E8" w:rsidRDefault="008374E8" w:rsidP="008374E8">
            <w:pPr>
              <w:spacing w:after="0" w:line="240" w:lineRule="auto"/>
              <w:rPr>
                <w:rFonts w:ascii="Arial" w:eastAsia="Times New Roman" w:hAnsi="Arial" w:cs="Arial"/>
                <w:color w:val="000000"/>
                <w:lang w:eastAsia="es-CR"/>
              </w:rPr>
            </w:pPr>
            <w:r w:rsidRPr="008374E8">
              <w:rPr>
                <w:rFonts w:ascii="Arial" w:eastAsia="Times New Roman" w:hAnsi="Arial" w:cs="Arial"/>
                <w:color w:val="000000"/>
                <w:lang w:eastAsia="es-CR"/>
              </w:rPr>
              <w:t>Tramitar Expediente</w:t>
            </w:r>
          </w:p>
        </w:tc>
        <w:tc>
          <w:tcPr>
            <w:tcW w:w="0" w:type="auto"/>
            <w:shd w:val="clear" w:color="auto" w:fill="auto"/>
            <w:noWrap/>
            <w:vAlign w:val="bottom"/>
            <w:hideMark/>
          </w:tcPr>
          <w:p w14:paraId="4CFD1B0F"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 </w:t>
            </w:r>
          </w:p>
        </w:tc>
        <w:tc>
          <w:tcPr>
            <w:tcW w:w="0" w:type="auto"/>
            <w:shd w:val="clear" w:color="auto" w:fill="auto"/>
            <w:noWrap/>
            <w:vAlign w:val="bottom"/>
            <w:hideMark/>
          </w:tcPr>
          <w:p w14:paraId="2503E3A5"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 </w:t>
            </w:r>
          </w:p>
        </w:tc>
        <w:tc>
          <w:tcPr>
            <w:tcW w:w="0" w:type="auto"/>
            <w:shd w:val="clear" w:color="auto" w:fill="auto"/>
            <w:noWrap/>
            <w:vAlign w:val="bottom"/>
            <w:hideMark/>
          </w:tcPr>
          <w:p w14:paraId="2140F893"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 </w:t>
            </w:r>
          </w:p>
        </w:tc>
        <w:tc>
          <w:tcPr>
            <w:tcW w:w="0" w:type="auto"/>
            <w:shd w:val="clear" w:color="auto" w:fill="auto"/>
            <w:noWrap/>
            <w:vAlign w:val="bottom"/>
            <w:hideMark/>
          </w:tcPr>
          <w:p w14:paraId="548CEBC1"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 </w:t>
            </w:r>
          </w:p>
        </w:tc>
        <w:tc>
          <w:tcPr>
            <w:tcW w:w="0" w:type="auto"/>
            <w:shd w:val="clear" w:color="auto" w:fill="auto"/>
            <w:noWrap/>
            <w:vAlign w:val="bottom"/>
            <w:hideMark/>
          </w:tcPr>
          <w:p w14:paraId="3D3D2879"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1</w:t>
            </w:r>
          </w:p>
        </w:tc>
        <w:tc>
          <w:tcPr>
            <w:tcW w:w="0" w:type="auto"/>
            <w:shd w:val="clear" w:color="auto" w:fill="auto"/>
            <w:noWrap/>
            <w:vAlign w:val="bottom"/>
            <w:hideMark/>
          </w:tcPr>
          <w:p w14:paraId="6E46903B"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1</w:t>
            </w:r>
          </w:p>
        </w:tc>
        <w:tc>
          <w:tcPr>
            <w:tcW w:w="0" w:type="auto"/>
            <w:shd w:val="clear" w:color="auto" w:fill="auto"/>
            <w:noWrap/>
            <w:vAlign w:val="bottom"/>
            <w:hideMark/>
          </w:tcPr>
          <w:p w14:paraId="24182551"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 </w:t>
            </w:r>
          </w:p>
        </w:tc>
        <w:tc>
          <w:tcPr>
            <w:tcW w:w="0" w:type="auto"/>
            <w:shd w:val="clear" w:color="auto" w:fill="auto"/>
            <w:noWrap/>
            <w:vAlign w:val="bottom"/>
            <w:hideMark/>
          </w:tcPr>
          <w:p w14:paraId="4D5C4DE5"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2</w:t>
            </w:r>
          </w:p>
        </w:tc>
      </w:tr>
      <w:tr w:rsidR="008374E8" w:rsidRPr="008374E8" w14:paraId="5084561E" w14:textId="77777777" w:rsidTr="00A1478B">
        <w:trPr>
          <w:trHeight w:val="288"/>
        </w:trPr>
        <w:tc>
          <w:tcPr>
            <w:tcW w:w="0" w:type="auto"/>
            <w:shd w:val="clear" w:color="000000" w:fill="DDEBF7"/>
            <w:noWrap/>
            <w:vAlign w:val="bottom"/>
            <w:hideMark/>
          </w:tcPr>
          <w:p w14:paraId="52B8A37F" w14:textId="77777777" w:rsidR="008374E8" w:rsidRPr="008374E8" w:rsidRDefault="008374E8" w:rsidP="008374E8">
            <w:pPr>
              <w:spacing w:after="0" w:line="240" w:lineRule="auto"/>
              <w:rPr>
                <w:rFonts w:ascii="Arial" w:eastAsia="Times New Roman" w:hAnsi="Arial" w:cs="Arial"/>
                <w:b/>
                <w:bCs/>
                <w:lang w:eastAsia="es-CR"/>
              </w:rPr>
            </w:pPr>
            <w:r w:rsidRPr="008374E8">
              <w:rPr>
                <w:rFonts w:ascii="Arial" w:eastAsia="Times New Roman" w:hAnsi="Arial" w:cs="Arial"/>
                <w:b/>
                <w:bCs/>
                <w:lang w:eastAsia="es-CR"/>
              </w:rPr>
              <w:t>Total general</w:t>
            </w:r>
          </w:p>
        </w:tc>
        <w:tc>
          <w:tcPr>
            <w:tcW w:w="0" w:type="auto"/>
            <w:shd w:val="clear" w:color="000000" w:fill="DDEBF7"/>
            <w:noWrap/>
            <w:vAlign w:val="bottom"/>
            <w:hideMark/>
          </w:tcPr>
          <w:p w14:paraId="10652B56" w14:textId="77777777" w:rsidR="008374E8" w:rsidRPr="008374E8" w:rsidRDefault="008374E8" w:rsidP="008374E8">
            <w:pPr>
              <w:spacing w:after="0" w:line="240" w:lineRule="auto"/>
              <w:jc w:val="center"/>
              <w:rPr>
                <w:rFonts w:ascii="Arial" w:eastAsia="Times New Roman" w:hAnsi="Arial" w:cs="Arial"/>
                <w:b/>
                <w:bCs/>
                <w:lang w:eastAsia="es-CR"/>
              </w:rPr>
            </w:pPr>
            <w:r w:rsidRPr="008374E8">
              <w:rPr>
                <w:rFonts w:ascii="Arial" w:eastAsia="Times New Roman" w:hAnsi="Arial" w:cs="Arial"/>
                <w:b/>
                <w:bCs/>
                <w:lang w:eastAsia="es-CR"/>
              </w:rPr>
              <w:t>3</w:t>
            </w:r>
          </w:p>
        </w:tc>
        <w:tc>
          <w:tcPr>
            <w:tcW w:w="0" w:type="auto"/>
            <w:shd w:val="clear" w:color="000000" w:fill="DDEBF7"/>
            <w:noWrap/>
            <w:vAlign w:val="bottom"/>
            <w:hideMark/>
          </w:tcPr>
          <w:p w14:paraId="143C40CF" w14:textId="77777777" w:rsidR="008374E8" w:rsidRPr="008374E8" w:rsidRDefault="008374E8" w:rsidP="008374E8">
            <w:pPr>
              <w:spacing w:after="0" w:line="240" w:lineRule="auto"/>
              <w:jc w:val="center"/>
              <w:rPr>
                <w:rFonts w:ascii="Arial" w:eastAsia="Times New Roman" w:hAnsi="Arial" w:cs="Arial"/>
                <w:b/>
                <w:bCs/>
                <w:lang w:eastAsia="es-CR"/>
              </w:rPr>
            </w:pPr>
            <w:r w:rsidRPr="008374E8">
              <w:rPr>
                <w:rFonts w:ascii="Arial" w:eastAsia="Times New Roman" w:hAnsi="Arial" w:cs="Arial"/>
                <w:b/>
                <w:bCs/>
                <w:lang w:eastAsia="es-CR"/>
              </w:rPr>
              <w:t>36</w:t>
            </w:r>
          </w:p>
        </w:tc>
        <w:tc>
          <w:tcPr>
            <w:tcW w:w="0" w:type="auto"/>
            <w:shd w:val="clear" w:color="000000" w:fill="DDEBF7"/>
            <w:noWrap/>
            <w:vAlign w:val="bottom"/>
            <w:hideMark/>
          </w:tcPr>
          <w:p w14:paraId="668F1260" w14:textId="77777777" w:rsidR="008374E8" w:rsidRPr="008374E8" w:rsidRDefault="008374E8" w:rsidP="008374E8">
            <w:pPr>
              <w:spacing w:after="0" w:line="240" w:lineRule="auto"/>
              <w:jc w:val="center"/>
              <w:rPr>
                <w:rFonts w:ascii="Arial" w:eastAsia="Times New Roman" w:hAnsi="Arial" w:cs="Arial"/>
                <w:b/>
                <w:bCs/>
                <w:lang w:eastAsia="es-CR"/>
              </w:rPr>
            </w:pPr>
            <w:r w:rsidRPr="008374E8">
              <w:rPr>
                <w:rFonts w:ascii="Arial" w:eastAsia="Times New Roman" w:hAnsi="Arial" w:cs="Arial"/>
                <w:b/>
                <w:bCs/>
                <w:lang w:eastAsia="es-CR"/>
              </w:rPr>
              <w:t>38</w:t>
            </w:r>
          </w:p>
        </w:tc>
        <w:tc>
          <w:tcPr>
            <w:tcW w:w="0" w:type="auto"/>
            <w:shd w:val="clear" w:color="000000" w:fill="DDEBF7"/>
            <w:noWrap/>
            <w:vAlign w:val="bottom"/>
            <w:hideMark/>
          </w:tcPr>
          <w:p w14:paraId="19C0CA2A" w14:textId="77777777" w:rsidR="008374E8" w:rsidRPr="008374E8" w:rsidRDefault="008374E8" w:rsidP="008374E8">
            <w:pPr>
              <w:spacing w:after="0" w:line="240" w:lineRule="auto"/>
              <w:jc w:val="center"/>
              <w:rPr>
                <w:rFonts w:ascii="Arial" w:eastAsia="Times New Roman" w:hAnsi="Arial" w:cs="Arial"/>
                <w:b/>
                <w:bCs/>
                <w:lang w:eastAsia="es-CR"/>
              </w:rPr>
            </w:pPr>
            <w:r w:rsidRPr="008374E8">
              <w:rPr>
                <w:rFonts w:ascii="Arial" w:eastAsia="Times New Roman" w:hAnsi="Arial" w:cs="Arial"/>
                <w:b/>
                <w:bCs/>
                <w:lang w:eastAsia="es-CR"/>
              </w:rPr>
              <w:t>1</w:t>
            </w:r>
          </w:p>
        </w:tc>
        <w:tc>
          <w:tcPr>
            <w:tcW w:w="0" w:type="auto"/>
            <w:shd w:val="clear" w:color="000000" w:fill="DDEBF7"/>
            <w:noWrap/>
            <w:vAlign w:val="bottom"/>
            <w:hideMark/>
          </w:tcPr>
          <w:p w14:paraId="14186635" w14:textId="77777777" w:rsidR="008374E8" w:rsidRPr="008374E8" w:rsidRDefault="008374E8" w:rsidP="008374E8">
            <w:pPr>
              <w:spacing w:after="0" w:line="240" w:lineRule="auto"/>
              <w:jc w:val="center"/>
              <w:rPr>
                <w:rFonts w:ascii="Arial" w:eastAsia="Times New Roman" w:hAnsi="Arial" w:cs="Arial"/>
                <w:b/>
                <w:bCs/>
                <w:lang w:eastAsia="es-CR"/>
              </w:rPr>
            </w:pPr>
            <w:r w:rsidRPr="008374E8">
              <w:rPr>
                <w:rFonts w:ascii="Arial" w:eastAsia="Times New Roman" w:hAnsi="Arial" w:cs="Arial"/>
                <w:b/>
                <w:bCs/>
                <w:lang w:eastAsia="es-CR"/>
              </w:rPr>
              <w:t>33</w:t>
            </w:r>
          </w:p>
        </w:tc>
        <w:tc>
          <w:tcPr>
            <w:tcW w:w="0" w:type="auto"/>
            <w:shd w:val="clear" w:color="000000" w:fill="DDEBF7"/>
            <w:noWrap/>
            <w:vAlign w:val="bottom"/>
            <w:hideMark/>
          </w:tcPr>
          <w:p w14:paraId="0715B488" w14:textId="77777777" w:rsidR="008374E8" w:rsidRPr="008374E8" w:rsidRDefault="008374E8" w:rsidP="008374E8">
            <w:pPr>
              <w:spacing w:after="0" w:line="240" w:lineRule="auto"/>
              <w:jc w:val="center"/>
              <w:rPr>
                <w:rFonts w:ascii="Arial" w:eastAsia="Times New Roman" w:hAnsi="Arial" w:cs="Arial"/>
                <w:b/>
                <w:bCs/>
                <w:lang w:eastAsia="es-CR"/>
              </w:rPr>
            </w:pPr>
            <w:r w:rsidRPr="008374E8">
              <w:rPr>
                <w:rFonts w:ascii="Arial" w:eastAsia="Times New Roman" w:hAnsi="Arial" w:cs="Arial"/>
                <w:b/>
                <w:bCs/>
                <w:lang w:eastAsia="es-CR"/>
              </w:rPr>
              <w:t>38</w:t>
            </w:r>
          </w:p>
        </w:tc>
        <w:tc>
          <w:tcPr>
            <w:tcW w:w="0" w:type="auto"/>
            <w:shd w:val="clear" w:color="000000" w:fill="DDEBF7"/>
            <w:noWrap/>
            <w:vAlign w:val="bottom"/>
            <w:hideMark/>
          </w:tcPr>
          <w:p w14:paraId="66BB7E80" w14:textId="77777777" w:rsidR="008374E8" w:rsidRPr="008374E8" w:rsidRDefault="008374E8" w:rsidP="008374E8">
            <w:pPr>
              <w:spacing w:after="0" w:line="240" w:lineRule="auto"/>
              <w:jc w:val="center"/>
              <w:rPr>
                <w:rFonts w:ascii="Arial" w:eastAsia="Times New Roman" w:hAnsi="Arial" w:cs="Arial"/>
                <w:b/>
                <w:bCs/>
                <w:lang w:eastAsia="es-CR"/>
              </w:rPr>
            </w:pPr>
            <w:r w:rsidRPr="008374E8">
              <w:rPr>
                <w:rFonts w:ascii="Arial" w:eastAsia="Times New Roman" w:hAnsi="Arial" w:cs="Arial"/>
                <w:b/>
                <w:bCs/>
                <w:lang w:eastAsia="es-CR"/>
              </w:rPr>
              <w:t>2</w:t>
            </w:r>
          </w:p>
        </w:tc>
        <w:tc>
          <w:tcPr>
            <w:tcW w:w="0" w:type="auto"/>
            <w:shd w:val="clear" w:color="000000" w:fill="DDEBF7"/>
            <w:noWrap/>
            <w:vAlign w:val="bottom"/>
            <w:hideMark/>
          </w:tcPr>
          <w:p w14:paraId="41F0DE13" w14:textId="77777777" w:rsidR="008374E8" w:rsidRPr="008374E8" w:rsidRDefault="008374E8" w:rsidP="008374E8">
            <w:pPr>
              <w:spacing w:after="0" w:line="240" w:lineRule="auto"/>
              <w:jc w:val="center"/>
              <w:rPr>
                <w:rFonts w:ascii="Arial" w:eastAsia="Times New Roman" w:hAnsi="Arial" w:cs="Arial"/>
                <w:b/>
                <w:bCs/>
                <w:lang w:eastAsia="es-CR"/>
              </w:rPr>
            </w:pPr>
            <w:r w:rsidRPr="008374E8">
              <w:rPr>
                <w:rFonts w:ascii="Arial" w:eastAsia="Times New Roman" w:hAnsi="Arial" w:cs="Arial"/>
                <w:b/>
                <w:bCs/>
                <w:lang w:eastAsia="es-CR"/>
              </w:rPr>
              <w:t>151</w:t>
            </w:r>
          </w:p>
        </w:tc>
      </w:tr>
    </w:tbl>
    <w:p w14:paraId="7FE8A738" w14:textId="77777777" w:rsidR="008374E8" w:rsidRPr="008374E8" w:rsidRDefault="008374E8" w:rsidP="008374E8">
      <w:pPr>
        <w:spacing w:after="0" w:line="240" w:lineRule="auto"/>
        <w:ind w:right="-93"/>
        <w:jc w:val="both"/>
        <w:rPr>
          <w:rFonts w:ascii="Arial" w:eastAsia="Calibri" w:hAnsi="Arial" w:cs="Arial"/>
          <w:sz w:val="20"/>
          <w:szCs w:val="20"/>
        </w:rPr>
      </w:pPr>
      <w:r w:rsidRPr="008374E8">
        <w:rPr>
          <w:rFonts w:ascii="Arial" w:eastAsia="Calibri" w:hAnsi="Arial" w:cs="Arial"/>
          <w:b/>
          <w:sz w:val="20"/>
          <w:szCs w:val="20"/>
        </w:rPr>
        <w:t>Fuente: Subproceso de Organización Institucional, según circulante al 14 de mayo de 2019</w:t>
      </w:r>
    </w:p>
    <w:p w14:paraId="1B6405E2" w14:textId="77777777" w:rsidR="008374E8" w:rsidRPr="008374E8" w:rsidRDefault="008374E8" w:rsidP="008374E8">
      <w:pPr>
        <w:spacing w:after="0" w:line="240" w:lineRule="auto"/>
        <w:jc w:val="both"/>
        <w:rPr>
          <w:rFonts w:ascii="Arial" w:eastAsia="Calibri" w:hAnsi="Arial" w:cs="Arial"/>
        </w:rPr>
      </w:pPr>
    </w:p>
    <w:p w14:paraId="6742705D" w14:textId="77777777" w:rsidR="00506F39" w:rsidRDefault="00506F39" w:rsidP="008374E8">
      <w:pPr>
        <w:spacing w:after="0" w:line="240" w:lineRule="auto"/>
        <w:jc w:val="both"/>
        <w:rPr>
          <w:rFonts w:ascii="Arial" w:eastAsia="Calibri" w:hAnsi="Arial" w:cs="Arial"/>
        </w:rPr>
      </w:pPr>
    </w:p>
    <w:p w14:paraId="7ADD81A3" w14:textId="77777777" w:rsidR="008374E8" w:rsidRDefault="008374E8" w:rsidP="008374E8">
      <w:pPr>
        <w:spacing w:after="0" w:line="240" w:lineRule="auto"/>
        <w:jc w:val="both"/>
        <w:rPr>
          <w:rFonts w:ascii="Arial" w:eastAsia="Calibri" w:hAnsi="Arial" w:cs="Arial"/>
        </w:rPr>
      </w:pPr>
      <w:r w:rsidRPr="008374E8">
        <w:rPr>
          <w:rFonts w:ascii="Arial" w:eastAsia="Calibri" w:hAnsi="Arial" w:cs="Arial"/>
        </w:rPr>
        <w:lastRenderedPageBreak/>
        <w:t xml:space="preserve">La Dirección de Planificación ha implementado a los Juzgados Penales cuya tramitación sea física, un estándar en las acciones de ubicación, por lo tanto, el cuadro anterior permite identificar </w:t>
      </w:r>
      <w:r w:rsidR="00AD3382" w:rsidRPr="008374E8">
        <w:rPr>
          <w:rFonts w:ascii="Arial" w:eastAsia="Calibri" w:hAnsi="Arial" w:cs="Arial"/>
        </w:rPr>
        <w:t>que,</w:t>
      </w:r>
      <w:r w:rsidRPr="008374E8">
        <w:rPr>
          <w:rFonts w:ascii="Arial" w:eastAsia="Calibri" w:hAnsi="Arial" w:cs="Arial"/>
        </w:rPr>
        <w:t xml:space="preserve"> en la actualidad, el Juzgado Penal de Cañas cuenta con un circulante organizado que permite identificar la trazabilidad de los expedientes </w:t>
      </w:r>
      <w:r w:rsidR="00AD3382" w:rsidRPr="008374E8">
        <w:rPr>
          <w:rFonts w:ascii="Arial" w:eastAsia="Calibri" w:hAnsi="Arial" w:cs="Arial"/>
        </w:rPr>
        <w:t>de acuerdo con el</w:t>
      </w:r>
      <w:r w:rsidRPr="008374E8">
        <w:rPr>
          <w:rFonts w:ascii="Arial" w:eastAsia="Calibri" w:hAnsi="Arial" w:cs="Arial"/>
        </w:rPr>
        <w:t xml:space="preserve"> estado procesal del mismo.</w:t>
      </w:r>
    </w:p>
    <w:p w14:paraId="1EC352F6" w14:textId="77777777" w:rsidR="00D90D64" w:rsidRPr="008374E8" w:rsidRDefault="00D90D64" w:rsidP="008374E8">
      <w:pPr>
        <w:spacing w:after="0" w:line="240" w:lineRule="auto"/>
        <w:jc w:val="both"/>
        <w:rPr>
          <w:rFonts w:ascii="Arial" w:eastAsia="Calibri" w:hAnsi="Arial" w:cs="Arial"/>
        </w:rPr>
      </w:pPr>
    </w:p>
    <w:p w14:paraId="46526DE0" w14:textId="77777777" w:rsidR="00D90D64" w:rsidRPr="00D90D64" w:rsidRDefault="008374E8" w:rsidP="00D90D64">
      <w:pPr>
        <w:pStyle w:val="Prrafodelista"/>
        <w:keepNext/>
        <w:widowControl w:val="0"/>
        <w:numPr>
          <w:ilvl w:val="0"/>
          <w:numId w:val="23"/>
        </w:numPr>
        <w:pBdr>
          <w:top w:val="single" w:sz="4" w:space="1" w:color="365F91"/>
          <w:left w:val="single" w:sz="4" w:space="4" w:color="365F91"/>
          <w:bottom w:val="single" w:sz="4" w:space="1" w:color="365F91"/>
          <w:right w:val="single" w:sz="4" w:space="4" w:color="365F91"/>
        </w:pBdr>
        <w:shd w:val="clear" w:color="auto" w:fill="548DD4"/>
        <w:autoSpaceDN w:val="0"/>
        <w:adjustRightInd w:val="0"/>
        <w:outlineLvl w:val="0"/>
        <w:rPr>
          <w:b/>
          <w:bCs/>
          <w:color w:val="FFFFFF"/>
          <w:kern w:val="32"/>
        </w:rPr>
      </w:pPr>
      <w:r w:rsidRPr="00D90D64">
        <w:rPr>
          <w:b/>
          <w:bCs/>
          <w:color w:val="FFFFFF"/>
          <w:kern w:val="32"/>
        </w:rPr>
        <w:t>Estudio de tiempos y movimientos</w:t>
      </w:r>
    </w:p>
    <w:p w14:paraId="634E014A" w14:textId="77777777" w:rsidR="008374E8" w:rsidRPr="008374E8" w:rsidRDefault="008374E8" w:rsidP="008374E8">
      <w:pPr>
        <w:autoSpaceDE w:val="0"/>
        <w:autoSpaceDN w:val="0"/>
        <w:adjustRightInd w:val="0"/>
        <w:spacing w:after="0" w:line="240" w:lineRule="auto"/>
        <w:jc w:val="both"/>
        <w:rPr>
          <w:rFonts w:ascii="Arial" w:eastAsia="Calibri" w:hAnsi="Arial" w:cs="Arial"/>
          <w:lang w:val="x-none" w:eastAsia="es-CR"/>
        </w:rPr>
      </w:pPr>
    </w:p>
    <w:p w14:paraId="429468B2" w14:textId="77777777" w:rsidR="008374E8" w:rsidRPr="00D90D64" w:rsidRDefault="008374E8" w:rsidP="00D90D64">
      <w:pPr>
        <w:pStyle w:val="Prrafodelista"/>
        <w:keepNext/>
        <w:numPr>
          <w:ilvl w:val="1"/>
          <w:numId w:val="23"/>
        </w:numPr>
        <w:outlineLvl w:val="1"/>
        <w:rPr>
          <w:rFonts w:eastAsia="Calibri"/>
          <w:b/>
          <w:bCs/>
          <w:i/>
          <w:iCs/>
          <w:color w:val="2F5496"/>
          <w:lang w:val="x-none" w:eastAsia="x-none"/>
        </w:rPr>
      </w:pPr>
      <w:r w:rsidRPr="00D90D64">
        <w:rPr>
          <w:rFonts w:eastAsia="Calibri"/>
          <w:b/>
          <w:bCs/>
          <w:i/>
          <w:iCs/>
          <w:color w:val="2F5496"/>
          <w:lang w:eastAsia="x-none"/>
        </w:rPr>
        <w:t>Distribución de asuntos por etapa</w:t>
      </w:r>
    </w:p>
    <w:p w14:paraId="52815552" w14:textId="77777777" w:rsidR="008374E8" w:rsidRPr="008374E8" w:rsidRDefault="008374E8" w:rsidP="008374E8">
      <w:pPr>
        <w:spacing w:after="0" w:line="240" w:lineRule="auto"/>
        <w:jc w:val="both"/>
        <w:rPr>
          <w:rFonts w:ascii="Arial" w:eastAsia="Calibri" w:hAnsi="Arial" w:cs="Arial"/>
        </w:rPr>
      </w:pPr>
    </w:p>
    <w:p w14:paraId="46B310C4" w14:textId="77777777" w:rsidR="008374E8" w:rsidRPr="008374E8" w:rsidRDefault="008374E8" w:rsidP="008374E8">
      <w:pPr>
        <w:spacing w:after="0" w:line="240" w:lineRule="auto"/>
        <w:jc w:val="both"/>
        <w:rPr>
          <w:rFonts w:ascii="Arial" w:eastAsia="Calibri" w:hAnsi="Arial" w:cs="Arial"/>
        </w:rPr>
      </w:pPr>
      <w:r w:rsidRPr="008374E8">
        <w:rPr>
          <w:rFonts w:ascii="Arial" w:eastAsia="Calibri" w:hAnsi="Arial" w:cs="Arial"/>
        </w:rPr>
        <w:t xml:space="preserve">Con el objetivo de conocer el tipo de asunto que ingresa al Juzgado Penal de Cañas, se tomó una muestra de 821 expedientes entrados como carpetas principales durante diciembre 2018 al 09 de abril de 2019, a continuación, se detallan los resultados: </w:t>
      </w:r>
    </w:p>
    <w:p w14:paraId="5E971135" w14:textId="77777777" w:rsidR="008374E8" w:rsidRPr="008374E8" w:rsidRDefault="008374E8" w:rsidP="008374E8">
      <w:pPr>
        <w:spacing w:after="0" w:line="240" w:lineRule="auto"/>
        <w:jc w:val="both"/>
        <w:rPr>
          <w:rFonts w:ascii="Arial" w:eastAsia="Calibri" w:hAnsi="Arial" w:cs="Arial"/>
        </w:rPr>
      </w:pPr>
    </w:p>
    <w:p w14:paraId="647C0E92" w14:textId="77777777" w:rsidR="008374E8" w:rsidRPr="008374E8" w:rsidRDefault="008374E8" w:rsidP="008374E8">
      <w:pPr>
        <w:numPr>
          <w:ilvl w:val="12"/>
          <w:numId w:val="0"/>
        </w:numPr>
        <w:spacing w:after="0" w:line="240" w:lineRule="auto"/>
        <w:jc w:val="center"/>
        <w:rPr>
          <w:rFonts w:ascii="Arial" w:eastAsia="Times New Roman" w:hAnsi="Arial" w:cs="Arial"/>
          <w:b/>
          <w:bCs/>
          <w:noProof/>
          <w:color w:val="000000"/>
          <w:lang w:val="es-ES" w:eastAsia="es-ES"/>
        </w:rPr>
      </w:pPr>
      <w:r w:rsidRPr="008374E8">
        <w:rPr>
          <w:rFonts w:ascii="Arial" w:eastAsia="Times New Roman" w:hAnsi="Arial" w:cs="Arial"/>
          <w:b/>
          <w:bCs/>
          <w:noProof/>
          <w:color w:val="000000"/>
          <w:lang w:val="es-ES" w:eastAsia="es-ES"/>
        </w:rPr>
        <w:t>Gráfico 7</w:t>
      </w:r>
    </w:p>
    <w:p w14:paraId="0647DB99" w14:textId="77777777" w:rsidR="008374E8" w:rsidRPr="008374E8" w:rsidRDefault="008374E8" w:rsidP="008374E8">
      <w:pPr>
        <w:numPr>
          <w:ilvl w:val="12"/>
          <w:numId w:val="0"/>
        </w:numPr>
        <w:spacing w:after="0" w:line="240" w:lineRule="auto"/>
        <w:jc w:val="center"/>
        <w:rPr>
          <w:rFonts w:ascii="Arial" w:eastAsia="Times New Roman" w:hAnsi="Arial" w:cs="Arial"/>
          <w:b/>
          <w:bCs/>
          <w:noProof/>
          <w:color w:val="000000"/>
          <w:lang w:val="es-ES" w:eastAsia="es-ES"/>
        </w:rPr>
      </w:pPr>
      <w:r w:rsidRPr="008374E8">
        <w:rPr>
          <w:rFonts w:ascii="Arial" w:eastAsia="Times New Roman" w:hAnsi="Arial" w:cs="Arial"/>
          <w:b/>
          <w:bCs/>
          <w:noProof/>
          <w:color w:val="000000"/>
          <w:lang w:val="es-ES" w:eastAsia="es-ES"/>
        </w:rPr>
        <w:t>Cantidad de asuntos según tipo de etapa ingresados al</w:t>
      </w:r>
    </w:p>
    <w:p w14:paraId="0DC026EB" w14:textId="77777777" w:rsidR="008374E8" w:rsidRPr="008374E8" w:rsidRDefault="008374E8" w:rsidP="008374E8">
      <w:pPr>
        <w:spacing w:after="0" w:line="240" w:lineRule="auto"/>
        <w:jc w:val="center"/>
        <w:rPr>
          <w:rFonts w:ascii="Arial" w:eastAsia="Times New Roman" w:hAnsi="Arial" w:cs="Arial"/>
          <w:lang w:val="x-none" w:eastAsia="es-ES"/>
        </w:rPr>
      </w:pPr>
      <w:r w:rsidRPr="008374E8">
        <w:rPr>
          <w:rFonts w:ascii="Arial" w:eastAsia="Times New Roman" w:hAnsi="Arial" w:cs="Arial"/>
          <w:b/>
          <w:bCs/>
          <w:noProof/>
          <w:color w:val="000000"/>
          <w:lang w:val="es-ES" w:eastAsia="es-ES"/>
        </w:rPr>
        <w:t>Juzgado Penal de Cañas</w:t>
      </w:r>
    </w:p>
    <w:p w14:paraId="1FA1D0E7" w14:textId="77777777" w:rsidR="008374E8" w:rsidRPr="008374E8" w:rsidRDefault="008374E8" w:rsidP="008374E8">
      <w:pPr>
        <w:spacing w:after="0" w:line="240" w:lineRule="auto"/>
        <w:jc w:val="center"/>
        <w:rPr>
          <w:rFonts w:ascii="Arial" w:eastAsia="Calibri" w:hAnsi="Arial" w:cs="Arial"/>
        </w:rPr>
      </w:pPr>
      <w:r w:rsidRPr="008374E8">
        <w:rPr>
          <w:rFonts w:ascii="Arial" w:eastAsia="Calibri" w:hAnsi="Arial" w:cs="Arial"/>
          <w:noProof/>
        </w:rPr>
        <w:drawing>
          <wp:inline distT="0" distB="0" distL="0" distR="0" wp14:anchorId="69D6FF79" wp14:editId="7813BF63">
            <wp:extent cx="4574540" cy="2745740"/>
            <wp:effectExtent l="0" t="0" r="16510" b="16510"/>
            <wp:docPr id="39" name="Gráfico 3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1DD7E4FE" w14:textId="77777777" w:rsidR="008374E8" w:rsidRPr="008374E8" w:rsidRDefault="008374E8" w:rsidP="008374E8">
      <w:pPr>
        <w:spacing w:after="0" w:line="240" w:lineRule="auto"/>
        <w:ind w:left="1418" w:right="1467"/>
        <w:jc w:val="both"/>
        <w:rPr>
          <w:rFonts w:ascii="Arial" w:eastAsia="Calibri" w:hAnsi="Arial" w:cs="Arial"/>
          <w:sz w:val="20"/>
          <w:szCs w:val="20"/>
        </w:rPr>
      </w:pPr>
      <w:r w:rsidRPr="008374E8">
        <w:rPr>
          <w:rFonts w:ascii="Arial" w:eastAsia="Calibri" w:hAnsi="Arial" w:cs="Arial"/>
          <w:b/>
          <w:sz w:val="20"/>
          <w:szCs w:val="20"/>
        </w:rPr>
        <w:t>Fuente: Subproceso de Organización Institucional, según muestreo realizado del 03 de diciembre al 09 de abril de 2019</w:t>
      </w:r>
    </w:p>
    <w:p w14:paraId="7E78AB27" w14:textId="77777777" w:rsidR="008374E8" w:rsidRPr="008374E8" w:rsidRDefault="008374E8" w:rsidP="008374E8">
      <w:pPr>
        <w:spacing w:after="0" w:line="240" w:lineRule="auto"/>
        <w:jc w:val="both"/>
        <w:rPr>
          <w:rFonts w:ascii="Arial" w:eastAsia="Calibri" w:hAnsi="Arial" w:cs="Arial"/>
        </w:rPr>
      </w:pPr>
    </w:p>
    <w:p w14:paraId="764AF0EC" w14:textId="77777777" w:rsidR="008374E8" w:rsidRDefault="008374E8" w:rsidP="008374E8">
      <w:pPr>
        <w:spacing w:before="120" w:after="0" w:line="240" w:lineRule="auto"/>
        <w:jc w:val="both"/>
        <w:rPr>
          <w:rFonts w:ascii="Arial" w:eastAsia="Calibri" w:hAnsi="Arial" w:cs="Arial"/>
        </w:rPr>
      </w:pPr>
      <w:r w:rsidRPr="008374E8">
        <w:rPr>
          <w:rFonts w:ascii="Arial" w:eastAsia="Calibri" w:hAnsi="Arial" w:cs="Arial"/>
        </w:rPr>
        <w:t xml:space="preserve">Con respecto a la cantidad de asuntos entrados por día, en el periodo analizado del 03 de diciembre al 09 de abril de 2019, se pudo determinar un promedio de ingreso diario de diez casos nuevos. De acuerdo con la información con el gráfico anterior, se logra evidenciar que de los casos entrados el 38% equivalente a 308 expedientes corresponde a asuntos en etapa intermedia mientras que 513 asuntos equivalente al 62% correspondía a asuntos de etapa preparatoria.  </w:t>
      </w:r>
    </w:p>
    <w:p w14:paraId="34099462" w14:textId="77777777" w:rsidR="00506F39" w:rsidRPr="008374E8" w:rsidRDefault="00506F39" w:rsidP="008374E8">
      <w:pPr>
        <w:spacing w:before="120" w:after="0" w:line="240" w:lineRule="auto"/>
        <w:jc w:val="both"/>
        <w:rPr>
          <w:rFonts w:ascii="Arial" w:eastAsia="Calibri" w:hAnsi="Arial" w:cs="Arial"/>
        </w:rPr>
      </w:pPr>
    </w:p>
    <w:p w14:paraId="6E8E36CF" w14:textId="77777777" w:rsidR="008374E8" w:rsidRPr="00B41FDA" w:rsidRDefault="008374E8" w:rsidP="00B41FDA">
      <w:pPr>
        <w:pStyle w:val="Prrafodelista"/>
        <w:keepNext/>
        <w:numPr>
          <w:ilvl w:val="1"/>
          <w:numId w:val="23"/>
        </w:numPr>
        <w:spacing w:before="240" w:after="60" w:line="276" w:lineRule="auto"/>
        <w:outlineLvl w:val="1"/>
        <w:rPr>
          <w:rFonts w:eastAsia="Calibri" w:cs="Times New Roman"/>
          <w:b/>
          <w:bCs/>
          <w:i/>
          <w:iCs/>
          <w:color w:val="2F5496"/>
          <w:szCs w:val="28"/>
          <w:lang w:val="x-none" w:eastAsia="x-none"/>
        </w:rPr>
      </w:pPr>
      <w:r w:rsidRPr="00B41FDA">
        <w:rPr>
          <w:rFonts w:eastAsia="Calibri" w:cs="Times New Roman"/>
          <w:b/>
          <w:bCs/>
          <w:i/>
          <w:iCs/>
          <w:color w:val="2F5496"/>
          <w:szCs w:val="28"/>
          <w:lang w:val="x-none" w:eastAsia="x-none"/>
        </w:rPr>
        <w:lastRenderedPageBreak/>
        <w:t xml:space="preserve">Atención de asuntos nuevos </w:t>
      </w:r>
      <w:r w:rsidRPr="00B41FDA">
        <w:rPr>
          <w:rFonts w:eastAsia="Calibri" w:cs="Times New Roman"/>
          <w:b/>
          <w:bCs/>
          <w:i/>
          <w:iCs/>
          <w:color w:val="2F5496"/>
          <w:szCs w:val="28"/>
          <w:lang w:val="es-MX" w:eastAsia="x-none"/>
        </w:rPr>
        <w:t>e</w:t>
      </w:r>
      <w:r w:rsidRPr="00B41FDA">
        <w:rPr>
          <w:rFonts w:eastAsia="Calibri" w:cs="Times New Roman"/>
          <w:b/>
          <w:bCs/>
          <w:i/>
          <w:iCs/>
          <w:color w:val="2F5496"/>
          <w:szCs w:val="28"/>
          <w:lang w:val="x-none" w:eastAsia="x-none"/>
        </w:rPr>
        <w:t xml:space="preserve">tapa </w:t>
      </w:r>
      <w:r w:rsidRPr="00B41FDA">
        <w:rPr>
          <w:rFonts w:eastAsia="Calibri" w:cs="Times New Roman"/>
          <w:b/>
          <w:bCs/>
          <w:i/>
          <w:iCs/>
          <w:color w:val="2F5496"/>
          <w:szCs w:val="28"/>
          <w:lang w:val="es-MX" w:eastAsia="x-none"/>
        </w:rPr>
        <w:t>p</w:t>
      </w:r>
      <w:r w:rsidRPr="00B41FDA">
        <w:rPr>
          <w:rFonts w:eastAsia="Calibri" w:cs="Times New Roman"/>
          <w:b/>
          <w:bCs/>
          <w:i/>
          <w:iCs/>
          <w:color w:val="2F5496"/>
          <w:szCs w:val="28"/>
          <w:lang w:val="x-none" w:eastAsia="x-none"/>
        </w:rPr>
        <w:t>reparatoria</w:t>
      </w:r>
    </w:p>
    <w:p w14:paraId="60D9A0C7" w14:textId="77777777" w:rsidR="008374E8" w:rsidRPr="008374E8" w:rsidRDefault="008374E8" w:rsidP="008374E8">
      <w:pPr>
        <w:spacing w:after="0" w:line="240" w:lineRule="auto"/>
        <w:jc w:val="both"/>
        <w:rPr>
          <w:rFonts w:ascii="Arial" w:eastAsia="Calibri" w:hAnsi="Arial" w:cs="Arial"/>
        </w:rPr>
      </w:pPr>
    </w:p>
    <w:p w14:paraId="17F9DC9E" w14:textId="77777777" w:rsidR="008374E8" w:rsidRDefault="008374E8" w:rsidP="008374E8">
      <w:pPr>
        <w:spacing w:after="0" w:line="240" w:lineRule="auto"/>
        <w:jc w:val="both"/>
        <w:rPr>
          <w:rFonts w:ascii="Arial" w:eastAsia="Calibri" w:hAnsi="Arial" w:cs="Arial"/>
        </w:rPr>
      </w:pPr>
      <w:r w:rsidRPr="008374E8">
        <w:rPr>
          <w:rFonts w:ascii="Arial" w:eastAsia="Calibri" w:hAnsi="Arial" w:cs="Arial"/>
        </w:rPr>
        <w:t>De la muestra obtenida sobre los casos entrados al Juzgado, se analizó la distribución de asuntos ingresados en etapa preparatoria, a continuación, se muestran los resultados:</w:t>
      </w:r>
    </w:p>
    <w:p w14:paraId="67916992" w14:textId="77777777" w:rsidR="00116BF9" w:rsidRDefault="00116BF9" w:rsidP="00116BF9">
      <w:pPr>
        <w:jc w:val="center"/>
        <w:rPr>
          <w:rFonts w:ascii="Arial" w:eastAsia="Times New Roman" w:hAnsi="Arial" w:cs="Arial"/>
          <w:b/>
          <w:bCs/>
          <w:noProof/>
          <w:color w:val="000000"/>
          <w:lang w:val="es-ES" w:eastAsia="es-ES"/>
        </w:rPr>
      </w:pPr>
    </w:p>
    <w:p w14:paraId="508BED84" w14:textId="77777777" w:rsidR="00116BF9" w:rsidRDefault="008374E8" w:rsidP="00116BF9">
      <w:pPr>
        <w:jc w:val="center"/>
        <w:rPr>
          <w:rFonts w:ascii="Arial" w:eastAsia="Times New Roman" w:hAnsi="Arial" w:cs="Arial"/>
          <w:b/>
          <w:bCs/>
          <w:noProof/>
          <w:color w:val="000000"/>
          <w:lang w:val="es-ES" w:eastAsia="es-ES"/>
        </w:rPr>
      </w:pPr>
      <w:r w:rsidRPr="008374E8">
        <w:rPr>
          <w:rFonts w:ascii="Arial" w:eastAsia="Times New Roman" w:hAnsi="Arial" w:cs="Arial"/>
          <w:b/>
          <w:bCs/>
          <w:noProof/>
          <w:color w:val="000000"/>
          <w:lang w:val="es-ES" w:eastAsia="es-ES"/>
        </w:rPr>
        <w:t>Gráfico 8</w:t>
      </w:r>
    </w:p>
    <w:p w14:paraId="2323B4E0" w14:textId="77777777" w:rsidR="008374E8" w:rsidRPr="008374E8" w:rsidRDefault="008374E8" w:rsidP="00116BF9">
      <w:pPr>
        <w:jc w:val="center"/>
        <w:rPr>
          <w:rFonts w:ascii="Arial" w:eastAsia="Times New Roman" w:hAnsi="Arial" w:cs="Arial"/>
          <w:b/>
          <w:bCs/>
          <w:noProof/>
          <w:color w:val="000000"/>
          <w:lang w:val="es-ES" w:eastAsia="es-ES"/>
        </w:rPr>
      </w:pPr>
      <w:r w:rsidRPr="008374E8">
        <w:rPr>
          <w:rFonts w:ascii="Arial" w:eastAsia="Times New Roman" w:hAnsi="Arial" w:cs="Arial"/>
          <w:b/>
          <w:bCs/>
          <w:noProof/>
          <w:color w:val="000000"/>
          <w:lang w:val="es-ES" w:eastAsia="es-ES"/>
        </w:rPr>
        <w:t>Distribución de asuntos en etapa preparatoria ingresados al</w:t>
      </w:r>
    </w:p>
    <w:p w14:paraId="2BDEB9A3" w14:textId="77777777" w:rsidR="008374E8" w:rsidRPr="008374E8" w:rsidRDefault="008374E8" w:rsidP="008374E8">
      <w:pPr>
        <w:spacing w:after="0" w:line="240" w:lineRule="auto"/>
        <w:jc w:val="center"/>
        <w:rPr>
          <w:rFonts w:ascii="Arial" w:eastAsia="Times New Roman" w:hAnsi="Arial" w:cs="Arial"/>
          <w:lang w:val="x-none" w:eastAsia="es-ES"/>
        </w:rPr>
      </w:pPr>
      <w:r w:rsidRPr="008374E8">
        <w:rPr>
          <w:rFonts w:ascii="Arial" w:eastAsia="Times New Roman" w:hAnsi="Arial" w:cs="Arial"/>
          <w:b/>
          <w:bCs/>
          <w:noProof/>
          <w:color w:val="000000"/>
          <w:lang w:val="es-ES" w:eastAsia="es-ES"/>
        </w:rPr>
        <w:t>Juzgado Penal de Cañas</w:t>
      </w:r>
    </w:p>
    <w:p w14:paraId="1A8467E7" w14:textId="77777777" w:rsidR="008374E8" w:rsidRPr="008374E8" w:rsidRDefault="008374E8" w:rsidP="008374E8">
      <w:pPr>
        <w:spacing w:after="0" w:line="240" w:lineRule="auto"/>
        <w:jc w:val="both"/>
        <w:rPr>
          <w:rFonts w:ascii="Arial" w:eastAsia="Calibri" w:hAnsi="Arial" w:cs="Arial"/>
          <w:lang w:eastAsia="x-none"/>
        </w:rPr>
      </w:pPr>
    </w:p>
    <w:p w14:paraId="6492B98B" w14:textId="77777777" w:rsidR="008374E8" w:rsidRPr="008374E8" w:rsidRDefault="008374E8" w:rsidP="008374E8">
      <w:pPr>
        <w:spacing w:after="0" w:line="240" w:lineRule="auto"/>
        <w:jc w:val="center"/>
        <w:rPr>
          <w:rFonts w:ascii="Arial" w:eastAsia="Calibri" w:hAnsi="Arial" w:cs="Arial"/>
          <w:sz w:val="20"/>
          <w:szCs w:val="20"/>
          <w:lang w:eastAsia="x-none"/>
        </w:rPr>
      </w:pPr>
      <w:r w:rsidRPr="008374E8">
        <w:rPr>
          <w:rFonts w:ascii="Arial" w:eastAsia="Calibri" w:hAnsi="Arial" w:cs="Times New Roman"/>
          <w:noProof/>
          <w:sz w:val="20"/>
          <w:szCs w:val="20"/>
        </w:rPr>
        <w:drawing>
          <wp:inline distT="0" distB="0" distL="0" distR="0" wp14:anchorId="28A23187" wp14:editId="7152C58E">
            <wp:extent cx="4347845" cy="3345180"/>
            <wp:effectExtent l="0" t="0" r="14605" b="7620"/>
            <wp:docPr id="38" name="Gráfico 3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6BE50546" w14:textId="77777777" w:rsidR="008374E8" w:rsidRPr="008374E8" w:rsidRDefault="008374E8" w:rsidP="008374E8">
      <w:pPr>
        <w:spacing w:after="0" w:line="240" w:lineRule="auto"/>
        <w:ind w:left="1560" w:right="1467"/>
        <w:jc w:val="both"/>
        <w:rPr>
          <w:rFonts w:ascii="Arial" w:eastAsia="Calibri" w:hAnsi="Arial" w:cs="Arial"/>
          <w:sz w:val="20"/>
          <w:szCs w:val="20"/>
        </w:rPr>
      </w:pPr>
      <w:r w:rsidRPr="008374E8">
        <w:rPr>
          <w:rFonts w:ascii="Arial" w:eastAsia="Calibri" w:hAnsi="Arial" w:cs="Arial"/>
          <w:b/>
          <w:sz w:val="20"/>
          <w:szCs w:val="20"/>
        </w:rPr>
        <w:t>Fuente: Subproceso de Organización Institucional, según muestreo realizado del 03 de diciembre al 09 de abril de 2019</w:t>
      </w:r>
    </w:p>
    <w:p w14:paraId="4C085154" w14:textId="77777777" w:rsidR="008374E8" w:rsidRPr="008374E8" w:rsidRDefault="008374E8" w:rsidP="008374E8">
      <w:pPr>
        <w:spacing w:after="0" w:line="240" w:lineRule="auto"/>
        <w:jc w:val="both"/>
        <w:rPr>
          <w:rFonts w:ascii="Arial" w:eastAsia="Calibri" w:hAnsi="Arial" w:cs="Arial"/>
          <w:lang w:eastAsia="x-none"/>
        </w:rPr>
      </w:pPr>
    </w:p>
    <w:p w14:paraId="7624E9F1" w14:textId="77777777" w:rsidR="008374E8" w:rsidRPr="008374E8" w:rsidRDefault="008374E8" w:rsidP="008374E8">
      <w:pPr>
        <w:spacing w:after="0" w:line="240" w:lineRule="auto"/>
        <w:jc w:val="both"/>
        <w:rPr>
          <w:rFonts w:ascii="Arial" w:eastAsia="Calibri" w:hAnsi="Arial" w:cs="Arial"/>
        </w:rPr>
      </w:pPr>
      <w:r w:rsidRPr="008374E8">
        <w:rPr>
          <w:rFonts w:ascii="Arial" w:eastAsia="Calibri" w:hAnsi="Arial" w:cs="Arial"/>
        </w:rPr>
        <w:t>Con respecto a la cantidad de casos entrados en etapa preparatoria, para el periodo analizado del 03 de diciembre al 09 de abril de 2019, se pudo determinar un promedio de ingreso diario de seis asuntos nuevos. Del 100% de los asuntos, la mayor cantidad de casos recibidos corresponden a solicitudes de desestimación con el 67%, las solicitudes de vista oral con persona detenida un 8%, solicitud de vista con persona detenida en disponibilidad y otros un 5% cada uno, solicitud de vista para ampliación de medidas cautelares un 4%, solicitud de levantamiento de secreto bancario 3%, solicitud de allanamiento, devolución de bienes y apertura de evidencia todos con un 1%.</w:t>
      </w:r>
    </w:p>
    <w:p w14:paraId="012FA802" w14:textId="77777777" w:rsidR="008374E8" w:rsidRPr="008374E8" w:rsidRDefault="008374E8" w:rsidP="008374E8">
      <w:pPr>
        <w:spacing w:after="0" w:line="240" w:lineRule="auto"/>
        <w:jc w:val="both"/>
        <w:rPr>
          <w:rFonts w:ascii="Arial" w:eastAsia="Calibri" w:hAnsi="Arial" w:cs="Arial"/>
        </w:rPr>
      </w:pPr>
    </w:p>
    <w:p w14:paraId="1C4D061B" w14:textId="77777777" w:rsidR="008374E8" w:rsidRPr="008374E8" w:rsidRDefault="008374E8" w:rsidP="008374E8">
      <w:pPr>
        <w:spacing w:after="0" w:line="240" w:lineRule="auto"/>
        <w:jc w:val="both"/>
        <w:rPr>
          <w:rFonts w:ascii="Arial" w:eastAsia="Calibri" w:hAnsi="Arial" w:cs="Arial"/>
        </w:rPr>
      </w:pPr>
      <w:r w:rsidRPr="008374E8">
        <w:rPr>
          <w:rFonts w:ascii="Arial" w:eastAsia="Calibri" w:hAnsi="Arial" w:cs="Arial"/>
        </w:rPr>
        <w:t>En la categoría de otros, se determinaron solicitudes tales como incompetencias, anotaciones de gravamen de vehículos, anticipo jurisdiccional de la prueba, levantamientos de cadáver, intervenciones de comunicaciones, etc.</w:t>
      </w:r>
    </w:p>
    <w:p w14:paraId="51F0082F" w14:textId="77777777" w:rsidR="008374E8" w:rsidRPr="00116BF9" w:rsidRDefault="00AF55D5" w:rsidP="00116BF9">
      <w:pPr>
        <w:pStyle w:val="Prrafodelista"/>
        <w:numPr>
          <w:ilvl w:val="1"/>
          <w:numId w:val="23"/>
        </w:numPr>
        <w:rPr>
          <w:rFonts w:eastAsia="Calibri" w:cs="Times New Roman"/>
          <w:b/>
          <w:bCs/>
          <w:i/>
          <w:iCs/>
          <w:color w:val="2F5496"/>
          <w:szCs w:val="28"/>
          <w:lang w:val="x-none" w:eastAsia="x-none"/>
        </w:rPr>
      </w:pPr>
      <w:r w:rsidRPr="00116BF9">
        <w:rPr>
          <w:rFonts w:eastAsia="Calibri" w:cs="Times New Roman"/>
          <w:b/>
          <w:bCs/>
          <w:i/>
          <w:iCs/>
          <w:color w:val="2F5496"/>
          <w:lang w:val="x-none" w:eastAsia="x-none"/>
        </w:rPr>
        <w:br w:type="page"/>
      </w:r>
      <w:r w:rsidR="008374E8" w:rsidRPr="00116BF9">
        <w:rPr>
          <w:rFonts w:eastAsia="Calibri" w:cs="Times New Roman"/>
          <w:b/>
          <w:bCs/>
          <w:i/>
          <w:iCs/>
          <w:color w:val="2F5496"/>
          <w:szCs w:val="28"/>
          <w:lang w:val="x-none" w:eastAsia="x-none"/>
        </w:rPr>
        <w:lastRenderedPageBreak/>
        <w:t xml:space="preserve">Tiempos de duración </w:t>
      </w:r>
      <w:r w:rsidR="008374E8" w:rsidRPr="00116BF9">
        <w:rPr>
          <w:rFonts w:eastAsia="Calibri" w:cs="Times New Roman"/>
          <w:b/>
          <w:bCs/>
          <w:i/>
          <w:iCs/>
          <w:color w:val="2F5496"/>
          <w:szCs w:val="28"/>
          <w:lang w:val="es-MX" w:eastAsia="x-none"/>
        </w:rPr>
        <w:t>e</w:t>
      </w:r>
      <w:r w:rsidR="008374E8" w:rsidRPr="00116BF9">
        <w:rPr>
          <w:rFonts w:eastAsia="Calibri" w:cs="Times New Roman"/>
          <w:b/>
          <w:bCs/>
          <w:i/>
          <w:iCs/>
          <w:color w:val="2F5496"/>
          <w:szCs w:val="28"/>
          <w:lang w:val="x-none" w:eastAsia="x-none"/>
        </w:rPr>
        <w:t>tapa preparatoria</w:t>
      </w:r>
    </w:p>
    <w:p w14:paraId="0076D845" w14:textId="77777777" w:rsidR="008374E8" w:rsidRPr="008374E8" w:rsidRDefault="008374E8" w:rsidP="008374E8">
      <w:pPr>
        <w:autoSpaceDE w:val="0"/>
        <w:autoSpaceDN w:val="0"/>
        <w:adjustRightInd w:val="0"/>
        <w:spacing w:after="0" w:line="240" w:lineRule="auto"/>
        <w:jc w:val="both"/>
        <w:rPr>
          <w:rFonts w:ascii="Arial" w:eastAsia="Calibri" w:hAnsi="Arial" w:cs="Arial"/>
          <w:lang w:val="x-none" w:eastAsia="es-CR"/>
        </w:rPr>
      </w:pPr>
    </w:p>
    <w:p w14:paraId="6A537B1F" w14:textId="77777777" w:rsidR="008374E8" w:rsidRPr="008374E8" w:rsidRDefault="008374E8" w:rsidP="008374E8">
      <w:pPr>
        <w:autoSpaceDE w:val="0"/>
        <w:autoSpaceDN w:val="0"/>
        <w:adjustRightInd w:val="0"/>
        <w:spacing w:after="0" w:line="240" w:lineRule="auto"/>
        <w:jc w:val="both"/>
        <w:rPr>
          <w:rFonts w:ascii="Arial" w:eastAsia="Calibri" w:hAnsi="Arial" w:cs="Arial"/>
          <w:lang w:eastAsia="es-CR"/>
        </w:rPr>
      </w:pPr>
      <w:r w:rsidRPr="008374E8">
        <w:rPr>
          <w:rFonts w:ascii="Arial" w:eastAsia="Calibri" w:hAnsi="Arial" w:cs="Arial"/>
          <w:lang w:eastAsia="es-CR"/>
        </w:rPr>
        <w:t xml:space="preserve">Para la toma de la muestra de la duración de procesos de la etapa preparatoria se entregó una plantilla que se facilitó a la persona Coordinadora Judicial, con la finalidad de que se incluyeran los asuntos terminados del 03 de diciembre al 09 de abril de 2019, equivalente a 79 días teniendo como objetivo conocer el tipo de asunto que se finaliza y los plazos de duración de los principales procesos. </w:t>
      </w:r>
    </w:p>
    <w:p w14:paraId="1FA74CFA" w14:textId="77777777" w:rsidR="008374E8" w:rsidRPr="008374E8" w:rsidRDefault="008374E8" w:rsidP="008374E8">
      <w:pPr>
        <w:spacing w:after="0" w:line="240" w:lineRule="auto"/>
        <w:jc w:val="both"/>
        <w:rPr>
          <w:rFonts w:ascii="Arial" w:eastAsia="Calibri" w:hAnsi="Arial" w:cs="Arial"/>
          <w:highlight w:val="yellow"/>
        </w:rPr>
      </w:pPr>
    </w:p>
    <w:p w14:paraId="7040C34C" w14:textId="77777777" w:rsidR="008374E8" w:rsidRPr="008374E8" w:rsidRDefault="008374E8" w:rsidP="008374E8">
      <w:pPr>
        <w:spacing w:after="0" w:line="240" w:lineRule="auto"/>
        <w:jc w:val="both"/>
        <w:rPr>
          <w:rFonts w:ascii="Arial" w:eastAsia="Times New Roman" w:hAnsi="Arial" w:cs="Times New Roman"/>
          <w:color w:val="000000"/>
        </w:rPr>
      </w:pPr>
      <w:r w:rsidRPr="008374E8">
        <w:rPr>
          <w:rFonts w:ascii="Arial" w:eastAsia="Calibri" w:hAnsi="Arial" w:cs="Arial"/>
          <w:lang w:eastAsia="es-CR"/>
        </w:rPr>
        <w:t>Se obtuvo una muestra total de 146 asuntos, a continuación, se detalla la información</w:t>
      </w:r>
      <w:r w:rsidRPr="008374E8">
        <w:rPr>
          <w:rFonts w:ascii="Arial" w:eastAsia="Times New Roman" w:hAnsi="Arial" w:cs="Times New Roman"/>
          <w:color w:val="000000"/>
        </w:rPr>
        <w:t>:</w:t>
      </w:r>
    </w:p>
    <w:p w14:paraId="7F912873" w14:textId="77777777" w:rsidR="008374E8" w:rsidRPr="008374E8" w:rsidRDefault="008374E8" w:rsidP="008374E8">
      <w:pPr>
        <w:spacing w:after="0" w:line="240" w:lineRule="auto"/>
        <w:jc w:val="both"/>
        <w:rPr>
          <w:rFonts w:ascii="Arial" w:eastAsia="Times New Roman" w:hAnsi="Arial" w:cs="Times New Roman"/>
          <w:color w:val="000000"/>
        </w:rPr>
      </w:pPr>
    </w:p>
    <w:p w14:paraId="7EC9CF11" w14:textId="77777777" w:rsidR="008374E8" w:rsidRPr="008374E8" w:rsidRDefault="008374E8" w:rsidP="008374E8">
      <w:pPr>
        <w:numPr>
          <w:ilvl w:val="12"/>
          <w:numId w:val="0"/>
        </w:numPr>
        <w:spacing w:after="0" w:line="276" w:lineRule="auto"/>
        <w:jc w:val="center"/>
        <w:rPr>
          <w:rFonts w:ascii="Arial" w:eastAsia="Calibri" w:hAnsi="Arial" w:cs="Arial"/>
          <w:b/>
          <w:bCs/>
        </w:rPr>
      </w:pPr>
      <w:r w:rsidRPr="008374E8">
        <w:rPr>
          <w:rFonts w:ascii="Arial" w:eastAsia="Calibri" w:hAnsi="Arial" w:cs="Arial"/>
          <w:b/>
          <w:bCs/>
        </w:rPr>
        <w:t>Cuadro 8</w:t>
      </w:r>
    </w:p>
    <w:p w14:paraId="1F19B2CB" w14:textId="77777777" w:rsidR="008374E8" w:rsidRPr="008374E8" w:rsidRDefault="008374E8" w:rsidP="008374E8">
      <w:pPr>
        <w:spacing w:after="0" w:line="240" w:lineRule="auto"/>
        <w:jc w:val="center"/>
        <w:rPr>
          <w:rFonts w:ascii="Arial" w:eastAsia="Calibri" w:hAnsi="Arial" w:cs="Book Antiqua"/>
          <w:b/>
        </w:rPr>
      </w:pPr>
      <w:r w:rsidRPr="008374E8">
        <w:rPr>
          <w:rFonts w:ascii="Arial" w:eastAsia="Calibri" w:hAnsi="Arial" w:cs="Book Antiqua"/>
          <w:b/>
        </w:rPr>
        <w:t xml:space="preserve">Resultado de muestreo etapa preparatoria del </w:t>
      </w:r>
    </w:p>
    <w:p w14:paraId="37ECD3B6" w14:textId="77777777" w:rsidR="008374E8" w:rsidRPr="008374E8" w:rsidRDefault="008374E8" w:rsidP="008374E8">
      <w:pPr>
        <w:spacing w:after="0" w:line="240" w:lineRule="auto"/>
        <w:jc w:val="center"/>
        <w:rPr>
          <w:rFonts w:ascii="Arial" w:eastAsia="Times New Roman" w:hAnsi="Arial" w:cs="Times New Roman"/>
        </w:rPr>
      </w:pPr>
      <w:r w:rsidRPr="008374E8">
        <w:rPr>
          <w:rFonts w:ascii="Arial" w:eastAsia="Calibri" w:hAnsi="Arial" w:cs="Book Antiqua"/>
          <w:b/>
        </w:rPr>
        <w:t>Juzgado Penal de Cañas</w:t>
      </w:r>
    </w:p>
    <w:tbl>
      <w:tblPr>
        <w:tblW w:w="5941" w:type="dxa"/>
        <w:jc w:val="center"/>
        <w:tblCellMar>
          <w:left w:w="70" w:type="dxa"/>
          <w:right w:w="70" w:type="dxa"/>
        </w:tblCellMar>
        <w:tblLook w:val="04A0" w:firstRow="1" w:lastRow="0" w:firstColumn="1" w:lastColumn="0" w:noHBand="0" w:noVBand="1"/>
      </w:tblPr>
      <w:tblGrid>
        <w:gridCol w:w="3393"/>
        <w:gridCol w:w="1251"/>
        <w:gridCol w:w="1297"/>
      </w:tblGrid>
      <w:tr w:rsidR="008374E8" w:rsidRPr="008374E8" w14:paraId="49304CE4" w14:textId="77777777" w:rsidTr="00A1478B">
        <w:trPr>
          <w:trHeight w:val="240"/>
          <w:jc w:val="center"/>
        </w:trPr>
        <w:tc>
          <w:tcPr>
            <w:tcW w:w="3393" w:type="dxa"/>
            <w:tcBorders>
              <w:top w:val="double" w:sz="6" w:space="0" w:color="305496"/>
              <w:left w:val="double" w:sz="6" w:space="0" w:color="305496"/>
              <w:bottom w:val="double" w:sz="6" w:space="0" w:color="305496"/>
              <w:right w:val="double" w:sz="6" w:space="0" w:color="305496"/>
            </w:tcBorders>
            <w:shd w:val="clear" w:color="auto" w:fill="2F5496"/>
            <w:noWrap/>
            <w:vAlign w:val="center"/>
            <w:hideMark/>
          </w:tcPr>
          <w:p w14:paraId="1382CF47" w14:textId="77777777" w:rsidR="008374E8" w:rsidRPr="008374E8" w:rsidRDefault="008374E8" w:rsidP="008374E8">
            <w:pPr>
              <w:spacing w:after="0" w:line="240" w:lineRule="auto"/>
              <w:jc w:val="center"/>
              <w:rPr>
                <w:rFonts w:ascii="Arial" w:eastAsia="Times New Roman" w:hAnsi="Arial" w:cs="Arial"/>
                <w:b/>
                <w:bCs/>
                <w:color w:val="FFFFFF"/>
                <w:lang w:eastAsia="es-CR"/>
              </w:rPr>
            </w:pPr>
            <w:r w:rsidRPr="008374E8">
              <w:rPr>
                <w:rFonts w:ascii="Arial" w:eastAsia="Times New Roman" w:hAnsi="Arial" w:cs="Arial"/>
                <w:b/>
                <w:bCs/>
                <w:color w:val="FFFFFF"/>
                <w:lang w:eastAsia="es-CR"/>
              </w:rPr>
              <w:t>Tipo de Solicitud</w:t>
            </w:r>
          </w:p>
        </w:tc>
        <w:tc>
          <w:tcPr>
            <w:tcW w:w="1251" w:type="dxa"/>
            <w:tcBorders>
              <w:top w:val="double" w:sz="6" w:space="0" w:color="305496"/>
              <w:left w:val="nil"/>
              <w:bottom w:val="double" w:sz="6" w:space="0" w:color="305496"/>
              <w:right w:val="double" w:sz="6" w:space="0" w:color="305496"/>
            </w:tcBorders>
            <w:shd w:val="clear" w:color="auto" w:fill="2F5496"/>
            <w:noWrap/>
            <w:vAlign w:val="center"/>
            <w:hideMark/>
          </w:tcPr>
          <w:p w14:paraId="1C568853" w14:textId="77777777" w:rsidR="008374E8" w:rsidRPr="008374E8" w:rsidRDefault="008374E8" w:rsidP="008374E8">
            <w:pPr>
              <w:spacing w:after="0" w:line="240" w:lineRule="auto"/>
              <w:jc w:val="center"/>
              <w:rPr>
                <w:rFonts w:ascii="Arial" w:eastAsia="Times New Roman" w:hAnsi="Arial" w:cs="Arial"/>
                <w:b/>
                <w:bCs/>
                <w:color w:val="FFFFFF"/>
                <w:lang w:eastAsia="es-CR"/>
              </w:rPr>
            </w:pPr>
            <w:r w:rsidRPr="008374E8">
              <w:rPr>
                <w:rFonts w:ascii="Arial" w:eastAsia="Times New Roman" w:hAnsi="Arial" w:cs="Arial"/>
                <w:b/>
                <w:bCs/>
                <w:color w:val="FFFFFF"/>
                <w:lang w:eastAsia="es-CR"/>
              </w:rPr>
              <w:t>Cant. Total</w:t>
            </w:r>
          </w:p>
        </w:tc>
        <w:tc>
          <w:tcPr>
            <w:tcW w:w="1297" w:type="dxa"/>
            <w:tcBorders>
              <w:top w:val="double" w:sz="6" w:space="0" w:color="305496"/>
              <w:left w:val="nil"/>
              <w:bottom w:val="double" w:sz="6" w:space="0" w:color="305496"/>
              <w:right w:val="double" w:sz="6" w:space="0" w:color="305496"/>
            </w:tcBorders>
            <w:shd w:val="clear" w:color="auto" w:fill="2F5496"/>
            <w:noWrap/>
            <w:vAlign w:val="center"/>
            <w:hideMark/>
          </w:tcPr>
          <w:p w14:paraId="3EB88E1A" w14:textId="77777777" w:rsidR="008374E8" w:rsidRPr="008374E8" w:rsidRDefault="008374E8" w:rsidP="008374E8">
            <w:pPr>
              <w:spacing w:after="0" w:line="240" w:lineRule="auto"/>
              <w:jc w:val="center"/>
              <w:rPr>
                <w:rFonts w:ascii="Arial" w:eastAsia="Times New Roman" w:hAnsi="Arial" w:cs="Arial"/>
                <w:b/>
                <w:bCs/>
                <w:color w:val="FFFFFF"/>
                <w:lang w:eastAsia="es-CR"/>
              </w:rPr>
            </w:pPr>
            <w:r w:rsidRPr="008374E8">
              <w:rPr>
                <w:rFonts w:ascii="Arial" w:eastAsia="Times New Roman" w:hAnsi="Arial" w:cs="Arial"/>
                <w:b/>
                <w:bCs/>
                <w:color w:val="FFFFFF"/>
                <w:lang w:eastAsia="es-CR"/>
              </w:rPr>
              <w:t>%</w:t>
            </w:r>
          </w:p>
        </w:tc>
      </w:tr>
      <w:tr w:rsidR="008374E8" w:rsidRPr="008374E8" w14:paraId="125C14F9" w14:textId="77777777" w:rsidTr="00A1478B">
        <w:trPr>
          <w:trHeight w:val="240"/>
          <w:jc w:val="center"/>
        </w:trPr>
        <w:tc>
          <w:tcPr>
            <w:tcW w:w="3393" w:type="dxa"/>
            <w:tcBorders>
              <w:top w:val="nil"/>
              <w:left w:val="double" w:sz="6" w:space="0" w:color="305496"/>
              <w:bottom w:val="double" w:sz="6" w:space="0" w:color="305496"/>
              <w:right w:val="double" w:sz="6" w:space="0" w:color="305496"/>
            </w:tcBorders>
            <w:shd w:val="clear" w:color="auto" w:fill="auto"/>
            <w:noWrap/>
            <w:vAlign w:val="center"/>
            <w:hideMark/>
          </w:tcPr>
          <w:p w14:paraId="5D02B1AD" w14:textId="77777777" w:rsidR="008374E8" w:rsidRPr="008374E8" w:rsidRDefault="008374E8" w:rsidP="008374E8">
            <w:pPr>
              <w:spacing w:after="0" w:line="240" w:lineRule="auto"/>
              <w:rPr>
                <w:rFonts w:ascii="Arial" w:eastAsia="Times New Roman" w:hAnsi="Arial" w:cs="Arial"/>
                <w:color w:val="000000"/>
                <w:lang w:eastAsia="es-CR"/>
              </w:rPr>
            </w:pPr>
            <w:r w:rsidRPr="008374E8">
              <w:rPr>
                <w:rFonts w:ascii="Arial" w:eastAsia="Times New Roman" w:hAnsi="Arial" w:cs="Arial"/>
                <w:color w:val="000000"/>
                <w:lang w:eastAsia="es-CR"/>
              </w:rPr>
              <w:t>Desestimación</w:t>
            </w:r>
          </w:p>
        </w:tc>
        <w:tc>
          <w:tcPr>
            <w:tcW w:w="1251" w:type="dxa"/>
            <w:tcBorders>
              <w:top w:val="nil"/>
              <w:left w:val="nil"/>
              <w:bottom w:val="double" w:sz="6" w:space="0" w:color="305496"/>
              <w:right w:val="double" w:sz="6" w:space="0" w:color="305496"/>
            </w:tcBorders>
            <w:shd w:val="clear" w:color="auto" w:fill="auto"/>
            <w:noWrap/>
            <w:vAlign w:val="center"/>
            <w:hideMark/>
          </w:tcPr>
          <w:p w14:paraId="4B671470"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76</w:t>
            </w:r>
          </w:p>
        </w:tc>
        <w:tc>
          <w:tcPr>
            <w:tcW w:w="1297" w:type="dxa"/>
            <w:tcBorders>
              <w:top w:val="nil"/>
              <w:left w:val="nil"/>
              <w:bottom w:val="double" w:sz="6" w:space="0" w:color="305496"/>
              <w:right w:val="double" w:sz="6" w:space="0" w:color="305496"/>
            </w:tcBorders>
            <w:shd w:val="clear" w:color="auto" w:fill="auto"/>
            <w:noWrap/>
            <w:vAlign w:val="center"/>
            <w:hideMark/>
          </w:tcPr>
          <w:p w14:paraId="4C87D751"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52%</w:t>
            </w:r>
          </w:p>
        </w:tc>
      </w:tr>
      <w:tr w:rsidR="008374E8" w:rsidRPr="008374E8" w14:paraId="122555DA" w14:textId="77777777" w:rsidTr="00A1478B">
        <w:trPr>
          <w:trHeight w:val="240"/>
          <w:jc w:val="center"/>
        </w:trPr>
        <w:tc>
          <w:tcPr>
            <w:tcW w:w="3393" w:type="dxa"/>
            <w:tcBorders>
              <w:top w:val="nil"/>
              <w:left w:val="double" w:sz="6" w:space="0" w:color="305496"/>
              <w:bottom w:val="double" w:sz="6" w:space="0" w:color="305496"/>
              <w:right w:val="double" w:sz="6" w:space="0" w:color="305496"/>
            </w:tcBorders>
            <w:shd w:val="clear" w:color="auto" w:fill="auto"/>
            <w:noWrap/>
            <w:vAlign w:val="center"/>
            <w:hideMark/>
          </w:tcPr>
          <w:p w14:paraId="719D4010" w14:textId="77777777" w:rsidR="008374E8" w:rsidRPr="008374E8" w:rsidRDefault="008374E8" w:rsidP="008374E8">
            <w:pPr>
              <w:spacing w:after="0" w:line="240" w:lineRule="auto"/>
              <w:rPr>
                <w:rFonts w:ascii="Arial" w:eastAsia="Times New Roman" w:hAnsi="Arial" w:cs="Arial"/>
                <w:color w:val="000000"/>
                <w:lang w:eastAsia="es-CR"/>
              </w:rPr>
            </w:pPr>
            <w:r w:rsidRPr="008374E8">
              <w:rPr>
                <w:rFonts w:ascii="Arial" w:eastAsia="Times New Roman" w:hAnsi="Arial" w:cs="Arial"/>
                <w:color w:val="000000"/>
                <w:lang w:eastAsia="es-CR"/>
              </w:rPr>
              <w:t>Otros</w:t>
            </w:r>
          </w:p>
        </w:tc>
        <w:tc>
          <w:tcPr>
            <w:tcW w:w="1251" w:type="dxa"/>
            <w:tcBorders>
              <w:top w:val="nil"/>
              <w:left w:val="nil"/>
              <w:bottom w:val="double" w:sz="6" w:space="0" w:color="305496"/>
              <w:right w:val="double" w:sz="6" w:space="0" w:color="305496"/>
            </w:tcBorders>
            <w:shd w:val="clear" w:color="auto" w:fill="auto"/>
            <w:noWrap/>
            <w:vAlign w:val="center"/>
            <w:hideMark/>
          </w:tcPr>
          <w:p w14:paraId="38AF9B13"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26</w:t>
            </w:r>
          </w:p>
        </w:tc>
        <w:tc>
          <w:tcPr>
            <w:tcW w:w="1297" w:type="dxa"/>
            <w:tcBorders>
              <w:top w:val="nil"/>
              <w:left w:val="nil"/>
              <w:bottom w:val="double" w:sz="6" w:space="0" w:color="305496"/>
              <w:right w:val="double" w:sz="6" w:space="0" w:color="305496"/>
            </w:tcBorders>
            <w:shd w:val="clear" w:color="auto" w:fill="auto"/>
            <w:noWrap/>
            <w:vAlign w:val="center"/>
            <w:hideMark/>
          </w:tcPr>
          <w:p w14:paraId="43DD0C15"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18%</w:t>
            </w:r>
          </w:p>
        </w:tc>
      </w:tr>
      <w:tr w:rsidR="008374E8" w:rsidRPr="008374E8" w14:paraId="72822B10" w14:textId="77777777" w:rsidTr="00A1478B">
        <w:trPr>
          <w:trHeight w:val="240"/>
          <w:jc w:val="center"/>
        </w:trPr>
        <w:tc>
          <w:tcPr>
            <w:tcW w:w="3393" w:type="dxa"/>
            <w:tcBorders>
              <w:top w:val="nil"/>
              <w:left w:val="double" w:sz="6" w:space="0" w:color="305496"/>
              <w:bottom w:val="double" w:sz="6" w:space="0" w:color="305496"/>
              <w:right w:val="double" w:sz="6" w:space="0" w:color="305496"/>
            </w:tcBorders>
            <w:shd w:val="clear" w:color="auto" w:fill="auto"/>
            <w:noWrap/>
            <w:vAlign w:val="center"/>
            <w:hideMark/>
          </w:tcPr>
          <w:p w14:paraId="3D5B45F7" w14:textId="77777777" w:rsidR="008374E8" w:rsidRPr="008374E8" w:rsidRDefault="008374E8" w:rsidP="008374E8">
            <w:pPr>
              <w:spacing w:after="0" w:line="240" w:lineRule="auto"/>
              <w:rPr>
                <w:rFonts w:ascii="Arial" w:eastAsia="Times New Roman" w:hAnsi="Arial" w:cs="Arial"/>
                <w:color w:val="000000"/>
                <w:lang w:eastAsia="es-CR"/>
              </w:rPr>
            </w:pPr>
            <w:r w:rsidRPr="008374E8">
              <w:rPr>
                <w:rFonts w:ascii="Arial" w:eastAsia="Times New Roman" w:hAnsi="Arial" w:cs="Arial"/>
                <w:color w:val="000000"/>
                <w:lang w:eastAsia="es-CR"/>
              </w:rPr>
              <w:t>Vista oral persona detenida</w:t>
            </w:r>
          </w:p>
        </w:tc>
        <w:tc>
          <w:tcPr>
            <w:tcW w:w="1251" w:type="dxa"/>
            <w:tcBorders>
              <w:top w:val="nil"/>
              <w:left w:val="nil"/>
              <w:bottom w:val="double" w:sz="6" w:space="0" w:color="305496"/>
              <w:right w:val="double" w:sz="6" w:space="0" w:color="305496"/>
            </w:tcBorders>
            <w:shd w:val="clear" w:color="auto" w:fill="auto"/>
            <w:noWrap/>
            <w:vAlign w:val="center"/>
            <w:hideMark/>
          </w:tcPr>
          <w:p w14:paraId="7197F04A"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18</w:t>
            </w:r>
          </w:p>
        </w:tc>
        <w:tc>
          <w:tcPr>
            <w:tcW w:w="1297" w:type="dxa"/>
            <w:tcBorders>
              <w:top w:val="nil"/>
              <w:left w:val="nil"/>
              <w:bottom w:val="double" w:sz="6" w:space="0" w:color="305496"/>
              <w:right w:val="double" w:sz="6" w:space="0" w:color="305496"/>
            </w:tcBorders>
            <w:shd w:val="clear" w:color="auto" w:fill="auto"/>
            <w:noWrap/>
            <w:vAlign w:val="center"/>
            <w:hideMark/>
          </w:tcPr>
          <w:p w14:paraId="6CEA45BC"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12%</w:t>
            </w:r>
          </w:p>
        </w:tc>
      </w:tr>
      <w:tr w:rsidR="008374E8" w:rsidRPr="008374E8" w14:paraId="066AC986" w14:textId="77777777" w:rsidTr="00A1478B">
        <w:trPr>
          <w:trHeight w:val="240"/>
          <w:jc w:val="center"/>
        </w:trPr>
        <w:tc>
          <w:tcPr>
            <w:tcW w:w="3393" w:type="dxa"/>
            <w:tcBorders>
              <w:top w:val="nil"/>
              <w:left w:val="double" w:sz="6" w:space="0" w:color="305496"/>
              <w:bottom w:val="double" w:sz="6" w:space="0" w:color="305496"/>
              <w:right w:val="double" w:sz="6" w:space="0" w:color="305496"/>
            </w:tcBorders>
            <w:shd w:val="clear" w:color="auto" w:fill="auto"/>
            <w:noWrap/>
            <w:vAlign w:val="center"/>
            <w:hideMark/>
          </w:tcPr>
          <w:p w14:paraId="06BB0911" w14:textId="77777777" w:rsidR="008374E8" w:rsidRPr="008374E8" w:rsidRDefault="008374E8" w:rsidP="008374E8">
            <w:pPr>
              <w:spacing w:after="0" w:line="240" w:lineRule="auto"/>
              <w:rPr>
                <w:rFonts w:ascii="Arial" w:eastAsia="Times New Roman" w:hAnsi="Arial" w:cs="Arial"/>
                <w:color w:val="000000"/>
                <w:lang w:eastAsia="es-CR"/>
              </w:rPr>
            </w:pPr>
            <w:r w:rsidRPr="008374E8">
              <w:rPr>
                <w:rFonts w:ascii="Arial" w:eastAsia="Times New Roman" w:hAnsi="Arial" w:cs="Arial"/>
                <w:color w:val="000000"/>
                <w:lang w:eastAsia="es-CR"/>
              </w:rPr>
              <w:t>Vista persona detenida en disponibilidad</w:t>
            </w:r>
          </w:p>
        </w:tc>
        <w:tc>
          <w:tcPr>
            <w:tcW w:w="1251" w:type="dxa"/>
            <w:tcBorders>
              <w:top w:val="nil"/>
              <w:left w:val="nil"/>
              <w:bottom w:val="double" w:sz="6" w:space="0" w:color="305496"/>
              <w:right w:val="double" w:sz="6" w:space="0" w:color="305496"/>
            </w:tcBorders>
            <w:shd w:val="clear" w:color="auto" w:fill="auto"/>
            <w:noWrap/>
            <w:vAlign w:val="center"/>
            <w:hideMark/>
          </w:tcPr>
          <w:p w14:paraId="50577537"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12</w:t>
            </w:r>
          </w:p>
        </w:tc>
        <w:tc>
          <w:tcPr>
            <w:tcW w:w="1297" w:type="dxa"/>
            <w:tcBorders>
              <w:top w:val="nil"/>
              <w:left w:val="nil"/>
              <w:bottom w:val="double" w:sz="6" w:space="0" w:color="305496"/>
              <w:right w:val="double" w:sz="6" w:space="0" w:color="305496"/>
            </w:tcBorders>
            <w:shd w:val="clear" w:color="auto" w:fill="auto"/>
            <w:noWrap/>
            <w:vAlign w:val="center"/>
            <w:hideMark/>
          </w:tcPr>
          <w:p w14:paraId="4638A6FB"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8%</w:t>
            </w:r>
          </w:p>
        </w:tc>
      </w:tr>
      <w:tr w:rsidR="008374E8" w:rsidRPr="008374E8" w14:paraId="14370CBD" w14:textId="77777777" w:rsidTr="00A1478B">
        <w:trPr>
          <w:trHeight w:val="240"/>
          <w:jc w:val="center"/>
        </w:trPr>
        <w:tc>
          <w:tcPr>
            <w:tcW w:w="3393" w:type="dxa"/>
            <w:tcBorders>
              <w:top w:val="nil"/>
              <w:left w:val="double" w:sz="6" w:space="0" w:color="305496"/>
              <w:bottom w:val="double" w:sz="6" w:space="0" w:color="305496"/>
              <w:right w:val="double" w:sz="6" w:space="0" w:color="305496"/>
            </w:tcBorders>
            <w:shd w:val="clear" w:color="auto" w:fill="auto"/>
            <w:noWrap/>
            <w:vAlign w:val="center"/>
            <w:hideMark/>
          </w:tcPr>
          <w:p w14:paraId="49C1C117" w14:textId="77777777" w:rsidR="008374E8" w:rsidRPr="008374E8" w:rsidRDefault="008374E8" w:rsidP="008374E8">
            <w:pPr>
              <w:spacing w:after="0" w:line="240" w:lineRule="auto"/>
              <w:rPr>
                <w:rFonts w:ascii="Arial" w:eastAsia="Times New Roman" w:hAnsi="Arial" w:cs="Arial"/>
                <w:color w:val="000000"/>
                <w:lang w:eastAsia="es-CR"/>
              </w:rPr>
            </w:pPr>
            <w:r w:rsidRPr="008374E8">
              <w:rPr>
                <w:rFonts w:ascii="Arial" w:eastAsia="Times New Roman" w:hAnsi="Arial" w:cs="Arial"/>
                <w:color w:val="000000"/>
                <w:lang w:eastAsia="es-CR"/>
              </w:rPr>
              <w:t>Incompetencia</w:t>
            </w:r>
          </w:p>
        </w:tc>
        <w:tc>
          <w:tcPr>
            <w:tcW w:w="1251" w:type="dxa"/>
            <w:tcBorders>
              <w:top w:val="nil"/>
              <w:left w:val="nil"/>
              <w:bottom w:val="double" w:sz="6" w:space="0" w:color="305496"/>
              <w:right w:val="double" w:sz="6" w:space="0" w:color="305496"/>
            </w:tcBorders>
            <w:shd w:val="clear" w:color="auto" w:fill="auto"/>
            <w:noWrap/>
            <w:vAlign w:val="center"/>
            <w:hideMark/>
          </w:tcPr>
          <w:p w14:paraId="29197E07"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4</w:t>
            </w:r>
          </w:p>
        </w:tc>
        <w:tc>
          <w:tcPr>
            <w:tcW w:w="1297" w:type="dxa"/>
            <w:tcBorders>
              <w:top w:val="nil"/>
              <w:left w:val="nil"/>
              <w:bottom w:val="double" w:sz="6" w:space="0" w:color="305496"/>
              <w:right w:val="double" w:sz="6" w:space="0" w:color="305496"/>
            </w:tcBorders>
            <w:shd w:val="clear" w:color="auto" w:fill="auto"/>
            <w:noWrap/>
            <w:vAlign w:val="center"/>
            <w:hideMark/>
          </w:tcPr>
          <w:p w14:paraId="520490E2"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3%</w:t>
            </w:r>
          </w:p>
        </w:tc>
      </w:tr>
      <w:tr w:rsidR="008374E8" w:rsidRPr="008374E8" w14:paraId="7C499910" w14:textId="77777777" w:rsidTr="00A1478B">
        <w:trPr>
          <w:trHeight w:val="240"/>
          <w:jc w:val="center"/>
        </w:trPr>
        <w:tc>
          <w:tcPr>
            <w:tcW w:w="3393" w:type="dxa"/>
            <w:tcBorders>
              <w:top w:val="nil"/>
              <w:left w:val="double" w:sz="6" w:space="0" w:color="305496"/>
              <w:bottom w:val="double" w:sz="6" w:space="0" w:color="305496"/>
              <w:right w:val="double" w:sz="6" w:space="0" w:color="305496"/>
            </w:tcBorders>
            <w:shd w:val="clear" w:color="auto" w:fill="auto"/>
            <w:noWrap/>
            <w:vAlign w:val="center"/>
            <w:hideMark/>
          </w:tcPr>
          <w:p w14:paraId="1EF071F3" w14:textId="77777777" w:rsidR="008374E8" w:rsidRPr="008374E8" w:rsidRDefault="008374E8" w:rsidP="008374E8">
            <w:pPr>
              <w:spacing w:after="0" w:line="240" w:lineRule="auto"/>
              <w:rPr>
                <w:rFonts w:ascii="Arial" w:eastAsia="Times New Roman" w:hAnsi="Arial" w:cs="Arial"/>
                <w:color w:val="000000"/>
                <w:lang w:eastAsia="es-CR"/>
              </w:rPr>
            </w:pPr>
            <w:r w:rsidRPr="008374E8">
              <w:rPr>
                <w:rFonts w:ascii="Arial" w:eastAsia="Times New Roman" w:hAnsi="Arial" w:cs="Arial"/>
                <w:color w:val="000000"/>
                <w:lang w:eastAsia="es-CR"/>
              </w:rPr>
              <w:t>Vista oral ampl. medidas cautelares</w:t>
            </w:r>
          </w:p>
        </w:tc>
        <w:tc>
          <w:tcPr>
            <w:tcW w:w="1251" w:type="dxa"/>
            <w:tcBorders>
              <w:top w:val="nil"/>
              <w:left w:val="nil"/>
              <w:bottom w:val="double" w:sz="6" w:space="0" w:color="305496"/>
              <w:right w:val="double" w:sz="6" w:space="0" w:color="305496"/>
            </w:tcBorders>
            <w:shd w:val="clear" w:color="auto" w:fill="auto"/>
            <w:noWrap/>
            <w:vAlign w:val="center"/>
            <w:hideMark/>
          </w:tcPr>
          <w:p w14:paraId="09502F1A"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4</w:t>
            </w:r>
          </w:p>
        </w:tc>
        <w:tc>
          <w:tcPr>
            <w:tcW w:w="1297" w:type="dxa"/>
            <w:tcBorders>
              <w:top w:val="nil"/>
              <w:left w:val="nil"/>
              <w:bottom w:val="double" w:sz="6" w:space="0" w:color="305496"/>
              <w:right w:val="double" w:sz="6" w:space="0" w:color="305496"/>
            </w:tcBorders>
            <w:shd w:val="clear" w:color="auto" w:fill="auto"/>
            <w:noWrap/>
            <w:vAlign w:val="center"/>
            <w:hideMark/>
          </w:tcPr>
          <w:p w14:paraId="642BB848"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3%</w:t>
            </w:r>
          </w:p>
        </w:tc>
      </w:tr>
      <w:tr w:rsidR="008374E8" w:rsidRPr="008374E8" w14:paraId="78E961D4" w14:textId="77777777" w:rsidTr="00A1478B">
        <w:trPr>
          <w:trHeight w:val="240"/>
          <w:jc w:val="center"/>
        </w:trPr>
        <w:tc>
          <w:tcPr>
            <w:tcW w:w="3393" w:type="dxa"/>
            <w:tcBorders>
              <w:top w:val="nil"/>
              <w:left w:val="double" w:sz="6" w:space="0" w:color="305496"/>
              <w:bottom w:val="double" w:sz="6" w:space="0" w:color="305496"/>
              <w:right w:val="double" w:sz="6" w:space="0" w:color="305496"/>
            </w:tcBorders>
            <w:shd w:val="clear" w:color="auto" w:fill="auto"/>
            <w:noWrap/>
            <w:vAlign w:val="center"/>
            <w:hideMark/>
          </w:tcPr>
          <w:p w14:paraId="2E820522" w14:textId="77777777" w:rsidR="008374E8" w:rsidRPr="008374E8" w:rsidRDefault="008374E8" w:rsidP="008374E8">
            <w:pPr>
              <w:spacing w:after="0" w:line="240" w:lineRule="auto"/>
              <w:rPr>
                <w:rFonts w:ascii="Arial" w:eastAsia="Times New Roman" w:hAnsi="Arial" w:cs="Arial"/>
                <w:color w:val="000000"/>
                <w:lang w:eastAsia="es-CR"/>
              </w:rPr>
            </w:pPr>
            <w:r w:rsidRPr="008374E8">
              <w:rPr>
                <w:rFonts w:ascii="Arial" w:eastAsia="Times New Roman" w:hAnsi="Arial" w:cs="Arial"/>
                <w:color w:val="000000"/>
                <w:lang w:eastAsia="es-CR"/>
              </w:rPr>
              <w:t>Anotación registral de vehículo</w:t>
            </w:r>
          </w:p>
        </w:tc>
        <w:tc>
          <w:tcPr>
            <w:tcW w:w="1251" w:type="dxa"/>
            <w:tcBorders>
              <w:top w:val="nil"/>
              <w:left w:val="nil"/>
              <w:bottom w:val="double" w:sz="6" w:space="0" w:color="305496"/>
              <w:right w:val="double" w:sz="6" w:space="0" w:color="305496"/>
            </w:tcBorders>
            <w:shd w:val="clear" w:color="auto" w:fill="auto"/>
            <w:noWrap/>
            <w:vAlign w:val="center"/>
            <w:hideMark/>
          </w:tcPr>
          <w:p w14:paraId="4D0BA8D1"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3</w:t>
            </w:r>
          </w:p>
        </w:tc>
        <w:tc>
          <w:tcPr>
            <w:tcW w:w="1297" w:type="dxa"/>
            <w:tcBorders>
              <w:top w:val="nil"/>
              <w:left w:val="nil"/>
              <w:bottom w:val="double" w:sz="6" w:space="0" w:color="305496"/>
              <w:right w:val="double" w:sz="6" w:space="0" w:color="305496"/>
            </w:tcBorders>
            <w:shd w:val="clear" w:color="auto" w:fill="auto"/>
            <w:noWrap/>
            <w:vAlign w:val="center"/>
            <w:hideMark/>
          </w:tcPr>
          <w:p w14:paraId="53582DFF"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2%</w:t>
            </w:r>
          </w:p>
        </w:tc>
      </w:tr>
      <w:tr w:rsidR="008374E8" w:rsidRPr="008374E8" w14:paraId="787DB1A9" w14:textId="77777777" w:rsidTr="00A1478B">
        <w:trPr>
          <w:trHeight w:val="240"/>
          <w:jc w:val="center"/>
        </w:trPr>
        <w:tc>
          <w:tcPr>
            <w:tcW w:w="3393" w:type="dxa"/>
            <w:tcBorders>
              <w:top w:val="nil"/>
              <w:left w:val="double" w:sz="6" w:space="0" w:color="305496"/>
              <w:bottom w:val="double" w:sz="6" w:space="0" w:color="305496"/>
              <w:right w:val="double" w:sz="6" w:space="0" w:color="305496"/>
            </w:tcBorders>
            <w:shd w:val="clear" w:color="auto" w:fill="auto"/>
            <w:noWrap/>
            <w:vAlign w:val="center"/>
            <w:hideMark/>
          </w:tcPr>
          <w:p w14:paraId="2C5B0C2F" w14:textId="77777777" w:rsidR="008374E8" w:rsidRPr="008374E8" w:rsidRDefault="008374E8" w:rsidP="008374E8">
            <w:pPr>
              <w:spacing w:after="0" w:line="240" w:lineRule="auto"/>
              <w:rPr>
                <w:rFonts w:ascii="Arial" w:eastAsia="Times New Roman" w:hAnsi="Arial" w:cs="Arial"/>
                <w:color w:val="000000"/>
                <w:lang w:eastAsia="es-CR"/>
              </w:rPr>
            </w:pPr>
            <w:r w:rsidRPr="008374E8">
              <w:rPr>
                <w:rFonts w:ascii="Arial" w:eastAsia="Times New Roman" w:hAnsi="Arial" w:cs="Arial"/>
                <w:color w:val="000000"/>
                <w:lang w:eastAsia="es-CR"/>
              </w:rPr>
              <w:t>Vista oral medidas cautelares</w:t>
            </w:r>
          </w:p>
        </w:tc>
        <w:tc>
          <w:tcPr>
            <w:tcW w:w="1251" w:type="dxa"/>
            <w:tcBorders>
              <w:top w:val="nil"/>
              <w:left w:val="nil"/>
              <w:bottom w:val="double" w:sz="6" w:space="0" w:color="305496"/>
              <w:right w:val="double" w:sz="6" w:space="0" w:color="305496"/>
            </w:tcBorders>
            <w:shd w:val="clear" w:color="auto" w:fill="auto"/>
            <w:noWrap/>
            <w:vAlign w:val="center"/>
            <w:hideMark/>
          </w:tcPr>
          <w:p w14:paraId="3BEF3ED1"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3</w:t>
            </w:r>
          </w:p>
        </w:tc>
        <w:tc>
          <w:tcPr>
            <w:tcW w:w="1297" w:type="dxa"/>
            <w:tcBorders>
              <w:top w:val="nil"/>
              <w:left w:val="nil"/>
              <w:bottom w:val="double" w:sz="6" w:space="0" w:color="305496"/>
              <w:right w:val="double" w:sz="6" w:space="0" w:color="305496"/>
            </w:tcBorders>
            <w:shd w:val="clear" w:color="auto" w:fill="auto"/>
            <w:noWrap/>
            <w:vAlign w:val="center"/>
            <w:hideMark/>
          </w:tcPr>
          <w:p w14:paraId="6449A64D"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2%</w:t>
            </w:r>
          </w:p>
        </w:tc>
      </w:tr>
      <w:tr w:rsidR="008374E8" w:rsidRPr="008374E8" w14:paraId="263B7AC6" w14:textId="77777777" w:rsidTr="00A1478B">
        <w:trPr>
          <w:trHeight w:val="240"/>
          <w:jc w:val="center"/>
        </w:trPr>
        <w:tc>
          <w:tcPr>
            <w:tcW w:w="3393" w:type="dxa"/>
            <w:tcBorders>
              <w:top w:val="nil"/>
              <w:left w:val="double" w:sz="6" w:space="0" w:color="305496"/>
              <w:bottom w:val="double" w:sz="6" w:space="0" w:color="305496"/>
              <w:right w:val="double" w:sz="6" w:space="0" w:color="305496"/>
            </w:tcBorders>
            <w:shd w:val="clear" w:color="000000" w:fill="9BC2E6"/>
            <w:noWrap/>
            <w:vAlign w:val="center"/>
            <w:hideMark/>
          </w:tcPr>
          <w:p w14:paraId="09158A7F" w14:textId="77777777" w:rsidR="008374E8" w:rsidRPr="008374E8" w:rsidRDefault="008374E8" w:rsidP="008374E8">
            <w:pPr>
              <w:spacing w:after="0" w:line="240" w:lineRule="auto"/>
              <w:rPr>
                <w:rFonts w:ascii="Arial" w:eastAsia="Times New Roman" w:hAnsi="Arial" w:cs="Arial"/>
                <w:b/>
                <w:bCs/>
                <w:lang w:eastAsia="es-CR"/>
              </w:rPr>
            </w:pPr>
            <w:r w:rsidRPr="008374E8">
              <w:rPr>
                <w:rFonts w:ascii="Arial" w:eastAsia="Times New Roman" w:hAnsi="Arial" w:cs="Arial"/>
                <w:b/>
                <w:bCs/>
                <w:lang w:eastAsia="es-CR"/>
              </w:rPr>
              <w:t>Total general</w:t>
            </w:r>
          </w:p>
        </w:tc>
        <w:tc>
          <w:tcPr>
            <w:tcW w:w="1251" w:type="dxa"/>
            <w:tcBorders>
              <w:top w:val="nil"/>
              <w:left w:val="nil"/>
              <w:bottom w:val="double" w:sz="6" w:space="0" w:color="305496"/>
              <w:right w:val="double" w:sz="6" w:space="0" w:color="305496"/>
            </w:tcBorders>
            <w:shd w:val="clear" w:color="000000" w:fill="9BC2E6"/>
            <w:noWrap/>
            <w:vAlign w:val="center"/>
            <w:hideMark/>
          </w:tcPr>
          <w:p w14:paraId="1A6EE568" w14:textId="77777777" w:rsidR="008374E8" w:rsidRPr="008374E8" w:rsidRDefault="008374E8" w:rsidP="008374E8">
            <w:pPr>
              <w:spacing w:after="0" w:line="240" w:lineRule="auto"/>
              <w:jc w:val="center"/>
              <w:rPr>
                <w:rFonts w:ascii="Arial" w:eastAsia="Times New Roman" w:hAnsi="Arial" w:cs="Arial"/>
                <w:b/>
                <w:bCs/>
                <w:lang w:eastAsia="es-CR"/>
              </w:rPr>
            </w:pPr>
            <w:r w:rsidRPr="008374E8">
              <w:rPr>
                <w:rFonts w:ascii="Arial" w:eastAsia="Times New Roman" w:hAnsi="Arial" w:cs="Arial"/>
                <w:b/>
                <w:bCs/>
                <w:lang w:eastAsia="es-CR"/>
              </w:rPr>
              <w:t>146</w:t>
            </w:r>
          </w:p>
        </w:tc>
        <w:tc>
          <w:tcPr>
            <w:tcW w:w="1297" w:type="dxa"/>
            <w:tcBorders>
              <w:top w:val="nil"/>
              <w:left w:val="nil"/>
              <w:bottom w:val="double" w:sz="6" w:space="0" w:color="305496"/>
              <w:right w:val="double" w:sz="6" w:space="0" w:color="305496"/>
            </w:tcBorders>
            <w:shd w:val="clear" w:color="000000" w:fill="9BC2E6"/>
            <w:noWrap/>
            <w:vAlign w:val="center"/>
            <w:hideMark/>
          </w:tcPr>
          <w:p w14:paraId="2B639442" w14:textId="77777777" w:rsidR="008374E8" w:rsidRPr="008374E8" w:rsidRDefault="008374E8" w:rsidP="008374E8">
            <w:pPr>
              <w:spacing w:after="0" w:line="240" w:lineRule="auto"/>
              <w:jc w:val="center"/>
              <w:rPr>
                <w:rFonts w:ascii="Arial" w:eastAsia="Times New Roman" w:hAnsi="Arial" w:cs="Arial"/>
                <w:b/>
                <w:bCs/>
                <w:lang w:eastAsia="es-CR"/>
              </w:rPr>
            </w:pPr>
            <w:r w:rsidRPr="008374E8">
              <w:rPr>
                <w:rFonts w:ascii="Arial" w:eastAsia="Times New Roman" w:hAnsi="Arial" w:cs="Arial"/>
                <w:b/>
                <w:bCs/>
                <w:lang w:eastAsia="es-CR"/>
              </w:rPr>
              <w:t>100%</w:t>
            </w:r>
          </w:p>
        </w:tc>
      </w:tr>
    </w:tbl>
    <w:p w14:paraId="52E1CCC1" w14:textId="77777777" w:rsidR="008374E8" w:rsidRPr="008374E8" w:rsidRDefault="008374E8" w:rsidP="008374E8">
      <w:pPr>
        <w:spacing w:after="0" w:line="240" w:lineRule="auto"/>
        <w:ind w:left="1985" w:right="2034"/>
        <w:jc w:val="both"/>
        <w:rPr>
          <w:rFonts w:ascii="Arial" w:eastAsia="Calibri" w:hAnsi="Arial" w:cs="Arial"/>
          <w:sz w:val="20"/>
          <w:szCs w:val="20"/>
        </w:rPr>
      </w:pPr>
      <w:r w:rsidRPr="008374E8">
        <w:rPr>
          <w:rFonts w:ascii="Arial" w:eastAsia="Calibri" w:hAnsi="Arial" w:cs="Arial"/>
          <w:b/>
          <w:sz w:val="20"/>
          <w:szCs w:val="20"/>
        </w:rPr>
        <w:t>Fuente: Subproceso de Organización Institucional, según muestreo realizado del 03 de diciembre al 09 de abril de 2019</w:t>
      </w:r>
    </w:p>
    <w:p w14:paraId="3B78E540" w14:textId="77777777" w:rsidR="008374E8" w:rsidRPr="008374E8" w:rsidRDefault="008374E8" w:rsidP="008374E8">
      <w:pPr>
        <w:spacing w:after="0" w:line="240" w:lineRule="auto"/>
        <w:jc w:val="both"/>
        <w:rPr>
          <w:rFonts w:ascii="Arial" w:eastAsia="Times New Roman" w:hAnsi="Arial" w:cs="Times New Roman"/>
          <w:color w:val="000000"/>
        </w:rPr>
      </w:pPr>
    </w:p>
    <w:p w14:paraId="27FF99A0" w14:textId="77777777" w:rsidR="008374E8" w:rsidRPr="008374E8" w:rsidRDefault="008374E8" w:rsidP="008374E8">
      <w:pPr>
        <w:spacing w:after="0" w:line="240" w:lineRule="auto"/>
        <w:jc w:val="both"/>
        <w:rPr>
          <w:rFonts w:ascii="Arial" w:eastAsia="Times New Roman" w:hAnsi="Arial" w:cs="Times New Roman"/>
          <w:color w:val="000000"/>
        </w:rPr>
      </w:pPr>
      <w:r w:rsidRPr="008374E8">
        <w:rPr>
          <w:rFonts w:ascii="Arial" w:eastAsia="Times New Roman" w:hAnsi="Arial" w:cs="Times New Roman"/>
          <w:color w:val="000000"/>
        </w:rPr>
        <w:t>Del cuadro anterior se logra observar que del 100% de los asuntos tomados en el muestreo el 52% corresponde a las solicitudes de desestimación, seguido por el 18% categorizado en otros, los cuales contemplan asuntos tales como allanamientos, apertura de evidencia, declaratoria de rebeldía, entre otros; 12% vista oral con persona detenida, 8% asuntos de vista con persona detenida atendida en disponibilidad, 3% incompetencias y solicitudes de ampliación de medidas cautelares, y un 2% anotación registral de vehículo y vista oral para medidas cautelares, respectivamente.</w:t>
      </w:r>
    </w:p>
    <w:p w14:paraId="13B54CA5" w14:textId="77777777" w:rsidR="008374E8" w:rsidRPr="008374E8" w:rsidRDefault="008374E8" w:rsidP="008374E8">
      <w:pPr>
        <w:spacing w:after="0" w:line="240" w:lineRule="auto"/>
        <w:jc w:val="both"/>
        <w:rPr>
          <w:rFonts w:ascii="Arial" w:eastAsia="Times New Roman" w:hAnsi="Arial" w:cs="Times New Roman"/>
          <w:color w:val="000000"/>
          <w:highlight w:val="green"/>
        </w:rPr>
      </w:pPr>
    </w:p>
    <w:p w14:paraId="2D4A0E4A" w14:textId="77777777" w:rsidR="008374E8" w:rsidRPr="008374E8" w:rsidRDefault="008374E8" w:rsidP="008374E8">
      <w:pPr>
        <w:spacing w:after="0" w:line="240" w:lineRule="auto"/>
        <w:jc w:val="both"/>
        <w:rPr>
          <w:rFonts w:ascii="Arial" w:eastAsia="Calibri" w:hAnsi="Arial" w:cs="Arial"/>
        </w:rPr>
      </w:pPr>
      <w:r w:rsidRPr="008374E8">
        <w:rPr>
          <w:rFonts w:ascii="Arial" w:eastAsia="Times New Roman" w:hAnsi="Arial" w:cs="Times New Roman"/>
          <w:color w:val="000000"/>
        </w:rPr>
        <w:t>Para analizar la duración de tiempos se tomó como base los dos procesos que tuvieron mayor cantidad de asuntos terminados, teniendo en primer lugar las desestimaciones y en segundo lugar la vista oral con persona detenida.</w:t>
      </w:r>
    </w:p>
    <w:p w14:paraId="0D12F724" w14:textId="77777777" w:rsidR="008374E8" w:rsidRPr="008374E8" w:rsidRDefault="008374E8" w:rsidP="008374E8">
      <w:pPr>
        <w:spacing w:after="0" w:line="240" w:lineRule="auto"/>
        <w:jc w:val="both"/>
        <w:rPr>
          <w:rFonts w:ascii="Arial" w:eastAsia="Times New Roman" w:hAnsi="Arial" w:cs="Times New Roman"/>
          <w:color w:val="000000"/>
        </w:rPr>
      </w:pPr>
    </w:p>
    <w:p w14:paraId="2B9FD3C8" w14:textId="77777777" w:rsidR="008374E8" w:rsidRPr="008374E8" w:rsidRDefault="008374E8" w:rsidP="008374E8">
      <w:pPr>
        <w:keepNext/>
        <w:spacing w:after="0" w:line="240" w:lineRule="auto"/>
        <w:jc w:val="both"/>
        <w:outlineLvl w:val="1"/>
        <w:rPr>
          <w:rFonts w:ascii="Arial" w:eastAsia="Calibri" w:hAnsi="Arial" w:cs="Times New Roman"/>
          <w:b/>
          <w:bCs/>
          <w:i/>
          <w:iCs/>
          <w:color w:val="2F5496"/>
          <w:lang w:val="es-MX" w:eastAsia="x-none"/>
        </w:rPr>
      </w:pPr>
      <w:r w:rsidRPr="008374E8">
        <w:rPr>
          <w:rFonts w:ascii="Arial" w:eastAsia="Calibri" w:hAnsi="Arial" w:cs="Times New Roman"/>
          <w:b/>
          <w:bCs/>
          <w:i/>
          <w:iCs/>
          <w:color w:val="2F5496"/>
          <w:lang w:val="es-MX" w:eastAsia="x-none"/>
        </w:rPr>
        <w:t xml:space="preserve">9.3.1. Solicitud de desestimación </w:t>
      </w:r>
    </w:p>
    <w:p w14:paraId="2D8C5FDF" w14:textId="77777777" w:rsidR="008374E8" w:rsidRPr="008374E8" w:rsidRDefault="008374E8" w:rsidP="008374E8">
      <w:pPr>
        <w:spacing w:after="0" w:line="240" w:lineRule="auto"/>
        <w:jc w:val="both"/>
        <w:rPr>
          <w:rFonts w:ascii="Arial" w:eastAsia="Times New Roman" w:hAnsi="Arial" w:cs="Times New Roman"/>
        </w:rPr>
      </w:pPr>
    </w:p>
    <w:p w14:paraId="7D46BB09" w14:textId="77777777" w:rsidR="008374E8" w:rsidRPr="008374E8" w:rsidRDefault="008374E8" w:rsidP="008374E8">
      <w:pPr>
        <w:spacing w:after="0" w:line="240" w:lineRule="auto"/>
        <w:jc w:val="both"/>
        <w:rPr>
          <w:rFonts w:ascii="Arial" w:eastAsia="Calibri" w:hAnsi="Arial" w:cs="Arial"/>
        </w:rPr>
      </w:pPr>
      <w:r w:rsidRPr="008374E8">
        <w:rPr>
          <w:rFonts w:ascii="Arial" w:eastAsia="Times New Roman" w:hAnsi="Arial" w:cs="Times New Roman"/>
          <w:color w:val="000000"/>
        </w:rPr>
        <w:t>Referente a las solicitudes de desestimación, a continuación, se detallan los resultados de los tiempos de duración del proceso:</w:t>
      </w:r>
    </w:p>
    <w:p w14:paraId="1D823DFC" w14:textId="77777777" w:rsidR="008374E8" w:rsidRPr="008374E8" w:rsidRDefault="008374E8" w:rsidP="008374E8">
      <w:pPr>
        <w:numPr>
          <w:ilvl w:val="12"/>
          <w:numId w:val="2"/>
        </w:numPr>
        <w:spacing w:before="120" w:after="0" w:line="240" w:lineRule="auto"/>
        <w:ind w:left="397"/>
        <w:jc w:val="center"/>
        <w:rPr>
          <w:rFonts w:ascii="Arial" w:eastAsia="Times New Roman" w:hAnsi="Arial" w:cs="Arial"/>
          <w:b/>
          <w:bCs/>
          <w:noProof/>
          <w:color w:val="000000"/>
          <w:lang w:val="es-ES" w:eastAsia="es-ES"/>
        </w:rPr>
      </w:pPr>
    </w:p>
    <w:p w14:paraId="2890ADD0" w14:textId="77777777" w:rsidR="008374E8" w:rsidRPr="008374E8" w:rsidRDefault="008374E8" w:rsidP="008374E8">
      <w:pPr>
        <w:numPr>
          <w:ilvl w:val="12"/>
          <w:numId w:val="2"/>
        </w:numPr>
        <w:spacing w:before="120" w:after="0" w:line="240" w:lineRule="auto"/>
        <w:ind w:left="397"/>
        <w:jc w:val="center"/>
        <w:rPr>
          <w:rFonts w:ascii="Arial" w:eastAsia="Times New Roman" w:hAnsi="Arial" w:cs="Arial"/>
          <w:b/>
          <w:bCs/>
          <w:noProof/>
          <w:color w:val="000000"/>
          <w:lang w:val="es-ES" w:eastAsia="es-ES"/>
        </w:rPr>
      </w:pPr>
      <w:r w:rsidRPr="008374E8">
        <w:rPr>
          <w:rFonts w:ascii="Arial" w:eastAsia="Times New Roman" w:hAnsi="Arial" w:cs="Arial"/>
          <w:b/>
          <w:bCs/>
          <w:color w:val="000000"/>
          <w:lang w:val="es-ES" w:eastAsia="es-ES"/>
        </w:rPr>
        <w:lastRenderedPageBreak/>
        <w:t>Figura 7</w:t>
      </w:r>
    </w:p>
    <w:p w14:paraId="5168C00E" w14:textId="77777777" w:rsidR="008374E8" w:rsidRPr="008374E8" w:rsidRDefault="008374E8" w:rsidP="008374E8">
      <w:pPr>
        <w:numPr>
          <w:ilvl w:val="12"/>
          <w:numId w:val="0"/>
        </w:numPr>
        <w:spacing w:after="0" w:line="276" w:lineRule="auto"/>
        <w:jc w:val="center"/>
        <w:rPr>
          <w:rFonts w:ascii="Arial" w:eastAsia="Times New Roman" w:hAnsi="Arial" w:cs="Arial"/>
          <w:b/>
          <w:bCs/>
          <w:noProof/>
          <w:color w:val="000000"/>
          <w:lang w:val="es-ES" w:eastAsia="es-ES"/>
        </w:rPr>
      </w:pPr>
      <w:r w:rsidRPr="008374E8">
        <w:rPr>
          <w:rFonts w:ascii="Arial" w:eastAsia="Times New Roman" w:hAnsi="Arial" w:cs="Arial"/>
          <w:b/>
          <w:bCs/>
          <w:noProof/>
          <w:color w:val="000000"/>
          <w:lang w:val="es-ES" w:eastAsia="es-ES"/>
        </w:rPr>
        <w:t xml:space="preserve">Tiempos de duración de las solicitudes de desestimación </w:t>
      </w:r>
    </w:p>
    <w:p w14:paraId="3A9CBB78" w14:textId="77777777" w:rsidR="008374E8" w:rsidRPr="008374E8" w:rsidRDefault="008374E8" w:rsidP="008374E8">
      <w:pPr>
        <w:keepNext/>
        <w:numPr>
          <w:ilvl w:val="12"/>
          <w:numId w:val="2"/>
        </w:numPr>
        <w:spacing w:before="120" w:after="0" w:line="240" w:lineRule="auto"/>
        <w:ind w:left="397"/>
        <w:jc w:val="center"/>
        <w:rPr>
          <w:rFonts w:ascii="Arial" w:eastAsia="Times New Roman" w:hAnsi="Arial" w:cs="Times New Roman"/>
          <w:b/>
          <w:bCs/>
          <w:noProof/>
          <w:color w:val="1F497D"/>
          <w:lang w:val="es-ES" w:eastAsia="es-ES"/>
        </w:rPr>
      </w:pPr>
      <w:r w:rsidRPr="008374E8">
        <w:rPr>
          <w:rFonts w:ascii="Arial" w:eastAsia="Times New Roman" w:hAnsi="Arial" w:cs="Arial"/>
          <w:b/>
          <w:bCs/>
          <w:noProof/>
          <w:color w:val="000000"/>
          <w:lang w:val="es-ES" w:eastAsia="es-ES"/>
        </w:rPr>
        <w:t>del Juzgado Penal de Cañas</w:t>
      </w:r>
    </w:p>
    <w:p w14:paraId="29D0B107" w14:textId="77777777" w:rsidR="008374E8" w:rsidRPr="008374E8" w:rsidRDefault="008374E8" w:rsidP="008374E8">
      <w:pPr>
        <w:spacing w:after="0" w:line="240" w:lineRule="auto"/>
        <w:jc w:val="center"/>
        <w:rPr>
          <w:rFonts w:ascii="Arial" w:eastAsia="Calibri" w:hAnsi="Arial" w:cs="Times New Roman"/>
          <w:noProof/>
        </w:rPr>
      </w:pPr>
      <w:r w:rsidRPr="008374E8">
        <w:rPr>
          <w:rFonts w:ascii="Arial" w:eastAsia="Calibri" w:hAnsi="Arial" w:cs="Times New Roman"/>
          <w:noProof/>
        </w:rPr>
        <w:drawing>
          <wp:inline distT="0" distB="0" distL="0" distR="0" wp14:anchorId="0F71DDA9" wp14:editId="1E5166A7">
            <wp:extent cx="5356860" cy="2232660"/>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56860" cy="2232660"/>
                    </a:xfrm>
                    <a:prstGeom prst="rect">
                      <a:avLst/>
                    </a:prstGeom>
                    <a:noFill/>
                    <a:ln>
                      <a:noFill/>
                    </a:ln>
                  </pic:spPr>
                </pic:pic>
              </a:graphicData>
            </a:graphic>
          </wp:inline>
        </w:drawing>
      </w:r>
    </w:p>
    <w:p w14:paraId="4624297E" w14:textId="77777777" w:rsidR="008374E8" w:rsidRPr="008374E8" w:rsidRDefault="008374E8" w:rsidP="008374E8">
      <w:pPr>
        <w:spacing w:after="0" w:line="240" w:lineRule="auto"/>
        <w:ind w:left="709" w:right="758"/>
        <w:jc w:val="both"/>
        <w:rPr>
          <w:rFonts w:ascii="Arial" w:eastAsia="Calibri" w:hAnsi="Arial" w:cs="Arial"/>
          <w:sz w:val="20"/>
          <w:szCs w:val="20"/>
        </w:rPr>
      </w:pPr>
      <w:r w:rsidRPr="008374E8">
        <w:rPr>
          <w:rFonts w:ascii="Arial" w:eastAsia="Calibri" w:hAnsi="Arial" w:cs="Arial"/>
          <w:b/>
          <w:sz w:val="20"/>
          <w:szCs w:val="20"/>
        </w:rPr>
        <w:t>Fuente: Subproceso de Organización Institucional, según muestreo realizado del 03 de diciembre al 09 de abril de 2019</w:t>
      </w:r>
    </w:p>
    <w:p w14:paraId="74589957" w14:textId="77777777" w:rsidR="008374E8" w:rsidRPr="008374E8" w:rsidRDefault="008374E8" w:rsidP="008374E8">
      <w:pPr>
        <w:spacing w:after="0" w:line="240" w:lineRule="auto"/>
        <w:jc w:val="both"/>
        <w:rPr>
          <w:rFonts w:ascii="Arial" w:eastAsia="Times New Roman" w:hAnsi="Arial" w:cs="Times New Roman"/>
        </w:rPr>
      </w:pPr>
    </w:p>
    <w:p w14:paraId="05FFA541" w14:textId="77777777" w:rsidR="008374E8" w:rsidRPr="008374E8" w:rsidRDefault="008374E8" w:rsidP="008374E8">
      <w:pPr>
        <w:spacing w:after="0" w:line="240" w:lineRule="auto"/>
        <w:jc w:val="both"/>
        <w:rPr>
          <w:rFonts w:ascii="Arial" w:eastAsia="Times New Roman" w:hAnsi="Arial" w:cs="Times New Roman"/>
        </w:rPr>
      </w:pPr>
      <w:r w:rsidRPr="008374E8">
        <w:rPr>
          <w:rFonts w:ascii="Arial" w:eastAsia="Times New Roman" w:hAnsi="Arial" w:cs="Times New Roman"/>
        </w:rPr>
        <w:t>El proceso de desestimación tiene una duración de 17 días en promedio desde que ingresa hasta que finaliza el proceso, teniendo la mayor cantidad de días el dictado de resolución siendo de 14 días en promedio. Se reitera la limitación de este análisis, dado a que, una vez dictada la resolución, el expediente era trasladado a las personas Técnicas Judiciales de trámite para posteriormente efectuar el cierre estadístico, dado a que se evidenció que el despacho tenía la mala práctica de cerrar estadísticamente de previo a efectuar las notificaciones.</w:t>
      </w:r>
    </w:p>
    <w:p w14:paraId="3B7371D3" w14:textId="77777777" w:rsidR="008374E8" w:rsidRPr="008374E8" w:rsidRDefault="008374E8" w:rsidP="008374E8">
      <w:pPr>
        <w:spacing w:before="120" w:after="0" w:line="240" w:lineRule="auto"/>
        <w:jc w:val="both"/>
        <w:rPr>
          <w:rFonts w:ascii="Arial" w:eastAsia="Times New Roman" w:hAnsi="Arial" w:cs="Times New Roman"/>
        </w:rPr>
      </w:pPr>
    </w:p>
    <w:p w14:paraId="56E282DE" w14:textId="77777777" w:rsidR="008374E8" w:rsidRPr="008374E8" w:rsidRDefault="008374E8" w:rsidP="008374E8">
      <w:pPr>
        <w:keepNext/>
        <w:spacing w:after="0" w:line="240" w:lineRule="auto"/>
        <w:jc w:val="both"/>
        <w:outlineLvl w:val="1"/>
        <w:rPr>
          <w:rFonts w:ascii="Arial" w:eastAsia="Calibri" w:hAnsi="Arial" w:cs="Times New Roman"/>
          <w:b/>
          <w:bCs/>
          <w:i/>
          <w:iCs/>
          <w:color w:val="2F5496"/>
          <w:lang w:val="es-MX" w:eastAsia="x-none"/>
        </w:rPr>
      </w:pPr>
      <w:r w:rsidRPr="008374E8">
        <w:rPr>
          <w:rFonts w:ascii="Arial" w:eastAsia="Calibri" w:hAnsi="Arial" w:cs="Times New Roman"/>
          <w:b/>
          <w:bCs/>
          <w:i/>
          <w:iCs/>
          <w:color w:val="2F5496"/>
          <w:lang w:val="es-MX" w:eastAsia="x-none"/>
        </w:rPr>
        <w:t xml:space="preserve">9.3.2. Solicitud de vista oral con persona detenida </w:t>
      </w:r>
    </w:p>
    <w:p w14:paraId="4AC368F9" w14:textId="77777777" w:rsidR="008374E8" w:rsidRPr="008374E8" w:rsidRDefault="008374E8" w:rsidP="008374E8">
      <w:pPr>
        <w:spacing w:after="0" w:line="240" w:lineRule="auto"/>
        <w:jc w:val="both"/>
        <w:rPr>
          <w:rFonts w:ascii="Arial" w:eastAsia="Calibri" w:hAnsi="Arial" w:cs="Arial"/>
        </w:rPr>
      </w:pPr>
    </w:p>
    <w:p w14:paraId="459EE8A1" w14:textId="77777777" w:rsidR="008374E8" w:rsidRPr="008374E8" w:rsidRDefault="008374E8" w:rsidP="008374E8">
      <w:pPr>
        <w:spacing w:after="0" w:line="240" w:lineRule="auto"/>
        <w:jc w:val="both"/>
        <w:rPr>
          <w:rFonts w:ascii="Arial" w:eastAsia="Calibri" w:hAnsi="Arial" w:cs="Arial"/>
        </w:rPr>
      </w:pPr>
      <w:r w:rsidRPr="008374E8">
        <w:rPr>
          <w:rFonts w:ascii="Arial" w:eastAsia="Times New Roman" w:hAnsi="Arial" w:cs="Times New Roman"/>
          <w:color w:val="000000"/>
        </w:rPr>
        <w:t>Con respecto a las solicitudes de vista oral con persona detenida, a continuación, se muestran los resultados correspondientes a los tiempos de duración del proceso:</w:t>
      </w:r>
    </w:p>
    <w:p w14:paraId="7C4F4FF6" w14:textId="77777777" w:rsidR="008374E8" w:rsidRPr="008374E8" w:rsidRDefault="008374E8" w:rsidP="008374E8">
      <w:pPr>
        <w:spacing w:after="0" w:line="240" w:lineRule="auto"/>
        <w:jc w:val="both"/>
        <w:rPr>
          <w:rFonts w:ascii="Arial" w:eastAsia="Times New Roman" w:hAnsi="Arial" w:cs="Times New Roman"/>
        </w:rPr>
      </w:pPr>
    </w:p>
    <w:p w14:paraId="09BB8AA7" w14:textId="77777777" w:rsidR="00AF55D5" w:rsidRDefault="00AF55D5">
      <w:pPr>
        <w:rPr>
          <w:rFonts w:ascii="Arial" w:eastAsia="Times New Roman" w:hAnsi="Arial" w:cs="Arial"/>
          <w:b/>
          <w:bCs/>
          <w:color w:val="000000"/>
          <w:lang w:val="es-ES" w:eastAsia="es-ES"/>
        </w:rPr>
      </w:pPr>
      <w:r>
        <w:rPr>
          <w:rFonts w:ascii="Arial" w:eastAsia="Times New Roman" w:hAnsi="Arial" w:cs="Arial"/>
          <w:b/>
          <w:bCs/>
          <w:color w:val="000000"/>
          <w:lang w:val="es-ES" w:eastAsia="es-ES"/>
        </w:rPr>
        <w:br w:type="page"/>
      </w:r>
    </w:p>
    <w:p w14:paraId="7AC2ECED" w14:textId="77777777" w:rsidR="008374E8" w:rsidRPr="008374E8" w:rsidRDefault="008374E8" w:rsidP="008374E8">
      <w:pPr>
        <w:numPr>
          <w:ilvl w:val="12"/>
          <w:numId w:val="2"/>
        </w:numPr>
        <w:spacing w:before="120" w:after="0" w:line="240" w:lineRule="auto"/>
        <w:ind w:left="397"/>
        <w:jc w:val="center"/>
        <w:rPr>
          <w:rFonts w:ascii="Arial" w:eastAsia="Times New Roman" w:hAnsi="Arial" w:cs="Arial"/>
          <w:b/>
          <w:bCs/>
          <w:noProof/>
          <w:color w:val="000000"/>
          <w:lang w:val="es-ES" w:eastAsia="es-ES"/>
        </w:rPr>
      </w:pPr>
      <w:r w:rsidRPr="008374E8">
        <w:rPr>
          <w:rFonts w:ascii="Arial" w:eastAsia="Times New Roman" w:hAnsi="Arial" w:cs="Arial"/>
          <w:b/>
          <w:bCs/>
          <w:color w:val="000000"/>
          <w:lang w:val="es-ES" w:eastAsia="es-ES"/>
        </w:rPr>
        <w:lastRenderedPageBreak/>
        <w:t>Figura 8</w:t>
      </w:r>
    </w:p>
    <w:p w14:paraId="23082C25" w14:textId="77777777" w:rsidR="008374E8" w:rsidRPr="008374E8" w:rsidRDefault="008374E8" w:rsidP="008374E8">
      <w:pPr>
        <w:keepNext/>
        <w:numPr>
          <w:ilvl w:val="12"/>
          <w:numId w:val="2"/>
        </w:numPr>
        <w:spacing w:before="120" w:after="0" w:line="240" w:lineRule="auto"/>
        <w:ind w:left="397"/>
        <w:jc w:val="center"/>
        <w:rPr>
          <w:rFonts w:ascii="Arial" w:eastAsia="Times New Roman" w:hAnsi="Arial" w:cs="Arial"/>
          <w:b/>
          <w:bCs/>
          <w:noProof/>
          <w:color w:val="000000"/>
          <w:lang w:val="es-ES" w:eastAsia="es-ES"/>
        </w:rPr>
      </w:pPr>
      <w:r w:rsidRPr="008374E8">
        <w:rPr>
          <w:rFonts w:ascii="Arial" w:eastAsia="Times New Roman" w:hAnsi="Arial" w:cs="Arial"/>
          <w:b/>
          <w:bCs/>
          <w:noProof/>
          <w:color w:val="000000"/>
          <w:lang w:val="es-ES" w:eastAsia="es-ES"/>
        </w:rPr>
        <w:t xml:space="preserve">Tiempos de duración de las solicitudes de vista oral con persona detenida </w:t>
      </w:r>
    </w:p>
    <w:p w14:paraId="0B925E96" w14:textId="77777777" w:rsidR="008374E8" w:rsidRPr="008374E8" w:rsidRDefault="008374E8" w:rsidP="008374E8">
      <w:pPr>
        <w:keepNext/>
        <w:numPr>
          <w:ilvl w:val="12"/>
          <w:numId w:val="2"/>
        </w:numPr>
        <w:spacing w:before="120" w:after="0" w:line="240" w:lineRule="auto"/>
        <w:ind w:left="397"/>
        <w:jc w:val="center"/>
        <w:rPr>
          <w:rFonts w:ascii="Arial" w:eastAsia="Times New Roman" w:hAnsi="Arial" w:cs="Times New Roman"/>
          <w:b/>
          <w:bCs/>
          <w:noProof/>
          <w:color w:val="1F497D"/>
          <w:lang w:val="es-ES" w:eastAsia="es-ES"/>
        </w:rPr>
      </w:pPr>
      <w:r w:rsidRPr="008374E8">
        <w:rPr>
          <w:rFonts w:ascii="Arial" w:eastAsia="Times New Roman" w:hAnsi="Arial" w:cs="Arial"/>
          <w:b/>
          <w:bCs/>
          <w:noProof/>
          <w:color w:val="000000"/>
          <w:lang w:val="es-ES" w:eastAsia="es-ES"/>
        </w:rPr>
        <w:t>del Juzgado Penal de Cañas</w:t>
      </w:r>
    </w:p>
    <w:p w14:paraId="09435D7D" w14:textId="77777777" w:rsidR="008374E8" w:rsidRPr="008374E8" w:rsidRDefault="008374E8" w:rsidP="008374E8">
      <w:pPr>
        <w:spacing w:after="0" w:line="240" w:lineRule="auto"/>
        <w:jc w:val="center"/>
        <w:rPr>
          <w:rFonts w:ascii="Arial" w:eastAsia="Calibri" w:hAnsi="Arial" w:cs="Times New Roman"/>
          <w:noProof/>
        </w:rPr>
      </w:pPr>
      <w:r w:rsidRPr="008374E8">
        <w:rPr>
          <w:rFonts w:ascii="Arial" w:eastAsia="Calibri" w:hAnsi="Arial" w:cs="Times New Roman"/>
          <w:noProof/>
        </w:rPr>
        <w:drawing>
          <wp:inline distT="0" distB="0" distL="0" distR="0" wp14:anchorId="33DBC85F" wp14:editId="11A2A4BA">
            <wp:extent cx="4960620" cy="2156460"/>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960620" cy="2156460"/>
                    </a:xfrm>
                    <a:prstGeom prst="rect">
                      <a:avLst/>
                    </a:prstGeom>
                    <a:noFill/>
                    <a:ln>
                      <a:noFill/>
                    </a:ln>
                  </pic:spPr>
                </pic:pic>
              </a:graphicData>
            </a:graphic>
          </wp:inline>
        </w:drawing>
      </w:r>
    </w:p>
    <w:p w14:paraId="78663257" w14:textId="77777777" w:rsidR="008374E8" w:rsidRPr="008374E8" w:rsidRDefault="008374E8" w:rsidP="008374E8">
      <w:pPr>
        <w:spacing w:after="0" w:line="240" w:lineRule="auto"/>
        <w:ind w:left="1134" w:right="1041"/>
        <w:jc w:val="both"/>
        <w:rPr>
          <w:rFonts w:ascii="Arial" w:eastAsia="Calibri" w:hAnsi="Arial" w:cs="Arial"/>
          <w:sz w:val="20"/>
          <w:szCs w:val="20"/>
        </w:rPr>
      </w:pPr>
      <w:r w:rsidRPr="008374E8">
        <w:rPr>
          <w:rFonts w:ascii="Arial" w:eastAsia="Calibri" w:hAnsi="Arial" w:cs="Arial"/>
          <w:b/>
          <w:sz w:val="20"/>
          <w:szCs w:val="20"/>
        </w:rPr>
        <w:t>Fuente: Subproceso de Organización Institucional, según muestreo realizado del 03 de diciembre al 09 de abril de 2019</w:t>
      </w:r>
    </w:p>
    <w:p w14:paraId="03A61AB6" w14:textId="77777777" w:rsidR="008374E8" w:rsidRPr="008374E8" w:rsidRDefault="008374E8" w:rsidP="008374E8">
      <w:pPr>
        <w:spacing w:after="0" w:line="240" w:lineRule="auto"/>
        <w:jc w:val="both"/>
        <w:rPr>
          <w:rFonts w:ascii="Arial" w:eastAsia="Times New Roman" w:hAnsi="Arial" w:cs="Times New Roman"/>
        </w:rPr>
      </w:pPr>
    </w:p>
    <w:p w14:paraId="165B6933" w14:textId="77777777" w:rsidR="008374E8" w:rsidRPr="008374E8" w:rsidRDefault="008374E8" w:rsidP="008374E8">
      <w:pPr>
        <w:spacing w:after="0" w:line="240" w:lineRule="auto"/>
        <w:jc w:val="both"/>
        <w:rPr>
          <w:rFonts w:ascii="Arial" w:eastAsia="Times New Roman" w:hAnsi="Arial" w:cs="Times New Roman"/>
        </w:rPr>
      </w:pPr>
      <w:r w:rsidRPr="008374E8">
        <w:rPr>
          <w:rFonts w:ascii="Arial" w:eastAsia="Times New Roman" w:hAnsi="Arial" w:cs="Times New Roman"/>
        </w:rPr>
        <w:t>El proceso de solicitudes de vista oral con persona detenida tiene una duración de cuatro días en promedio desde que ingresa hasta que finaliza el proceso, teniendo la mayor cantidad de días el trámite que efectúa las personas Técnicas Judicial siendo de dos días en promedio y transcurren dos días para efectuar el cierre estadístico. Se reitera la limitación de este análisis, dado a que, una vez dictada la resolución, el expediente era trasladado a las personas Técnicas Judiciales de trámite para posteriormente efectuar el cierre estadístico, dado a que se evidenció que el despacho tenía la mala práctica de cerrar estadísticamente de previo a efectuar las notificaciones</w:t>
      </w:r>
    </w:p>
    <w:p w14:paraId="4BDF7C07" w14:textId="77777777" w:rsidR="008374E8" w:rsidRPr="008374E8" w:rsidRDefault="008374E8" w:rsidP="008374E8">
      <w:pPr>
        <w:spacing w:after="0" w:line="240" w:lineRule="auto"/>
        <w:jc w:val="both"/>
        <w:rPr>
          <w:rFonts w:ascii="Arial" w:eastAsia="Times New Roman" w:hAnsi="Arial" w:cs="Times New Roman"/>
        </w:rPr>
      </w:pPr>
    </w:p>
    <w:p w14:paraId="57A602B7" w14:textId="77777777" w:rsidR="008374E8" w:rsidRPr="005A2650" w:rsidRDefault="008374E8" w:rsidP="005A2650">
      <w:pPr>
        <w:pStyle w:val="Prrafodelista"/>
        <w:keepNext/>
        <w:numPr>
          <w:ilvl w:val="1"/>
          <w:numId w:val="23"/>
        </w:numPr>
        <w:spacing w:before="240" w:after="60" w:line="276" w:lineRule="auto"/>
        <w:outlineLvl w:val="1"/>
        <w:rPr>
          <w:rFonts w:eastAsia="Calibri" w:cs="Times New Roman"/>
          <w:b/>
          <w:bCs/>
          <w:i/>
          <w:iCs/>
          <w:color w:val="2F5496"/>
          <w:szCs w:val="28"/>
          <w:lang w:val="x-none" w:eastAsia="x-none"/>
        </w:rPr>
      </w:pPr>
      <w:r w:rsidRPr="005A2650">
        <w:rPr>
          <w:rFonts w:eastAsia="Calibri" w:cs="Times New Roman"/>
          <w:b/>
          <w:bCs/>
          <w:i/>
          <w:iCs/>
          <w:color w:val="2F5496"/>
          <w:szCs w:val="28"/>
          <w:lang w:val="x-none" w:eastAsia="x-none"/>
        </w:rPr>
        <w:t xml:space="preserve">Atención de asuntos nuevos </w:t>
      </w:r>
      <w:r w:rsidRPr="005A2650">
        <w:rPr>
          <w:rFonts w:eastAsia="Calibri" w:cs="Times New Roman"/>
          <w:b/>
          <w:bCs/>
          <w:i/>
          <w:iCs/>
          <w:color w:val="2F5496"/>
          <w:szCs w:val="28"/>
          <w:lang w:val="es-MX" w:eastAsia="x-none"/>
        </w:rPr>
        <w:t>e</w:t>
      </w:r>
      <w:r w:rsidRPr="005A2650">
        <w:rPr>
          <w:rFonts w:eastAsia="Calibri" w:cs="Times New Roman"/>
          <w:b/>
          <w:bCs/>
          <w:i/>
          <w:iCs/>
          <w:color w:val="2F5496"/>
          <w:szCs w:val="28"/>
          <w:lang w:val="x-none" w:eastAsia="x-none"/>
        </w:rPr>
        <w:t xml:space="preserve">tapa </w:t>
      </w:r>
      <w:r w:rsidRPr="005A2650">
        <w:rPr>
          <w:rFonts w:eastAsia="Calibri" w:cs="Times New Roman"/>
          <w:b/>
          <w:bCs/>
          <w:i/>
          <w:iCs/>
          <w:color w:val="2F5496"/>
          <w:szCs w:val="28"/>
          <w:lang w:val="es-MX" w:eastAsia="x-none"/>
        </w:rPr>
        <w:t>i</w:t>
      </w:r>
      <w:r w:rsidRPr="005A2650">
        <w:rPr>
          <w:rFonts w:eastAsia="Calibri" w:cs="Times New Roman"/>
          <w:b/>
          <w:bCs/>
          <w:i/>
          <w:iCs/>
          <w:color w:val="2F5496"/>
          <w:szCs w:val="28"/>
          <w:lang w:val="x-none" w:eastAsia="x-none"/>
        </w:rPr>
        <w:t>ntermedia</w:t>
      </w:r>
    </w:p>
    <w:p w14:paraId="16C30F15" w14:textId="77777777" w:rsidR="008374E8" w:rsidRPr="005A2650" w:rsidRDefault="008374E8" w:rsidP="008374E8">
      <w:pPr>
        <w:spacing w:after="0" w:line="240" w:lineRule="auto"/>
        <w:jc w:val="both"/>
        <w:rPr>
          <w:rFonts w:ascii="Arial" w:eastAsia="Calibri" w:hAnsi="Arial" w:cs="Arial"/>
          <w:highlight w:val="yellow"/>
          <w:lang w:val="x-none"/>
        </w:rPr>
      </w:pPr>
    </w:p>
    <w:p w14:paraId="542661FC" w14:textId="77777777" w:rsidR="008374E8" w:rsidRPr="008374E8" w:rsidRDefault="008374E8" w:rsidP="008374E8">
      <w:pPr>
        <w:spacing w:after="0" w:line="240" w:lineRule="auto"/>
        <w:jc w:val="both"/>
        <w:rPr>
          <w:rFonts w:ascii="Arial" w:eastAsia="Calibri" w:hAnsi="Arial" w:cs="Arial"/>
        </w:rPr>
      </w:pPr>
      <w:r w:rsidRPr="008374E8">
        <w:rPr>
          <w:rFonts w:ascii="Arial" w:eastAsia="Calibri" w:hAnsi="Arial" w:cs="Arial"/>
        </w:rPr>
        <w:t>Adicionalmente de la muestra se obtuvo los casos en etapa intermedia ingresados al Juzgado, seguidamente, se detallan los resultados:</w:t>
      </w:r>
    </w:p>
    <w:p w14:paraId="5F89D3B7" w14:textId="77777777" w:rsidR="008374E8" w:rsidRPr="008374E8" w:rsidRDefault="008374E8" w:rsidP="008374E8">
      <w:pPr>
        <w:spacing w:after="0" w:line="240" w:lineRule="auto"/>
        <w:jc w:val="both"/>
        <w:rPr>
          <w:rFonts w:ascii="Arial" w:eastAsia="Calibri" w:hAnsi="Arial" w:cs="Arial"/>
          <w:lang w:eastAsia="x-none"/>
        </w:rPr>
      </w:pPr>
    </w:p>
    <w:p w14:paraId="458C0526" w14:textId="77777777" w:rsidR="00AF55D5" w:rsidRDefault="00AF55D5">
      <w:pPr>
        <w:rPr>
          <w:rFonts w:ascii="Arial" w:eastAsia="Calibri" w:hAnsi="Arial" w:cs="Arial"/>
          <w:lang w:eastAsia="x-none"/>
        </w:rPr>
      </w:pPr>
      <w:r>
        <w:rPr>
          <w:rFonts w:ascii="Arial" w:eastAsia="Calibri" w:hAnsi="Arial" w:cs="Arial"/>
          <w:lang w:eastAsia="x-none"/>
        </w:rPr>
        <w:br w:type="page"/>
      </w:r>
    </w:p>
    <w:p w14:paraId="27AE4B56" w14:textId="77777777" w:rsidR="008374E8" w:rsidRPr="008374E8" w:rsidRDefault="008374E8" w:rsidP="008374E8">
      <w:pPr>
        <w:numPr>
          <w:ilvl w:val="12"/>
          <w:numId w:val="0"/>
        </w:numPr>
        <w:spacing w:after="0" w:line="240" w:lineRule="auto"/>
        <w:jc w:val="center"/>
        <w:rPr>
          <w:rFonts w:ascii="Arial" w:eastAsia="Times New Roman" w:hAnsi="Arial" w:cs="Arial"/>
          <w:b/>
          <w:bCs/>
          <w:noProof/>
          <w:color w:val="000000"/>
          <w:lang w:val="es-ES" w:eastAsia="es-ES"/>
        </w:rPr>
      </w:pPr>
      <w:r w:rsidRPr="008374E8">
        <w:rPr>
          <w:rFonts w:ascii="Arial" w:eastAsia="Times New Roman" w:hAnsi="Arial" w:cs="Arial"/>
          <w:b/>
          <w:bCs/>
          <w:noProof/>
          <w:color w:val="000000"/>
          <w:lang w:val="es-ES" w:eastAsia="es-ES"/>
        </w:rPr>
        <w:lastRenderedPageBreak/>
        <w:t>Gráfico 9</w:t>
      </w:r>
    </w:p>
    <w:p w14:paraId="648CF57C" w14:textId="77777777" w:rsidR="008374E8" w:rsidRPr="008374E8" w:rsidRDefault="008374E8" w:rsidP="008374E8">
      <w:pPr>
        <w:numPr>
          <w:ilvl w:val="12"/>
          <w:numId w:val="0"/>
        </w:numPr>
        <w:spacing w:after="0" w:line="240" w:lineRule="auto"/>
        <w:jc w:val="center"/>
        <w:rPr>
          <w:rFonts w:ascii="Arial" w:eastAsia="Times New Roman" w:hAnsi="Arial" w:cs="Arial"/>
          <w:b/>
          <w:bCs/>
          <w:noProof/>
          <w:color w:val="000000"/>
          <w:lang w:val="es-ES" w:eastAsia="es-ES"/>
        </w:rPr>
      </w:pPr>
      <w:r w:rsidRPr="008374E8">
        <w:rPr>
          <w:rFonts w:ascii="Arial" w:eastAsia="Times New Roman" w:hAnsi="Arial" w:cs="Arial"/>
          <w:b/>
          <w:bCs/>
          <w:noProof/>
          <w:color w:val="000000"/>
          <w:lang w:val="es-ES" w:eastAsia="es-ES"/>
        </w:rPr>
        <w:t>Distribución de asuntos en etapa intermedia ingresados al</w:t>
      </w:r>
    </w:p>
    <w:p w14:paraId="0EB28EAF" w14:textId="77777777" w:rsidR="008374E8" w:rsidRPr="008374E8" w:rsidRDefault="008374E8" w:rsidP="008374E8">
      <w:pPr>
        <w:spacing w:after="0" w:line="240" w:lineRule="auto"/>
        <w:jc w:val="center"/>
        <w:rPr>
          <w:rFonts w:ascii="Arial" w:eastAsia="Times New Roman" w:hAnsi="Arial" w:cs="Arial"/>
          <w:lang w:val="x-none" w:eastAsia="es-ES"/>
        </w:rPr>
      </w:pPr>
      <w:r w:rsidRPr="008374E8">
        <w:rPr>
          <w:rFonts w:ascii="Arial" w:eastAsia="Times New Roman" w:hAnsi="Arial" w:cs="Arial"/>
          <w:b/>
          <w:bCs/>
          <w:noProof/>
          <w:color w:val="000000"/>
          <w:lang w:val="es-ES" w:eastAsia="es-ES"/>
        </w:rPr>
        <w:t>Juzgado Penal de Cañas</w:t>
      </w:r>
    </w:p>
    <w:p w14:paraId="731893FB" w14:textId="77777777" w:rsidR="008374E8" w:rsidRPr="008374E8" w:rsidRDefault="008374E8" w:rsidP="008374E8">
      <w:pPr>
        <w:spacing w:after="0" w:line="240" w:lineRule="auto"/>
        <w:jc w:val="center"/>
        <w:rPr>
          <w:rFonts w:ascii="Arial" w:eastAsia="Calibri" w:hAnsi="Arial" w:cs="Arial"/>
          <w:lang w:eastAsia="x-none"/>
        </w:rPr>
      </w:pPr>
      <w:r w:rsidRPr="008374E8">
        <w:rPr>
          <w:rFonts w:ascii="Arial" w:eastAsia="Calibri" w:hAnsi="Arial" w:cs="Times New Roman"/>
          <w:noProof/>
        </w:rPr>
        <w:drawing>
          <wp:inline distT="0" distB="0" distL="0" distR="0" wp14:anchorId="27964099" wp14:editId="4A38FCEE">
            <wp:extent cx="5081270" cy="2810510"/>
            <wp:effectExtent l="0" t="0" r="5080" b="8890"/>
            <wp:docPr id="35" name="Gráfico 3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10F1FE2C" w14:textId="77777777" w:rsidR="008374E8" w:rsidRPr="008374E8" w:rsidRDefault="008374E8" w:rsidP="008374E8">
      <w:pPr>
        <w:spacing w:after="0" w:line="240" w:lineRule="auto"/>
        <w:ind w:left="993" w:right="900"/>
        <w:jc w:val="both"/>
        <w:rPr>
          <w:rFonts w:ascii="Arial" w:eastAsia="Calibri" w:hAnsi="Arial" w:cs="Arial"/>
          <w:sz w:val="20"/>
          <w:szCs w:val="20"/>
        </w:rPr>
      </w:pPr>
      <w:r w:rsidRPr="008374E8">
        <w:rPr>
          <w:rFonts w:ascii="Arial" w:eastAsia="Calibri" w:hAnsi="Arial" w:cs="Arial"/>
          <w:b/>
          <w:sz w:val="20"/>
          <w:szCs w:val="20"/>
        </w:rPr>
        <w:t>Fuente: Subproceso de Organización Institucional, según muestreo realizado del 03 de diciembre al 09 de abril de 2019</w:t>
      </w:r>
    </w:p>
    <w:p w14:paraId="2EB0865F" w14:textId="77777777" w:rsidR="008374E8" w:rsidRPr="008374E8" w:rsidRDefault="008374E8" w:rsidP="008374E8">
      <w:pPr>
        <w:spacing w:after="0" w:line="240" w:lineRule="auto"/>
        <w:jc w:val="both"/>
        <w:rPr>
          <w:rFonts w:ascii="Arial" w:eastAsia="Calibri" w:hAnsi="Arial" w:cs="Arial"/>
        </w:rPr>
      </w:pPr>
    </w:p>
    <w:p w14:paraId="451FC0AE" w14:textId="77777777" w:rsidR="008374E8" w:rsidRPr="008374E8" w:rsidRDefault="008374E8" w:rsidP="008374E8">
      <w:pPr>
        <w:spacing w:after="0" w:line="240" w:lineRule="auto"/>
        <w:jc w:val="both"/>
        <w:rPr>
          <w:rFonts w:ascii="Arial" w:eastAsia="Calibri" w:hAnsi="Arial" w:cs="Arial"/>
        </w:rPr>
      </w:pPr>
      <w:r w:rsidRPr="008374E8">
        <w:rPr>
          <w:rFonts w:ascii="Arial" w:eastAsia="Calibri" w:hAnsi="Arial" w:cs="Arial"/>
        </w:rPr>
        <w:t>Con respecto a la cantidad de casos entrados en etapa intermedia, para el periodo analizado se pudo determinar un promedio de ingreso diario de cuatro asuntos nuevos. Del 100% de los casos, la mayor cantidad de expedientes recibidos corresponden a solicitudes con acusación y solicitud de apertura a juicio equivalente al 63%, y un 32% de los casos fueron solicitudes de</w:t>
      </w:r>
      <w:r w:rsidR="00AD3382">
        <w:rPr>
          <w:rFonts w:ascii="Arial" w:eastAsia="Calibri" w:hAnsi="Arial" w:cs="Arial"/>
        </w:rPr>
        <w:t xml:space="preserve"> </w:t>
      </w:r>
      <w:r w:rsidRPr="008374E8">
        <w:rPr>
          <w:rFonts w:ascii="Arial" w:eastAsia="Calibri" w:hAnsi="Arial" w:cs="Arial"/>
        </w:rPr>
        <w:t>sobreseimiento, lo anterior como la mayor proporción de asuntos en lo correspondiente a la etapa intermedia.</w:t>
      </w:r>
    </w:p>
    <w:p w14:paraId="6E2FA8B4" w14:textId="77777777" w:rsidR="008374E8" w:rsidRPr="008374E8" w:rsidRDefault="008374E8" w:rsidP="008374E8">
      <w:pPr>
        <w:keepNext/>
        <w:spacing w:after="0" w:line="240" w:lineRule="auto"/>
        <w:jc w:val="both"/>
        <w:outlineLvl w:val="1"/>
        <w:rPr>
          <w:rFonts w:ascii="Arial" w:eastAsia="Calibri" w:hAnsi="Arial" w:cs="Times New Roman"/>
          <w:b/>
          <w:bCs/>
          <w:i/>
          <w:iCs/>
          <w:color w:val="2F5496"/>
          <w:lang w:val="x-none" w:eastAsia="x-none"/>
        </w:rPr>
      </w:pPr>
    </w:p>
    <w:p w14:paraId="3567E4E5" w14:textId="77777777" w:rsidR="008374E8" w:rsidRPr="00D72889" w:rsidRDefault="008374E8" w:rsidP="00D72889">
      <w:pPr>
        <w:pStyle w:val="Prrafodelista"/>
        <w:keepNext/>
        <w:numPr>
          <w:ilvl w:val="1"/>
          <w:numId w:val="23"/>
        </w:numPr>
        <w:outlineLvl w:val="1"/>
        <w:rPr>
          <w:rFonts w:eastAsia="Calibri" w:cs="Times New Roman"/>
          <w:b/>
          <w:bCs/>
          <w:i/>
          <w:iCs/>
          <w:color w:val="2F5496"/>
          <w:lang w:val="x-none" w:eastAsia="x-none"/>
        </w:rPr>
      </w:pPr>
      <w:r w:rsidRPr="00D72889">
        <w:rPr>
          <w:rFonts w:eastAsia="Calibri" w:cs="Times New Roman"/>
          <w:b/>
          <w:bCs/>
          <w:i/>
          <w:iCs/>
          <w:color w:val="2F5496"/>
          <w:lang w:val="es-MX" w:eastAsia="x-none"/>
        </w:rPr>
        <w:t>Tiempos de duración etapa intermedia</w:t>
      </w:r>
    </w:p>
    <w:p w14:paraId="6DC5076C" w14:textId="77777777" w:rsidR="008374E8" w:rsidRPr="008374E8" w:rsidRDefault="008374E8" w:rsidP="008374E8">
      <w:pPr>
        <w:autoSpaceDE w:val="0"/>
        <w:autoSpaceDN w:val="0"/>
        <w:adjustRightInd w:val="0"/>
        <w:spacing w:after="0" w:line="240" w:lineRule="auto"/>
        <w:jc w:val="both"/>
        <w:rPr>
          <w:rFonts w:ascii="Arial" w:eastAsia="Calibri" w:hAnsi="Arial" w:cs="Arial"/>
          <w:lang w:val="x-none" w:eastAsia="es-CR"/>
        </w:rPr>
      </w:pPr>
    </w:p>
    <w:p w14:paraId="3ABA9918" w14:textId="77777777" w:rsidR="008374E8" w:rsidRPr="008374E8" w:rsidRDefault="008374E8" w:rsidP="008374E8">
      <w:pPr>
        <w:autoSpaceDE w:val="0"/>
        <w:autoSpaceDN w:val="0"/>
        <w:adjustRightInd w:val="0"/>
        <w:spacing w:after="0" w:line="240" w:lineRule="auto"/>
        <w:jc w:val="both"/>
        <w:rPr>
          <w:rFonts w:ascii="Arial" w:eastAsia="Calibri" w:hAnsi="Arial" w:cs="Arial"/>
          <w:lang w:eastAsia="es-CR"/>
        </w:rPr>
      </w:pPr>
      <w:r w:rsidRPr="008374E8">
        <w:rPr>
          <w:rFonts w:ascii="Arial" w:eastAsia="Calibri" w:hAnsi="Arial" w:cs="Arial"/>
          <w:lang w:eastAsia="es-CR"/>
        </w:rPr>
        <w:t xml:space="preserve">Para la toma de la muestra de la duración de procesos de la etapa intermedia se entregó una plantilla que se facilitó a la persona Coordinadora Judicial, con la finalidad de que se incluyeran los asuntos terminados del 03 de diciembre al 09 de abril de 2019, equivalente a 79 días teniendo como objetivo conocer el tipo de asunto que se finaliza y los plazos de duración de los principales procesos. </w:t>
      </w:r>
    </w:p>
    <w:p w14:paraId="23900610" w14:textId="77777777" w:rsidR="008374E8" w:rsidRPr="008374E8" w:rsidRDefault="008374E8" w:rsidP="008374E8">
      <w:pPr>
        <w:spacing w:after="0" w:line="240" w:lineRule="auto"/>
        <w:jc w:val="both"/>
        <w:rPr>
          <w:rFonts w:ascii="Arial" w:eastAsia="Calibri" w:hAnsi="Arial" w:cs="Arial"/>
          <w:highlight w:val="yellow"/>
        </w:rPr>
      </w:pPr>
    </w:p>
    <w:p w14:paraId="67454D35" w14:textId="77777777" w:rsidR="008374E8" w:rsidRPr="008374E8" w:rsidRDefault="008374E8" w:rsidP="008374E8">
      <w:pPr>
        <w:spacing w:after="0" w:line="240" w:lineRule="auto"/>
        <w:jc w:val="both"/>
        <w:rPr>
          <w:rFonts w:ascii="Arial" w:eastAsia="Times New Roman" w:hAnsi="Arial" w:cs="Times New Roman"/>
          <w:color w:val="000000"/>
        </w:rPr>
      </w:pPr>
      <w:r w:rsidRPr="008374E8">
        <w:rPr>
          <w:rFonts w:ascii="Arial" w:eastAsia="Calibri" w:hAnsi="Arial" w:cs="Arial"/>
          <w:lang w:eastAsia="es-CR"/>
        </w:rPr>
        <w:t>Se obtuvo una muestra total de 225 asuntos, a continuación, se detalla la información</w:t>
      </w:r>
      <w:r w:rsidRPr="008374E8">
        <w:rPr>
          <w:rFonts w:ascii="Arial" w:eastAsia="Times New Roman" w:hAnsi="Arial" w:cs="Times New Roman"/>
          <w:color w:val="000000"/>
        </w:rPr>
        <w:t>:</w:t>
      </w:r>
    </w:p>
    <w:p w14:paraId="68AFC956" w14:textId="77777777" w:rsidR="008374E8" w:rsidRPr="008374E8" w:rsidRDefault="008374E8" w:rsidP="008374E8">
      <w:pPr>
        <w:spacing w:after="0" w:line="240" w:lineRule="auto"/>
        <w:jc w:val="both"/>
        <w:rPr>
          <w:rFonts w:ascii="Arial" w:eastAsia="Times New Roman" w:hAnsi="Arial" w:cs="Times New Roman"/>
          <w:color w:val="000000"/>
        </w:rPr>
      </w:pPr>
    </w:p>
    <w:p w14:paraId="3ACBD557" w14:textId="77777777" w:rsidR="00AF55D5" w:rsidRDefault="00AF55D5">
      <w:pPr>
        <w:rPr>
          <w:rFonts w:ascii="Arial" w:eastAsia="Calibri" w:hAnsi="Arial" w:cs="Book Antiqua"/>
          <w:b/>
        </w:rPr>
      </w:pPr>
      <w:r>
        <w:rPr>
          <w:rFonts w:ascii="Arial" w:eastAsia="Calibri" w:hAnsi="Arial" w:cs="Book Antiqua"/>
          <w:b/>
        </w:rPr>
        <w:br w:type="page"/>
      </w:r>
    </w:p>
    <w:p w14:paraId="38C43011" w14:textId="77777777" w:rsidR="008374E8" w:rsidRPr="008374E8" w:rsidRDefault="008374E8" w:rsidP="008374E8">
      <w:pPr>
        <w:spacing w:after="0" w:line="240" w:lineRule="auto"/>
        <w:jc w:val="center"/>
        <w:rPr>
          <w:rFonts w:ascii="Arial" w:eastAsia="Calibri" w:hAnsi="Arial" w:cs="Book Antiqua"/>
          <w:b/>
        </w:rPr>
      </w:pPr>
      <w:r w:rsidRPr="008374E8">
        <w:rPr>
          <w:rFonts w:ascii="Arial" w:eastAsia="Calibri" w:hAnsi="Arial" w:cs="Book Antiqua"/>
          <w:b/>
        </w:rPr>
        <w:lastRenderedPageBreak/>
        <w:t xml:space="preserve">Cuadro </w:t>
      </w:r>
      <w:r w:rsidRPr="008374E8">
        <w:rPr>
          <w:rFonts w:ascii="Arial" w:eastAsia="Calibri" w:hAnsi="Arial" w:cs="Book Antiqua"/>
          <w:b/>
        </w:rPr>
        <w:fldChar w:fldCharType="begin"/>
      </w:r>
      <w:r w:rsidRPr="008374E8">
        <w:rPr>
          <w:rFonts w:ascii="Arial" w:eastAsia="Calibri" w:hAnsi="Arial" w:cs="Book Antiqua"/>
          <w:b/>
        </w:rPr>
        <w:instrText xml:space="preserve"> SEQ Cuadro_0 \* ARABIC </w:instrText>
      </w:r>
      <w:r w:rsidRPr="008374E8">
        <w:rPr>
          <w:rFonts w:ascii="Arial" w:eastAsia="Calibri" w:hAnsi="Arial" w:cs="Book Antiqua"/>
          <w:b/>
        </w:rPr>
        <w:fldChar w:fldCharType="separate"/>
      </w:r>
      <w:r w:rsidRPr="008374E8">
        <w:rPr>
          <w:rFonts w:ascii="Arial" w:eastAsia="Calibri" w:hAnsi="Arial" w:cs="Book Antiqua"/>
          <w:b/>
        </w:rPr>
        <w:t>9</w:t>
      </w:r>
      <w:r w:rsidRPr="008374E8">
        <w:rPr>
          <w:rFonts w:ascii="Arial" w:eastAsia="Calibri" w:hAnsi="Arial" w:cs="Book Antiqua"/>
          <w:b/>
        </w:rPr>
        <w:fldChar w:fldCharType="end"/>
      </w:r>
    </w:p>
    <w:p w14:paraId="5974BE43" w14:textId="77777777" w:rsidR="008374E8" w:rsidRPr="008374E8" w:rsidRDefault="008374E8" w:rsidP="008374E8">
      <w:pPr>
        <w:spacing w:after="0" w:line="240" w:lineRule="auto"/>
        <w:jc w:val="center"/>
        <w:rPr>
          <w:rFonts w:ascii="Arial" w:eastAsia="Calibri" w:hAnsi="Arial" w:cs="Book Antiqua"/>
          <w:b/>
        </w:rPr>
      </w:pPr>
      <w:r w:rsidRPr="008374E8">
        <w:rPr>
          <w:rFonts w:ascii="Arial" w:eastAsia="Calibri" w:hAnsi="Arial" w:cs="Book Antiqua"/>
          <w:b/>
        </w:rPr>
        <w:t xml:space="preserve">Resultado de muestreo etapa intermedia del </w:t>
      </w:r>
    </w:p>
    <w:p w14:paraId="6EB3F21E" w14:textId="77777777" w:rsidR="008374E8" w:rsidRPr="008374E8" w:rsidRDefault="008374E8" w:rsidP="008374E8">
      <w:pPr>
        <w:spacing w:after="0" w:line="240" w:lineRule="auto"/>
        <w:jc w:val="center"/>
        <w:rPr>
          <w:rFonts w:ascii="Arial" w:eastAsia="Times New Roman" w:hAnsi="Arial" w:cs="Times New Roman"/>
        </w:rPr>
      </w:pPr>
      <w:r w:rsidRPr="008374E8">
        <w:rPr>
          <w:rFonts w:ascii="Arial" w:eastAsia="Calibri" w:hAnsi="Arial" w:cs="Book Antiqua"/>
          <w:b/>
        </w:rPr>
        <w:t>Juzgado Penal de Cañas</w:t>
      </w:r>
    </w:p>
    <w:tbl>
      <w:tblPr>
        <w:tblW w:w="6494" w:type="dxa"/>
        <w:jc w:val="center"/>
        <w:tblCellMar>
          <w:left w:w="70" w:type="dxa"/>
          <w:right w:w="70" w:type="dxa"/>
        </w:tblCellMar>
        <w:tblLook w:val="04A0" w:firstRow="1" w:lastRow="0" w:firstColumn="1" w:lastColumn="0" w:noHBand="0" w:noVBand="1"/>
      </w:tblPr>
      <w:tblGrid>
        <w:gridCol w:w="3262"/>
        <w:gridCol w:w="1014"/>
        <w:gridCol w:w="2218"/>
      </w:tblGrid>
      <w:tr w:rsidR="008374E8" w:rsidRPr="008374E8" w14:paraId="4FC82D5E" w14:textId="77777777" w:rsidTr="00A1478B">
        <w:trPr>
          <w:trHeight w:val="286"/>
          <w:jc w:val="center"/>
        </w:trPr>
        <w:tc>
          <w:tcPr>
            <w:tcW w:w="3262" w:type="dxa"/>
            <w:tcBorders>
              <w:top w:val="double" w:sz="6" w:space="0" w:color="305496"/>
              <w:left w:val="double" w:sz="6" w:space="0" w:color="305496"/>
              <w:bottom w:val="double" w:sz="6" w:space="0" w:color="305496"/>
              <w:right w:val="double" w:sz="6" w:space="0" w:color="305496"/>
            </w:tcBorders>
            <w:shd w:val="clear" w:color="auto" w:fill="2F5496"/>
            <w:noWrap/>
            <w:vAlign w:val="center"/>
            <w:hideMark/>
          </w:tcPr>
          <w:p w14:paraId="085C6AAE" w14:textId="77777777" w:rsidR="008374E8" w:rsidRPr="008374E8" w:rsidRDefault="008374E8" w:rsidP="008374E8">
            <w:pPr>
              <w:spacing w:after="0" w:line="240" w:lineRule="auto"/>
              <w:jc w:val="center"/>
              <w:rPr>
                <w:rFonts w:ascii="Arial" w:eastAsia="Times New Roman" w:hAnsi="Arial" w:cs="Arial"/>
                <w:b/>
                <w:bCs/>
                <w:color w:val="FFFFFF"/>
                <w:lang w:eastAsia="es-CR"/>
              </w:rPr>
            </w:pPr>
            <w:r w:rsidRPr="008374E8">
              <w:rPr>
                <w:rFonts w:ascii="Arial" w:eastAsia="Times New Roman" w:hAnsi="Arial" w:cs="Arial"/>
                <w:b/>
                <w:bCs/>
                <w:color w:val="FFFFFF"/>
                <w:lang w:eastAsia="es-CR"/>
              </w:rPr>
              <w:t>Tipo de Solicitud</w:t>
            </w:r>
          </w:p>
        </w:tc>
        <w:tc>
          <w:tcPr>
            <w:tcW w:w="1014" w:type="dxa"/>
            <w:tcBorders>
              <w:top w:val="double" w:sz="6" w:space="0" w:color="305496"/>
              <w:left w:val="nil"/>
              <w:bottom w:val="double" w:sz="6" w:space="0" w:color="305496"/>
              <w:right w:val="double" w:sz="6" w:space="0" w:color="305496"/>
            </w:tcBorders>
            <w:shd w:val="clear" w:color="auto" w:fill="2F5496"/>
            <w:noWrap/>
            <w:vAlign w:val="center"/>
            <w:hideMark/>
          </w:tcPr>
          <w:p w14:paraId="5C753966" w14:textId="77777777" w:rsidR="008374E8" w:rsidRPr="008374E8" w:rsidRDefault="008374E8" w:rsidP="008374E8">
            <w:pPr>
              <w:spacing w:after="0" w:line="240" w:lineRule="auto"/>
              <w:jc w:val="center"/>
              <w:rPr>
                <w:rFonts w:ascii="Arial" w:eastAsia="Times New Roman" w:hAnsi="Arial" w:cs="Arial"/>
                <w:b/>
                <w:bCs/>
                <w:color w:val="FFFFFF"/>
                <w:lang w:eastAsia="es-CR"/>
              </w:rPr>
            </w:pPr>
            <w:r w:rsidRPr="008374E8">
              <w:rPr>
                <w:rFonts w:ascii="Arial" w:eastAsia="Times New Roman" w:hAnsi="Arial" w:cs="Arial"/>
                <w:b/>
                <w:bCs/>
                <w:color w:val="FFFFFF"/>
                <w:lang w:eastAsia="es-CR"/>
              </w:rPr>
              <w:t>Cant. Total</w:t>
            </w:r>
          </w:p>
        </w:tc>
        <w:tc>
          <w:tcPr>
            <w:tcW w:w="2218" w:type="dxa"/>
            <w:tcBorders>
              <w:top w:val="double" w:sz="6" w:space="0" w:color="305496"/>
              <w:left w:val="nil"/>
              <w:bottom w:val="double" w:sz="6" w:space="0" w:color="305496"/>
              <w:right w:val="double" w:sz="6" w:space="0" w:color="305496"/>
            </w:tcBorders>
            <w:shd w:val="clear" w:color="auto" w:fill="2F5496"/>
            <w:noWrap/>
            <w:vAlign w:val="center"/>
            <w:hideMark/>
          </w:tcPr>
          <w:p w14:paraId="1827F3FF" w14:textId="77777777" w:rsidR="008374E8" w:rsidRPr="008374E8" w:rsidRDefault="008374E8" w:rsidP="008374E8">
            <w:pPr>
              <w:spacing w:after="0" w:line="240" w:lineRule="auto"/>
              <w:jc w:val="center"/>
              <w:rPr>
                <w:rFonts w:ascii="Arial" w:eastAsia="Times New Roman" w:hAnsi="Arial" w:cs="Arial"/>
                <w:b/>
                <w:bCs/>
                <w:color w:val="FFFFFF"/>
                <w:lang w:eastAsia="es-CR"/>
              </w:rPr>
            </w:pPr>
            <w:r w:rsidRPr="008374E8">
              <w:rPr>
                <w:rFonts w:ascii="Arial" w:eastAsia="Times New Roman" w:hAnsi="Arial" w:cs="Arial"/>
                <w:b/>
                <w:bCs/>
                <w:color w:val="FFFFFF"/>
                <w:lang w:eastAsia="es-CR"/>
              </w:rPr>
              <w:t>%</w:t>
            </w:r>
          </w:p>
        </w:tc>
      </w:tr>
      <w:tr w:rsidR="008374E8" w:rsidRPr="008374E8" w14:paraId="6D3D0212" w14:textId="77777777" w:rsidTr="00A1478B">
        <w:trPr>
          <w:trHeight w:val="286"/>
          <w:jc w:val="center"/>
        </w:trPr>
        <w:tc>
          <w:tcPr>
            <w:tcW w:w="3262" w:type="dxa"/>
            <w:tcBorders>
              <w:top w:val="nil"/>
              <w:left w:val="double" w:sz="6" w:space="0" w:color="305496"/>
              <w:bottom w:val="double" w:sz="6" w:space="0" w:color="305496"/>
              <w:right w:val="double" w:sz="6" w:space="0" w:color="305496"/>
            </w:tcBorders>
            <w:shd w:val="clear" w:color="auto" w:fill="auto"/>
            <w:noWrap/>
            <w:vAlign w:val="bottom"/>
            <w:hideMark/>
          </w:tcPr>
          <w:p w14:paraId="4D813DAC" w14:textId="77777777" w:rsidR="008374E8" w:rsidRPr="008374E8" w:rsidRDefault="008374E8" w:rsidP="008374E8">
            <w:pPr>
              <w:spacing w:after="0" w:line="240" w:lineRule="auto"/>
              <w:rPr>
                <w:rFonts w:ascii="Arial" w:eastAsia="Times New Roman" w:hAnsi="Arial" w:cs="Arial"/>
                <w:color w:val="000000"/>
                <w:lang w:eastAsia="es-CR"/>
              </w:rPr>
            </w:pPr>
            <w:r w:rsidRPr="008374E8">
              <w:rPr>
                <w:rFonts w:ascii="Arial" w:eastAsia="Times New Roman" w:hAnsi="Arial" w:cs="Arial"/>
                <w:color w:val="000000"/>
                <w:lang w:eastAsia="es-CR"/>
              </w:rPr>
              <w:t>Acusación y Solic. Apertura a Juicio</w:t>
            </w:r>
          </w:p>
        </w:tc>
        <w:tc>
          <w:tcPr>
            <w:tcW w:w="1014" w:type="dxa"/>
            <w:tcBorders>
              <w:top w:val="nil"/>
              <w:left w:val="nil"/>
              <w:bottom w:val="double" w:sz="6" w:space="0" w:color="305496"/>
              <w:right w:val="double" w:sz="6" w:space="0" w:color="305496"/>
            </w:tcBorders>
            <w:shd w:val="clear" w:color="auto" w:fill="auto"/>
            <w:noWrap/>
            <w:vAlign w:val="bottom"/>
            <w:hideMark/>
          </w:tcPr>
          <w:p w14:paraId="7227D71C"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146</w:t>
            </w:r>
          </w:p>
        </w:tc>
        <w:tc>
          <w:tcPr>
            <w:tcW w:w="2218" w:type="dxa"/>
            <w:tcBorders>
              <w:top w:val="nil"/>
              <w:left w:val="nil"/>
              <w:bottom w:val="double" w:sz="6" w:space="0" w:color="305496"/>
              <w:right w:val="double" w:sz="6" w:space="0" w:color="305496"/>
            </w:tcBorders>
            <w:shd w:val="clear" w:color="auto" w:fill="auto"/>
            <w:noWrap/>
            <w:vAlign w:val="center"/>
            <w:hideMark/>
          </w:tcPr>
          <w:p w14:paraId="7D742F06"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65%</w:t>
            </w:r>
          </w:p>
        </w:tc>
      </w:tr>
      <w:tr w:rsidR="008374E8" w:rsidRPr="008374E8" w14:paraId="5726A69A" w14:textId="77777777" w:rsidTr="00A1478B">
        <w:trPr>
          <w:trHeight w:val="286"/>
          <w:jc w:val="center"/>
        </w:trPr>
        <w:tc>
          <w:tcPr>
            <w:tcW w:w="3262" w:type="dxa"/>
            <w:tcBorders>
              <w:top w:val="nil"/>
              <w:left w:val="double" w:sz="6" w:space="0" w:color="305496"/>
              <w:bottom w:val="double" w:sz="6" w:space="0" w:color="305496"/>
              <w:right w:val="double" w:sz="6" w:space="0" w:color="305496"/>
            </w:tcBorders>
            <w:shd w:val="clear" w:color="auto" w:fill="auto"/>
            <w:noWrap/>
            <w:vAlign w:val="bottom"/>
            <w:hideMark/>
          </w:tcPr>
          <w:p w14:paraId="58856758" w14:textId="77777777" w:rsidR="008374E8" w:rsidRPr="008374E8" w:rsidRDefault="008374E8" w:rsidP="008374E8">
            <w:pPr>
              <w:spacing w:after="0" w:line="240" w:lineRule="auto"/>
              <w:rPr>
                <w:rFonts w:ascii="Arial" w:eastAsia="Times New Roman" w:hAnsi="Arial" w:cs="Arial"/>
                <w:color w:val="000000"/>
                <w:lang w:eastAsia="es-CR"/>
              </w:rPr>
            </w:pPr>
            <w:r w:rsidRPr="008374E8">
              <w:rPr>
                <w:rFonts w:ascii="Arial" w:eastAsia="Times New Roman" w:hAnsi="Arial" w:cs="Arial"/>
                <w:color w:val="000000"/>
                <w:lang w:eastAsia="es-CR"/>
              </w:rPr>
              <w:t>Sobreseimiento Definitivo</w:t>
            </w:r>
          </w:p>
        </w:tc>
        <w:tc>
          <w:tcPr>
            <w:tcW w:w="1014" w:type="dxa"/>
            <w:tcBorders>
              <w:top w:val="nil"/>
              <w:left w:val="nil"/>
              <w:bottom w:val="double" w:sz="6" w:space="0" w:color="305496"/>
              <w:right w:val="double" w:sz="6" w:space="0" w:color="305496"/>
            </w:tcBorders>
            <w:shd w:val="clear" w:color="auto" w:fill="auto"/>
            <w:noWrap/>
            <w:vAlign w:val="bottom"/>
            <w:hideMark/>
          </w:tcPr>
          <w:p w14:paraId="10DA9016"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76</w:t>
            </w:r>
          </w:p>
        </w:tc>
        <w:tc>
          <w:tcPr>
            <w:tcW w:w="2218" w:type="dxa"/>
            <w:tcBorders>
              <w:top w:val="nil"/>
              <w:left w:val="nil"/>
              <w:bottom w:val="double" w:sz="6" w:space="0" w:color="305496"/>
              <w:right w:val="double" w:sz="6" w:space="0" w:color="305496"/>
            </w:tcBorders>
            <w:shd w:val="clear" w:color="auto" w:fill="auto"/>
            <w:noWrap/>
            <w:vAlign w:val="center"/>
            <w:hideMark/>
          </w:tcPr>
          <w:p w14:paraId="2BD64BCC"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34%</w:t>
            </w:r>
          </w:p>
        </w:tc>
      </w:tr>
      <w:tr w:rsidR="008374E8" w:rsidRPr="008374E8" w14:paraId="751CE42E" w14:textId="77777777" w:rsidTr="00A1478B">
        <w:trPr>
          <w:trHeight w:val="286"/>
          <w:jc w:val="center"/>
        </w:trPr>
        <w:tc>
          <w:tcPr>
            <w:tcW w:w="3262" w:type="dxa"/>
            <w:tcBorders>
              <w:top w:val="nil"/>
              <w:left w:val="double" w:sz="6" w:space="0" w:color="305496"/>
              <w:bottom w:val="double" w:sz="6" w:space="0" w:color="305496"/>
              <w:right w:val="double" w:sz="6" w:space="0" w:color="305496"/>
            </w:tcBorders>
            <w:shd w:val="clear" w:color="auto" w:fill="auto"/>
            <w:noWrap/>
            <w:vAlign w:val="bottom"/>
            <w:hideMark/>
          </w:tcPr>
          <w:p w14:paraId="00D24574" w14:textId="77777777" w:rsidR="008374E8" w:rsidRPr="008374E8" w:rsidRDefault="008374E8" w:rsidP="008374E8">
            <w:pPr>
              <w:spacing w:after="0" w:line="240" w:lineRule="auto"/>
              <w:rPr>
                <w:rFonts w:ascii="Arial" w:eastAsia="Times New Roman" w:hAnsi="Arial" w:cs="Arial"/>
                <w:color w:val="000000"/>
                <w:lang w:eastAsia="es-CR"/>
              </w:rPr>
            </w:pPr>
            <w:r w:rsidRPr="008374E8">
              <w:rPr>
                <w:rFonts w:ascii="Arial" w:eastAsia="Times New Roman" w:hAnsi="Arial" w:cs="Arial"/>
                <w:color w:val="000000"/>
                <w:lang w:eastAsia="es-CR"/>
              </w:rPr>
              <w:t>Solicitud Conciliación</w:t>
            </w:r>
          </w:p>
        </w:tc>
        <w:tc>
          <w:tcPr>
            <w:tcW w:w="1014" w:type="dxa"/>
            <w:tcBorders>
              <w:top w:val="nil"/>
              <w:left w:val="nil"/>
              <w:bottom w:val="double" w:sz="6" w:space="0" w:color="305496"/>
              <w:right w:val="double" w:sz="6" w:space="0" w:color="305496"/>
            </w:tcBorders>
            <w:shd w:val="clear" w:color="auto" w:fill="auto"/>
            <w:noWrap/>
            <w:vAlign w:val="bottom"/>
            <w:hideMark/>
          </w:tcPr>
          <w:p w14:paraId="1DBF2F03"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2</w:t>
            </w:r>
          </w:p>
        </w:tc>
        <w:tc>
          <w:tcPr>
            <w:tcW w:w="2218" w:type="dxa"/>
            <w:tcBorders>
              <w:top w:val="nil"/>
              <w:left w:val="nil"/>
              <w:bottom w:val="double" w:sz="6" w:space="0" w:color="305496"/>
              <w:right w:val="double" w:sz="6" w:space="0" w:color="305496"/>
            </w:tcBorders>
            <w:shd w:val="clear" w:color="auto" w:fill="auto"/>
            <w:noWrap/>
            <w:vAlign w:val="center"/>
            <w:hideMark/>
          </w:tcPr>
          <w:p w14:paraId="4A7B3E96"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1%</w:t>
            </w:r>
          </w:p>
        </w:tc>
      </w:tr>
      <w:tr w:rsidR="008374E8" w:rsidRPr="008374E8" w14:paraId="6F226A16" w14:textId="77777777" w:rsidTr="00A1478B">
        <w:trPr>
          <w:trHeight w:val="286"/>
          <w:jc w:val="center"/>
        </w:trPr>
        <w:tc>
          <w:tcPr>
            <w:tcW w:w="3262" w:type="dxa"/>
            <w:tcBorders>
              <w:top w:val="nil"/>
              <w:left w:val="double" w:sz="6" w:space="0" w:color="305496"/>
              <w:bottom w:val="double" w:sz="6" w:space="0" w:color="305496"/>
              <w:right w:val="double" w:sz="6" w:space="0" w:color="305496"/>
            </w:tcBorders>
            <w:shd w:val="clear" w:color="auto" w:fill="auto"/>
            <w:noWrap/>
            <w:vAlign w:val="bottom"/>
            <w:hideMark/>
          </w:tcPr>
          <w:p w14:paraId="706ABF94" w14:textId="77777777" w:rsidR="008374E8" w:rsidRPr="008374E8" w:rsidRDefault="008374E8" w:rsidP="008374E8">
            <w:pPr>
              <w:spacing w:after="0" w:line="240" w:lineRule="auto"/>
              <w:rPr>
                <w:rFonts w:ascii="Arial" w:eastAsia="Times New Roman" w:hAnsi="Arial" w:cs="Arial"/>
                <w:color w:val="000000"/>
                <w:lang w:eastAsia="es-CR"/>
              </w:rPr>
            </w:pPr>
            <w:r w:rsidRPr="008374E8">
              <w:rPr>
                <w:rFonts w:ascii="Arial" w:eastAsia="Times New Roman" w:hAnsi="Arial" w:cs="Arial"/>
                <w:color w:val="000000"/>
                <w:lang w:eastAsia="es-CR"/>
              </w:rPr>
              <w:t>Incompetencia</w:t>
            </w:r>
          </w:p>
        </w:tc>
        <w:tc>
          <w:tcPr>
            <w:tcW w:w="1014" w:type="dxa"/>
            <w:tcBorders>
              <w:top w:val="nil"/>
              <w:left w:val="nil"/>
              <w:bottom w:val="double" w:sz="6" w:space="0" w:color="305496"/>
              <w:right w:val="double" w:sz="6" w:space="0" w:color="305496"/>
            </w:tcBorders>
            <w:shd w:val="clear" w:color="auto" w:fill="auto"/>
            <w:noWrap/>
            <w:vAlign w:val="bottom"/>
            <w:hideMark/>
          </w:tcPr>
          <w:p w14:paraId="4A448F2B"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1</w:t>
            </w:r>
          </w:p>
        </w:tc>
        <w:tc>
          <w:tcPr>
            <w:tcW w:w="2218" w:type="dxa"/>
            <w:tcBorders>
              <w:top w:val="nil"/>
              <w:left w:val="nil"/>
              <w:bottom w:val="double" w:sz="6" w:space="0" w:color="305496"/>
              <w:right w:val="double" w:sz="6" w:space="0" w:color="305496"/>
            </w:tcBorders>
            <w:shd w:val="clear" w:color="auto" w:fill="auto"/>
            <w:noWrap/>
            <w:vAlign w:val="center"/>
            <w:hideMark/>
          </w:tcPr>
          <w:p w14:paraId="43354EF2"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0%</w:t>
            </w:r>
          </w:p>
        </w:tc>
      </w:tr>
      <w:tr w:rsidR="008374E8" w:rsidRPr="008374E8" w14:paraId="3FE1598E" w14:textId="77777777" w:rsidTr="00A1478B">
        <w:trPr>
          <w:trHeight w:val="286"/>
          <w:jc w:val="center"/>
        </w:trPr>
        <w:tc>
          <w:tcPr>
            <w:tcW w:w="3262" w:type="dxa"/>
            <w:tcBorders>
              <w:top w:val="nil"/>
              <w:left w:val="double" w:sz="6" w:space="0" w:color="305496"/>
              <w:bottom w:val="double" w:sz="6" w:space="0" w:color="305496"/>
              <w:right w:val="double" w:sz="6" w:space="0" w:color="305496"/>
            </w:tcBorders>
            <w:shd w:val="clear" w:color="000000" w:fill="D9E1F2"/>
            <w:noWrap/>
            <w:vAlign w:val="center"/>
            <w:hideMark/>
          </w:tcPr>
          <w:p w14:paraId="164CB579" w14:textId="77777777" w:rsidR="008374E8" w:rsidRPr="008374E8" w:rsidRDefault="008374E8" w:rsidP="008374E8">
            <w:pPr>
              <w:spacing w:after="0" w:line="240" w:lineRule="auto"/>
              <w:jc w:val="center"/>
              <w:rPr>
                <w:rFonts w:ascii="Arial" w:eastAsia="Times New Roman" w:hAnsi="Arial" w:cs="Arial"/>
                <w:b/>
                <w:bCs/>
                <w:lang w:eastAsia="es-CR"/>
              </w:rPr>
            </w:pPr>
            <w:r w:rsidRPr="008374E8">
              <w:rPr>
                <w:rFonts w:ascii="Arial" w:eastAsia="Times New Roman" w:hAnsi="Arial" w:cs="Arial"/>
                <w:b/>
                <w:bCs/>
                <w:lang w:eastAsia="es-CR"/>
              </w:rPr>
              <w:t>Total general</w:t>
            </w:r>
          </w:p>
        </w:tc>
        <w:tc>
          <w:tcPr>
            <w:tcW w:w="1014" w:type="dxa"/>
            <w:tcBorders>
              <w:top w:val="nil"/>
              <w:left w:val="nil"/>
              <w:bottom w:val="double" w:sz="6" w:space="0" w:color="305496"/>
              <w:right w:val="double" w:sz="6" w:space="0" w:color="305496"/>
            </w:tcBorders>
            <w:shd w:val="clear" w:color="000000" w:fill="D9E1F2"/>
            <w:noWrap/>
            <w:vAlign w:val="bottom"/>
            <w:hideMark/>
          </w:tcPr>
          <w:p w14:paraId="17DA9097" w14:textId="77777777" w:rsidR="008374E8" w:rsidRPr="008374E8" w:rsidRDefault="008374E8" w:rsidP="008374E8">
            <w:pPr>
              <w:spacing w:after="0" w:line="240" w:lineRule="auto"/>
              <w:jc w:val="center"/>
              <w:rPr>
                <w:rFonts w:ascii="Arial" w:eastAsia="Times New Roman" w:hAnsi="Arial" w:cs="Arial"/>
                <w:b/>
                <w:bCs/>
                <w:color w:val="000000"/>
                <w:lang w:eastAsia="es-CR"/>
              </w:rPr>
            </w:pPr>
            <w:r w:rsidRPr="008374E8">
              <w:rPr>
                <w:rFonts w:ascii="Arial" w:eastAsia="Times New Roman" w:hAnsi="Arial" w:cs="Arial"/>
                <w:b/>
                <w:bCs/>
                <w:color w:val="000000"/>
                <w:lang w:eastAsia="es-CR"/>
              </w:rPr>
              <w:t>225</w:t>
            </w:r>
          </w:p>
        </w:tc>
        <w:tc>
          <w:tcPr>
            <w:tcW w:w="2218" w:type="dxa"/>
            <w:tcBorders>
              <w:top w:val="nil"/>
              <w:left w:val="nil"/>
              <w:bottom w:val="double" w:sz="6" w:space="0" w:color="305496"/>
              <w:right w:val="double" w:sz="6" w:space="0" w:color="305496"/>
            </w:tcBorders>
            <w:shd w:val="clear" w:color="000000" w:fill="D9E1F2"/>
            <w:noWrap/>
            <w:vAlign w:val="center"/>
            <w:hideMark/>
          </w:tcPr>
          <w:p w14:paraId="36E9BC16" w14:textId="77777777" w:rsidR="008374E8" w:rsidRPr="008374E8" w:rsidRDefault="008374E8" w:rsidP="008374E8">
            <w:pPr>
              <w:spacing w:after="0" w:line="240" w:lineRule="auto"/>
              <w:jc w:val="center"/>
              <w:rPr>
                <w:rFonts w:ascii="Arial" w:eastAsia="Times New Roman" w:hAnsi="Arial" w:cs="Arial"/>
                <w:b/>
                <w:bCs/>
                <w:lang w:eastAsia="es-CR"/>
              </w:rPr>
            </w:pPr>
            <w:r w:rsidRPr="008374E8">
              <w:rPr>
                <w:rFonts w:ascii="Arial" w:eastAsia="Times New Roman" w:hAnsi="Arial" w:cs="Arial"/>
                <w:b/>
                <w:bCs/>
                <w:lang w:eastAsia="es-CR"/>
              </w:rPr>
              <w:t>100%</w:t>
            </w:r>
          </w:p>
        </w:tc>
      </w:tr>
    </w:tbl>
    <w:p w14:paraId="433573F4" w14:textId="77777777" w:rsidR="008374E8" w:rsidRPr="008374E8" w:rsidRDefault="008374E8" w:rsidP="008374E8">
      <w:pPr>
        <w:spacing w:after="0" w:line="240" w:lineRule="auto"/>
        <w:ind w:left="1701" w:right="1750"/>
        <w:jc w:val="both"/>
        <w:rPr>
          <w:rFonts w:ascii="Arial" w:eastAsia="Calibri" w:hAnsi="Arial" w:cs="Arial"/>
          <w:sz w:val="20"/>
          <w:szCs w:val="20"/>
        </w:rPr>
      </w:pPr>
      <w:r w:rsidRPr="008374E8">
        <w:rPr>
          <w:rFonts w:ascii="Arial" w:eastAsia="Calibri" w:hAnsi="Arial" w:cs="Arial"/>
          <w:b/>
          <w:sz w:val="20"/>
          <w:szCs w:val="20"/>
        </w:rPr>
        <w:t>Fuente: Subproceso de Organización Institucional, según muestreo realizado del 03 de diciembre al 09 de abril de 2019</w:t>
      </w:r>
    </w:p>
    <w:p w14:paraId="74AE2989" w14:textId="77777777" w:rsidR="008374E8" w:rsidRPr="008374E8" w:rsidRDefault="008374E8" w:rsidP="008374E8">
      <w:pPr>
        <w:spacing w:after="0" w:line="240" w:lineRule="auto"/>
        <w:jc w:val="both"/>
        <w:rPr>
          <w:rFonts w:ascii="Arial" w:eastAsia="Times New Roman" w:hAnsi="Arial" w:cs="Times New Roman"/>
          <w:color w:val="000000"/>
        </w:rPr>
      </w:pPr>
    </w:p>
    <w:p w14:paraId="587C5B10" w14:textId="77777777" w:rsidR="008374E8" w:rsidRPr="008374E8" w:rsidRDefault="008374E8" w:rsidP="008374E8">
      <w:pPr>
        <w:spacing w:after="0" w:line="240" w:lineRule="auto"/>
        <w:jc w:val="both"/>
        <w:rPr>
          <w:rFonts w:ascii="Arial" w:eastAsia="Times New Roman" w:hAnsi="Arial" w:cs="Times New Roman"/>
          <w:color w:val="000000"/>
        </w:rPr>
      </w:pPr>
      <w:r w:rsidRPr="008374E8">
        <w:rPr>
          <w:rFonts w:ascii="Arial" w:eastAsia="Times New Roman" w:hAnsi="Arial" w:cs="Times New Roman"/>
          <w:color w:val="000000"/>
        </w:rPr>
        <w:t xml:space="preserve">Del cuadro anterior se logra observar que del 100% de los asuntos tomados en el muestreo el 65% corresponde a acusaciones y solicitudes de apertura a juicio, de seguido con un 34% solicitudes de sobreseimiento definitivo y un 1% a solicitudes de conciliación. </w:t>
      </w:r>
    </w:p>
    <w:p w14:paraId="35BE5D0A" w14:textId="77777777" w:rsidR="008374E8" w:rsidRPr="008374E8" w:rsidRDefault="008374E8" w:rsidP="008374E8">
      <w:pPr>
        <w:spacing w:after="0" w:line="240" w:lineRule="auto"/>
        <w:jc w:val="both"/>
        <w:rPr>
          <w:rFonts w:ascii="Arial" w:eastAsia="Times New Roman" w:hAnsi="Arial" w:cs="Times New Roman"/>
          <w:color w:val="000000"/>
          <w:highlight w:val="green"/>
        </w:rPr>
      </w:pPr>
    </w:p>
    <w:p w14:paraId="63041582" w14:textId="77777777" w:rsidR="008374E8" w:rsidRPr="008374E8" w:rsidRDefault="008374E8" w:rsidP="008374E8">
      <w:pPr>
        <w:spacing w:after="0" w:line="240" w:lineRule="auto"/>
        <w:jc w:val="both"/>
        <w:rPr>
          <w:rFonts w:ascii="Arial" w:eastAsia="Calibri" w:hAnsi="Arial" w:cs="Arial"/>
        </w:rPr>
      </w:pPr>
      <w:r w:rsidRPr="008374E8">
        <w:rPr>
          <w:rFonts w:ascii="Arial" w:eastAsia="Times New Roman" w:hAnsi="Arial" w:cs="Times New Roman"/>
          <w:color w:val="000000"/>
        </w:rPr>
        <w:t>Para analizar la duración de tiempos se tomó como base los dos procesos que tuvieron mayor cantidad de asuntos terminados, teniendo en primer lugar las acusaciones y solicitudes de apertura a juicio y en segundo lugar el sobreseimiento definitivo.</w:t>
      </w:r>
    </w:p>
    <w:p w14:paraId="2EBA0401" w14:textId="77777777" w:rsidR="008374E8" w:rsidRPr="008374E8" w:rsidRDefault="008374E8" w:rsidP="008374E8">
      <w:pPr>
        <w:spacing w:after="0" w:line="240" w:lineRule="auto"/>
        <w:jc w:val="both"/>
        <w:rPr>
          <w:rFonts w:ascii="Arial" w:eastAsia="Times New Roman" w:hAnsi="Arial" w:cs="Times New Roman"/>
        </w:rPr>
      </w:pPr>
    </w:p>
    <w:p w14:paraId="313863CB" w14:textId="77777777" w:rsidR="008374E8" w:rsidRPr="008374E8" w:rsidRDefault="008374E8" w:rsidP="008374E8">
      <w:pPr>
        <w:keepNext/>
        <w:spacing w:after="0" w:line="240" w:lineRule="auto"/>
        <w:jc w:val="both"/>
        <w:outlineLvl w:val="1"/>
        <w:rPr>
          <w:rFonts w:ascii="Arial" w:eastAsia="Calibri" w:hAnsi="Arial" w:cs="Times New Roman"/>
          <w:b/>
          <w:bCs/>
          <w:i/>
          <w:iCs/>
          <w:color w:val="2F5496"/>
          <w:lang w:val="es-MX" w:eastAsia="x-none"/>
        </w:rPr>
      </w:pPr>
      <w:r w:rsidRPr="008374E8">
        <w:rPr>
          <w:rFonts w:ascii="Arial" w:eastAsia="Calibri" w:hAnsi="Arial" w:cs="Times New Roman"/>
          <w:b/>
          <w:bCs/>
          <w:i/>
          <w:iCs/>
          <w:color w:val="2F5496"/>
          <w:lang w:val="es-MX" w:eastAsia="x-none"/>
        </w:rPr>
        <w:t>9.5.1. Acusación y auto de apertura a juicio</w:t>
      </w:r>
    </w:p>
    <w:p w14:paraId="5B593CE2" w14:textId="77777777" w:rsidR="008374E8" w:rsidRPr="008374E8" w:rsidRDefault="008374E8" w:rsidP="008374E8">
      <w:pPr>
        <w:spacing w:after="0" w:line="240" w:lineRule="auto"/>
        <w:jc w:val="both"/>
        <w:rPr>
          <w:rFonts w:ascii="Arial" w:eastAsia="Times New Roman" w:hAnsi="Arial" w:cs="Times New Roman"/>
        </w:rPr>
      </w:pPr>
    </w:p>
    <w:p w14:paraId="098197A6" w14:textId="77777777" w:rsidR="008374E8" w:rsidRPr="008374E8" w:rsidRDefault="008374E8" w:rsidP="008374E8">
      <w:pPr>
        <w:spacing w:after="0" w:line="240" w:lineRule="auto"/>
        <w:jc w:val="both"/>
        <w:rPr>
          <w:rFonts w:ascii="Arial" w:eastAsia="Calibri" w:hAnsi="Arial" w:cs="Arial"/>
        </w:rPr>
      </w:pPr>
      <w:r w:rsidRPr="008374E8">
        <w:rPr>
          <w:rFonts w:ascii="Arial" w:eastAsia="Times New Roman" w:hAnsi="Arial" w:cs="Times New Roman"/>
          <w:color w:val="000000"/>
        </w:rPr>
        <w:t>Con respecto a las solicitudes de acusación y auto de apertura a juicio, a continuación, se muestran los tiempos de duración correspondientes al proceso:</w:t>
      </w:r>
    </w:p>
    <w:p w14:paraId="4BA38436" w14:textId="77777777" w:rsidR="008374E8" w:rsidRPr="008374E8" w:rsidRDefault="008374E8" w:rsidP="008374E8">
      <w:pPr>
        <w:numPr>
          <w:ilvl w:val="12"/>
          <w:numId w:val="2"/>
        </w:numPr>
        <w:spacing w:before="120" w:after="0" w:line="276" w:lineRule="auto"/>
        <w:ind w:left="397"/>
        <w:jc w:val="center"/>
        <w:rPr>
          <w:rFonts w:ascii="Arial" w:eastAsia="Times New Roman" w:hAnsi="Arial" w:cs="Arial"/>
          <w:b/>
          <w:bCs/>
          <w:noProof/>
          <w:color w:val="000000"/>
          <w:lang w:val="es-ES" w:eastAsia="es-ES"/>
        </w:rPr>
      </w:pPr>
      <w:r w:rsidRPr="008374E8">
        <w:rPr>
          <w:rFonts w:ascii="Arial" w:eastAsia="Times New Roman" w:hAnsi="Arial" w:cs="Arial"/>
          <w:b/>
          <w:bCs/>
          <w:noProof/>
          <w:color w:val="000000"/>
          <w:lang w:val="es-ES" w:eastAsia="es-ES"/>
        </w:rPr>
        <w:t>Figura 9</w:t>
      </w:r>
    </w:p>
    <w:p w14:paraId="5B13DB57" w14:textId="77777777" w:rsidR="008374E8" w:rsidRPr="008374E8" w:rsidRDefault="008374E8" w:rsidP="008374E8">
      <w:pPr>
        <w:keepNext/>
        <w:numPr>
          <w:ilvl w:val="12"/>
          <w:numId w:val="2"/>
        </w:numPr>
        <w:spacing w:before="120" w:after="0" w:line="240" w:lineRule="auto"/>
        <w:ind w:left="397"/>
        <w:jc w:val="center"/>
        <w:rPr>
          <w:rFonts w:ascii="Arial" w:eastAsia="Times New Roman" w:hAnsi="Arial" w:cs="Arial"/>
          <w:b/>
          <w:bCs/>
          <w:noProof/>
          <w:color w:val="000000"/>
          <w:lang w:val="es-ES" w:eastAsia="es-ES"/>
        </w:rPr>
      </w:pPr>
      <w:r w:rsidRPr="008374E8">
        <w:rPr>
          <w:rFonts w:ascii="Arial" w:eastAsia="Times New Roman" w:hAnsi="Arial" w:cs="Arial"/>
          <w:b/>
          <w:bCs/>
          <w:noProof/>
          <w:color w:val="000000"/>
          <w:lang w:val="es-ES" w:eastAsia="es-ES"/>
        </w:rPr>
        <w:t xml:space="preserve">Tiempos de duración de las solicitudes con acusación y auto de </w:t>
      </w:r>
    </w:p>
    <w:p w14:paraId="23D27CA3" w14:textId="77777777" w:rsidR="008374E8" w:rsidRPr="008374E8" w:rsidRDefault="008374E8" w:rsidP="008374E8">
      <w:pPr>
        <w:keepNext/>
        <w:numPr>
          <w:ilvl w:val="12"/>
          <w:numId w:val="2"/>
        </w:numPr>
        <w:spacing w:before="120" w:after="0" w:line="240" w:lineRule="auto"/>
        <w:ind w:left="397"/>
        <w:jc w:val="center"/>
        <w:rPr>
          <w:rFonts w:ascii="Arial" w:eastAsia="Times New Roman" w:hAnsi="Arial" w:cs="Arial"/>
          <w:b/>
          <w:bCs/>
          <w:noProof/>
          <w:color w:val="000000"/>
          <w:lang w:val="es-ES" w:eastAsia="es-ES"/>
        </w:rPr>
      </w:pPr>
      <w:r w:rsidRPr="008374E8">
        <w:rPr>
          <w:rFonts w:ascii="Arial" w:eastAsia="Times New Roman" w:hAnsi="Arial" w:cs="Arial"/>
          <w:b/>
          <w:bCs/>
          <w:noProof/>
          <w:color w:val="000000"/>
          <w:lang w:val="es-ES" w:eastAsia="es-ES"/>
        </w:rPr>
        <w:t>apertura a juicio del Juzgado Penal de Cañas</w:t>
      </w:r>
    </w:p>
    <w:p w14:paraId="5D043F7F" w14:textId="77777777" w:rsidR="008374E8" w:rsidRPr="008374E8" w:rsidRDefault="008374E8" w:rsidP="008374E8">
      <w:pPr>
        <w:spacing w:after="0" w:line="240" w:lineRule="auto"/>
        <w:jc w:val="center"/>
        <w:rPr>
          <w:rFonts w:ascii="Arial" w:eastAsia="Times New Roman" w:hAnsi="Arial" w:cs="Arial"/>
          <w:b/>
          <w:highlight w:val="yellow"/>
        </w:rPr>
      </w:pPr>
      <w:r w:rsidRPr="008374E8">
        <w:rPr>
          <w:rFonts w:ascii="Arial" w:eastAsia="Calibri" w:hAnsi="Arial" w:cs="Times New Roman"/>
          <w:noProof/>
        </w:rPr>
        <w:drawing>
          <wp:inline distT="0" distB="0" distL="0" distR="0" wp14:anchorId="074C1E04" wp14:editId="0E2833FB">
            <wp:extent cx="5684520" cy="1927860"/>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684520" cy="1927860"/>
                    </a:xfrm>
                    <a:prstGeom prst="rect">
                      <a:avLst/>
                    </a:prstGeom>
                    <a:noFill/>
                    <a:ln>
                      <a:noFill/>
                    </a:ln>
                  </pic:spPr>
                </pic:pic>
              </a:graphicData>
            </a:graphic>
          </wp:inline>
        </w:drawing>
      </w:r>
    </w:p>
    <w:p w14:paraId="0704D384" w14:textId="77777777" w:rsidR="008374E8" w:rsidRPr="008374E8" w:rsidRDefault="008374E8" w:rsidP="008374E8">
      <w:pPr>
        <w:spacing w:after="0" w:line="240" w:lineRule="auto"/>
        <w:ind w:left="567" w:right="474"/>
        <w:jc w:val="both"/>
        <w:rPr>
          <w:rFonts w:ascii="Arial" w:eastAsia="Calibri" w:hAnsi="Arial" w:cs="Arial"/>
          <w:sz w:val="20"/>
          <w:szCs w:val="20"/>
        </w:rPr>
      </w:pPr>
      <w:r w:rsidRPr="008374E8">
        <w:rPr>
          <w:rFonts w:ascii="Arial" w:eastAsia="Calibri" w:hAnsi="Arial" w:cs="Arial"/>
          <w:b/>
          <w:sz w:val="20"/>
          <w:szCs w:val="20"/>
        </w:rPr>
        <w:t>Fuente: Subproceso de Organización Institucional, según muestreo realizado del 03 de diciembre al 09 de abril de 2019</w:t>
      </w:r>
    </w:p>
    <w:p w14:paraId="5F332367" w14:textId="77777777" w:rsidR="008374E8" w:rsidRPr="008374E8" w:rsidRDefault="008374E8" w:rsidP="008374E8">
      <w:pPr>
        <w:spacing w:after="0" w:line="240" w:lineRule="auto"/>
        <w:jc w:val="both"/>
        <w:rPr>
          <w:rFonts w:ascii="Arial" w:eastAsia="Times New Roman" w:hAnsi="Arial" w:cs="Arial"/>
          <w:b/>
          <w:highlight w:val="yellow"/>
        </w:rPr>
      </w:pPr>
    </w:p>
    <w:p w14:paraId="47E205F4" w14:textId="77777777" w:rsidR="008374E8" w:rsidRPr="008374E8" w:rsidRDefault="008374E8" w:rsidP="008374E8">
      <w:pPr>
        <w:spacing w:after="0" w:line="240" w:lineRule="auto"/>
        <w:jc w:val="both"/>
        <w:rPr>
          <w:rFonts w:ascii="Arial" w:eastAsia="Times New Roman" w:hAnsi="Arial" w:cs="Times New Roman"/>
          <w:b/>
        </w:rPr>
      </w:pPr>
      <w:r w:rsidRPr="008374E8">
        <w:rPr>
          <w:rFonts w:ascii="Arial" w:eastAsia="Times New Roman" w:hAnsi="Arial" w:cs="Times New Roman"/>
        </w:rPr>
        <w:lastRenderedPageBreak/>
        <w:t>El proceso de acusación tiene una duración de 40 días en promedio desde que ingresa hasta que finaliza el proceso, teniendo la mayor cantidad de días el señalamiento de la audiencia con un tiempo promedio de 12 días y la realización de la audiencia preliminar siendo de 26 días promedio. Se evidencia nuevamente, que no existe trazabilidad en lo que respecta al proceso de la notificación debido a la mala práctica detectada durante el abordaje, por lo tanto, el tiempo que transcurre entre el señalamiento a audiencia y la realización de esta incluye el tiempo de las labores de notificación y a su vez, posterior a que se dicte la resolución y se da el trámite del mismo, incluye también el tiempo de duración de dicho proceso.</w:t>
      </w:r>
    </w:p>
    <w:p w14:paraId="450B2BD2" w14:textId="77777777" w:rsidR="008374E8" w:rsidRPr="008374E8" w:rsidRDefault="008374E8" w:rsidP="008374E8">
      <w:pPr>
        <w:spacing w:after="0" w:line="240" w:lineRule="auto"/>
        <w:jc w:val="both"/>
        <w:rPr>
          <w:rFonts w:ascii="Arial" w:eastAsia="Times New Roman" w:hAnsi="Arial" w:cs="Times New Roman"/>
        </w:rPr>
      </w:pPr>
    </w:p>
    <w:p w14:paraId="589CEA62" w14:textId="77777777" w:rsidR="008374E8" w:rsidRPr="008374E8" w:rsidRDefault="008374E8" w:rsidP="008374E8">
      <w:pPr>
        <w:keepNext/>
        <w:spacing w:after="0" w:line="240" w:lineRule="auto"/>
        <w:jc w:val="both"/>
        <w:outlineLvl w:val="1"/>
        <w:rPr>
          <w:rFonts w:ascii="Arial" w:eastAsia="Calibri" w:hAnsi="Arial" w:cs="Times New Roman"/>
          <w:b/>
          <w:bCs/>
          <w:i/>
          <w:iCs/>
          <w:color w:val="2F5496"/>
          <w:lang w:val="es-MX" w:eastAsia="x-none"/>
        </w:rPr>
      </w:pPr>
      <w:r w:rsidRPr="008374E8">
        <w:rPr>
          <w:rFonts w:ascii="Arial" w:eastAsia="Calibri" w:hAnsi="Arial" w:cs="Times New Roman"/>
          <w:b/>
          <w:bCs/>
          <w:i/>
          <w:iCs/>
          <w:color w:val="2F5496"/>
          <w:lang w:val="es-MX" w:eastAsia="x-none"/>
        </w:rPr>
        <w:t>9.5.2. Sobreseimiento definitivo</w:t>
      </w:r>
    </w:p>
    <w:p w14:paraId="16D89C4D" w14:textId="77777777" w:rsidR="008374E8" w:rsidRPr="008374E8" w:rsidRDefault="008374E8" w:rsidP="008374E8">
      <w:pPr>
        <w:spacing w:after="0" w:line="240" w:lineRule="auto"/>
        <w:jc w:val="both"/>
        <w:rPr>
          <w:rFonts w:ascii="Arial" w:eastAsia="Times New Roman" w:hAnsi="Arial" w:cs="Times New Roman"/>
        </w:rPr>
      </w:pPr>
    </w:p>
    <w:p w14:paraId="0EF102A1" w14:textId="77777777" w:rsidR="008374E8" w:rsidRPr="008374E8" w:rsidRDefault="008374E8" w:rsidP="008374E8">
      <w:pPr>
        <w:spacing w:after="0" w:line="240" w:lineRule="auto"/>
        <w:jc w:val="both"/>
        <w:rPr>
          <w:rFonts w:ascii="Arial" w:eastAsia="Calibri" w:hAnsi="Arial" w:cs="Arial"/>
        </w:rPr>
      </w:pPr>
      <w:r w:rsidRPr="008374E8">
        <w:rPr>
          <w:rFonts w:ascii="Arial" w:eastAsia="Times New Roman" w:hAnsi="Arial" w:cs="Times New Roman"/>
          <w:color w:val="000000"/>
        </w:rPr>
        <w:t>Para analizar la duración de tiempos se tomó como base los dos procesos que tuvieron mayor cantidad de asuntos terminados, a continuación, se detallan los resultados;</w:t>
      </w:r>
    </w:p>
    <w:p w14:paraId="4EFE86FF" w14:textId="77777777" w:rsidR="008374E8" w:rsidRPr="008374E8" w:rsidRDefault="008374E8" w:rsidP="008374E8">
      <w:pPr>
        <w:numPr>
          <w:ilvl w:val="12"/>
          <w:numId w:val="2"/>
        </w:numPr>
        <w:spacing w:before="120" w:after="0" w:line="240" w:lineRule="auto"/>
        <w:ind w:left="397"/>
        <w:jc w:val="center"/>
        <w:rPr>
          <w:rFonts w:ascii="Arial" w:eastAsia="Times New Roman" w:hAnsi="Arial" w:cs="Arial"/>
          <w:b/>
          <w:bCs/>
          <w:noProof/>
          <w:color w:val="000000"/>
          <w:lang w:val="es-ES" w:eastAsia="es-ES"/>
        </w:rPr>
      </w:pPr>
    </w:p>
    <w:p w14:paraId="158DBA6F" w14:textId="77777777" w:rsidR="008374E8" w:rsidRPr="008374E8" w:rsidRDefault="008374E8" w:rsidP="008374E8">
      <w:pPr>
        <w:numPr>
          <w:ilvl w:val="12"/>
          <w:numId w:val="2"/>
        </w:numPr>
        <w:spacing w:before="120" w:after="0" w:line="276" w:lineRule="auto"/>
        <w:ind w:left="397"/>
        <w:jc w:val="center"/>
        <w:rPr>
          <w:rFonts w:ascii="Arial" w:eastAsia="Times New Roman" w:hAnsi="Arial" w:cs="Arial"/>
          <w:b/>
          <w:bCs/>
          <w:noProof/>
          <w:color w:val="000000"/>
          <w:lang w:val="es-ES" w:eastAsia="es-ES"/>
        </w:rPr>
      </w:pPr>
      <w:r w:rsidRPr="008374E8">
        <w:rPr>
          <w:rFonts w:ascii="Arial" w:eastAsia="Times New Roman" w:hAnsi="Arial" w:cs="Arial"/>
          <w:b/>
          <w:bCs/>
          <w:noProof/>
          <w:color w:val="000000"/>
          <w:lang w:val="es-ES" w:eastAsia="es-ES"/>
        </w:rPr>
        <w:t>Figura 10</w:t>
      </w:r>
    </w:p>
    <w:p w14:paraId="7935E6F9" w14:textId="77777777" w:rsidR="008374E8" w:rsidRPr="008374E8" w:rsidRDefault="008374E8" w:rsidP="008374E8">
      <w:pPr>
        <w:keepNext/>
        <w:numPr>
          <w:ilvl w:val="12"/>
          <w:numId w:val="2"/>
        </w:numPr>
        <w:spacing w:before="120" w:after="0" w:line="240" w:lineRule="auto"/>
        <w:ind w:left="397"/>
        <w:jc w:val="center"/>
        <w:rPr>
          <w:rFonts w:ascii="Arial" w:eastAsia="Times New Roman" w:hAnsi="Arial" w:cs="Arial"/>
          <w:b/>
          <w:bCs/>
          <w:noProof/>
          <w:color w:val="000000"/>
          <w:lang w:val="es-ES" w:eastAsia="es-ES"/>
        </w:rPr>
      </w:pPr>
      <w:r w:rsidRPr="008374E8">
        <w:rPr>
          <w:rFonts w:ascii="Arial" w:eastAsia="Times New Roman" w:hAnsi="Arial" w:cs="Arial"/>
          <w:b/>
          <w:bCs/>
          <w:noProof/>
          <w:color w:val="000000"/>
          <w:lang w:val="es-ES" w:eastAsia="es-ES"/>
        </w:rPr>
        <w:t>Asuntos terminados con sobreseimiento definitivo</w:t>
      </w:r>
    </w:p>
    <w:p w14:paraId="23EAD692" w14:textId="77777777" w:rsidR="008374E8" w:rsidRPr="008374E8" w:rsidRDefault="008374E8" w:rsidP="008374E8">
      <w:pPr>
        <w:keepNext/>
        <w:numPr>
          <w:ilvl w:val="12"/>
          <w:numId w:val="2"/>
        </w:numPr>
        <w:spacing w:before="120" w:after="0" w:line="240" w:lineRule="auto"/>
        <w:ind w:left="397"/>
        <w:jc w:val="center"/>
        <w:rPr>
          <w:rFonts w:ascii="Arial" w:eastAsia="Times New Roman" w:hAnsi="Arial" w:cs="Arial"/>
          <w:b/>
          <w:bCs/>
          <w:noProof/>
          <w:color w:val="000000"/>
          <w:lang w:val="es-ES" w:eastAsia="es-ES"/>
        </w:rPr>
      </w:pPr>
      <w:r w:rsidRPr="008374E8">
        <w:rPr>
          <w:rFonts w:ascii="Arial" w:eastAsia="Times New Roman" w:hAnsi="Arial" w:cs="Arial"/>
          <w:b/>
          <w:bCs/>
          <w:noProof/>
          <w:color w:val="000000"/>
          <w:lang w:val="es-ES" w:eastAsia="es-ES"/>
        </w:rPr>
        <w:t>del Juzgado Penal de Cañas</w:t>
      </w:r>
    </w:p>
    <w:p w14:paraId="0336591D" w14:textId="77777777" w:rsidR="008374E8" w:rsidRPr="008374E8" w:rsidRDefault="008374E8" w:rsidP="008374E8">
      <w:pPr>
        <w:spacing w:after="0" w:line="240" w:lineRule="auto"/>
        <w:jc w:val="center"/>
        <w:rPr>
          <w:rFonts w:ascii="Arial" w:eastAsia="Calibri" w:hAnsi="Arial" w:cs="Arial"/>
          <w:highlight w:val="yellow"/>
          <w:lang w:val="es-ES"/>
        </w:rPr>
      </w:pPr>
      <w:r w:rsidRPr="008374E8">
        <w:rPr>
          <w:rFonts w:ascii="Arial" w:eastAsia="Calibri" w:hAnsi="Arial" w:cs="Times New Roman"/>
          <w:noProof/>
        </w:rPr>
        <w:drawing>
          <wp:inline distT="0" distB="0" distL="0" distR="0" wp14:anchorId="375EE453" wp14:editId="4E6A0A36">
            <wp:extent cx="5356860" cy="1813560"/>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356860" cy="1813560"/>
                    </a:xfrm>
                    <a:prstGeom prst="rect">
                      <a:avLst/>
                    </a:prstGeom>
                    <a:noFill/>
                    <a:ln>
                      <a:noFill/>
                    </a:ln>
                  </pic:spPr>
                </pic:pic>
              </a:graphicData>
            </a:graphic>
          </wp:inline>
        </w:drawing>
      </w:r>
    </w:p>
    <w:p w14:paraId="5705583E" w14:textId="77777777" w:rsidR="008374E8" w:rsidRPr="008374E8" w:rsidRDefault="008374E8" w:rsidP="008374E8">
      <w:pPr>
        <w:spacing w:after="0" w:line="240" w:lineRule="auto"/>
        <w:ind w:left="709" w:right="758"/>
        <w:jc w:val="both"/>
        <w:rPr>
          <w:rFonts w:ascii="Arial" w:eastAsia="Calibri" w:hAnsi="Arial" w:cs="Arial"/>
          <w:sz w:val="20"/>
          <w:szCs w:val="20"/>
        </w:rPr>
      </w:pPr>
      <w:r w:rsidRPr="008374E8">
        <w:rPr>
          <w:rFonts w:ascii="Arial" w:eastAsia="Calibri" w:hAnsi="Arial" w:cs="Arial"/>
          <w:b/>
          <w:sz w:val="20"/>
          <w:szCs w:val="20"/>
        </w:rPr>
        <w:t>Fuente: Subproceso de Organización Institucional, según muestreo realizado del 03 de diciembre al 09 de abril de 2019</w:t>
      </w:r>
    </w:p>
    <w:p w14:paraId="031730E6" w14:textId="77777777" w:rsidR="008374E8" w:rsidRPr="008374E8" w:rsidRDefault="008374E8" w:rsidP="008374E8">
      <w:pPr>
        <w:spacing w:after="0" w:line="240" w:lineRule="auto"/>
        <w:ind w:left="709" w:right="900"/>
        <w:jc w:val="both"/>
        <w:rPr>
          <w:rFonts w:ascii="Arial" w:eastAsia="Calibri" w:hAnsi="Arial" w:cs="Arial"/>
        </w:rPr>
      </w:pPr>
    </w:p>
    <w:p w14:paraId="2BBBA107" w14:textId="77777777" w:rsidR="008374E8" w:rsidRPr="008374E8" w:rsidRDefault="008374E8" w:rsidP="008374E8">
      <w:pPr>
        <w:spacing w:after="0" w:line="240" w:lineRule="auto"/>
        <w:jc w:val="both"/>
        <w:rPr>
          <w:rFonts w:ascii="Arial" w:eastAsia="Times New Roman" w:hAnsi="Arial" w:cs="Times New Roman"/>
        </w:rPr>
      </w:pPr>
      <w:bookmarkStart w:id="18" w:name="_Hlk523211717"/>
      <w:r w:rsidRPr="008374E8">
        <w:rPr>
          <w:rFonts w:ascii="Arial" w:eastAsia="Times New Roman" w:hAnsi="Arial" w:cs="Times New Roman"/>
        </w:rPr>
        <w:t xml:space="preserve">El plazo promedio de duración de un proceso con sentencia de sobreseimiento definitivo es de 14 días, el mayor retraso en los expedientes que ingresan al despacho se encuentra en el señalamiento de audiencia, transcurriendo un plazo promedio de seis días. </w:t>
      </w:r>
      <w:bookmarkEnd w:id="18"/>
      <w:r w:rsidRPr="008374E8">
        <w:rPr>
          <w:rFonts w:ascii="Arial" w:eastAsia="Times New Roman" w:hAnsi="Arial" w:cs="Times New Roman"/>
        </w:rPr>
        <w:t>Se evidencia nuevamente, que no existe trazabilidad en lo que respecta al proceso de la notificación debido a la mala práctica detectada durante el abordaje, por lo tanto, el tiempo que transcurre entre el señalamiento a audiencia y la realización de esta incluye el tiempo de las labores de notificación y a su vez, posterior a que se dicte la resolución y se da el trámite de este, incluye también el tiempo de duración de dicho proceso.</w:t>
      </w:r>
    </w:p>
    <w:p w14:paraId="581D493C" w14:textId="77777777" w:rsidR="00AF55D5" w:rsidRDefault="00AF55D5">
      <w:pPr>
        <w:rPr>
          <w:rFonts w:ascii="Arial" w:eastAsia="Times New Roman" w:hAnsi="Arial" w:cs="Times New Roman"/>
        </w:rPr>
      </w:pPr>
      <w:r>
        <w:rPr>
          <w:rFonts w:ascii="Arial" w:eastAsia="Times New Roman" w:hAnsi="Arial" w:cs="Times New Roman"/>
        </w:rPr>
        <w:br w:type="page"/>
      </w:r>
    </w:p>
    <w:p w14:paraId="768F5C68" w14:textId="77777777" w:rsidR="008374E8" w:rsidRPr="0035242D" w:rsidRDefault="008374E8" w:rsidP="0035242D">
      <w:pPr>
        <w:pStyle w:val="Prrafodelista"/>
        <w:keepNext/>
        <w:numPr>
          <w:ilvl w:val="1"/>
          <w:numId w:val="23"/>
        </w:numPr>
        <w:outlineLvl w:val="1"/>
        <w:rPr>
          <w:rFonts w:eastAsia="Calibri" w:cs="Times New Roman"/>
          <w:b/>
          <w:bCs/>
          <w:i/>
          <w:iCs/>
          <w:color w:val="2F5496"/>
          <w:lang w:val="x-none" w:eastAsia="x-none"/>
        </w:rPr>
      </w:pPr>
      <w:r w:rsidRPr="0035242D">
        <w:rPr>
          <w:rFonts w:eastAsia="Calibri" w:cs="Times New Roman"/>
          <w:b/>
          <w:bCs/>
          <w:i/>
          <w:iCs/>
          <w:color w:val="2F5496"/>
          <w:lang w:val="es-MX" w:eastAsia="x-none"/>
        </w:rPr>
        <w:lastRenderedPageBreak/>
        <w:t>Traslados de personas</w:t>
      </w:r>
    </w:p>
    <w:p w14:paraId="74D90B46" w14:textId="77777777" w:rsidR="008374E8" w:rsidRPr="0035242D" w:rsidRDefault="008374E8" w:rsidP="008374E8">
      <w:pPr>
        <w:spacing w:after="0" w:line="240" w:lineRule="auto"/>
        <w:jc w:val="both"/>
        <w:rPr>
          <w:rFonts w:ascii="Book Antiqua" w:eastAsia="Calibri" w:hAnsi="Book Antiqua" w:cs="Times New Roman"/>
          <w:sz w:val="24"/>
          <w:szCs w:val="24"/>
        </w:rPr>
      </w:pPr>
    </w:p>
    <w:p w14:paraId="45926242" w14:textId="77777777" w:rsidR="008374E8" w:rsidRPr="008374E8" w:rsidRDefault="008374E8" w:rsidP="008374E8">
      <w:pPr>
        <w:autoSpaceDE w:val="0"/>
        <w:autoSpaceDN w:val="0"/>
        <w:adjustRightInd w:val="0"/>
        <w:spacing w:after="0" w:line="240" w:lineRule="auto"/>
        <w:ind w:right="49"/>
        <w:jc w:val="both"/>
        <w:rPr>
          <w:rFonts w:ascii="Arial" w:eastAsia="Calibri" w:hAnsi="Arial" w:cs="Arial"/>
          <w:lang w:eastAsia="es-CR"/>
        </w:rPr>
      </w:pPr>
      <w:r w:rsidRPr="008374E8">
        <w:rPr>
          <w:rFonts w:ascii="Arial" w:eastAsia="Calibri" w:hAnsi="Arial" w:cs="Arial"/>
          <w:lang w:eastAsia="es-CR"/>
        </w:rPr>
        <w:t>De acuerdo con el muestreo realizado al despacho del 03 de diciembre al 09 de abril de 2019, equivalente a 79 días, los resultados obtenidos nos brindarán un aproximado del volumen de ingreso diario al despacho de las siguientes variables:</w:t>
      </w:r>
    </w:p>
    <w:p w14:paraId="1BD05220" w14:textId="77777777" w:rsidR="008374E8" w:rsidRPr="008374E8" w:rsidRDefault="008374E8" w:rsidP="008374E8">
      <w:pPr>
        <w:autoSpaceDE w:val="0"/>
        <w:autoSpaceDN w:val="0"/>
        <w:adjustRightInd w:val="0"/>
        <w:spacing w:after="0" w:line="240" w:lineRule="auto"/>
        <w:jc w:val="both"/>
        <w:rPr>
          <w:rFonts w:ascii="Times New Roman" w:eastAsia="Calibri" w:hAnsi="Times New Roman" w:cs="Times New Roman"/>
          <w:lang w:eastAsia="es-CR"/>
        </w:rPr>
      </w:pPr>
    </w:p>
    <w:p w14:paraId="21EB486E" w14:textId="77777777" w:rsidR="008374E8" w:rsidRPr="008374E8" w:rsidRDefault="008374E8" w:rsidP="008374E8">
      <w:pPr>
        <w:autoSpaceDE w:val="0"/>
        <w:autoSpaceDN w:val="0"/>
        <w:adjustRightInd w:val="0"/>
        <w:spacing w:after="0" w:line="240" w:lineRule="auto"/>
        <w:ind w:left="709" w:hanging="709"/>
        <w:jc w:val="both"/>
        <w:rPr>
          <w:rFonts w:ascii="Arial" w:eastAsia="Calibri" w:hAnsi="Arial" w:cs="Arial"/>
          <w:lang w:eastAsia="es-CR"/>
        </w:rPr>
      </w:pPr>
      <w:r w:rsidRPr="008374E8">
        <w:rPr>
          <w:rFonts w:ascii="Symbol" w:eastAsia="Calibri" w:hAnsi="Symbol" w:cs="Symbol"/>
          <w:lang w:eastAsia="es-CR"/>
        </w:rPr>
        <w:t></w:t>
      </w:r>
      <w:r w:rsidRPr="008374E8">
        <w:rPr>
          <w:rFonts w:ascii="Symbol" w:eastAsia="Calibri" w:hAnsi="Symbol" w:cs="Symbol"/>
          <w:lang w:eastAsia="es-CR"/>
        </w:rPr>
        <w:tab/>
      </w:r>
      <w:r w:rsidRPr="008374E8">
        <w:rPr>
          <w:rFonts w:ascii="Arial" w:eastAsia="Calibri" w:hAnsi="Arial" w:cs="Arial"/>
          <w:lang w:eastAsia="es-CR"/>
        </w:rPr>
        <w:t>Tiempos de duración diligencias de fotocopiado que implican traslados fuera del Juzgado.</w:t>
      </w:r>
    </w:p>
    <w:p w14:paraId="5A465D48" w14:textId="77777777" w:rsidR="008374E8" w:rsidRPr="008374E8" w:rsidRDefault="008374E8" w:rsidP="008374E8">
      <w:pPr>
        <w:autoSpaceDE w:val="0"/>
        <w:autoSpaceDN w:val="0"/>
        <w:adjustRightInd w:val="0"/>
        <w:spacing w:after="0" w:line="240" w:lineRule="auto"/>
        <w:ind w:left="709" w:hanging="709"/>
        <w:jc w:val="both"/>
        <w:rPr>
          <w:rFonts w:ascii="Times New Roman" w:eastAsia="Calibri" w:hAnsi="Times New Roman" w:cs="Times New Roman"/>
          <w:lang w:eastAsia="es-CR"/>
        </w:rPr>
      </w:pPr>
      <w:r w:rsidRPr="008374E8">
        <w:rPr>
          <w:rFonts w:ascii="Symbol" w:eastAsia="Calibri" w:hAnsi="Symbol" w:cs="Symbol"/>
          <w:lang w:eastAsia="es-CR"/>
        </w:rPr>
        <w:t></w:t>
      </w:r>
      <w:r w:rsidRPr="008374E8">
        <w:rPr>
          <w:rFonts w:ascii="Symbol" w:eastAsia="Calibri" w:hAnsi="Symbol" w:cs="Symbol"/>
          <w:lang w:eastAsia="es-CR"/>
        </w:rPr>
        <w:tab/>
      </w:r>
      <w:r w:rsidRPr="008374E8">
        <w:rPr>
          <w:rFonts w:ascii="Arial" w:eastAsia="Calibri" w:hAnsi="Arial" w:cs="Arial"/>
          <w:lang w:eastAsia="es-CR"/>
        </w:rPr>
        <w:t>Tiempos de duración diligencias externas a otros Despachos que implican traslados fuera del Juzgado.</w:t>
      </w:r>
    </w:p>
    <w:p w14:paraId="58756B45" w14:textId="77777777" w:rsidR="008374E8" w:rsidRPr="008374E8" w:rsidRDefault="008374E8" w:rsidP="008374E8">
      <w:pPr>
        <w:autoSpaceDE w:val="0"/>
        <w:autoSpaceDN w:val="0"/>
        <w:adjustRightInd w:val="0"/>
        <w:spacing w:after="0" w:line="240" w:lineRule="auto"/>
        <w:ind w:left="709" w:hanging="709"/>
        <w:jc w:val="both"/>
        <w:rPr>
          <w:rFonts w:ascii="Arial" w:eastAsia="Calibri" w:hAnsi="Arial" w:cs="Arial"/>
          <w:lang w:eastAsia="es-CR"/>
        </w:rPr>
      </w:pPr>
      <w:r w:rsidRPr="008374E8">
        <w:rPr>
          <w:rFonts w:ascii="Symbol" w:eastAsia="Calibri" w:hAnsi="Symbol" w:cs="Symbol"/>
          <w:lang w:eastAsia="es-CR"/>
        </w:rPr>
        <w:t></w:t>
      </w:r>
      <w:r w:rsidRPr="008374E8">
        <w:rPr>
          <w:rFonts w:ascii="Symbol" w:eastAsia="Calibri" w:hAnsi="Symbol" w:cs="Symbol"/>
          <w:lang w:eastAsia="es-CR"/>
        </w:rPr>
        <w:tab/>
      </w:r>
      <w:r w:rsidRPr="008374E8">
        <w:rPr>
          <w:rFonts w:ascii="Arial" w:eastAsia="Calibri" w:hAnsi="Arial" w:cs="Arial"/>
          <w:lang w:eastAsia="es-CR"/>
        </w:rPr>
        <w:t>Representación de la Defensa en las audiencias que efectúa el Juzgado.</w:t>
      </w:r>
    </w:p>
    <w:p w14:paraId="2BA12749" w14:textId="77777777" w:rsidR="008374E8" w:rsidRPr="008374E8" w:rsidRDefault="008374E8" w:rsidP="008374E8">
      <w:pPr>
        <w:autoSpaceDE w:val="0"/>
        <w:autoSpaceDN w:val="0"/>
        <w:adjustRightInd w:val="0"/>
        <w:spacing w:after="0" w:line="240" w:lineRule="auto"/>
        <w:ind w:left="709" w:hanging="709"/>
        <w:jc w:val="both"/>
        <w:rPr>
          <w:rFonts w:ascii="Arial" w:eastAsia="Calibri" w:hAnsi="Arial" w:cs="Arial"/>
          <w:lang w:eastAsia="es-CR"/>
        </w:rPr>
      </w:pPr>
      <w:r w:rsidRPr="008374E8">
        <w:rPr>
          <w:rFonts w:ascii="Symbol" w:eastAsia="Calibri" w:hAnsi="Symbol" w:cs="Symbol"/>
          <w:lang w:eastAsia="es-CR"/>
        </w:rPr>
        <w:t></w:t>
      </w:r>
      <w:r w:rsidRPr="008374E8">
        <w:rPr>
          <w:rFonts w:ascii="Symbol" w:eastAsia="Calibri" w:hAnsi="Symbol" w:cs="Symbol"/>
          <w:lang w:eastAsia="es-CR"/>
        </w:rPr>
        <w:tab/>
      </w:r>
      <w:r w:rsidRPr="008374E8">
        <w:rPr>
          <w:rFonts w:ascii="Arial" w:eastAsia="Calibri" w:hAnsi="Arial" w:cs="Arial"/>
          <w:lang w:eastAsia="es-CR"/>
        </w:rPr>
        <w:t>Cantidad de escritos ingresados, su procedencia y forma de entrega.</w:t>
      </w:r>
    </w:p>
    <w:p w14:paraId="606CE09A" w14:textId="77777777" w:rsidR="008374E8" w:rsidRPr="008374E8" w:rsidRDefault="008374E8" w:rsidP="008374E8">
      <w:pPr>
        <w:autoSpaceDE w:val="0"/>
        <w:autoSpaceDN w:val="0"/>
        <w:adjustRightInd w:val="0"/>
        <w:spacing w:after="0" w:line="240" w:lineRule="auto"/>
        <w:ind w:left="709" w:hanging="709"/>
        <w:jc w:val="both"/>
        <w:rPr>
          <w:rFonts w:ascii="Arial" w:eastAsia="Calibri" w:hAnsi="Arial" w:cs="Arial"/>
          <w:lang w:eastAsia="es-CR"/>
        </w:rPr>
      </w:pPr>
      <w:r w:rsidRPr="008374E8">
        <w:rPr>
          <w:rFonts w:ascii="Symbol" w:eastAsia="Calibri" w:hAnsi="Symbol" w:cs="Symbol"/>
          <w:lang w:eastAsia="es-CR"/>
        </w:rPr>
        <w:t></w:t>
      </w:r>
      <w:r w:rsidRPr="008374E8">
        <w:rPr>
          <w:rFonts w:ascii="Symbol" w:eastAsia="Calibri" w:hAnsi="Symbol" w:cs="Symbol"/>
          <w:lang w:eastAsia="es-CR"/>
        </w:rPr>
        <w:tab/>
      </w:r>
      <w:r w:rsidRPr="008374E8">
        <w:rPr>
          <w:rFonts w:ascii="Arial" w:eastAsia="Calibri" w:hAnsi="Arial" w:cs="Arial"/>
          <w:lang w:eastAsia="es-CR"/>
        </w:rPr>
        <w:t>Tipos de audiencias que realiza el Despacho.</w:t>
      </w:r>
    </w:p>
    <w:p w14:paraId="4BF15FEB" w14:textId="77777777" w:rsidR="008374E8" w:rsidRPr="008374E8" w:rsidRDefault="008374E8" w:rsidP="008374E8">
      <w:pPr>
        <w:autoSpaceDE w:val="0"/>
        <w:autoSpaceDN w:val="0"/>
        <w:adjustRightInd w:val="0"/>
        <w:spacing w:after="0" w:line="240" w:lineRule="auto"/>
        <w:ind w:left="709" w:hanging="709"/>
        <w:jc w:val="both"/>
        <w:rPr>
          <w:rFonts w:ascii="Times New Roman" w:eastAsia="Calibri" w:hAnsi="Times New Roman" w:cs="Times New Roman"/>
          <w:lang w:eastAsia="es-CR"/>
        </w:rPr>
      </w:pPr>
      <w:r w:rsidRPr="008374E8">
        <w:rPr>
          <w:rFonts w:ascii="Symbol" w:eastAsia="Calibri" w:hAnsi="Symbol" w:cs="Symbol"/>
          <w:lang w:eastAsia="es-CR"/>
        </w:rPr>
        <w:t></w:t>
      </w:r>
      <w:r w:rsidRPr="008374E8">
        <w:rPr>
          <w:rFonts w:ascii="Symbol" w:eastAsia="Calibri" w:hAnsi="Symbol" w:cs="Symbol"/>
          <w:lang w:eastAsia="es-CR"/>
        </w:rPr>
        <w:tab/>
      </w:r>
      <w:r w:rsidRPr="008374E8">
        <w:rPr>
          <w:rFonts w:ascii="Arial" w:eastAsia="Calibri" w:hAnsi="Arial" w:cs="Arial"/>
          <w:lang w:eastAsia="es-CR"/>
        </w:rPr>
        <w:t>Análisis de persona privada de libertad.</w:t>
      </w:r>
    </w:p>
    <w:p w14:paraId="05F98A66" w14:textId="77777777" w:rsidR="008374E8" w:rsidRPr="008374E8" w:rsidRDefault="008374E8" w:rsidP="008374E8">
      <w:pPr>
        <w:autoSpaceDE w:val="0"/>
        <w:autoSpaceDN w:val="0"/>
        <w:adjustRightInd w:val="0"/>
        <w:spacing w:after="0" w:line="240" w:lineRule="auto"/>
        <w:jc w:val="both"/>
        <w:rPr>
          <w:rFonts w:ascii="Times New Roman" w:eastAsia="Calibri" w:hAnsi="Times New Roman" w:cs="Times New Roman"/>
          <w:lang w:eastAsia="es-CR"/>
        </w:rPr>
      </w:pPr>
      <w:r w:rsidRPr="008374E8">
        <w:rPr>
          <w:rFonts w:ascii="Symbol" w:eastAsia="Calibri" w:hAnsi="Symbol" w:cs="Symbol"/>
          <w:lang w:eastAsia="es-CR"/>
        </w:rPr>
        <w:t></w:t>
      </w:r>
      <w:r w:rsidRPr="008374E8">
        <w:rPr>
          <w:rFonts w:ascii="Symbol" w:eastAsia="Calibri" w:hAnsi="Symbol" w:cs="Symbol"/>
          <w:lang w:eastAsia="es-CR"/>
        </w:rPr>
        <w:tab/>
      </w:r>
      <w:r w:rsidRPr="008374E8">
        <w:rPr>
          <w:rFonts w:ascii="Arial" w:eastAsia="Calibri" w:hAnsi="Arial" w:cs="Arial"/>
          <w:lang w:eastAsia="es-CR"/>
        </w:rPr>
        <w:t>Cantidad de asuntos nuevos que ingresan por etapa</w:t>
      </w:r>
      <w:r w:rsidRPr="008374E8">
        <w:rPr>
          <w:rFonts w:ascii="Times New Roman" w:eastAsia="Calibri" w:hAnsi="Times New Roman" w:cs="Times New Roman"/>
          <w:lang w:eastAsia="es-CR"/>
        </w:rPr>
        <w:t>.</w:t>
      </w:r>
    </w:p>
    <w:p w14:paraId="513F1E3B" w14:textId="77777777" w:rsidR="008374E8" w:rsidRPr="008374E8" w:rsidRDefault="008374E8" w:rsidP="008374E8">
      <w:pPr>
        <w:autoSpaceDE w:val="0"/>
        <w:autoSpaceDN w:val="0"/>
        <w:adjustRightInd w:val="0"/>
        <w:spacing w:after="0" w:line="240" w:lineRule="auto"/>
        <w:jc w:val="both"/>
        <w:rPr>
          <w:rFonts w:ascii="Arial" w:eastAsia="Calibri" w:hAnsi="Arial" w:cs="Arial"/>
          <w:lang w:eastAsia="es-CR"/>
        </w:rPr>
      </w:pPr>
      <w:r w:rsidRPr="008374E8">
        <w:rPr>
          <w:rFonts w:ascii="Symbol" w:eastAsia="Calibri" w:hAnsi="Symbol" w:cs="Symbol"/>
          <w:lang w:eastAsia="es-CR"/>
        </w:rPr>
        <w:t></w:t>
      </w:r>
      <w:r w:rsidRPr="008374E8">
        <w:rPr>
          <w:rFonts w:ascii="Symbol" w:eastAsia="Calibri" w:hAnsi="Symbol" w:cs="Symbol"/>
          <w:lang w:eastAsia="es-CR"/>
        </w:rPr>
        <w:tab/>
      </w:r>
      <w:r w:rsidRPr="008374E8">
        <w:rPr>
          <w:rFonts w:ascii="Arial" w:eastAsia="Calibri" w:hAnsi="Arial" w:cs="Arial"/>
          <w:lang w:eastAsia="es-CR"/>
        </w:rPr>
        <w:t>Cantidad de asuntos atendido en disponibilidad.</w:t>
      </w:r>
    </w:p>
    <w:p w14:paraId="7D779998" w14:textId="77777777" w:rsidR="008374E8" w:rsidRPr="008374E8" w:rsidRDefault="008374E8" w:rsidP="008374E8">
      <w:pPr>
        <w:autoSpaceDE w:val="0"/>
        <w:autoSpaceDN w:val="0"/>
        <w:adjustRightInd w:val="0"/>
        <w:spacing w:after="0" w:line="240" w:lineRule="auto"/>
        <w:jc w:val="both"/>
        <w:rPr>
          <w:rFonts w:ascii="Times New Roman" w:eastAsia="Calibri" w:hAnsi="Times New Roman" w:cs="Times New Roman"/>
          <w:lang w:eastAsia="es-CR"/>
        </w:rPr>
      </w:pPr>
    </w:p>
    <w:p w14:paraId="704C4617" w14:textId="77777777" w:rsidR="008374E8" w:rsidRPr="008374E8" w:rsidRDefault="008374E8" w:rsidP="008374E8">
      <w:pPr>
        <w:keepNext/>
        <w:spacing w:after="0" w:line="240" w:lineRule="auto"/>
        <w:jc w:val="both"/>
        <w:outlineLvl w:val="1"/>
        <w:rPr>
          <w:rFonts w:ascii="Arial" w:eastAsia="Calibri" w:hAnsi="Arial" w:cs="Times New Roman"/>
          <w:b/>
          <w:bCs/>
          <w:i/>
          <w:iCs/>
          <w:color w:val="2F5496"/>
          <w:lang w:val="es-MX" w:eastAsia="x-none"/>
        </w:rPr>
      </w:pPr>
      <w:r w:rsidRPr="008374E8">
        <w:rPr>
          <w:rFonts w:ascii="Arial" w:eastAsia="Calibri" w:hAnsi="Arial" w:cs="Times New Roman"/>
          <w:b/>
          <w:bCs/>
          <w:i/>
          <w:iCs/>
          <w:color w:val="2F5496"/>
          <w:lang w:val="es-MX" w:eastAsia="x-none"/>
        </w:rPr>
        <w:t>9.6.1 Fotocopiado</w:t>
      </w:r>
    </w:p>
    <w:p w14:paraId="3929D385" w14:textId="77777777" w:rsidR="008374E8" w:rsidRPr="008374E8" w:rsidRDefault="008374E8" w:rsidP="008374E8">
      <w:pPr>
        <w:spacing w:after="0" w:line="240" w:lineRule="auto"/>
        <w:jc w:val="both"/>
        <w:rPr>
          <w:rFonts w:ascii="Arial" w:eastAsia="Calibri" w:hAnsi="Arial" w:cs="Arial"/>
        </w:rPr>
      </w:pPr>
    </w:p>
    <w:p w14:paraId="14A47634" w14:textId="77777777" w:rsidR="008374E8" w:rsidRPr="008374E8" w:rsidRDefault="008374E8" w:rsidP="008374E8">
      <w:pPr>
        <w:spacing w:after="0" w:line="240" w:lineRule="auto"/>
        <w:jc w:val="both"/>
        <w:rPr>
          <w:rFonts w:ascii="Arial" w:eastAsia="Calibri" w:hAnsi="Arial" w:cs="Arial"/>
        </w:rPr>
      </w:pPr>
      <w:r w:rsidRPr="008374E8">
        <w:rPr>
          <w:rFonts w:ascii="Arial" w:eastAsia="Calibri" w:hAnsi="Arial" w:cs="Arial"/>
        </w:rPr>
        <w:t>Sobre la labor de fotocopiado de documentos, los resultados se muestran seguidamente:</w:t>
      </w:r>
    </w:p>
    <w:p w14:paraId="0457570D" w14:textId="77777777" w:rsidR="008374E8" w:rsidRPr="008374E8" w:rsidRDefault="008374E8" w:rsidP="008374E8">
      <w:pPr>
        <w:numPr>
          <w:ilvl w:val="12"/>
          <w:numId w:val="0"/>
        </w:numPr>
        <w:spacing w:after="0" w:line="240" w:lineRule="auto"/>
        <w:jc w:val="center"/>
        <w:rPr>
          <w:rFonts w:ascii="Arial" w:eastAsia="Times New Roman" w:hAnsi="Arial" w:cs="Arial"/>
          <w:b/>
          <w:bCs/>
          <w:highlight w:val="green"/>
          <w:lang w:val="es-ES" w:eastAsia="es-ES"/>
        </w:rPr>
      </w:pPr>
    </w:p>
    <w:p w14:paraId="25B33D01" w14:textId="77777777" w:rsidR="008374E8" w:rsidRPr="008374E8" w:rsidRDefault="008374E8" w:rsidP="008374E8">
      <w:pPr>
        <w:numPr>
          <w:ilvl w:val="12"/>
          <w:numId w:val="0"/>
        </w:numPr>
        <w:spacing w:after="0" w:line="276" w:lineRule="auto"/>
        <w:jc w:val="center"/>
        <w:rPr>
          <w:rFonts w:ascii="Arial" w:eastAsia="Calibri" w:hAnsi="Arial" w:cs="Arial"/>
          <w:b/>
          <w:bCs/>
        </w:rPr>
      </w:pPr>
      <w:r w:rsidRPr="008374E8">
        <w:rPr>
          <w:rFonts w:ascii="Arial" w:eastAsia="Calibri" w:hAnsi="Arial" w:cs="Arial"/>
          <w:b/>
          <w:bCs/>
        </w:rPr>
        <w:t>Cuadro 10</w:t>
      </w:r>
    </w:p>
    <w:p w14:paraId="68381A70" w14:textId="77777777" w:rsidR="008374E8" w:rsidRPr="008374E8" w:rsidRDefault="008374E8" w:rsidP="008374E8">
      <w:pPr>
        <w:keepNext/>
        <w:numPr>
          <w:ilvl w:val="12"/>
          <w:numId w:val="0"/>
        </w:numPr>
        <w:spacing w:after="0" w:line="240" w:lineRule="auto"/>
        <w:jc w:val="center"/>
        <w:rPr>
          <w:rFonts w:ascii="Arial" w:eastAsia="Times New Roman" w:hAnsi="Arial" w:cs="Arial"/>
          <w:b/>
          <w:bCs/>
          <w:lang w:val="es-ES" w:eastAsia="es-ES"/>
        </w:rPr>
      </w:pPr>
      <w:r w:rsidRPr="008374E8">
        <w:rPr>
          <w:rFonts w:ascii="Arial" w:eastAsia="Times New Roman" w:hAnsi="Arial" w:cs="Arial"/>
          <w:b/>
          <w:bCs/>
          <w:lang w:val="es-ES" w:eastAsia="es-ES"/>
        </w:rPr>
        <w:t xml:space="preserve">Volumen de visitas diarias para diligencias de fotocopiado  </w:t>
      </w:r>
    </w:p>
    <w:p w14:paraId="4B5B3B0A" w14:textId="77777777" w:rsidR="008374E8" w:rsidRPr="008374E8" w:rsidRDefault="008374E8" w:rsidP="008374E8">
      <w:pPr>
        <w:keepNext/>
        <w:numPr>
          <w:ilvl w:val="12"/>
          <w:numId w:val="0"/>
        </w:numPr>
        <w:spacing w:after="0" w:line="276" w:lineRule="auto"/>
        <w:jc w:val="center"/>
        <w:rPr>
          <w:rFonts w:ascii="Arial" w:eastAsia="Times New Roman" w:hAnsi="Arial" w:cs="Arial"/>
          <w:b/>
          <w:bCs/>
          <w:lang w:val="es-ES" w:eastAsia="es-ES"/>
        </w:rPr>
      </w:pPr>
      <w:r w:rsidRPr="008374E8">
        <w:rPr>
          <w:rFonts w:ascii="Arial" w:eastAsia="Times New Roman" w:hAnsi="Arial" w:cs="Arial"/>
          <w:b/>
          <w:bCs/>
          <w:lang w:val="es-ES" w:eastAsia="es-ES"/>
        </w:rPr>
        <w:t>del Juzgado Penal de Cañas</w:t>
      </w:r>
    </w:p>
    <w:tbl>
      <w:tblPr>
        <w:tblW w:w="0" w:type="auto"/>
        <w:jc w:val="center"/>
        <w:tblBorders>
          <w:top w:val="double" w:sz="4" w:space="0" w:color="2F5496"/>
          <w:left w:val="double" w:sz="4" w:space="0" w:color="2F5496"/>
          <w:bottom w:val="double" w:sz="4" w:space="0" w:color="2F5496"/>
          <w:right w:val="double" w:sz="4" w:space="0" w:color="2F5496"/>
          <w:insideH w:val="double" w:sz="4" w:space="0" w:color="2F5496"/>
          <w:insideV w:val="double" w:sz="4" w:space="0" w:color="2F5496"/>
        </w:tblBorders>
        <w:tblLook w:val="04A0" w:firstRow="1" w:lastRow="0" w:firstColumn="1" w:lastColumn="0" w:noHBand="0" w:noVBand="1"/>
      </w:tblPr>
      <w:tblGrid>
        <w:gridCol w:w="1427"/>
        <w:gridCol w:w="1309"/>
        <w:gridCol w:w="1309"/>
        <w:gridCol w:w="1451"/>
        <w:gridCol w:w="1310"/>
      </w:tblGrid>
      <w:tr w:rsidR="008374E8" w:rsidRPr="008374E8" w14:paraId="663288D1" w14:textId="77777777" w:rsidTr="00A1478B">
        <w:trPr>
          <w:trHeight w:val="940"/>
          <w:jc w:val="center"/>
        </w:trPr>
        <w:tc>
          <w:tcPr>
            <w:tcW w:w="1427" w:type="dxa"/>
            <w:shd w:val="clear" w:color="auto" w:fill="2F5496"/>
            <w:vAlign w:val="center"/>
          </w:tcPr>
          <w:p w14:paraId="05F4CE3F" w14:textId="77777777" w:rsidR="008374E8" w:rsidRPr="008374E8" w:rsidRDefault="008374E8" w:rsidP="008374E8">
            <w:pPr>
              <w:keepNext/>
              <w:numPr>
                <w:ilvl w:val="12"/>
                <w:numId w:val="0"/>
              </w:numPr>
              <w:spacing w:after="0" w:line="276" w:lineRule="auto"/>
              <w:jc w:val="center"/>
              <w:rPr>
                <w:rFonts w:ascii="Arial" w:eastAsia="Times New Roman" w:hAnsi="Arial" w:cs="Arial"/>
                <w:b/>
                <w:bCs/>
                <w:color w:val="1F497D"/>
                <w:lang w:val="es-ES" w:eastAsia="es-ES"/>
              </w:rPr>
            </w:pPr>
            <w:r w:rsidRPr="008374E8">
              <w:rPr>
                <w:rFonts w:ascii="Arial" w:eastAsia="Times New Roman" w:hAnsi="Arial" w:cs="Arial"/>
                <w:b/>
                <w:bCs/>
                <w:color w:val="FFFFFF"/>
                <w:lang w:val="es-ES" w:eastAsia="es-CR"/>
              </w:rPr>
              <w:t>Variable</w:t>
            </w:r>
          </w:p>
        </w:tc>
        <w:tc>
          <w:tcPr>
            <w:tcW w:w="1309" w:type="dxa"/>
            <w:shd w:val="clear" w:color="auto" w:fill="2F5496"/>
            <w:vAlign w:val="center"/>
          </w:tcPr>
          <w:p w14:paraId="1B98F1AC" w14:textId="77777777" w:rsidR="008374E8" w:rsidRPr="008374E8" w:rsidRDefault="008374E8" w:rsidP="008374E8">
            <w:pPr>
              <w:keepNext/>
              <w:numPr>
                <w:ilvl w:val="12"/>
                <w:numId w:val="0"/>
              </w:numPr>
              <w:spacing w:after="0" w:line="276" w:lineRule="auto"/>
              <w:jc w:val="center"/>
              <w:rPr>
                <w:rFonts w:ascii="Arial" w:eastAsia="Times New Roman" w:hAnsi="Arial" w:cs="Arial"/>
                <w:b/>
                <w:bCs/>
                <w:color w:val="1F497D"/>
                <w:lang w:val="es-ES" w:eastAsia="es-ES"/>
              </w:rPr>
            </w:pPr>
            <w:r w:rsidRPr="008374E8">
              <w:rPr>
                <w:rFonts w:ascii="Arial" w:eastAsia="Times New Roman" w:hAnsi="Arial" w:cs="Arial"/>
                <w:b/>
                <w:bCs/>
                <w:color w:val="FFFFFF"/>
                <w:lang w:val="es-ES" w:eastAsia="es-CR"/>
              </w:rPr>
              <w:t>Promedio diario</w:t>
            </w:r>
          </w:p>
        </w:tc>
        <w:tc>
          <w:tcPr>
            <w:tcW w:w="1309" w:type="dxa"/>
            <w:shd w:val="clear" w:color="auto" w:fill="2F5496"/>
            <w:vAlign w:val="center"/>
          </w:tcPr>
          <w:p w14:paraId="557C2275" w14:textId="77777777" w:rsidR="008374E8" w:rsidRPr="008374E8" w:rsidRDefault="008374E8" w:rsidP="008374E8">
            <w:pPr>
              <w:keepNext/>
              <w:numPr>
                <w:ilvl w:val="12"/>
                <w:numId w:val="0"/>
              </w:numPr>
              <w:spacing w:after="0" w:line="276" w:lineRule="auto"/>
              <w:jc w:val="center"/>
              <w:rPr>
                <w:rFonts w:ascii="Arial" w:eastAsia="Times New Roman" w:hAnsi="Arial" w:cs="Arial"/>
                <w:b/>
                <w:bCs/>
                <w:color w:val="1F497D"/>
                <w:lang w:val="es-ES" w:eastAsia="es-ES"/>
              </w:rPr>
            </w:pPr>
            <w:r w:rsidRPr="008374E8">
              <w:rPr>
                <w:rFonts w:ascii="Arial" w:eastAsia="Times New Roman" w:hAnsi="Arial" w:cs="Arial"/>
                <w:b/>
                <w:bCs/>
                <w:color w:val="FFFFFF"/>
                <w:lang w:val="es-ES" w:eastAsia="es-CR"/>
              </w:rPr>
              <w:t>Tiempo promedio para la atención</w:t>
            </w:r>
          </w:p>
        </w:tc>
        <w:tc>
          <w:tcPr>
            <w:tcW w:w="1451" w:type="dxa"/>
            <w:shd w:val="clear" w:color="auto" w:fill="2F5496"/>
            <w:vAlign w:val="center"/>
          </w:tcPr>
          <w:p w14:paraId="1642CD94" w14:textId="77777777" w:rsidR="008374E8" w:rsidRPr="008374E8" w:rsidRDefault="008374E8" w:rsidP="008374E8">
            <w:pPr>
              <w:keepNext/>
              <w:numPr>
                <w:ilvl w:val="12"/>
                <w:numId w:val="0"/>
              </w:numPr>
              <w:spacing w:after="0" w:line="276" w:lineRule="auto"/>
              <w:jc w:val="center"/>
              <w:rPr>
                <w:rFonts w:ascii="Arial" w:eastAsia="Times New Roman" w:hAnsi="Arial" w:cs="Arial"/>
                <w:b/>
                <w:bCs/>
                <w:color w:val="1F497D"/>
                <w:lang w:val="es-ES" w:eastAsia="es-ES"/>
              </w:rPr>
            </w:pPr>
            <w:r w:rsidRPr="008374E8">
              <w:rPr>
                <w:rFonts w:ascii="Arial" w:eastAsia="Times New Roman" w:hAnsi="Arial" w:cs="Arial"/>
                <w:b/>
                <w:bCs/>
                <w:color w:val="FFFFFF"/>
                <w:lang w:val="es-ES" w:eastAsia="es-CR"/>
              </w:rPr>
              <w:t>Tiempo que requiere diariamente la actividad</w:t>
            </w:r>
          </w:p>
        </w:tc>
        <w:tc>
          <w:tcPr>
            <w:tcW w:w="1310" w:type="dxa"/>
            <w:shd w:val="clear" w:color="auto" w:fill="2F5496"/>
            <w:vAlign w:val="center"/>
          </w:tcPr>
          <w:p w14:paraId="1BD56FE6" w14:textId="77777777" w:rsidR="008374E8" w:rsidRPr="008374E8" w:rsidRDefault="008374E8" w:rsidP="008374E8">
            <w:pPr>
              <w:keepNext/>
              <w:numPr>
                <w:ilvl w:val="12"/>
                <w:numId w:val="0"/>
              </w:numPr>
              <w:spacing w:after="0" w:line="276" w:lineRule="auto"/>
              <w:jc w:val="center"/>
              <w:rPr>
                <w:rFonts w:ascii="Arial" w:eastAsia="Times New Roman" w:hAnsi="Arial" w:cs="Arial"/>
                <w:b/>
                <w:bCs/>
                <w:color w:val="1F497D"/>
                <w:lang w:val="es-ES" w:eastAsia="es-ES"/>
              </w:rPr>
            </w:pPr>
            <w:r w:rsidRPr="008374E8">
              <w:rPr>
                <w:rFonts w:ascii="Arial" w:eastAsia="Times New Roman" w:hAnsi="Arial" w:cs="Arial"/>
                <w:b/>
                <w:bCs/>
                <w:color w:val="FFFFFF"/>
                <w:lang w:val="es-ES" w:eastAsia="es-CR"/>
              </w:rPr>
              <w:t>% Jornada Laboral</w:t>
            </w:r>
          </w:p>
        </w:tc>
      </w:tr>
      <w:tr w:rsidR="008374E8" w:rsidRPr="008374E8" w14:paraId="42FBED45" w14:textId="77777777" w:rsidTr="00A1478B">
        <w:trPr>
          <w:trHeight w:val="245"/>
          <w:jc w:val="center"/>
        </w:trPr>
        <w:tc>
          <w:tcPr>
            <w:tcW w:w="1427" w:type="dxa"/>
            <w:shd w:val="clear" w:color="auto" w:fill="auto"/>
            <w:vAlign w:val="center"/>
          </w:tcPr>
          <w:p w14:paraId="3BB7B7F5" w14:textId="77777777" w:rsidR="008374E8" w:rsidRPr="008374E8" w:rsidRDefault="008374E8" w:rsidP="008374E8">
            <w:pPr>
              <w:keepNext/>
              <w:numPr>
                <w:ilvl w:val="12"/>
                <w:numId w:val="0"/>
              </w:numPr>
              <w:spacing w:after="0" w:line="276" w:lineRule="auto"/>
              <w:jc w:val="center"/>
              <w:rPr>
                <w:rFonts w:ascii="Arial" w:eastAsia="Times New Roman" w:hAnsi="Arial" w:cs="Arial"/>
                <w:color w:val="000000"/>
                <w:lang w:val="es-ES" w:eastAsia="es-ES"/>
              </w:rPr>
            </w:pPr>
            <w:r w:rsidRPr="008374E8">
              <w:rPr>
                <w:rFonts w:ascii="Arial" w:eastAsia="Times New Roman" w:hAnsi="Arial" w:cs="Arial"/>
                <w:color w:val="000000"/>
                <w:lang w:val="es-ES" w:eastAsia="es-CR"/>
              </w:rPr>
              <w:t>Fotocopiado</w:t>
            </w:r>
          </w:p>
        </w:tc>
        <w:tc>
          <w:tcPr>
            <w:tcW w:w="1309" w:type="dxa"/>
            <w:shd w:val="clear" w:color="auto" w:fill="auto"/>
            <w:vAlign w:val="center"/>
          </w:tcPr>
          <w:p w14:paraId="1218F96A" w14:textId="77777777" w:rsidR="008374E8" w:rsidRPr="008374E8" w:rsidRDefault="008374E8" w:rsidP="008374E8">
            <w:pPr>
              <w:keepNext/>
              <w:numPr>
                <w:ilvl w:val="12"/>
                <w:numId w:val="0"/>
              </w:numPr>
              <w:spacing w:after="0" w:line="276" w:lineRule="auto"/>
              <w:jc w:val="center"/>
              <w:rPr>
                <w:rFonts w:ascii="Arial" w:eastAsia="Times New Roman" w:hAnsi="Arial" w:cs="Arial"/>
                <w:color w:val="000000"/>
                <w:lang w:val="es-ES" w:eastAsia="es-ES"/>
              </w:rPr>
            </w:pPr>
            <w:r w:rsidRPr="008374E8">
              <w:rPr>
                <w:rFonts w:ascii="Arial" w:eastAsia="Times New Roman" w:hAnsi="Arial" w:cs="Arial"/>
                <w:color w:val="000000"/>
                <w:lang w:val="es-ES" w:eastAsia="es-CR"/>
              </w:rPr>
              <w:t>1 visita</w:t>
            </w:r>
          </w:p>
        </w:tc>
        <w:tc>
          <w:tcPr>
            <w:tcW w:w="1309" w:type="dxa"/>
            <w:shd w:val="clear" w:color="auto" w:fill="auto"/>
            <w:vAlign w:val="center"/>
          </w:tcPr>
          <w:p w14:paraId="63250EF4" w14:textId="77777777" w:rsidR="008374E8" w:rsidRPr="008374E8" w:rsidRDefault="008374E8" w:rsidP="008374E8">
            <w:pPr>
              <w:keepNext/>
              <w:numPr>
                <w:ilvl w:val="12"/>
                <w:numId w:val="0"/>
              </w:numPr>
              <w:spacing w:after="0" w:line="276" w:lineRule="auto"/>
              <w:jc w:val="center"/>
              <w:rPr>
                <w:rFonts w:ascii="Arial" w:eastAsia="Times New Roman" w:hAnsi="Arial" w:cs="Arial"/>
                <w:color w:val="000000"/>
                <w:lang w:val="es-ES" w:eastAsia="es-ES"/>
              </w:rPr>
            </w:pPr>
            <w:r w:rsidRPr="008374E8">
              <w:rPr>
                <w:rFonts w:ascii="Arial" w:eastAsia="Times New Roman" w:hAnsi="Arial" w:cs="Arial"/>
                <w:color w:val="000000"/>
                <w:lang w:val="es-ES" w:eastAsia="es-CR"/>
              </w:rPr>
              <w:t>32 minutos</w:t>
            </w:r>
          </w:p>
        </w:tc>
        <w:tc>
          <w:tcPr>
            <w:tcW w:w="1451" w:type="dxa"/>
            <w:shd w:val="clear" w:color="auto" w:fill="auto"/>
          </w:tcPr>
          <w:p w14:paraId="1FBB905E" w14:textId="77777777" w:rsidR="008374E8" w:rsidRPr="008374E8" w:rsidRDefault="008374E8" w:rsidP="008374E8">
            <w:pPr>
              <w:keepNext/>
              <w:numPr>
                <w:ilvl w:val="12"/>
                <w:numId w:val="0"/>
              </w:numPr>
              <w:spacing w:after="0" w:line="276" w:lineRule="auto"/>
              <w:jc w:val="center"/>
              <w:rPr>
                <w:rFonts w:ascii="Arial" w:eastAsia="Times New Roman" w:hAnsi="Arial" w:cs="Arial"/>
                <w:color w:val="000000"/>
                <w:lang w:val="es-ES" w:eastAsia="es-ES"/>
              </w:rPr>
            </w:pPr>
            <w:r w:rsidRPr="008374E8">
              <w:rPr>
                <w:rFonts w:ascii="Arial" w:eastAsia="Times New Roman" w:hAnsi="Arial" w:cs="Arial"/>
                <w:color w:val="000000"/>
                <w:lang w:val="es-ES" w:eastAsia="es-ES"/>
              </w:rPr>
              <w:t>32 minutos</w:t>
            </w:r>
          </w:p>
        </w:tc>
        <w:tc>
          <w:tcPr>
            <w:tcW w:w="1310" w:type="dxa"/>
            <w:shd w:val="clear" w:color="auto" w:fill="auto"/>
          </w:tcPr>
          <w:p w14:paraId="799E24EF" w14:textId="77777777" w:rsidR="008374E8" w:rsidRPr="008374E8" w:rsidRDefault="008374E8" w:rsidP="008374E8">
            <w:pPr>
              <w:keepNext/>
              <w:numPr>
                <w:ilvl w:val="12"/>
                <w:numId w:val="0"/>
              </w:numPr>
              <w:spacing w:after="0" w:line="276" w:lineRule="auto"/>
              <w:jc w:val="center"/>
              <w:rPr>
                <w:rFonts w:ascii="Arial" w:eastAsia="Times New Roman" w:hAnsi="Arial" w:cs="Arial"/>
                <w:color w:val="000000"/>
                <w:lang w:val="es-ES" w:eastAsia="es-ES"/>
              </w:rPr>
            </w:pPr>
            <w:r w:rsidRPr="008374E8">
              <w:rPr>
                <w:rFonts w:ascii="Arial" w:eastAsia="Times New Roman" w:hAnsi="Arial" w:cs="Arial"/>
                <w:color w:val="000000"/>
                <w:lang w:val="es-ES" w:eastAsia="es-ES"/>
              </w:rPr>
              <w:t>6,6%</w:t>
            </w:r>
          </w:p>
        </w:tc>
      </w:tr>
    </w:tbl>
    <w:p w14:paraId="55CA4110" w14:textId="77777777" w:rsidR="008374E8" w:rsidRPr="008374E8" w:rsidRDefault="008374E8" w:rsidP="008374E8">
      <w:pPr>
        <w:spacing w:after="0" w:line="240" w:lineRule="auto"/>
        <w:ind w:left="1560" w:right="1608"/>
        <w:jc w:val="both"/>
        <w:rPr>
          <w:rFonts w:ascii="Arial" w:eastAsia="Calibri" w:hAnsi="Arial" w:cs="Arial"/>
          <w:b/>
          <w:sz w:val="20"/>
          <w:szCs w:val="20"/>
        </w:rPr>
      </w:pPr>
      <w:r w:rsidRPr="008374E8">
        <w:rPr>
          <w:rFonts w:ascii="Arial" w:eastAsia="Calibri" w:hAnsi="Arial" w:cs="Arial"/>
          <w:b/>
          <w:sz w:val="20"/>
          <w:szCs w:val="20"/>
        </w:rPr>
        <w:t>Fuente: Subproceso de Organización Institucional, según muestreo realizado del 03 de diciembre al 09 de abril de 2019.</w:t>
      </w:r>
    </w:p>
    <w:p w14:paraId="4B2EEA37" w14:textId="77777777" w:rsidR="008374E8" w:rsidRPr="008374E8" w:rsidRDefault="008374E8" w:rsidP="008374E8">
      <w:pPr>
        <w:spacing w:after="0" w:line="240" w:lineRule="auto"/>
        <w:jc w:val="both"/>
        <w:rPr>
          <w:rFonts w:ascii="Arial" w:eastAsia="Calibri" w:hAnsi="Arial" w:cs="Arial"/>
        </w:rPr>
      </w:pPr>
    </w:p>
    <w:p w14:paraId="61DC0CEE" w14:textId="77777777" w:rsidR="008374E8" w:rsidRPr="008374E8" w:rsidRDefault="008374E8" w:rsidP="008374E8">
      <w:pPr>
        <w:spacing w:after="0" w:line="240" w:lineRule="auto"/>
        <w:jc w:val="both"/>
        <w:rPr>
          <w:rFonts w:ascii="Arial" w:eastAsia="Calibri" w:hAnsi="Arial" w:cs="Arial"/>
        </w:rPr>
      </w:pPr>
      <w:r w:rsidRPr="008374E8">
        <w:rPr>
          <w:rFonts w:ascii="Arial" w:eastAsia="Calibri" w:hAnsi="Arial" w:cs="Arial"/>
        </w:rPr>
        <w:t>Los resultados obtenidos de la muestra evidenciaron que en promedio se realiza una visita diaria para efectuar diligencias de fotocopiado de documentos, con un tiempo de duración de 32 minutos, equivalente a un 6,6% de la jornada laboral de la Técnica o Técnico Judicial encargado de la manifestación, quien tiene concentrada esta función.</w:t>
      </w:r>
    </w:p>
    <w:p w14:paraId="51E8F534" w14:textId="77777777" w:rsidR="008374E8" w:rsidRPr="008374E8" w:rsidRDefault="008374E8" w:rsidP="008374E8">
      <w:pPr>
        <w:spacing w:after="0" w:line="240" w:lineRule="auto"/>
        <w:jc w:val="both"/>
        <w:rPr>
          <w:rFonts w:ascii="Arial" w:eastAsia="Calibri" w:hAnsi="Arial" w:cs="Arial"/>
        </w:rPr>
      </w:pPr>
    </w:p>
    <w:p w14:paraId="7113B78F" w14:textId="77777777" w:rsidR="008374E8" w:rsidRPr="008374E8" w:rsidRDefault="008374E8" w:rsidP="008374E8">
      <w:pPr>
        <w:spacing w:after="0" w:line="240" w:lineRule="auto"/>
        <w:jc w:val="both"/>
        <w:rPr>
          <w:rFonts w:ascii="Arial" w:eastAsia="Calibri" w:hAnsi="Arial" w:cs="Arial"/>
        </w:rPr>
      </w:pPr>
      <w:r w:rsidRPr="008374E8">
        <w:rPr>
          <w:rFonts w:ascii="Arial" w:eastAsia="Calibri" w:hAnsi="Arial" w:cs="Arial"/>
        </w:rPr>
        <w:t>Seguidamente, se muestra la ubicación de la Fotocopiadora respecto a la ubicación física de los Despachos Judiciales de la zona de Cañas:</w:t>
      </w:r>
    </w:p>
    <w:p w14:paraId="1C75E9D4" w14:textId="77777777" w:rsidR="008374E8" w:rsidRPr="008374E8" w:rsidRDefault="008374E8" w:rsidP="008374E8">
      <w:pPr>
        <w:spacing w:after="0" w:line="240" w:lineRule="auto"/>
        <w:jc w:val="both"/>
        <w:rPr>
          <w:rFonts w:ascii="Arial" w:eastAsia="Calibri" w:hAnsi="Arial" w:cs="Arial"/>
        </w:rPr>
      </w:pPr>
    </w:p>
    <w:p w14:paraId="72982DAC" w14:textId="77777777" w:rsidR="00AF55D5" w:rsidRDefault="00AF55D5">
      <w:pPr>
        <w:rPr>
          <w:rFonts w:ascii="Arial" w:eastAsia="Times New Roman" w:hAnsi="Arial" w:cs="Arial"/>
          <w:b/>
          <w:bCs/>
          <w:color w:val="000000"/>
          <w:lang w:val="es-ES" w:eastAsia="es-ES"/>
        </w:rPr>
      </w:pPr>
      <w:r>
        <w:rPr>
          <w:rFonts w:ascii="Arial" w:eastAsia="Times New Roman" w:hAnsi="Arial" w:cs="Arial"/>
          <w:b/>
          <w:bCs/>
          <w:color w:val="000000"/>
          <w:lang w:val="es-ES" w:eastAsia="es-ES"/>
        </w:rPr>
        <w:br w:type="page"/>
      </w:r>
    </w:p>
    <w:p w14:paraId="531D2083" w14:textId="77777777" w:rsidR="008374E8" w:rsidRPr="008374E8" w:rsidRDefault="008374E8" w:rsidP="008374E8">
      <w:pPr>
        <w:numPr>
          <w:ilvl w:val="12"/>
          <w:numId w:val="0"/>
        </w:numPr>
        <w:spacing w:after="0" w:line="240" w:lineRule="auto"/>
        <w:jc w:val="center"/>
        <w:rPr>
          <w:rFonts w:ascii="Arial" w:eastAsia="Times New Roman" w:hAnsi="Arial" w:cs="Arial"/>
          <w:b/>
          <w:bCs/>
          <w:color w:val="000000"/>
          <w:lang w:val="es-ES" w:eastAsia="es-ES"/>
        </w:rPr>
      </w:pPr>
      <w:r w:rsidRPr="008374E8">
        <w:rPr>
          <w:rFonts w:ascii="Arial" w:eastAsia="Times New Roman" w:hAnsi="Arial" w:cs="Arial"/>
          <w:b/>
          <w:bCs/>
          <w:color w:val="000000"/>
          <w:lang w:val="es-ES" w:eastAsia="es-ES"/>
        </w:rPr>
        <w:lastRenderedPageBreak/>
        <w:t>Figura 11</w:t>
      </w:r>
    </w:p>
    <w:p w14:paraId="1F751357" w14:textId="77777777" w:rsidR="008374E8" w:rsidRPr="008374E8" w:rsidRDefault="008374E8" w:rsidP="008374E8">
      <w:pPr>
        <w:keepNext/>
        <w:numPr>
          <w:ilvl w:val="12"/>
          <w:numId w:val="0"/>
        </w:numPr>
        <w:spacing w:after="0" w:line="240" w:lineRule="auto"/>
        <w:jc w:val="center"/>
        <w:rPr>
          <w:rFonts w:ascii="Arial" w:eastAsia="Times New Roman" w:hAnsi="Arial" w:cs="Arial"/>
          <w:b/>
          <w:bCs/>
          <w:lang w:val="es-ES" w:eastAsia="es-ES"/>
        </w:rPr>
      </w:pPr>
      <w:r w:rsidRPr="008374E8">
        <w:rPr>
          <w:rFonts w:ascii="Arial" w:eastAsia="Times New Roman" w:hAnsi="Arial" w:cs="Arial"/>
          <w:b/>
          <w:bCs/>
          <w:lang w:val="es-ES" w:eastAsia="es-ES"/>
        </w:rPr>
        <w:t xml:space="preserve">Fotocopiadora autorizada respecto a la ubicación física de </w:t>
      </w:r>
    </w:p>
    <w:p w14:paraId="6973AA99" w14:textId="77777777" w:rsidR="008374E8" w:rsidRPr="008374E8" w:rsidRDefault="008374E8" w:rsidP="008374E8">
      <w:pPr>
        <w:keepNext/>
        <w:numPr>
          <w:ilvl w:val="12"/>
          <w:numId w:val="0"/>
        </w:numPr>
        <w:spacing w:after="0" w:line="240" w:lineRule="auto"/>
        <w:jc w:val="center"/>
        <w:rPr>
          <w:rFonts w:ascii="Arial" w:eastAsia="Times New Roman" w:hAnsi="Arial" w:cs="Arial"/>
          <w:b/>
          <w:bCs/>
          <w:lang w:val="es-ES" w:eastAsia="es-ES"/>
        </w:rPr>
      </w:pPr>
      <w:r w:rsidRPr="008374E8">
        <w:rPr>
          <w:rFonts w:ascii="Arial" w:eastAsia="Times New Roman" w:hAnsi="Arial" w:cs="Arial"/>
          <w:b/>
          <w:bCs/>
          <w:lang w:val="es-ES" w:eastAsia="es-ES"/>
        </w:rPr>
        <w:t>los Despachos Judiciales de la zona de Cañas</w:t>
      </w:r>
    </w:p>
    <w:p w14:paraId="1564A00D" w14:textId="77777777" w:rsidR="008374E8" w:rsidRPr="008374E8" w:rsidRDefault="008374E8" w:rsidP="008374E8">
      <w:pPr>
        <w:spacing w:after="0" w:line="240" w:lineRule="auto"/>
        <w:jc w:val="center"/>
        <w:rPr>
          <w:rFonts w:ascii="Arial" w:eastAsia="Calibri" w:hAnsi="Arial" w:cs="Arial"/>
        </w:rPr>
      </w:pPr>
      <w:r w:rsidRPr="008374E8">
        <w:rPr>
          <w:rFonts w:ascii="Arial" w:eastAsia="Calibri" w:hAnsi="Arial" w:cs="Arial"/>
          <w:noProof/>
        </w:rPr>
        <w:drawing>
          <wp:inline distT="0" distB="0" distL="0" distR="0" wp14:anchorId="55168D16" wp14:editId="5D2F6C2B">
            <wp:extent cx="4503420" cy="2491740"/>
            <wp:effectExtent l="0" t="0" r="0" b="381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503420" cy="2491740"/>
                    </a:xfrm>
                    <a:prstGeom prst="rect">
                      <a:avLst/>
                    </a:prstGeom>
                    <a:noFill/>
                    <a:ln>
                      <a:noFill/>
                    </a:ln>
                  </pic:spPr>
                </pic:pic>
              </a:graphicData>
            </a:graphic>
          </wp:inline>
        </w:drawing>
      </w:r>
    </w:p>
    <w:p w14:paraId="505CDED9" w14:textId="77777777" w:rsidR="008374E8" w:rsidRPr="008374E8" w:rsidRDefault="008374E8" w:rsidP="008374E8">
      <w:pPr>
        <w:spacing w:after="0" w:line="240" w:lineRule="auto"/>
        <w:ind w:left="1418" w:right="1467"/>
        <w:jc w:val="both"/>
        <w:rPr>
          <w:rFonts w:ascii="Arial" w:eastAsia="Calibri" w:hAnsi="Arial" w:cs="Arial"/>
          <w:b/>
          <w:sz w:val="20"/>
          <w:szCs w:val="20"/>
        </w:rPr>
      </w:pPr>
      <w:r w:rsidRPr="008374E8">
        <w:rPr>
          <w:rFonts w:ascii="Arial" w:eastAsia="Calibri" w:hAnsi="Arial" w:cs="Arial"/>
          <w:b/>
          <w:sz w:val="20"/>
          <w:szCs w:val="20"/>
        </w:rPr>
        <w:t>Fuente: Subproceso de Organización Institucional, según muestreo realizado del 03 de diciembre al 09 de abril de 2019.</w:t>
      </w:r>
    </w:p>
    <w:p w14:paraId="15DE19A7" w14:textId="77777777" w:rsidR="008374E8" w:rsidRPr="008374E8" w:rsidRDefault="008374E8" w:rsidP="008374E8">
      <w:pPr>
        <w:spacing w:after="0" w:line="240" w:lineRule="auto"/>
        <w:jc w:val="both"/>
        <w:rPr>
          <w:rFonts w:ascii="Arial" w:eastAsia="Calibri" w:hAnsi="Arial" w:cs="Arial"/>
        </w:rPr>
      </w:pPr>
    </w:p>
    <w:p w14:paraId="048AE7F3" w14:textId="77777777" w:rsidR="008374E8" w:rsidRPr="008374E8" w:rsidRDefault="008374E8" w:rsidP="008374E8">
      <w:pPr>
        <w:spacing w:after="0" w:line="240" w:lineRule="auto"/>
        <w:jc w:val="both"/>
        <w:rPr>
          <w:rFonts w:ascii="Arial" w:eastAsia="Calibri" w:hAnsi="Arial" w:cs="Arial"/>
        </w:rPr>
      </w:pPr>
      <w:r w:rsidRPr="008374E8">
        <w:rPr>
          <w:rFonts w:ascii="Arial" w:eastAsia="Calibri" w:hAnsi="Arial" w:cs="Arial"/>
        </w:rPr>
        <w:t>De lo anterior, se denota que la fotocopiadora autorizada por la Administración Regional de Liberia para los Despachos Judiciales se encuentra a una distancia de 200 metros del Juzgado Penal de Cañas, situación que amerita el traslado físico de la persona Técnica Judicial que da soporte al Juzgado para efectuar diligencias de fotocopiado que así solicite la persona usuaria y que, por consiguiente, requiere de apoyo del personal Técnico Judicial de trámite para da la continuidad del servicio a la persona usuaria y  en tanto se efectúan dichas diligencias.</w:t>
      </w:r>
    </w:p>
    <w:p w14:paraId="5FF1054E" w14:textId="77777777" w:rsidR="008374E8" w:rsidRDefault="008374E8" w:rsidP="008374E8">
      <w:pPr>
        <w:spacing w:after="0" w:line="240" w:lineRule="auto"/>
        <w:jc w:val="center"/>
        <w:rPr>
          <w:rFonts w:ascii="Arial" w:eastAsia="Calibri" w:hAnsi="Arial" w:cs="Arial"/>
          <w:highlight w:val="yellow"/>
          <w:lang w:eastAsia="es-ES"/>
        </w:rPr>
      </w:pPr>
    </w:p>
    <w:p w14:paraId="3C656BBC" w14:textId="77777777" w:rsidR="0035242D" w:rsidRPr="008374E8" w:rsidRDefault="0035242D" w:rsidP="008374E8">
      <w:pPr>
        <w:spacing w:after="0" w:line="240" w:lineRule="auto"/>
        <w:jc w:val="center"/>
        <w:rPr>
          <w:rFonts w:ascii="Arial" w:eastAsia="Calibri" w:hAnsi="Arial" w:cs="Arial"/>
          <w:highlight w:val="yellow"/>
          <w:lang w:eastAsia="es-ES"/>
        </w:rPr>
      </w:pPr>
    </w:p>
    <w:p w14:paraId="19E2E271" w14:textId="77777777" w:rsidR="008374E8" w:rsidRPr="00CC7E58" w:rsidRDefault="00217241" w:rsidP="00217241">
      <w:pPr>
        <w:keepNext/>
        <w:outlineLvl w:val="2"/>
        <w:rPr>
          <w:rFonts w:ascii="Arial" w:eastAsia="Calibri" w:hAnsi="Arial" w:cs="Arial"/>
          <w:b/>
          <w:bCs/>
          <w:i/>
          <w:iCs/>
          <w:color w:val="2F5496"/>
          <w:sz w:val="20"/>
          <w:szCs w:val="20"/>
          <w:lang w:eastAsia="x-none"/>
        </w:rPr>
      </w:pPr>
      <w:r w:rsidRPr="00CC7E58">
        <w:rPr>
          <w:rFonts w:ascii="Arial" w:eastAsia="Calibri" w:hAnsi="Arial" w:cs="Arial"/>
          <w:b/>
          <w:bCs/>
          <w:i/>
          <w:iCs/>
          <w:color w:val="2F5496"/>
          <w:sz w:val="20"/>
          <w:szCs w:val="20"/>
          <w:lang w:eastAsia="x-none"/>
        </w:rPr>
        <w:t>9.6.2.</w:t>
      </w:r>
      <w:r w:rsidR="0035242D" w:rsidRPr="00CC7E58">
        <w:rPr>
          <w:rFonts w:ascii="Arial" w:eastAsia="Calibri" w:hAnsi="Arial" w:cs="Arial"/>
          <w:b/>
          <w:bCs/>
          <w:i/>
          <w:iCs/>
          <w:color w:val="2F5496"/>
          <w:sz w:val="20"/>
          <w:szCs w:val="20"/>
          <w:lang w:eastAsia="x-none"/>
        </w:rPr>
        <w:t xml:space="preserve"> </w:t>
      </w:r>
      <w:r w:rsidR="008374E8" w:rsidRPr="00CC7E58">
        <w:rPr>
          <w:rFonts w:ascii="Arial" w:eastAsia="Calibri" w:hAnsi="Arial" w:cs="Arial"/>
          <w:b/>
          <w:bCs/>
          <w:i/>
          <w:iCs/>
          <w:color w:val="2F5496"/>
          <w:sz w:val="20"/>
          <w:szCs w:val="20"/>
          <w:lang w:eastAsia="x-none"/>
        </w:rPr>
        <w:t>Atención de diligencias externas</w:t>
      </w:r>
    </w:p>
    <w:p w14:paraId="3015C60B" w14:textId="77777777" w:rsidR="008374E8" w:rsidRPr="008374E8" w:rsidRDefault="008374E8" w:rsidP="008374E8">
      <w:pPr>
        <w:spacing w:after="0" w:line="240" w:lineRule="auto"/>
        <w:jc w:val="both"/>
        <w:rPr>
          <w:rFonts w:ascii="Arial" w:eastAsia="Calibri" w:hAnsi="Arial" w:cs="Arial"/>
          <w:color w:val="000000"/>
        </w:rPr>
      </w:pPr>
    </w:p>
    <w:p w14:paraId="4E5B684A" w14:textId="77777777" w:rsidR="008374E8" w:rsidRPr="008374E8" w:rsidRDefault="008374E8" w:rsidP="008374E8">
      <w:pPr>
        <w:spacing w:after="0" w:line="240" w:lineRule="auto"/>
        <w:jc w:val="both"/>
        <w:rPr>
          <w:rFonts w:ascii="Arial" w:eastAsia="Calibri" w:hAnsi="Arial" w:cs="Arial"/>
        </w:rPr>
      </w:pPr>
      <w:r w:rsidRPr="008374E8">
        <w:rPr>
          <w:rFonts w:ascii="Arial" w:eastAsia="Calibri" w:hAnsi="Arial" w:cs="Arial"/>
        </w:rPr>
        <w:t>Adicionalmente, se efectuó un análisis de las diligencias externas que efectúa la persona Técnica Judicial que brinda soporte al Despacho, para lo cual se consideraron las distancias de traslados que devienen de labores de fotocopiado y devolución o entrega de expedientes, según muestreo efectuado del del 09 al 17 de mayo de 2019.</w:t>
      </w:r>
    </w:p>
    <w:p w14:paraId="23BCC5FC" w14:textId="77777777" w:rsidR="008374E8" w:rsidRPr="008374E8" w:rsidRDefault="008374E8" w:rsidP="008374E8">
      <w:pPr>
        <w:spacing w:after="0" w:line="240" w:lineRule="auto"/>
        <w:jc w:val="both"/>
        <w:rPr>
          <w:rFonts w:ascii="Arial" w:eastAsia="Calibri" w:hAnsi="Arial" w:cs="Arial"/>
        </w:rPr>
      </w:pPr>
    </w:p>
    <w:p w14:paraId="1C042BFE" w14:textId="77777777" w:rsidR="008374E8" w:rsidRPr="00D702CF" w:rsidRDefault="008374E8" w:rsidP="0035242D">
      <w:pPr>
        <w:pStyle w:val="Prrafodelista"/>
        <w:keepNext/>
        <w:numPr>
          <w:ilvl w:val="2"/>
          <w:numId w:val="26"/>
        </w:numPr>
        <w:spacing w:before="240" w:after="60" w:line="276" w:lineRule="auto"/>
        <w:ind w:left="567" w:hanging="567"/>
        <w:outlineLvl w:val="2"/>
        <w:rPr>
          <w:rFonts w:eastAsia="Calibri"/>
          <w:b/>
          <w:bCs/>
          <w:i/>
          <w:iCs/>
          <w:color w:val="2F5496"/>
          <w:sz w:val="20"/>
          <w:szCs w:val="20"/>
          <w:lang w:eastAsia="x-none"/>
        </w:rPr>
      </w:pPr>
      <w:r w:rsidRPr="00D702CF">
        <w:rPr>
          <w:rFonts w:eastAsia="Calibri"/>
          <w:b/>
          <w:bCs/>
          <w:i/>
          <w:iCs/>
          <w:color w:val="2F5496"/>
          <w:sz w:val="20"/>
          <w:szCs w:val="20"/>
          <w:lang w:eastAsia="x-none"/>
        </w:rPr>
        <w:t>Distancias de los despachos judiciales de la localidad de Cañas</w:t>
      </w:r>
    </w:p>
    <w:p w14:paraId="671861C6" w14:textId="77777777" w:rsidR="008374E8" w:rsidRPr="008374E8" w:rsidRDefault="008374E8" w:rsidP="008374E8">
      <w:pPr>
        <w:spacing w:after="0" w:line="240" w:lineRule="auto"/>
        <w:jc w:val="both"/>
        <w:rPr>
          <w:rFonts w:ascii="Arial" w:eastAsia="Calibri" w:hAnsi="Arial" w:cs="Arial"/>
        </w:rPr>
      </w:pPr>
    </w:p>
    <w:p w14:paraId="2D6BD31B" w14:textId="77777777" w:rsidR="008374E8" w:rsidRPr="008374E8" w:rsidRDefault="008374E8" w:rsidP="008374E8">
      <w:pPr>
        <w:spacing w:after="0" w:line="240" w:lineRule="auto"/>
        <w:jc w:val="both"/>
        <w:rPr>
          <w:rFonts w:ascii="Arial" w:eastAsia="Calibri" w:hAnsi="Arial" w:cs="Arial"/>
        </w:rPr>
      </w:pPr>
      <w:r w:rsidRPr="008374E8">
        <w:rPr>
          <w:rFonts w:ascii="Arial" w:eastAsia="Calibri" w:hAnsi="Arial" w:cs="Arial"/>
        </w:rPr>
        <w:t>Seguidamente, se muestran las distancias de los Despachos Judiciales de la zona de Cañas, que interactúan con el Juzgado Penal de Cañas y que implican traslados fuera del despacho:</w:t>
      </w:r>
    </w:p>
    <w:p w14:paraId="1C8E750C" w14:textId="77777777" w:rsidR="00AF55D5" w:rsidRDefault="00AF55D5">
      <w:pPr>
        <w:rPr>
          <w:rFonts w:ascii="Arial" w:eastAsia="Calibri" w:hAnsi="Arial" w:cs="Arial"/>
        </w:rPr>
      </w:pPr>
      <w:r>
        <w:rPr>
          <w:rFonts w:ascii="Arial" w:eastAsia="Calibri" w:hAnsi="Arial" w:cs="Arial"/>
        </w:rPr>
        <w:br w:type="page"/>
      </w:r>
    </w:p>
    <w:p w14:paraId="202D16B7" w14:textId="77777777" w:rsidR="008374E8" w:rsidRPr="008374E8" w:rsidRDefault="008374E8" w:rsidP="008374E8">
      <w:pPr>
        <w:spacing w:after="0" w:line="240" w:lineRule="auto"/>
        <w:jc w:val="both"/>
        <w:rPr>
          <w:rFonts w:ascii="Arial" w:eastAsia="Calibri" w:hAnsi="Arial" w:cs="Arial"/>
        </w:rPr>
      </w:pPr>
    </w:p>
    <w:p w14:paraId="7CCD3DA6" w14:textId="77777777" w:rsidR="008374E8" w:rsidRPr="008374E8" w:rsidRDefault="008374E8" w:rsidP="008374E8">
      <w:pPr>
        <w:numPr>
          <w:ilvl w:val="12"/>
          <w:numId w:val="0"/>
        </w:numPr>
        <w:spacing w:after="0" w:line="240" w:lineRule="auto"/>
        <w:jc w:val="center"/>
        <w:rPr>
          <w:rFonts w:ascii="Arial" w:eastAsia="Times New Roman" w:hAnsi="Arial" w:cs="Arial"/>
          <w:b/>
          <w:bCs/>
          <w:color w:val="000000"/>
          <w:lang w:val="es-ES" w:eastAsia="es-ES"/>
        </w:rPr>
      </w:pPr>
      <w:r w:rsidRPr="008374E8">
        <w:rPr>
          <w:rFonts w:ascii="Arial" w:eastAsia="Times New Roman" w:hAnsi="Arial" w:cs="Arial"/>
          <w:b/>
          <w:bCs/>
          <w:color w:val="000000"/>
          <w:lang w:val="es-ES" w:eastAsia="es-ES"/>
        </w:rPr>
        <w:t>Figura 1</w:t>
      </w:r>
      <w:r w:rsidR="00B61DB8">
        <w:rPr>
          <w:rFonts w:ascii="Arial" w:eastAsia="Times New Roman" w:hAnsi="Arial" w:cs="Arial"/>
          <w:b/>
          <w:bCs/>
          <w:color w:val="000000"/>
          <w:lang w:val="es-ES" w:eastAsia="es-ES"/>
        </w:rPr>
        <w:t>2</w:t>
      </w:r>
    </w:p>
    <w:p w14:paraId="68C2FAF8" w14:textId="77777777" w:rsidR="008374E8" w:rsidRPr="008374E8" w:rsidRDefault="008374E8" w:rsidP="008374E8">
      <w:pPr>
        <w:numPr>
          <w:ilvl w:val="12"/>
          <w:numId w:val="0"/>
        </w:numPr>
        <w:spacing w:after="0" w:line="240" w:lineRule="auto"/>
        <w:jc w:val="center"/>
        <w:rPr>
          <w:rFonts w:ascii="Arial" w:eastAsia="Times New Roman" w:hAnsi="Arial" w:cs="Arial"/>
          <w:b/>
          <w:bCs/>
          <w:color w:val="000000"/>
          <w:lang w:val="es-ES" w:eastAsia="es-ES"/>
        </w:rPr>
      </w:pPr>
      <w:r w:rsidRPr="008374E8">
        <w:rPr>
          <w:rFonts w:ascii="Arial" w:eastAsia="Times New Roman" w:hAnsi="Arial" w:cs="Arial"/>
          <w:b/>
          <w:bCs/>
          <w:color w:val="000000"/>
          <w:lang w:val="es-ES" w:eastAsia="es-ES"/>
        </w:rPr>
        <w:t>Distancias de los Despachos Judiciales de la zona de Cañas, que interactúan con el Juzgado Penal de Cañas y que implican traslados fuera del despacho</w:t>
      </w:r>
    </w:p>
    <w:p w14:paraId="1B22EB11" w14:textId="77777777" w:rsidR="008374E8" w:rsidRPr="008374E8" w:rsidRDefault="008374E8" w:rsidP="008374E8">
      <w:pPr>
        <w:spacing w:after="0" w:line="240" w:lineRule="auto"/>
        <w:jc w:val="center"/>
        <w:rPr>
          <w:rFonts w:ascii="Arial" w:eastAsia="Calibri" w:hAnsi="Arial" w:cs="Times New Roman"/>
          <w:lang w:val="es-ES" w:eastAsia="es-ES"/>
        </w:rPr>
      </w:pPr>
      <w:r w:rsidRPr="008374E8">
        <w:rPr>
          <w:rFonts w:ascii="Arial" w:eastAsia="Calibri" w:hAnsi="Arial" w:cs="Times New Roman"/>
          <w:noProof/>
          <w:lang w:eastAsia="es-ES"/>
        </w:rPr>
        <w:drawing>
          <wp:inline distT="0" distB="0" distL="0" distR="0" wp14:anchorId="7F558C07" wp14:editId="0FE9E3A7">
            <wp:extent cx="3886200" cy="2468880"/>
            <wp:effectExtent l="0" t="0" r="0" b="762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886200" cy="2468880"/>
                    </a:xfrm>
                    <a:prstGeom prst="rect">
                      <a:avLst/>
                    </a:prstGeom>
                    <a:noFill/>
                    <a:ln>
                      <a:noFill/>
                    </a:ln>
                  </pic:spPr>
                </pic:pic>
              </a:graphicData>
            </a:graphic>
          </wp:inline>
        </w:drawing>
      </w:r>
    </w:p>
    <w:p w14:paraId="25A09F07" w14:textId="77777777" w:rsidR="008374E8" w:rsidRPr="008374E8" w:rsidRDefault="008374E8" w:rsidP="008374E8">
      <w:pPr>
        <w:spacing w:after="0" w:line="240" w:lineRule="auto"/>
        <w:ind w:left="1843" w:right="2034"/>
        <w:jc w:val="both"/>
        <w:rPr>
          <w:rFonts w:ascii="Arial" w:eastAsia="Calibri" w:hAnsi="Arial" w:cs="Arial"/>
          <w:b/>
          <w:sz w:val="20"/>
          <w:szCs w:val="20"/>
        </w:rPr>
      </w:pPr>
      <w:r w:rsidRPr="008374E8">
        <w:rPr>
          <w:rFonts w:ascii="Arial" w:eastAsia="Calibri" w:hAnsi="Arial" w:cs="Arial"/>
          <w:b/>
          <w:sz w:val="20"/>
          <w:szCs w:val="20"/>
        </w:rPr>
        <w:t>Fuente: Subproceso de Organización Institucional, según muestreo realizado del 09 al 17 de mayo del 2019.</w:t>
      </w:r>
    </w:p>
    <w:p w14:paraId="1E019DB2" w14:textId="77777777" w:rsidR="008374E8" w:rsidRPr="008374E8" w:rsidRDefault="008374E8" w:rsidP="008374E8">
      <w:pPr>
        <w:spacing w:after="0" w:line="240" w:lineRule="auto"/>
        <w:ind w:right="2034"/>
        <w:jc w:val="both"/>
        <w:rPr>
          <w:rFonts w:ascii="Arial" w:eastAsia="Calibri" w:hAnsi="Arial" w:cs="Arial"/>
          <w:b/>
          <w:sz w:val="20"/>
          <w:szCs w:val="20"/>
        </w:rPr>
      </w:pPr>
    </w:p>
    <w:p w14:paraId="3F0B7A73" w14:textId="77777777" w:rsidR="008374E8" w:rsidRPr="008374E8" w:rsidRDefault="008374E8" w:rsidP="008374E8">
      <w:pPr>
        <w:spacing w:after="0" w:line="240" w:lineRule="auto"/>
        <w:ind w:right="2034"/>
        <w:jc w:val="both"/>
        <w:rPr>
          <w:rFonts w:ascii="Arial" w:eastAsia="Calibri" w:hAnsi="Arial" w:cs="Arial"/>
        </w:rPr>
      </w:pPr>
    </w:p>
    <w:p w14:paraId="36655DE0" w14:textId="77777777" w:rsidR="008374E8" w:rsidRPr="008374E8" w:rsidRDefault="008374E8" w:rsidP="008374E8">
      <w:pPr>
        <w:spacing w:after="0" w:line="240" w:lineRule="auto"/>
        <w:ind w:right="-93"/>
        <w:jc w:val="both"/>
        <w:rPr>
          <w:rFonts w:ascii="Arial" w:eastAsia="Calibri" w:hAnsi="Arial" w:cs="Arial"/>
        </w:rPr>
      </w:pPr>
      <w:r w:rsidRPr="008374E8">
        <w:rPr>
          <w:rFonts w:ascii="Arial" w:eastAsia="Calibri" w:hAnsi="Arial" w:cs="Arial"/>
        </w:rPr>
        <w:t xml:space="preserve">La anterior figura permite reflejar, que la variable de los desplazamientos en la zona es </w:t>
      </w:r>
      <w:r w:rsidR="00AD3382" w:rsidRPr="008374E8">
        <w:rPr>
          <w:rFonts w:ascii="Arial" w:eastAsia="Calibri" w:hAnsi="Arial" w:cs="Arial"/>
        </w:rPr>
        <w:t>un aspecto importante por considerar</w:t>
      </w:r>
      <w:r w:rsidRPr="008374E8">
        <w:rPr>
          <w:rFonts w:ascii="Arial" w:eastAsia="Calibri" w:hAnsi="Arial" w:cs="Arial"/>
        </w:rPr>
        <w:t xml:space="preserve">, dado a que las principales oficinas judicial con las que interactúa el Juzgado Penal de Cañas se localizan a distancias importantes, por lo tanto, requiere que el recurso destacado para el soporte del Juzgado deba efectuar dichas diligencias. En el caso de la Fiscalía de Cañas se encuentra a una distancia de 600 metros, mientras que la Subdelegación Regional de Cañas se localiza físicamente a una distancia de 800 metros, en tanto la oficina de la Defensa Pública se encuentra a una distancia de 200 metros. Importante acotar </w:t>
      </w:r>
      <w:r w:rsidR="00AD3382" w:rsidRPr="008374E8">
        <w:rPr>
          <w:rFonts w:ascii="Arial" w:eastAsia="Calibri" w:hAnsi="Arial" w:cs="Arial"/>
        </w:rPr>
        <w:t>que,</w:t>
      </w:r>
      <w:r w:rsidRPr="008374E8">
        <w:rPr>
          <w:rFonts w:ascii="Arial" w:eastAsia="Calibri" w:hAnsi="Arial" w:cs="Arial"/>
        </w:rPr>
        <w:t xml:space="preserve"> en el caso del Tribunal Penal de Cañas, se localiza al lado del Juzgado Penal de Cañas</w:t>
      </w:r>
    </w:p>
    <w:p w14:paraId="69CF3AE1" w14:textId="77777777" w:rsidR="008374E8" w:rsidRPr="008374E8" w:rsidRDefault="008374E8" w:rsidP="008374E8">
      <w:pPr>
        <w:spacing w:after="0" w:line="240" w:lineRule="auto"/>
        <w:jc w:val="both"/>
        <w:rPr>
          <w:rFonts w:ascii="Arial" w:eastAsia="Calibri" w:hAnsi="Arial" w:cs="Arial"/>
        </w:rPr>
      </w:pPr>
    </w:p>
    <w:p w14:paraId="4E12C824" w14:textId="77777777" w:rsidR="008374E8" w:rsidRPr="005A3456" w:rsidRDefault="008374E8" w:rsidP="005A3456">
      <w:pPr>
        <w:pStyle w:val="Prrafodelista"/>
        <w:keepNext/>
        <w:numPr>
          <w:ilvl w:val="2"/>
          <w:numId w:val="26"/>
        </w:numPr>
        <w:ind w:left="709" w:hanging="709"/>
        <w:outlineLvl w:val="2"/>
        <w:rPr>
          <w:rFonts w:eastAsia="Calibri"/>
          <w:b/>
          <w:bCs/>
          <w:i/>
          <w:iCs/>
          <w:color w:val="2F5496"/>
          <w:sz w:val="20"/>
          <w:szCs w:val="20"/>
          <w:lang w:eastAsia="x-none"/>
        </w:rPr>
      </w:pPr>
      <w:r w:rsidRPr="005A3456">
        <w:rPr>
          <w:rFonts w:eastAsia="Calibri"/>
          <w:b/>
          <w:bCs/>
          <w:i/>
          <w:iCs/>
          <w:color w:val="2F5496"/>
          <w:sz w:val="20"/>
          <w:szCs w:val="20"/>
          <w:lang w:eastAsia="x-none"/>
        </w:rPr>
        <w:t>Devolución y entrega de expedientes</w:t>
      </w:r>
    </w:p>
    <w:p w14:paraId="4194F754" w14:textId="77777777" w:rsidR="008374E8" w:rsidRPr="008374E8" w:rsidRDefault="008374E8" w:rsidP="008374E8">
      <w:pPr>
        <w:spacing w:after="0" w:line="240" w:lineRule="auto"/>
        <w:jc w:val="both"/>
        <w:rPr>
          <w:rFonts w:ascii="Arial" w:eastAsia="Calibri" w:hAnsi="Arial" w:cs="Arial"/>
        </w:rPr>
      </w:pPr>
    </w:p>
    <w:p w14:paraId="0AE11AB9" w14:textId="77777777" w:rsidR="008374E8" w:rsidRPr="008374E8" w:rsidRDefault="008374E8" w:rsidP="008374E8">
      <w:pPr>
        <w:spacing w:after="0" w:line="240" w:lineRule="auto"/>
        <w:jc w:val="both"/>
        <w:rPr>
          <w:rFonts w:ascii="Arial" w:eastAsia="Calibri" w:hAnsi="Arial" w:cs="Arial"/>
        </w:rPr>
      </w:pPr>
      <w:r w:rsidRPr="008374E8">
        <w:rPr>
          <w:rFonts w:ascii="Arial" w:eastAsia="Calibri" w:hAnsi="Arial" w:cs="Arial"/>
        </w:rPr>
        <w:t>En cuanto a labores de diligencias externas para efectuar la devolución y entrega de expedientes o entrega de remisiones, los resultados se muestran seguidamente:</w:t>
      </w:r>
    </w:p>
    <w:p w14:paraId="78CAF070" w14:textId="77777777" w:rsidR="008374E8" w:rsidRPr="008374E8" w:rsidRDefault="008374E8" w:rsidP="008374E8">
      <w:pPr>
        <w:spacing w:after="0" w:line="240" w:lineRule="auto"/>
        <w:jc w:val="both"/>
        <w:rPr>
          <w:rFonts w:ascii="Arial" w:eastAsia="Calibri" w:hAnsi="Arial" w:cs="Arial"/>
        </w:rPr>
      </w:pPr>
    </w:p>
    <w:p w14:paraId="1C76F299" w14:textId="77777777" w:rsidR="00AF55D5" w:rsidRDefault="00AF55D5">
      <w:pPr>
        <w:rPr>
          <w:rFonts w:ascii="Arial" w:eastAsia="Calibri" w:hAnsi="Arial" w:cs="Arial"/>
          <w:b/>
          <w:bCs/>
        </w:rPr>
      </w:pPr>
      <w:r>
        <w:rPr>
          <w:rFonts w:ascii="Arial" w:eastAsia="Calibri" w:hAnsi="Arial" w:cs="Arial"/>
          <w:b/>
          <w:bCs/>
        </w:rPr>
        <w:br w:type="page"/>
      </w:r>
    </w:p>
    <w:p w14:paraId="1A459F71" w14:textId="77777777" w:rsidR="008374E8" w:rsidRPr="008374E8" w:rsidRDefault="008374E8" w:rsidP="008374E8">
      <w:pPr>
        <w:numPr>
          <w:ilvl w:val="12"/>
          <w:numId w:val="0"/>
        </w:numPr>
        <w:spacing w:after="0" w:line="276" w:lineRule="auto"/>
        <w:jc w:val="center"/>
        <w:rPr>
          <w:rFonts w:ascii="Arial" w:eastAsia="Calibri" w:hAnsi="Arial" w:cs="Arial"/>
          <w:b/>
          <w:bCs/>
        </w:rPr>
      </w:pPr>
      <w:r w:rsidRPr="008374E8">
        <w:rPr>
          <w:rFonts w:ascii="Arial" w:eastAsia="Calibri" w:hAnsi="Arial" w:cs="Arial"/>
          <w:b/>
          <w:bCs/>
        </w:rPr>
        <w:lastRenderedPageBreak/>
        <w:t>Cuadro 11</w:t>
      </w:r>
    </w:p>
    <w:p w14:paraId="7C026CF1" w14:textId="77777777" w:rsidR="008374E8" w:rsidRPr="008374E8" w:rsidRDefault="008374E8" w:rsidP="008374E8">
      <w:pPr>
        <w:numPr>
          <w:ilvl w:val="12"/>
          <w:numId w:val="0"/>
        </w:numPr>
        <w:spacing w:after="0" w:line="240" w:lineRule="auto"/>
        <w:jc w:val="center"/>
        <w:rPr>
          <w:rFonts w:ascii="Arial" w:eastAsia="Times New Roman" w:hAnsi="Arial" w:cs="Arial"/>
          <w:b/>
          <w:bCs/>
          <w:lang w:eastAsia="es-ES"/>
        </w:rPr>
      </w:pPr>
      <w:r w:rsidRPr="008374E8">
        <w:rPr>
          <w:rFonts w:ascii="Arial" w:eastAsia="Times New Roman" w:hAnsi="Arial" w:cs="Arial"/>
          <w:b/>
          <w:bCs/>
          <w:lang w:eastAsia="es-ES"/>
        </w:rPr>
        <w:t xml:space="preserve">Diligencias a otras oficinas fuera del Juzgado Penal de Cañas </w:t>
      </w:r>
    </w:p>
    <w:p w14:paraId="041A50EA" w14:textId="77777777" w:rsidR="008374E8" w:rsidRPr="008374E8" w:rsidRDefault="008374E8" w:rsidP="008374E8">
      <w:pPr>
        <w:numPr>
          <w:ilvl w:val="12"/>
          <w:numId w:val="0"/>
        </w:numPr>
        <w:spacing w:after="0" w:line="240" w:lineRule="auto"/>
        <w:jc w:val="center"/>
        <w:rPr>
          <w:rFonts w:ascii="Arial" w:eastAsia="Times New Roman" w:hAnsi="Arial" w:cs="Arial"/>
          <w:b/>
          <w:bCs/>
          <w:lang w:val="es-ES" w:eastAsia="es-ES"/>
        </w:rPr>
      </w:pPr>
      <w:r w:rsidRPr="008374E8">
        <w:rPr>
          <w:rFonts w:ascii="Arial" w:eastAsia="Times New Roman" w:hAnsi="Arial" w:cs="Arial"/>
          <w:b/>
          <w:bCs/>
          <w:lang w:eastAsia="es-ES"/>
        </w:rPr>
        <w:t>que implican traslados a otros Despachos Judiciales</w:t>
      </w:r>
      <w:r w:rsidRPr="008374E8">
        <w:rPr>
          <w:rFonts w:ascii="Arial" w:eastAsia="Times New Roman" w:hAnsi="Arial" w:cs="Arial"/>
          <w:b/>
          <w:bCs/>
          <w:lang w:val="es-ES" w:eastAsia="es-ES"/>
        </w:rPr>
        <w:t xml:space="preserve"> </w:t>
      </w:r>
    </w:p>
    <w:tbl>
      <w:tblPr>
        <w:tblW w:w="9513" w:type="dxa"/>
        <w:jc w:val="center"/>
        <w:tblCellMar>
          <w:left w:w="70" w:type="dxa"/>
          <w:right w:w="70" w:type="dxa"/>
        </w:tblCellMar>
        <w:tblLook w:val="04A0" w:firstRow="1" w:lastRow="0" w:firstColumn="1" w:lastColumn="0" w:noHBand="0" w:noVBand="1"/>
      </w:tblPr>
      <w:tblGrid>
        <w:gridCol w:w="1596"/>
        <w:gridCol w:w="2207"/>
        <w:gridCol w:w="1443"/>
        <w:gridCol w:w="1454"/>
        <w:gridCol w:w="1407"/>
        <w:gridCol w:w="1406"/>
      </w:tblGrid>
      <w:tr w:rsidR="008374E8" w:rsidRPr="008374E8" w14:paraId="64097D61" w14:textId="77777777" w:rsidTr="00A1478B">
        <w:trPr>
          <w:trHeight w:val="46"/>
          <w:tblHeader/>
          <w:jc w:val="center"/>
        </w:trPr>
        <w:tc>
          <w:tcPr>
            <w:tcW w:w="0" w:type="auto"/>
            <w:tcBorders>
              <w:top w:val="double" w:sz="6" w:space="0" w:color="305496"/>
              <w:left w:val="double" w:sz="6" w:space="0" w:color="305496"/>
              <w:bottom w:val="double" w:sz="6" w:space="0" w:color="305496"/>
              <w:right w:val="double" w:sz="6" w:space="0" w:color="305496"/>
            </w:tcBorders>
            <w:shd w:val="clear" w:color="auto" w:fill="2F5496"/>
            <w:hideMark/>
          </w:tcPr>
          <w:p w14:paraId="009EE220" w14:textId="77777777" w:rsidR="008374E8" w:rsidRPr="008374E8" w:rsidRDefault="008374E8" w:rsidP="008374E8">
            <w:pPr>
              <w:spacing w:after="0" w:line="240" w:lineRule="auto"/>
              <w:jc w:val="center"/>
              <w:rPr>
                <w:rFonts w:ascii="Arial" w:eastAsia="Times New Roman" w:hAnsi="Arial" w:cs="Arial"/>
                <w:b/>
                <w:bCs/>
                <w:color w:val="FFFFFF"/>
                <w:lang w:eastAsia="es-CR"/>
              </w:rPr>
            </w:pPr>
            <w:r w:rsidRPr="008374E8">
              <w:rPr>
                <w:rFonts w:ascii="Arial" w:eastAsia="Times New Roman" w:hAnsi="Arial" w:cs="Arial"/>
                <w:b/>
                <w:bCs/>
                <w:color w:val="FFFFFF"/>
                <w:lang w:eastAsia="es-CR"/>
              </w:rPr>
              <w:t>Oficina</w:t>
            </w:r>
          </w:p>
        </w:tc>
        <w:tc>
          <w:tcPr>
            <w:tcW w:w="0" w:type="auto"/>
            <w:tcBorders>
              <w:top w:val="double" w:sz="6" w:space="0" w:color="305496"/>
              <w:left w:val="nil"/>
              <w:bottom w:val="double" w:sz="6" w:space="0" w:color="305496"/>
              <w:right w:val="double" w:sz="6" w:space="0" w:color="305496"/>
            </w:tcBorders>
            <w:shd w:val="clear" w:color="auto" w:fill="2F5496"/>
            <w:hideMark/>
          </w:tcPr>
          <w:p w14:paraId="6A55932E" w14:textId="77777777" w:rsidR="008374E8" w:rsidRPr="008374E8" w:rsidRDefault="008374E8" w:rsidP="008374E8">
            <w:pPr>
              <w:spacing w:after="0" w:line="240" w:lineRule="auto"/>
              <w:jc w:val="center"/>
              <w:rPr>
                <w:rFonts w:ascii="Arial" w:eastAsia="Times New Roman" w:hAnsi="Arial" w:cs="Arial"/>
                <w:b/>
                <w:bCs/>
                <w:color w:val="FFFFFF"/>
                <w:lang w:eastAsia="es-CR"/>
              </w:rPr>
            </w:pPr>
            <w:r w:rsidRPr="008374E8">
              <w:rPr>
                <w:rFonts w:ascii="Arial" w:eastAsia="Times New Roman" w:hAnsi="Arial" w:cs="Arial"/>
                <w:b/>
                <w:bCs/>
                <w:color w:val="FFFFFF"/>
                <w:lang w:eastAsia="es-CR"/>
              </w:rPr>
              <w:t>Frecuencia</w:t>
            </w:r>
          </w:p>
        </w:tc>
        <w:tc>
          <w:tcPr>
            <w:tcW w:w="0" w:type="auto"/>
            <w:tcBorders>
              <w:top w:val="double" w:sz="6" w:space="0" w:color="305496"/>
              <w:left w:val="nil"/>
              <w:bottom w:val="double" w:sz="6" w:space="0" w:color="305496"/>
              <w:right w:val="double" w:sz="6" w:space="0" w:color="305496"/>
            </w:tcBorders>
            <w:shd w:val="clear" w:color="auto" w:fill="2F5496"/>
            <w:hideMark/>
          </w:tcPr>
          <w:p w14:paraId="6FFC3655" w14:textId="77777777" w:rsidR="008374E8" w:rsidRPr="008374E8" w:rsidRDefault="008374E8" w:rsidP="008374E8">
            <w:pPr>
              <w:spacing w:after="0" w:line="240" w:lineRule="auto"/>
              <w:jc w:val="center"/>
              <w:rPr>
                <w:rFonts w:ascii="Arial" w:eastAsia="Times New Roman" w:hAnsi="Arial" w:cs="Arial"/>
                <w:b/>
                <w:bCs/>
                <w:color w:val="FFFFFF"/>
                <w:lang w:eastAsia="es-CR"/>
              </w:rPr>
            </w:pPr>
            <w:r w:rsidRPr="008374E8">
              <w:rPr>
                <w:rFonts w:ascii="Arial" w:eastAsia="Times New Roman" w:hAnsi="Arial" w:cs="Arial"/>
                <w:b/>
                <w:bCs/>
                <w:color w:val="FFFFFF"/>
                <w:lang w:eastAsia="es-CR"/>
              </w:rPr>
              <w:t>Tiempo de duración traslado a oficina externa</w:t>
            </w:r>
          </w:p>
        </w:tc>
        <w:tc>
          <w:tcPr>
            <w:tcW w:w="0" w:type="auto"/>
            <w:tcBorders>
              <w:top w:val="double" w:sz="6" w:space="0" w:color="305496"/>
              <w:left w:val="nil"/>
              <w:bottom w:val="double" w:sz="6" w:space="0" w:color="305496"/>
              <w:right w:val="double" w:sz="6" w:space="0" w:color="305496"/>
            </w:tcBorders>
            <w:shd w:val="clear" w:color="auto" w:fill="2F5496"/>
            <w:hideMark/>
          </w:tcPr>
          <w:p w14:paraId="39BD5264" w14:textId="77777777" w:rsidR="008374E8" w:rsidRPr="008374E8" w:rsidRDefault="008374E8" w:rsidP="008374E8">
            <w:pPr>
              <w:spacing w:after="0" w:line="240" w:lineRule="auto"/>
              <w:jc w:val="center"/>
              <w:rPr>
                <w:rFonts w:ascii="Arial" w:eastAsia="Times New Roman" w:hAnsi="Arial" w:cs="Arial"/>
                <w:b/>
                <w:bCs/>
                <w:color w:val="FFFFFF"/>
                <w:lang w:eastAsia="es-CR"/>
              </w:rPr>
            </w:pPr>
            <w:r w:rsidRPr="008374E8">
              <w:rPr>
                <w:rFonts w:ascii="Arial" w:eastAsia="Times New Roman" w:hAnsi="Arial" w:cs="Arial"/>
                <w:b/>
                <w:bCs/>
                <w:color w:val="FFFFFF"/>
                <w:lang w:eastAsia="es-CR"/>
              </w:rPr>
              <w:t>Tiempo de duración de atención oficina externa</w:t>
            </w:r>
          </w:p>
        </w:tc>
        <w:tc>
          <w:tcPr>
            <w:tcW w:w="0" w:type="auto"/>
            <w:tcBorders>
              <w:top w:val="double" w:sz="6" w:space="0" w:color="305496"/>
              <w:left w:val="nil"/>
              <w:bottom w:val="double" w:sz="6" w:space="0" w:color="305496"/>
              <w:right w:val="double" w:sz="6" w:space="0" w:color="305496"/>
            </w:tcBorders>
            <w:shd w:val="clear" w:color="auto" w:fill="2F5496"/>
            <w:hideMark/>
          </w:tcPr>
          <w:p w14:paraId="2F0E9561" w14:textId="77777777" w:rsidR="008374E8" w:rsidRPr="008374E8" w:rsidRDefault="008374E8" w:rsidP="008374E8">
            <w:pPr>
              <w:spacing w:after="0" w:line="240" w:lineRule="auto"/>
              <w:jc w:val="center"/>
              <w:rPr>
                <w:rFonts w:ascii="Arial" w:eastAsia="Times New Roman" w:hAnsi="Arial" w:cs="Arial"/>
                <w:b/>
                <w:bCs/>
                <w:color w:val="FFFFFF"/>
                <w:lang w:eastAsia="es-CR"/>
              </w:rPr>
            </w:pPr>
            <w:r w:rsidRPr="008374E8">
              <w:rPr>
                <w:rFonts w:ascii="Arial" w:eastAsia="Times New Roman" w:hAnsi="Arial" w:cs="Arial"/>
                <w:b/>
                <w:bCs/>
                <w:color w:val="FFFFFF"/>
                <w:lang w:eastAsia="es-CR"/>
              </w:rPr>
              <w:t>Tiempo de duración traslado al Juzgado</w:t>
            </w:r>
          </w:p>
        </w:tc>
        <w:tc>
          <w:tcPr>
            <w:tcW w:w="0" w:type="auto"/>
            <w:tcBorders>
              <w:top w:val="double" w:sz="6" w:space="0" w:color="305496"/>
              <w:left w:val="nil"/>
              <w:bottom w:val="double" w:sz="6" w:space="0" w:color="305496"/>
              <w:right w:val="double" w:sz="6" w:space="0" w:color="305496"/>
            </w:tcBorders>
            <w:shd w:val="clear" w:color="auto" w:fill="2F5496"/>
            <w:hideMark/>
          </w:tcPr>
          <w:p w14:paraId="5D8575EA" w14:textId="77777777" w:rsidR="008374E8" w:rsidRPr="008374E8" w:rsidRDefault="008374E8" w:rsidP="008374E8">
            <w:pPr>
              <w:spacing w:after="0" w:line="240" w:lineRule="auto"/>
              <w:jc w:val="center"/>
              <w:rPr>
                <w:rFonts w:ascii="Arial" w:eastAsia="Times New Roman" w:hAnsi="Arial" w:cs="Arial"/>
                <w:b/>
                <w:bCs/>
                <w:color w:val="FFFFFF"/>
                <w:lang w:eastAsia="es-CR"/>
              </w:rPr>
            </w:pPr>
            <w:r w:rsidRPr="008374E8">
              <w:rPr>
                <w:rFonts w:ascii="Arial" w:eastAsia="Times New Roman" w:hAnsi="Arial" w:cs="Arial"/>
                <w:b/>
                <w:bCs/>
                <w:color w:val="FFFFFF"/>
                <w:lang w:eastAsia="es-CR"/>
              </w:rPr>
              <w:t>Tiempo de duración total de la actividad</w:t>
            </w:r>
          </w:p>
        </w:tc>
      </w:tr>
      <w:tr w:rsidR="008374E8" w:rsidRPr="008374E8" w14:paraId="40D20D4A" w14:textId="77777777" w:rsidTr="00A1478B">
        <w:trPr>
          <w:trHeight w:val="307"/>
          <w:jc w:val="center"/>
        </w:trPr>
        <w:tc>
          <w:tcPr>
            <w:tcW w:w="0" w:type="auto"/>
            <w:tcBorders>
              <w:top w:val="nil"/>
              <w:left w:val="double" w:sz="6" w:space="0" w:color="305496"/>
              <w:bottom w:val="double" w:sz="6" w:space="0" w:color="305496"/>
              <w:right w:val="double" w:sz="6" w:space="0" w:color="305496"/>
            </w:tcBorders>
            <w:shd w:val="clear" w:color="auto" w:fill="auto"/>
            <w:noWrap/>
            <w:hideMark/>
          </w:tcPr>
          <w:p w14:paraId="5B1BD73E"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Fiscalía</w:t>
            </w:r>
          </w:p>
        </w:tc>
        <w:tc>
          <w:tcPr>
            <w:tcW w:w="0" w:type="auto"/>
            <w:tcBorders>
              <w:top w:val="nil"/>
              <w:left w:val="nil"/>
              <w:bottom w:val="double" w:sz="6" w:space="0" w:color="305496"/>
              <w:right w:val="double" w:sz="6" w:space="0" w:color="305496"/>
            </w:tcBorders>
            <w:shd w:val="clear" w:color="auto" w:fill="auto"/>
            <w:noWrap/>
            <w:hideMark/>
          </w:tcPr>
          <w:p w14:paraId="561D39AB"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Diario</w:t>
            </w:r>
          </w:p>
        </w:tc>
        <w:tc>
          <w:tcPr>
            <w:tcW w:w="0" w:type="auto"/>
            <w:tcBorders>
              <w:top w:val="nil"/>
              <w:left w:val="nil"/>
              <w:bottom w:val="double" w:sz="6" w:space="0" w:color="305496"/>
              <w:right w:val="double" w:sz="6" w:space="0" w:color="305496"/>
            </w:tcBorders>
            <w:shd w:val="clear" w:color="auto" w:fill="auto"/>
            <w:noWrap/>
            <w:hideMark/>
          </w:tcPr>
          <w:p w14:paraId="3A3A2E49"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8 minutos</w:t>
            </w:r>
          </w:p>
        </w:tc>
        <w:tc>
          <w:tcPr>
            <w:tcW w:w="0" w:type="auto"/>
            <w:tcBorders>
              <w:top w:val="nil"/>
              <w:left w:val="nil"/>
              <w:bottom w:val="double" w:sz="6" w:space="0" w:color="305496"/>
              <w:right w:val="double" w:sz="6" w:space="0" w:color="305496"/>
            </w:tcBorders>
            <w:shd w:val="clear" w:color="auto" w:fill="auto"/>
            <w:noWrap/>
            <w:hideMark/>
          </w:tcPr>
          <w:p w14:paraId="650E8633"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17 minutos</w:t>
            </w:r>
          </w:p>
        </w:tc>
        <w:tc>
          <w:tcPr>
            <w:tcW w:w="0" w:type="auto"/>
            <w:tcBorders>
              <w:top w:val="nil"/>
              <w:left w:val="nil"/>
              <w:bottom w:val="double" w:sz="6" w:space="0" w:color="305496"/>
              <w:right w:val="double" w:sz="6" w:space="0" w:color="305496"/>
            </w:tcBorders>
            <w:shd w:val="clear" w:color="auto" w:fill="auto"/>
            <w:noWrap/>
            <w:hideMark/>
          </w:tcPr>
          <w:p w14:paraId="793F5101"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9 minutos</w:t>
            </w:r>
          </w:p>
        </w:tc>
        <w:tc>
          <w:tcPr>
            <w:tcW w:w="0" w:type="auto"/>
            <w:tcBorders>
              <w:top w:val="nil"/>
              <w:left w:val="nil"/>
              <w:bottom w:val="double" w:sz="6" w:space="0" w:color="305496"/>
              <w:right w:val="double" w:sz="6" w:space="0" w:color="305496"/>
            </w:tcBorders>
            <w:shd w:val="clear" w:color="auto" w:fill="auto"/>
            <w:noWrap/>
            <w:hideMark/>
          </w:tcPr>
          <w:p w14:paraId="0D138495"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34 minutos</w:t>
            </w:r>
          </w:p>
        </w:tc>
      </w:tr>
      <w:tr w:rsidR="008374E8" w:rsidRPr="008374E8" w14:paraId="6E7874F9" w14:textId="77777777" w:rsidTr="00A1478B">
        <w:trPr>
          <w:trHeight w:val="307"/>
          <w:jc w:val="center"/>
        </w:trPr>
        <w:tc>
          <w:tcPr>
            <w:tcW w:w="0" w:type="auto"/>
            <w:tcBorders>
              <w:top w:val="nil"/>
              <w:left w:val="double" w:sz="6" w:space="0" w:color="305496"/>
              <w:bottom w:val="double" w:sz="6" w:space="0" w:color="305496"/>
              <w:right w:val="double" w:sz="6" w:space="0" w:color="305496"/>
            </w:tcBorders>
            <w:shd w:val="clear" w:color="auto" w:fill="auto"/>
            <w:noWrap/>
            <w:hideMark/>
          </w:tcPr>
          <w:p w14:paraId="55549C75"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 xml:space="preserve">Subdelegación </w:t>
            </w:r>
          </w:p>
          <w:p w14:paraId="2A0326C5"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Regional O.I.J.</w:t>
            </w:r>
          </w:p>
        </w:tc>
        <w:tc>
          <w:tcPr>
            <w:tcW w:w="0" w:type="auto"/>
            <w:tcBorders>
              <w:top w:val="nil"/>
              <w:left w:val="nil"/>
              <w:bottom w:val="double" w:sz="6" w:space="0" w:color="305496"/>
              <w:right w:val="double" w:sz="6" w:space="0" w:color="305496"/>
            </w:tcBorders>
            <w:shd w:val="clear" w:color="auto" w:fill="auto"/>
            <w:noWrap/>
            <w:hideMark/>
          </w:tcPr>
          <w:p w14:paraId="55F32D7B"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Una vez a la semana</w:t>
            </w:r>
          </w:p>
        </w:tc>
        <w:tc>
          <w:tcPr>
            <w:tcW w:w="0" w:type="auto"/>
            <w:tcBorders>
              <w:top w:val="nil"/>
              <w:left w:val="nil"/>
              <w:bottom w:val="double" w:sz="6" w:space="0" w:color="305496"/>
              <w:right w:val="double" w:sz="6" w:space="0" w:color="305496"/>
            </w:tcBorders>
            <w:shd w:val="clear" w:color="auto" w:fill="auto"/>
            <w:noWrap/>
            <w:hideMark/>
          </w:tcPr>
          <w:p w14:paraId="6D24A052"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10 minutos</w:t>
            </w:r>
          </w:p>
        </w:tc>
        <w:tc>
          <w:tcPr>
            <w:tcW w:w="0" w:type="auto"/>
            <w:tcBorders>
              <w:top w:val="nil"/>
              <w:left w:val="nil"/>
              <w:bottom w:val="double" w:sz="6" w:space="0" w:color="305496"/>
              <w:right w:val="double" w:sz="6" w:space="0" w:color="305496"/>
            </w:tcBorders>
            <w:shd w:val="clear" w:color="auto" w:fill="auto"/>
            <w:noWrap/>
            <w:hideMark/>
          </w:tcPr>
          <w:p w14:paraId="3127656C"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12 minutos</w:t>
            </w:r>
          </w:p>
        </w:tc>
        <w:tc>
          <w:tcPr>
            <w:tcW w:w="0" w:type="auto"/>
            <w:tcBorders>
              <w:top w:val="nil"/>
              <w:left w:val="nil"/>
              <w:bottom w:val="double" w:sz="6" w:space="0" w:color="305496"/>
              <w:right w:val="double" w:sz="6" w:space="0" w:color="305496"/>
            </w:tcBorders>
            <w:shd w:val="clear" w:color="auto" w:fill="auto"/>
            <w:noWrap/>
            <w:hideMark/>
          </w:tcPr>
          <w:p w14:paraId="4F6AAEFC"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10 minutos</w:t>
            </w:r>
          </w:p>
        </w:tc>
        <w:tc>
          <w:tcPr>
            <w:tcW w:w="0" w:type="auto"/>
            <w:tcBorders>
              <w:top w:val="nil"/>
              <w:left w:val="nil"/>
              <w:bottom w:val="double" w:sz="6" w:space="0" w:color="305496"/>
              <w:right w:val="double" w:sz="6" w:space="0" w:color="305496"/>
            </w:tcBorders>
            <w:shd w:val="clear" w:color="auto" w:fill="auto"/>
            <w:noWrap/>
            <w:hideMark/>
          </w:tcPr>
          <w:p w14:paraId="4AC7CFB7"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31 minutos</w:t>
            </w:r>
          </w:p>
        </w:tc>
      </w:tr>
      <w:tr w:rsidR="008374E8" w:rsidRPr="008374E8" w14:paraId="60B541AA" w14:textId="77777777" w:rsidTr="00A1478B">
        <w:trPr>
          <w:trHeight w:val="307"/>
          <w:jc w:val="center"/>
        </w:trPr>
        <w:tc>
          <w:tcPr>
            <w:tcW w:w="0" w:type="auto"/>
            <w:tcBorders>
              <w:top w:val="nil"/>
              <w:left w:val="double" w:sz="6" w:space="0" w:color="305496"/>
              <w:bottom w:val="double" w:sz="6" w:space="0" w:color="305496"/>
              <w:right w:val="double" w:sz="6" w:space="0" w:color="305496"/>
            </w:tcBorders>
            <w:shd w:val="clear" w:color="auto" w:fill="auto"/>
            <w:noWrap/>
            <w:hideMark/>
          </w:tcPr>
          <w:p w14:paraId="1E2C57F7"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Tribunal Penal</w:t>
            </w:r>
          </w:p>
        </w:tc>
        <w:tc>
          <w:tcPr>
            <w:tcW w:w="0" w:type="auto"/>
            <w:tcBorders>
              <w:top w:val="nil"/>
              <w:left w:val="nil"/>
              <w:bottom w:val="double" w:sz="6" w:space="0" w:color="305496"/>
              <w:right w:val="double" w:sz="6" w:space="0" w:color="305496"/>
            </w:tcBorders>
            <w:shd w:val="clear" w:color="auto" w:fill="auto"/>
            <w:noWrap/>
            <w:hideMark/>
          </w:tcPr>
          <w:p w14:paraId="26375A9A"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Una vez a la semana</w:t>
            </w:r>
          </w:p>
        </w:tc>
        <w:tc>
          <w:tcPr>
            <w:tcW w:w="0" w:type="auto"/>
            <w:tcBorders>
              <w:top w:val="nil"/>
              <w:left w:val="nil"/>
              <w:bottom w:val="double" w:sz="6" w:space="0" w:color="305496"/>
              <w:right w:val="double" w:sz="6" w:space="0" w:color="305496"/>
            </w:tcBorders>
            <w:shd w:val="clear" w:color="auto" w:fill="auto"/>
            <w:noWrap/>
            <w:hideMark/>
          </w:tcPr>
          <w:p w14:paraId="349B7E71"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17 minutos</w:t>
            </w:r>
          </w:p>
        </w:tc>
        <w:tc>
          <w:tcPr>
            <w:tcW w:w="0" w:type="auto"/>
            <w:tcBorders>
              <w:top w:val="nil"/>
              <w:left w:val="nil"/>
              <w:bottom w:val="double" w:sz="6" w:space="0" w:color="305496"/>
              <w:right w:val="double" w:sz="6" w:space="0" w:color="305496"/>
            </w:tcBorders>
            <w:shd w:val="clear" w:color="auto" w:fill="auto"/>
            <w:noWrap/>
            <w:hideMark/>
          </w:tcPr>
          <w:p w14:paraId="4C4E8D3E"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36 minutos</w:t>
            </w:r>
          </w:p>
        </w:tc>
        <w:tc>
          <w:tcPr>
            <w:tcW w:w="0" w:type="auto"/>
            <w:tcBorders>
              <w:top w:val="nil"/>
              <w:left w:val="nil"/>
              <w:bottom w:val="double" w:sz="6" w:space="0" w:color="305496"/>
              <w:right w:val="double" w:sz="6" w:space="0" w:color="305496"/>
            </w:tcBorders>
            <w:shd w:val="clear" w:color="auto" w:fill="auto"/>
            <w:noWrap/>
            <w:hideMark/>
          </w:tcPr>
          <w:p w14:paraId="7C8D5557"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2 minutos</w:t>
            </w:r>
          </w:p>
        </w:tc>
        <w:tc>
          <w:tcPr>
            <w:tcW w:w="0" w:type="auto"/>
            <w:tcBorders>
              <w:top w:val="nil"/>
              <w:left w:val="nil"/>
              <w:bottom w:val="double" w:sz="6" w:space="0" w:color="305496"/>
              <w:right w:val="double" w:sz="6" w:space="0" w:color="305496"/>
            </w:tcBorders>
            <w:shd w:val="clear" w:color="auto" w:fill="auto"/>
            <w:noWrap/>
            <w:hideMark/>
          </w:tcPr>
          <w:p w14:paraId="550FF84B" w14:textId="77777777" w:rsidR="008374E8" w:rsidRPr="008374E8" w:rsidRDefault="008374E8" w:rsidP="008374E8">
            <w:pPr>
              <w:spacing w:after="0" w:line="240" w:lineRule="auto"/>
              <w:jc w:val="center"/>
              <w:rPr>
                <w:rFonts w:ascii="Arial" w:eastAsia="Times New Roman" w:hAnsi="Arial" w:cs="Arial"/>
                <w:color w:val="000000"/>
                <w:lang w:eastAsia="es-CR"/>
              </w:rPr>
            </w:pPr>
            <w:r w:rsidRPr="008374E8">
              <w:rPr>
                <w:rFonts w:ascii="Arial" w:eastAsia="Times New Roman" w:hAnsi="Arial" w:cs="Arial"/>
                <w:color w:val="000000"/>
                <w:lang w:eastAsia="es-CR"/>
              </w:rPr>
              <w:t>55 minutos</w:t>
            </w:r>
          </w:p>
        </w:tc>
      </w:tr>
    </w:tbl>
    <w:p w14:paraId="24A51098" w14:textId="77777777" w:rsidR="008374E8" w:rsidRPr="008374E8" w:rsidRDefault="008374E8" w:rsidP="008374E8">
      <w:pPr>
        <w:spacing w:after="0" w:line="240" w:lineRule="auto"/>
        <w:ind w:left="142" w:right="191"/>
        <w:jc w:val="both"/>
        <w:rPr>
          <w:rFonts w:ascii="Arial" w:eastAsia="Calibri" w:hAnsi="Arial" w:cs="Arial"/>
          <w:b/>
          <w:sz w:val="20"/>
          <w:szCs w:val="20"/>
        </w:rPr>
      </w:pPr>
      <w:r w:rsidRPr="008374E8">
        <w:rPr>
          <w:rFonts w:ascii="Arial" w:eastAsia="Calibri" w:hAnsi="Arial" w:cs="Arial"/>
          <w:b/>
          <w:sz w:val="20"/>
          <w:szCs w:val="20"/>
        </w:rPr>
        <w:t>Fuente: Subproceso de Organización Institucional, según muestreo realizado del 09 al 17 de mayo de 2019</w:t>
      </w:r>
    </w:p>
    <w:p w14:paraId="6B7A5808" w14:textId="77777777" w:rsidR="008374E8" w:rsidRPr="008374E8" w:rsidRDefault="008374E8" w:rsidP="008374E8">
      <w:pPr>
        <w:spacing w:after="0" w:line="240" w:lineRule="auto"/>
        <w:jc w:val="both"/>
        <w:rPr>
          <w:rFonts w:ascii="Arial" w:eastAsia="Calibri" w:hAnsi="Arial" w:cs="Arial"/>
          <w:highlight w:val="yellow"/>
        </w:rPr>
      </w:pPr>
    </w:p>
    <w:p w14:paraId="4F900951" w14:textId="77777777" w:rsidR="008374E8" w:rsidRPr="008374E8" w:rsidRDefault="008374E8" w:rsidP="008374E8">
      <w:pPr>
        <w:spacing w:after="0" w:line="240" w:lineRule="auto"/>
        <w:jc w:val="both"/>
        <w:rPr>
          <w:rFonts w:ascii="Arial" w:eastAsia="Calibri" w:hAnsi="Arial" w:cs="Arial"/>
        </w:rPr>
      </w:pPr>
      <w:r w:rsidRPr="008374E8">
        <w:rPr>
          <w:rFonts w:ascii="Arial" w:eastAsia="Calibri" w:hAnsi="Arial" w:cs="Arial"/>
        </w:rPr>
        <w:t>Del análisis obtenido, se evidenció que diariamente se realizan traslados a la Fiscalía de Cañas a efectuar devoluciones de expedientes, para lo cual la actividad consume un tiempo en promedio de 34 minutos. Como variable cualitativa, se obtuvo que, en la Fiscalía de Cañas, existe la política de atención prioritaria para las personas usuarias; dicha situación amerita que la persona Técnica Judicial del Juzgado Penal deba tomar ficha para ser atendido.</w:t>
      </w:r>
    </w:p>
    <w:p w14:paraId="63C23D2B" w14:textId="77777777" w:rsidR="008374E8" w:rsidRPr="008374E8" w:rsidRDefault="008374E8" w:rsidP="008374E8">
      <w:pPr>
        <w:spacing w:after="0" w:line="240" w:lineRule="auto"/>
        <w:jc w:val="both"/>
        <w:rPr>
          <w:rFonts w:ascii="Arial" w:eastAsia="Calibri" w:hAnsi="Arial" w:cs="Arial"/>
        </w:rPr>
      </w:pPr>
    </w:p>
    <w:p w14:paraId="2DB1852C" w14:textId="77777777" w:rsidR="008374E8" w:rsidRPr="008374E8" w:rsidRDefault="008374E8" w:rsidP="008374E8">
      <w:pPr>
        <w:spacing w:after="0" w:line="240" w:lineRule="auto"/>
        <w:jc w:val="both"/>
        <w:rPr>
          <w:rFonts w:ascii="Arial" w:eastAsia="Calibri" w:hAnsi="Arial" w:cs="Arial"/>
        </w:rPr>
      </w:pPr>
      <w:r w:rsidRPr="008374E8">
        <w:rPr>
          <w:rFonts w:ascii="Arial" w:eastAsia="Calibri" w:hAnsi="Arial" w:cs="Arial"/>
        </w:rPr>
        <w:t>A su vez, el análisis permitió determinar que al menos una vez a la semana se visita la Subdelegación Regional del O.I.J. a efectuar diligencias de entrega de remisiones, para un tiempo promedio de duración de 31 minutos. Por último, de la muestra se obtuvo que una vez a la semana se visita al Tribunal Penal de Cañas, a fin de entregar los expedientes físicos con apertura a juicio, para lo cual se determinó que para efectuar dicha actividad se requiere de 55 minutos.</w:t>
      </w:r>
    </w:p>
    <w:p w14:paraId="0E4EA7B4" w14:textId="77777777" w:rsidR="008374E8" w:rsidRPr="008374E8" w:rsidRDefault="008374E8" w:rsidP="008374E8">
      <w:pPr>
        <w:spacing w:after="0" w:line="240" w:lineRule="auto"/>
        <w:jc w:val="both"/>
        <w:rPr>
          <w:rFonts w:ascii="Arial" w:eastAsia="Calibri" w:hAnsi="Arial" w:cs="Arial"/>
        </w:rPr>
      </w:pPr>
    </w:p>
    <w:p w14:paraId="7A845923" w14:textId="77777777" w:rsidR="008374E8" w:rsidRPr="005A3456" w:rsidRDefault="008374E8" w:rsidP="005A3456">
      <w:pPr>
        <w:pStyle w:val="Prrafodelista"/>
        <w:keepNext/>
        <w:numPr>
          <w:ilvl w:val="1"/>
          <w:numId w:val="26"/>
        </w:numPr>
        <w:outlineLvl w:val="1"/>
        <w:rPr>
          <w:rFonts w:eastAsia="Calibri"/>
          <w:b/>
          <w:bCs/>
          <w:i/>
          <w:iCs/>
          <w:color w:val="2F5496"/>
          <w:lang w:val="x-none" w:eastAsia="x-none"/>
        </w:rPr>
      </w:pPr>
      <w:r w:rsidRPr="005A3456">
        <w:rPr>
          <w:rFonts w:eastAsia="Calibri"/>
          <w:b/>
          <w:bCs/>
          <w:i/>
          <w:iCs/>
          <w:color w:val="2F5496"/>
          <w:lang w:eastAsia="x-none"/>
        </w:rPr>
        <w:t>Procedencia y forma de entrega de escritos</w:t>
      </w:r>
    </w:p>
    <w:p w14:paraId="425C8F1F" w14:textId="77777777" w:rsidR="008374E8" w:rsidRPr="005A3456" w:rsidRDefault="008374E8" w:rsidP="008374E8">
      <w:pPr>
        <w:spacing w:after="0" w:line="240" w:lineRule="auto"/>
        <w:jc w:val="both"/>
        <w:rPr>
          <w:rFonts w:ascii="Arial" w:eastAsia="Calibri" w:hAnsi="Arial" w:cs="Arial"/>
          <w:highlight w:val="yellow"/>
          <w:lang w:val="x-none"/>
        </w:rPr>
      </w:pPr>
    </w:p>
    <w:p w14:paraId="73EB7864" w14:textId="77777777" w:rsidR="008374E8" w:rsidRPr="008374E8" w:rsidRDefault="008374E8" w:rsidP="008374E8">
      <w:pPr>
        <w:spacing w:after="0" w:line="240" w:lineRule="auto"/>
        <w:jc w:val="both"/>
        <w:rPr>
          <w:rFonts w:ascii="Arial" w:eastAsia="Calibri" w:hAnsi="Arial" w:cs="Arial"/>
        </w:rPr>
      </w:pPr>
      <w:r w:rsidRPr="008374E8">
        <w:rPr>
          <w:rFonts w:ascii="Arial" w:eastAsia="Calibri" w:hAnsi="Arial" w:cs="Arial"/>
        </w:rPr>
        <w:t>En cuanto a la atención de escritos según el muestreo realizado del 03 de diciembre al 09 de abril de 2019, se obtuvieron los siguientes datos:</w:t>
      </w:r>
    </w:p>
    <w:p w14:paraId="2B769641" w14:textId="77777777" w:rsidR="008374E8" w:rsidRPr="008374E8" w:rsidRDefault="008374E8" w:rsidP="008374E8">
      <w:pPr>
        <w:numPr>
          <w:ilvl w:val="12"/>
          <w:numId w:val="0"/>
        </w:numPr>
        <w:spacing w:after="0" w:line="240" w:lineRule="auto"/>
        <w:jc w:val="center"/>
        <w:rPr>
          <w:rFonts w:ascii="Arial" w:eastAsia="Times New Roman" w:hAnsi="Arial" w:cs="Arial"/>
          <w:b/>
          <w:bCs/>
          <w:noProof/>
          <w:color w:val="000000"/>
          <w:lang w:val="es-ES" w:eastAsia="es-ES"/>
        </w:rPr>
      </w:pPr>
    </w:p>
    <w:p w14:paraId="7F6F1440" w14:textId="77777777" w:rsidR="00AF55D5" w:rsidRDefault="00AF55D5">
      <w:pPr>
        <w:rPr>
          <w:rFonts w:ascii="Arial" w:eastAsia="Times New Roman" w:hAnsi="Arial" w:cs="Arial"/>
          <w:b/>
          <w:bCs/>
          <w:noProof/>
          <w:color w:val="000000"/>
          <w:lang w:val="es-ES" w:eastAsia="es-ES"/>
        </w:rPr>
      </w:pPr>
      <w:r>
        <w:rPr>
          <w:rFonts w:ascii="Arial" w:eastAsia="Times New Roman" w:hAnsi="Arial" w:cs="Arial"/>
          <w:b/>
          <w:bCs/>
          <w:noProof/>
          <w:color w:val="000000"/>
          <w:lang w:val="es-ES" w:eastAsia="es-ES"/>
        </w:rPr>
        <w:br w:type="page"/>
      </w:r>
    </w:p>
    <w:p w14:paraId="6368D6E1" w14:textId="77777777" w:rsidR="008374E8" w:rsidRPr="008374E8" w:rsidRDefault="008374E8" w:rsidP="008374E8">
      <w:pPr>
        <w:numPr>
          <w:ilvl w:val="12"/>
          <w:numId w:val="0"/>
        </w:numPr>
        <w:spacing w:after="0" w:line="240" w:lineRule="auto"/>
        <w:jc w:val="center"/>
        <w:rPr>
          <w:rFonts w:ascii="Arial" w:eastAsia="Times New Roman" w:hAnsi="Arial" w:cs="Arial"/>
          <w:b/>
          <w:bCs/>
          <w:noProof/>
          <w:color w:val="000000"/>
          <w:lang w:val="es-ES" w:eastAsia="es-ES"/>
        </w:rPr>
      </w:pPr>
      <w:r w:rsidRPr="008374E8">
        <w:rPr>
          <w:rFonts w:ascii="Arial" w:eastAsia="Times New Roman" w:hAnsi="Arial" w:cs="Arial"/>
          <w:b/>
          <w:bCs/>
          <w:noProof/>
          <w:color w:val="000000"/>
          <w:lang w:val="es-ES" w:eastAsia="es-ES"/>
        </w:rPr>
        <w:lastRenderedPageBreak/>
        <w:t>Gráfico 10</w:t>
      </w:r>
    </w:p>
    <w:p w14:paraId="48086ADA" w14:textId="77777777" w:rsidR="008374E8" w:rsidRPr="008374E8" w:rsidRDefault="008374E8" w:rsidP="008374E8">
      <w:pPr>
        <w:numPr>
          <w:ilvl w:val="12"/>
          <w:numId w:val="0"/>
        </w:numPr>
        <w:spacing w:after="0" w:line="240" w:lineRule="auto"/>
        <w:jc w:val="center"/>
        <w:rPr>
          <w:rFonts w:ascii="Arial" w:eastAsia="Times New Roman" w:hAnsi="Arial" w:cs="Arial"/>
          <w:b/>
          <w:bCs/>
          <w:noProof/>
          <w:color w:val="000000"/>
          <w:lang w:val="es-ES" w:eastAsia="es-ES"/>
        </w:rPr>
      </w:pPr>
      <w:r w:rsidRPr="008374E8">
        <w:rPr>
          <w:rFonts w:ascii="Arial" w:eastAsia="Times New Roman" w:hAnsi="Arial" w:cs="Arial"/>
          <w:b/>
          <w:bCs/>
          <w:noProof/>
          <w:color w:val="000000"/>
          <w:lang w:val="es-ES" w:eastAsia="es-ES"/>
        </w:rPr>
        <w:t xml:space="preserve">Procedencia de los escritos presentados al </w:t>
      </w:r>
    </w:p>
    <w:p w14:paraId="05F8035E" w14:textId="77777777" w:rsidR="008374E8" w:rsidRPr="008374E8" w:rsidRDefault="008374E8" w:rsidP="008374E8">
      <w:pPr>
        <w:numPr>
          <w:ilvl w:val="12"/>
          <w:numId w:val="0"/>
        </w:numPr>
        <w:spacing w:after="0" w:line="240" w:lineRule="auto"/>
        <w:jc w:val="center"/>
        <w:rPr>
          <w:rFonts w:ascii="Arial" w:eastAsia="Times New Roman" w:hAnsi="Arial" w:cs="Arial"/>
          <w:b/>
          <w:bCs/>
          <w:noProof/>
          <w:color w:val="000000"/>
          <w:lang w:val="es-ES" w:eastAsia="es-ES"/>
        </w:rPr>
      </w:pPr>
      <w:r w:rsidRPr="008374E8">
        <w:rPr>
          <w:rFonts w:ascii="Arial" w:eastAsia="Times New Roman" w:hAnsi="Arial" w:cs="Arial"/>
          <w:b/>
          <w:bCs/>
          <w:noProof/>
          <w:color w:val="000000"/>
          <w:lang w:val="es-ES" w:eastAsia="es-ES"/>
        </w:rPr>
        <w:t>Juzgado Penal de Cañas</w:t>
      </w:r>
    </w:p>
    <w:p w14:paraId="16A5DC48" w14:textId="77777777" w:rsidR="008374E8" w:rsidRPr="008374E8" w:rsidRDefault="008374E8" w:rsidP="008374E8">
      <w:pPr>
        <w:spacing w:after="0" w:line="240" w:lineRule="auto"/>
        <w:jc w:val="center"/>
        <w:rPr>
          <w:rFonts w:ascii="Arial" w:eastAsia="Times New Roman" w:hAnsi="Arial" w:cs="Arial"/>
          <w:noProof/>
          <w:lang w:val="es-ES" w:eastAsia="es-ES"/>
        </w:rPr>
      </w:pPr>
      <w:r w:rsidRPr="008374E8">
        <w:rPr>
          <w:rFonts w:ascii="Arial" w:eastAsia="Times New Roman" w:hAnsi="Arial" w:cs="Arial"/>
          <w:noProof/>
          <w:lang w:val="es-ES" w:eastAsia="es-ES"/>
        </w:rPr>
        <w:drawing>
          <wp:inline distT="0" distB="0" distL="0" distR="0" wp14:anchorId="1ACF41EE" wp14:editId="1C210D26">
            <wp:extent cx="4574540" cy="2745740"/>
            <wp:effectExtent l="0" t="0" r="16510" b="16510"/>
            <wp:docPr id="30" name="Gráfico 3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7400734B" w14:textId="77777777" w:rsidR="008374E8" w:rsidRPr="008374E8" w:rsidRDefault="008374E8" w:rsidP="008374E8">
      <w:pPr>
        <w:spacing w:after="0" w:line="240" w:lineRule="auto"/>
        <w:ind w:left="1276" w:right="1325"/>
        <w:jc w:val="both"/>
        <w:rPr>
          <w:rFonts w:ascii="Arial" w:eastAsia="Calibri" w:hAnsi="Arial" w:cs="Arial"/>
          <w:sz w:val="20"/>
          <w:szCs w:val="20"/>
        </w:rPr>
      </w:pPr>
      <w:r w:rsidRPr="008374E8">
        <w:rPr>
          <w:rFonts w:ascii="Arial" w:eastAsia="Calibri" w:hAnsi="Arial" w:cs="Arial"/>
          <w:b/>
          <w:sz w:val="20"/>
          <w:szCs w:val="20"/>
        </w:rPr>
        <w:t>Fuente: Subproceso de Organización Institucional, según muestreo realizado del 03 de diciembre al 09 de abril de 2019</w:t>
      </w:r>
    </w:p>
    <w:p w14:paraId="50540CD7" w14:textId="77777777" w:rsidR="008374E8" w:rsidRPr="008374E8" w:rsidRDefault="008374E8" w:rsidP="008374E8">
      <w:pPr>
        <w:spacing w:after="0" w:line="240" w:lineRule="auto"/>
        <w:jc w:val="both"/>
        <w:rPr>
          <w:rFonts w:ascii="Arial" w:eastAsia="Calibri" w:hAnsi="Arial" w:cs="Arial"/>
          <w:highlight w:val="green"/>
        </w:rPr>
      </w:pPr>
    </w:p>
    <w:p w14:paraId="437D730A" w14:textId="77777777" w:rsidR="008374E8" w:rsidRPr="008374E8" w:rsidRDefault="008374E8" w:rsidP="008374E8">
      <w:pPr>
        <w:spacing w:after="0" w:line="240" w:lineRule="auto"/>
        <w:jc w:val="both"/>
        <w:rPr>
          <w:rFonts w:ascii="Arial" w:eastAsia="Calibri" w:hAnsi="Arial" w:cs="Arial"/>
        </w:rPr>
      </w:pPr>
      <w:bookmarkStart w:id="19" w:name="_Hlk512852207"/>
      <w:r w:rsidRPr="008374E8">
        <w:rPr>
          <w:rFonts w:ascii="Arial" w:eastAsia="Calibri" w:hAnsi="Arial" w:cs="Arial"/>
        </w:rPr>
        <w:t>Con respecto a la cantidad de escritos entrados por día, en el periodo analizado del 03 de diciembre al 09 de abril de 2019, se pudo determinar un promedio de ingreso diario de tres escritos.</w:t>
      </w:r>
      <w:bookmarkEnd w:id="19"/>
      <w:r w:rsidRPr="008374E8">
        <w:rPr>
          <w:rFonts w:ascii="Arial" w:eastAsia="Calibri" w:hAnsi="Arial" w:cs="Arial"/>
        </w:rPr>
        <w:t xml:space="preserve"> En un 44% de los escritos ingresados al Juzgado Penal de Cañas, el despacho omitió detallar en la herramienta la procedencia del escrito, sin embargo, se identificó que un 17% de los escritos fueron presentados por el citador (devolución de la citación o notificación), un 12% fueron remitidos por la Fiscalía y un 7% corresponden a gestiones presentadas por la persona ofendida; lo anterior, como la mayor proporción de escritos ingresados al Juzgado. </w:t>
      </w:r>
    </w:p>
    <w:p w14:paraId="3EB325CB" w14:textId="77777777" w:rsidR="008374E8" w:rsidRPr="008374E8" w:rsidRDefault="008374E8" w:rsidP="008374E8">
      <w:pPr>
        <w:spacing w:after="0" w:line="240" w:lineRule="auto"/>
        <w:jc w:val="both"/>
        <w:rPr>
          <w:rFonts w:ascii="Arial" w:eastAsia="Calibri" w:hAnsi="Arial" w:cs="Arial"/>
        </w:rPr>
      </w:pPr>
    </w:p>
    <w:p w14:paraId="79BDAA72" w14:textId="77777777" w:rsidR="008374E8" w:rsidRPr="008374E8" w:rsidRDefault="008374E8" w:rsidP="008374E8">
      <w:pPr>
        <w:spacing w:after="0" w:line="240" w:lineRule="auto"/>
        <w:jc w:val="both"/>
        <w:rPr>
          <w:rFonts w:ascii="Arial" w:eastAsia="Calibri" w:hAnsi="Arial" w:cs="Arial"/>
        </w:rPr>
      </w:pPr>
      <w:r w:rsidRPr="008374E8">
        <w:rPr>
          <w:rFonts w:ascii="Arial" w:eastAsia="Calibri" w:hAnsi="Arial" w:cs="Arial"/>
        </w:rPr>
        <w:t xml:space="preserve">Se destaca que las oficinas judiciales destacadas en la Sede Cañas, pertenecientes al Primer Circuito Judicial de Guanacaste, no cuentan con una oficina de Recepción de Documentos, por lo tanto, los escritos deben ser presentados al Juzgado de manera física u otros medios. La mayor cantidad de escritos presentados, se presentaron en el mostrador del despacho equivalente al 45% de los asuntos, mientras que en un 29% fueron presentados vía fax, además se obtuvo que un 14% de los escritos fueron presentados al Juzgado por medio de correo certificado, 7% por medio de correo interno, 3% por correo electrónico y un 2% por medio de la OCJ. </w:t>
      </w:r>
    </w:p>
    <w:p w14:paraId="7C40BF1D" w14:textId="77777777" w:rsidR="008374E8" w:rsidRPr="008374E8" w:rsidRDefault="008374E8" w:rsidP="008374E8">
      <w:pPr>
        <w:spacing w:after="0" w:line="240" w:lineRule="auto"/>
        <w:jc w:val="both"/>
        <w:rPr>
          <w:rFonts w:ascii="Arial" w:eastAsia="Calibri" w:hAnsi="Arial" w:cs="Arial"/>
        </w:rPr>
      </w:pPr>
    </w:p>
    <w:p w14:paraId="5AF0A45C" w14:textId="77777777" w:rsidR="008374E8" w:rsidRPr="008374E8" w:rsidRDefault="008374E8" w:rsidP="008374E8">
      <w:pPr>
        <w:spacing w:after="0" w:line="240" w:lineRule="auto"/>
        <w:jc w:val="both"/>
        <w:rPr>
          <w:rFonts w:ascii="Arial" w:eastAsia="Calibri" w:hAnsi="Arial" w:cs="Arial"/>
        </w:rPr>
      </w:pPr>
      <w:r w:rsidRPr="008374E8">
        <w:rPr>
          <w:rFonts w:ascii="Arial" w:eastAsia="Calibri" w:hAnsi="Arial" w:cs="Arial"/>
        </w:rPr>
        <w:t xml:space="preserve">Dentro del análisis de identificó que se tarda un día desde que se recibe el escrito por parte de la persona Técnica Judicial de soporte hasta que se pasa a la persona Técnica Judicial responsable del trámite del expediente. </w:t>
      </w:r>
    </w:p>
    <w:p w14:paraId="5CDE3BC1" w14:textId="77777777" w:rsidR="00AF55D5" w:rsidRDefault="00AF55D5">
      <w:pPr>
        <w:rPr>
          <w:rFonts w:ascii="Arial" w:eastAsia="Calibri" w:hAnsi="Arial" w:cs="Arial"/>
          <w:lang w:eastAsia="x-none"/>
        </w:rPr>
      </w:pPr>
      <w:r>
        <w:rPr>
          <w:rFonts w:ascii="Arial" w:eastAsia="Calibri" w:hAnsi="Arial" w:cs="Arial"/>
          <w:lang w:eastAsia="x-none"/>
        </w:rPr>
        <w:br w:type="page"/>
      </w:r>
    </w:p>
    <w:p w14:paraId="54A74F40" w14:textId="77777777" w:rsidR="008374E8" w:rsidRPr="008374E8" w:rsidRDefault="008374E8" w:rsidP="008374E8">
      <w:pPr>
        <w:spacing w:after="0" w:line="240" w:lineRule="auto"/>
        <w:jc w:val="both"/>
        <w:rPr>
          <w:rFonts w:ascii="Arial" w:eastAsia="Calibri" w:hAnsi="Arial" w:cs="Arial"/>
          <w:lang w:eastAsia="x-none"/>
        </w:rPr>
      </w:pPr>
    </w:p>
    <w:p w14:paraId="319838EC" w14:textId="77777777" w:rsidR="008374E8" w:rsidRPr="00687E22" w:rsidRDefault="008374E8" w:rsidP="00687E22">
      <w:pPr>
        <w:pStyle w:val="Prrafodelista"/>
        <w:keepNext/>
        <w:numPr>
          <w:ilvl w:val="1"/>
          <w:numId w:val="26"/>
        </w:numPr>
        <w:outlineLvl w:val="1"/>
        <w:rPr>
          <w:rFonts w:eastAsia="Calibri"/>
          <w:b/>
          <w:bCs/>
          <w:i/>
          <w:iCs/>
          <w:color w:val="2F5496"/>
          <w:lang w:val="es-MX" w:eastAsia="x-none"/>
        </w:rPr>
      </w:pPr>
      <w:r w:rsidRPr="00687E22">
        <w:rPr>
          <w:rFonts w:eastAsia="Calibri"/>
          <w:b/>
          <w:bCs/>
          <w:i/>
          <w:iCs/>
          <w:color w:val="2F5496"/>
          <w:lang w:val="es-MX" w:eastAsia="x-none"/>
        </w:rPr>
        <w:t xml:space="preserve">Atención de </w:t>
      </w:r>
      <w:r w:rsidRPr="00687E22">
        <w:rPr>
          <w:rFonts w:eastAsia="Calibri"/>
          <w:b/>
          <w:bCs/>
          <w:i/>
          <w:iCs/>
          <w:color w:val="2F5496"/>
          <w:lang w:eastAsia="x-none"/>
        </w:rPr>
        <w:t>asuntos en disponibilidad</w:t>
      </w:r>
    </w:p>
    <w:p w14:paraId="37CC7413" w14:textId="77777777" w:rsidR="008374E8" w:rsidRPr="008374E8" w:rsidRDefault="008374E8" w:rsidP="008374E8">
      <w:pPr>
        <w:spacing w:after="0" w:line="240" w:lineRule="auto"/>
        <w:jc w:val="both"/>
        <w:rPr>
          <w:rFonts w:ascii="Arial" w:eastAsia="Calibri" w:hAnsi="Arial" w:cs="Arial"/>
          <w:highlight w:val="yellow"/>
        </w:rPr>
      </w:pPr>
    </w:p>
    <w:p w14:paraId="398DDB8A" w14:textId="77777777" w:rsidR="008374E8" w:rsidRPr="008374E8" w:rsidRDefault="008374E8" w:rsidP="008374E8">
      <w:pPr>
        <w:spacing w:after="0" w:line="240" w:lineRule="auto"/>
        <w:jc w:val="both"/>
        <w:rPr>
          <w:rFonts w:ascii="Arial" w:eastAsia="Calibri" w:hAnsi="Arial" w:cs="Arial"/>
        </w:rPr>
      </w:pPr>
      <w:r w:rsidRPr="008374E8">
        <w:rPr>
          <w:rFonts w:ascii="Arial" w:eastAsia="Calibri" w:hAnsi="Arial" w:cs="Arial"/>
        </w:rPr>
        <w:t xml:space="preserve">Se efectuó una revisión del libro de disponibilidad del Juzgado, con el fin de obtener una muestra de los asuntos atendido en disponibilidad durante el 2018, en el siguiente gráfico se detalla la cantidad de asuntos atendidos:   </w:t>
      </w:r>
    </w:p>
    <w:p w14:paraId="122C006C" w14:textId="77777777" w:rsidR="008374E8" w:rsidRPr="008374E8" w:rsidRDefault="008374E8" w:rsidP="008374E8">
      <w:pPr>
        <w:numPr>
          <w:ilvl w:val="12"/>
          <w:numId w:val="0"/>
        </w:numPr>
        <w:spacing w:after="0" w:line="240" w:lineRule="auto"/>
        <w:jc w:val="center"/>
        <w:rPr>
          <w:rFonts w:ascii="Arial" w:eastAsia="Times New Roman" w:hAnsi="Arial" w:cs="Arial"/>
          <w:b/>
          <w:bCs/>
          <w:noProof/>
          <w:color w:val="000000"/>
          <w:lang w:val="es-ES" w:eastAsia="es-ES"/>
        </w:rPr>
      </w:pPr>
    </w:p>
    <w:p w14:paraId="3D18E70E" w14:textId="77777777" w:rsidR="008374E8" w:rsidRPr="008374E8" w:rsidRDefault="008374E8" w:rsidP="008374E8">
      <w:pPr>
        <w:numPr>
          <w:ilvl w:val="12"/>
          <w:numId w:val="0"/>
        </w:numPr>
        <w:spacing w:after="0" w:line="240" w:lineRule="auto"/>
        <w:jc w:val="center"/>
        <w:rPr>
          <w:rFonts w:ascii="Arial" w:eastAsia="Times New Roman" w:hAnsi="Arial" w:cs="Arial"/>
          <w:b/>
          <w:bCs/>
          <w:noProof/>
          <w:color w:val="000000"/>
          <w:lang w:val="es-ES" w:eastAsia="es-ES"/>
        </w:rPr>
      </w:pPr>
      <w:r w:rsidRPr="008374E8">
        <w:rPr>
          <w:rFonts w:ascii="Arial" w:eastAsia="Times New Roman" w:hAnsi="Arial" w:cs="Arial"/>
          <w:b/>
          <w:bCs/>
          <w:noProof/>
          <w:color w:val="000000"/>
          <w:lang w:val="es-ES" w:eastAsia="es-ES"/>
        </w:rPr>
        <w:t>Gráfico 11</w:t>
      </w:r>
    </w:p>
    <w:p w14:paraId="7F64EA49" w14:textId="77777777" w:rsidR="008374E8" w:rsidRPr="008374E8" w:rsidRDefault="008374E8" w:rsidP="008374E8">
      <w:pPr>
        <w:numPr>
          <w:ilvl w:val="12"/>
          <w:numId w:val="0"/>
        </w:numPr>
        <w:spacing w:after="0" w:line="240" w:lineRule="auto"/>
        <w:jc w:val="center"/>
        <w:rPr>
          <w:rFonts w:ascii="Arial" w:eastAsia="Times New Roman" w:hAnsi="Arial" w:cs="Arial"/>
          <w:b/>
          <w:bCs/>
          <w:noProof/>
          <w:color w:val="000000"/>
          <w:lang w:val="es-ES" w:eastAsia="es-ES"/>
        </w:rPr>
      </w:pPr>
      <w:r w:rsidRPr="008374E8">
        <w:rPr>
          <w:rFonts w:ascii="Arial" w:eastAsia="Times New Roman" w:hAnsi="Arial" w:cs="Arial"/>
          <w:b/>
          <w:bCs/>
          <w:noProof/>
          <w:color w:val="000000"/>
          <w:lang w:val="es-ES" w:eastAsia="es-ES"/>
        </w:rPr>
        <w:t>Asuntos atendidos en disponibilidad por el</w:t>
      </w:r>
    </w:p>
    <w:p w14:paraId="5D7CE96E" w14:textId="77777777" w:rsidR="008374E8" w:rsidRPr="008374E8" w:rsidRDefault="008374E8" w:rsidP="008374E8">
      <w:pPr>
        <w:spacing w:after="0" w:line="240" w:lineRule="auto"/>
        <w:jc w:val="center"/>
        <w:rPr>
          <w:rFonts w:ascii="Arial" w:eastAsia="Times New Roman" w:hAnsi="Arial" w:cs="Arial"/>
          <w:highlight w:val="yellow"/>
          <w:lang w:val="es-ES" w:eastAsia="es-ES"/>
        </w:rPr>
      </w:pPr>
      <w:r w:rsidRPr="008374E8">
        <w:rPr>
          <w:rFonts w:ascii="Arial" w:eastAsia="Times New Roman" w:hAnsi="Arial" w:cs="Arial"/>
          <w:b/>
          <w:bCs/>
          <w:noProof/>
          <w:color w:val="000000"/>
          <w:lang w:val="es-ES" w:eastAsia="es-ES"/>
        </w:rPr>
        <w:t>Juzgado Penal de Cañas, durante el 2018</w:t>
      </w:r>
    </w:p>
    <w:p w14:paraId="1C1404FE" w14:textId="77777777" w:rsidR="008374E8" w:rsidRPr="008374E8" w:rsidRDefault="008374E8" w:rsidP="008374E8">
      <w:pPr>
        <w:spacing w:after="0" w:line="240" w:lineRule="auto"/>
        <w:jc w:val="center"/>
        <w:rPr>
          <w:rFonts w:ascii="Arial" w:eastAsia="Calibri" w:hAnsi="Arial" w:cs="Arial"/>
          <w:highlight w:val="yellow"/>
        </w:rPr>
      </w:pPr>
      <w:r w:rsidRPr="008374E8">
        <w:rPr>
          <w:rFonts w:ascii="Arial" w:eastAsia="Calibri" w:hAnsi="Arial" w:cs="Arial"/>
          <w:noProof/>
        </w:rPr>
        <w:drawing>
          <wp:inline distT="0" distB="0" distL="0" distR="0" wp14:anchorId="3B021B6F" wp14:editId="5AE346BE">
            <wp:extent cx="4622800" cy="2882265"/>
            <wp:effectExtent l="0" t="0" r="6350" b="13335"/>
            <wp:docPr id="29" name="Gráfico 2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47104A8E" w14:textId="77777777" w:rsidR="008374E8" w:rsidRPr="008374E8" w:rsidRDefault="008374E8" w:rsidP="008374E8">
      <w:pPr>
        <w:spacing w:after="0" w:line="240" w:lineRule="auto"/>
        <w:ind w:left="1418" w:right="1325"/>
        <w:jc w:val="both"/>
        <w:rPr>
          <w:rFonts w:ascii="Arial" w:eastAsia="Calibri" w:hAnsi="Arial" w:cs="Arial"/>
          <w:sz w:val="20"/>
          <w:szCs w:val="20"/>
        </w:rPr>
      </w:pPr>
      <w:r w:rsidRPr="008374E8">
        <w:rPr>
          <w:rFonts w:ascii="Arial" w:eastAsia="Calibri" w:hAnsi="Arial" w:cs="Arial"/>
          <w:b/>
          <w:sz w:val="20"/>
          <w:szCs w:val="20"/>
        </w:rPr>
        <w:t>Fuente: Subproceso de Organización Institucional, según libro de disponibilidad del Juzgado Penal de Cañas</w:t>
      </w:r>
    </w:p>
    <w:p w14:paraId="570911F6" w14:textId="77777777" w:rsidR="008374E8" w:rsidRPr="008374E8" w:rsidRDefault="008374E8" w:rsidP="008374E8">
      <w:pPr>
        <w:spacing w:after="0" w:line="240" w:lineRule="auto"/>
        <w:ind w:right="3224" w:firstLine="1701"/>
        <w:jc w:val="both"/>
        <w:rPr>
          <w:rFonts w:ascii="Arial" w:eastAsia="Calibri" w:hAnsi="Arial" w:cs="Arial"/>
          <w:lang w:eastAsia="x-none"/>
        </w:rPr>
      </w:pPr>
    </w:p>
    <w:p w14:paraId="1202E52F" w14:textId="77777777" w:rsidR="008374E8" w:rsidRPr="008374E8" w:rsidRDefault="008374E8" w:rsidP="008374E8">
      <w:pPr>
        <w:spacing w:after="0" w:line="240" w:lineRule="auto"/>
        <w:jc w:val="both"/>
        <w:rPr>
          <w:rFonts w:ascii="Arial" w:eastAsia="Calibri" w:hAnsi="Arial" w:cs="Arial"/>
        </w:rPr>
      </w:pPr>
      <w:r w:rsidRPr="008374E8">
        <w:rPr>
          <w:rFonts w:ascii="Arial" w:eastAsia="Calibri" w:hAnsi="Arial" w:cs="Arial"/>
        </w:rPr>
        <w:t xml:space="preserve">Con respecto a la cantidad de casos atendidos por día en horario de disponibilidad (no hábil), en el periodo analizado del 2018, se pudo determinar un promedio mensual de 15 casos lo que equivale a una atención diaria de un asunto, es decir de 7,5 asuntos mensuales por persona juzgadora. </w:t>
      </w:r>
    </w:p>
    <w:p w14:paraId="141EF53F" w14:textId="77777777" w:rsidR="008374E8" w:rsidRPr="008374E8" w:rsidRDefault="008374E8" w:rsidP="008374E8">
      <w:pPr>
        <w:spacing w:after="0" w:line="240" w:lineRule="auto"/>
        <w:jc w:val="both"/>
        <w:rPr>
          <w:rFonts w:ascii="Arial" w:eastAsia="Calibri" w:hAnsi="Arial" w:cs="Arial"/>
        </w:rPr>
      </w:pPr>
    </w:p>
    <w:p w14:paraId="02B33C12" w14:textId="77777777" w:rsidR="008374E8" w:rsidRPr="008374E8" w:rsidRDefault="008374E8" w:rsidP="008374E8">
      <w:pPr>
        <w:spacing w:after="0" w:line="240" w:lineRule="auto"/>
        <w:jc w:val="both"/>
        <w:rPr>
          <w:rFonts w:ascii="Arial" w:eastAsia="Calibri" w:hAnsi="Arial" w:cs="Arial"/>
        </w:rPr>
      </w:pPr>
      <w:r w:rsidRPr="008374E8">
        <w:rPr>
          <w:rFonts w:ascii="Arial" w:eastAsia="Calibri" w:hAnsi="Arial" w:cs="Arial"/>
        </w:rPr>
        <w:t>Realizando el análisis del tipo de solicitud ingresada durante el año 2018 se logró identificar que un 18% correspondiente a solicitudes de levantamiento de cadáver y un 12% a la atención de apremios corporales correspondientes a temas de pensiones alimentarias, se categorizó en otros varios tipos de solicitudes equivalente a un 11% de los asuntos, un 8% solicitudes que obedecen a incumplimiento de medidas de protección, 7% robo agravado, 6% desobediencia a la autoridad, agresión con arma, maltrato y venta de droga todos con un 5%. Lo anterior, como lo más representativo referente a la atención de asuntos en horario de disponibilidad, dado a que se puede observar variedad de solicitudes que ingresan en dicha franja horaria.</w:t>
      </w:r>
    </w:p>
    <w:p w14:paraId="31142B46" w14:textId="77777777" w:rsidR="008374E8" w:rsidRPr="008374E8" w:rsidRDefault="008374E8" w:rsidP="008374E8">
      <w:pPr>
        <w:spacing w:after="0" w:line="240" w:lineRule="auto"/>
        <w:jc w:val="both"/>
        <w:rPr>
          <w:rFonts w:ascii="Arial" w:eastAsia="Calibri" w:hAnsi="Arial" w:cs="Arial"/>
        </w:rPr>
      </w:pPr>
    </w:p>
    <w:p w14:paraId="6DCCE0C4" w14:textId="77777777" w:rsidR="008374E8" w:rsidRPr="00687E22" w:rsidRDefault="008374E8" w:rsidP="00687E22">
      <w:pPr>
        <w:pStyle w:val="Prrafodelista"/>
        <w:keepNext/>
        <w:numPr>
          <w:ilvl w:val="1"/>
          <w:numId w:val="26"/>
        </w:numPr>
        <w:spacing w:before="240" w:after="60" w:line="276" w:lineRule="auto"/>
        <w:outlineLvl w:val="1"/>
        <w:rPr>
          <w:rFonts w:eastAsia="Calibri" w:cs="Times New Roman"/>
          <w:b/>
          <w:bCs/>
          <w:i/>
          <w:iCs/>
          <w:color w:val="2F5496"/>
          <w:lang w:val="x-none" w:eastAsia="x-none"/>
        </w:rPr>
      </w:pPr>
      <w:r w:rsidRPr="00687E22">
        <w:rPr>
          <w:rFonts w:eastAsia="Calibri" w:cs="Times New Roman"/>
          <w:b/>
          <w:bCs/>
          <w:i/>
          <w:iCs/>
          <w:color w:val="2F5496"/>
          <w:lang w:val="x-none" w:eastAsia="x-none"/>
        </w:rPr>
        <w:lastRenderedPageBreak/>
        <w:t xml:space="preserve">Tipos de audiencias </w:t>
      </w:r>
    </w:p>
    <w:p w14:paraId="67D7A2DB" w14:textId="77777777" w:rsidR="008374E8" w:rsidRPr="008374E8" w:rsidRDefault="008374E8" w:rsidP="008374E8">
      <w:pPr>
        <w:spacing w:after="0" w:line="240" w:lineRule="auto"/>
        <w:jc w:val="both"/>
        <w:rPr>
          <w:rFonts w:ascii="Arial" w:eastAsia="Calibri" w:hAnsi="Arial" w:cs="Arial"/>
        </w:rPr>
      </w:pPr>
    </w:p>
    <w:p w14:paraId="568F9BE0" w14:textId="77777777" w:rsidR="008374E8" w:rsidRPr="008374E8" w:rsidRDefault="008374E8" w:rsidP="008374E8">
      <w:pPr>
        <w:spacing w:after="0" w:line="240" w:lineRule="auto"/>
        <w:jc w:val="both"/>
        <w:rPr>
          <w:rFonts w:ascii="Arial" w:eastAsia="Calibri" w:hAnsi="Arial" w:cs="Arial"/>
        </w:rPr>
      </w:pPr>
      <w:r w:rsidRPr="008374E8">
        <w:rPr>
          <w:rFonts w:ascii="Arial" w:eastAsia="Calibri" w:hAnsi="Arial" w:cs="Arial"/>
        </w:rPr>
        <w:t xml:space="preserve">Con la finalidad de conocer el tipo de audiencias que se realiza en el Juzgado Penal de Cañas, para lo cual, durante el periodo de la muestra se realizaron 336 audiencias, a continuación, se detallan los resultados: </w:t>
      </w:r>
    </w:p>
    <w:p w14:paraId="5E5BC4ED" w14:textId="77777777" w:rsidR="008374E8" w:rsidRPr="008374E8" w:rsidRDefault="008374E8" w:rsidP="008374E8">
      <w:pPr>
        <w:spacing w:after="0" w:line="240" w:lineRule="auto"/>
        <w:jc w:val="both"/>
        <w:rPr>
          <w:rFonts w:ascii="Arial" w:eastAsia="Times New Roman" w:hAnsi="Arial" w:cs="Arial"/>
          <w:lang w:eastAsia="es-ES"/>
        </w:rPr>
      </w:pPr>
    </w:p>
    <w:p w14:paraId="019EAF2A" w14:textId="77777777" w:rsidR="008374E8" w:rsidRPr="008374E8" w:rsidRDefault="008374E8" w:rsidP="008374E8">
      <w:pPr>
        <w:numPr>
          <w:ilvl w:val="12"/>
          <w:numId w:val="0"/>
        </w:numPr>
        <w:spacing w:after="0" w:line="240" w:lineRule="auto"/>
        <w:jc w:val="center"/>
        <w:rPr>
          <w:rFonts w:ascii="Arial" w:eastAsia="Times New Roman" w:hAnsi="Arial" w:cs="Arial"/>
          <w:b/>
          <w:bCs/>
          <w:noProof/>
          <w:color w:val="000000"/>
          <w:lang w:val="es-ES" w:eastAsia="es-ES"/>
        </w:rPr>
      </w:pPr>
      <w:r w:rsidRPr="008374E8">
        <w:rPr>
          <w:rFonts w:ascii="Arial" w:eastAsia="Times New Roman" w:hAnsi="Arial" w:cs="Arial"/>
          <w:b/>
          <w:bCs/>
          <w:noProof/>
          <w:color w:val="000000"/>
          <w:lang w:val="es-ES" w:eastAsia="es-ES"/>
        </w:rPr>
        <w:t>Gráfico 12</w:t>
      </w:r>
    </w:p>
    <w:p w14:paraId="3FB2836C" w14:textId="77777777" w:rsidR="008374E8" w:rsidRPr="008374E8" w:rsidRDefault="008374E8" w:rsidP="008374E8">
      <w:pPr>
        <w:numPr>
          <w:ilvl w:val="12"/>
          <w:numId w:val="0"/>
        </w:numPr>
        <w:spacing w:after="0" w:line="240" w:lineRule="auto"/>
        <w:jc w:val="center"/>
        <w:rPr>
          <w:rFonts w:ascii="Arial" w:eastAsia="Times New Roman" w:hAnsi="Arial" w:cs="Arial"/>
          <w:b/>
          <w:bCs/>
          <w:noProof/>
          <w:color w:val="000000"/>
          <w:lang w:val="es-ES" w:eastAsia="es-ES"/>
        </w:rPr>
      </w:pPr>
      <w:r w:rsidRPr="008374E8">
        <w:rPr>
          <w:rFonts w:ascii="Arial" w:eastAsia="Times New Roman" w:hAnsi="Arial" w:cs="Arial"/>
          <w:b/>
          <w:bCs/>
          <w:noProof/>
          <w:color w:val="000000"/>
          <w:lang w:val="es-ES" w:eastAsia="es-ES"/>
        </w:rPr>
        <w:t>Forma de entrega del escrito presentado al</w:t>
      </w:r>
    </w:p>
    <w:p w14:paraId="3E68A3AC" w14:textId="77777777" w:rsidR="008374E8" w:rsidRPr="008374E8" w:rsidRDefault="008374E8" w:rsidP="008374E8">
      <w:pPr>
        <w:spacing w:after="0" w:line="240" w:lineRule="auto"/>
        <w:jc w:val="center"/>
        <w:rPr>
          <w:rFonts w:ascii="Arial" w:eastAsia="Times New Roman" w:hAnsi="Arial" w:cs="Arial"/>
          <w:lang w:val="x-none" w:eastAsia="es-ES"/>
        </w:rPr>
      </w:pPr>
      <w:r w:rsidRPr="008374E8">
        <w:rPr>
          <w:rFonts w:ascii="Arial" w:eastAsia="Times New Roman" w:hAnsi="Arial" w:cs="Arial"/>
          <w:b/>
          <w:bCs/>
          <w:noProof/>
          <w:color w:val="000000"/>
          <w:lang w:val="es-ES" w:eastAsia="es-ES"/>
        </w:rPr>
        <w:t>Juzgado Penal de Cañas</w:t>
      </w:r>
    </w:p>
    <w:p w14:paraId="4F5BCFD4" w14:textId="77777777" w:rsidR="008374E8" w:rsidRPr="008374E8" w:rsidRDefault="008374E8" w:rsidP="008374E8">
      <w:pPr>
        <w:spacing w:after="0" w:line="240" w:lineRule="auto"/>
        <w:jc w:val="center"/>
        <w:rPr>
          <w:rFonts w:ascii="Arial" w:eastAsia="Times New Roman" w:hAnsi="Arial" w:cs="Arial"/>
          <w:noProof/>
          <w:lang w:val="es-ES" w:eastAsia="es-ES"/>
        </w:rPr>
      </w:pPr>
      <w:r w:rsidRPr="008374E8">
        <w:rPr>
          <w:rFonts w:ascii="Arial" w:eastAsia="Times New Roman" w:hAnsi="Arial" w:cs="Arial"/>
          <w:noProof/>
          <w:lang w:val="es-ES" w:eastAsia="es-ES"/>
        </w:rPr>
        <w:drawing>
          <wp:inline distT="0" distB="0" distL="0" distR="0" wp14:anchorId="5C1DC38F" wp14:editId="7CE42B4C">
            <wp:extent cx="4574540" cy="2717165"/>
            <wp:effectExtent l="0" t="0" r="16510" b="6985"/>
            <wp:docPr id="28" name="Gráfico 2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1040E9C3" w14:textId="77777777" w:rsidR="008374E8" w:rsidRPr="008374E8" w:rsidRDefault="008374E8" w:rsidP="008374E8">
      <w:pPr>
        <w:spacing w:after="0" w:line="240" w:lineRule="auto"/>
        <w:ind w:left="1418" w:right="1325"/>
        <w:jc w:val="both"/>
        <w:rPr>
          <w:rFonts w:ascii="Arial" w:eastAsia="Calibri" w:hAnsi="Arial" w:cs="Arial"/>
          <w:b/>
          <w:sz w:val="20"/>
          <w:szCs w:val="20"/>
        </w:rPr>
      </w:pPr>
      <w:r w:rsidRPr="008374E8">
        <w:rPr>
          <w:rFonts w:ascii="Arial" w:eastAsia="Calibri" w:hAnsi="Arial" w:cs="Arial"/>
          <w:b/>
          <w:sz w:val="20"/>
          <w:szCs w:val="20"/>
        </w:rPr>
        <w:t>Fuente: Subproceso de Organización Institucional, según muestreo realizado del 03 de diciembre al 09 de abril de 2019</w:t>
      </w:r>
    </w:p>
    <w:p w14:paraId="255486FA" w14:textId="77777777" w:rsidR="008374E8" w:rsidRPr="008374E8" w:rsidRDefault="008374E8" w:rsidP="008374E8">
      <w:pPr>
        <w:spacing w:after="0" w:line="240" w:lineRule="auto"/>
        <w:jc w:val="center"/>
        <w:rPr>
          <w:rFonts w:ascii="Arial" w:eastAsia="Times New Roman" w:hAnsi="Arial" w:cs="Arial"/>
          <w:lang w:eastAsia="es-ES"/>
        </w:rPr>
      </w:pPr>
    </w:p>
    <w:p w14:paraId="36CAF3F2" w14:textId="77777777" w:rsidR="008374E8" w:rsidRPr="008374E8" w:rsidRDefault="008374E8" w:rsidP="008374E8">
      <w:pPr>
        <w:spacing w:after="0" w:line="240" w:lineRule="auto"/>
        <w:jc w:val="both"/>
        <w:rPr>
          <w:rFonts w:ascii="Arial" w:eastAsia="Calibri" w:hAnsi="Arial" w:cs="Arial"/>
          <w:lang w:val="es-ES" w:eastAsia="es-ES"/>
        </w:rPr>
      </w:pPr>
      <w:r w:rsidRPr="008374E8">
        <w:rPr>
          <w:rFonts w:ascii="Arial" w:eastAsia="Calibri" w:hAnsi="Arial" w:cs="Arial"/>
          <w:lang w:val="es-ES" w:eastAsia="es-ES"/>
        </w:rPr>
        <w:t>Del gráfico anterior, se logra observar que un 59% de los señalamientos que se realizaron en el Juzgado Penal fueron audiencias preliminares, mientras que un 41% de las audiencias correspondieron a vistas o audiencias orales. Aunado a lo anterior, se puede determinar que de manera diaria el Despacho realiza en promedio cuatro audiencias, equivalente a 2,5 audiencias preliminares y 1,7 correspondiente a vistas orales, de manera que esta información permite inferir que se cumple con los parámetros de producción definidos por la Dirección de Planificación en el modelo de tramitación (3 audiencias preliminares diarias)</w:t>
      </w:r>
      <w:r w:rsidR="00AF55D5">
        <w:rPr>
          <w:rFonts w:ascii="Arial" w:eastAsia="Calibri" w:hAnsi="Arial" w:cs="Arial"/>
          <w:lang w:val="es-ES" w:eastAsia="es-ES"/>
        </w:rPr>
        <w:t>.</w:t>
      </w:r>
    </w:p>
    <w:p w14:paraId="22FD5D90" w14:textId="77777777" w:rsidR="008374E8" w:rsidRPr="008374E8" w:rsidRDefault="008374E8" w:rsidP="008374E8">
      <w:pPr>
        <w:spacing w:after="0" w:line="240" w:lineRule="auto"/>
        <w:jc w:val="both"/>
        <w:rPr>
          <w:rFonts w:ascii="Arial" w:eastAsia="Times New Roman" w:hAnsi="Arial" w:cs="Arial"/>
          <w:lang w:val="es-ES" w:eastAsia="es-ES"/>
        </w:rPr>
      </w:pPr>
    </w:p>
    <w:p w14:paraId="6CFB1E33" w14:textId="77777777" w:rsidR="008374E8" w:rsidRPr="008374E8" w:rsidRDefault="00E60C07" w:rsidP="008374E8">
      <w:pPr>
        <w:keepNext/>
        <w:numPr>
          <w:ilvl w:val="2"/>
          <w:numId w:val="0"/>
        </w:numPr>
        <w:spacing w:after="0" w:line="240" w:lineRule="auto"/>
        <w:jc w:val="both"/>
        <w:outlineLvl w:val="2"/>
        <w:rPr>
          <w:rFonts w:ascii="Arial" w:eastAsia="Calibri" w:hAnsi="Arial" w:cs="Arial"/>
          <w:b/>
          <w:bCs/>
          <w:i/>
          <w:iCs/>
          <w:color w:val="2F5496"/>
          <w:lang w:val="es-MX" w:eastAsia="x-none"/>
        </w:rPr>
      </w:pPr>
      <w:r>
        <w:rPr>
          <w:rFonts w:ascii="Arial" w:eastAsia="Calibri" w:hAnsi="Arial" w:cs="Arial"/>
          <w:b/>
          <w:bCs/>
          <w:i/>
          <w:iCs/>
          <w:color w:val="2F5496"/>
          <w:lang w:val="es-MX" w:eastAsia="x-none"/>
        </w:rPr>
        <w:t xml:space="preserve">9.9.1. </w:t>
      </w:r>
      <w:r w:rsidR="008374E8" w:rsidRPr="008374E8">
        <w:rPr>
          <w:rFonts w:ascii="Arial" w:eastAsia="Calibri" w:hAnsi="Arial" w:cs="Arial"/>
          <w:b/>
          <w:bCs/>
          <w:i/>
          <w:iCs/>
          <w:color w:val="2F5496"/>
          <w:lang w:val="es-MX" w:eastAsia="x-none"/>
        </w:rPr>
        <w:t>Tipo de Defensora o Defensor que se presenta al Juzgado</w:t>
      </w:r>
    </w:p>
    <w:p w14:paraId="78C26FE7" w14:textId="77777777" w:rsidR="008374E8" w:rsidRPr="00E60C07" w:rsidRDefault="008374E8" w:rsidP="008374E8">
      <w:pPr>
        <w:spacing w:after="0" w:line="240" w:lineRule="auto"/>
        <w:jc w:val="both"/>
        <w:rPr>
          <w:rFonts w:ascii="Arial" w:eastAsia="Calibri" w:hAnsi="Arial" w:cs="Arial"/>
          <w:highlight w:val="yellow"/>
          <w:lang w:val="es-MX"/>
        </w:rPr>
      </w:pPr>
    </w:p>
    <w:p w14:paraId="564BE7FA" w14:textId="77777777" w:rsidR="008374E8" w:rsidRPr="008374E8" w:rsidRDefault="008374E8" w:rsidP="008374E8">
      <w:pPr>
        <w:spacing w:after="0" w:line="240" w:lineRule="auto"/>
        <w:jc w:val="both"/>
        <w:rPr>
          <w:rFonts w:ascii="Arial" w:eastAsia="Calibri" w:hAnsi="Arial" w:cs="Arial"/>
        </w:rPr>
      </w:pPr>
      <w:r w:rsidRPr="008374E8">
        <w:rPr>
          <w:rFonts w:ascii="Arial" w:eastAsia="Calibri" w:hAnsi="Arial" w:cs="Arial"/>
        </w:rPr>
        <w:t>Con la finalidad de conocer el tipo de defensa que se presenta con mayor frecuencia en el Juzgado Penal de Cañas, de la muestra fue posible obtener la representación de la Defensa que asisten a las audiencias, los resultados se muestran a continuación:</w:t>
      </w:r>
    </w:p>
    <w:p w14:paraId="390F53C9" w14:textId="77777777" w:rsidR="00AF55D5" w:rsidRDefault="00AF55D5">
      <w:pPr>
        <w:rPr>
          <w:rFonts w:ascii="Arial" w:eastAsia="Calibri" w:hAnsi="Arial" w:cs="Arial"/>
        </w:rPr>
      </w:pPr>
      <w:r>
        <w:rPr>
          <w:rFonts w:ascii="Arial" w:eastAsia="Calibri" w:hAnsi="Arial" w:cs="Arial"/>
        </w:rPr>
        <w:br w:type="page"/>
      </w:r>
    </w:p>
    <w:p w14:paraId="1C0E2A6D" w14:textId="77777777" w:rsidR="008374E8" w:rsidRPr="008374E8" w:rsidRDefault="008374E8" w:rsidP="008374E8">
      <w:pPr>
        <w:spacing w:after="0" w:line="240" w:lineRule="auto"/>
        <w:jc w:val="both"/>
        <w:rPr>
          <w:rFonts w:ascii="Arial" w:eastAsia="Calibri" w:hAnsi="Arial" w:cs="Arial"/>
        </w:rPr>
      </w:pPr>
    </w:p>
    <w:p w14:paraId="667E5A5B" w14:textId="77777777" w:rsidR="008374E8" w:rsidRPr="008374E8" w:rsidRDefault="008374E8" w:rsidP="008374E8">
      <w:pPr>
        <w:numPr>
          <w:ilvl w:val="12"/>
          <w:numId w:val="0"/>
        </w:numPr>
        <w:spacing w:after="0" w:line="240" w:lineRule="auto"/>
        <w:jc w:val="center"/>
        <w:rPr>
          <w:rFonts w:ascii="Arial" w:eastAsia="Times New Roman" w:hAnsi="Arial" w:cs="Arial"/>
          <w:b/>
          <w:bCs/>
          <w:color w:val="000000"/>
          <w:lang w:val="es-ES" w:eastAsia="es-ES"/>
        </w:rPr>
      </w:pPr>
      <w:r w:rsidRPr="008374E8">
        <w:rPr>
          <w:rFonts w:ascii="Arial" w:eastAsia="Times New Roman" w:hAnsi="Arial" w:cs="Arial"/>
          <w:b/>
          <w:bCs/>
          <w:color w:val="000000"/>
          <w:lang w:val="es-ES" w:eastAsia="es-ES"/>
        </w:rPr>
        <w:t>Gráfico 13</w:t>
      </w:r>
    </w:p>
    <w:p w14:paraId="185D4F32" w14:textId="77777777" w:rsidR="008374E8" w:rsidRPr="008374E8" w:rsidRDefault="008374E8" w:rsidP="008374E8">
      <w:pPr>
        <w:numPr>
          <w:ilvl w:val="12"/>
          <w:numId w:val="0"/>
        </w:numPr>
        <w:spacing w:after="0" w:line="240" w:lineRule="auto"/>
        <w:jc w:val="center"/>
        <w:rPr>
          <w:rFonts w:ascii="Arial" w:eastAsia="Times New Roman" w:hAnsi="Arial" w:cs="Arial"/>
          <w:b/>
          <w:bCs/>
          <w:lang w:eastAsia="es-ES"/>
        </w:rPr>
      </w:pPr>
      <w:r w:rsidRPr="008374E8">
        <w:rPr>
          <w:rFonts w:ascii="Arial" w:eastAsia="Times New Roman" w:hAnsi="Arial" w:cs="Arial"/>
          <w:b/>
          <w:bCs/>
          <w:lang w:eastAsia="es-ES"/>
        </w:rPr>
        <w:t xml:space="preserve">Representación de la Defensa que asiste al </w:t>
      </w:r>
    </w:p>
    <w:p w14:paraId="4EB3E77D" w14:textId="77777777" w:rsidR="008374E8" w:rsidRPr="008374E8" w:rsidRDefault="008374E8" w:rsidP="008374E8">
      <w:pPr>
        <w:numPr>
          <w:ilvl w:val="12"/>
          <w:numId w:val="0"/>
        </w:numPr>
        <w:spacing w:after="0" w:line="240" w:lineRule="auto"/>
        <w:jc w:val="center"/>
        <w:rPr>
          <w:rFonts w:ascii="Arial" w:eastAsia="Times New Roman" w:hAnsi="Arial" w:cs="Arial"/>
          <w:b/>
          <w:bCs/>
          <w:lang w:val="es-ES" w:eastAsia="es-ES"/>
        </w:rPr>
      </w:pPr>
      <w:r w:rsidRPr="008374E8">
        <w:rPr>
          <w:rFonts w:ascii="Arial" w:eastAsia="Times New Roman" w:hAnsi="Arial" w:cs="Arial"/>
          <w:b/>
          <w:bCs/>
          <w:lang w:eastAsia="es-ES"/>
        </w:rPr>
        <w:t>Juzgado</w:t>
      </w:r>
      <w:r w:rsidRPr="008374E8">
        <w:rPr>
          <w:rFonts w:ascii="Arial" w:eastAsia="Times New Roman" w:hAnsi="Arial" w:cs="Arial"/>
          <w:b/>
          <w:bCs/>
          <w:lang w:val="es-ES" w:eastAsia="es-ES"/>
        </w:rPr>
        <w:t xml:space="preserve"> Penal de Cañas </w:t>
      </w:r>
    </w:p>
    <w:p w14:paraId="66C47455" w14:textId="77777777" w:rsidR="008374E8" w:rsidRPr="008374E8" w:rsidRDefault="008374E8" w:rsidP="008374E8">
      <w:pPr>
        <w:spacing w:after="0" w:line="240" w:lineRule="auto"/>
        <w:jc w:val="center"/>
        <w:rPr>
          <w:rFonts w:ascii="Arial" w:eastAsia="Calibri" w:hAnsi="Arial" w:cs="Arial"/>
        </w:rPr>
      </w:pPr>
      <w:r w:rsidRPr="008374E8">
        <w:rPr>
          <w:rFonts w:ascii="Arial" w:eastAsia="Calibri" w:hAnsi="Arial" w:cs="Arial"/>
          <w:noProof/>
        </w:rPr>
        <w:drawing>
          <wp:inline distT="0" distB="0" distL="0" distR="0" wp14:anchorId="585E0775" wp14:editId="2A50EF4B">
            <wp:extent cx="4490720" cy="3239135"/>
            <wp:effectExtent l="0" t="0" r="5080" b="18415"/>
            <wp:docPr id="27" name="Gráfico 2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19AFDD7D" w14:textId="77777777" w:rsidR="008374E8" w:rsidRPr="008374E8" w:rsidRDefault="008374E8" w:rsidP="008374E8">
      <w:pPr>
        <w:spacing w:after="0" w:line="240" w:lineRule="auto"/>
        <w:ind w:left="1418" w:right="1467"/>
        <w:jc w:val="both"/>
        <w:rPr>
          <w:rFonts w:ascii="Arial" w:eastAsia="Calibri" w:hAnsi="Arial" w:cs="Arial"/>
          <w:b/>
          <w:sz w:val="20"/>
          <w:szCs w:val="20"/>
        </w:rPr>
      </w:pPr>
      <w:r w:rsidRPr="008374E8">
        <w:rPr>
          <w:rFonts w:ascii="Arial" w:eastAsia="Calibri" w:hAnsi="Arial" w:cs="Arial"/>
          <w:b/>
          <w:sz w:val="20"/>
          <w:szCs w:val="20"/>
        </w:rPr>
        <w:t>Fuente: Subproceso de Organización Institucional, según muestreo realizado del 03 de diciembre al 09 de abril de 2019</w:t>
      </w:r>
    </w:p>
    <w:p w14:paraId="0AD0BA83" w14:textId="77777777" w:rsidR="008374E8" w:rsidRPr="008374E8" w:rsidRDefault="008374E8" w:rsidP="008374E8">
      <w:pPr>
        <w:spacing w:after="0" w:line="240" w:lineRule="auto"/>
        <w:jc w:val="both"/>
        <w:rPr>
          <w:rFonts w:ascii="Arial" w:eastAsia="Calibri" w:hAnsi="Arial" w:cs="Arial"/>
        </w:rPr>
      </w:pPr>
    </w:p>
    <w:p w14:paraId="048FEC9D" w14:textId="77777777" w:rsidR="008374E8" w:rsidRPr="008374E8" w:rsidRDefault="008374E8" w:rsidP="008374E8">
      <w:pPr>
        <w:spacing w:after="0" w:line="240" w:lineRule="auto"/>
        <w:jc w:val="both"/>
        <w:rPr>
          <w:rFonts w:ascii="Arial" w:eastAsia="Calibri" w:hAnsi="Arial" w:cs="Arial"/>
        </w:rPr>
      </w:pPr>
      <w:r w:rsidRPr="008374E8">
        <w:rPr>
          <w:rFonts w:ascii="Arial" w:eastAsia="Calibri" w:hAnsi="Arial" w:cs="Arial"/>
        </w:rPr>
        <w:t xml:space="preserve">Del grafico anterior se logra observar que la defensa que se presenta con mayor frecuencia es de la Defensa Pública siendo el 92%, mientras que el 8% es el equivalente a la representación de la defensa privada. Se obtiene, además, que la Defensa Pública de Cañas participó en un total de 310 señalamientos que se realizaron en el Juzgado Penal de esa localidad, de los cuales 182 correspondió a audiencias preliminares y 128 audiencias orales, a las cuales, asistió en promedio un defensor público por señalamiento.  </w:t>
      </w:r>
    </w:p>
    <w:p w14:paraId="2074FF48" w14:textId="77777777" w:rsidR="008374E8" w:rsidRPr="008374E8" w:rsidRDefault="008374E8" w:rsidP="008374E8">
      <w:pPr>
        <w:spacing w:after="0" w:line="240" w:lineRule="auto"/>
        <w:jc w:val="both"/>
        <w:rPr>
          <w:rFonts w:ascii="Arial" w:eastAsia="Calibri" w:hAnsi="Arial" w:cs="Arial"/>
        </w:rPr>
      </w:pPr>
    </w:p>
    <w:p w14:paraId="43722221" w14:textId="77777777" w:rsidR="008374E8" w:rsidRPr="008374E8" w:rsidRDefault="008374E8" w:rsidP="008374E8">
      <w:pPr>
        <w:spacing w:after="0" w:line="240" w:lineRule="auto"/>
        <w:jc w:val="both"/>
        <w:rPr>
          <w:rFonts w:ascii="Arial" w:eastAsia="Calibri" w:hAnsi="Arial" w:cs="Arial"/>
        </w:rPr>
      </w:pPr>
      <w:r w:rsidRPr="008374E8">
        <w:rPr>
          <w:rFonts w:ascii="Arial" w:eastAsia="Calibri" w:hAnsi="Arial" w:cs="Arial"/>
        </w:rPr>
        <w:t>Es importante indicar, que durante el abordaje se resaltó la importancia de actualizar en el sistema de gestión, la variable del tipo de defensor que asiste a las audiencias, a fin de obtener insumos estadísticos efectivos que contribuyan a la toma de decisiones.</w:t>
      </w:r>
    </w:p>
    <w:p w14:paraId="0C9435F1" w14:textId="77777777" w:rsidR="008374E8" w:rsidRPr="008374E8" w:rsidRDefault="008374E8" w:rsidP="008374E8">
      <w:pPr>
        <w:spacing w:after="0" w:line="240" w:lineRule="auto"/>
        <w:jc w:val="both"/>
        <w:rPr>
          <w:rFonts w:ascii="Arial" w:eastAsia="Calibri" w:hAnsi="Arial" w:cs="Arial"/>
        </w:rPr>
      </w:pPr>
    </w:p>
    <w:p w14:paraId="2CE60BE2" w14:textId="77777777" w:rsidR="008374E8" w:rsidRPr="008374E8" w:rsidRDefault="00E60C07" w:rsidP="008374E8">
      <w:pPr>
        <w:keepNext/>
        <w:numPr>
          <w:ilvl w:val="2"/>
          <w:numId w:val="0"/>
        </w:numPr>
        <w:spacing w:after="0" w:line="240" w:lineRule="auto"/>
        <w:jc w:val="both"/>
        <w:outlineLvl w:val="2"/>
        <w:rPr>
          <w:rFonts w:ascii="Arial" w:eastAsia="Calibri" w:hAnsi="Arial" w:cs="Arial"/>
          <w:b/>
          <w:bCs/>
          <w:i/>
          <w:iCs/>
          <w:color w:val="2F5496"/>
          <w:lang w:val="es-MX" w:eastAsia="x-none"/>
        </w:rPr>
      </w:pPr>
      <w:r>
        <w:rPr>
          <w:rFonts w:ascii="Arial" w:eastAsia="Calibri" w:hAnsi="Arial" w:cs="Arial"/>
          <w:b/>
          <w:bCs/>
          <w:i/>
          <w:iCs/>
          <w:color w:val="2F5496"/>
          <w:lang w:val="es-MX" w:eastAsia="x-none"/>
        </w:rPr>
        <w:t xml:space="preserve">9.9.2. </w:t>
      </w:r>
      <w:r w:rsidR="008374E8" w:rsidRPr="008374E8">
        <w:rPr>
          <w:rFonts w:ascii="Arial" w:eastAsia="Calibri" w:hAnsi="Arial" w:cs="Arial"/>
          <w:b/>
          <w:bCs/>
          <w:i/>
          <w:iCs/>
          <w:color w:val="2F5496"/>
          <w:lang w:val="es-MX" w:eastAsia="x-none"/>
        </w:rPr>
        <w:t>Análisis de persona privada de libertad</w:t>
      </w:r>
    </w:p>
    <w:p w14:paraId="1062B2D3" w14:textId="77777777" w:rsidR="008374E8" w:rsidRPr="008374E8" w:rsidRDefault="008374E8" w:rsidP="008374E8">
      <w:pPr>
        <w:spacing w:after="0" w:line="240" w:lineRule="auto"/>
        <w:jc w:val="both"/>
        <w:rPr>
          <w:rFonts w:ascii="Arial" w:eastAsia="Calibri" w:hAnsi="Arial" w:cs="Arial"/>
          <w:highlight w:val="yellow"/>
          <w:lang w:val="es-MX"/>
        </w:rPr>
      </w:pPr>
    </w:p>
    <w:p w14:paraId="3572F456" w14:textId="77777777" w:rsidR="008374E8" w:rsidRPr="008374E8" w:rsidRDefault="008374E8" w:rsidP="008374E8">
      <w:pPr>
        <w:spacing w:after="0" w:line="240" w:lineRule="auto"/>
        <w:jc w:val="both"/>
        <w:rPr>
          <w:rFonts w:ascii="Arial" w:eastAsia="Calibri" w:hAnsi="Arial" w:cs="Arial"/>
        </w:rPr>
      </w:pPr>
      <w:r w:rsidRPr="008374E8">
        <w:rPr>
          <w:rFonts w:ascii="Arial" w:eastAsia="Calibri" w:hAnsi="Arial" w:cs="Arial"/>
        </w:rPr>
        <w:t>Con la finalidad de conocer la frecuencia de personas privadas de libertad presentadas a las audiencias, los resultados se muestran a seguidamente:</w:t>
      </w:r>
    </w:p>
    <w:p w14:paraId="16145D1D" w14:textId="77777777" w:rsidR="00AF55D5" w:rsidRDefault="00AF55D5">
      <w:pPr>
        <w:rPr>
          <w:rFonts w:ascii="Arial" w:eastAsia="Times New Roman" w:hAnsi="Arial" w:cs="Arial"/>
          <w:b/>
          <w:bCs/>
          <w:noProof/>
          <w:color w:val="000000"/>
          <w:lang w:val="es-ES" w:eastAsia="es-ES"/>
        </w:rPr>
      </w:pPr>
      <w:r>
        <w:rPr>
          <w:rFonts w:ascii="Arial" w:eastAsia="Times New Roman" w:hAnsi="Arial" w:cs="Arial"/>
          <w:b/>
          <w:bCs/>
          <w:noProof/>
          <w:color w:val="000000"/>
          <w:lang w:val="es-ES" w:eastAsia="es-ES"/>
        </w:rPr>
        <w:br w:type="page"/>
      </w:r>
    </w:p>
    <w:p w14:paraId="2644DB28" w14:textId="77777777" w:rsidR="008374E8" w:rsidRPr="008374E8" w:rsidRDefault="008374E8" w:rsidP="008374E8">
      <w:pPr>
        <w:numPr>
          <w:ilvl w:val="12"/>
          <w:numId w:val="0"/>
        </w:numPr>
        <w:spacing w:after="0" w:line="240" w:lineRule="auto"/>
        <w:jc w:val="center"/>
        <w:rPr>
          <w:rFonts w:ascii="Arial" w:eastAsia="Times New Roman" w:hAnsi="Arial" w:cs="Arial"/>
          <w:b/>
          <w:bCs/>
          <w:noProof/>
          <w:color w:val="000000"/>
          <w:lang w:val="es-ES" w:eastAsia="es-ES"/>
        </w:rPr>
      </w:pPr>
    </w:p>
    <w:p w14:paraId="3A985B28" w14:textId="77777777" w:rsidR="008374E8" w:rsidRPr="008374E8" w:rsidRDefault="008374E8" w:rsidP="008374E8">
      <w:pPr>
        <w:numPr>
          <w:ilvl w:val="12"/>
          <w:numId w:val="0"/>
        </w:numPr>
        <w:spacing w:after="0" w:line="240" w:lineRule="auto"/>
        <w:jc w:val="center"/>
        <w:rPr>
          <w:rFonts w:ascii="Arial" w:eastAsia="Times New Roman" w:hAnsi="Arial" w:cs="Arial"/>
          <w:b/>
          <w:bCs/>
          <w:noProof/>
          <w:color w:val="000000"/>
          <w:lang w:val="es-ES" w:eastAsia="es-ES"/>
        </w:rPr>
      </w:pPr>
      <w:r w:rsidRPr="008374E8">
        <w:rPr>
          <w:rFonts w:ascii="Arial" w:eastAsia="Times New Roman" w:hAnsi="Arial" w:cs="Arial"/>
          <w:b/>
          <w:bCs/>
          <w:noProof/>
          <w:color w:val="000000"/>
          <w:lang w:val="es-ES" w:eastAsia="es-ES"/>
        </w:rPr>
        <w:t>Gráfico 14</w:t>
      </w:r>
    </w:p>
    <w:p w14:paraId="01EDEE45" w14:textId="77777777" w:rsidR="008374E8" w:rsidRPr="008374E8" w:rsidRDefault="008374E8" w:rsidP="008374E8">
      <w:pPr>
        <w:numPr>
          <w:ilvl w:val="12"/>
          <w:numId w:val="0"/>
        </w:numPr>
        <w:spacing w:after="0" w:line="240" w:lineRule="auto"/>
        <w:jc w:val="center"/>
        <w:rPr>
          <w:rFonts w:ascii="Arial" w:eastAsia="Times New Roman" w:hAnsi="Arial" w:cs="Arial"/>
          <w:b/>
          <w:bCs/>
          <w:noProof/>
          <w:color w:val="000000"/>
          <w:lang w:val="es-ES" w:eastAsia="es-ES"/>
        </w:rPr>
      </w:pPr>
      <w:r w:rsidRPr="008374E8">
        <w:rPr>
          <w:rFonts w:ascii="Arial" w:eastAsia="Times New Roman" w:hAnsi="Arial" w:cs="Arial"/>
          <w:b/>
          <w:bCs/>
          <w:noProof/>
          <w:color w:val="000000"/>
          <w:lang w:val="es-ES" w:eastAsia="es-ES"/>
        </w:rPr>
        <w:t>Análisis de persona privada de libertad presentada al</w:t>
      </w:r>
    </w:p>
    <w:p w14:paraId="1FDA6D4A" w14:textId="77777777" w:rsidR="008374E8" w:rsidRPr="008374E8" w:rsidRDefault="008374E8" w:rsidP="008374E8">
      <w:pPr>
        <w:spacing w:after="0" w:line="240" w:lineRule="auto"/>
        <w:jc w:val="center"/>
        <w:rPr>
          <w:rFonts w:ascii="Arial" w:eastAsia="Times New Roman" w:hAnsi="Arial" w:cs="Arial"/>
          <w:lang w:val="x-none" w:eastAsia="es-ES"/>
        </w:rPr>
      </w:pPr>
      <w:r w:rsidRPr="008374E8">
        <w:rPr>
          <w:rFonts w:ascii="Arial" w:eastAsia="Times New Roman" w:hAnsi="Arial" w:cs="Arial"/>
          <w:b/>
          <w:bCs/>
          <w:noProof/>
          <w:color w:val="000000"/>
          <w:lang w:val="es-ES" w:eastAsia="es-ES"/>
        </w:rPr>
        <w:t>Juzgado Penal de Cañas</w:t>
      </w:r>
    </w:p>
    <w:p w14:paraId="199F6769" w14:textId="77777777" w:rsidR="008374E8" w:rsidRPr="008374E8" w:rsidRDefault="008374E8" w:rsidP="008374E8">
      <w:pPr>
        <w:spacing w:after="0" w:line="240" w:lineRule="auto"/>
        <w:jc w:val="center"/>
        <w:rPr>
          <w:rFonts w:ascii="Arial" w:eastAsia="Calibri" w:hAnsi="Arial" w:cs="Arial"/>
        </w:rPr>
      </w:pPr>
      <w:r w:rsidRPr="008374E8">
        <w:rPr>
          <w:rFonts w:ascii="Arial" w:eastAsia="Calibri" w:hAnsi="Arial" w:cs="Times New Roman"/>
          <w:noProof/>
        </w:rPr>
        <w:drawing>
          <wp:inline distT="0" distB="0" distL="0" distR="0" wp14:anchorId="7DF8D746" wp14:editId="4E67A020">
            <wp:extent cx="4480560" cy="3366770"/>
            <wp:effectExtent l="0" t="0" r="0" b="5080"/>
            <wp:docPr id="26" name="Gráfico 2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134EE21E" w14:textId="77777777" w:rsidR="008374E8" w:rsidRPr="008374E8" w:rsidRDefault="008374E8" w:rsidP="008374E8">
      <w:pPr>
        <w:spacing w:after="0" w:line="240" w:lineRule="auto"/>
        <w:ind w:left="1418" w:right="1467"/>
        <w:jc w:val="both"/>
        <w:rPr>
          <w:rFonts w:ascii="Arial" w:eastAsia="Calibri" w:hAnsi="Arial" w:cs="Arial"/>
          <w:b/>
          <w:sz w:val="20"/>
          <w:szCs w:val="20"/>
        </w:rPr>
      </w:pPr>
      <w:r w:rsidRPr="008374E8">
        <w:rPr>
          <w:rFonts w:ascii="Arial" w:eastAsia="Calibri" w:hAnsi="Arial" w:cs="Arial"/>
          <w:b/>
          <w:sz w:val="20"/>
          <w:szCs w:val="20"/>
        </w:rPr>
        <w:t>Fuente: Subproceso de Organización Institucional, según muestreo realizado del 03 de diciembre al 09 de abril de 2019</w:t>
      </w:r>
    </w:p>
    <w:p w14:paraId="54454A80" w14:textId="77777777" w:rsidR="008374E8" w:rsidRPr="008374E8" w:rsidRDefault="008374E8" w:rsidP="008374E8">
      <w:pPr>
        <w:spacing w:after="0" w:line="240" w:lineRule="auto"/>
        <w:jc w:val="both"/>
        <w:rPr>
          <w:rFonts w:ascii="Arial" w:eastAsia="Calibri" w:hAnsi="Arial" w:cs="Arial"/>
        </w:rPr>
      </w:pPr>
    </w:p>
    <w:p w14:paraId="0147F3C9" w14:textId="77777777" w:rsidR="008374E8" w:rsidRPr="008374E8" w:rsidRDefault="008374E8" w:rsidP="008374E8">
      <w:pPr>
        <w:spacing w:after="0" w:line="240" w:lineRule="auto"/>
        <w:jc w:val="both"/>
        <w:rPr>
          <w:rFonts w:ascii="Arial" w:eastAsia="Calibri" w:hAnsi="Arial" w:cs="Arial"/>
        </w:rPr>
      </w:pPr>
      <w:r w:rsidRPr="008374E8">
        <w:rPr>
          <w:rFonts w:ascii="Arial" w:eastAsia="Calibri" w:hAnsi="Arial" w:cs="Arial"/>
        </w:rPr>
        <w:t>Del grafico anterior es posible determinar que, de las audiencias preliminares efectuadas, en un 13% de los señalamientos fueron con persona detenida mientras que en el 87% de las audiencias se realizaron sin persona privada de libertad, para lo cual es importante destacar que en un 100% de los casos donde había persona privada de libertad existió la participación de dos custodios o custodias de personas detenidas del Organismo de Investigación Judicial.</w:t>
      </w:r>
    </w:p>
    <w:p w14:paraId="40600CFC" w14:textId="77777777" w:rsidR="008374E8" w:rsidRPr="008374E8" w:rsidRDefault="008374E8" w:rsidP="008374E8">
      <w:pPr>
        <w:spacing w:after="0" w:line="240" w:lineRule="auto"/>
        <w:jc w:val="both"/>
        <w:rPr>
          <w:rFonts w:ascii="Arial" w:eastAsia="Calibri" w:hAnsi="Arial" w:cs="Arial"/>
        </w:rPr>
      </w:pPr>
    </w:p>
    <w:p w14:paraId="3FDEE468" w14:textId="77777777" w:rsidR="008374E8" w:rsidRPr="008374E8" w:rsidRDefault="008374E8" w:rsidP="008374E8">
      <w:pPr>
        <w:spacing w:after="0" w:line="240" w:lineRule="auto"/>
        <w:jc w:val="both"/>
        <w:rPr>
          <w:rFonts w:ascii="Arial" w:eastAsia="Calibri" w:hAnsi="Arial" w:cs="Arial"/>
        </w:rPr>
      </w:pPr>
      <w:r w:rsidRPr="008374E8">
        <w:rPr>
          <w:rFonts w:ascii="Arial" w:eastAsia="Calibri" w:hAnsi="Arial" w:cs="Arial"/>
        </w:rPr>
        <w:t>Adicionalmente, se obtuvo que, en aquellas audiencias efectuadas correspondientes a la etapa preparatoria, en un 65% de las mismas involucraba persona detenida, y el restante 35% fueron audiencias sin persona privada de libertad, para lo cual se destacó que en el 50% de los casos existió participación de dos custodios o custodias de personas detenidas del Organismo de Investigación Judicial y el otro 50% se recibió colaboración de la Fuerza Pública de la zona.</w:t>
      </w:r>
    </w:p>
    <w:p w14:paraId="64ED4C4F" w14:textId="77777777" w:rsidR="008374E8" w:rsidRPr="008374E8" w:rsidRDefault="008374E8" w:rsidP="008374E8">
      <w:pPr>
        <w:spacing w:after="0" w:line="240" w:lineRule="auto"/>
        <w:jc w:val="both"/>
        <w:rPr>
          <w:rFonts w:ascii="Arial" w:eastAsia="Calibri" w:hAnsi="Arial" w:cs="Arial"/>
        </w:rPr>
      </w:pPr>
    </w:p>
    <w:p w14:paraId="7E956D6E" w14:textId="77777777" w:rsidR="008374E8" w:rsidRPr="008374E8" w:rsidRDefault="008374E8" w:rsidP="008374E8">
      <w:pPr>
        <w:spacing w:after="0" w:line="240" w:lineRule="auto"/>
        <w:jc w:val="both"/>
        <w:rPr>
          <w:rFonts w:ascii="Arial" w:eastAsia="Calibri" w:hAnsi="Arial" w:cs="Arial"/>
        </w:rPr>
      </w:pPr>
      <w:r w:rsidRPr="008374E8">
        <w:rPr>
          <w:rFonts w:ascii="Arial" w:eastAsia="Calibri" w:hAnsi="Arial" w:cs="Arial"/>
        </w:rPr>
        <w:t>Importante indicar que, durante el abordaje realizado, se determinó que la sede regional de Cañas, perteneciente al Primer Circuito Judicial de Guanacaste, no cuenta con celdas que permitan albergar personas privadas de libertad, de manera que implica el traslado de custodios de personas detenidas a las cárceles del Circuito Judicial de Liberia o bien, al Centro de Atención Institucional Calle Real de Liberia.</w:t>
      </w:r>
    </w:p>
    <w:p w14:paraId="45940308" w14:textId="77777777" w:rsidR="008374E8" w:rsidRPr="008374E8" w:rsidRDefault="008374E8" w:rsidP="008374E8">
      <w:pPr>
        <w:spacing w:after="0" w:line="240" w:lineRule="auto"/>
        <w:jc w:val="both"/>
        <w:rPr>
          <w:rFonts w:ascii="Arial" w:eastAsia="Times New Roman" w:hAnsi="Arial" w:cs="Times New Roman"/>
        </w:rPr>
      </w:pPr>
    </w:p>
    <w:p w14:paraId="5A451D4D" w14:textId="77777777" w:rsidR="008374E8" w:rsidRPr="008374E8" w:rsidRDefault="008374E8" w:rsidP="008374E8">
      <w:pPr>
        <w:spacing w:after="0" w:line="240" w:lineRule="auto"/>
        <w:jc w:val="both"/>
        <w:rPr>
          <w:rFonts w:ascii="Arial" w:eastAsia="Calibri" w:hAnsi="Arial" w:cs="Arial"/>
        </w:rPr>
      </w:pPr>
    </w:p>
    <w:p w14:paraId="2881F32F" w14:textId="77777777" w:rsidR="008374E8" w:rsidRPr="00C46255" w:rsidRDefault="008374E8" w:rsidP="00C46255">
      <w:pPr>
        <w:pStyle w:val="Prrafodelista"/>
        <w:keepNext/>
        <w:widowControl w:val="0"/>
        <w:numPr>
          <w:ilvl w:val="0"/>
          <w:numId w:val="26"/>
        </w:numPr>
        <w:pBdr>
          <w:top w:val="single" w:sz="4" w:space="1" w:color="365F91"/>
          <w:left w:val="single" w:sz="4" w:space="4" w:color="365F91"/>
          <w:bottom w:val="single" w:sz="4" w:space="1" w:color="365F91"/>
          <w:right w:val="single" w:sz="4" w:space="4" w:color="365F91"/>
        </w:pBdr>
        <w:shd w:val="clear" w:color="auto" w:fill="548DD4"/>
        <w:autoSpaceDN w:val="0"/>
        <w:adjustRightInd w:val="0"/>
        <w:outlineLvl w:val="0"/>
        <w:rPr>
          <w:b/>
          <w:bCs/>
          <w:color w:val="FFFFFF"/>
          <w:kern w:val="32"/>
        </w:rPr>
      </w:pPr>
      <w:r w:rsidRPr="00C46255">
        <w:rPr>
          <w:b/>
          <w:bCs/>
          <w:color w:val="FFFFFF"/>
          <w:kern w:val="32"/>
        </w:rPr>
        <w:lastRenderedPageBreak/>
        <w:t>Análisis de oficinas homólogas</w:t>
      </w:r>
    </w:p>
    <w:p w14:paraId="1C5B0E3F" w14:textId="77777777" w:rsidR="008374E8" w:rsidRPr="008374E8" w:rsidRDefault="008374E8" w:rsidP="008374E8">
      <w:pPr>
        <w:spacing w:after="0" w:line="240" w:lineRule="auto"/>
        <w:jc w:val="both"/>
        <w:rPr>
          <w:rFonts w:ascii="Arial" w:eastAsia="Calibri" w:hAnsi="Arial" w:cs="Times New Roman"/>
        </w:rPr>
      </w:pPr>
    </w:p>
    <w:p w14:paraId="6C3E34E4" w14:textId="77777777" w:rsidR="008374E8" w:rsidRPr="008374E8" w:rsidRDefault="008374E8" w:rsidP="008374E8">
      <w:pPr>
        <w:spacing w:after="0" w:line="240" w:lineRule="auto"/>
        <w:jc w:val="both"/>
        <w:rPr>
          <w:rFonts w:ascii="Arial" w:eastAsia="Calibri" w:hAnsi="Arial" w:cs="Times New Roman"/>
        </w:rPr>
      </w:pPr>
      <w:r w:rsidRPr="008374E8">
        <w:rPr>
          <w:rFonts w:ascii="Arial" w:eastAsia="Calibri" w:hAnsi="Arial" w:cs="Times New Roman"/>
        </w:rPr>
        <w:t>En el siguiente cuadro se detalla la cantidad de asuntos entrados y terminados en los juzgados penales homólogos, por plaza de personas juzgadoras y personas técnicas judiciales.</w:t>
      </w:r>
    </w:p>
    <w:p w14:paraId="297FFCE6" w14:textId="77777777" w:rsidR="008374E8" w:rsidRPr="008374E8" w:rsidRDefault="008374E8" w:rsidP="008374E8">
      <w:pPr>
        <w:spacing w:after="0" w:line="240" w:lineRule="auto"/>
        <w:jc w:val="both"/>
        <w:rPr>
          <w:rFonts w:ascii="Arial" w:eastAsia="Calibri" w:hAnsi="Arial" w:cs="Times New Roman"/>
        </w:rPr>
      </w:pPr>
    </w:p>
    <w:p w14:paraId="2E15D6F4" w14:textId="77777777" w:rsidR="008374E8" w:rsidRPr="008374E8" w:rsidRDefault="008374E8" w:rsidP="008374E8">
      <w:pPr>
        <w:keepNext/>
        <w:spacing w:after="0" w:line="240" w:lineRule="auto"/>
        <w:jc w:val="both"/>
        <w:outlineLvl w:val="1"/>
        <w:rPr>
          <w:rFonts w:ascii="Arial" w:eastAsia="Calibri" w:hAnsi="Arial" w:cs="Times New Roman"/>
          <w:b/>
          <w:bCs/>
          <w:i/>
          <w:iCs/>
          <w:color w:val="2F5496"/>
          <w:lang w:val="es-MX" w:eastAsia="x-none"/>
        </w:rPr>
      </w:pPr>
      <w:r w:rsidRPr="008374E8">
        <w:rPr>
          <w:rFonts w:ascii="Arial" w:eastAsia="Calibri" w:hAnsi="Arial" w:cs="Times New Roman"/>
          <w:b/>
          <w:bCs/>
          <w:i/>
          <w:iCs/>
          <w:color w:val="2F5496"/>
          <w:lang w:val="es-MX" w:eastAsia="x-none"/>
        </w:rPr>
        <w:t xml:space="preserve">10.1. Análisis de asuntos entrados por plaza de Jueza o Juez </w:t>
      </w:r>
    </w:p>
    <w:p w14:paraId="16E4087D" w14:textId="77777777" w:rsidR="008374E8" w:rsidRPr="008374E8" w:rsidRDefault="008374E8" w:rsidP="008374E8">
      <w:pPr>
        <w:spacing w:after="0" w:line="240" w:lineRule="auto"/>
        <w:jc w:val="both"/>
        <w:rPr>
          <w:rFonts w:ascii="Arial" w:eastAsia="Calibri" w:hAnsi="Arial" w:cs="Times New Roman"/>
        </w:rPr>
      </w:pPr>
    </w:p>
    <w:p w14:paraId="45265F94" w14:textId="77777777" w:rsidR="008374E8" w:rsidRPr="008374E8" w:rsidRDefault="008374E8" w:rsidP="008374E8">
      <w:pPr>
        <w:spacing w:after="0" w:line="240" w:lineRule="auto"/>
        <w:jc w:val="both"/>
        <w:rPr>
          <w:rFonts w:ascii="Arial" w:eastAsia="Calibri" w:hAnsi="Arial" w:cs="Times New Roman"/>
        </w:rPr>
      </w:pPr>
      <w:r w:rsidRPr="008374E8">
        <w:rPr>
          <w:rFonts w:ascii="Arial" w:eastAsia="Calibri" w:hAnsi="Arial" w:cs="Times New Roman"/>
        </w:rPr>
        <w:t xml:space="preserve">A continuación, se detalla la cantidad de asuntos en etapa intermedia ingresados por plaza de jueza o juez durante el periodo del 2012 al 2018 de los despachos homólogos: </w:t>
      </w:r>
    </w:p>
    <w:p w14:paraId="6C2D8522" w14:textId="77777777" w:rsidR="008374E8" w:rsidRPr="008374E8" w:rsidRDefault="008374E8" w:rsidP="008374E8">
      <w:pPr>
        <w:spacing w:after="0" w:line="240" w:lineRule="auto"/>
        <w:jc w:val="both"/>
        <w:rPr>
          <w:rFonts w:ascii="Arial" w:eastAsia="Calibri" w:hAnsi="Arial" w:cs="Times New Roman"/>
        </w:rPr>
      </w:pPr>
    </w:p>
    <w:p w14:paraId="2959576C" w14:textId="77777777" w:rsidR="008374E8" w:rsidRPr="008374E8" w:rsidRDefault="008374E8" w:rsidP="008374E8">
      <w:pPr>
        <w:numPr>
          <w:ilvl w:val="12"/>
          <w:numId w:val="2"/>
        </w:numPr>
        <w:spacing w:before="120" w:after="0" w:line="276" w:lineRule="auto"/>
        <w:ind w:left="397"/>
        <w:jc w:val="center"/>
        <w:rPr>
          <w:rFonts w:ascii="Arial" w:eastAsia="Times New Roman" w:hAnsi="Arial" w:cs="Arial"/>
          <w:b/>
          <w:bCs/>
          <w:noProof/>
          <w:color w:val="000000"/>
          <w:lang w:val="es-ES" w:eastAsia="es-ES"/>
        </w:rPr>
      </w:pPr>
      <w:r w:rsidRPr="008374E8">
        <w:rPr>
          <w:rFonts w:ascii="Arial" w:eastAsia="Times New Roman" w:hAnsi="Arial" w:cs="Arial"/>
          <w:b/>
          <w:bCs/>
          <w:noProof/>
          <w:color w:val="000000"/>
          <w:lang w:val="es-ES" w:eastAsia="es-ES"/>
        </w:rPr>
        <w:t>Cuadro 12</w:t>
      </w:r>
    </w:p>
    <w:p w14:paraId="637B9DA1" w14:textId="77777777" w:rsidR="008374E8" w:rsidRPr="008374E8" w:rsidRDefault="008374E8" w:rsidP="008374E8">
      <w:pPr>
        <w:numPr>
          <w:ilvl w:val="12"/>
          <w:numId w:val="2"/>
        </w:numPr>
        <w:spacing w:before="120" w:after="0" w:line="276" w:lineRule="auto"/>
        <w:ind w:left="397"/>
        <w:jc w:val="center"/>
        <w:rPr>
          <w:rFonts w:ascii="Arial" w:eastAsia="Times New Roman" w:hAnsi="Arial" w:cs="Arial"/>
          <w:b/>
          <w:bCs/>
          <w:noProof/>
          <w:color w:val="000000"/>
          <w:lang w:val="es-ES" w:eastAsia="es-ES"/>
        </w:rPr>
      </w:pPr>
      <w:r w:rsidRPr="008374E8">
        <w:rPr>
          <w:rFonts w:ascii="Arial" w:eastAsia="Times New Roman" w:hAnsi="Arial" w:cs="Arial"/>
          <w:b/>
          <w:bCs/>
          <w:noProof/>
          <w:color w:val="000000"/>
          <w:lang w:val="es-ES" w:eastAsia="es-ES"/>
        </w:rPr>
        <w:t>Análisis comparativo del promedio de casos entrados etapa intermedia por Jueza o Juez en los Juzgados Penales, periodos 2012 al 2018</w:t>
      </w:r>
    </w:p>
    <w:tbl>
      <w:tblPr>
        <w:tblW w:w="9802" w:type="dxa"/>
        <w:jc w:val="center"/>
        <w:tblBorders>
          <w:top w:val="double" w:sz="4" w:space="0" w:color="2F5496"/>
          <w:left w:val="double" w:sz="4" w:space="0" w:color="2F5496"/>
          <w:bottom w:val="double" w:sz="4" w:space="0" w:color="2F5496"/>
          <w:right w:val="double" w:sz="4" w:space="0" w:color="2F5496"/>
          <w:insideH w:val="double" w:sz="4" w:space="0" w:color="2F5496"/>
          <w:insideV w:val="double" w:sz="4" w:space="0" w:color="2F5496"/>
        </w:tblBorders>
        <w:tblCellMar>
          <w:left w:w="0" w:type="dxa"/>
          <w:right w:w="0" w:type="dxa"/>
        </w:tblCellMar>
        <w:tblLook w:val="0600" w:firstRow="0" w:lastRow="0" w:firstColumn="0" w:lastColumn="0" w:noHBand="1" w:noVBand="1"/>
      </w:tblPr>
      <w:tblGrid>
        <w:gridCol w:w="275"/>
        <w:gridCol w:w="4994"/>
        <w:gridCol w:w="981"/>
        <w:gridCol w:w="2514"/>
        <w:gridCol w:w="1038"/>
      </w:tblGrid>
      <w:tr w:rsidR="008374E8" w:rsidRPr="008374E8" w14:paraId="3DA8C499" w14:textId="77777777" w:rsidTr="00A1478B">
        <w:trPr>
          <w:trHeight w:val="760"/>
          <w:tblHeader/>
          <w:jc w:val="center"/>
        </w:trPr>
        <w:tc>
          <w:tcPr>
            <w:tcW w:w="0" w:type="auto"/>
            <w:shd w:val="clear" w:color="auto" w:fill="305496"/>
            <w:tcMar>
              <w:top w:w="6" w:type="dxa"/>
              <w:left w:w="6" w:type="dxa"/>
              <w:bottom w:w="0" w:type="dxa"/>
              <w:right w:w="6" w:type="dxa"/>
            </w:tcMar>
            <w:vAlign w:val="center"/>
            <w:hideMark/>
          </w:tcPr>
          <w:p w14:paraId="185B09B3" w14:textId="77777777" w:rsidR="008374E8" w:rsidRPr="008374E8" w:rsidRDefault="008374E8" w:rsidP="008374E8">
            <w:pPr>
              <w:spacing w:after="0" w:line="240" w:lineRule="auto"/>
              <w:jc w:val="center"/>
              <w:rPr>
                <w:rFonts w:ascii="Arial" w:eastAsia="Calibri" w:hAnsi="Arial" w:cs="Times New Roman"/>
                <w:b/>
                <w:color w:val="FFFFFF"/>
              </w:rPr>
            </w:pPr>
            <w:r w:rsidRPr="008374E8">
              <w:rPr>
                <w:rFonts w:ascii="Arial" w:eastAsia="Calibri" w:hAnsi="Arial" w:cs="Times New Roman"/>
                <w:b/>
                <w:bCs/>
                <w:color w:val="FFFFFF"/>
              </w:rPr>
              <w:t>#</w:t>
            </w:r>
          </w:p>
        </w:tc>
        <w:tc>
          <w:tcPr>
            <w:tcW w:w="4994" w:type="dxa"/>
            <w:shd w:val="clear" w:color="auto" w:fill="305496"/>
            <w:tcMar>
              <w:top w:w="6" w:type="dxa"/>
              <w:left w:w="6" w:type="dxa"/>
              <w:bottom w:w="0" w:type="dxa"/>
              <w:right w:w="6" w:type="dxa"/>
            </w:tcMar>
            <w:vAlign w:val="center"/>
            <w:hideMark/>
          </w:tcPr>
          <w:p w14:paraId="778FD431" w14:textId="77777777" w:rsidR="008374E8" w:rsidRPr="008374E8" w:rsidRDefault="008374E8" w:rsidP="008374E8">
            <w:pPr>
              <w:spacing w:after="0" w:line="240" w:lineRule="auto"/>
              <w:jc w:val="center"/>
              <w:rPr>
                <w:rFonts w:ascii="Arial" w:eastAsia="Calibri" w:hAnsi="Arial" w:cs="Times New Roman"/>
                <w:b/>
                <w:color w:val="FFFFFF"/>
              </w:rPr>
            </w:pPr>
            <w:r w:rsidRPr="008374E8">
              <w:rPr>
                <w:rFonts w:ascii="Arial" w:eastAsia="Calibri" w:hAnsi="Arial" w:cs="Times New Roman"/>
                <w:b/>
                <w:bCs/>
                <w:color w:val="FFFFFF"/>
              </w:rPr>
              <w:t xml:space="preserve">Despacho </w:t>
            </w:r>
          </w:p>
        </w:tc>
        <w:tc>
          <w:tcPr>
            <w:tcW w:w="981" w:type="dxa"/>
            <w:shd w:val="clear" w:color="auto" w:fill="305496"/>
            <w:tcMar>
              <w:top w:w="6" w:type="dxa"/>
              <w:left w:w="6" w:type="dxa"/>
              <w:bottom w:w="0" w:type="dxa"/>
              <w:right w:w="6" w:type="dxa"/>
            </w:tcMar>
            <w:vAlign w:val="center"/>
            <w:hideMark/>
          </w:tcPr>
          <w:p w14:paraId="63CC5688" w14:textId="77777777" w:rsidR="008374E8" w:rsidRPr="008374E8" w:rsidRDefault="008374E8" w:rsidP="008374E8">
            <w:pPr>
              <w:spacing w:after="0" w:line="240" w:lineRule="auto"/>
              <w:jc w:val="center"/>
              <w:rPr>
                <w:rFonts w:ascii="Arial" w:eastAsia="Calibri" w:hAnsi="Arial" w:cs="Times New Roman"/>
                <w:b/>
                <w:color w:val="FFFFFF"/>
              </w:rPr>
            </w:pPr>
            <w:r w:rsidRPr="008374E8">
              <w:rPr>
                <w:rFonts w:ascii="Arial" w:eastAsia="Calibri" w:hAnsi="Arial" w:cs="Times New Roman"/>
                <w:b/>
                <w:bCs/>
                <w:color w:val="FFFFFF"/>
              </w:rPr>
              <w:t>Entrada mensual</w:t>
            </w:r>
          </w:p>
        </w:tc>
        <w:tc>
          <w:tcPr>
            <w:tcW w:w="0" w:type="auto"/>
            <w:shd w:val="clear" w:color="auto" w:fill="305496"/>
            <w:tcMar>
              <w:top w:w="6" w:type="dxa"/>
              <w:left w:w="6" w:type="dxa"/>
              <w:bottom w:w="0" w:type="dxa"/>
              <w:right w:w="6" w:type="dxa"/>
            </w:tcMar>
            <w:vAlign w:val="center"/>
            <w:hideMark/>
          </w:tcPr>
          <w:p w14:paraId="31208DA1" w14:textId="77777777" w:rsidR="008374E8" w:rsidRPr="008374E8" w:rsidRDefault="008374E8" w:rsidP="008374E8">
            <w:pPr>
              <w:spacing w:after="0" w:line="240" w:lineRule="auto"/>
              <w:jc w:val="center"/>
              <w:rPr>
                <w:rFonts w:ascii="Arial" w:eastAsia="Calibri" w:hAnsi="Arial" w:cs="Times New Roman"/>
                <w:b/>
                <w:color w:val="FFFFFF"/>
              </w:rPr>
            </w:pPr>
            <w:r w:rsidRPr="008374E8">
              <w:rPr>
                <w:rFonts w:ascii="Arial" w:eastAsia="Calibri" w:hAnsi="Arial" w:cs="Times New Roman"/>
                <w:b/>
                <w:bCs/>
                <w:color w:val="FFFFFF"/>
              </w:rPr>
              <w:t xml:space="preserve">Entrada mensual por plaza de juez </w:t>
            </w:r>
          </w:p>
        </w:tc>
        <w:tc>
          <w:tcPr>
            <w:tcW w:w="0" w:type="auto"/>
            <w:shd w:val="clear" w:color="auto" w:fill="305496"/>
            <w:tcMar>
              <w:top w:w="6" w:type="dxa"/>
              <w:left w:w="6" w:type="dxa"/>
              <w:bottom w:w="0" w:type="dxa"/>
              <w:right w:w="6" w:type="dxa"/>
            </w:tcMar>
            <w:vAlign w:val="center"/>
            <w:hideMark/>
          </w:tcPr>
          <w:p w14:paraId="48E61462" w14:textId="77777777" w:rsidR="008374E8" w:rsidRPr="008374E8" w:rsidRDefault="008374E8" w:rsidP="008374E8">
            <w:pPr>
              <w:spacing w:after="0" w:line="240" w:lineRule="auto"/>
              <w:jc w:val="center"/>
              <w:rPr>
                <w:rFonts w:ascii="Arial" w:eastAsia="Calibri" w:hAnsi="Arial" w:cs="Times New Roman"/>
                <w:b/>
                <w:color w:val="FFFFFF"/>
              </w:rPr>
            </w:pPr>
            <w:r w:rsidRPr="008374E8">
              <w:rPr>
                <w:rFonts w:ascii="Arial" w:eastAsia="Calibri" w:hAnsi="Arial" w:cs="Times New Roman"/>
                <w:b/>
                <w:bCs/>
                <w:color w:val="FFFFFF"/>
              </w:rPr>
              <w:t>Plazas Juez</w:t>
            </w:r>
          </w:p>
        </w:tc>
      </w:tr>
      <w:tr w:rsidR="008374E8" w:rsidRPr="008374E8" w14:paraId="645F560E" w14:textId="77777777" w:rsidTr="00A1478B">
        <w:trPr>
          <w:trHeight w:val="175"/>
          <w:jc w:val="center"/>
        </w:trPr>
        <w:tc>
          <w:tcPr>
            <w:tcW w:w="0" w:type="auto"/>
            <w:shd w:val="clear" w:color="auto" w:fill="FFC000"/>
            <w:tcMar>
              <w:top w:w="6" w:type="dxa"/>
              <w:left w:w="6" w:type="dxa"/>
              <w:bottom w:w="0" w:type="dxa"/>
              <w:right w:w="6" w:type="dxa"/>
            </w:tcMar>
            <w:vAlign w:val="bottom"/>
            <w:hideMark/>
          </w:tcPr>
          <w:p w14:paraId="0E8B08FD" w14:textId="77777777" w:rsidR="008374E8" w:rsidRPr="008374E8" w:rsidRDefault="008374E8" w:rsidP="008374E8">
            <w:pPr>
              <w:spacing w:after="0" w:line="240" w:lineRule="auto"/>
              <w:jc w:val="center"/>
              <w:rPr>
                <w:rFonts w:ascii="Arial" w:eastAsia="Calibri" w:hAnsi="Arial" w:cs="Times New Roman"/>
                <w:b/>
              </w:rPr>
            </w:pPr>
            <w:r w:rsidRPr="008374E8">
              <w:rPr>
                <w:rFonts w:ascii="Arial" w:eastAsia="Calibri" w:hAnsi="Arial" w:cs="Times New Roman"/>
                <w:b/>
              </w:rPr>
              <w:t>1</w:t>
            </w:r>
          </w:p>
        </w:tc>
        <w:tc>
          <w:tcPr>
            <w:tcW w:w="4994" w:type="dxa"/>
            <w:shd w:val="clear" w:color="auto" w:fill="FFC000"/>
            <w:tcMar>
              <w:top w:w="6" w:type="dxa"/>
              <w:left w:w="6" w:type="dxa"/>
              <w:bottom w:w="0" w:type="dxa"/>
              <w:right w:w="6" w:type="dxa"/>
            </w:tcMar>
            <w:vAlign w:val="bottom"/>
            <w:hideMark/>
          </w:tcPr>
          <w:p w14:paraId="06E47881" w14:textId="77777777" w:rsidR="008374E8" w:rsidRPr="008374E8" w:rsidRDefault="008374E8" w:rsidP="008374E8">
            <w:pPr>
              <w:spacing w:after="0" w:line="240" w:lineRule="auto"/>
              <w:rPr>
                <w:rFonts w:ascii="Arial" w:eastAsia="Calibri" w:hAnsi="Arial" w:cs="Times New Roman"/>
                <w:bCs/>
              </w:rPr>
            </w:pPr>
            <w:r w:rsidRPr="008374E8">
              <w:rPr>
                <w:rFonts w:ascii="Arial" w:eastAsia="Calibri" w:hAnsi="Arial" w:cs="Times New Roman"/>
                <w:bCs/>
              </w:rPr>
              <w:t>Juzgado Penal de Cartago</w:t>
            </w:r>
          </w:p>
        </w:tc>
        <w:tc>
          <w:tcPr>
            <w:tcW w:w="981" w:type="dxa"/>
            <w:shd w:val="clear" w:color="auto" w:fill="FFC000"/>
            <w:tcMar>
              <w:top w:w="6" w:type="dxa"/>
              <w:left w:w="6" w:type="dxa"/>
              <w:bottom w:w="0" w:type="dxa"/>
              <w:right w:w="6" w:type="dxa"/>
            </w:tcMar>
            <w:vAlign w:val="bottom"/>
            <w:hideMark/>
          </w:tcPr>
          <w:p w14:paraId="05EF8EE2"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565</w:t>
            </w:r>
          </w:p>
        </w:tc>
        <w:tc>
          <w:tcPr>
            <w:tcW w:w="0" w:type="auto"/>
            <w:shd w:val="clear" w:color="auto" w:fill="FFC000"/>
            <w:tcMar>
              <w:top w:w="6" w:type="dxa"/>
              <w:left w:w="6" w:type="dxa"/>
              <w:bottom w:w="0" w:type="dxa"/>
              <w:right w:w="6" w:type="dxa"/>
            </w:tcMar>
            <w:vAlign w:val="bottom"/>
            <w:hideMark/>
          </w:tcPr>
          <w:p w14:paraId="52493969"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141</w:t>
            </w:r>
          </w:p>
        </w:tc>
        <w:tc>
          <w:tcPr>
            <w:tcW w:w="0" w:type="auto"/>
            <w:shd w:val="clear" w:color="auto" w:fill="FFC000"/>
            <w:tcMar>
              <w:top w:w="6" w:type="dxa"/>
              <w:left w:w="6" w:type="dxa"/>
              <w:bottom w:w="0" w:type="dxa"/>
              <w:right w:w="6" w:type="dxa"/>
            </w:tcMar>
            <w:vAlign w:val="bottom"/>
            <w:hideMark/>
          </w:tcPr>
          <w:p w14:paraId="5E2C4BA8"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4</w:t>
            </w:r>
          </w:p>
        </w:tc>
      </w:tr>
      <w:tr w:rsidR="008374E8" w:rsidRPr="008374E8" w14:paraId="3FB5A4AF" w14:textId="77777777" w:rsidTr="00A1478B">
        <w:trPr>
          <w:trHeight w:val="175"/>
          <w:jc w:val="center"/>
        </w:trPr>
        <w:tc>
          <w:tcPr>
            <w:tcW w:w="0" w:type="auto"/>
            <w:shd w:val="clear" w:color="auto" w:fill="auto"/>
            <w:tcMar>
              <w:top w:w="6" w:type="dxa"/>
              <w:left w:w="6" w:type="dxa"/>
              <w:bottom w:w="0" w:type="dxa"/>
              <w:right w:w="6" w:type="dxa"/>
            </w:tcMar>
            <w:vAlign w:val="bottom"/>
            <w:hideMark/>
          </w:tcPr>
          <w:p w14:paraId="387531C0" w14:textId="77777777" w:rsidR="008374E8" w:rsidRPr="008374E8" w:rsidRDefault="008374E8" w:rsidP="008374E8">
            <w:pPr>
              <w:spacing w:after="0" w:line="240" w:lineRule="auto"/>
              <w:jc w:val="center"/>
              <w:rPr>
                <w:rFonts w:ascii="Arial" w:eastAsia="Calibri" w:hAnsi="Arial" w:cs="Times New Roman"/>
                <w:b/>
              </w:rPr>
            </w:pPr>
            <w:r w:rsidRPr="008374E8">
              <w:rPr>
                <w:rFonts w:ascii="Arial" w:eastAsia="Calibri" w:hAnsi="Arial" w:cs="Times New Roman"/>
                <w:b/>
              </w:rPr>
              <w:t>2</w:t>
            </w:r>
          </w:p>
        </w:tc>
        <w:tc>
          <w:tcPr>
            <w:tcW w:w="4994" w:type="dxa"/>
            <w:shd w:val="clear" w:color="auto" w:fill="auto"/>
            <w:tcMar>
              <w:top w:w="6" w:type="dxa"/>
              <w:left w:w="6" w:type="dxa"/>
              <w:bottom w:w="0" w:type="dxa"/>
              <w:right w:w="6" w:type="dxa"/>
            </w:tcMar>
            <w:vAlign w:val="bottom"/>
            <w:hideMark/>
          </w:tcPr>
          <w:p w14:paraId="0302645A" w14:textId="77777777" w:rsidR="008374E8" w:rsidRPr="008374E8" w:rsidRDefault="008374E8" w:rsidP="008374E8">
            <w:pPr>
              <w:spacing w:after="0" w:line="240" w:lineRule="auto"/>
              <w:rPr>
                <w:rFonts w:ascii="Arial" w:eastAsia="Calibri" w:hAnsi="Arial" w:cs="Times New Roman"/>
                <w:bCs/>
              </w:rPr>
            </w:pPr>
            <w:r w:rsidRPr="008374E8">
              <w:rPr>
                <w:rFonts w:ascii="Arial" w:eastAsia="Calibri" w:hAnsi="Arial" w:cs="Times New Roman"/>
                <w:bCs/>
              </w:rPr>
              <w:t>Juzgado Penal de Turrialba</w:t>
            </w:r>
          </w:p>
        </w:tc>
        <w:tc>
          <w:tcPr>
            <w:tcW w:w="981" w:type="dxa"/>
            <w:shd w:val="clear" w:color="auto" w:fill="auto"/>
            <w:tcMar>
              <w:top w:w="6" w:type="dxa"/>
              <w:left w:w="6" w:type="dxa"/>
              <w:bottom w:w="0" w:type="dxa"/>
              <w:right w:w="6" w:type="dxa"/>
            </w:tcMar>
            <w:vAlign w:val="bottom"/>
            <w:hideMark/>
          </w:tcPr>
          <w:p w14:paraId="0DD07CC2"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235</w:t>
            </w:r>
          </w:p>
        </w:tc>
        <w:tc>
          <w:tcPr>
            <w:tcW w:w="0" w:type="auto"/>
            <w:shd w:val="clear" w:color="auto" w:fill="auto"/>
            <w:tcMar>
              <w:top w:w="6" w:type="dxa"/>
              <w:left w:w="6" w:type="dxa"/>
              <w:bottom w:w="0" w:type="dxa"/>
              <w:right w:w="6" w:type="dxa"/>
            </w:tcMar>
            <w:vAlign w:val="bottom"/>
            <w:hideMark/>
          </w:tcPr>
          <w:p w14:paraId="124ECA77"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117</w:t>
            </w:r>
          </w:p>
        </w:tc>
        <w:tc>
          <w:tcPr>
            <w:tcW w:w="0" w:type="auto"/>
            <w:shd w:val="clear" w:color="auto" w:fill="auto"/>
            <w:tcMar>
              <w:top w:w="6" w:type="dxa"/>
              <w:left w:w="6" w:type="dxa"/>
              <w:bottom w:w="0" w:type="dxa"/>
              <w:right w:w="6" w:type="dxa"/>
            </w:tcMar>
            <w:vAlign w:val="bottom"/>
            <w:hideMark/>
          </w:tcPr>
          <w:p w14:paraId="73B9F33F"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2</w:t>
            </w:r>
          </w:p>
        </w:tc>
      </w:tr>
      <w:tr w:rsidR="008374E8" w:rsidRPr="008374E8" w14:paraId="7C194A7C" w14:textId="77777777" w:rsidTr="00A1478B">
        <w:trPr>
          <w:trHeight w:val="175"/>
          <w:jc w:val="center"/>
        </w:trPr>
        <w:tc>
          <w:tcPr>
            <w:tcW w:w="0" w:type="auto"/>
            <w:shd w:val="clear" w:color="auto" w:fill="auto"/>
            <w:tcMar>
              <w:top w:w="6" w:type="dxa"/>
              <w:left w:w="6" w:type="dxa"/>
              <w:bottom w:w="0" w:type="dxa"/>
              <w:right w:w="6" w:type="dxa"/>
            </w:tcMar>
            <w:vAlign w:val="bottom"/>
            <w:hideMark/>
          </w:tcPr>
          <w:p w14:paraId="367B9D86" w14:textId="77777777" w:rsidR="008374E8" w:rsidRPr="008374E8" w:rsidRDefault="008374E8" w:rsidP="008374E8">
            <w:pPr>
              <w:spacing w:after="0" w:line="240" w:lineRule="auto"/>
              <w:jc w:val="center"/>
              <w:rPr>
                <w:rFonts w:ascii="Arial" w:eastAsia="Calibri" w:hAnsi="Arial" w:cs="Times New Roman"/>
                <w:b/>
              </w:rPr>
            </w:pPr>
            <w:r w:rsidRPr="008374E8">
              <w:rPr>
                <w:rFonts w:ascii="Arial" w:eastAsia="Calibri" w:hAnsi="Arial" w:cs="Times New Roman"/>
                <w:b/>
              </w:rPr>
              <w:t>3</w:t>
            </w:r>
          </w:p>
        </w:tc>
        <w:tc>
          <w:tcPr>
            <w:tcW w:w="4994" w:type="dxa"/>
            <w:shd w:val="clear" w:color="auto" w:fill="auto"/>
            <w:tcMar>
              <w:top w:w="6" w:type="dxa"/>
              <w:left w:w="6" w:type="dxa"/>
              <w:bottom w:w="0" w:type="dxa"/>
              <w:right w:w="6" w:type="dxa"/>
            </w:tcMar>
            <w:vAlign w:val="bottom"/>
            <w:hideMark/>
          </w:tcPr>
          <w:p w14:paraId="3F56F040" w14:textId="77777777" w:rsidR="008374E8" w:rsidRPr="008374E8" w:rsidRDefault="008374E8" w:rsidP="008374E8">
            <w:pPr>
              <w:spacing w:after="0" w:line="240" w:lineRule="auto"/>
              <w:rPr>
                <w:rFonts w:ascii="Arial" w:eastAsia="Calibri" w:hAnsi="Arial" w:cs="Times New Roman"/>
                <w:bCs/>
              </w:rPr>
            </w:pPr>
            <w:r w:rsidRPr="008374E8">
              <w:rPr>
                <w:rFonts w:ascii="Arial" w:eastAsia="Calibri" w:hAnsi="Arial" w:cs="Times New Roman"/>
                <w:bCs/>
              </w:rPr>
              <w:t>Juzgado Penal del III Circ. Jud. De San José</w:t>
            </w:r>
          </w:p>
        </w:tc>
        <w:tc>
          <w:tcPr>
            <w:tcW w:w="981" w:type="dxa"/>
            <w:shd w:val="clear" w:color="auto" w:fill="auto"/>
            <w:tcMar>
              <w:top w:w="6" w:type="dxa"/>
              <w:left w:w="6" w:type="dxa"/>
              <w:bottom w:w="0" w:type="dxa"/>
              <w:right w:w="6" w:type="dxa"/>
            </w:tcMar>
            <w:vAlign w:val="bottom"/>
            <w:hideMark/>
          </w:tcPr>
          <w:p w14:paraId="054BA789"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464</w:t>
            </w:r>
          </w:p>
        </w:tc>
        <w:tc>
          <w:tcPr>
            <w:tcW w:w="0" w:type="auto"/>
            <w:shd w:val="clear" w:color="auto" w:fill="auto"/>
            <w:tcMar>
              <w:top w:w="6" w:type="dxa"/>
              <w:left w:w="6" w:type="dxa"/>
              <w:bottom w:w="0" w:type="dxa"/>
              <w:right w:w="6" w:type="dxa"/>
            </w:tcMar>
            <w:vAlign w:val="bottom"/>
            <w:hideMark/>
          </w:tcPr>
          <w:p w14:paraId="4266F5E8"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116</w:t>
            </w:r>
          </w:p>
        </w:tc>
        <w:tc>
          <w:tcPr>
            <w:tcW w:w="0" w:type="auto"/>
            <w:shd w:val="clear" w:color="auto" w:fill="auto"/>
            <w:tcMar>
              <w:top w:w="6" w:type="dxa"/>
              <w:left w:w="6" w:type="dxa"/>
              <w:bottom w:w="0" w:type="dxa"/>
              <w:right w:w="6" w:type="dxa"/>
            </w:tcMar>
            <w:vAlign w:val="bottom"/>
            <w:hideMark/>
          </w:tcPr>
          <w:p w14:paraId="02F49589"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4</w:t>
            </w:r>
          </w:p>
        </w:tc>
      </w:tr>
      <w:tr w:rsidR="008374E8" w:rsidRPr="008374E8" w14:paraId="783A562A" w14:textId="77777777" w:rsidTr="00A1478B">
        <w:trPr>
          <w:trHeight w:val="175"/>
          <w:jc w:val="center"/>
        </w:trPr>
        <w:tc>
          <w:tcPr>
            <w:tcW w:w="0" w:type="auto"/>
            <w:shd w:val="clear" w:color="auto" w:fill="auto"/>
            <w:tcMar>
              <w:top w:w="6" w:type="dxa"/>
              <w:left w:w="6" w:type="dxa"/>
              <w:bottom w:w="0" w:type="dxa"/>
              <w:right w:w="6" w:type="dxa"/>
            </w:tcMar>
            <w:vAlign w:val="bottom"/>
            <w:hideMark/>
          </w:tcPr>
          <w:p w14:paraId="714B6D35" w14:textId="77777777" w:rsidR="008374E8" w:rsidRPr="008374E8" w:rsidRDefault="008374E8" w:rsidP="008374E8">
            <w:pPr>
              <w:spacing w:after="0" w:line="240" w:lineRule="auto"/>
              <w:jc w:val="center"/>
              <w:rPr>
                <w:rFonts w:ascii="Arial" w:eastAsia="Calibri" w:hAnsi="Arial" w:cs="Times New Roman"/>
                <w:b/>
              </w:rPr>
            </w:pPr>
            <w:r w:rsidRPr="008374E8">
              <w:rPr>
                <w:rFonts w:ascii="Arial" w:eastAsia="Calibri" w:hAnsi="Arial" w:cs="Times New Roman"/>
                <w:b/>
              </w:rPr>
              <w:t>4</w:t>
            </w:r>
          </w:p>
        </w:tc>
        <w:tc>
          <w:tcPr>
            <w:tcW w:w="4994" w:type="dxa"/>
            <w:shd w:val="clear" w:color="auto" w:fill="auto"/>
            <w:tcMar>
              <w:top w:w="6" w:type="dxa"/>
              <w:left w:w="6" w:type="dxa"/>
              <w:bottom w:w="0" w:type="dxa"/>
              <w:right w:w="6" w:type="dxa"/>
            </w:tcMar>
            <w:vAlign w:val="bottom"/>
            <w:hideMark/>
          </w:tcPr>
          <w:p w14:paraId="75A98C40" w14:textId="77777777" w:rsidR="008374E8" w:rsidRPr="008374E8" w:rsidRDefault="008374E8" w:rsidP="008374E8">
            <w:pPr>
              <w:spacing w:after="0" w:line="240" w:lineRule="auto"/>
              <w:rPr>
                <w:rFonts w:ascii="Arial" w:eastAsia="Calibri" w:hAnsi="Arial" w:cs="Times New Roman"/>
                <w:bCs/>
              </w:rPr>
            </w:pPr>
            <w:r w:rsidRPr="008374E8">
              <w:rPr>
                <w:rFonts w:ascii="Arial" w:eastAsia="Calibri" w:hAnsi="Arial" w:cs="Times New Roman"/>
                <w:bCs/>
              </w:rPr>
              <w:t>Juzgado Penal Santa Cruz</w:t>
            </w:r>
          </w:p>
        </w:tc>
        <w:tc>
          <w:tcPr>
            <w:tcW w:w="981" w:type="dxa"/>
            <w:shd w:val="clear" w:color="auto" w:fill="auto"/>
            <w:tcMar>
              <w:top w:w="6" w:type="dxa"/>
              <w:left w:w="6" w:type="dxa"/>
              <w:bottom w:w="0" w:type="dxa"/>
              <w:right w:w="6" w:type="dxa"/>
            </w:tcMar>
            <w:vAlign w:val="bottom"/>
            <w:hideMark/>
          </w:tcPr>
          <w:p w14:paraId="04767927"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231</w:t>
            </w:r>
          </w:p>
        </w:tc>
        <w:tc>
          <w:tcPr>
            <w:tcW w:w="0" w:type="auto"/>
            <w:shd w:val="clear" w:color="auto" w:fill="auto"/>
            <w:tcMar>
              <w:top w:w="6" w:type="dxa"/>
              <w:left w:w="6" w:type="dxa"/>
              <w:bottom w:w="0" w:type="dxa"/>
              <w:right w:w="6" w:type="dxa"/>
            </w:tcMar>
            <w:vAlign w:val="bottom"/>
            <w:hideMark/>
          </w:tcPr>
          <w:p w14:paraId="5012710F"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115</w:t>
            </w:r>
          </w:p>
        </w:tc>
        <w:tc>
          <w:tcPr>
            <w:tcW w:w="0" w:type="auto"/>
            <w:shd w:val="clear" w:color="auto" w:fill="auto"/>
            <w:tcMar>
              <w:top w:w="6" w:type="dxa"/>
              <w:left w:w="6" w:type="dxa"/>
              <w:bottom w:w="0" w:type="dxa"/>
              <w:right w:w="6" w:type="dxa"/>
            </w:tcMar>
            <w:vAlign w:val="bottom"/>
            <w:hideMark/>
          </w:tcPr>
          <w:p w14:paraId="6E882683"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2</w:t>
            </w:r>
          </w:p>
        </w:tc>
      </w:tr>
      <w:tr w:rsidR="008374E8" w:rsidRPr="008374E8" w14:paraId="0FB5029E" w14:textId="77777777" w:rsidTr="00A1478B">
        <w:trPr>
          <w:trHeight w:val="175"/>
          <w:jc w:val="center"/>
        </w:trPr>
        <w:tc>
          <w:tcPr>
            <w:tcW w:w="0" w:type="auto"/>
            <w:shd w:val="clear" w:color="auto" w:fill="auto"/>
            <w:tcMar>
              <w:top w:w="6" w:type="dxa"/>
              <w:left w:w="6" w:type="dxa"/>
              <w:bottom w:w="0" w:type="dxa"/>
              <w:right w:w="6" w:type="dxa"/>
            </w:tcMar>
            <w:vAlign w:val="bottom"/>
            <w:hideMark/>
          </w:tcPr>
          <w:p w14:paraId="71087CB8" w14:textId="77777777" w:rsidR="008374E8" w:rsidRPr="008374E8" w:rsidRDefault="008374E8" w:rsidP="008374E8">
            <w:pPr>
              <w:spacing w:after="0" w:line="240" w:lineRule="auto"/>
              <w:jc w:val="center"/>
              <w:rPr>
                <w:rFonts w:ascii="Arial" w:eastAsia="Calibri" w:hAnsi="Arial" w:cs="Times New Roman"/>
                <w:b/>
              </w:rPr>
            </w:pPr>
            <w:r w:rsidRPr="008374E8">
              <w:rPr>
                <w:rFonts w:ascii="Arial" w:eastAsia="Calibri" w:hAnsi="Arial" w:cs="Times New Roman"/>
                <w:b/>
              </w:rPr>
              <w:t>5</w:t>
            </w:r>
          </w:p>
        </w:tc>
        <w:tc>
          <w:tcPr>
            <w:tcW w:w="4994" w:type="dxa"/>
            <w:shd w:val="clear" w:color="auto" w:fill="auto"/>
            <w:tcMar>
              <w:top w:w="6" w:type="dxa"/>
              <w:left w:w="6" w:type="dxa"/>
              <w:bottom w:w="0" w:type="dxa"/>
              <w:right w:w="6" w:type="dxa"/>
            </w:tcMar>
            <w:vAlign w:val="bottom"/>
            <w:hideMark/>
          </w:tcPr>
          <w:p w14:paraId="6DA59B99" w14:textId="77777777" w:rsidR="008374E8" w:rsidRPr="008374E8" w:rsidRDefault="008374E8" w:rsidP="008374E8">
            <w:pPr>
              <w:spacing w:after="0" w:line="240" w:lineRule="auto"/>
              <w:rPr>
                <w:rFonts w:ascii="Arial" w:eastAsia="Calibri" w:hAnsi="Arial" w:cs="Times New Roman"/>
                <w:bCs/>
              </w:rPr>
            </w:pPr>
            <w:r w:rsidRPr="008374E8">
              <w:rPr>
                <w:rFonts w:ascii="Arial" w:eastAsia="Calibri" w:hAnsi="Arial" w:cs="Times New Roman"/>
                <w:bCs/>
              </w:rPr>
              <w:t>Juzgado Penal II Circ. Jud. Guanacaste</w:t>
            </w:r>
          </w:p>
        </w:tc>
        <w:tc>
          <w:tcPr>
            <w:tcW w:w="981" w:type="dxa"/>
            <w:shd w:val="clear" w:color="auto" w:fill="auto"/>
            <w:tcMar>
              <w:top w:w="6" w:type="dxa"/>
              <w:left w:w="6" w:type="dxa"/>
              <w:bottom w:w="0" w:type="dxa"/>
              <w:right w:w="6" w:type="dxa"/>
            </w:tcMar>
            <w:vAlign w:val="bottom"/>
            <w:hideMark/>
          </w:tcPr>
          <w:p w14:paraId="054F270F"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213</w:t>
            </w:r>
          </w:p>
        </w:tc>
        <w:tc>
          <w:tcPr>
            <w:tcW w:w="0" w:type="auto"/>
            <w:shd w:val="clear" w:color="auto" w:fill="auto"/>
            <w:tcMar>
              <w:top w:w="6" w:type="dxa"/>
              <w:left w:w="6" w:type="dxa"/>
              <w:bottom w:w="0" w:type="dxa"/>
              <w:right w:w="6" w:type="dxa"/>
            </w:tcMar>
            <w:vAlign w:val="bottom"/>
            <w:hideMark/>
          </w:tcPr>
          <w:p w14:paraId="489A2245"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106</w:t>
            </w:r>
          </w:p>
        </w:tc>
        <w:tc>
          <w:tcPr>
            <w:tcW w:w="0" w:type="auto"/>
            <w:shd w:val="clear" w:color="auto" w:fill="auto"/>
            <w:tcMar>
              <w:top w:w="6" w:type="dxa"/>
              <w:left w:w="6" w:type="dxa"/>
              <w:bottom w:w="0" w:type="dxa"/>
              <w:right w:w="6" w:type="dxa"/>
            </w:tcMar>
            <w:vAlign w:val="bottom"/>
            <w:hideMark/>
          </w:tcPr>
          <w:p w14:paraId="5C219744"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2</w:t>
            </w:r>
          </w:p>
        </w:tc>
      </w:tr>
      <w:tr w:rsidR="008374E8" w:rsidRPr="008374E8" w14:paraId="3FA89EC0" w14:textId="77777777" w:rsidTr="00A1478B">
        <w:trPr>
          <w:trHeight w:val="175"/>
          <w:jc w:val="center"/>
        </w:trPr>
        <w:tc>
          <w:tcPr>
            <w:tcW w:w="0" w:type="auto"/>
            <w:shd w:val="clear" w:color="auto" w:fill="auto"/>
            <w:tcMar>
              <w:top w:w="6" w:type="dxa"/>
              <w:left w:w="6" w:type="dxa"/>
              <w:bottom w:w="0" w:type="dxa"/>
              <w:right w:w="6" w:type="dxa"/>
            </w:tcMar>
            <w:vAlign w:val="bottom"/>
            <w:hideMark/>
          </w:tcPr>
          <w:p w14:paraId="2E3224FE" w14:textId="77777777" w:rsidR="008374E8" w:rsidRPr="008374E8" w:rsidRDefault="008374E8" w:rsidP="008374E8">
            <w:pPr>
              <w:spacing w:after="0" w:line="240" w:lineRule="auto"/>
              <w:jc w:val="center"/>
              <w:rPr>
                <w:rFonts w:ascii="Arial" w:eastAsia="Calibri" w:hAnsi="Arial" w:cs="Times New Roman"/>
                <w:b/>
              </w:rPr>
            </w:pPr>
            <w:r w:rsidRPr="008374E8">
              <w:rPr>
                <w:rFonts w:ascii="Arial" w:eastAsia="Calibri" w:hAnsi="Arial" w:cs="Times New Roman"/>
                <w:b/>
              </w:rPr>
              <w:t>6</w:t>
            </w:r>
          </w:p>
        </w:tc>
        <w:tc>
          <w:tcPr>
            <w:tcW w:w="4994" w:type="dxa"/>
            <w:shd w:val="clear" w:color="auto" w:fill="auto"/>
            <w:tcMar>
              <w:top w:w="6" w:type="dxa"/>
              <w:left w:w="6" w:type="dxa"/>
              <w:bottom w:w="0" w:type="dxa"/>
              <w:right w:w="6" w:type="dxa"/>
            </w:tcMar>
            <w:vAlign w:val="bottom"/>
            <w:hideMark/>
          </w:tcPr>
          <w:p w14:paraId="54C1E396" w14:textId="77777777" w:rsidR="008374E8" w:rsidRPr="008374E8" w:rsidRDefault="008374E8" w:rsidP="008374E8">
            <w:pPr>
              <w:spacing w:after="0" w:line="240" w:lineRule="auto"/>
              <w:rPr>
                <w:rFonts w:ascii="Arial" w:eastAsia="Calibri" w:hAnsi="Arial" w:cs="Times New Roman"/>
                <w:bCs/>
              </w:rPr>
            </w:pPr>
            <w:r w:rsidRPr="008374E8">
              <w:rPr>
                <w:rFonts w:ascii="Arial" w:eastAsia="Calibri" w:hAnsi="Arial" w:cs="Times New Roman"/>
                <w:bCs/>
              </w:rPr>
              <w:t>Juzgado Penal I Circ. Jud. Zona Sur</w:t>
            </w:r>
          </w:p>
        </w:tc>
        <w:tc>
          <w:tcPr>
            <w:tcW w:w="981" w:type="dxa"/>
            <w:shd w:val="clear" w:color="auto" w:fill="auto"/>
            <w:tcMar>
              <w:top w:w="6" w:type="dxa"/>
              <w:left w:w="6" w:type="dxa"/>
              <w:bottom w:w="0" w:type="dxa"/>
              <w:right w:w="6" w:type="dxa"/>
            </w:tcMar>
            <w:vAlign w:val="bottom"/>
            <w:hideMark/>
          </w:tcPr>
          <w:p w14:paraId="2D44DDFD"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303</w:t>
            </w:r>
          </w:p>
        </w:tc>
        <w:tc>
          <w:tcPr>
            <w:tcW w:w="0" w:type="auto"/>
            <w:shd w:val="clear" w:color="auto" w:fill="auto"/>
            <w:tcMar>
              <w:top w:w="6" w:type="dxa"/>
              <w:left w:w="6" w:type="dxa"/>
              <w:bottom w:w="0" w:type="dxa"/>
              <w:right w:w="6" w:type="dxa"/>
            </w:tcMar>
            <w:vAlign w:val="bottom"/>
            <w:hideMark/>
          </w:tcPr>
          <w:p w14:paraId="46050D59"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101</w:t>
            </w:r>
          </w:p>
        </w:tc>
        <w:tc>
          <w:tcPr>
            <w:tcW w:w="0" w:type="auto"/>
            <w:shd w:val="clear" w:color="auto" w:fill="auto"/>
            <w:tcMar>
              <w:top w:w="6" w:type="dxa"/>
              <w:left w:w="6" w:type="dxa"/>
              <w:bottom w:w="0" w:type="dxa"/>
              <w:right w:w="6" w:type="dxa"/>
            </w:tcMar>
            <w:vAlign w:val="bottom"/>
            <w:hideMark/>
          </w:tcPr>
          <w:p w14:paraId="4ADDF263"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3</w:t>
            </w:r>
          </w:p>
        </w:tc>
      </w:tr>
      <w:tr w:rsidR="008374E8" w:rsidRPr="008374E8" w14:paraId="082DCB58" w14:textId="77777777" w:rsidTr="00A1478B">
        <w:trPr>
          <w:trHeight w:val="175"/>
          <w:jc w:val="center"/>
        </w:trPr>
        <w:tc>
          <w:tcPr>
            <w:tcW w:w="0" w:type="auto"/>
            <w:shd w:val="clear" w:color="auto" w:fill="auto"/>
            <w:tcMar>
              <w:top w:w="6" w:type="dxa"/>
              <w:left w:w="6" w:type="dxa"/>
              <w:bottom w:w="0" w:type="dxa"/>
              <w:right w:w="6" w:type="dxa"/>
            </w:tcMar>
            <w:vAlign w:val="bottom"/>
            <w:hideMark/>
          </w:tcPr>
          <w:p w14:paraId="42DEFCF9" w14:textId="77777777" w:rsidR="008374E8" w:rsidRPr="008374E8" w:rsidRDefault="008374E8" w:rsidP="008374E8">
            <w:pPr>
              <w:spacing w:after="0" w:line="240" w:lineRule="auto"/>
              <w:jc w:val="center"/>
              <w:rPr>
                <w:rFonts w:ascii="Arial" w:eastAsia="Calibri" w:hAnsi="Arial" w:cs="Times New Roman"/>
                <w:b/>
              </w:rPr>
            </w:pPr>
            <w:r w:rsidRPr="008374E8">
              <w:rPr>
                <w:rFonts w:ascii="Arial" w:eastAsia="Calibri" w:hAnsi="Arial" w:cs="Times New Roman"/>
                <w:b/>
              </w:rPr>
              <w:t>7</w:t>
            </w:r>
          </w:p>
        </w:tc>
        <w:tc>
          <w:tcPr>
            <w:tcW w:w="4994" w:type="dxa"/>
            <w:shd w:val="clear" w:color="auto" w:fill="auto"/>
            <w:tcMar>
              <w:top w:w="6" w:type="dxa"/>
              <w:left w:w="6" w:type="dxa"/>
              <w:bottom w:w="0" w:type="dxa"/>
              <w:right w:w="6" w:type="dxa"/>
            </w:tcMar>
            <w:vAlign w:val="bottom"/>
            <w:hideMark/>
          </w:tcPr>
          <w:p w14:paraId="7F9BB265" w14:textId="77777777" w:rsidR="008374E8" w:rsidRPr="008374E8" w:rsidRDefault="008374E8" w:rsidP="008374E8">
            <w:pPr>
              <w:spacing w:after="0" w:line="240" w:lineRule="auto"/>
              <w:rPr>
                <w:rFonts w:ascii="Arial" w:eastAsia="Calibri" w:hAnsi="Arial" w:cs="Times New Roman"/>
                <w:bCs/>
              </w:rPr>
            </w:pPr>
            <w:r w:rsidRPr="008374E8">
              <w:rPr>
                <w:rFonts w:ascii="Arial" w:eastAsia="Calibri" w:hAnsi="Arial" w:cs="Times New Roman"/>
                <w:bCs/>
              </w:rPr>
              <w:t>Juzgado Penal de Heredia</w:t>
            </w:r>
          </w:p>
        </w:tc>
        <w:tc>
          <w:tcPr>
            <w:tcW w:w="981" w:type="dxa"/>
            <w:shd w:val="clear" w:color="auto" w:fill="auto"/>
            <w:tcMar>
              <w:top w:w="6" w:type="dxa"/>
              <w:left w:w="6" w:type="dxa"/>
              <w:bottom w:w="0" w:type="dxa"/>
              <w:right w:w="6" w:type="dxa"/>
            </w:tcMar>
            <w:vAlign w:val="bottom"/>
            <w:hideMark/>
          </w:tcPr>
          <w:p w14:paraId="1317DA02"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505</w:t>
            </w:r>
          </w:p>
        </w:tc>
        <w:tc>
          <w:tcPr>
            <w:tcW w:w="0" w:type="auto"/>
            <w:shd w:val="clear" w:color="auto" w:fill="auto"/>
            <w:tcMar>
              <w:top w:w="6" w:type="dxa"/>
              <w:left w:w="6" w:type="dxa"/>
              <w:bottom w:w="0" w:type="dxa"/>
              <w:right w:w="6" w:type="dxa"/>
            </w:tcMar>
            <w:vAlign w:val="bottom"/>
            <w:hideMark/>
          </w:tcPr>
          <w:p w14:paraId="15134862"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101</w:t>
            </w:r>
          </w:p>
        </w:tc>
        <w:tc>
          <w:tcPr>
            <w:tcW w:w="0" w:type="auto"/>
            <w:shd w:val="clear" w:color="auto" w:fill="auto"/>
            <w:tcMar>
              <w:top w:w="6" w:type="dxa"/>
              <w:left w:w="6" w:type="dxa"/>
              <w:bottom w:w="0" w:type="dxa"/>
              <w:right w:w="6" w:type="dxa"/>
            </w:tcMar>
            <w:vAlign w:val="bottom"/>
            <w:hideMark/>
          </w:tcPr>
          <w:p w14:paraId="1FCCA049"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5</w:t>
            </w:r>
          </w:p>
        </w:tc>
      </w:tr>
      <w:tr w:rsidR="008374E8" w:rsidRPr="008374E8" w14:paraId="2983D612" w14:textId="77777777" w:rsidTr="00A1478B">
        <w:trPr>
          <w:trHeight w:val="175"/>
          <w:jc w:val="center"/>
        </w:trPr>
        <w:tc>
          <w:tcPr>
            <w:tcW w:w="0" w:type="auto"/>
            <w:shd w:val="clear" w:color="auto" w:fill="auto"/>
            <w:tcMar>
              <w:top w:w="6" w:type="dxa"/>
              <w:left w:w="6" w:type="dxa"/>
              <w:bottom w:w="0" w:type="dxa"/>
              <w:right w:w="6" w:type="dxa"/>
            </w:tcMar>
            <w:vAlign w:val="bottom"/>
            <w:hideMark/>
          </w:tcPr>
          <w:p w14:paraId="5FDE92A2" w14:textId="77777777" w:rsidR="008374E8" w:rsidRPr="008374E8" w:rsidRDefault="008374E8" w:rsidP="008374E8">
            <w:pPr>
              <w:spacing w:after="0" w:line="240" w:lineRule="auto"/>
              <w:jc w:val="center"/>
              <w:rPr>
                <w:rFonts w:ascii="Arial" w:eastAsia="Calibri" w:hAnsi="Arial" w:cs="Times New Roman"/>
                <w:b/>
              </w:rPr>
            </w:pPr>
            <w:r w:rsidRPr="008374E8">
              <w:rPr>
                <w:rFonts w:ascii="Arial" w:eastAsia="Calibri" w:hAnsi="Arial" w:cs="Times New Roman"/>
                <w:b/>
              </w:rPr>
              <w:t>8</w:t>
            </w:r>
          </w:p>
        </w:tc>
        <w:tc>
          <w:tcPr>
            <w:tcW w:w="4994" w:type="dxa"/>
            <w:shd w:val="clear" w:color="auto" w:fill="auto"/>
            <w:tcMar>
              <w:top w:w="6" w:type="dxa"/>
              <w:left w:w="6" w:type="dxa"/>
              <w:bottom w:w="0" w:type="dxa"/>
              <w:right w:w="6" w:type="dxa"/>
            </w:tcMar>
            <w:vAlign w:val="bottom"/>
            <w:hideMark/>
          </w:tcPr>
          <w:p w14:paraId="78AC3C5F" w14:textId="77777777" w:rsidR="008374E8" w:rsidRPr="008374E8" w:rsidRDefault="008374E8" w:rsidP="008374E8">
            <w:pPr>
              <w:spacing w:after="0" w:line="240" w:lineRule="auto"/>
              <w:rPr>
                <w:rFonts w:ascii="Arial" w:eastAsia="Calibri" w:hAnsi="Arial" w:cs="Times New Roman"/>
                <w:bCs/>
              </w:rPr>
            </w:pPr>
            <w:r w:rsidRPr="008374E8">
              <w:rPr>
                <w:rFonts w:ascii="Arial" w:eastAsia="Calibri" w:hAnsi="Arial" w:cs="Times New Roman"/>
                <w:bCs/>
              </w:rPr>
              <w:t>Juzgado Penal del II Circuito Judicial de Alajuela</w:t>
            </w:r>
          </w:p>
        </w:tc>
        <w:tc>
          <w:tcPr>
            <w:tcW w:w="981" w:type="dxa"/>
            <w:shd w:val="clear" w:color="auto" w:fill="auto"/>
            <w:tcMar>
              <w:top w:w="6" w:type="dxa"/>
              <w:left w:w="6" w:type="dxa"/>
              <w:bottom w:w="0" w:type="dxa"/>
              <w:right w:w="6" w:type="dxa"/>
            </w:tcMar>
            <w:vAlign w:val="bottom"/>
            <w:hideMark/>
          </w:tcPr>
          <w:p w14:paraId="0294FB75"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291</w:t>
            </w:r>
          </w:p>
        </w:tc>
        <w:tc>
          <w:tcPr>
            <w:tcW w:w="0" w:type="auto"/>
            <w:shd w:val="clear" w:color="auto" w:fill="auto"/>
            <w:tcMar>
              <w:top w:w="6" w:type="dxa"/>
              <w:left w:w="6" w:type="dxa"/>
              <w:bottom w:w="0" w:type="dxa"/>
              <w:right w:w="6" w:type="dxa"/>
            </w:tcMar>
            <w:vAlign w:val="bottom"/>
            <w:hideMark/>
          </w:tcPr>
          <w:p w14:paraId="287F5D32"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97</w:t>
            </w:r>
          </w:p>
        </w:tc>
        <w:tc>
          <w:tcPr>
            <w:tcW w:w="0" w:type="auto"/>
            <w:shd w:val="clear" w:color="auto" w:fill="auto"/>
            <w:tcMar>
              <w:top w:w="6" w:type="dxa"/>
              <w:left w:w="6" w:type="dxa"/>
              <w:bottom w:w="0" w:type="dxa"/>
              <w:right w:w="6" w:type="dxa"/>
            </w:tcMar>
            <w:vAlign w:val="bottom"/>
            <w:hideMark/>
          </w:tcPr>
          <w:p w14:paraId="392708A8"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3</w:t>
            </w:r>
          </w:p>
        </w:tc>
      </w:tr>
      <w:tr w:rsidR="008374E8" w:rsidRPr="008374E8" w14:paraId="15D118E7" w14:textId="77777777" w:rsidTr="00A1478B">
        <w:trPr>
          <w:trHeight w:val="175"/>
          <w:jc w:val="center"/>
        </w:trPr>
        <w:tc>
          <w:tcPr>
            <w:tcW w:w="0" w:type="auto"/>
            <w:shd w:val="clear" w:color="auto" w:fill="auto"/>
            <w:tcMar>
              <w:top w:w="6" w:type="dxa"/>
              <w:left w:w="6" w:type="dxa"/>
              <w:bottom w:w="0" w:type="dxa"/>
              <w:right w:w="6" w:type="dxa"/>
            </w:tcMar>
            <w:vAlign w:val="bottom"/>
            <w:hideMark/>
          </w:tcPr>
          <w:p w14:paraId="41B83D7E" w14:textId="77777777" w:rsidR="008374E8" w:rsidRPr="008374E8" w:rsidRDefault="008374E8" w:rsidP="008374E8">
            <w:pPr>
              <w:spacing w:after="0" w:line="240" w:lineRule="auto"/>
              <w:jc w:val="center"/>
              <w:rPr>
                <w:rFonts w:ascii="Arial" w:eastAsia="Calibri" w:hAnsi="Arial" w:cs="Times New Roman"/>
                <w:b/>
              </w:rPr>
            </w:pPr>
            <w:r w:rsidRPr="008374E8">
              <w:rPr>
                <w:rFonts w:ascii="Arial" w:eastAsia="Calibri" w:hAnsi="Arial" w:cs="Times New Roman"/>
                <w:b/>
              </w:rPr>
              <w:t>9</w:t>
            </w:r>
          </w:p>
        </w:tc>
        <w:tc>
          <w:tcPr>
            <w:tcW w:w="4994" w:type="dxa"/>
            <w:shd w:val="clear" w:color="auto" w:fill="auto"/>
            <w:tcMar>
              <w:top w:w="6" w:type="dxa"/>
              <w:left w:w="6" w:type="dxa"/>
              <w:bottom w:w="0" w:type="dxa"/>
              <w:right w:w="6" w:type="dxa"/>
            </w:tcMar>
            <w:vAlign w:val="bottom"/>
            <w:hideMark/>
          </w:tcPr>
          <w:p w14:paraId="541BD327" w14:textId="77777777" w:rsidR="008374E8" w:rsidRPr="008374E8" w:rsidRDefault="008374E8" w:rsidP="008374E8">
            <w:pPr>
              <w:spacing w:after="0" w:line="240" w:lineRule="auto"/>
              <w:rPr>
                <w:rFonts w:ascii="Arial" w:eastAsia="Calibri" w:hAnsi="Arial" w:cs="Times New Roman"/>
                <w:bCs/>
              </w:rPr>
            </w:pPr>
            <w:r w:rsidRPr="008374E8">
              <w:rPr>
                <w:rFonts w:ascii="Arial" w:eastAsia="Calibri" w:hAnsi="Arial" w:cs="Times New Roman"/>
                <w:bCs/>
              </w:rPr>
              <w:t>Juzgado Penal I Circuito Judicial de Guanacaste</w:t>
            </w:r>
          </w:p>
        </w:tc>
        <w:tc>
          <w:tcPr>
            <w:tcW w:w="981" w:type="dxa"/>
            <w:shd w:val="clear" w:color="auto" w:fill="auto"/>
            <w:tcMar>
              <w:top w:w="6" w:type="dxa"/>
              <w:left w:w="6" w:type="dxa"/>
              <w:bottom w:w="0" w:type="dxa"/>
              <w:right w:w="6" w:type="dxa"/>
            </w:tcMar>
            <w:vAlign w:val="bottom"/>
            <w:hideMark/>
          </w:tcPr>
          <w:p w14:paraId="4A806AD7"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269</w:t>
            </w:r>
          </w:p>
        </w:tc>
        <w:tc>
          <w:tcPr>
            <w:tcW w:w="0" w:type="auto"/>
            <w:shd w:val="clear" w:color="auto" w:fill="auto"/>
            <w:tcMar>
              <w:top w:w="6" w:type="dxa"/>
              <w:left w:w="6" w:type="dxa"/>
              <w:bottom w:w="0" w:type="dxa"/>
              <w:right w:w="6" w:type="dxa"/>
            </w:tcMar>
            <w:vAlign w:val="bottom"/>
            <w:hideMark/>
          </w:tcPr>
          <w:p w14:paraId="3B8F949F"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90</w:t>
            </w:r>
          </w:p>
        </w:tc>
        <w:tc>
          <w:tcPr>
            <w:tcW w:w="0" w:type="auto"/>
            <w:shd w:val="clear" w:color="auto" w:fill="auto"/>
            <w:tcMar>
              <w:top w:w="6" w:type="dxa"/>
              <w:left w:w="6" w:type="dxa"/>
              <w:bottom w:w="0" w:type="dxa"/>
              <w:right w:w="6" w:type="dxa"/>
            </w:tcMar>
            <w:vAlign w:val="bottom"/>
            <w:hideMark/>
          </w:tcPr>
          <w:p w14:paraId="0E455B6D"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3</w:t>
            </w:r>
          </w:p>
        </w:tc>
      </w:tr>
      <w:tr w:rsidR="008374E8" w:rsidRPr="008374E8" w14:paraId="2096D38B" w14:textId="77777777" w:rsidTr="00A1478B">
        <w:trPr>
          <w:trHeight w:val="175"/>
          <w:jc w:val="center"/>
        </w:trPr>
        <w:tc>
          <w:tcPr>
            <w:tcW w:w="0" w:type="auto"/>
            <w:shd w:val="clear" w:color="auto" w:fill="8EAADB"/>
            <w:tcMar>
              <w:top w:w="6" w:type="dxa"/>
              <w:left w:w="6" w:type="dxa"/>
              <w:bottom w:w="0" w:type="dxa"/>
              <w:right w:w="6" w:type="dxa"/>
            </w:tcMar>
            <w:vAlign w:val="bottom"/>
            <w:hideMark/>
          </w:tcPr>
          <w:p w14:paraId="11B50128" w14:textId="77777777" w:rsidR="008374E8" w:rsidRPr="008374E8" w:rsidRDefault="008374E8" w:rsidP="008374E8">
            <w:pPr>
              <w:spacing w:after="0" w:line="240" w:lineRule="auto"/>
              <w:jc w:val="center"/>
              <w:rPr>
                <w:rFonts w:ascii="Arial" w:eastAsia="Calibri" w:hAnsi="Arial" w:cs="Times New Roman"/>
                <w:b/>
              </w:rPr>
            </w:pPr>
            <w:r w:rsidRPr="008374E8">
              <w:rPr>
                <w:rFonts w:ascii="Arial" w:eastAsia="Calibri" w:hAnsi="Arial" w:cs="Times New Roman"/>
                <w:b/>
              </w:rPr>
              <w:t>10</w:t>
            </w:r>
          </w:p>
        </w:tc>
        <w:tc>
          <w:tcPr>
            <w:tcW w:w="4994" w:type="dxa"/>
            <w:shd w:val="clear" w:color="auto" w:fill="8EAADB"/>
            <w:tcMar>
              <w:top w:w="6" w:type="dxa"/>
              <w:left w:w="6" w:type="dxa"/>
              <w:bottom w:w="0" w:type="dxa"/>
              <w:right w:w="6" w:type="dxa"/>
            </w:tcMar>
            <w:vAlign w:val="bottom"/>
            <w:hideMark/>
          </w:tcPr>
          <w:p w14:paraId="67FA0796" w14:textId="77777777" w:rsidR="008374E8" w:rsidRPr="008374E8" w:rsidRDefault="008374E8" w:rsidP="008374E8">
            <w:pPr>
              <w:spacing w:after="0" w:line="240" w:lineRule="auto"/>
              <w:rPr>
                <w:rFonts w:ascii="Arial" w:eastAsia="Calibri" w:hAnsi="Arial" w:cs="Times New Roman"/>
                <w:bCs/>
              </w:rPr>
            </w:pPr>
            <w:r w:rsidRPr="008374E8">
              <w:rPr>
                <w:rFonts w:ascii="Arial" w:eastAsia="Calibri" w:hAnsi="Arial" w:cs="Times New Roman"/>
                <w:bCs/>
              </w:rPr>
              <w:t>Juzgado Penal de Cañas</w:t>
            </w:r>
          </w:p>
        </w:tc>
        <w:tc>
          <w:tcPr>
            <w:tcW w:w="981" w:type="dxa"/>
            <w:shd w:val="clear" w:color="auto" w:fill="8EAADB"/>
            <w:tcMar>
              <w:top w:w="6" w:type="dxa"/>
              <w:left w:w="6" w:type="dxa"/>
              <w:bottom w:w="0" w:type="dxa"/>
              <w:right w:w="6" w:type="dxa"/>
            </w:tcMar>
            <w:vAlign w:val="bottom"/>
            <w:hideMark/>
          </w:tcPr>
          <w:p w14:paraId="7E01FE33"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177</w:t>
            </w:r>
          </w:p>
        </w:tc>
        <w:tc>
          <w:tcPr>
            <w:tcW w:w="0" w:type="auto"/>
            <w:shd w:val="clear" w:color="auto" w:fill="8EAADB"/>
            <w:tcMar>
              <w:top w:w="6" w:type="dxa"/>
              <w:left w:w="6" w:type="dxa"/>
              <w:bottom w:w="0" w:type="dxa"/>
              <w:right w:w="6" w:type="dxa"/>
            </w:tcMar>
            <w:vAlign w:val="bottom"/>
            <w:hideMark/>
          </w:tcPr>
          <w:p w14:paraId="2D81DC45"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88</w:t>
            </w:r>
          </w:p>
        </w:tc>
        <w:tc>
          <w:tcPr>
            <w:tcW w:w="0" w:type="auto"/>
            <w:shd w:val="clear" w:color="auto" w:fill="8EAADB"/>
            <w:tcMar>
              <w:top w:w="6" w:type="dxa"/>
              <w:left w:w="6" w:type="dxa"/>
              <w:bottom w:w="0" w:type="dxa"/>
              <w:right w:w="6" w:type="dxa"/>
            </w:tcMar>
            <w:vAlign w:val="bottom"/>
            <w:hideMark/>
          </w:tcPr>
          <w:p w14:paraId="69EC12B7"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2</w:t>
            </w:r>
          </w:p>
        </w:tc>
      </w:tr>
      <w:tr w:rsidR="008374E8" w:rsidRPr="008374E8" w14:paraId="22E646E6" w14:textId="77777777" w:rsidTr="00A1478B">
        <w:trPr>
          <w:trHeight w:val="175"/>
          <w:jc w:val="center"/>
        </w:trPr>
        <w:tc>
          <w:tcPr>
            <w:tcW w:w="0" w:type="auto"/>
            <w:shd w:val="clear" w:color="auto" w:fill="auto"/>
            <w:tcMar>
              <w:top w:w="6" w:type="dxa"/>
              <w:left w:w="6" w:type="dxa"/>
              <w:bottom w:w="0" w:type="dxa"/>
              <w:right w:w="6" w:type="dxa"/>
            </w:tcMar>
            <w:vAlign w:val="bottom"/>
            <w:hideMark/>
          </w:tcPr>
          <w:p w14:paraId="553E45E6" w14:textId="77777777" w:rsidR="008374E8" w:rsidRPr="008374E8" w:rsidRDefault="008374E8" w:rsidP="008374E8">
            <w:pPr>
              <w:spacing w:after="0" w:line="240" w:lineRule="auto"/>
              <w:jc w:val="center"/>
              <w:rPr>
                <w:rFonts w:ascii="Arial" w:eastAsia="Calibri" w:hAnsi="Arial" w:cs="Times New Roman"/>
                <w:b/>
              </w:rPr>
            </w:pPr>
            <w:r w:rsidRPr="008374E8">
              <w:rPr>
                <w:rFonts w:ascii="Arial" w:eastAsia="Calibri" w:hAnsi="Arial" w:cs="Times New Roman"/>
                <w:b/>
              </w:rPr>
              <w:t>11</w:t>
            </w:r>
          </w:p>
        </w:tc>
        <w:tc>
          <w:tcPr>
            <w:tcW w:w="4994" w:type="dxa"/>
            <w:shd w:val="clear" w:color="auto" w:fill="auto"/>
            <w:tcMar>
              <w:top w:w="6" w:type="dxa"/>
              <w:left w:w="6" w:type="dxa"/>
              <w:bottom w:w="0" w:type="dxa"/>
              <w:right w:w="6" w:type="dxa"/>
            </w:tcMar>
            <w:vAlign w:val="bottom"/>
            <w:hideMark/>
          </w:tcPr>
          <w:p w14:paraId="510C708E" w14:textId="77777777" w:rsidR="008374E8" w:rsidRPr="008374E8" w:rsidRDefault="008374E8" w:rsidP="008374E8">
            <w:pPr>
              <w:spacing w:after="0" w:line="240" w:lineRule="auto"/>
              <w:rPr>
                <w:rFonts w:ascii="Arial" w:eastAsia="Calibri" w:hAnsi="Arial" w:cs="Times New Roman"/>
                <w:bCs/>
              </w:rPr>
            </w:pPr>
            <w:r w:rsidRPr="008374E8">
              <w:rPr>
                <w:rFonts w:ascii="Arial" w:eastAsia="Calibri" w:hAnsi="Arial" w:cs="Times New Roman"/>
                <w:bCs/>
              </w:rPr>
              <w:t>Juzgado Penal del I Circuito Judicial de Alajuela</w:t>
            </w:r>
          </w:p>
        </w:tc>
        <w:tc>
          <w:tcPr>
            <w:tcW w:w="981" w:type="dxa"/>
            <w:shd w:val="clear" w:color="auto" w:fill="auto"/>
            <w:tcMar>
              <w:top w:w="6" w:type="dxa"/>
              <w:left w:w="6" w:type="dxa"/>
              <w:bottom w:w="0" w:type="dxa"/>
              <w:right w:w="6" w:type="dxa"/>
            </w:tcMar>
            <w:vAlign w:val="bottom"/>
            <w:hideMark/>
          </w:tcPr>
          <w:p w14:paraId="6546D5EB"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703</w:t>
            </w:r>
          </w:p>
        </w:tc>
        <w:tc>
          <w:tcPr>
            <w:tcW w:w="0" w:type="auto"/>
            <w:shd w:val="clear" w:color="auto" w:fill="auto"/>
            <w:tcMar>
              <w:top w:w="6" w:type="dxa"/>
              <w:left w:w="6" w:type="dxa"/>
              <w:bottom w:w="0" w:type="dxa"/>
              <w:right w:w="6" w:type="dxa"/>
            </w:tcMar>
            <w:vAlign w:val="bottom"/>
            <w:hideMark/>
          </w:tcPr>
          <w:p w14:paraId="69898C82"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88</w:t>
            </w:r>
          </w:p>
        </w:tc>
        <w:tc>
          <w:tcPr>
            <w:tcW w:w="0" w:type="auto"/>
            <w:shd w:val="clear" w:color="auto" w:fill="auto"/>
            <w:tcMar>
              <w:top w:w="6" w:type="dxa"/>
              <w:left w:w="6" w:type="dxa"/>
              <w:bottom w:w="0" w:type="dxa"/>
              <w:right w:w="6" w:type="dxa"/>
            </w:tcMar>
            <w:vAlign w:val="bottom"/>
            <w:hideMark/>
          </w:tcPr>
          <w:p w14:paraId="5CE045E5"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8</w:t>
            </w:r>
          </w:p>
        </w:tc>
      </w:tr>
      <w:tr w:rsidR="008374E8" w:rsidRPr="008374E8" w14:paraId="7296DBD3" w14:textId="77777777" w:rsidTr="00A1478B">
        <w:trPr>
          <w:trHeight w:val="175"/>
          <w:jc w:val="center"/>
        </w:trPr>
        <w:tc>
          <w:tcPr>
            <w:tcW w:w="0" w:type="auto"/>
            <w:shd w:val="clear" w:color="auto" w:fill="auto"/>
            <w:tcMar>
              <w:top w:w="6" w:type="dxa"/>
              <w:left w:w="6" w:type="dxa"/>
              <w:bottom w:w="0" w:type="dxa"/>
              <w:right w:w="6" w:type="dxa"/>
            </w:tcMar>
            <w:vAlign w:val="bottom"/>
            <w:hideMark/>
          </w:tcPr>
          <w:p w14:paraId="773A9DD3" w14:textId="77777777" w:rsidR="008374E8" w:rsidRPr="008374E8" w:rsidRDefault="008374E8" w:rsidP="008374E8">
            <w:pPr>
              <w:spacing w:after="0" w:line="240" w:lineRule="auto"/>
              <w:jc w:val="center"/>
              <w:rPr>
                <w:rFonts w:ascii="Arial" w:eastAsia="Calibri" w:hAnsi="Arial" w:cs="Times New Roman"/>
                <w:b/>
              </w:rPr>
            </w:pPr>
            <w:r w:rsidRPr="008374E8">
              <w:rPr>
                <w:rFonts w:ascii="Arial" w:eastAsia="Calibri" w:hAnsi="Arial" w:cs="Times New Roman"/>
                <w:b/>
              </w:rPr>
              <w:t>12</w:t>
            </w:r>
          </w:p>
        </w:tc>
        <w:tc>
          <w:tcPr>
            <w:tcW w:w="4994" w:type="dxa"/>
            <w:shd w:val="clear" w:color="auto" w:fill="auto"/>
            <w:tcMar>
              <w:top w:w="6" w:type="dxa"/>
              <w:left w:w="6" w:type="dxa"/>
              <w:bottom w:w="0" w:type="dxa"/>
              <w:right w:w="6" w:type="dxa"/>
            </w:tcMar>
            <w:vAlign w:val="bottom"/>
            <w:hideMark/>
          </w:tcPr>
          <w:p w14:paraId="1EC5914E" w14:textId="77777777" w:rsidR="008374E8" w:rsidRPr="008374E8" w:rsidRDefault="008374E8" w:rsidP="008374E8">
            <w:pPr>
              <w:spacing w:after="0" w:line="240" w:lineRule="auto"/>
              <w:rPr>
                <w:rFonts w:ascii="Arial" w:eastAsia="Calibri" w:hAnsi="Arial" w:cs="Times New Roman"/>
                <w:bCs/>
              </w:rPr>
            </w:pPr>
            <w:r w:rsidRPr="008374E8">
              <w:rPr>
                <w:rFonts w:ascii="Arial" w:eastAsia="Calibri" w:hAnsi="Arial" w:cs="Times New Roman"/>
                <w:bCs/>
              </w:rPr>
              <w:t>Juzgado Penal de Hatillo</w:t>
            </w:r>
          </w:p>
        </w:tc>
        <w:tc>
          <w:tcPr>
            <w:tcW w:w="981" w:type="dxa"/>
            <w:shd w:val="clear" w:color="auto" w:fill="auto"/>
            <w:tcMar>
              <w:top w:w="6" w:type="dxa"/>
              <w:left w:w="6" w:type="dxa"/>
              <w:bottom w:w="0" w:type="dxa"/>
              <w:right w:w="6" w:type="dxa"/>
            </w:tcMar>
            <w:vAlign w:val="bottom"/>
            <w:hideMark/>
          </w:tcPr>
          <w:p w14:paraId="1C64154F"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344</w:t>
            </w:r>
          </w:p>
        </w:tc>
        <w:tc>
          <w:tcPr>
            <w:tcW w:w="0" w:type="auto"/>
            <w:shd w:val="clear" w:color="auto" w:fill="auto"/>
            <w:tcMar>
              <w:top w:w="6" w:type="dxa"/>
              <w:left w:w="6" w:type="dxa"/>
              <w:bottom w:w="0" w:type="dxa"/>
              <w:right w:w="6" w:type="dxa"/>
            </w:tcMar>
            <w:vAlign w:val="bottom"/>
            <w:hideMark/>
          </w:tcPr>
          <w:p w14:paraId="4692457A"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86</w:t>
            </w:r>
          </w:p>
        </w:tc>
        <w:tc>
          <w:tcPr>
            <w:tcW w:w="0" w:type="auto"/>
            <w:shd w:val="clear" w:color="auto" w:fill="auto"/>
            <w:tcMar>
              <w:top w:w="6" w:type="dxa"/>
              <w:left w:w="6" w:type="dxa"/>
              <w:bottom w:w="0" w:type="dxa"/>
              <w:right w:w="6" w:type="dxa"/>
            </w:tcMar>
            <w:vAlign w:val="bottom"/>
            <w:hideMark/>
          </w:tcPr>
          <w:p w14:paraId="748021A0"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4</w:t>
            </w:r>
          </w:p>
        </w:tc>
      </w:tr>
      <w:tr w:rsidR="008374E8" w:rsidRPr="008374E8" w14:paraId="080ACE23" w14:textId="77777777" w:rsidTr="00A1478B">
        <w:trPr>
          <w:trHeight w:val="175"/>
          <w:jc w:val="center"/>
        </w:trPr>
        <w:tc>
          <w:tcPr>
            <w:tcW w:w="0" w:type="auto"/>
            <w:shd w:val="clear" w:color="auto" w:fill="auto"/>
            <w:tcMar>
              <w:top w:w="6" w:type="dxa"/>
              <w:left w:w="6" w:type="dxa"/>
              <w:bottom w:w="0" w:type="dxa"/>
              <w:right w:w="6" w:type="dxa"/>
            </w:tcMar>
            <w:vAlign w:val="bottom"/>
            <w:hideMark/>
          </w:tcPr>
          <w:p w14:paraId="207C32A7" w14:textId="77777777" w:rsidR="008374E8" w:rsidRPr="008374E8" w:rsidRDefault="008374E8" w:rsidP="008374E8">
            <w:pPr>
              <w:spacing w:after="0" w:line="240" w:lineRule="auto"/>
              <w:jc w:val="center"/>
              <w:rPr>
                <w:rFonts w:ascii="Arial" w:eastAsia="Calibri" w:hAnsi="Arial" w:cs="Times New Roman"/>
                <w:b/>
              </w:rPr>
            </w:pPr>
            <w:r w:rsidRPr="008374E8">
              <w:rPr>
                <w:rFonts w:ascii="Arial" w:eastAsia="Calibri" w:hAnsi="Arial" w:cs="Times New Roman"/>
                <w:b/>
              </w:rPr>
              <w:t>13</w:t>
            </w:r>
          </w:p>
        </w:tc>
        <w:tc>
          <w:tcPr>
            <w:tcW w:w="4994" w:type="dxa"/>
            <w:shd w:val="clear" w:color="auto" w:fill="auto"/>
            <w:tcMar>
              <w:top w:w="6" w:type="dxa"/>
              <w:left w:w="6" w:type="dxa"/>
              <w:bottom w:w="0" w:type="dxa"/>
              <w:right w:w="6" w:type="dxa"/>
            </w:tcMar>
            <w:vAlign w:val="bottom"/>
            <w:hideMark/>
          </w:tcPr>
          <w:p w14:paraId="57AFF407" w14:textId="77777777" w:rsidR="008374E8" w:rsidRPr="008374E8" w:rsidRDefault="008374E8" w:rsidP="008374E8">
            <w:pPr>
              <w:spacing w:after="0" w:line="240" w:lineRule="auto"/>
              <w:rPr>
                <w:rFonts w:ascii="Arial" w:eastAsia="Calibri" w:hAnsi="Arial" w:cs="Times New Roman"/>
                <w:bCs/>
              </w:rPr>
            </w:pPr>
            <w:r w:rsidRPr="008374E8">
              <w:rPr>
                <w:rFonts w:ascii="Arial" w:eastAsia="Calibri" w:hAnsi="Arial" w:cs="Times New Roman"/>
                <w:bCs/>
              </w:rPr>
              <w:t>Juzgado Penal de Batán</w:t>
            </w:r>
          </w:p>
        </w:tc>
        <w:tc>
          <w:tcPr>
            <w:tcW w:w="981" w:type="dxa"/>
            <w:shd w:val="clear" w:color="auto" w:fill="auto"/>
            <w:tcMar>
              <w:top w:w="6" w:type="dxa"/>
              <w:left w:w="6" w:type="dxa"/>
              <w:bottom w:w="0" w:type="dxa"/>
              <w:right w:w="6" w:type="dxa"/>
            </w:tcMar>
            <w:vAlign w:val="bottom"/>
            <w:hideMark/>
          </w:tcPr>
          <w:p w14:paraId="143195B3"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86</w:t>
            </w:r>
          </w:p>
        </w:tc>
        <w:tc>
          <w:tcPr>
            <w:tcW w:w="0" w:type="auto"/>
            <w:shd w:val="clear" w:color="auto" w:fill="auto"/>
            <w:tcMar>
              <w:top w:w="6" w:type="dxa"/>
              <w:left w:w="6" w:type="dxa"/>
              <w:bottom w:w="0" w:type="dxa"/>
              <w:right w:w="6" w:type="dxa"/>
            </w:tcMar>
            <w:vAlign w:val="bottom"/>
            <w:hideMark/>
          </w:tcPr>
          <w:p w14:paraId="4D48AFBF"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86</w:t>
            </w:r>
          </w:p>
        </w:tc>
        <w:tc>
          <w:tcPr>
            <w:tcW w:w="0" w:type="auto"/>
            <w:shd w:val="clear" w:color="auto" w:fill="auto"/>
            <w:tcMar>
              <w:top w:w="6" w:type="dxa"/>
              <w:left w:w="6" w:type="dxa"/>
              <w:bottom w:w="0" w:type="dxa"/>
              <w:right w:w="6" w:type="dxa"/>
            </w:tcMar>
            <w:vAlign w:val="bottom"/>
            <w:hideMark/>
          </w:tcPr>
          <w:p w14:paraId="788B034E"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1</w:t>
            </w:r>
          </w:p>
        </w:tc>
      </w:tr>
      <w:tr w:rsidR="008374E8" w:rsidRPr="008374E8" w14:paraId="713AF54B" w14:textId="77777777" w:rsidTr="00A1478B">
        <w:trPr>
          <w:trHeight w:val="175"/>
          <w:jc w:val="center"/>
        </w:trPr>
        <w:tc>
          <w:tcPr>
            <w:tcW w:w="0" w:type="auto"/>
            <w:shd w:val="clear" w:color="auto" w:fill="auto"/>
            <w:tcMar>
              <w:top w:w="6" w:type="dxa"/>
              <w:left w:w="6" w:type="dxa"/>
              <w:bottom w:w="0" w:type="dxa"/>
              <w:right w:w="6" w:type="dxa"/>
            </w:tcMar>
            <w:vAlign w:val="bottom"/>
            <w:hideMark/>
          </w:tcPr>
          <w:p w14:paraId="2192BF80" w14:textId="77777777" w:rsidR="008374E8" w:rsidRPr="008374E8" w:rsidRDefault="008374E8" w:rsidP="008374E8">
            <w:pPr>
              <w:spacing w:after="0" w:line="240" w:lineRule="auto"/>
              <w:jc w:val="center"/>
              <w:rPr>
                <w:rFonts w:ascii="Arial" w:eastAsia="Calibri" w:hAnsi="Arial" w:cs="Times New Roman"/>
                <w:b/>
              </w:rPr>
            </w:pPr>
            <w:r w:rsidRPr="008374E8">
              <w:rPr>
                <w:rFonts w:ascii="Arial" w:eastAsia="Calibri" w:hAnsi="Arial" w:cs="Times New Roman"/>
                <w:b/>
              </w:rPr>
              <w:t>14</w:t>
            </w:r>
          </w:p>
        </w:tc>
        <w:tc>
          <w:tcPr>
            <w:tcW w:w="4994" w:type="dxa"/>
            <w:shd w:val="clear" w:color="auto" w:fill="auto"/>
            <w:tcMar>
              <w:top w:w="6" w:type="dxa"/>
              <w:left w:w="6" w:type="dxa"/>
              <w:bottom w:w="0" w:type="dxa"/>
              <w:right w:w="6" w:type="dxa"/>
            </w:tcMar>
            <w:vAlign w:val="bottom"/>
            <w:hideMark/>
          </w:tcPr>
          <w:p w14:paraId="15C9607A" w14:textId="77777777" w:rsidR="008374E8" w:rsidRPr="008374E8" w:rsidRDefault="008374E8" w:rsidP="008374E8">
            <w:pPr>
              <w:spacing w:after="0" w:line="240" w:lineRule="auto"/>
              <w:rPr>
                <w:rFonts w:ascii="Arial" w:eastAsia="Calibri" w:hAnsi="Arial" w:cs="Times New Roman"/>
                <w:bCs/>
              </w:rPr>
            </w:pPr>
            <w:r w:rsidRPr="008374E8">
              <w:rPr>
                <w:rFonts w:ascii="Arial" w:eastAsia="Calibri" w:hAnsi="Arial" w:cs="Times New Roman"/>
                <w:bCs/>
              </w:rPr>
              <w:t>Juzgado Penal de Puntarenas</w:t>
            </w:r>
          </w:p>
        </w:tc>
        <w:tc>
          <w:tcPr>
            <w:tcW w:w="981" w:type="dxa"/>
            <w:shd w:val="clear" w:color="auto" w:fill="auto"/>
            <w:tcMar>
              <w:top w:w="6" w:type="dxa"/>
              <w:left w:w="6" w:type="dxa"/>
              <w:bottom w:w="0" w:type="dxa"/>
              <w:right w:w="6" w:type="dxa"/>
            </w:tcMar>
            <w:vAlign w:val="bottom"/>
            <w:hideMark/>
          </w:tcPr>
          <w:p w14:paraId="6986ED07"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341</w:t>
            </w:r>
          </w:p>
        </w:tc>
        <w:tc>
          <w:tcPr>
            <w:tcW w:w="0" w:type="auto"/>
            <w:shd w:val="clear" w:color="auto" w:fill="auto"/>
            <w:tcMar>
              <w:top w:w="6" w:type="dxa"/>
              <w:left w:w="6" w:type="dxa"/>
              <w:bottom w:w="0" w:type="dxa"/>
              <w:right w:w="6" w:type="dxa"/>
            </w:tcMar>
            <w:vAlign w:val="bottom"/>
            <w:hideMark/>
          </w:tcPr>
          <w:p w14:paraId="78401508"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85</w:t>
            </w:r>
          </w:p>
        </w:tc>
        <w:tc>
          <w:tcPr>
            <w:tcW w:w="0" w:type="auto"/>
            <w:shd w:val="clear" w:color="auto" w:fill="auto"/>
            <w:tcMar>
              <w:top w:w="6" w:type="dxa"/>
              <w:left w:w="6" w:type="dxa"/>
              <w:bottom w:w="0" w:type="dxa"/>
              <w:right w:w="6" w:type="dxa"/>
            </w:tcMar>
            <w:vAlign w:val="bottom"/>
            <w:hideMark/>
          </w:tcPr>
          <w:p w14:paraId="4D73DEE6"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4</w:t>
            </w:r>
          </w:p>
        </w:tc>
      </w:tr>
      <w:tr w:rsidR="008374E8" w:rsidRPr="008374E8" w14:paraId="41593BBA" w14:textId="77777777" w:rsidTr="00A1478B">
        <w:trPr>
          <w:trHeight w:val="175"/>
          <w:jc w:val="center"/>
        </w:trPr>
        <w:tc>
          <w:tcPr>
            <w:tcW w:w="0" w:type="auto"/>
            <w:shd w:val="clear" w:color="auto" w:fill="auto"/>
            <w:tcMar>
              <w:top w:w="6" w:type="dxa"/>
              <w:left w:w="6" w:type="dxa"/>
              <w:bottom w:w="0" w:type="dxa"/>
              <w:right w:w="6" w:type="dxa"/>
            </w:tcMar>
            <w:vAlign w:val="bottom"/>
            <w:hideMark/>
          </w:tcPr>
          <w:p w14:paraId="7DE132FB" w14:textId="77777777" w:rsidR="008374E8" w:rsidRPr="008374E8" w:rsidRDefault="008374E8" w:rsidP="008374E8">
            <w:pPr>
              <w:spacing w:after="0" w:line="240" w:lineRule="auto"/>
              <w:jc w:val="center"/>
              <w:rPr>
                <w:rFonts w:ascii="Arial" w:eastAsia="Calibri" w:hAnsi="Arial" w:cs="Times New Roman"/>
                <w:b/>
              </w:rPr>
            </w:pPr>
            <w:r w:rsidRPr="008374E8">
              <w:rPr>
                <w:rFonts w:ascii="Arial" w:eastAsia="Calibri" w:hAnsi="Arial" w:cs="Times New Roman"/>
                <w:b/>
              </w:rPr>
              <w:t>15</w:t>
            </w:r>
          </w:p>
        </w:tc>
        <w:tc>
          <w:tcPr>
            <w:tcW w:w="4994" w:type="dxa"/>
            <w:shd w:val="clear" w:color="auto" w:fill="auto"/>
            <w:tcMar>
              <w:top w:w="6" w:type="dxa"/>
              <w:left w:w="6" w:type="dxa"/>
              <w:bottom w:w="0" w:type="dxa"/>
              <w:right w:w="6" w:type="dxa"/>
            </w:tcMar>
            <w:vAlign w:val="bottom"/>
            <w:hideMark/>
          </w:tcPr>
          <w:p w14:paraId="436DC763" w14:textId="77777777" w:rsidR="008374E8" w:rsidRPr="008374E8" w:rsidRDefault="008374E8" w:rsidP="008374E8">
            <w:pPr>
              <w:spacing w:after="0" w:line="240" w:lineRule="auto"/>
              <w:rPr>
                <w:rFonts w:ascii="Arial" w:eastAsia="Calibri" w:hAnsi="Arial" w:cs="Times New Roman"/>
                <w:bCs/>
              </w:rPr>
            </w:pPr>
            <w:r w:rsidRPr="008374E8">
              <w:rPr>
                <w:rFonts w:ascii="Arial" w:eastAsia="Calibri" w:hAnsi="Arial" w:cs="Times New Roman"/>
                <w:bCs/>
              </w:rPr>
              <w:t>Juzgado Penal de Pavas</w:t>
            </w:r>
          </w:p>
        </w:tc>
        <w:tc>
          <w:tcPr>
            <w:tcW w:w="981" w:type="dxa"/>
            <w:shd w:val="clear" w:color="auto" w:fill="auto"/>
            <w:tcMar>
              <w:top w:w="6" w:type="dxa"/>
              <w:left w:w="6" w:type="dxa"/>
              <w:bottom w:w="0" w:type="dxa"/>
              <w:right w:w="6" w:type="dxa"/>
            </w:tcMar>
            <w:vAlign w:val="bottom"/>
            <w:hideMark/>
          </w:tcPr>
          <w:p w14:paraId="6586F2B6"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335</w:t>
            </w:r>
          </w:p>
        </w:tc>
        <w:tc>
          <w:tcPr>
            <w:tcW w:w="0" w:type="auto"/>
            <w:shd w:val="clear" w:color="auto" w:fill="auto"/>
            <w:tcMar>
              <w:top w:w="6" w:type="dxa"/>
              <w:left w:w="6" w:type="dxa"/>
              <w:bottom w:w="0" w:type="dxa"/>
              <w:right w:w="6" w:type="dxa"/>
            </w:tcMar>
            <w:vAlign w:val="bottom"/>
            <w:hideMark/>
          </w:tcPr>
          <w:p w14:paraId="051A107B"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84</w:t>
            </w:r>
          </w:p>
        </w:tc>
        <w:tc>
          <w:tcPr>
            <w:tcW w:w="0" w:type="auto"/>
            <w:shd w:val="clear" w:color="auto" w:fill="auto"/>
            <w:tcMar>
              <w:top w:w="6" w:type="dxa"/>
              <w:left w:w="6" w:type="dxa"/>
              <w:bottom w:w="0" w:type="dxa"/>
              <w:right w:w="6" w:type="dxa"/>
            </w:tcMar>
            <w:vAlign w:val="bottom"/>
            <w:hideMark/>
          </w:tcPr>
          <w:p w14:paraId="53F6E26C"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4</w:t>
            </w:r>
          </w:p>
        </w:tc>
      </w:tr>
      <w:tr w:rsidR="008374E8" w:rsidRPr="008374E8" w14:paraId="0490D7EC" w14:textId="77777777" w:rsidTr="00A1478B">
        <w:trPr>
          <w:trHeight w:val="175"/>
          <w:jc w:val="center"/>
        </w:trPr>
        <w:tc>
          <w:tcPr>
            <w:tcW w:w="0" w:type="auto"/>
            <w:shd w:val="clear" w:color="auto" w:fill="auto"/>
            <w:tcMar>
              <w:top w:w="6" w:type="dxa"/>
              <w:left w:w="6" w:type="dxa"/>
              <w:bottom w:w="0" w:type="dxa"/>
              <w:right w:w="6" w:type="dxa"/>
            </w:tcMar>
            <w:vAlign w:val="bottom"/>
            <w:hideMark/>
          </w:tcPr>
          <w:p w14:paraId="17551707" w14:textId="77777777" w:rsidR="008374E8" w:rsidRPr="008374E8" w:rsidRDefault="008374E8" w:rsidP="008374E8">
            <w:pPr>
              <w:spacing w:after="0" w:line="240" w:lineRule="auto"/>
              <w:jc w:val="center"/>
              <w:rPr>
                <w:rFonts w:ascii="Arial" w:eastAsia="Calibri" w:hAnsi="Arial" w:cs="Times New Roman"/>
                <w:b/>
              </w:rPr>
            </w:pPr>
            <w:r w:rsidRPr="008374E8">
              <w:rPr>
                <w:rFonts w:ascii="Arial" w:eastAsia="Calibri" w:hAnsi="Arial" w:cs="Times New Roman"/>
                <w:b/>
              </w:rPr>
              <w:t>16</w:t>
            </w:r>
          </w:p>
        </w:tc>
        <w:tc>
          <w:tcPr>
            <w:tcW w:w="4994" w:type="dxa"/>
            <w:shd w:val="clear" w:color="auto" w:fill="auto"/>
            <w:tcMar>
              <w:top w:w="6" w:type="dxa"/>
              <w:left w:w="6" w:type="dxa"/>
              <w:bottom w:w="0" w:type="dxa"/>
              <w:right w:w="6" w:type="dxa"/>
            </w:tcMar>
            <w:vAlign w:val="bottom"/>
            <w:hideMark/>
          </w:tcPr>
          <w:p w14:paraId="366133D2" w14:textId="77777777" w:rsidR="008374E8" w:rsidRPr="008374E8" w:rsidRDefault="008374E8" w:rsidP="008374E8">
            <w:pPr>
              <w:spacing w:after="0" w:line="240" w:lineRule="auto"/>
              <w:rPr>
                <w:rFonts w:ascii="Arial" w:eastAsia="Calibri" w:hAnsi="Arial" w:cs="Times New Roman"/>
                <w:bCs/>
              </w:rPr>
            </w:pPr>
            <w:r w:rsidRPr="008374E8">
              <w:rPr>
                <w:rFonts w:ascii="Arial" w:eastAsia="Calibri" w:hAnsi="Arial" w:cs="Times New Roman"/>
                <w:bCs/>
              </w:rPr>
              <w:t>Juzgado Penal de La Unión</w:t>
            </w:r>
          </w:p>
        </w:tc>
        <w:tc>
          <w:tcPr>
            <w:tcW w:w="981" w:type="dxa"/>
            <w:shd w:val="clear" w:color="auto" w:fill="auto"/>
            <w:tcMar>
              <w:top w:w="6" w:type="dxa"/>
              <w:left w:w="6" w:type="dxa"/>
              <w:bottom w:w="0" w:type="dxa"/>
              <w:right w:w="6" w:type="dxa"/>
            </w:tcMar>
            <w:vAlign w:val="bottom"/>
            <w:hideMark/>
          </w:tcPr>
          <w:p w14:paraId="4A0DD5AE"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167</w:t>
            </w:r>
          </w:p>
        </w:tc>
        <w:tc>
          <w:tcPr>
            <w:tcW w:w="0" w:type="auto"/>
            <w:shd w:val="clear" w:color="auto" w:fill="auto"/>
            <w:tcMar>
              <w:top w:w="6" w:type="dxa"/>
              <w:left w:w="6" w:type="dxa"/>
              <w:bottom w:w="0" w:type="dxa"/>
              <w:right w:w="6" w:type="dxa"/>
            </w:tcMar>
            <w:vAlign w:val="bottom"/>
            <w:hideMark/>
          </w:tcPr>
          <w:p w14:paraId="0FCB5E9D"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84</w:t>
            </w:r>
          </w:p>
        </w:tc>
        <w:tc>
          <w:tcPr>
            <w:tcW w:w="0" w:type="auto"/>
            <w:shd w:val="clear" w:color="auto" w:fill="auto"/>
            <w:tcMar>
              <w:top w:w="6" w:type="dxa"/>
              <w:left w:w="6" w:type="dxa"/>
              <w:bottom w:w="0" w:type="dxa"/>
              <w:right w:w="6" w:type="dxa"/>
            </w:tcMar>
            <w:vAlign w:val="bottom"/>
            <w:hideMark/>
          </w:tcPr>
          <w:p w14:paraId="07F95DD1"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2</w:t>
            </w:r>
          </w:p>
        </w:tc>
      </w:tr>
      <w:tr w:rsidR="008374E8" w:rsidRPr="008374E8" w14:paraId="247933EC" w14:textId="77777777" w:rsidTr="00A1478B">
        <w:trPr>
          <w:trHeight w:val="175"/>
          <w:jc w:val="center"/>
        </w:trPr>
        <w:tc>
          <w:tcPr>
            <w:tcW w:w="0" w:type="auto"/>
            <w:shd w:val="clear" w:color="auto" w:fill="auto"/>
            <w:tcMar>
              <w:top w:w="6" w:type="dxa"/>
              <w:left w:w="6" w:type="dxa"/>
              <w:bottom w:w="0" w:type="dxa"/>
              <w:right w:w="6" w:type="dxa"/>
            </w:tcMar>
            <w:vAlign w:val="bottom"/>
            <w:hideMark/>
          </w:tcPr>
          <w:p w14:paraId="43B826AA" w14:textId="77777777" w:rsidR="008374E8" w:rsidRPr="008374E8" w:rsidRDefault="008374E8" w:rsidP="008374E8">
            <w:pPr>
              <w:spacing w:after="0" w:line="240" w:lineRule="auto"/>
              <w:jc w:val="center"/>
              <w:rPr>
                <w:rFonts w:ascii="Arial" w:eastAsia="Calibri" w:hAnsi="Arial" w:cs="Times New Roman"/>
                <w:b/>
              </w:rPr>
            </w:pPr>
            <w:r w:rsidRPr="008374E8">
              <w:rPr>
                <w:rFonts w:ascii="Arial" w:eastAsia="Calibri" w:hAnsi="Arial" w:cs="Times New Roman"/>
                <w:b/>
              </w:rPr>
              <w:t>17</w:t>
            </w:r>
          </w:p>
        </w:tc>
        <w:tc>
          <w:tcPr>
            <w:tcW w:w="4994" w:type="dxa"/>
            <w:shd w:val="clear" w:color="auto" w:fill="auto"/>
            <w:tcMar>
              <w:top w:w="6" w:type="dxa"/>
              <w:left w:w="6" w:type="dxa"/>
              <w:bottom w:w="0" w:type="dxa"/>
              <w:right w:w="6" w:type="dxa"/>
            </w:tcMar>
            <w:vAlign w:val="bottom"/>
            <w:hideMark/>
          </w:tcPr>
          <w:p w14:paraId="0AB02EDD" w14:textId="77777777" w:rsidR="008374E8" w:rsidRPr="008374E8" w:rsidRDefault="008374E8" w:rsidP="008374E8">
            <w:pPr>
              <w:spacing w:after="0" w:line="240" w:lineRule="auto"/>
              <w:rPr>
                <w:rFonts w:ascii="Arial" w:eastAsia="Calibri" w:hAnsi="Arial" w:cs="Times New Roman"/>
                <w:bCs/>
              </w:rPr>
            </w:pPr>
            <w:r w:rsidRPr="008374E8">
              <w:rPr>
                <w:rFonts w:ascii="Arial" w:eastAsia="Calibri" w:hAnsi="Arial" w:cs="Times New Roman"/>
                <w:bCs/>
              </w:rPr>
              <w:t>Juzgado Penal de Aguirre y Parrita</w:t>
            </w:r>
          </w:p>
        </w:tc>
        <w:tc>
          <w:tcPr>
            <w:tcW w:w="981" w:type="dxa"/>
            <w:shd w:val="clear" w:color="auto" w:fill="auto"/>
            <w:tcMar>
              <w:top w:w="6" w:type="dxa"/>
              <w:left w:w="6" w:type="dxa"/>
              <w:bottom w:w="0" w:type="dxa"/>
              <w:right w:w="6" w:type="dxa"/>
            </w:tcMar>
            <w:vAlign w:val="bottom"/>
            <w:hideMark/>
          </w:tcPr>
          <w:p w14:paraId="2402855D"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162</w:t>
            </w:r>
          </w:p>
        </w:tc>
        <w:tc>
          <w:tcPr>
            <w:tcW w:w="0" w:type="auto"/>
            <w:shd w:val="clear" w:color="auto" w:fill="auto"/>
            <w:tcMar>
              <w:top w:w="6" w:type="dxa"/>
              <w:left w:w="6" w:type="dxa"/>
              <w:bottom w:w="0" w:type="dxa"/>
              <w:right w:w="6" w:type="dxa"/>
            </w:tcMar>
            <w:vAlign w:val="bottom"/>
            <w:hideMark/>
          </w:tcPr>
          <w:p w14:paraId="0FC319A7"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81</w:t>
            </w:r>
          </w:p>
        </w:tc>
        <w:tc>
          <w:tcPr>
            <w:tcW w:w="0" w:type="auto"/>
            <w:shd w:val="clear" w:color="auto" w:fill="auto"/>
            <w:tcMar>
              <w:top w:w="6" w:type="dxa"/>
              <w:left w:w="6" w:type="dxa"/>
              <w:bottom w:w="0" w:type="dxa"/>
              <w:right w:w="6" w:type="dxa"/>
            </w:tcMar>
            <w:vAlign w:val="bottom"/>
            <w:hideMark/>
          </w:tcPr>
          <w:p w14:paraId="4ABBDF7A"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2</w:t>
            </w:r>
          </w:p>
        </w:tc>
      </w:tr>
      <w:tr w:rsidR="008374E8" w:rsidRPr="008374E8" w14:paraId="5B1DD7AD" w14:textId="77777777" w:rsidTr="00A1478B">
        <w:trPr>
          <w:trHeight w:val="175"/>
          <w:jc w:val="center"/>
        </w:trPr>
        <w:tc>
          <w:tcPr>
            <w:tcW w:w="0" w:type="auto"/>
            <w:shd w:val="clear" w:color="auto" w:fill="auto"/>
            <w:tcMar>
              <w:top w:w="6" w:type="dxa"/>
              <w:left w:w="6" w:type="dxa"/>
              <w:bottom w:w="0" w:type="dxa"/>
              <w:right w:w="6" w:type="dxa"/>
            </w:tcMar>
            <w:vAlign w:val="bottom"/>
            <w:hideMark/>
          </w:tcPr>
          <w:p w14:paraId="58C9AE17" w14:textId="77777777" w:rsidR="008374E8" w:rsidRPr="008374E8" w:rsidRDefault="008374E8" w:rsidP="008374E8">
            <w:pPr>
              <w:spacing w:after="0" w:line="240" w:lineRule="auto"/>
              <w:jc w:val="center"/>
              <w:rPr>
                <w:rFonts w:ascii="Arial" w:eastAsia="Calibri" w:hAnsi="Arial" w:cs="Times New Roman"/>
                <w:b/>
              </w:rPr>
            </w:pPr>
            <w:r w:rsidRPr="008374E8">
              <w:rPr>
                <w:rFonts w:ascii="Arial" w:eastAsia="Calibri" w:hAnsi="Arial" w:cs="Times New Roman"/>
                <w:b/>
              </w:rPr>
              <w:t>18</w:t>
            </w:r>
          </w:p>
        </w:tc>
        <w:tc>
          <w:tcPr>
            <w:tcW w:w="4994" w:type="dxa"/>
            <w:shd w:val="clear" w:color="auto" w:fill="auto"/>
            <w:tcMar>
              <w:top w:w="6" w:type="dxa"/>
              <w:left w:w="6" w:type="dxa"/>
              <w:bottom w:w="0" w:type="dxa"/>
              <w:right w:w="6" w:type="dxa"/>
            </w:tcMar>
            <w:vAlign w:val="bottom"/>
            <w:hideMark/>
          </w:tcPr>
          <w:p w14:paraId="4C287B87" w14:textId="77777777" w:rsidR="008374E8" w:rsidRPr="008374E8" w:rsidRDefault="008374E8" w:rsidP="008374E8">
            <w:pPr>
              <w:spacing w:after="0" w:line="240" w:lineRule="auto"/>
              <w:rPr>
                <w:rFonts w:ascii="Arial" w:eastAsia="Calibri" w:hAnsi="Arial" w:cs="Times New Roman"/>
                <w:bCs/>
              </w:rPr>
            </w:pPr>
            <w:r w:rsidRPr="008374E8">
              <w:rPr>
                <w:rFonts w:ascii="Arial" w:eastAsia="Calibri" w:hAnsi="Arial" w:cs="Times New Roman"/>
                <w:bCs/>
              </w:rPr>
              <w:t>Juzgado Penal de Pococí- Guácimo</w:t>
            </w:r>
          </w:p>
        </w:tc>
        <w:tc>
          <w:tcPr>
            <w:tcW w:w="981" w:type="dxa"/>
            <w:shd w:val="clear" w:color="auto" w:fill="auto"/>
            <w:tcMar>
              <w:top w:w="6" w:type="dxa"/>
              <w:left w:w="6" w:type="dxa"/>
              <w:bottom w:w="0" w:type="dxa"/>
              <w:right w:w="6" w:type="dxa"/>
            </w:tcMar>
            <w:vAlign w:val="bottom"/>
            <w:hideMark/>
          </w:tcPr>
          <w:p w14:paraId="4817B559"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388</w:t>
            </w:r>
          </w:p>
        </w:tc>
        <w:tc>
          <w:tcPr>
            <w:tcW w:w="0" w:type="auto"/>
            <w:shd w:val="clear" w:color="auto" w:fill="auto"/>
            <w:tcMar>
              <w:top w:w="6" w:type="dxa"/>
              <w:left w:w="6" w:type="dxa"/>
              <w:bottom w:w="0" w:type="dxa"/>
              <w:right w:w="6" w:type="dxa"/>
            </w:tcMar>
            <w:vAlign w:val="bottom"/>
            <w:hideMark/>
          </w:tcPr>
          <w:p w14:paraId="5094DFDD"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78</w:t>
            </w:r>
          </w:p>
        </w:tc>
        <w:tc>
          <w:tcPr>
            <w:tcW w:w="0" w:type="auto"/>
            <w:shd w:val="clear" w:color="auto" w:fill="auto"/>
            <w:tcMar>
              <w:top w:w="6" w:type="dxa"/>
              <w:left w:w="6" w:type="dxa"/>
              <w:bottom w:w="0" w:type="dxa"/>
              <w:right w:w="6" w:type="dxa"/>
            </w:tcMar>
            <w:vAlign w:val="bottom"/>
            <w:hideMark/>
          </w:tcPr>
          <w:p w14:paraId="7A5CF487"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5</w:t>
            </w:r>
          </w:p>
        </w:tc>
      </w:tr>
      <w:tr w:rsidR="008374E8" w:rsidRPr="008374E8" w14:paraId="0878BB9D" w14:textId="77777777" w:rsidTr="00A1478B">
        <w:trPr>
          <w:trHeight w:val="175"/>
          <w:jc w:val="center"/>
        </w:trPr>
        <w:tc>
          <w:tcPr>
            <w:tcW w:w="0" w:type="auto"/>
            <w:shd w:val="clear" w:color="auto" w:fill="auto"/>
            <w:tcMar>
              <w:top w:w="6" w:type="dxa"/>
              <w:left w:w="6" w:type="dxa"/>
              <w:bottom w:w="0" w:type="dxa"/>
              <w:right w:w="6" w:type="dxa"/>
            </w:tcMar>
            <w:vAlign w:val="bottom"/>
            <w:hideMark/>
          </w:tcPr>
          <w:p w14:paraId="22E7F2C6" w14:textId="77777777" w:rsidR="008374E8" w:rsidRPr="008374E8" w:rsidRDefault="008374E8" w:rsidP="008374E8">
            <w:pPr>
              <w:spacing w:after="0" w:line="240" w:lineRule="auto"/>
              <w:jc w:val="center"/>
              <w:rPr>
                <w:rFonts w:ascii="Arial" w:eastAsia="Calibri" w:hAnsi="Arial" w:cs="Times New Roman"/>
                <w:b/>
              </w:rPr>
            </w:pPr>
            <w:r w:rsidRPr="008374E8">
              <w:rPr>
                <w:rFonts w:ascii="Arial" w:eastAsia="Calibri" w:hAnsi="Arial" w:cs="Times New Roman"/>
                <w:b/>
              </w:rPr>
              <w:t>19</w:t>
            </w:r>
          </w:p>
        </w:tc>
        <w:tc>
          <w:tcPr>
            <w:tcW w:w="4994" w:type="dxa"/>
            <w:shd w:val="clear" w:color="auto" w:fill="auto"/>
            <w:tcMar>
              <w:top w:w="6" w:type="dxa"/>
              <w:left w:w="6" w:type="dxa"/>
              <w:bottom w:w="0" w:type="dxa"/>
              <w:right w:w="6" w:type="dxa"/>
            </w:tcMar>
            <w:vAlign w:val="bottom"/>
            <w:hideMark/>
          </w:tcPr>
          <w:p w14:paraId="37595120" w14:textId="77777777" w:rsidR="008374E8" w:rsidRPr="008374E8" w:rsidRDefault="008374E8" w:rsidP="008374E8">
            <w:pPr>
              <w:spacing w:after="0" w:line="240" w:lineRule="auto"/>
              <w:rPr>
                <w:rFonts w:ascii="Arial" w:eastAsia="Calibri" w:hAnsi="Arial" w:cs="Times New Roman"/>
                <w:bCs/>
              </w:rPr>
            </w:pPr>
            <w:r w:rsidRPr="008374E8">
              <w:rPr>
                <w:rFonts w:ascii="Arial" w:eastAsia="Calibri" w:hAnsi="Arial" w:cs="Times New Roman"/>
                <w:bCs/>
              </w:rPr>
              <w:t>Juzgado Penal de Grecia</w:t>
            </w:r>
          </w:p>
        </w:tc>
        <w:tc>
          <w:tcPr>
            <w:tcW w:w="981" w:type="dxa"/>
            <w:shd w:val="clear" w:color="auto" w:fill="auto"/>
            <w:tcMar>
              <w:top w:w="6" w:type="dxa"/>
              <w:left w:w="6" w:type="dxa"/>
              <w:bottom w:w="0" w:type="dxa"/>
              <w:right w:w="6" w:type="dxa"/>
            </w:tcMar>
            <w:vAlign w:val="bottom"/>
            <w:hideMark/>
          </w:tcPr>
          <w:p w14:paraId="7889FF21"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149</w:t>
            </w:r>
          </w:p>
        </w:tc>
        <w:tc>
          <w:tcPr>
            <w:tcW w:w="0" w:type="auto"/>
            <w:shd w:val="clear" w:color="auto" w:fill="auto"/>
            <w:tcMar>
              <w:top w:w="6" w:type="dxa"/>
              <w:left w:w="6" w:type="dxa"/>
              <w:bottom w:w="0" w:type="dxa"/>
              <w:right w:w="6" w:type="dxa"/>
            </w:tcMar>
            <w:vAlign w:val="bottom"/>
            <w:hideMark/>
          </w:tcPr>
          <w:p w14:paraId="610D9244"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75</w:t>
            </w:r>
          </w:p>
        </w:tc>
        <w:tc>
          <w:tcPr>
            <w:tcW w:w="0" w:type="auto"/>
            <w:shd w:val="clear" w:color="auto" w:fill="auto"/>
            <w:tcMar>
              <w:top w:w="6" w:type="dxa"/>
              <w:left w:w="6" w:type="dxa"/>
              <w:bottom w:w="0" w:type="dxa"/>
              <w:right w:w="6" w:type="dxa"/>
            </w:tcMar>
            <w:vAlign w:val="bottom"/>
            <w:hideMark/>
          </w:tcPr>
          <w:p w14:paraId="60B12F84"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2</w:t>
            </w:r>
          </w:p>
        </w:tc>
      </w:tr>
      <w:tr w:rsidR="008374E8" w:rsidRPr="008374E8" w14:paraId="0458F9BE" w14:textId="77777777" w:rsidTr="00A1478B">
        <w:trPr>
          <w:trHeight w:val="175"/>
          <w:jc w:val="center"/>
        </w:trPr>
        <w:tc>
          <w:tcPr>
            <w:tcW w:w="0" w:type="auto"/>
            <w:shd w:val="clear" w:color="auto" w:fill="auto"/>
            <w:tcMar>
              <w:top w:w="6" w:type="dxa"/>
              <w:left w:w="6" w:type="dxa"/>
              <w:bottom w:w="0" w:type="dxa"/>
              <w:right w:w="6" w:type="dxa"/>
            </w:tcMar>
            <w:vAlign w:val="bottom"/>
            <w:hideMark/>
          </w:tcPr>
          <w:p w14:paraId="1AC235A7" w14:textId="77777777" w:rsidR="008374E8" w:rsidRPr="008374E8" w:rsidRDefault="008374E8" w:rsidP="008374E8">
            <w:pPr>
              <w:spacing w:after="0" w:line="240" w:lineRule="auto"/>
              <w:jc w:val="center"/>
              <w:rPr>
                <w:rFonts w:ascii="Arial" w:eastAsia="Calibri" w:hAnsi="Arial" w:cs="Times New Roman"/>
                <w:b/>
              </w:rPr>
            </w:pPr>
            <w:r w:rsidRPr="008374E8">
              <w:rPr>
                <w:rFonts w:ascii="Arial" w:eastAsia="Calibri" w:hAnsi="Arial" w:cs="Times New Roman"/>
                <w:b/>
              </w:rPr>
              <w:t>20</w:t>
            </w:r>
          </w:p>
        </w:tc>
        <w:tc>
          <w:tcPr>
            <w:tcW w:w="4994" w:type="dxa"/>
            <w:shd w:val="clear" w:color="auto" w:fill="auto"/>
            <w:tcMar>
              <w:top w:w="6" w:type="dxa"/>
              <w:left w:w="6" w:type="dxa"/>
              <w:bottom w:w="0" w:type="dxa"/>
              <w:right w:w="6" w:type="dxa"/>
            </w:tcMar>
            <w:vAlign w:val="bottom"/>
            <w:hideMark/>
          </w:tcPr>
          <w:p w14:paraId="27910350" w14:textId="77777777" w:rsidR="008374E8" w:rsidRPr="008374E8" w:rsidRDefault="008374E8" w:rsidP="008374E8">
            <w:pPr>
              <w:spacing w:after="0" w:line="240" w:lineRule="auto"/>
              <w:rPr>
                <w:rFonts w:ascii="Arial" w:eastAsia="Calibri" w:hAnsi="Arial" w:cs="Times New Roman"/>
                <w:bCs/>
              </w:rPr>
            </w:pPr>
            <w:r w:rsidRPr="008374E8">
              <w:rPr>
                <w:rFonts w:ascii="Arial" w:eastAsia="Calibri" w:hAnsi="Arial" w:cs="Times New Roman"/>
                <w:bCs/>
              </w:rPr>
              <w:t>Juzgado Penal II Circuito Judicial de San José</w:t>
            </w:r>
          </w:p>
        </w:tc>
        <w:tc>
          <w:tcPr>
            <w:tcW w:w="981" w:type="dxa"/>
            <w:shd w:val="clear" w:color="auto" w:fill="auto"/>
            <w:tcMar>
              <w:top w:w="6" w:type="dxa"/>
              <w:left w:w="6" w:type="dxa"/>
              <w:bottom w:w="0" w:type="dxa"/>
              <w:right w:w="6" w:type="dxa"/>
            </w:tcMar>
            <w:vAlign w:val="bottom"/>
            <w:hideMark/>
          </w:tcPr>
          <w:p w14:paraId="0138DE05"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886</w:t>
            </w:r>
          </w:p>
        </w:tc>
        <w:tc>
          <w:tcPr>
            <w:tcW w:w="0" w:type="auto"/>
            <w:shd w:val="clear" w:color="auto" w:fill="auto"/>
            <w:tcMar>
              <w:top w:w="6" w:type="dxa"/>
              <w:left w:w="6" w:type="dxa"/>
              <w:bottom w:w="0" w:type="dxa"/>
              <w:right w:w="6" w:type="dxa"/>
            </w:tcMar>
            <w:vAlign w:val="bottom"/>
            <w:hideMark/>
          </w:tcPr>
          <w:p w14:paraId="7DAA2401"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74</w:t>
            </w:r>
          </w:p>
        </w:tc>
        <w:tc>
          <w:tcPr>
            <w:tcW w:w="0" w:type="auto"/>
            <w:shd w:val="clear" w:color="auto" w:fill="auto"/>
            <w:tcMar>
              <w:top w:w="6" w:type="dxa"/>
              <w:left w:w="6" w:type="dxa"/>
              <w:bottom w:w="0" w:type="dxa"/>
              <w:right w:w="6" w:type="dxa"/>
            </w:tcMar>
            <w:vAlign w:val="bottom"/>
            <w:hideMark/>
          </w:tcPr>
          <w:p w14:paraId="0334316E"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12</w:t>
            </w:r>
          </w:p>
        </w:tc>
      </w:tr>
      <w:tr w:rsidR="008374E8" w:rsidRPr="008374E8" w14:paraId="0BFBA0CE" w14:textId="77777777" w:rsidTr="00A1478B">
        <w:trPr>
          <w:trHeight w:val="175"/>
          <w:jc w:val="center"/>
        </w:trPr>
        <w:tc>
          <w:tcPr>
            <w:tcW w:w="0" w:type="auto"/>
            <w:shd w:val="clear" w:color="auto" w:fill="auto"/>
            <w:tcMar>
              <w:top w:w="6" w:type="dxa"/>
              <w:left w:w="6" w:type="dxa"/>
              <w:bottom w:w="0" w:type="dxa"/>
              <w:right w:w="6" w:type="dxa"/>
            </w:tcMar>
            <w:vAlign w:val="bottom"/>
            <w:hideMark/>
          </w:tcPr>
          <w:p w14:paraId="6471AB04" w14:textId="77777777" w:rsidR="008374E8" w:rsidRPr="008374E8" w:rsidRDefault="008374E8" w:rsidP="008374E8">
            <w:pPr>
              <w:spacing w:after="0" w:line="240" w:lineRule="auto"/>
              <w:jc w:val="center"/>
              <w:rPr>
                <w:rFonts w:ascii="Arial" w:eastAsia="Calibri" w:hAnsi="Arial" w:cs="Times New Roman"/>
                <w:b/>
              </w:rPr>
            </w:pPr>
            <w:r w:rsidRPr="008374E8">
              <w:rPr>
                <w:rFonts w:ascii="Arial" w:eastAsia="Calibri" w:hAnsi="Arial" w:cs="Times New Roman"/>
                <w:b/>
              </w:rPr>
              <w:t>21</w:t>
            </w:r>
          </w:p>
        </w:tc>
        <w:tc>
          <w:tcPr>
            <w:tcW w:w="4994" w:type="dxa"/>
            <w:shd w:val="clear" w:color="auto" w:fill="auto"/>
            <w:tcMar>
              <w:top w:w="6" w:type="dxa"/>
              <w:left w:w="6" w:type="dxa"/>
              <w:bottom w:w="0" w:type="dxa"/>
              <w:right w:w="6" w:type="dxa"/>
            </w:tcMar>
            <w:vAlign w:val="bottom"/>
            <w:hideMark/>
          </w:tcPr>
          <w:p w14:paraId="77BAA3BD" w14:textId="77777777" w:rsidR="008374E8" w:rsidRPr="008374E8" w:rsidRDefault="008374E8" w:rsidP="008374E8">
            <w:pPr>
              <w:spacing w:after="0" w:line="240" w:lineRule="auto"/>
              <w:rPr>
                <w:rFonts w:ascii="Arial" w:eastAsia="Calibri" w:hAnsi="Arial" w:cs="Times New Roman"/>
                <w:bCs/>
              </w:rPr>
            </w:pPr>
            <w:r w:rsidRPr="008374E8">
              <w:rPr>
                <w:rFonts w:ascii="Arial" w:eastAsia="Calibri" w:hAnsi="Arial" w:cs="Times New Roman"/>
                <w:bCs/>
              </w:rPr>
              <w:t>Juzgado Penal del I Circuito Judicial de San José</w:t>
            </w:r>
          </w:p>
        </w:tc>
        <w:tc>
          <w:tcPr>
            <w:tcW w:w="981" w:type="dxa"/>
            <w:shd w:val="clear" w:color="auto" w:fill="auto"/>
            <w:tcMar>
              <w:top w:w="6" w:type="dxa"/>
              <w:left w:w="6" w:type="dxa"/>
              <w:bottom w:w="0" w:type="dxa"/>
              <w:right w:w="6" w:type="dxa"/>
            </w:tcMar>
            <w:vAlign w:val="bottom"/>
            <w:hideMark/>
          </w:tcPr>
          <w:p w14:paraId="4E287EC6"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1018</w:t>
            </w:r>
          </w:p>
        </w:tc>
        <w:tc>
          <w:tcPr>
            <w:tcW w:w="0" w:type="auto"/>
            <w:shd w:val="clear" w:color="auto" w:fill="auto"/>
            <w:tcMar>
              <w:top w:w="6" w:type="dxa"/>
              <w:left w:w="6" w:type="dxa"/>
              <w:bottom w:w="0" w:type="dxa"/>
              <w:right w:w="6" w:type="dxa"/>
            </w:tcMar>
            <w:vAlign w:val="bottom"/>
            <w:hideMark/>
          </w:tcPr>
          <w:p w14:paraId="0294482D"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73</w:t>
            </w:r>
          </w:p>
        </w:tc>
        <w:tc>
          <w:tcPr>
            <w:tcW w:w="0" w:type="auto"/>
            <w:shd w:val="clear" w:color="auto" w:fill="auto"/>
            <w:tcMar>
              <w:top w:w="6" w:type="dxa"/>
              <w:left w:w="6" w:type="dxa"/>
              <w:bottom w:w="0" w:type="dxa"/>
              <w:right w:w="6" w:type="dxa"/>
            </w:tcMar>
            <w:vAlign w:val="bottom"/>
            <w:hideMark/>
          </w:tcPr>
          <w:p w14:paraId="0DA19C73"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14</w:t>
            </w:r>
          </w:p>
        </w:tc>
      </w:tr>
      <w:tr w:rsidR="008374E8" w:rsidRPr="008374E8" w14:paraId="0F373332" w14:textId="77777777" w:rsidTr="00A1478B">
        <w:trPr>
          <w:trHeight w:val="175"/>
          <w:jc w:val="center"/>
        </w:trPr>
        <w:tc>
          <w:tcPr>
            <w:tcW w:w="0" w:type="auto"/>
            <w:shd w:val="clear" w:color="auto" w:fill="auto"/>
            <w:tcMar>
              <w:top w:w="6" w:type="dxa"/>
              <w:left w:w="6" w:type="dxa"/>
              <w:bottom w:w="0" w:type="dxa"/>
              <w:right w:w="6" w:type="dxa"/>
            </w:tcMar>
            <w:vAlign w:val="bottom"/>
            <w:hideMark/>
          </w:tcPr>
          <w:p w14:paraId="4F54ABB8" w14:textId="77777777" w:rsidR="008374E8" w:rsidRPr="008374E8" w:rsidRDefault="008374E8" w:rsidP="008374E8">
            <w:pPr>
              <w:spacing w:after="0" w:line="240" w:lineRule="auto"/>
              <w:jc w:val="center"/>
              <w:rPr>
                <w:rFonts w:ascii="Arial" w:eastAsia="Calibri" w:hAnsi="Arial" w:cs="Times New Roman"/>
                <w:b/>
              </w:rPr>
            </w:pPr>
            <w:r w:rsidRPr="008374E8">
              <w:rPr>
                <w:rFonts w:ascii="Arial" w:eastAsia="Calibri" w:hAnsi="Arial" w:cs="Times New Roman"/>
                <w:b/>
              </w:rPr>
              <w:t>22</w:t>
            </w:r>
          </w:p>
        </w:tc>
        <w:tc>
          <w:tcPr>
            <w:tcW w:w="4994" w:type="dxa"/>
            <w:shd w:val="clear" w:color="auto" w:fill="auto"/>
            <w:tcMar>
              <w:top w:w="6" w:type="dxa"/>
              <w:left w:w="6" w:type="dxa"/>
              <w:bottom w:w="0" w:type="dxa"/>
              <w:right w:w="6" w:type="dxa"/>
            </w:tcMar>
            <w:vAlign w:val="bottom"/>
            <w:hideMark/>
          </w:tcPr>
          <w:p w14:paraId="7E4C841D" w14:textId="77777777" w:rsidR="008374E8" w:rsidRPr="008374E8" w:rsidRDefault="008374E8" w:rsidP="008374E8">
            <w:pPr>
              <w:spacing w:after="0" w:line="240" w:lineRule="auto"/>
              <w:rPr>
                <w:rFonts w:ascii="Arial" w:eastAsia="Calibri" w:hAnsi="Arial" w:cs="Times New Roman"/>
                <w:bCs/>
              </w:rPr>
            </w:pPr>
            <w:r w:rsidRPr="008374E8">
              <w:rPr>
                <w:rFonts w:ascii="Arial" w:eastAsia="Calibri" w:hAnsi="Arial" w:cs="Times New Roman"/>
                <w:bCs/>
              </w:rPr>
              <w:t>Juzgado Penal de Siquirres</w:t>
            </w:r>
          </w:p>
        </w:tc>
        <w:tc>
          <w:tcPr>
            <w:tcW w:w="981" w:type="dxa"/>
            <w:shd w:val="clear" w:color="auto" w:fill="auto"/>
            <w:tcMar>
              <w:top w:w="6" w:type="dxa"/>
              <w:left w:w="6" w:type="dxa"/>
              <w:bottom w:w="0" w:type="dxa"/>
              <w:right w:w="6" w:type="dxa"/>
            </w:tcMar>
            <w:vAlign w:val="bottom"/>
            <w:hideMark/>
          </w:tcPr>
          <w:p w14:paraId="5875374F"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144</w:t>
            </w:r>
          </w:p>
        </w:tc>
        <w:tc>
          <w:tcPr>
            <w:tcW w:w="0" w:type="auto"/>
            <w:shd w:val="clear" w:color="auto" w:fill="auto"/>
            <w:tcMar>
              <w:top w:w="6" w:type="dxa"/>
              <w:left w:w="6" w:type="dxa"/>
              <w:bottom w:w="0" w:type="dxa"/>
              <w:right w:w="6" w:type="dxa"/>
            </w:tcMar>
            <w:vAlign w:val="bottom"/>
            <w:hideMark/>
          </w:tcPr>
          <w:p w14:paraId="23D7A565"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72</w:t>
            </w:r>
          </w:p>
        </w:tc>
        <w:tc>
          <w:tcPr>
            <w:tcW w:w="0" w:type="auto"/>
            <w:shd w:val="clear" w:color="auto" w:fill="auto"/>
            <w:tcMar>
              <w:top w:w="6" w:type="dxa"/>
              <w:left w:w="6" w:type="dxa"/>
              <w:bottom w:w="0" w:type="dxa"/>
              <w:right w:w="6" w:type="dxa"/>
            </w:tcMar>
            <w:vAlign w:val="bottom"/>
            <w:hideMark/>
          </w:tcPr>
          <w:p w14:paraId="22F0E969"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2</w:t>
            </w:r>
          </w:p>
        </w:tc>
      </w:tr>
      <w:tr w:rsidR="008374E8" w:rsidRPr="008374E8" w14:paraId="7CA27ACA" w14:textId="77777777" w:rsidTr="00A1478B">
        <w:trPr>
          <w:trHeight w:val="175"/>
          <w:jc w:val="center"/>
        </w:trPr>
        <w:tc>
          <w:tcPr>
            <w:tcW w:w="0" w:type="auto"/>
            <w:shd w:val="clear" w:color="auto" w:fill="auto"/>
            <w:tcMar>
              <w:top w:w="6" w:type="dxa"/>
              <w:left w:w="6" w:type="dxa"/>
              <w:bottom w:w="0" w:type="dxa"/>
              <w:right w:w="6" w:type="dxa"/>
            </w:tcMar>
            <w:vAlign w:val="bottom"/>
            <w:hideMark/>
          </w:tcPr>
          <w:p w14:paraId="53B3B4AB" w14:textId="77777777" w:rsidR="008374E8" w:rsidRPr="008374E8" w:rsidRDefault="008374E8" w:rsidP="008374E8">
            <w:pPr>
              <w:spacing w:after="0" w:line="240" w:lineRule="auto"/>
              <w:jc w:val="center"/>
              <w:rPr>
                <w:rFonts w:ascii="Arial" w:eastAsia="Calibri" w:hAnsi="Arial" w:cs="Times New Roman"/>
                <w:b/>
              </w:rPr>
            </w:pPr>
            <w:r w:rsidRPr="008374E8">
              <w:rPr>
                <w:rFonts w:ascii="Arial" w:eastAsia="Calibri" w:hAnsi="Arial" w:cs="Times New Roman"/>
                <w:b/>
              </w:rPr>
              <w:t>23</w:t>
            </w:r>
          </w:p>
        </w:tc>
        <w:tc>
          <w:tcPr>
            <w:tcW w:w="4994" w:type="dxa"/>
            <w:shd w:val="clear" w:color="auto" w:fill="auto"/>
            <w:tcMar>
              <w:top w:w="6" w:type="dxa"/>
              <w:left w:w="6" w:type="dxa"/>
              <w:bottom w:w="0" w:type="dxa"/>
              <w:right w:w="6" w:type="dxa"/>
            </w:tcMar>
            <w:vAlign w:val="bottom"/>
            <w:hideMark/>
          </w:tcPr>
          <w:p w14:paraId="3026E41B" w14:textId="77777777" w:rsidR="008374E8" w:rsidRPr="008374E8" w:rsidRDefault="008374E8" w:rsidP="008374E8">
            <w:pPr>
              <w:spacing w:after="0" w:line="240" w:lineRule="auto"/>
              <w:rPr>
                <w:rFonts w:ascii="Arial" w:eastAsia="Calibri" w:hAnsi="Arial" w:cs="Times New Roman"/>
                <w:bCs/>
              </w:rPr>
            </w:pPr>
            <w:r w:rsidRPr="008374E8">
              <w:rPr>
                <w:rFonts w:ascii="Arial" w:eastAsia="Calibri" w:hAnsi="Arial" w:cs="Times New Roman"/>
                <w:bCs/>
              </w:rPr>
              <w:t>Juzgado Penal de Golfito</w:t>
            </w:r>
          </w:p>
        </w:tc>
        <w:tc>
          <w:tcPr>
            <w:tcW w:w="981" w:type="dxa"/>
            <w:shd w:val="clear" w:color="auto" w:fill="auto"/>
            <w:tcMar>
              <w:top w:w="6" w:type="dxa"/>
              <w:left w:w="6" w:type="dxa"/>
              <w:bottom w:w="0" w:type="dxa"/>
              <w:right w:w="6" w:type="dxa"/>
            </w:tcMar>
            <w:vAlign w:val="bottom"/>
            <w:hideMark/>
          </w:tcPr>
          <w:p w14:paraId="5F09AD6F"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143</w:t>
            </w:r>
          </w:p>
        </w:tc>
        <w:tc>
          <w:tcPr>
            <w:tcW w:w="0" w:type="auto"/>
            <w:shd w:val="clear" w:color="auto" w:fill="auto"/>
            <w:tcMar>
              <w:top w:w="6" w:type="dxa"/>
              <w:left w:w="6" w:type="dxa"/>
              <w:bottom w:w="0" w:type="dxa"/>
              <w:right w:w="6" w:type="dxa"/>
            </w:tcMar>
            <w:vAlign w:val="bottom"/>
            <w:hideMark/>
          </w:tcPr>
          <w:p w14:paraId="114F5C0F"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71</w:t>
            </w:r>
          </w:p>
        </w:tc>
        <w:tc>
          <w:tcPr>
            <w:tcW w:w="0" w:type="auto"/>
            <w:shd w:val="clear" w:color="auto" w:fill="auto"/>
            <w:tcMar>
              <w:top w:w="6" w:type="dxa"/>
              <w:left w:w="6" w:type="dxa"/>
              <w:bottom w:w="0" w:type="dxa"/>
              <w:right w:w="6" w:type="dxa"/>
            </w:tcMar>
            <w:vAlign w:val="bottom"/>
            <w:hideMark/>
          </w:tcPr>
          <w:p w14:paraId="2C8B7208"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2</w:t>
            </w:r>
          </w:p>
        </w:tc>
      </w:tr>
      <w:tr w:rsidR="008374E8" w:rsidRPr="008374E8" w14:paraId="6896C43E" w14:textId="77777777" w:rsidTr="00A1478B">
        <w:trPr>
          <w:trHeight w:val="175"/>
          <w:jc w:val="center"/>
        </w:trPr>
        <w:tc>
          <w:tcPr>
            <w:tcW w:w="0" w:type="auto"/>
            <w:shd w:val="clear" w:color="auto" w:fill="auto"/>
            <w:tcMar>
              <w:top w:w="6" w:type="dxa"/>
              <w:left w:w="6" w:type="dxa"/>
              <w:bottom w:w="0" w:type="dxa"/>
              <w:right w:w="6" w:type="dxa"/>
            </w:tcMar>
            <w:vAlign w:val="bottom"/>
            <w:hideMark/>
          </w:tcPr>
          <w:p w14:paraId="004D8814" w14:textId="77777777" w:rsidR="008374E8" w:rsidRPr="008374E8" w:rsidRDefault="008374E8" w:rsidP="008374E8">
            <w:pPr>
              <w:spacing w:after="0" w:line="240" w:lineRule="auto"/>
              <w:jc w:val="center"/>
              <w:rPr>
                <w:rFonts w:ascii="Arial" w:eastAsia="Calibri" w:hAnsi="Arial" w:cs="Times New Roman"/>
                <w:b/>
              </w:rPr>
            </w:pPr>
            <w:r w:rsidRPr="008374E8">
              <w:rPr>
                <w:rFonts w:ascii="Arial" w:eastAsia="Calibri" w:hAnsi="Arial" w:cs="Times New Roman"/>
                <w:b/>
              </w:rPr>
              <w:t>24</w:t>
            </w:r>
          </w:p>
        </w:tc>
        <w:tc>
          <w:tcPr>
            <w:tcW w:w="4994" w:type="dxa"/>
            <w:shd w:val="clear" w:color="auto" w:fill="auto"/>
            <w:tcMar>
              <w:top w:w="6" w:type="dxa"/>
              <w:left w:w="6" w:type="dxa"/>
              <w:bottom w:w="0" w:type="dxa"/>
              <w:right w:w="6" w:type="dxa"/>
            </w:tcMar>
            <w:vAlign w:val="bottom"/>
            <w:hideMark/>
          </w:tcPr>
          <w:p w14:paraId="396A21EF" w14:textId="77777777" w:rsidR="008374E8" w:rsidRPr="008374E8" w:rsidRDefault="008374E8" w:rsidP="008374E8">
            <w:pPr>
              <w:spacing w:after="0" w:line="240" w:lineRule="auto"/>
              <w:rPr>
                <w:rFonts w:ascii="Arial" w:eastAsia="Calibri" w:hAnsi="Arial" w:cs="Times New Roman"/>
                <w:bCs/>
              </w:rPr>
            </w:pPr>
            <w:r w:rsidRPr="008374E8">
              <w:rPr>
                <w:rFonts w:ascii="Arial" w:eastAsia="Calibri" w:hAnsi="Arial" w:cs="Times New Roman"/>
                <w:bCs/>
              </w:rPr>
              <w:t>Juzgado Penal de Sarapiquí</w:t>
            </w:r>
          </w:p>
        </w:tc>
        <w:tc>
          <w:tcPr>
            <w:tcW w:w="981" w:type="dxa"/>
            <w:shd w:val="clear" w:color="auto" w:fill="auto"/>
            <w:tcMar>
              <w:top w:w="6" w:type="dxa"/>
              <w:left w:w="6" w:type="dxa"/>
              <w:bottom w:w="0" w:type="dxa"/>
              <w:right w:w="6" w:type="dxa"/>
            </w:tcMar>
            <w:vAlign w:val="bottom"/>
            <w:hideMark/>
          </w:tcPr>
          <w:p w14:paraId="37A4B048"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142</w:t>
            </w:r>
          </w:p>
        </w:tc>
        <w:tc>
          <w:tcPr>
            <w:tcW w:w="0" w:type="auto"/>
            <w:shd w:val="clear" w:color="auto" w:fill="auto"/>
            <w:tcMar>
              <w:top w:w="6" w:type="dxa"/>
              <w:left w:w="6" w:type="dxa"/>
              <w:bottom w:w="0" w:type="dxa"/>
              <w:right w:w="6" w:type="dxa"/>
            </w:tcMar>
            <w:vAlign w:val="bottom"/>
            <w:hideMark/>
          </w:tcPr>
          <w:p w14:paraId="440B95F2"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71</w:t>
            </w:r>
          </w:p>
        </w:tc>
        <w:tc>
          <w:tcPr>
            <w:tcW w:w="0" w:type="auto"/>
            <w:shd w:val="clear" w:color="auto" w:fill="auto"/>
            <w:tcMar>
              <w:top w:w="6" w:type="dxa"/>
              <w:left w:w="6" w:type="dxa"/>
              <w:bottom w:w="0" w:type="dxa"/>
              <w:right w:w="6" w:type="dxa"/>
            </w:tcMar>
            <w:vAlign w:val="bottom"/>
            <w:hideMark/>
          </w:tcPr>
          <w:p w14:paraId="0B842BF3"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2</w:t>
            </w:r>
          </w:p>
        </w:tc>
      </w:tr>
      <w:tr w:rsidR="008374E8" w:rsidRPr="008374E8" w14:paraId="4F94A6BE" w14:textId="77777777" w:rsidTr="00A1478B">
        <w:trPr>
          <w:trHeight w:val="175"/>
          <w:jc w:val="center"/>
        </w:trPr>
        <w:tc>
          <w:tcPr>
            <w:tcW w:w="0" w:type="auto"/>
            <w:shd w:val="clear" w:color="auto" w:fill="auto"/>
            <w:tcMar>
              <w:top w:w="6" w:type="dxa"/>
              <w:left w:w="6" w:type="dxa"/>
              <w:bottom w:w="0" w:type="dxa"/>
              <w:right w:w="6" w:type="dxa"/>
            </w:tcMar>
            <w:vAlign w:val="bottom"/>
            <w:hideMark/>
          </w:tcPr>
          <w:p w14:paraId="7AF37CD9" w14:textId="77777777" w:rsidR="008374E8" w:rsidRPr="008374E8" w:rsidRDefault="008374E8" w:rsidP="008374E8">
            <w:pPr>
              <w:spacing w:after="0" w:line="240" w:lineRule="auto"/>
              <w:jc w:val="center"/>
              <w:rPr>
                <w:rFonts w:ascii="Arial" w:eastAsia="Calibri" w:hAnsi="Arial" w:cs="Times New Roman"/>
                <w:b/>
              </w:rPr>
            </w:pPr>
            <w:r w:rsidRPr="008374E8">
              <w:rPr>
                <w:rFonts w:ascii="Arial" w:eastAsia="Calibri" w:hAnsi="Arial" w:cs="Times New Roman"/>
                <w:b/>
              </w:rPr>
              <w:t>25</w:t>
            </w:r>
          </w:p>
        </w:tc>
        <w:tc>
          <w:tcPr>
            <w:tcW w:w="4994" w:type="dxa"/>
            <w:shd w:val="clear" w:color="auto" w:fill="auto"/>
            <w:tcMar>
              <w:top w:w="6" w:type="dxa"/>
              <w:left w:w="6" w:type="dxa"/>
              <w:bottom w:w="0" w:type="dxa"/>
              <w:right w:w="6" w:type="dxa"/>
            </w:tcMar>
            <w:vAlign w:val="bottom"/>
            <w:hideMark/>
          </w:tcPr>
          <w:p w14:paraId="6A099A79" w14:textId="77777777" w:rsidR="008374E8" w:rsidRPr="008374E8" w:rsidRDefault="008374E8" w:rsidP="008374E8">
            <w:pPr>
              <w:spacing w:after="0" w:line="240" w:lineRule="auto"/>
              <w:rPr>
                <w:rFonts w:ascii="Arial" w:eastAsia="Calibri" w:hAnsi="Arial" w:cs="Times New Roman"/>
                <w:bCs/>
              </w:rPr>
            </w:pPr>
            <w:r w:rsidRPr="008374E8">
              <w:rPr>
                <w:rFonts w:ascii="Arial" w:eastAsia="Calibri" w:hAnsi="Arial" w:cs="Times New Roman"/>
                <w:bCs/>
              </w:rPr>
              <w:t>Juzgado Penal II Circ. Jud. Zona Sur</w:t>
            </w:r>
          </w:p>
        </w:tc>
        <w:tc>
          <w:tcPr>
            <w:tcW w:w="981" w:type="dxa"/>
            <w:shd w:val="clear" w:color="auto" w:fill="auto"/>
            <w:tcMar>
              <w:top w:w="6" w:type="dxa"/>
              <w:left w:w="6" w:type="dxa"/>
              <w:bottom w:w="0" w:type="dxa"/>
              <w:right w:w="6" w:type="dxa"/>
            </w:tcMar>
            <w:vAlign w:val="bottom"/>
            <w:hideMark/>
          </w:tcPr>
          <w:p w14:paraId="0D7807BA"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141</w:t>
            </w:r>
          </w:p>
        </w:tc>
        <w:tc>
          <w:tcPr>
            <w:tcW w:w="0" w:type="auto"/>
            <w:shd w:val="clear" w:color="auto" w:fill="auto"/>
            <w:tcMar>
              <w:top w:w="6" w:type="dxa"/>
              <w:left w:w="6" w:type="dxa"/>
              <w:bottom w:w="0" w:type="dxa"/>
              <w:right w:w="6" w:type="dxa"/>
            </w:tcMar>
            <w:vAlign w:val="bottom"/>
            <w:hideMark/>
          </w:tcPr>
          <w:p w14:paraId="50CD1009"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70</w:t>
            </w:r>
          </w:p>
        </w:tc>
        <w:tc>
          <w:tcPr>
            <w:tcW w:w="0" w:type="auto"/>
            <w:shd w:val="clear" w:color="auto" w:fill="auto"/>
            <w:tcMar>
              <w:top w:w="6" w:type="dxa"/>
              <w:left w:w="6" w:type="dxa"/>
              <w:bottom w:w="0" w:type="dxa"/>
              <w:right w:w="6" w:type="dxa"/>
            </w:tcMar>
            <w:vAlign w:val="bottom"/>
            <w:hideMark/>
          </w:tcPr>
          <w:p w14:paraId="65ECFC37"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2</w:t>
            </w:r>
          </w:p>
        </w:tc>
      </w:tr>
      <w:tr w:rsidR="008374E8" w:rsidRPr="008374E8" w14:paraId="6AB4EDDA" w14:textId="77777777" w:rsidTr="00A1478B">
        <w:trPr>
          <w:trHeight w:val="175"/>
          <w:jc w:val="center"/>
        </w:trPr>
        <w:tc>
          <w:tcPr>
            <w:tcW w:w="0" w:type="auto"/>
            <w:shd w:val="clear" w:color="auto" w:fill="auto"/>
            <w:tcMar>
              <w:top w:w="6" w:type="dxa"/>
              <w:left w:w="6" w:type="dxa"/>
              <w:bottom w:w="0" w:type="dxa"/>
              <w:right w:w="6" w:type="dxa"/>
            </w:tcMar>
            <w:vAlign w:val="bottom"/>
            <w:hideMark/>
          </w:tcPr>
          <w:p w14:paraId="14CD9BEC" w14:textId="77777777" w:rsidR="008374E8" w:rsidRPr="008374E8" w:rsidRDefault="008374E8" w:rsidP="008374E8">
            <w:pPr>
              <w:spacing w:after="0" w:line="240" w:lineRule="auto"/>
              <w:jc w:val="center"/>
              <w:rPr>
                <w:rFonts w:ascii="Arial" w:eastAsia="Calibri" w:hAnsi="Arial" w:cs="Times New Roman"/>
                <w:b/>
              </w:rPr>
            </w:pPr>
            <w:r w:rsidRPr="008374E8">
              <w:rPr>
                <w:rFonts w:ascii="Arial" w:eastAsia="Calibri" w:hAnsi="Arial" w:cs="Times New Roman"/>
                <w:b/>
              </w:rPr>
              <w:lastRenderedPageBreak/>
              <w:t>26</w:t>
            </w:r>
          </w:p>
        </w:tc>
        <w:tc>
          <w:tcPr>
            <w:tcW w:w="4994" w:type="dxa"/>
            <w:shd w:val="clear" w:color="auto" w:fill="auto"/>
            <w:tcMar>
              <w:top w:w="6" w:type="dxa"/>
              <w:left w:w="6" w:type="dxa"/>
              <w:bottom w:w="0" w:type="dxa"/>
              <w:right w:w="6" w:type="dxa"/>
            </w:tcMar>
            <w:vAlign w:val="bottom"/>
            <w:hideMark/>
          </w:tcPr>
          <w:p w14:paraId="2EE3587E" w14:textId="77777777" w:rsidR="008374E8" w:rsidRPr="008374E8" w:rsidRDefault="008374E8" w:rsidP="008374E8">
            <w:pPr>
              <w:spacing w:after="0" w:line="240" w:lineRule="auto"/>
              <w:rPr>
                <w:rFonts w:ascii="Arial" w:eastAsia="Calibri" w:hAnsi="Arial" w:cs="Times New Roman"/>
                <w:bCs/>
              </w:rPr>
            </w:pPr>
            <w:r w:rsidRPr="008374E8">
              <w:rPr>
                <w:rFonts w:ascii="Arial" w:eastAsia="Calibri" w:hAnsi="Arial" w:cs="Times New Roman"/>
                <w:bCs/>
              </w:rPr>
              <w:t>Juzgado Penal III Circ. Jud. de Alajuela (San Ramón)</w:t>
            </w:r>
          </w:p>
        </w:tc>
        <w:tc>
          <w:tcPr>
            <w:tcW w:w="981" w:type="dxa"/>
            <w:shd w:val="clear" w:color="auto" w:fill="auto"/>
            <w:tcMar>
              <w:top w:w="6" w:type="dxa"/>
              <w:left w:w="6" w:type="dxa"/>
              <w:bottom w:w="0" w:type="dxa"/>
              <w:right w:w="6" w:type="dxa"/>
            </w:tcMar>
            <w:vAlign w:val="bottom"/>
            <w:hideMark/>
          </w:tcPr>
          <w:p w14:paraId="62C6B69C"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141</w:t>
            </w:r>
          </w:p>
        </w:tc>
        <w:tc>
          <w:tcPr>
            <w:tcW w:w="0" w:type="auto"/>
            <w:shd w:val="clear" w:color="auto" w:fill="auto"/>
            <w:tcMar>
              <w:top w:w="6" w:type="dxa"/>
              <w:left w:w="6" w:type="dxa"/>
              <w:bottom w:w="0" w:type="dxa"/>
              <w:right w:w="6" w:type="dxa"/>
            </w:tcMar>
            <w:vAlign w:val="bottom"/>
            <w:hideMark/>
          </w:tcPr>
          <w:p w14:paraId="7C585A88"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70</w:t>
            </w:r>
          </w:p>
        </w:tc>
        <w:tc>
          <w:tcPr>
            <w:tcW w:w="0" w:type="auto"/>
            <w:shd w:val="clear" w:color="auto" w:fill="auto"/>
            <w:tcMar>
              <w:top w:w="6" w:type="dxa"/>
              <w:left w:w="6" w:type="dxa"/>
              <w:bottom w:w="0" w:type="dxa"/>
              <w:right w:w="6" w:type="dxa"/>
            </w:tcMar>
            <w:vAlign w:val="bottom"/>
            <w:hideMark/>
          </w:tcPr>
          <w:p w14:paraId="649607C5"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2</w:t>
            </w:r>
          </w:p>
        </w:tc>
      </w:tr>
      <w:tr w:rsidR="008374E8" w:rsidRPr="008374E8" w14:paraId="3844A73C" w14:textId="77777777" w:rsidTr="00A1478B">
        <w:trPr>
          <w:trHeight w:val="175"/>
          <w:jc w:val="center"/>
        </w:trPr>
        <w:tc>
          <w:tcPr>
            <w:tcW w:w="0" w:type="auto"/>
            <w:shd w:val="clear" w:color="auto" w:fill="auto"/>
            <w:tcMar>
              <w:top w:w="6" w:type="dxa"/>
              <w:left w:w="6" w:type="dxa"/>
              <w:bottom w:w="0" w:type="dxa"/>
              <w:right w:w="6" w:type="dxa"/>
            </w:tcMar>
            <w:vAlign w:val="bottom"/>
            <w:hideMark/>
          </w:tcPr>
          <w:p w14:paraId="3A15A381" w14:textId="77777777" w:rsidR="008374E8" w:rsidRPr="008374E8" w:rsidRDefault="008374E8" w:rsidP="008374E8">
            <w:pPr>
              <w:spacing w:after="0" w:line="240" w:lineRule="auto"/>
              <w:jc w:val="center"/>
              <w:rPr>
                <w:rFonts w:ascii="Arial" w:eastAsia="Calibri" w:hAnsi="Arial" w:cs="Times New Roman"/>
                <w:b/>
              </w:rPr>
            </w:pPr>
            <w:r w:rsidRPr="008374E8">
              <w:rPr>
                <w:rFonts w:ascii="Arial" w:eastAsia="Calibri" w:hAnsi="Arial" w:cs="Times New Roman"/>
                <w:b/>
              </w:rPr>
              <w:t>27</w:t>
            </w:r>
          </w:p>
        </w:tc>
        <w:tc>
          <w:tcPr>
            <w:tcW w:w="4994" w:type="dxa"/>
            <w:shd w:val="clear" w:color="auto" w:fill="auto"/>
            <w:tcMar>
              <w:top w:w="6" w:type="dxa"/>
              <w:left w:w="6" w:type="dxa"/>
              <w:bottom w:w="0" w:type="dxa"/>
              <w:right w:w="6" w:type="dxa"/>
            </w:tcMar>
            <w:vAlign w:val="bottom"/>
            <w:hideMark/>
          </w:tcPr>
          <w:p w14:paraId="6B2E6780" w14:textId="77777777" w:rsidR="008374E8" w:rsidRPr="008374E8" w:rsidRDefault="008374E8" w:rsidP="008374E8">
            <w:pPr>
              <w:spacing w:after="0" w:line="240" w:lineRule="auto"/>
              <w:rPr>
                <w:rFonts w:ascii="Arial" w:eastAsia="Calibri" w:hAnsi="Arial" w:cs="Times New Roman"/>
                <w:bCs/>
              </w:rPr>
            </w:pPr>
            <w:r w:rsidRPr="008374E8">
              <w:rPr>
                <w:rFonts w:ascii="Arial" w:eastAsia="Calibri" w:hAnsi="Arial" w:cs="Times New Roman"/>
                <w:bCs/>
              </w:rPr>
              <w:t>Juzgado Penal de Upala</w:t>
            </w:r>
          </w:p>
        </w:tc>
        <w:tc>
          <w:tcPr>
            <w:tcW w:w="981" w:type="dxa"/>
            <w:shd w:val="clear" w:color="auto" w:fill="auto"/>
            <w:tcMar>
              <w:top w:w="6" w:type="dxa"/>
              <w:left w:w="6" w:type="dxa"/>
              <w:bottom w:w="0" w:type="dxa"/>
              <w:right w:w="6" w:type="dxa"/>
            </w:tcMar>
            <w:vAlign w:val="bottom"/>
            <w:hideMark/>
          </w:tcPr>
          <w:p w14:paraId="6E4578F5"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132</w:t>
            </w:r>
          </w:p>
        </w:tc>
        <w:tc>
          <w:tcPr>
            <w:tcW w:w="0" w:type="auto"/>
            <w:shd w:val="clear" w:color="auto" w:fill="auto"/>
            <w:tcMar>
              <w:top w:w="6" w:type="dxa"/>
              <w:left w:w="6" w:type="dxa"/>
              <w:bottom w:w="0" w:type="dxa"/>
              <w:right w:w="6" w:type="dxa"/>
            </w:tcMar>
            <w:vAlign w:val="bottom"/>
            <w:hideMark/>
          </w:tcPr>
          <w:p w14:paraId="7A3E38B9"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66</w:t>
            </w:r>
          </w:p>
        </w:tc>
        <w:tc>
          <w:tcPr>
            <w:tcW w:w="0" w:type="auto"/>
            <w:shd w:val="clear" w:color="auto" w:fill="auto"/>
            <w:tcMar>
              <w:top w:w="6" w:type="dxa"/>
              <w:left w:w="6" w:type="dxa"/>
              <w:bottom w:w="0" w:type="dxa"/>
              <w:right w:w="6" w:type="dxa"/>
            </w:tcMar>
            <w:vAlign w:val="bottom"/>
            <w:hideMark/>
          </w:tcPr>
          <w:p w14:paraId="40131CCC"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2</w:t>
            </w:r>
          </w:p>
        </w:tc>
      </w:tr>
      <w:tr w:rsidR="008374E8" w:rsidRPr="008374E8" w14:paraId="0FC36E7D" w14:textId="77777777" w:rsidTr="00A1478B">
        <w:trPr>
          <w:trHeight w:val="175"/>
          <w:jc w:val="center"/>
        </w:trPr>
        <w:tc>
          <w:tcPr>
            <w:tcW w:w="0" w:type="auto"/>
            <w:shd w:val="clear" w:color="auto" w:fill="auto"/>
            <w:tcMar>
              <w:top w:w="6" w:type="dxa"/>
              <w:left w:w="6" w:type="dxa"/>
              <w:bottom w:w="0" w:type="dxa"/>
              <w:right w:w="6" w:type="dxa"/>
            </w:tcMar>
            <w:vAlign w:val="bottom"/>
            <w:hideMark/>
          </w:tcPr>
          <w:p w14:paraId="3CD07C91" w14:textId="77777777" w:rsidR="008374E8" w:rsidRPr="008374E8" w:rsidRDefault="008374E8" w:rsidP="008374E8">
            <w:pPr>
              <w:spacing w:after="0" w:line="240" w:lineRule="auto"/>
              <w:jc w:val="center"/>
              <w:rPr>
                <w:rFonts w:ascii="Arial" w:eastAsia="Calibri" w:hAnsi="Arial" w:cs="Times New Roman"/>
                <w:b/>
              </w:rPr>
            </w:pPr>
            <w:r w:rsidRPr="008374E8">
              <w:rPr>
                <w:rFonts w:ascii="Arial" w:eastAsia="Calibri" w:hAnsi="Arial" w:cs="Times New Roman"/>
                <w:b/>
              </w:rPr>
              <w:t>28</w:t>
            </w:r>
          </w:p>
        </w:tc>
        <w:tc>
          <w:tcPr>
            <w:tcW w:w="4994" w:type="dxa"/>
            <w:shd w:val="clear" w:color="auto" w:fill="auto"/>
            <w:tcMar>
              <w:top w:w="6" w:type="dxa"/>
              <w:left w:w="6" w:type="dxa"/>
              <w:bottom w:w="0" w:type="dxa"/>
              <w:right w:w="6" w:type="dxa"/>
            </w:tcMar>
            <w:vAlign w:val="bottom"/>
            <w:hideMark/>
          </w:tcPr>
          <w:p w14:paraId="2547A35D" w14:textId="77777777" w:rsidR="008374E8" w:rsidRPr="008374E8" w:rsidRDefault="008374E8" w:rsidP="008374E8">
            <w:pPr>
              <w:spacing w:after="0" w:line="240" w:lineRule="auto"/>
              <w:rPr>
                <w:rFonts w:ascii="Arial" w:eastAsia="Calibri" w:hAnsi="Arial" w:cs="Times New Roman"/>
                <w:bCs/>
              </w:rPr>
            </w:pPr>
            <w:r w:rsidRPr="008374E8">
              <w:rPr>
                <w:rFonts w:ascii="Arial" w:eastAsia="Calibri" w:hAnsi="Arial" w:cs="Times New Roman"/>
                <w:bCs/>
              </w:rPr>
              <w:t>Juzgado Penal de Osa</w:t>
            </w:r>
          </w:p>
        </w:tc>
        <w:tc>
          <w:tcPr>
            <w:tcW w:w="981" w:type="dxa"/>
            <w:shd w:val="clear" w:color="auto" w:fill="auto"/>
            <w:tcMar>
              <w:top w:w="6" w:type="dxa"/>
              <w:left w:w="6" w:type="dxa"/>
              <w:bottom w:w="0" w:type="dxa"/>
              <w:right w:w="6" w:type="dxa"/>
            </w:tcMar>
            <w:vAlign w:val="bottom"/>
            <w:hideMark/>
          </w:tcPr>
          <w:p w14:paraId="4852F4B6"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129</w:t>
            </w:r>
          </w:p>
        </w:tc>
        <w:tc>
          <w:tcPr>
            <w:tcW w:w="0" w:type="auto"/>
            <w:shd w:val="clear" w:color="auto" w:fill="auto"/>
            <w:tcMar>
              <w:top w:w="6" w:type="dxa"/>
              <w:left w:w="6" w:type="dxa"/>
              <w:bottom w:w="0" w:type="dxa"/>
              <w:right w:w="6" w:type="dxa"/>
            </w:tcMar>
            <w:vAlign w:val="bottom"/>
            <w:hideMark/>
          </w:tcPr>
          <w:p w14:paraId="3182C05C"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64</w:t>
            </w:r>
          </w:p>
        </w:tc>
        <w:tc>
          <w:tcPr>
            <w:tcW w:w="0" w:type="auto"/>
            <w:shd w:val="clear" w:color="auto" w:fill="auto"/>
            <w:tcMar>
              <w:top w:w="6" w:type="dxa"/>
              <w:left w:w="6" w:type="dxa"/>
              <w:bottom w:w="0" w:type="dxa"/>
              <w:right w:w="6" w:type="dxa"/>
            </w:tcMar>
            <w:vAlign w:val="bottom"/>
            <w:hideMark/>
          </w:tcPr>
          <w:p w14:paraId="001A65E3"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2</w:t>
            </w:r>
          </w:p>
        </w:tc>
      </w:tr>
      <w:tr w:rsidR="008374E8" w:rsidRPr="008374E8" w14:paraId="782D0843" w14:textId="77777777" w:rsidTr="00A1478B">
        <w:trPr>
          <w:trHeight w:val="308"/>
          <w:jc w:val="center"/>
        </w:trPr>
        <w:tc>
          <w:tcPr>
            <w:tcW w:w="0" w:type="auto"/>
            <w:shd w:val="clear" w:color="auto" w:fill="auto"/>
            <w:tcMar>
              <w:top w:w="6" w:type="dxa"/>
              <w:left w:w="6" w:type="dxa"/>
              <w:bottom w:w="0" w:type="dxa"/>
              <w:right w:w="6" w:type="dxa"/>
            </w:tcMar>
            <w:vAlign w:val="bottom"/>
            <w:hideMark/>
          </w:tcPr>
          <w:p w14:paraId="57726DA7" w14:textId="77777777" w:rsidR="008374E8" w:rsidRPr="008374E8" w:rsidRDefault="008374E8" w:rsidP="008374E8">
            <w:pPr>
              <w:spacing w:after="0" w:line="240" w:lineRule="auto"/>
              <w:jc w:val="center"/>
              <w:rPr>
                <w:rFonts w:ascii="Arial" w:eastAsia="Calibri" w:hAnsi="Arial" w:cs="Times New Roman"/>
                <w:b/>
              </w:rPr>
            </w:pPr>
            <w:r w:rsidRPr="008374E8">
              <w:rPr>
                <w:rFonts w:ascii="Arial" w:eastAsia="Calibri" w:hAnsi="Arial" w:cs="Times New Roman"/>
                <w:b/>
              </w:rPr>
              <w:t>29</w:t>
            </w:r>
          </w:p>
        </w:tc>
        <w:tc>
          <w:tcPr>
            <w:tcW w:w="4994" w:type="dxa"/>
            <w:shd w:val="clear" w:color="auto" w:fill="auto"/>
            <w:tcMar>
              <w:top w:w="6" w:type="dxa"/>
              <w:left w:w="6" w:type="dxa"/>
              <w:bottom w:w="0" w:type="dxa"/>
              <w:right w:w="6" w:type="dxa"/>
            </w:tcMar>
            <w:vAlign w:val="bottom"/>
            <w:hideMark/>
          </w:tcPr>
          <w:p w14:paraId="5BE5895F" w14:textId="77777777" w:rsidR="008374E8" w:rsidRPr="008374E8" w:rsidRDefault="008374E8" w:rsidP="008374E8">
            <w:pPr>
              <w:spacing w:after="0" w:line="240" w:lineRule="auto"/>
              <w:rPr>
                <w:rFonts w:ascii="Arial" w:eastAsia="Calibri" w:hAnsi="Arial" w:cs="Times New Roman"/>
                <w:bCs/>
              </w:rPr>
            </w:pPr>
            <w:r w:rsidRPr="008374E8">
              <w:rPr>
                <w:rFonts w:ascii="Arial" w:eastAsia="Calibri" w:hAnsi="Arial" w:cs="Times New Roman"/>
                <w:bCs/>
              </w:rPr>
              <w:t>Juzgado Penal del I Circuito Judicial de la Zona Atlántica</w:t>
            </w:r>
          </w:p>
        </w:tc>
        <w:tc>
          <w:tcPr>
            <w:tcW w:w="981" w:type="dxa"/>
            <w:shd w:val="clear" w:color="auto" w:fill="auto"/>
            <w:tcMar>
              <w:top w:w="6" w:type="dxa"/>
              <w:left w:w="6" w:type="dxa"/>
              <w:bottom w:w="0" w:type="dxa"/>
              <w:right w:w="6" w:type="dxa"/>
            </w:tcMar>
            <w:vAlign w:val="bottom"/>
            <w:hideMark/>
          </w:tcPr>
          <w:p w14:paraId="0FD3EE89"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314</w:t>
            </w:r>
          </w:p>
        </w:tc>
        <w:tc>
          <w:tcPr>
            <w:tcW w:w="0" w:type="auto"/>
            <w:shd w:val="clear" w:color="auto" w:fill="auto"/>
            <w:tcMar>
              <w:top w:w="6" w:type="dxa"/>
              <w:left w:w="6" w:type="dxa"/>
              <w:bottom w:w="0" w:type="dxa"/>
              <w:right w:w="6" w:type="dxa"/>
            </w:tcMar>
            <w:vAlign w:val="bottom"/>
            <w:hideMark/>
          </w:tcPr>
          <w:p w14:paraId="5072BC42"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63</w:t>
            </w:r>
          </w:p>
        </w:tc>
        <w:tc>
          <w:tcPr>
            <w:tcW w:w="0" w:type="auto"/>
            <w:shd w:val="clear" w:color="auto" w:fill="auto"/>
            <w:tcMar>
              <w:top w:w="6" w:type="dxa"/>
              <w:left w:w="6" w:type="dxa"/>
              <w:bottom w:w="0" w:type="dxa"/>
              <w:right w:w="6" w:type="dxa"/>
            </w:tcMar>
            <w:vAlign w:val="bottom"/>
            <w:hideMark/>
          </w:tcPr>
          <w:p w14:paraId="5CAD1C8C"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5</w:t>
            </w:r>
          </w:p>
        </w:tc>
      </w:tr>
      <w:tr w:rsidR="008374E8" w:rsidRPr="008374E8" w14:paraId="012BEACB" w14:textId="77777777" w:rsidTr="00A1478B">
        <w:trPr>
          <w:trHeight w:val="308"/>
          <w:jc w:val="center"/>
        </w:trPr>
        <w:tc>
          <w:tcPr>
            <w:tcW w:w="0" w:type="auto"/>
            <w:shd w:val="clear" w:color="auto" w:fill="auto"/>
            <w:tcMar>
              <w:top w:w="6" w:type="dxa"/>
              <w:left w:w="6" w:type="dxa"/>
              <w:bottom w:w="0" w:type="dxa"/>
              <w:right w:w="6" w:type="dxa"/>
            </w:tcMar>
            <w:vAlign w:val="bottom"/>
            <w:hideMark/>
          </w:tcPr>
          <w:p w14:paraId="72A2F7A2" w14:textId="77777777" w:rsidR="008374E8" w:rsidRPr="008374E8" w:rsidRDefault="008374E8" w:rsidP="008374E8">
            <w:pPr>
              <w:spacing w:after="0" w:line="240" w:lineRule="auto"/>
              <w:jc w:val="center"/>
              <w:rPr>
                <w:rFonts w:ascii="Arial" w:eastAsia="Calibri" w:hAnsi="Arial" w:cs="Times New Roman"/>
                <w:b/>
              </w:rPr>
            </w:pPr>
            <w:r w:rsidRPr="008374E8">
              <w:rPr>
                <w:rFonts w:ascii="Arial" w:eastAsia="Calibri" w:hAnsi="Arial" w:cs="Times New Roman"/>
                <w:b/>
              </w:rPr>
              <w:t>30</w:t>
            </w:r>
          </w:p>
        </w:tc>
        <w:tc>
          <w:tcPr>
            <w:tcW w:w="4994" w:type="dxa"/>
            <w:shd w:val="clear" w:color="auto" w:fill="auto"/>
            <w:tcMar>
              <w:top w:w="6" w:type="dxa"/>
              <w:left w:w="6" w:type="dxa"/>
              <w:bottom w:w="0" w:type="dxa"/>
              <w:right w:w="6" w:type="dxa"/>
            </w:tcMar>
            <w:vAlign w:val="bottom"/>
            <w:hideMark/>
          </w:tcPr>
          <w:p w14:paraId="71030772" w14:textId="77777777" w:rsidR="008374E8" w:rsidRPr="008374E8" w:rsidRDefault="008374E8" w:rsidP="008374E8">
            <w:pPr>
              <w:spacing w:after="0" w:line="240" w:lineRule="auto"/>
              <w:rPr>
                <w:rFonts w:ascii="Arial" w:eastAsia="Calibri" w:hAnsi="Arial" w:cs="Times New Roman"/>
                <w:bCs/>
              </w:rPr>
            </w:pPr>
            <w:r w:rsidRPr="008374E8">
              <w:rPr>
                <w:rFonts w:ascii="Arial" w:eastAsia="Calibri" w:hAnsi="Arial" w:cs="Times New Roman"/>
                <w:bCs/>
              </w:rPr>
              <w:t>Juzgado Penal del I Circuito Judicial de Alajuela (Sección de Atenas)</w:t>
            </w:r>
          </w:p>
        </w:tc>
        <w:tc>
          <w:tcPr>
            <w:tcW w:w="981" w:type="dxa"/>
            <w:shd w:val="clear" w:color="auto" w:fill="auto"/>
            <w:tcMar>
              <w:top w:w="6" w:type="dxa"/>
              <w:left w:w="6" w:type="dxa"/>
              <w:bottom w:w="0" w:type="dxa"/>
              <w:right w:w="6" w:type="dxa"/>
            </w:tcMar>
            <w:vAlign w:val="bottom"/>
            <w:hideMark/>
          </w:tcPr>
          <w:p w14:paraId="1C419B86"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104</w:t>
            </w:r>
          </w:p>
        </w:tc>
        <w:tc>
          <w:tcPr>
            <w:tcW w:w="0" w:type="auto"/>
            <w:shd w:val="clear" w:color="auto" w:fill="auto"/>
            <w:tcMar>
              <w:top w:w="6" w:type="dxa"/>
              <w:left w:w="6" w:type="dxa"/>
              <w:bottom w:w="0" w:type="dxa"/>
              <w:right w:w="6" w:type="dxa"/>
            </w:tcMar>
            <w:vAlign w:val="bottom"/>
            <w:hideMark/>
          </w:tcPr>
          <w:p w14:paraId="1BF827F1"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52</w:t>
            </w:r>
          </w:p>
        </w:tc>
        <w:tc>
          <w:tcPr>
            <w:tcW w:w="0" w:type="auto"/>
            <w:shd w:val="clear" w:color="auto" w:fill="auto"/>
            <w:tcMar>
              <w:top w:w="6" w:type="dxa"/>
              <w:left w:w="6" w:type="dxa"/>
              <w:bottom w:w="0" w:type="dxa"/>
              <w:right w:w="6" w:type="dxa"/>
            </w:tcMar>
            <w:vAlign w:val="bottom"/>
            <w:hideMark/>
          </w:tcPr>
          <w:p w14:paraId="1A210E3D"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2</w:t>
            </w:r>
          </w:p>
        </w:tc>
      </w:tr>
      <w:tr w:rsidR="008374E8" w:rsidRPr="008374E8" w14:paraId="11EB097A" w14:textId="77777777" w:rsidTr="00A1478B">
        <w:trPr>
          <w:trHeight w:val="175"/>
          <w:jc w:val="center"/>
        </w:trPr>
        <w:tc>
          <w:tcPr>
            <w:tcW w:w="0" w:type="auto"/>
            <w:shd w:val="clear" w:color="auto" w:fill="auto"/>
            <w:tcMar>
              <w:top w:w="6" w:type="dxa"/>
              <w:left w:w="6" w:type="dxa"/>
              <w:bottom w:w="0" w:type="dxa"/>
              <w:right w:w="6" w:type="dxa"/>
            </w:tcMar>
            <w:vAlign w:val="bottom"/>
            <w:hideMark/>
          </w:tcPr>
          <w:p w14:paraId="0CDB1CCE" w14:textId="77777777" w:rsidR="008374E8" w:rsidRPr="008374E8" w:rsidRDefault="008374E8" w:rsidP="008374E8">
            <w:pPr>
              <w:spacing w:after="0" w:line="240" w:lineRule="auto"/>
              <w:jc w:val="center"/>
              <w:rPr>
                <w:rFonts w:ascii="Arial" w:eastAsia="Calibri" w:hAnsi="Arial" w:cs="Times New Roman"/>
                <w:b/>
              </w:rPr>
            </w:pPr>
            <w:r w:rsidRPr="008374E8">
              <w:rPr>
                <w:rFonts w:ascii="Arial" w:eastAsia="Calibri" w:hAnsi="Arial" w:cs="Times New Roman"/>
                <w:b/>
              </w:rPr>
              <w:t>31</w:t>
            </w:r>
          </w:p>
        </w:tc>
        <w:tc>
          <w:tcPr>
            <w:tcW w:w="4994" w:type="dxa"/>
            <w:shd w:val="clear" w:color="auto" w:fill="auto"/>
            <w:tcMar>
              <w:top w:w="6" w:type="dxa"/>
              <w:left w:w="6" w:type="dxa"/>
              <w:bottom w:w="0" w:type="dxa"/>
              <w:right w:w="6" w:type="dxa"/>
            </w:tcMar>
            <w:vAlign w:val="bottom"/>
            <w:hideMark/>
          </w:tcPr>
          <w:p w14:paraId="4CECC103" w14:textId="77777777" w:rsidR="008374E8" w:rsidRPr="008374E8" w:rsidRDefault="008374E8" w:rsidP="008374E8">
            <w:pPr>
              <w:spacing w:after="0" w:line="240" w:lineRule="auto"/>
              <w:rPr>
                <w:rFonts w:ascii="Arial" w:eastAsia="Calibri" w:hAnsi="Arial" w:cs="Times New Roman"/>
                <w:bCs/>
              </w:rPr>
            </w:pPr>
            <w:r w:rsidRPr="008374E8">
              <w:rPr>
                <w:rFonts w:ascii="Arial" w:eastAsia="Calibri" w:hAnsi="Arial" w:cs="Times New Roman"/>
                <w:bCs/>
              </w:rPr>
              <w:t>Juzgado Penal de San Joaquín de Flores</w:t>
            </w:r>
          </w:p>
        </w:tc>
        <w:tc>
          <w:tcPr>
            <w:tcW w:w="981" w:type="dxa"/>
            <w:shd w:val="clear" w:color="auto" w:fill="auto"/>
            <w:tcMar>
              <w:top w:w="6" w:type="dxa"/>
              <w:left w:w="6" w:type="dxa"/>
              <w:bottom w:w="0" w:type="dxa"/>
              <w:right w:w="6" w:type="dxa"/>
            </w:tcMar>
            <w:vAlign w:val="bottom"/>
            <w:hideMark/>
          </w:tcPr>
          <w:p w14:paraId="31B55B95"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98</w:t>
            </w:r>
          </w:p>
        </w:tc>
        <w:tc>
          <w:tcPr>
            <w:tcW w:w="0" w:type="auto"/>
            <w:shd w:val="clear" w:color="auto" w:fill="auto"/>
            <w:tcMar>
              <w:top w:w="6" w:type="dxa"/>
              <w:left w:w="6" w:type="dxa"/>
              <w:bottom w:w="0" w:type="dxa"/>
              <w:right w:w="6" w:type="dxa"/>
            </w:tcMar>
            <w:vAlign w:val="bottom"/>
            <w:hideMark/>
          </w:tcPr>
          <w:p w14:paraId="158729DD"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49</w:t>
            </w:r>
          </w:p>
        </w:tc>
        <w:tc>
          <w:tcPr>
            <w:tcW w:w="0" w:type="auto"/>
            <w:shd w:val="clear" w:color="auto" w:fill="auto"/>
            <w:tcMar>
              <w:top w:w="6" w:type="dxa"/>
              <w:left w:w="6" w:type="dxa"/>
              <w:bottom w:w="0" w:type="dxa"/>
              <w:right w:w="6" w:type="dxa"/>
            </w:tcMar>
            <w:vAlign w:val="bottom"/>
            <w:hideMark/>
          </w:tcPr>
          <w:p w14:paraId="7D5DC8BE"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2</w:t>
            </w:r>
          </w:p>
        </w:tc>
      </w:tr>
      <w:tr w:rsidR="008374E8" w:rsidRPr="008374E8" w14:paraId="021A4509" w14:textId="77777777" w:rsidTr="00A1478B">
        <w:trPr>
          <w:trHeight w:val="175"/>
          <w:jc w:val="center"/>
        </w:trPr>
        <w:tc>
          <w:tcPr>
            <w:tcW w:w="0" w:type="auto"/>
            <w:shd w:val="clear" w:color="auto" w:fill="auto"/>
            <w:tcMar>
              <w:top w:w="6" w:type="dxa"/>
              <w:left w:w="6" w:type="dxa"/>
              <w:bottom w:w="0" w:type="dxa"/>
              <w:right w:w="6" w:type="dxa"/>
            </w:tcMar>
            <w:vAlign w:val="bottom"/>
            <w:hideMark/>
          </w:tcPr>
          <w:p w14:paraId="00D748E4" w14:textId="77777777" w:rsidR="008374E8" w:rsidRPr="008374E8" w:rsidRDefault="008374E8" w:rsidP="008374E8">
            <w:pPr>
              <w:spacing w:after="0" w:line="240" w:lineRule="auto"/>
              <w:jc w:val="center"/>
              <w:rPr>
                <w:rFonts w:ascii="Arial" w:eastAsia="Calibri" w:hAnsi="Arial" w:cs="Times New Roman"/>
                <w:b/>
              </w:rPr>
            </w:pPr>
            <w:r w:rsidRPr="008374E8">
              <w:rPr>
                <w:rFonts w:ascii="Arial" w:eastAsia="Calibri" w:hAnsi="Arial" w:cs="Times New Roman"/>
                <w:b/>
              </w:rPr>
              <w:t>32</w:t>
            </w:r>
          </w:p>
        </w:tc>
        <w:tc>
          <w:tcPr>
            <w:tcW w:w="4994" w:type="dxa"/>
            <w:shd w:val="clear" w:color="auto" w:fill="auto"/>
            <w:tcMar>
              <w:top w:w="6" w:type="dxa"/>
              <w:left w:w="6" w:type="dxa"/>
              <w:bottom w:w="0" w:type="dxa"/>
              <w:right w:w="6" w:type="dxa"/>
            </w:tcMar>
            <w:vAlign w:val="bottom"/>
            <w:hideMark/>
          </w:tcPr>
          <w:p w14:paraId="5E1415D0" w14:textId="77777777" w:rsidR="008374E8" w:rsidRPr="008374E8" w:rsidRDefault="008374E8" w:rsidP="008374E8">
            <w:pPr>
              <w:spacing w:after="0" w:line="240" w:lineRule="auto"/>
              <w:rPr>
                <w:rFonts w:ascii="Arial" w:eastAsia="Calibri" w:hAnsi="Arial" w:cs="Times New Roman"/>
                <w:bCs/>
              </w:rPr>
            </w:pPr>
            <w:r w:rsidRPr="008374E8">
              <w:rPr>
                <w:rFonts w:ascii="Arial" w:eastAsia="Calibri" w:hAnsi="Arial" w:cs="Times New Roman"/>
                <w:bCs/>
              </w:rPr>
              <w:t>Juzgado Penal de Garabito</w:t>
            </w:r>
          </w:p>
        </w:tc>
        <w:tc>
          <w:tcPr>
            <w:tcW w:w="981" w:type="dxa"/>
            <w:shd w:val="clear" w:color="auto" w:fill="auto"/>
            <w:tcMar>
              <w:top w:w="6" w:type="dxa"/>
              <w:left w:w="6" w:type="dxa"/>
              <w:bottom w:w="0" w:type="dxa"/>
              <w:right w:w="6" w:type="dxa"/>
            </w:tcMar>
            <w:vAlign w:val="bottom"/>
            <w:hideMark/>
          </w:tcPr>
          <w:p w14:paraId="4395B53D"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90</w:t>
            </w:r>
          </w:p>
        </w:tc>
        <w:tc>
          <w:tcPr>
            <w:tcW w:w="0" w:type="auto"/>
            <w:shd w:val="clear" w:color="auto" w:fill="auto"/>
            <w:tcMar>
              <w:top w:w="6" w:type="dxa"/>
              <w:left w:w="6" w:type="dxa"/>
              <w:bottom w:w="0" w:type="dxa"/>
              <w:right w:w="6" w:type="dxa"/>
            </w:tcMar>
            <w:vAlign w:val="bottom"/>
            <w:hideMark/>
          </w:tcPr>
          <w:p w14:paraId="6156C0F2"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45</w:t>
            </w:r>
          </w:p>
        </w:tc>
        <w:tc>
          <w:tcPr>
            <w:tcW w:w="0" w:type="auto"/>
            <w:shd w:val="clear" w:color="auto" w:fill="auto"/>
            <w:tcMar>
              <w:top w:w="6" w:type="dxa"/>
              <w:left w:w="6" w:type="dxa"/>
              <w:bottom w:w="0" w:type="dxa"/>
              <w:right w:w="6" w:type="dxa"/>
            </w:tcMar>
            <w:vAlign w:val="bottom"/>
            <w:hideMark/>
          </w:tcPr>
          <w:p w14:paraId="5834F14F"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2</w:t>
            </w:r>
          </w:p>
        </w:tc>
      </w:tr>
      <w:tr w:rsidR="008374E8" w:rsidRPr="008374E8" w14:paraId="2BB4686B" w14:textId="77777777" w:rsidTr="00A1478B">
        <w:trPr>
          <w:trHeight w:val="175"/>
          <w:jc w:val="center"/>
        </w:trPr>
        <w:tc>
          <w:tcPr>
            <w:tcW w:w="0" w:type="auto"/>
            <w:shd w:val="clear" w:color="auto" w:fill="auto"/>
            <w:tcMar>
              <w:top w:w="6" w:type="dxa"/>
              <w:left w:w="6" w:type="dxa"/>
              <w:bottom w:w="0" w:type="dxa"/>
              <w:right w:w="6" w:type="dxa"/>
            </w:tcMar>
            <w:vAlign w:val="bottom"/>
            <w:hideMark/>
          </w:tcPr>
          <w:p w14:paraId="44D71BDF" w14:textId="77777777" w:rsidR="008374E8" w:rsidRPr="008374E8" w:rsidRDefault="008374E8" w:rsidP="008374E8">
            <w:pPr>
              <w:spacing w:after="0" w:line="240" w:lineRule="auto"/>
              <w:jc w:val="center"/>
              <w:rPr>
                <w:rFonts w:ascii="Arial" w:eastAsia="Calibri" w:hAnsi="Arial" w:cs="Times New Roman"/>
                <w:b/>
              </w:rPr>
            </w:pPr>
            <w:r w:rsidRPr="008374E8">
              <w:rPr>
                <w:rFonts w:ascii="Arial" w:eastAsia="Calibri" w:hAnsi="Arial" w:cs="Times New Roman"/>
                <w:b/>
              </w:rPr>
              <w:t>33</w:t>
            </w:r>
          </w:p>
        </w:tc>
        <w:tc>
          <w:tcPr>
            <w:tcW w:w="4994" w:type="dxa"/>
            <w:shd w:val="clear" w:color="auto" w:fill="auto"/>
            <w:tcMar>
              <w:top w:w="6" w:type="dxa"/>
              <w:left w:w="6" w:type="dxa"/>
              <w:bottom w:w="0" w:type="dxa"/>
              <w:right w:w="6" w:type="dxa"/>
            </w:tcMar>
            <w:vAlign w:val="bottom"/>
            <w:hideMark/>
          </w:tcPr>
          <w:p w14:paraId="0B551D4C" w14:textId="77777777" w:rsidR="008374E8" w:rsidRPr="008374E8" w:rsidRDefault="008374E8" w:rsidP="008374E8">
            <w:pPr>
              <w:spacing w:after="0" w:line="240" w:lineRule="auto"/>
              <w:rPr>
                <w:rFonts w:ascii="Arial" w:eastAsia="Calibri" w:hAnsi="Arial" w:cs="Times New Roman"/>
                <w:bCs/>
              </w:rPr>
            </w:pPr>
            <w:r w:rsidRPr="008374E8">
              <w:rPr>
                <w:rFonts w:ascii="Arial" w:eastAsia="Calibri" w:hAnsi="Arial" w:cs="Times New Roman"/>
                <w:bCs/>
              </w:rPr>
              <w:t>Juzgado Penal de Puriscal</w:t>
            </w:r>
          </w:p>
        </w:tc>
        <w:tc>
          <w:tcPr>
            <w:tcW w:w="981" w:type="dxa"/>
            <w:shd w:val="clear" w:color="auto" w:fill="auto"/>
            <w:tcMar>
              <w:top w:w="6" w:type="dxa"/>
              <w:left w:w="6" w:type="dxa"/>
              <w:bottom w:w="0" w:type="dxa"/>
              <w:right w:w="6" w:type="dxa"/>
            </w:tcMar>
            <w:vAlign w:val="bottom"/>
            <w:hideMark/>
          </w:tcPr>
          <w:p w14:paraId="5B51AA93"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87</w:t>
            </w:r>
          </w:p>
        </w:tc>
        <w:tc>
          <w:tcPr>
            <w:tcW w:w="0" w:type="auto"/>
            <w:shd w:val="clear" w:color="auto" w:fill="auto"/>
            <w:tcMar>
              <w:top w:w="6" w:type="dxa"/>
              <w:left w:w="6" w:type="dxa"/>
              <w:bottom w:w="0" w:type="dxa"/>
              <w:right w:w="6" w:type="dxa"/>
            </w:tcMar>
            <w:vAlign w:val="bottom"/>
            <w:hideMark/>
          </w:tcPr>
          <w:p w14:paraId="6709AB8E"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43</w:t>
            </w:r>
          </w:p>
        </w:tc>
        <w:tc>
          <w:tcPr>
            <w:tcW w:w="0" w:type="auto"/>
            <w:shd w:val="clear" w:color="auto" w:fill="auto"/>
            <w:tcMar>
              <w:top w:w="6" w:type="dxa"/>
              <w:left w:w="6" w:type="dxa"/>
              <w:bottom w:w="0" w:type="dxa"/>
              <w:right w:w="6" w:type="dxa"/>
            </w:tcMar>
            <w:vAlign w:val="bottom"/>
            <w:hideMark/>
          </w:tcPr>
          <w:p w14:paraId="790764D6"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2</w:t>
            </w:r>
          </w:p>
        </w:tc>
      </w:tr>
      <w:tr w:rsidR="008374E8" w:rsidRPr="008374E8" w14:paraId="2FAC61FA" w14:textId="77777777" w:rsidTr="00A1478B">
        <w:trPr>
          <w:trHeight w:val="175"/>
          <w:jc w:val="center"/>
        </w:trPr>
        <w:tc>
          <w:tcPr>
            <w:tcW w:w="0" w:type="auto"/>
            <w:shd w:val="clear" w:color="auto" w:fill="auto"/>
            <w:tcMar>
              <w:top w:w="6" w:type="dxa"/>
              <w:left w:w="6" w:type="dxa"/>
              <w:bottom w:w="0" w:type="dxa"/>
              <w:right w:w="6" w:type="dxa"/>
            </w:tcMar>
            <w:vAlign w:val="bottom"/>
            <w:hideMark/>
          </w:tcPr>
          <w:p w14:paraId="4316A251" w14:textId="77777777" w:rsidR="008374E8" w:rsidRPr="008374E8" w:rsidRDefault="008374E8" w:rsidP="008374E8">
            <w:pPr>
              <w:spacing w:after="0" w:line="240" w:lineRule="auto"/>
              <w:jc w:val="center"/>
              <w:rPr>
                <w:rFonts w:ascii="Arial" w:eastAsia="Calibri" w:hAnsi="Arial" w:cs="Times New Roman"/>
                <w:b/>
              </w:rPr>
            </w:pPr>
            <w:r w:rsidRPr="008374E8">
              <w:rPr>
                <w:rFonts w:ascii="Arial" w:eastAsia="Calibri" w:hAnsi="Arial" w:cs="Times New Roman"/>
                <w:b/>
              </w:rPr>
              <w:t>34</w:t>
            </w:r>
          </w:p>
        </w:tc>
        <w:tc>
          <w:tcPr>
            <w:tcW w:w="4994" w:type="dxa"/>
            <w:shd w:val="clear" w:color="auto" w:fill="auto"/>
            <w:tcMar>
              <w:top w:w="6" w:type="dxa"/>
              <w:left w:w="6" w:type="dxa"/>
              <w:bottom w:w="0" w:type="dxa"/>
              <w:right w:w="6" w:type="dxa"/>
            </w:tcMar>
            <w:vAlign w:val="bottom"/>
            <w:hideMark/>
          </w:tcPr>
          <w:p w14:paraId="565DE846" w14:textId="77777777" w:rsidR="008374E8" w:rsidRPr="008374E8" w:rsidRDefault="008374E8" w:rsidP="008374E8">
            <w:pPr>
              <w:spacing w:after="0" w:line="240" w:lineRule="auto"/>
              <w:rPr>
                <w:rFonts w:ascii="Arial" w:eastAsia="Calibri" w:hAnsi="Arial" w:cs="Times New Roman"/>
                <w:bCs/>
              </w:rPr>
            </w:pPr>
            <w:r w:rsidRPr="008374E8">
              <w:rPr>
                <w:rFonts w:ascii="Arial" w:eastAsia="Calibri" w:hAnsi="Arial" w:cs="Times New Roman"/>
                <w:bCs/>
              </w:rPr>
              <w:t>Juzgado Penal de Buenos Aires</w:t>
            </w:r>
          </w:p>
        </w:tc>
        <w:tc>
          <w:tcPr>
            <w:tcW w:w="981" w:type="dxa"/>
            <w:shd w:val="clear" w:color="auto" w:fill="auto"/>
            <w:tcMar>
              <w:top w:w="6" w:type="dxa"/>
              <w:left w:w="6" w:type="dxa"/>
              <w:bottom w:w="0" w:type="dxa"/>
              <w:right w:w="6" w:type="dxa"/>
            </w:tcMar>
            <w:vAlign w:val="bottom"/>
            <w:hideMark/>
          </w:tcPr>
          <w:p w14:paraId="6BA4A004"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83</w:t>
            </w:r>
          </w:p>
        </w:tc>
        <w:tc>
          <w:tcPr>
            <w:tcW w:w="0" w:type="auto"/>
            <w:shd w:val="clear" w:color="auto" w:fill="auto"/>
            <w:tcMar>
              <w:top w:w="6" w:type="dxa"/>
              <w:left w:w="6" w:type="dxa"/>
              <w:bottom w:w="0" w:type="dxa"/>
              <w:right w:w="6" w:type="dxa"/>
            </w:tcMar>
            <w:vAlign w:val="bottom"/>
            <w:hideMark/>
          </w:tcPr>
          <w:p w14:paraId="259BAA72"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42</w:t>
            </w:r>
          </w:p>
        </w:tc>
        <w:tc>
          <w:tcPr>
            <w:tcW w:w="0" w:type="auto"/>
            <w:shd w:val="clear" w:color="auto" w:fill="auto"/>
            <w:tcMar>
              <w:top w:w="6" w:type="dxa"/>
              <w:left w:w="6" w:type="dxa"/>
              <w:bottom w:w="0" w:type="dxa"/>
              <w:right w:w="6" w:type="dxa"/>
            </w:tcMar>
            <w:vAlign w:val="bottom"/>
            <w:hideMark/>
          </w:tcPr>
          <w:p w14:paraId="5FE6ADF4"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2</w:t>
            </w:r>
          </w:p>
        </w:tc>
      </w:tr>
      <w:tr w:rsidR="008374E8" w:rsidRPr="008374E8" w14:paraId="3C08093D" w14:textId="77777777" w:rsidTr="00A1478B">
        <w:trPr>
          <w:trHeight w:val="175"/>
          <w:jc w:val="center"/>
        </w:trPr>
        <w:tc>
          <w:tcPr>
            <w:tcW w:w="0" w:type="auto"/>
            <w:shd w:val="clear" w:color="auto" w:fill="auto"/>
            <w:tcMar>
              <w:top w:w="6" w:type="dxa"/>
              <w:left w:w="6" w:type="dxa"/>
              <w:bottom w:w="0" w:type="dxa"/>
              <w:right w:w="6" w:type="dxa"/>
            </w:tcMar>
            <w:vAlign w:val="bottom"/>
            <w:hideMark/>
          </w:tcPr>
          <w:p w14:paraId="033782B9" w14:textId="77777777" w:rsidR="008374E8" w:rsidRPr="008374E8" w:rsidRDefault="008374E8" w:rsidP="008374E8">
            <w:pPr>
              <w:spacing w:after="0" w:line="240" w:lineRule="auto"/>
              <w:jc w:val="center"/>
              <w:rPr>
                <w:rFonts w:ascii="Arial" w:eastAsia="Calibri" w:hAnsi="Arial" w:cs="Times New Roman"/>
                <w:b/>
              </w:rPr>
            </w:pPr>
            <w:r w:rsidRPr="008374E8">
              <w:rPr>
                <w:rFonts w:ascii="Arial" w:eastAsia="Calibri" w:hAnsi="Arial" w:cs="Times New Roman"/>
                <w:b/>
              </w:rPr>
              <w:t>35</w:t>
            </w:r>
          </w:p>
        </w:tc>
        <w:tc>
          <w:tcPr>
            <w:tcW w:w="4994" w:type="dxa"/>
            <w:shd w:val="clear" w:color="auto" w:fill="auto"/>
            <w:tcMar>
              <w:top w:w="6" w:type="dxa"/>
              <w:left w:w="6" w:type="dxa"/>
              <w:bottom w:w="0" w:type="dxa"/>
              <w:right w:w="6" w:type="dxa"/>
            </w:tcMar>
            <w:vAlign w:val="bottom"/>
            <w:hideMark/>
          </w:tcPr>
          <w:p w14:paraId="039EB0F4" w14:textId="77777777" w:rsidR="008374E8" w:rsidRPr="008374E8" w:rsidRDefault="008374E8" w:rsidP="008374E8">
            <w:pPr>
              <w:spacing w:after="0" w:line="240" w:lineRule="auto"/>
              <w:rPr>
                <w:rFonts w:ascii="Arial" w:eastAsia="Calibri" w:hAnsi="Arial" w:cs="Times New Roman"/>
                <w:bCs/>
              </w:rPr>
            </w:pPr>
            <w:r w:rsidRPr="008374E8">
              <w:rPr>
                <w:rFonts w:ascii="Arial" w:eastAsia="Calibri" w:hAnsi="Arial" w:cs="Times New Roman"/>
                <w:bCs/>
              </w:rPr>
              <w:t>Juzgado Penal de Bribrí</w:t>
            </w:r>
          </w:p>
        </w:tc>
        <w:tc>
          <w:tcPr>
            <w:tcW w:w="981" w:type="dxa"/>
            <w:shd w:val="clear" w:color="auto" w:fill="auto"/>
            <w:tcMar>
              <w:top w:w="6" w:type="dxa"/>
              <w:left w:w="6" w:type="dxa"/>
              <w:bottom w:w="0" w:type="dxa"/>
              <w:right w:w="6" w:type="dxa"/>
            </w:tcMar>
            <w:vAlign w:val="bottom"/>
            <w:hideMark/>
          </w:tcPr>
          <w:p w14:paraId="79F72787"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79</w:t>
            </w:r>
          </w:p>
        </w:tc>
        <w:tc>
          <w:tcPr>
            <w:tcW w:w="0" w:type="auto"/>
            <w:shd w:val="clear" w:color="auto" w:fill="auto"/>
            <w:tcMar>
              <w:top w:w="6" w:type="dxa"/>
              <w:left w:w="6" w:type="dxa"/>
              <w:bottom w:w="0" w:type="dxa"/>
              <w:right w:w="6" w:type="dxa"/>
            </w:tcMar>
            <w:vAlign w:val="bottom"/>
            <w:hideMark/>
          </w:tcPr>
          <w:p w14:paraId="19B4614B"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39</w:t>
            </w:r>
          </w:p>
        </w:tc>
        <w:tc>
          <w:tcPr>
            <w:tcW w:w="0" w:type="auto"/>
            <w:shd w:val="clear" w:color="auto" w:fill="auto"/>
            <w:tcMar>
              <w:top w:w="6" w:type="dxa"/>
              <w:left w:w="6" w:type="dxa"/>
              <w:bottom w:w="0" w:type="dxa"/>
              <w:right w:w="6" w:type="dxa"/>
            </w:tcMar>
            <w:vAlign w:val="bottom"/>
            <w:hideMark/>
          </w:tcPr>
          <w:p w14:paraId="38053D28"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2</w:t>
            </w:r>
          </w:p>
        </w:tc>
      </w:tr>
      <w:tr w:rsidR="008374E8" w:rsidRPr="008374E8" w14:paraId="5DDC94A1" w14:textId="77777777" w:rsidTr="00A1478B">
        <w:trPr>
          <w:trHeight w:val="175"/>
          <w:jc w:val="center"/>
        </w:trPr>
        <w:tc>
          <w:tcPr>
            <w:tcW w:w="0" w:type="auto"/>
            <w:shd w:val="clear" w:color="auto" w:fill="auto"/>
            <w:tcMar>
              <w:top w:w="6" w:type="dxa"/>
              <w:left w:w="6" w:type="dxa"/>
              <w:bottom w:w="0" w:type="dxa"/>
              <w:right w:w="6" w:type="dxa"/>
            </w:tcMar>
            <w:vAlign w:val="bottom"/>
            <w:hideMark/>
          </w:tcPr>
          <w:p w14:paraId="1B573D9B" w14:textId="77777777" w:rsidR="008374E8" w:rsidRPr="008374E8" w:rsidRDefault="008374E8" w:rsidP="008374E8">
            <w:pPr>
              <w:spacing w:after="0" w:line="240" w:lineRule="auto"/>
              <w:jc w:val="center"/>
              <w:rPr>
                <w:rFonts w:ascii="Arial" w:eastAsia="Calibri" w:hAnsi="Arial" w:cs="Times New Roman"/>
                <w:b/>
              </w:rPr>
            </w:pPr>
            <w:r w:rsidRPr="008374E8">
              <w:rPr>
                <w:rFonts w:ascii="Arial" w:eastAsia="Calibri" w:hAnsi="Arial" w:cs="Times New Roman"/>
                <w:b/>
              </w:rPr>
              <w:t>36</w:t>
            </w:r>
          </w:p>
        </w:tc>
        <w:tc>
          <w:tcPr>
            <w:tcW w:w="4994" w:type="dxa"/>
            <w:shd w:val="clear" w:color="auto" w:fill="auto"/>
            <w:tcMar>
              <w:top w:w="6" w:type="dxa"/>
              <w:left w:w="6" w:type="dxa"/>
              <w:bottom w:w="0" w:type="dxa"/>
              <w:right w:w="6" w:type="dxa"/>
            </w:tcMar>
            <w:vAlign w:val="bottom"/>
            <w:hideMark/>
          </w:tcPr>
          <w:p w14:paraId="7CE331FB" w14:textId="77777777" w:rsidR="008374E8" w:rsidRPr="008374E8" w:rsidRDefault="008374E8" w:rsidP="008374E8">
            <w:pPr>
              <w:spacing w:after="0" w:line="240" w:lineRule="auto"/>
              <w:rPr>
                <w:rFonts w:ascii="Arial" w:eastAsia="Calibri" w:hAnsi="Arial" w:cs="Times New Roman"/>
                <w:bCs/>
              </w:rPr>
            </w:pPr>
            <w:r w:rsidRPr="008374E8">
              <w:rPr>
                <w:rFonts w:ascii="Arial" w:eastAsia="Calibri" w:hAnsi="Arial" w:cs="Times New Roman"/>
                <w:bCs/>
              </w:rPr>
              <w:t>Juzgado Penal de Cóbano</w:t>
            </w:r>
          </w:p>
        </w:tc>
        <w:tc>
          <w:tcPr>
            <w:tcW w:w="981" w:type="dxa"/>
            <w:shd w:val="clear" w:color="auto" w:fill="auto"/>
            <w:tcMar>
              <w:top w:w="6" w:type="dxa"/>
              <w:left w:w="6" w:type="dxa"/>
              <w:bottom w:w="0" w:type="dxa"/>
              <w:right w:w="6" w:type="dxa"/>
            </w:tcMar>
            <w:vAlign w:val="bottom"/>
            <w:hideMark/>
          </w:tcPr>
          <w:p w14:paraId="33015FBF"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37</w:t>
            </w:r>
          </w:p>
        </w:tc>
        <w:tc>
          <w:tcPr>
            <w:tcW w:w="0" w:type="auto"/>
            <w:shd w:val="clear" w:color="auto" w:fill="auto"/>
            <w:tcMar>
              <w:top w:w="6" w:type="dxa"/>
              <w:left w:w="6" w:type="dxa"/>
              <w:bottom w:w="0" w:type="dxa"/>
              <w:right w:w="6" w:type="dxa"/>
            </w:tcMar>
            <w:vAlign w:val="bottom"/>
            <w:hideMark/>
          </w:tcPr>
          <w:p w14:paraId="56C2FC13"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37</w:t>
            </w:r>
          </w:p>
        </w:tc>
        <w:tc>
          <w:tcPr>
            <w:tcW w:w="0" w:type="auto"/>
            <w:shd w:val="clear" w:color="auto" w:fill="auto"/>
            <w:tcMar>
              <w:top w:w="6" w:type="dxa"/>
              <w:left w:w="6" w:type="dxa"/>
              <w:bottom w:w="0" w:type="dxa"/>
              <w:right w:w="6" w:type="dxa"/>
            </w:tcMar>
            <w:vAlign w:val="bottom"/>
            <w:hideMark/>
          </w:tcPr>
          <w:p w14:paraId="114D4F01"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1</w:t>
            </w:r>
          </w:p>
        </w:tc>
      </w:tr>
      <w:tr w:rsidR="008374E8" w:rsidRPr="008374E8" w14:paraId="7A822344" w14:textId="77777777" w:rsidTr="00A1478B">
        <w:trPr>
          <w:trHeight w:val="175"/>
          <w:jc w:val="center"/>
        </w:trPr>
        <w:tc>
          <w:tcPr>
            <w:tcW w:w="0" w:type="auto"/>
            <w:shd w:val="clear" w:color="auto" w:fill="auto"/>
            <w:tcMar>
              <w:top w:w="6" w:type="dxa"/>
              <w:left w:w="6" w:type="dxa"/>
              <w:bottom w:w="0" w:type="dxa"/>
              <w:right w:w="6" w:type="dxa"/>
            </w:tcMar>
            <w:vAlign w:val="bottom"/>
            <w:hideMark/>
          </w:tcPr>
          <w:p w14:paraId="723ED853" w14:textId="77777777" w:rsidR="008374E8" w:rsidRPr="008374E8" w:rsidRDefault="008374E8" w:rsidP="008374E8">
            <w:pPr>
              <w:spacing w:after="0" w:line="240" w:lineRule="auto"/>
              <w:jc w:val="center"/>
              <w:rPr>
                <w:rFonts w:ascii="Arial" w:eastAsia="Calibri" w:hAnsi="Arial" w:cs="Times New Roman"/>
                <w:b/>
              </w:rPr>
            </w:pPr>
            <w:r w:rsidRPr="008374E8">
              <w:rPr>
                <w:rFonts w:ascii="Arial" w:eastAsia="Calibri" w:hAnsi="Arial" w:cs="Times New Roman"/>
                <w:b/>
              </w:rPr>
              <w:t>37</w:t>
            </w:r>
          </w:p>
        </w:tc>
        <w:tc>
          <w:tcPr>
            <w:tcW w:w="4994" w:type="dxa"/>
            <w:shd w:val="clear" w:color="auto" w:fill="auto"/>
            <w:tcMar>
              <w:top w:w="6" w:type="dxa"/>
              <w:left w:w="6" w:type="dxa"/>
              <w:bottom w:w="0" w:type="dxa"/>
              <w:right w:w="6" w:type="dxa"/>
            </w:tcMar>
            <w:vAlign w:val="bottom"/>
            <w:hideMark/>
          </w:tcPr>
          <w:p w14:paraId="6FFDE14F" w14:textId="77777777" w:rsidR="008374E8" w:rsidRPr="008374E8" w:rsidRDefault="008374E8" w:rsidP="008374E8">
            <w:pPr>
              <w:spacing w:after="0" w:line="240" w:lineRule="auto"/>
              <w:rPr>
                <w:rFonts w:ascii="Arial" w:eastAsia="Calibri" w:hAnsi="Arial" w:cs="Times New Roman"/>
                <w:bCs/>
              </w:rPr>
            </w:pPr>
            <w:r w:rsidRPr="008374E8">
              <w:rPr>
                <w:rFonts w:ascii="Arial" w:eastAsia="Calibri" w:hAnsi="Arial" w:cs="Times New Roman"/>
                <w:bCs/>
              </w:rPr>
              <w:t>Juzgado Penal de Coto Brus</w:t>
            </w:r>
          </w:p>
        </w:tc>
        <w:tc>
          <w:tcPr>
            <w:tcW w:w="981" w:type="dxa"/>
            <w:shd w:val="clear" w:color="auto" w:fill="auto"/>
            <w:tcMar>
              <w:top w:w="6" w:type="dxa"/>
              <w:left w:w="6" w:type="dxa"/>
              <w:bottom w:w="0" w:type="dxa"/>
              <w:right w:w="6" w:type="dxa"/>
            </w:tcMar>
            <w:vAlign w:val="bottom"/>
            <w:hideMark/>
          </w:tcPr>
          <w:p w14:paraId="79B988F5"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67</w:t>
            </w:r>
          </w:p>
        </w:tc>
        <w:tc>
          <w:tcPr>
            <w:tcW w:w="0" w:type="auto"/>
            <w:shd w:val="clear" w:color="auto" w:fill="auto"/>
            <w:tcMar>
              <w:top w:w="6" w:type="dxa"/>
              <w:left w:w="6" w:type="dxa"/>
              <w:bottom w:w="0" w:type="dxa"/>
              <w:right w:w="6" w:type="dxa"/>
            </w:tcMar>
            <w:vAlign w:val="bottom"/>
            <w:hideMark/>
          </w:tcPr>
          <w:p w14:paraId="5DC8298B"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33</w:t>
            </w:r>
          </w:p>
        </w:tc>
        <w:tc>
          <w:tcPr>
            <w:tcW w:w="0" w:type="auto"/>
            <w:shd w:val="clear" w:color="auto" w:fill="auto"/>
            <w:tcMar>
              <w:top w:w="6" w:type="dxa"/>
              <w:left w:w="6" w:type="dxa"/>
              <w:bottom w:w="0" w:type="dxa"/>
              <w:right w:w="6" w:type="dxa"/>
            </w:tcMar>
            <w:vAlign w:val="bottom"/>
            <w:hideMark/>
          </w:tcPr>
          <w:p w14:paraId="62EEB427"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2</w:t>
            </w:r>
          </w:p>
        </w:tc>
      </w:tr>
      <w:tr w:rsidR="008374E8" w:rsidRPr="008374E8" w14:paraId="7EB8D16C" w14:textId="77777777" w:rsidTr="00A1478B">
        <w:trPr>
          <w:trHeight w:val="175"/>
          <w:jc w:val="center"/>
        </w:trPr>
        <w:tc>
          <w:tcPr>
            <w:tcW w:w="0" w:type="auto"/>
            <w:shd w:val="clear" w:color="auto" w:fill="auto"/>
            <w:tcMar>
              <w:top w:w="6" w:type="dxa"/>
              <w:left w:w="6" w:type="dxa"/>
              <w:bottom w:w="0" w:type="dxa"/>
              <w:right w:w="6" w:type="dxa"/>
            </w:tcMar>
            <w:vAlign w:val="bottom"/>
            <w:hideMark/>
          </w:tcPr>
          <w:p w14:paraId="6D8FE581" w14:textId="77777777" w:rsidR="008374E8" w:rsidRPr="008374E8" w:rsidRDefault="008374E8" w:rsidP="008374E8">
            <w:pPr>
              <w:spacing w:after="0" w:line="240" w:lineRule="auto"/>
              <w:jc w:val="center"/>
              <w:rPr>
                <w:rFonts w:ascii="Arial" w:eastAsia="Calibri" w:hAnsi="Arial" w:cs="Times New Roman"/>
                <w:b/>
              </w:rPr>
            </w:pPr>
            <w:r w:rsidRPr="008374E8">
              <w:rPr>
                <w:rFonts w:ascii="Arial" w:eastAsia="Calibri" w:hAnsi="Arial" w:cs="Times New Roman"/>
                <w:b/>
              </w:rPr>
              <w:t>38</w:t>
            </w:r>
          </w:p>
        </w:tc>
        <w:tc>
          <w:tcPr>
            <w:tcW w:w="4994" w:type="dxa"/>
            <w:shd w:val="clear" w:color="auto" w:fill="auto"/>
            <w:tcMar>
              <w:top w:w="6" w:type="dxa"/>
              <w:left w:w="6" w:type="dxa"/>
              <w:bottom w:w="0" w:type="dxa"/>
              <w:right w:w="6" w:type="dxa"/>
            </w:tcMar>
            <w:vAlign w:val="bottom"/>
            <w:hideMark/>
          </w:tcPr>
          <w:p w14:paraId="4464852B" w14:textId="77777777" w:rsidR="008374E8" w:rsidRPr="008374E8" w:rsidRDefault="008374E8" w:rsidP="008374E8">
            <w:pPr>
              <w:spacing w:after="0" w:line="240" w:lineRule="auto"/>
              <w:rPr>
                <w:rFonts w:ascii="Arial" w:eastAsia="Calibri" w:hAnsi="Arial" w:cs="Times New Roman"/>
                <w:bCs/>
              </w:rPr>
            </w:pPr>
            <w:r w:rsidRPr="008374E8">
              <w:rPr>
                <w:rFonts w:ascii="Arial" w:eastAsia="Calibri" w:hAnsi="Arial" w:cs="Times New Roman"/>
                <w:bCs/>
              </w:rPr>
              <w:t>Juzgado Penal de Los Chiles</w:t>
            </w:r>
          </w:p>
        </w:tc>
        <w:tc>
          <w:tcPr>
            <w:tcW w:w="981" w:type="dxa"/>
            <w:shd w:val="clear" w:color="auto" w:fill="auto"/>
            <w:tcMar>
              <w:top w:w="6" w:type="dxa"/>
              <w:left w:w="6" w:type="dxa"/>
              <w:bottom w:w="0" w:type="dxa"/>
              <w:right w:w="6" w:type="dxa"/>
            </w:tcMar>
            <w:vAlign w:val="bottom"/>
            <w:hideMark/>
          </w:tcPr>
          <w:p w14:paraId="5F558D79"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49</w:t>
            </w:r>
          </w:p>
        </w:tc>
        <w:tc>
          <w:tcPr>
            <w:tcW w:w="0" w:type="auto"/>
            <w:shd w:val="clear" w:color="auto" w:fill="auto"/>
            <w:tcMar>
              <w:top w:w="6" w:type="dxa"/>
              <w:left w:w="6" w:type="dxa"/>
              <w:bottom w:w="0" w:type="dxa"/>
              <w:right w:w="6" w:type="dxa"/>
            </w:tcMar>
            <w:vAlign w:val="bottom"/>
            <w:hideMark/>
          </w:tcPr>
          <w:p w14:paraId="70214667"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25</w:t>
            </w:r>
          </w:p>
        </w:tc>
        <w:tc>
          <w:tcPr>
            <w:tcW w:w="0" w:type="auto"/>
            <w:shd w:val="clear" w:color="auto" w:fill="auto"/>
            <w:tcMar>
              <w:top w:w="6" w:type="dxa"/>
              <w:left w:w="6" w:type="dxa"/>
              <w:bottom w:w="0" w:type="dxa"/>
              <w:right w:w="6" w:type="dxa"/>
            </w:tcMar>
            <w:vAlign w:val="bottom"/>
            <w:hideMark/>
          </w:tcPr>
          <w:p w14:paraId="4796C964"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2</w:t>
            </w:r>
          </w:p>
        </w:tc>
      </w:tr>
      <w:tr w:rsidR="008374E8" w:rsidRPr="008374E8" w14:paraId="5EC0CB5D" w14:textId="77777777" w:rsidTr="00A1478B">
        <w:trPr>
          <w:trHeight w:val="175"/>
          <w:jc w:val="center"/>
        </w:trPr>
        <w:tc>
          <w:tcPr>
            <w:tcW w:w="0" w:type="auto"/>
            <w:shd w:val="clear" w:color="auto" w:fill="auto"/>
            <w:tcMar>
              <w:top w:w="6" w:type="dxa"/>
              <w:left w:w="6" w:type="dxa"/>
              <w:bottom w:w="0" w:type="dxa"/>
              <w:right w:w="6" w:type="dxa"/>
            </w:tcMar>
            <w:vAlign w:val="bottom"/>
            <w:hideMark/>
          </w:tcPr>
          <w:p w14:paraId="1347231C" w14:textId="77777777" w:rsidR="008374E8" w:rsidRPr="008374E8" w:rsidRDefault="008374E8" w:rsidP="008374E8">
            <w:pPr>
              <w:spacing w:after="0" w:line="240" w:lineRule="auto"/>
              <w:jc w:val="center"/>
              <w:rPr>
                <w:rFonts w:ascii="Arial" w:eastAsia="Calibri" w:hAnsi="Arial" w:cs="Times New Roman"/>
                <w:b/>
              </w:rPr>
            </w:pPr>
            <w:r w:rsidRPr="008374E8">
              <w:rPr>
                <w:rFonts w:ascii="Arial" w:eastAsia="Calibri" w:hAnsi="Arial" w:cs="Times New Roman"/>
                <w:b/>
              </w:rPr>
              <w:t>39</w:t>
            </w:r>
          </w:p>
        </w:tc>
        <w:tc>
          <w:tcPr>
            <w:tcW w:w="4994" w:type="dxa"/>
            <w:shd w:val="clear" w:color="auto" w:fill="auto"/>
            <w:tcMar>
              <w:top w:w="6" w:type="dxa"/>
              <w:left w:w="6" w:type="dxa"/>
              <w:bottom w:w="0" w:type="dxa"/>
              <w:right w:w="6" w:type="dxa"/>
            </w:tcMar>
            <w:vAlign w:val="bottom"/>
            <w:hideMark/>
          </w:tcPr>
          <w:p w14:paraId="2B1A9ADA" w14:textId="77777777" w:rsidR="008374E8" w:rsidRPr="008374E8" w:rsidRDefault="008374E8" w:rsidP="008374E8">
            <w:pPr>
              <w:spacing w:after="0" w:line="240" w:lineRule="auto"/>
              <w:rPr>
                <w:rFonts w:ascii="Arial" w:eastAsia="Calibri" w:hAnsi="Arial" w:cs="Times New Roman"/>
                <w:bCs/>
              </w:rPr>
            </w:pPr>
            <w:r w:rsidRPr="008374E8">
              <w:rPr>
                <w:rFonts w:ascii="Arial" w:eastAsia="Calibri" w:hAnsi="Arial" w:cs="Times New Roman"/>
                <w:bCs/>
              </w:rPr>
              <w:t>Juzgado Penal de La Fortuna</w:t>
            </w:r>
          </w:p>
        </w:tc>
        <w:tc>
          <w:tcPr>
            <w:tcW w:w="981" w:type="dxa"/>
            <w:shd w:val="clear" w:color="auto" w:fill="auto"/>
            <w:tcMar>
              <w:top w:w="6" w:type="dxa"/>
              <w:left w:w="6" w:type="dxa"/>
              <w:bottom w:w="0" w:type="dxa"/>
              <w:right w:w="6" w:type="dxa"/>
            </w:tcMar>
            <w:vAlign w:val="bottom"/>
            <w:hideMark/>
          </w:tcPr>
          <w:p w14:paraId="36B36115"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49</w:t>
            </w:r>
          </w:p>
        </w:tc>
        <w:tc>
          <w:tcPr>
            <w:tcW w:w="0" w:type="auto"/>
            <w:shd w:val="clear" w:color="auto" w:fill="auto"/>
            <w:tcMar>
              <w:top w:w="6" w:type="dxa"/>
              <w:left w:w="6" w:type="dxa"/>
              <w:bottom w:w="0" w:type="dxa"/>
              <w:right w:w="6" w:type="dxa"/>
            </w:tcMar>
            <w:vAlign w:val="bottom"/>
            <w:hideMark/>
          </w:tcPr>
          <w:p w14:paraId="1AA02BD6"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24</w:t>
            </w:r>
          </w:p>
        </w:tc>
        <w:tc>
          <w:tcPr>
            <w:tcW w:w="0" w:type="auto"/>
            <w:shd w:val="clear" w:color="auto" w:fill="auto"/>
            <w:tcMar>
              <w:top w:w="6" w:type="dxa"/>
              <w:left w:w="6" w:type="dxa"/>
              <w:bottom w:w="0" w:type="dxa"/>
              <w:right w:w="6" w:type="dxa"/>
            </w:tcMar>
            <w:vAlign w:val="bottom"/>
            <w:hideMark/>
          </w:tcPr>
          <w:p w14:paraId="0DBE75FB" w14:textId="77777777" w:rsidR="008374E8" w:rsidRPr="008374E8" w:rsidRDefault="008374E8" w:rsidP="008374E8">
            <w:pPr>
              <w:spacing w:after="0" w:line="240" w:lineRule="auto"/>
              <w:jc w:val="center"/>
              <w:rPr>
                <w:rFonts w:ascii="Arial" w:eastAsia="Calibri" w:hAnsi="Arial" w:cs="Times New Roman"/>
                <w:bCs/>
              </w:rPr>
            </w:pPr>
            <w:r w:rsidRPr="008374E8">
              <w:rPr>
                <w:rFonts w:ascii="Arial" w:eastAsia="Calibri" w:hAnsi="Arial" w:cs="Times New Roman"/>
                <w:bCs/>
              </w:rPr>
              <w:t>2</w:t>
            </w:r>
          </w:p>
        </w:tc>
      </w:tr>
      <w:tr w:rsidR="008374E8" w:rsidRPr="008374E8" w14:paraId="58263665" w14:textId="77777777" w:rsidTr="00A1478B">
        <w:trPr>
          <w:trHeight w:val="175"/>
          <w:jc w:val="center"/>
        </w:trPr>
        <w:tc>
          <w:tcPr>
            <w:tcW w:w="5251" w:type="dxa"/>
            <w:gridSpan w:val="2"/>
            <w:shd w:val="clear" w:color="auto" w:fill="1F4E78"/>
            <w:tcMar>
              <w:top w:w="6" w:type="dxa"/>
              <w:left w:w="6" w:type="dxa"/>
              <w:bottom w:w="0" w:type="dxa"/>
              <w:right w:w="6" w:type="dxa"/>
            </w:tcMar>
            <w:vAlign w:val="bottom"/>
            <w:hideMark/>
          </w:tcPr>
          <w:p w14:paraId="25469CEF" w14:textId="77777777" w:rsidR="008374E8" w:rsidRPr="008374E8" w:rsidRDefault="008374E8" w:rsidP="008374E8">
            <w:pPr>
              <w:spacing w:after="0" w:line="240" w:lineRule="auto"/>
              <w:jc w:val="both"/>
              <w:rPr>
                <w:rFonts w:ascii="Arial" w:eastAsia="Calibri" w:hAnsi="Arial" w:cs="Times New Roman"/>
                <w:b/>
                <w:color w:val="FFFFFF"/>
              </w:rPr>
            </w:pPr>
            <w:r w:rsidRPr="008374E8">
              <w:rPr>
                <w:rFonts w:ascii="Arial" w:eastAsia="Calibri" w:hAnsi="Arial" w:cs="Times New Roman"/>
                <w:b/>
                <w:bCs/>
                <w:color w:val="FFFFFF"/>
              </w:rPr>
              <w:t xml:space="preserve">Promedio </w:t>
            </w:r>
          </w:p>
        </w:tc>
        <w:tc>
          <w:tcPr>
            <w:tcW w:w="981" w:type="dxa"/>
            <w:shd w:val="clear" w:color="auto" w:fill="1F4E78"/>
            <w:tcMar>
              <w:top w:w="6" w:type="dxa"/>
              <w:left w:w="6" w:type="dxa"/>
              <w:bottom w:w="0" w:type="dxa"/>
              <w:right w:w="6" w:type="dxa"/>
            </w:tcMar>
            <w:hideMark/>
          </w:tcPr>
          <w:p w14:paraId="20FF30C0" w14:textId="77777777" w:rsidR="008374E8" w:rsidRPr="008374E8" w:rsidRDefault="008374E8" w:rsidP="008374E8">
            <w:pPr>
              <w:spacing w:after="0" w:line="240" w:lineRule="auto"/>
              <w:jc w:val="center"/>
              <w:rPr>
                <w:rFonts w:ascii="Arial" w:eastAsia="Calibri" w:hAnsi="Arial" w:cs="Times New Roman"/>
                <w:b/>
                <w:color w:val="FFFFFF"/>
              </w:rPr>
            </w:pPr>
            <w:r w:rsidRPr="008374E8">
              <w:rPr>
                <w:rFonts w:ascii="Arial" w:eastAsia="Calibri" w:hAnsi="Arial" w:cs="Times New Roman"/>
                <w:b/>
                <w:bCs/>
                <w:color w:val="FFFFFF"/>
              </w:rPr>
              <w:t>253</w:t>
            </w:r>
          </w:p>
        </w:tc>
        <w:tc>
          <w:tcPr>
            <w:tcW w:w="0" w:type="auto"/>
            <w:shd w:val="clear" w:color="auto" w:fill="1F4E78"/>
            <w:tcMar>
              <w:top w:w="6" w:type="dxa"/>
              <w:left w:w="6" w:type="dxa"/>
              <w:bottom w:w="0" w:type="dxa"/>
              <w:right w:w="6" w:type="dxa"/>
            </w:tcMar>
            <w:hideMark/>
          </w:tcPr>
          <w:p w14:paraId="78FE0ADE" w14:textId="77777777" w:rsidR="008374E8" w:rsidRPr="008374E8" w:rsidRDefault="008374E8" w:rsidP="008374E8">
            <w:pPr>
              <w:spacing w:after="0" w:line="240" w:lineRule="auto"/>
              <w:jc w:val="center"/>
              <w:rPr>
                <w:rFonts w:ascii="Arial" w:eastAsia="Calibri" w:hAnsi="Arial" w:cs="Times New Roman"/>
                <w:b/>
                <w:color w:val="FFFFFF"/>
              </w:rPr>
            </w:pPr>
            <w:r w:rsidRPr="008374E8">
              <w:rPr>
                <w:rFonts w:ascii="Arial" w:eastAsia="Calibri" w:hAnsi="Arial" w:cs="Times New Roman"/>
                <w:b/>
                <w:bCs/>
                <w:color w:val="FFFFFF"/>
              </w:rPr>
              <w:t>74</w:t>
            </w:r>
          </w:p>
        </w:tc>
        <w:tc>
          <w:tcPr>
            <w:tcW w:w="0" w:type="auto"/>
            <w:shd w:val="clear" w:color="auto" w:fill="1F4E78"/>
            <w:tcMar>
              <w:top w:w="6" w:type="dxa"/>
              <w:left w:w="6" w:type="dxa"/>
              <w:bottom w:w="0" w:type="dxa"/>
              <w:right w:w="6" w:type="dxa"/>
            </w:tcMar>
            <w:hideMark/>
          </w:tcPr>
          <w:p w14:paraId="44F3CDAD" w14:textId="77777777" w:rsidR="008374E8" w:rsidRPr="008374E8" w:rsidRDefault="008374E8" w:rsidP="008374E8">
            <w:pPr>
              <w:spacing w:after="0" w:line="240" w:lineRule="auto"/>
              <w:jc w:val="center"/>
              <w:rPr>
                <w:rFonts w:ascii="Arial" w:eastAsia="Calibri" w:hAnsi="Arial" w:cs="Times New Roman"/>
                <w:b/>
                <w:color w:val="FFFFFF"/>
              </w:rPr>
            </w:pPr>
            <w:r w:rsidRPr="008374E8">
              <w:rPr>
                <w:rFonts w:ascii="Arial" w:eastAsia="Calibri" w:hAnsi="Arial" w:cs="Times New Roman"/>
                <w:b/>
                <w:bCs/>
                <w:color w:val="FFFFFF"/>
              </w:rPr>
              <w:t>3</w:t>
            </w:r>
          </w:p>
        </w:tc>
      </w:tr>
    </w:tbl>
    <w:p w14:paraId="4D01A4A5" w14:textId="77777777" w:rsidR="008374E8" w:rsidRPr="008374E8" w:rsidRDefault="008374E8" w:rsidP="008374E8">
      <w:pPr>
        <w:spacing w:after="0" w:line="240" w:lineRule="auto"/>
        <w:ind w:left="1843" w:right="3224"/>
        <w:jc w:val="both"/>
        <w:rPr>
          <w:rFonts w:ascii="Arial" w:eastAsia="Calibri" w:hAnsi="Arial" w:cs="Arial"/>
          <w:b/>
          <w:sz w:val="20"/>
          <w:szCs w:val="20"/>
        </w:rPr>
      </w:pPr>
      <w:r w:rsidRPr="008374E8">
        <w:rPr>
          <w:rFonts w:ascii="Arial" w:eastAsia="Calibri" w:hAnsi="Arial" w:cs="Arial"/>
          <w:b/>
          <w:sz w:val="20"/>
          <w:szCs w:val="20"/>
        </w:rPr>
        <w:t xml:space="preserve">Fuente: Subproceso de Organización Institucional, según información de los anuarios judiciales, la información del año 2018 es preliminar. </w:t>
      </w:r>
    </w:p>
    <w:p w14:paraId="5316339E" w14:textId="77777777" w:rsidR="008374E8" w:rsidRPr="008374E8" w:rsidRDefault="008374E8" w:rsidP="008374E8">
      <w:pPr>
        <w:spacing w:after="0" w:line="240" w:lineRule="auto"/>
        <w:jc w:val="both"/>
        <w:rPr>
          <w:rFonts w:ascii="Arial" w:eastAsia="Calibri" w:hAnsi="Arial" w:cs="Times New Roman"/>
        </w:rPr>
      </w:pPr>
    </w:p>
    <w:p w14:paraId="15C720E6" w14:textId="77777777" w:rsidR="008374E8" w:rsidRPr="008374E8" w:rsidRDefault="008374E8" w:rsidP="008374E8">
      <w:pPr>
        <w:spacing w:after="0" w:line="240" w:lineRule="auto"/>
        <w:jc w:val="both"/>
        <w:rPr>
          <w:rFonts w:ascii="Arial" w:eastAsia="Calibri" w:hAnsi="Arial" w:cs="Times New Roman"/>
        </w:rPr>
      </w:pPr>
      <w:r w:rsidRPr="008374E8">
        <w:rPr>
          <w:rFonts w:ascii="Arial" w:eastAsia="Calibri" w:hAnsi="Arial" w:cs="Times New Roman"/>
        </w:rPr>
        <w:t>Del cuadro anterior se logra observar que el promedio de la media nacional en los asuntos entrados por Juez o Jueza es de 74 casos; el Juzgado en estudio se encuentra en décimo lugar de los despachos a nivel nacional con una entrada de 88 asuntos por plaza de Jueza o Juez, teniendo 14 asuntos por encima de la media nacional.  Antes de que a esa oficina se le diera la segunda plaza de Jueza o Juez, es la que tenía el volumen más alto de entrada de asuntos por cada una de esas plazas.</w:t>
      </w:r>
    </w:p>
    <w:p w14:paraId="1345CBA2" w14:textId="77777777" w:rsidR="008374E8" w:rsidRPr="008374E8" w:rsidRDefault="008374E8" w:rsidP="008374E8">
      <w:pPr>
        <w:spacing w:after="0" w:line="240" w:lineRule="auto"/>
        <w:jc w:val="both"/>
        <w:rPr>
          <w:rFonts w:ascii="Arial" w:eastAsia="Calibri" w:hAnsi="Arial" w:cs="Times New Roman"/>
        </w:rPr>
      </w:pPr>
    </w:p>
    <w:p w14:paraId="77A1C28A" w14:textId="77777777" w:rsidR="008374E8" w:rsidRPr="008374E8" w:rsidRDefault="008374E8" w:rsidP="008374E8">
      <w:pPr>
        <w:keepNext/>
        <w:spacing w:after="0" w:line="240" w:lineRule="auto"/>
        <w:jc w:val="both"/>
        <w:outlineLvl w:val="1"/>
        <w:rPr>
          <w:rFonts w:ascii="Arial" w:eastAsia="Calibri" w:hAnsi="Arial" w:cs="Times New Roman"/>
          <w:b/>
          <w:bCs/>
          <w:i/>
          <w:iCs/>
          <w:color w:val="2F5496"/>
          <w:lang w:val="es-MX" w:eastAsia="x-none"/>
        </w:rPr>
      </w:pPr>
      <w:r w:rsidRPr="008374E8">
        <w:rPr>
          <w:rFonts w:ascii="Arial" w:eastAsia="Calibri" w:hAnsi="Arial" w:cs="Times New Roman"/>
          <w:b/>
          <w:bCs/>
          <w:i/>
          <w:iCs/>
          <w:color w:val="2F5496"/>
          <w:lang w:val="es-MX" w:eastAsia="x-none"/>
        </w:rPr>
        <w:t xml:space="preserve">10.2. Análisis de asuntos terminados por plaza de Jueza o Juez </w:t>
      </w:r>
    </w:p>
    <w:p w14:paraId="13B12D49" w14:textId="77777777" w:rsidR="008374E8" w:rsidRPr="008374E8" w:rsidRDefault="008374E8" w:rsidP="008374E8">
      <w:pPr>
        <w:spacing w:after="0" w:line="240" w:lineRule="auto"/>
        <w:jc w:val="both"/>
        <w:rPr>
          <w:rFonts w:ascii="Arial" w:eastAsia="Calibri" w:hAnsi="Arial" w:cs="Times New Roman"/>
          <w:lang w:val="es-MX"/>
        </w:rPr>
      </w:pPr>
    </w:p>
    <w:p w14:paraId="0F22F475" w14:textId="77777777" w:rsidR="008374E8" w:rsidRPr="008374E8" w:rsidRDefault="008374E8" w:rsidP="008374E8">
      <w:pPr>
        <w:spacing w:after="0" w:line="240" w:lineRule="auto"/>
        <w:jc w:val="both"/>
        <w:rPr>
          <w:rFonts w:ascii="Arial" w:eastAsia="Calibri" w:hAnsi="Arial" w:cs="Times New Roman"/>
        </w:rPr>
      </w:pPr>
      <w:r w:rsidRPr="008374E8">
        <w:rPr>
          <w:rFonts w:ascii="Arial" w:eastAsia="Calibri" w:hAnsi="Arial" w:cs="Times New Roman"/>
        </w:rPr>
        <w:t xml:space="preserve">A continuación, se detalla la cantidad de asuntos terminados en etapa intermedia por plaza de jueza o juez durante el periodo del 2012 al 2018 de los despachos homólogos, </w:t>
      </w:r>
    </w:p>
    <w:p w14:paraId="4B08E30D" w14:textId="77777777" w:rsidR="008374E8" w:rsidRPr="008374E8" w:rsidRDefault="008374E8" w:rsidP="008374E8">
      <w:pPr>
        <w:spacing w:after="0" w:line="240" w:lineRule="auto"/>
        <w:jc w:val="center"/>
        <w:rPr>
          <w:rFonts w:ascii="Arial" w:eastAsia="Calibri" w:hAnsi="Arial" w:cs="Times New Roman"/>
          <w:b/>
        </w:rPr>
      </w:pPr>
    </w:p>
    <w:p w14:paraId="2EFB4C8E" w14:textId="77777777" w:rsidR="00AF55D5" w:rsidRDefault="00AF55D5">
      <w:pPr>
        <w:rPr>
          <w:rFonts w:ascii="Arial" w:eastAsia="Times New Roman" w:hAnsi="Arial" w:cs="Arial"/>
          <w:b/>
          <w:bCs/>
          <w:noProof/>
          <w:color w:val="000000"/>
          <w:lang w:val="es-ES" w:eastAsia="es-ES"/>
        </w:rPr>
      </w:pPr>
      <w:r>
        <w:rPr>
          <w:rFonts w:ascii="Arial" w:eastAsia="Times New Roman" w:hAnsi="Arial" w:cs="Arial"/>
          <w:b/>
          <w:bCs/>
          <w:noProof/>
          <w:color w:val="000000"/>
          <w:lang w:val="es-ES" w:eastAsia="es-ES"/>
        </w:rPr>
        <w:br w:type="page"/>
      </w:r>
    </w:p>
    <w:p w14:paraId="79B4AD76" w14:textId="77777777" w:rsidR="008374E8" w:rsidRPr="008374E8" w:rsidRDefault="008374E8" w:rsidP="008374E8">
      <w:pPr>
        <w:numPr>
          <w:ilvl w:val="12"/>
          <w:numId w:val="2"/>
        </w:numPr>
        <w:spacing w:before="120" w:after="0" w:line="276" w:lineRule="auto"/>
        <w:ind w:left="397"/>
        <w:jc w:val="center"/>
        <w:rPr>
          <w:rFonts w:ascii="Arial" w:eastAsia="Times New Roman" w:hAnsi="Arial" w:cs="Arial"/>
          <w:b/>
          <w:bCs/>
          <w:noProof/>
          <w:color w:val="000000"/>
          <w:lang w:val="es-ES" w:eastAsia="es-ES"/>
        </w:rPr>
      </w:pPr>
      <w:r w:rsidRPr="008374E8">
        <w:rPr>
          <w:rFonts w:ascii="Arial" w:eastAsia="Times New Roman" w:hAnsi="Arial" w:cs="Arial"/>
          <w:b/>
          <w:bCs/>
          <w:noProof/>
          <w:color w:val="000000"/>
          <w:lang w:val="es-ES" w:eastAsia="es-ES"/>
        </w:rPr>
        <w:lastRenderedPageBreak/>
        <w:t>Cuadro 13</w:t>
      </w:r>
    </w:p>
    <w:p w14:paraId="236F8BD1" w14:textId="77777777" w:rsidR="008374E8" w:rsidRPr="008374E8" w:rsidRDefault="008374E8" w:rsidP="008374E8">
      <w:pPr>
        <w:spacing w:after="0" w:line="240" w:lineRule="auto"/>
        <w:jc w:val="center"/>
        <w:rPr>
          <w:rFonts w:ascii="Arial" w:eastAsia="Calibri" w:hAnsi="Arial" w:cs="Times New Roman"/>
          <w:b/>
        </w:rPr>
      </w:pPr>
      <w:r w:rsidRPr="008374E8">
        <w:rPr>
          <w:rFonts w:ascii="Arial" w:eastAsia="Calibri" w:hAnsi="Arial" w:cs="Times New Roman"/>
          <w:b/>
        </w:rPr>
        <w:t xml:space="preserve">Análisis comparativo casos terminados etapa intermedia por Jueza o Juez </w:t>
      </w:r>
    </w:p>
    <w:p w14:paraId="0953A5D3" w14:textId="77777777" w:rsidR="008374E8" w:rsidRPr="008374E8" w:rsidRDefault="008374E8" w:rsidP="008374E8">
      <w:pPr>
        <w:spacing w:after="0" w:line="240" w:lineRule="auto"/>
        <w:jc w:val="center"/>
        <w:rPr>
          <w:rFonts w:ascii="Arial" w:eastAsia="Calibri" w:hAnsi="Arial" w:cs="Times New Roman"/>
          <w:b/>
        </w:rPr>
      </w:pPr>
      <w:r w:rsidRPr="008374E8">
        <w:rPr>
          <w:rFonts w:ascii="Arial" w:eastAsia="Calibri" w:hAnsi="Arial" w:cs="Times New Roman"/>
          <w:b/>
        </w:rPr>
        <w:t xml:space="preserve">en los juzgados penales del 2012 al 2018 </w:t>
      </w:r>
    </w:p>
    <w:tbl>
      <w:tblPr>
        <w:tblW w:w="0" w:type="auto"/>
        <w:tblBorders>
          <w:top w:val="double" w:sz="4" w:space="0" w:color="2F5496"/>
          <w:left w:val="double" w:sz="4" w:space="0" w:color="2F5496"/>
          <w:bottom w:val="double" w:sz="4" w:space="0" w:color="2F5496"/>
          <w:right w:val="double" w:sz="4" w:space="0" w:color="2F5496"/>
          <w:insideH w:val="double" w:sz="4" w:space="0" w:color="2F5496"/>
          <w:insideV w:val="double" w:sz="4" w:space="0" w:color="2F5496"/>
        </w:tblBorders>
        <w:tblCellMar>
          <w:left w:w="0" w:type="dxa"/>
          <w:right w:w="0" w:type="dxa"/>
        </w:tblCellMar>
        <w:tblLook w:val="0600" w:firstRow="0" w:lastRow="0" w:firstColumn="0" w:lastColumn="0" w:noHBand="1" w:noVBand="1"/>
      </w:tblPr>
      <w:tblGrid>
        <w:gridCol w:w="431"/>
        <w:gridCol w:w="2986"/>
        <w:gridCol w:w="1155"/>
        <w:gridCol w:w="1186"/>
        <w:gridCol w:w="1309"/>
        <w:gridCol w:w="979"/>
        <w:gridCol w:w="1174"/>
        <w:gridCol w:w="722"/>
      </w:tblGrid>
      <w:tr w:rsidR="008374E8" w:rsidRPr="008374E8" w14:paraId="3EBF365F" w14:textId="77777777" w:rsidTr="00A1478B">
        <w:trPr>
          <w:trHeight w:val="998"/>
          <w:tblHeader/>
        </w:trPr>
        <w:tc>
          <w:tcPr>
            <w:tcW w:w="0" w:type="auto"/>
            <w:shd w:val="clear" w:color="auto" w:fill="305496"/>
            <w:tcMar>
              <w:top w:w="6" w:type="dxa"/>
              <w:left w:w="6" w:type="dxa"/>
              <w:bottom w:w="0" w:type="dxa"/>
              <w:right w:w="6" w:type="dxa"/>
            </w:tcMar>
            <w:vAlign w:val="center"/>
            <w:hideMark/>
          </w:tcPr>
          <w:p w14:paraId="690D3B69" w14:textId="77777777" w:rsidR="008374E8" w:rsidRPr="008374E8" w:rsidRDefault="008374E8" w:rsidP="008374E8">
            <w:pPr>
              <w:spacing w:after="0" w:line="240" w:lineRule="auto"/>
              <w:jc w:val="center"/>
              <w:textAlignment w:val="center"/>
              <w:rPr>
                <w:rFonts w:ascii="Arial" w:eastAsia="Times New Roman" w:hAnsi="Arial" w:cs="Arial"/>
                <w:b/>
                <w:bCs/>
                <w:lang w:eastAsia="es-CR"/>
              </w:rPr>
            </w:pPr>
            <w:r w:rsidRPr="008374E8">
              <w:rPr>
                <w:rFonts w:ascii="Arial" w:eastAsia="Times New Roman" w:hAnsi="Arial" w:cs="Arial"/>
                <w:b/>
                <w:bCs/>
                <w:color w:val="FFFFFF"/>
                <w:kern w:val="24"/>
                <w:lang w:eastAsia="es-CR"/>
              </w:rPr>
              <w:t>#</w:t>
            </w:r>
          </w:p>
        </w:tc>
        <w:tc>
          <w:tcPr>
            <w:tcW w:w="2986" w:type="dxa"/>
            <w:shd w:val="clear" w:color="auto" w:fill="305496"/>
            <w:tcMar>
              <w:top w:w="6" w:type="dxa"/>
              <w:left w:w="6" w:type="dxa"/>
              <w:bottom w:w="0" w:type="dxa"/>
              <w:right w:w="6" w:type="dxa"/>
            </w:tcMar>
            <w:vAlign w:val="center"/>
            <w:hideMark/>
          </w:tcPr>
          <w:p w14:paraId="3BAD07FB" w14:textId="77777777" w:rsidR="008374E8" w:rsidRPr="008374E8" w:rsidRDefault="008374E8" w:rsidP="008374E8">
            <w:pPr>
              <w:spacing w:after="0" w:line="240" w:lineRule="auto"/>
              <w:jc w:val="center"/>
              <w:textAlignment w:val="center"/>
              <w:rPr>
                <w:rFonts w:ascii="Arial" w:eastAsia="Times New Roman" w:hAnsi="Arial" w:cs="Arial"/>
                <w:lang w:eastAsia="es-CR"/>
              </w:rPr>
            </w:pPr>
            <w:r w:rsidRPr="008374E8">
              <w:rPr>
                <w:rFonts w:ascii="Arial" w:eastAsia="Times New Roman" w:hAnsi="Arial" w:cs="Arial"/>
                <w:b/>
                <w:bCs/>
                <w:color w:val="FFFFFF"/>
                <w:kern w:val="24"/>
                <w:lang w:eastAsia="es-CR"/>
              </w:rPr>
              <w:t xml:space="preserve">Despacho </w:t>
            </w:r>
          </w:p>
        </w:tc>
        <w:tc>
          <w:tcPr>
            <w:tcW w:w="1155" w:type="dxa"/>
            <w:shd w:val="clear" w:color="auto" w:fill="305496"/>
            <w:tcMar>
              <w:top w:w="6" w:type="dxa"/>
              <w:left w:w="6" w:type="dxa"/>
              <w:bottom w:w="0" w:type="dxa"/>
              <w:right w:w="6" w:type="dxa"/>
            </w:tcMar>
            <w:vAlign w:val="center"/>
            <w:hideMark/>
          </w:tcPr>
          <w:p w14:paraId="7818040B" w14:textId="77777777" w:rsidR="008374E8" w:rsidRPr="008374E8" w:rsidRDefault="008374E8" w:rsidP="008374E8">
            <w:pPr>
              <w:spacing w:after="0" w:line="240" w:lineRule="auto"/>
              <w:jc w:val="center"/>
              <w:textAlignment w:val="center"/>
              <w:rPr>
                <w:rFonts w:ascii="Arial" w:eastAsia="Times New Roman" w:hAnsi="Arial" w:cs="Arial"/>
                <w:lang w:eastAsia="es-CR"/>
              </w:rPr>
            </w:pPr>
            <w:r w:rsidRPr="008374E8">
              <w:rPr>
                <w:rFonts w:ascii="Arial" w:eastAsia="Times New Roman" w:hAnsi="Arial" w:cs="Arial"/>
                <w:b/>
                <w:bCs/>
                <w:color w:val="FFFFFF"/>
                <w:kern w:val="24"/>
                <w:lang w:eastAsia="es-CR"/>
              </w:rPr>
              <w:t>Terminado mensual</w:t>
            </w:r>
          </w:p>
        </w:tc>
        <w:tc>
          <w:tcPr>
            <w:tcW w:w="0" w:type="auto"/>
            <w:shd w:val="clear" w:color="auto" w:fill="305496"/>
            <w:tcMar>
              <w:top w:w="6" w:type="dxa"/>
              <w:left w:w="6" w:type="dxa"/>
              <w:bottom w:w="0" w:type="dxa"/>
              <w:right w:w="6" w:type="dxa"/>
            </w:tcMar>
            <w:vAlign w:val="center"/>
            <w:hideMark/>
          </w:tcPr>
          <w:p w14:paraId="4C600E5C" w14:textId="77777777" w:rsidR="008374E8" w:rsidRPr="008374E8" w:rsidRDefault="008374E8" w:rsidP="008374E8">
            <w:pPr>
              <w:spacing w:after="0" w:line="240" w:lineRule="auto"/>
              <w:jc w:val="center"/>
              <w:textAlignment w:val="center"/>
              <w:rPr>
                <w:rFonts w:ascii="Arial" w:eastAsia="Times New Roman" w:hAnsi="Arial" w:cs="Arial"/>
                <w:lang w:eastAsia="es-CR"/>
              </w:rPr>
            </w:pPr>
            <w:r w:rsidRPr="008374E8">
              <w:rPr>
                <w:rFonts w:ascii="Arial" w:eastAsia="Times New Roman" w:hAnsi="Arial" w:cs="Arial"/>
                <w:b/>
                <w:bCs/>
                <w:color w:val="FFFFFF"/>
                <w:kern w:val="24"/>
                <w:lang w:eastAsia="es-CR"/>
              </w:rPr>
              <w:t xml:space="preserve">Aperturas a juicio mensuales </w:t>
            </w:r>
          </w:p>
        </w:tc>
        <w:tc>
          <w:tcPr>
            <w:tcW w:w="0" w:type="auto"/>
            <w:shd w:val="clear" w:color="auto" w:fill="305496"/>
            <w:tcMar>
              <w:top w:w="6" w:type="dxa"/>
              <w:left w:w="6" w:type="dxa"/>
              <w:bottom w:w="0" w:type="dxa"/>
              <w:right w:w="6" w:type="dxa"/>
            </w:tcMar>
            <w:vAlign w:val="center"/>
            <w:hideMark/>
          </w:tcPr>
          <w:p w14:paraId="1C13BCB6" w14:textId="77777777" w:rsidR="008374E8" w:rsidRPr="008374E8" w:rsidRDefault="008374E8" w:rsidP="008374E8">
            <w:pPr>
              <w:spacing w:after="0" w:line="240" w:lineRule="auto"/>
              <w:jc w:val="center"/>
              <w:textAlignment w:val="center"/>
              <w:rPr>
                <w:rFonts w:ascii="Arial" w:eastAsia="Times New Roman" w:hAnsi="Arial" w:cs="Arial"/>
                <w:lang w:eastAsia="es-CR"/>
              </w:rPr>
            </w:pPr>
            <w:r w:rsidRPr="008374E8">
              <w:rPr>
                <w:rFonts w:ascii="Arial" w:eastAsia="Times New Roman" w:hAnsi="Arial" w:cs="Arial"/>
                <w:b/>
                <w:bCs/>
                <w:color w:val="FFFFFF"/>
                <w:kern w:val="24"/>
                <w:lang w:eastAsia="es-CR"/>
              </w:rPr>
              <w:t>Terminados mensual por plaza Jueza o Juez</w:t>
            </w:r>
          </w:p>
        </w:tc>
        <w:tc>
          <w:tcPr>
            <w:tcW w:w="0" w:type="auto"/>
            <w:shd w:val="clear" w:color="auto" w:fill="305496"/>
            <w:tcMar>
              <w:top w:w="6" w:type="dxa"/>
              <w:left w:w="6" w:type="dxa"/>
              <w:bottom w:w="0" w:type="dxa"/>
              <w:right w:w="6" w:type="dxa"/>
            </w:tcMar>
            <w:vAlign w:val="center"/>
            <w:hideMark/>
          </w:tcPr>
          <w:p w14:paraId="3C3B4B10" w14:textId="77777777" w:rsidR="008374E8" w:rsidRPr="008374E8" w:rsidRDefault="008374E8" w:rsidP="008374E8">
            <w:pPr>
              <w:spacing w:after="0" w:line="240" w:lineRule="auto"/>
              <w:jc w:val="center"/>
              <w:textAlignment w:val="center"/>
              <w:rPr>
                <w:rFonts w:ascii="Arial" w:eastAsia="Times New Roman" w:hAnsi="Arial" w:cs="Arial"/>
                <w:lang w:eastAsia="es-CR"/>
              </w:rPr>
            </w:pPr>
            <w:r w:rsidRPr="008374E8">
              <w:rPr>
                <w:rFonts w:ascii="Arial" w:eastAsia="Times New Roman" w:hAnsi="Arial" w:cs="Arial"/>
                <w:b/>
                <w:bCs/>
                <w:color w:val="FFFFFF"/>
                <w:kern w:val="24"/>
                <w:lang w:eastAsia="es-CR"/>
              </w:rPr>
              <w:t>Apertura a juicios por plaza Jueza o Juez</w:t>
            </w:r>
          </w:p>
        </w:tc>
        <w:tc>
          <w:tcPr>
            <w:tcW w:w="0" w:type="auto"/>
            <w:shd w:val="clear" w:color="auto" w:fill="305496"/>
            <w:tcMar>
              <w:top w:w="6" w:type="dxa"/>
              <w:left w:w="6" w:type="dxa"/>
              <w:bottom w:w="0" w:type="dxa"/>
              <w:right w:w="6" w:type="dxa"/>
            </w:tcMar>
            <w:vAlign w:val="center"/>
            <w:hideMark/>
          </w:tcPr>
          <w:p w14:paraId="49BB8073" w14:textId="77777777" w:rsidR="008374E8" w:rsidRPr="008374E8" w:rsidRDefault="008374E8" w:rsidP="008374E8">
            <w:pPr>
              <w:spacing w:after="0" w:line="240" w:lineRule="auto"/>
              <w:jc w:val="center"/>
              <w:textAlignment w:val="center"/>
              <w:rPr>
                <w:rFonts w:ascii="Arial" w:eastAsia="Times New Roman" w:hAnsi="Arial" w:cs="Arial"/>
                <w:lang w:eastAsia="es-CR"/>
              </w:rPr>
            </w:pPr>
            <w:r w:rsidRPr="008374E8">
              <w:rPr>
                <w:rFonts w:ascii="Arial" w:eastAsia="Times New Roman" w:hAnsi="Arial" w:cs="Arial"/>
                <w:b/>
                <w:bCs/>
                <w:color w:val="FFFFFF"/>
                <w:kern w:val="24"/>
                <w:lang w:eastAsia="es-CR"/>
              </w:rPr>
              <w:t>Porcentaje de apertura a juicio</w:t>
            </w:r>
          </w:p>
        </w:tc>
        <w:tc>
          <w:tcPr>
            <w:tcW w:w="0" w:type="auto"/>
            <w:shd w:val="clear" w:color="auto" w:fill="305496"/>
            <w:tcMar>
              <w:top w:w="6" w:type="dxa"/>
              <w:left w:w="6" w:type="dxa"/>
              <w:bottom w:w="0" w:type="dxa"/>
              <w:right w:w="6" w:type="dxa"/>
            </w:tcMar>
            <w:vAlign w:val="center"/>
            <w:hideMark/>
          </w:tcPr>
          <w:p w14:paraId="393B9B3D" w14:textId="77777777" w:rsidR="008374E8" w:rsidRPr="008374E8" w:rsidRDefault="008374E8" w:rsidP="008374E8">
            <w:pPr>
              <w:spacing w:after="0" w:line="240" w:lineRule="auto"/>
              <w:jc w:val="center"/>
              <w:textAlignment w:val="center"/>
              <w:rPr>
                <w:rFonts w:ascii="Arial" w:eastAsia="Times New Roman" w:hAnsi="Arial" w:cs="Arial"/>
                <w:lang w:eastAsia="es-CR"/>
              </w:rPr>
            </w:pPr>
            <w:r w:rsidRPr="008374E8">
              <w:rPr>
                <w:rFonts w:ascii="Arial" w:eastAsia="Times New Roman" w:hAnsi="Arial" w:cs="Arial"/>
                <w:b/>
                <w:bCs/>
                <w:color w:val="FFFFFF"/>
                <w:kern w:val="24"/>
                <w:lang w:eastAsia="es-CR"/>
              </w:rPr>
              <w:t>Plazas Juez/a</w:t>
            </w:r>
          </w:p>
        </w:tc>
      </w:tr>
      <w:tr w:rsidR="008374E8" w:rsidRPr="008374E8" w14:paraId="28F3B62E" w14:textId="77777777" w:rsidTr="00A1478B">
        <w:trPr>
          <w:trHeight w:val="206"/>
        </w:trPr>
        <w:tc>
          <w:tcPr>
            <w:tcW w:w="431" w:type="dxa"/>
            <w:shd w:val="clear" w:color="auto" w:fill="FFC000"/>
            <w:tcMar>
              <w:top w:w="6" w:type="dxa"/>
              <w:left w:w="6" w:type="dxa"/>
              <w:bottom w:w="0" w:type="dxa"/>
              <w:right w:w="6" w:type="dxa"/>
            </w:tcMar>
            <w:vAlign w:val="bottom"/>
            <w:hideMark/>
          </w:tcPr>
          <w:p w14:paraId="4895B1BA" w14:textId="77777777" w:rsidR="008374E8" w:rsidRPr="008374E8" w:rsidRDefault="008374E8" w:rsidP="008374E8">
            <w:pPr>
              <w:spacing w:after="0" w:line="240" w:lineRule="auto"/>
              <w:jc w:val="center"/>
              <w:textAlignment w:val="bottom"/>
              <w:rPr>
                <w:rFonts w:ascii="Arial" w:eastAsia="Times New Roman" w:hAnsi="Arial" w:cs="Arial"/>
                <w:b/>
                <w:bCs/>
                <w:lang w:eastAsia="es-CR"/>
              </w:rPr>
            </w:pPr>
            <w:r w:rsidRPr="008374E8">
              <w:rPr>
                <w:rFonts w:ascii="Arial" w:eastAsia="Times New Roman" w:hAnsi="Arial" w:cs="Arial"/>
                <w:b/>
                <w:bCs/>
                <w:color w:val="000000"/>
                <w:kern w:val="24"/>
                <w:lang w:eastAsia="es-CR"/>
              </w:rPr>
              <w:t>1</w:t>
            </w:r>
          </w:p>
        </w:tc>
        <w:tc>
          <w:tcPr>
            <w:tcW w:w="2986" w:type="dxa"/>
            <w:shd w:val="clear" w:color="auto" w:fill="FFC000"/>
            <w:tcMar>
              <w:top w:w="6" w:type="dxa"/>
              <w:left w:w="6" w:type="dxa"/>
              <w:bottom w:w="0" w:type="dxa"/>
              <w:right w:w="6" w:type="dxa"/>
            </w:tcMar>
            <w:vAlign w:val="bottom"/>
            <w:hideMark/>
          </w:tcPr>
          <w:p w14:paraId="31D016E5" w14:textId="77777777" w:rsidR="008374E8" w:rsidRPr="008374E8" w:rsidRDefault="008374E8" w:rsidP="008374E8">
            <w:pPr>
              <w:spacing w:after="0" w:line="240" w:lineRule="auto"/>
              <w:jc w:val="both"/>
              <w:textAlignment w:val="bottom"/>
              <w:rPr>
                <w:rFonts w:ascii="Arial" w:eastAsia="Times New Roman" w:hAnsi="Arial" w:cs="Arial"/>
                <w:lang w:eastAsia="es-CR"/>
              </w:rPr>
            </w:pPr>
            <w:r w:rsidRPr="008374E8">
              <w:rPr>
                <w:rFonts w:ascii="Arial" w:eastAsia="Times New Roman" w:hAnsi="Arial" w:cs="Arial"/>
                <w:color w:val="000000"/>
                <w:kern w:val="24"/>
                <w:lang w:eastAsia="es-CR"/>
              </w:rPr>
              <w:t>Juzgado Penal de Cartago</w:t>
            </w:r>
          </w:p>
        </w:tc>
        <w:tc>
          <w:tcPr>
            <w:tcW w:w="1155" w:type="dxa"/>
            <w:shd w:val="clear" w:color="auto" w:fill="FFC000"/>
            <w:tcMar>
              <w:top w:w="6" w:type="dxa"/>
              <w:left w:w="6" w:type="dxa"/>
              <w:bottom w:w="0" w:type="dxa"/>
              <w:right w:w="6" w:type="dxa"/>
            </w:tcMar>
            <w:vAlign w:val="bottom"/>
            <w:hideMark/>
          </w:tcPr>
          <w:p w14:paraId="170B1F5E"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624</w:t>
            </w:r>
          </w:p>
        </w:tc>
        <w:tc>
          <w:tcPr>
            <w:tcW w:w="0" w:type="auto"/>
            <w:shd w:val="clear" w:color="auto" w:fill="FFC000"/>
            <w:tcMar>
              <w:top w:w="6" w:type="dxa"/>
              <w:left w:w="6" w:type="dxa"/>
              <w:bottom w:w="0" w:type="dxa"/>
              <w:right w:w="6" w:type="dxa"/>
            </w:tcMar>
            <w:vAlign w:val="bottom"/>
            <w:hideMark/>
          </w:tcPr>
          <w:p w14:paraId="20BF1A43"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57</w:t>
            </w:r>
          </w:p>
        </w:tc>
        <w:tc>
          <w:tcPr>
            <w:tcW w:w="0" w:type="auto"/>
            <w:shd w:val="clear" w:color="auto" w:fill="FFC000"/>
            <w:tcMar>
              <w:top w:w="6" w:type="dxa"/>
              <w:left w:w="6" w:type="dxa"/>
              <w:bottom w:w="0" w:type="dxa"/>
              <w:right w:w="6" w:type="dxa"/>
            </w:tcMar>
            <w:vAlign w:val="bottom"/>
            <w:hideMark/>
          </w:tcPr>
          <w:p w14:paraId="5E5F5042"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156</w:t>
            </w:r>
          </w:p>
        </w:tc>
        <w:tc>
          <w:tcPr>
            <w:tcW w:w="0" w:type="auto"/>
            <w:shd w:val="clear" w:color="auto" w:fill="FFC000"/>
            <w:tcMar>
              <w:top w:w="6" w:type="dxa"/>
              <w:left w:w="6" w:type="dxa"/>
              <w:bottom w:w="0" w:type="dxa"/>
              <w:right w:w="6" w:type="dxa"/>
            </w:tcMar>
            <w:vAlign w:val="bottom"/>
            <w:hideMark/>
          </w:tcPr>
          <w:p w14:paraId="0996DE9A"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14</w:t>
            </w:r>
          </w:p>
        </w:tc>
        <w:tc>
          <w:tcPr>
            <w:tcW w:w="0" w:type="auto"/>
            <w:shd w:val="clear" w:color="auto" w:fill="FFC000"/>
            <w:tcMar>
              <w:top w:w="6" w:type="dxa"/>
              <w:left w:w="6" w:type="dxa"/>
              <w:bottom w:w="0" w:type="dxa"/>
              <w:right w:w="6" w:type="dxa"/>
            </w:tcMar>
            <w:vAlign w:val="bottom"/>
            <w:hideMark/>
          </w:tcPr>
          <w:p w14:paraId="7BE67FA0"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9%</w:t>
            </w:r>
          </w:p>
        </w:tc>
        <w:tc>
          <w:tcPr>
            <w:tcW w:w="0" w:type="auto"/>
            <w:shd w:val="clear" w:color="auto" w:fill="FFC000"/>
            <w:tcMar>
              <w:top w:w="6" w:type="dxa"/>
              <w:left w:w="6" w:type="dxa"/>
              <w:bottom w:w="0" w:type="dxa"/>
              <w:right w:w="6" w:type="dxa"/>
            </w:tcMar>
            <w:vAlign w:val="bottom"/>
            <w:hideMark/>
          </w:tcPr>
          <w:p w14:paraId="54BB1A7B"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4</w:t>
            </w:r>
          </w:p>
        </w:tc>
      </w:tr>
      <w:tr w:rsidR="008374E8" w:rsidRPr="008374E8" w14:paraId="0255B22C" w14:textId="77777777" w:rsidTr="00A1478B">
        <w:trPr>
          <w:trHeight w:val="206"/>
        </w:trPr>
        <w:tc>
          <w:tcPr>
            <w:tcW w:w="431" w:type="dxa"/>
            <w:shd w:val="clear" w:color="auto" w:fill="auto"/>
            <w:tcMar>
              <w:top w:w="6" w:type="dxa"/>
              <w:left w:w="6" w:type="dxa"/>
              <w:bottom w:w="0" w:type="dxa"/>
              <w:right w:w="6" w:type="dxa"/>
            </w:tcMar>
            <w:vAlign w:val="bottom"/>
            <w:hideMark/>
          </w:tcPr>
          <w:p w14:paraId="28A0BFDB" w14:textId="77777777" w:rsidR="008374E8" w:rsidRPr="008374E8" w:rsidRDefault="008374E8" w:rsidP="008374E8">
            <w:pPr>
              <w:spacing w:after="0" w:line="240" w:lineRule="auto"/>
              <w:jc w:val="center"/>
              <w:textAlignment w:val="bottom"/>
              <w:rPr>
                <w:rFonts w:ascii="Arial" w:eastAsia="Times New Roman" w:hAnsi="Arial" w:cs="Arial"/>
                <w:b/>
                <w:bCs/>
                <w:lang w:eastAsia="es-CR"/>
              </w:rPr>
            </w:pPr>
            <w:r w:rsidRPr="008374E8">
              <w:rPr>
                <w:rFonts w:ascii="Arial" w:eastAsia="Times New Roman" w:hAnsi="Arial" w:cs="Arial"/>
                <w:b/>
                <w:bCs/>
                <w:color w:val="000000"/>
                <w:kern w:val="24"/>
                <w:lang w:eastAsia="es-CR"/>
              </w:rPr>
              <w:t>2</w:t>
            </w:r>
          </w:p>
        </w:tc>
        <w:tc>
          <w:tcPr>
            <w:tcW w:w="2986" w:type="dxa"/>
            <w:shd w:val="clear" w:color="auto" w:fill="auto"/>
            <w:tcMar>
              <w:top w:w="6" w:type="dxa"/>
              <w:left w:w="6" w:type="dxa"/>
              <w:bottom w:w="0" w:type="dxa"/>
              <w:right w:w="6" w:type="dxa"/>
            </w:tcMar>
            <w:vAlign w:val="bottom"/>
            <w:hideMark/>
          </w:tcPr>
          <w:p w14:paraId="39ECF06D" w14:textId="77777777" w:rsidR="008374E8" w:rsidRPr="008374E8" w:rsidRDefault="008374E8" w:rsidP="008374E8">
            <w:pPr>
              <w:spacing w:after="0" w:line="240" w:lineRule="auto"/>
              <w:jc w:val="both"/>
              <w:textAlignment w:val="bottom"/>
              <w:rPr>
                <w:rFonts w:ascii="Arial" w:eastAsia="Times New Roman" w:hAnsi="Arial" w:cs="Arial"/>
                <w:lang w:eastAsia="es-CR"/>
              </w:rPr>
            </w:pPr>
            <w:r w:rsidRPr="008374E8">
              <w:rPr>
                <w:rFonts w:ascii="Arial" w:eastAsia="Times New Roman" w:hAnsi="Arial" w:cs="Arial"/>
                <w:color w:val="000000"/>
                <w:kern w:val="24"/>
                <w:lang w:eastAsia="es-CR"/>
              </w:rPr>
              <w:t>Juzgado Penal Santa Cruz</w:t>
            </w:r>
          </w:p>
        </w:tc>
        <w:tc>
          <w:tcPr>
            <w:tcW w:w="1155" w:type="dxa"/>
            <w:shd w:val="clear" w:color="auto" w:fill="auto"/>
            <w:tcMar>
              <w:top w:w="6" w:type="dxa"/>
              <w:left w:w="6" w:type="dxa"/>
              <w:bottom w:w="0" w:type="dxa"/>
              <w:right w:w="6" w:type="dxa"/>
            </w:tcMar>
            <w:hideMark/>
          </w:tcPr>
          <w:p w14:paraId="51D06475" w14:textId="77777777" w:rsidR="008374E8" w:rsidRPr="008374E8" w:rsidRDefault="008374E8" w:rsidP="008374E8">
            <w:pPr>
              <w:spacing w:after="0" w:line="240" w:lineRule="auto"/>
              <w:jc w:val="center"/>
              <w:textAlignment w:val="top"/>
              <w:rPr>
                <w:rFonts w:ascii="Arial" w:eastAsia="Times New Roman" w:hAnsi="Arial" w:cs="Arial"/>
                <w:lang w:eastAsia="es-CR"/>
              </w:rPr>
            </w:pPr>
            <w:r w:rsidRPr="008374E8">
              <w:rPr>
                <w:rFonts w:ascii="Arial" w:eastAsia="Times New Roman" w:hAnsi="Arial" w:cs="Arial"/>
                <w:kern w:val="24"/>
                <w:lang w:eastAsia="es-CR"/>
              </w:rPr>
              <w:t>256</w:t>
            </w:r>
          </w:p>
        </w:tc>
        <w:tc>
          <w:tcPr>
            <w:tcW w:w="0" w:type="auto"/>
            <w:shd w:val="clear" w:color="auto" w:fill="auto"/>
            <w:tcMar>
              <w:top w:w="6" w:type="dxa"/>
              <w:left w:w="6" w:type="dxa"/>
              <w:bottom w:w="0" w:type="dxa"/>
              <w:right w:w="6" w:type="dxa"/>
            </w:tcMar>
            <w:hideMark/>
          </w:tcPr>
          <w:p w14:paraId="42AAB4B2" w14:textId="77777777" w:rsidR="008374E8" w:rsidRPr="008374E8" w:rsidRDefault="008374E8" w:rsidP="008374E8">
            <w:pPr>
              <w:spacing w:after="0" w:line="240" w:lineRule="auto"/>
              <w:jc w:val="center"/>
              <w:textAlignment w:val="top"/>
              <w:rPr>
                <w:rFonts w:ascii="Arial" w:eastAsia="Times New Roman" w:hAnsi="Arial" w:cs="Arial"/>
                <w:lang w:eastAsia="es-CR"/>
              </w:rPr>
            </w:pPr>
            <w:r w:rsidRPr="008374E8">
              <w:rPr>
                <w:rFonts w:ascii="Arial" w:eastAsia="Times New Roman" w:hAnsi="Arial" w:cs="Arial"/>
                <w:kern w:val="24"/>
                <w:lang w:eastAsia="es-CR"/>
              </w:rPr>
              <w:t>40</w:t>
            </w:r>
          </w:p>
        </w:tc>
        <w:tc>
          <w:tcPr>
            <w:tcW w:w="0" w:type="auto"/>
            <w:shd w:val="clear" w:color="auto" w:fill="auto"/>
            <w:tcMar>
              <w:top w:w="6" w:type="dxa"/>
              <w:left w:w="6" w:type="dxa"/>
              <w:bottom w:w="0" w:type="dxa"/>
              <w:right w:w="6" w:type="dxa"/>
            </w:tcMar>
            <w:vAlign w:val="bottom"/>
            <w:hideMark/>
          </w:tcPr>
          <w:p w14:paraId="29E2E27D"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128</w:t>
            </w:r>
          </w:p>
        </w:tc>
        <w:tc>
          <w:tcPr>
            <w:tcW w:w="0" w:type="auto"/>
            <w:shd w:val="clear" w:color="auto" w:fill="auto"/>
            <w:tcMar>
              <w:top w:w="6" w:type="dxa"/>
              <w:left w:w="6" w:type="dxa"/>
              <w:bottom w:w="0" w:type="dxa"/>
              <w:right w:w="6" w:type="dxa"/>
            </w:tcMar>
            <w:vAlign w:val="bottom"/>
            <w:hideMark/>
          </w:tcPr>
          <w:p w14:paraId="00179661"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20</w:t>
            </w:r>
          </w:p>
        </w:tc>
        <w:tc>
          <w:tcPr>
            <w:tcW w:w="0" w:type="auto"/>
            <w:shd w:val="clear" w:color="auto" w:fill="auto"/>
            <w:tcMar>
              <w:top w:w="6" w:type="dxa"/>
              <w:left w:w="6" w:type="dxa"/>
              <w:bottom w:w="0" w:type="dxa"/>
              <w:right w:w="6" w:type="dxa"/>
            </w:tcMar>
            <w:vAlign w:val="bottom"/>
            <w:hideMark/>
          </w:tcPr>
          <w:p w14:paraId="23F0A6DC"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16%</w:t>
            </w:r>
          </w:p>
        </w:tc>
        <w:tc>
          <w:tcPr>
            <w:tcW w:w="0" w:type="auto"/>
            <w:shd w:val="clear" w:color="auto" w:fill="auto"/>
            <w:tcMar>
              <w:top w:w="6" w:type="dxa"/>
              <w:left w:w="6" w:type="dxa"/>
              <w:bottom w:w="0" w:type="dxa"/>
              <w:right w:w="6" w:type="dxa"/>
            </w:tcMar>
            <w:vAlign w:val="bottom"/>
            <w:hideMark/>
          </w:tcPr>
          <w:p w14:paraId="623E126C"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2</w:t>
            </w:r>
          </w:p>
        </w:tc>
      </w:tr>
      <w:tr w:rsidR="008374E8" w:rsidRPr="008374E8" w14:paraId="37841569" w14:textId="77777777" w:rsidTr="00A1478B">
        <w:trPr>
          <w:trHeight w:val="206"/>
        </w:trPr>
        <w:tc>
          <w:tcPr>
            <w:tcW w:w="431" w:type="dxa"/>
            <w:shd w:val="clear" w:color="auto" w:fill="auto"/>
            <w:tcMar>
              <w:top w:w="6" w:type="dxa"/>
              <w:left w:w="6" w:type="dxa"/>
              <w:bottom w:w="0" w:type="dxa"/>
              <w:right w:w="6" w:type="dxa"/>
            </w:tcMar>
            <w:vAlign w:val="bottom"/>
            <w:hideMark/>
          </w:tcPr>
          <w:p w14:paraId="2CA0FBE8" w14:textId="77777777" w:rsidR="008374E8" w:rsidRPr="008374E8" w:rsidRDefault="008374E8" w:rsidP="008374E8">
            <w:pPr>
              <w:spacing w:after="0" w:line="240" w:lineRule="auto"/>
              <w:jc w:val="center"/>
              <w:textAlignment w:val="bottom"/>
              <w:rPr>
                <w:rFonts w:ascii="Arial" w:eastAsia="Times New Roman" w:hAnsi="Arial" w:cs="Arial"/>
                <w:b/>
                <w:bCs/>
                <w:lang w:eastAsia="es-CR"/>
              </w:rPr>
            </w:pPr>
            <w:r w:rsidRPr="008374E8">
              <w:rPr>
                <w:rFonts w:ascii="Arial" w:eastAsia="Times New Roman" w:hAnsi="Arial" w:cs="Arial"/>
                <w:b/>
                <w:bCs/>
                <w:color w:val="000000"/>
                <w:kern w:val="24"/>
                <w:lang w:eastAsia="es-CR"/>
              </w:rPr>
              <w:t>3</w:t>
            </w:r>
          </w:p>
        </w:tc>
        <w:tc>
          <w:tcPr>
            <w:tcW w:w="2986" w:type="dxa"/>
            <w:shd w:val="clear" w:color="auto" w:fill="auto"/>
            <w:tcMar>
              <w:top w:w="6" w:type="dxa"/>
              <w:left w:w="6" w:type="dxa"/>
              <w:bottom w:w="0" w:type="dxa"/>
              <w:right w:w="6" w:type="dxa"/>
            </w:tcMar>
            <w:vAlign w:val="bottom"/>
            <w:hideMark/>
          </w:tcPr>
          <w:p w14:paraId="36ECB66C" w14:textId="77777777" w:rsidR="008374E8" w:rsidRPr="008374E8" w:rsidRDefault="008374E8" w:rsidP="008374E8">
            <w:pPr>
              <w:spacing w:after="0" w:line="240" w:lineRule="auto"/>
              <w:jc w:val="both"/>
              <w:textAlignment w:val="bottom"/>
              <w:rPr>
                <w:rFonts w:ascii="Arial" w:eastAsia="Times New Roman" w:hAnsi="Arial" w:cs="Arial"/>
                <w:lang w:eastAsia="es-CR"/>
              </w:rPr>
            </w:pPr>
            <w:r w:rsidRPr="008374E8">
              <w:rPr>
                <w:rFonts w:ascii="Arial" w:eastAsia="Times New Roman" w:hAnsi="Arial" w:cs="Arial"/>
                <w:color w:val="000000"/>
                <w:kern w:val="24"/>
                <w:lang w:eastAsia="es-CR"/>
              </w:rPr>
              <w:t>Juzgado Penal del III Circ. Jud. De San José</w:t>
            </w:r>
          </w:p>
        </w:tc>
        <w:tc>
          <w:tcPr>
            <w:tcW w:w="1155" w:type="dxa"/>
            <w:shd w:val="clear" w:color="auto" w:fill="auto"/>
            <w:tcMar>
              <w:top w:w="6" w:type="dxa"/>
              <w:left w:w="6" w:type="dxa"/>
              <w:bottom w:w="0" w:type="dxa"/>
              <w:right w:w="6" w:type="dxa"/>
            </w:tcMar>
            <w:hideMark/>
          </w:tcPr>
          <w:p w14:paraId="321F0E20" w14:textId="77777777" w:rsidR="008374E8" w:rsidRPr="008374E8" w:rsidRDefault="008374E8" w:rsidP="008374E8">
            <w:pPr>
              <w:spacing w:after="0" w:line="240" w:lineRule="auto"/>
              <w:jc w:val="center"/>
              <w:textAlignment w:val="top"/>
              <w:rPr>
                <w:rFonts w:ascii="Arial" w:eastAsia="Times New Roman" w:hAnsi="Arial" w:cs="Arial"/>
                <w:lang w:eastAsia="es-CR"/>
              </w:rPr>
            </w:pPr>
            <w:r w:rsidRPr="008374E8">
              <w:rPr>
                <w:rFonts w:ascii="Arial" w:eastAsia="Times New Roman" w:hAnsi="Arial" w:cs="Arial"/>
                <w:kern w:val="24"/>
                <w:lang w:eastAsia="es-CR"/>
              </w:rPr>
              <w:t>506</w:t>
            </w:r>
          </w:p>
        </w:tc>
        <w:tc>
          <w:tcPr>
            <w:tcW w:w="0" w:type="auto"/>
            <w:shd w:val="clear" w:color="auto" w:fill="auto"/>
            <w:tcMar>
              <w:top w:w="6" w:type="dxa"/>
              <w:left w:w="6" w:type="dxa"/>
              <w:bottom w:w="0" w:type="dxa"/>
              <w:right w:w="6" w:type="dxa"/>
            </w:tcMar>
            <w:hideMark/>
          </w:tcPr>
          <w:p w14:paraId="6C6DA0A3" w14:textId="77777777" w:rsidR="008374E8" w:rsidRPr="008374E8" w:rsidRDefault="008374E8" w:rsidP="008374E8">
            <w:pPr>
              <w:spacing w:after="0" w:line="240" w:lineRule="auto"/>
              <w:jc w:val="center"/>
              <w:textAlignment w:val="top"/>
              <w:rPr>
                <w:rFonts w:ascii="Arial" w:eastAsia="Times New Roman" w:hAnsi="Arial" w:cs="Arial"/>
                <w:lang w:eastAsia="es-CR"/>
              </w:rPr>
            </w:pPr>
            <w:r w:rsidRPr="008374E8">
              <w:rPr>
                <w:rFonts w:ascii="Arial" w:eastAsia="Times New Roman" w:hAnsi="Arial" w:cs="Arial"/>
                <w:kern w:val="24"/>
                <w:lang w:eastAsia="es-CR"/>
              </w:rPr>
              <w:t>38</w:t>
            </w:r>
          </w:p>
        </w:tc>
        <w:tc>
          <w:tcPr>
            <w:tcW w:w="0" w:type="auto"/>
            <w:shd w:val="clear" w:color="auto" w:fill="auto"/>
            <w:tcMar>
              <w:top w:w="6" w:type="dxa"/>
              <w:left w:w="6" w:type="dxa"/>
              <w:bottom w:w="0" w:type="dxa"/>
              <w:right w:w="6" w:type="dxa"/>
            </w:tcMar>
            <w:vAlign w:val="bottom"/>
            <w:hideMark/>
          </w:tcPr>
          <w:p w14:paraId="44B88433"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127</w:t>
            </w:r>
          </w:p>
        </w:tc>
        <w:tc>
          <w:tcPr>
            <w:tcW w:w="0" w:type="auto"/>
            <w:shd w:val="clear" w:color="auto" w:fill="auto"/>
            <w:tcMar>
              <w:top w:w="6" w:type="dxa"/>
              <w:left w:w="6" w:type="dxa"/>
              <w:bottom w:w="0" w:type="dxa"/>
              <w:right w:w="6" w:type="dxa"/>
            </w:tcMar>
            <w:vAlign w:val="bottom"/>
            <w:hideMark/>
          </w:tcPr>
          <w:p w14:paraId="75B48372"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10</w:t>
            </w:r>
          </w:p>
        </w:tc>
        <w:tc>
          <w:tcPr>
            <w:tcW w:w="0" w:type="auto"/>
            <w:shd w:val="clear" w:color="auto" w:fill="auto"/>
            <w:tcMar>
              <w:top w:w="6" w:type="dxa"/>
              <w:left w:w="6" w:type="dxa"/>
              <w:bottom w:w="0" w:type="dxa"/>
              <w:right w:w="6" w:type="dxa"/>
            </w:tcMar>
            <w:vAlign w:val="bottom"/>
            <w:hideMark/>
          </w:tcPr>
          <w:p w14:paraId="2923B456"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8%</w:t>
            </w:r>
          </w:p>
        </w:tc>
        <w:tc>
          <w:tcPr>
            <w:tcW w:w="0" w:type="auto"/>
            <w:shd w:val="clear" w:color="auto" w:fill="auto"/>
            <w:tcMar>
              <w:top w:w="6" w:type="dxa"/>
              <w:left w:w="6" w:type="dxa"/>
              <w:bottom w:w="0" w:type="dxa"/>
              <w:right w:w="6" w:type="dxa"/>
            </w:tcMar>
            <w:vAlign w:val="bottom"/>
            <w:hideMark/>
          </w:tcPr>
          <w:p w14:paraId="59CA0DE6"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4</w:t>
            </w:r>
          </w:p>
        </w:tc>
      </w:tr>
      <w:tr w:rsidR="008374E8" w:rsidRPr="008374E8" w14:paraId="4DE98515" w14:textId="77777777" w:rsidTr="00A1478B">
        <w:trPr>
          <w:trHeight w:val="206"/>
        </w:trPr>
        <w:tc>
          <w:tcPr>
            <w:tcW w:w="431" w:type="dxa"/>
            <w:shd w:val="clear" w:color="auto" w:fill="auto"/>
            <w:tcMar>
              <w:top w:w="6" w:type="dxa"/>
              <w:left w:w="6" w:type="dxa"/>
              <w:bottom w:w="0" w:type="dxa"/>
              <w:right w:w="6" w:type="dxa"/>
            </w:tcMar>
            <w:vAlign w:val="bottom"/>
            <w:hideMark/>
          </w:tcPr>
          <w:p w14:paraId="6136235A" w14:textId="77777777" w:rsidR="008374E8" w:rsidRPr="008374E8" w:rsidRDefault="008374E8" w:rsidP="008374E8">
            <w:pPr>
              <w:spacing w:after="0" w:line="240" w:lineRule="auto"/>
              <w:jc w:val="center"/>
              <w:textAlignment w:val="bottom"/>
              <w:rPr>
                <w:rFonts w:ascii="Arial" w:eastAsia="Times New Roman" w:hAnsi="Arial" w:cs="Arial"/>
                <w:b/>
                <w:bCs/>
                <w:lang w:eastAsia="es-CR"/>
              </w:rPr>
            </w:pPr>
            <w:r w:rsidRPr="008374E8">
              <w:rPr>
                <w:rFonts w:ascii="Arial" w:eastAsia="Times New Roman" w:hAnsi="Arial" w:cs="Arial"/>
                <w:b/>
                <w:bCs/>
                <w:color w:val="000000"/>
                <w:kern w:val="24"/>
                <w:lang w:eastAsia="es-CR"/>
              </w:rPr>
              <w:t>4</w:t>
            </w:r>
          </w:p>
        </w:tc>
        <w:tc>
          <w:tcPr>
            <w:tcW w:w="2986" w:type="dxa"/>
            <w:shd w:val="clear" w:color="auto" w:fill="auto"/>
            <w:tcMar>
              <w:top w:w="6" w:type="dxa"/>
              <w:left w:w="6" w:type="dxa"/>
              <w:bottom w:w="0" w:type="dxa"/>
              <w:right w:w="6" w:type="dxa"/>
            </w:tcMar>
            <w:vAlign w:val="bottom"/>
            <w:hideMark/>
          </w:tcPr>
          <w:p w14:paraId="74F71519" w14:textId="77777777" w:rsidR="008374E8" w:rsidRPr="008374E8" w:rsidRDefault="008374E8" w:rsidP="008374E8">
            <w:pPr>
              <w:spacing w:after="0" w:line="240" w:lineRule="auto"/>
              <w:jc w:val="both"/>
              <w:textAlignment w:val="bottom"/>
              <w:rPr>
                <w:rFonts w:ascii="Arial" w:eastAsia="Times New Roman" w:hAnsi="Arial" w:cs="Arial"/>
                <w:lang w:eastAsia="es-CR"/>
              </w:rPr>
            </w:pPr>
            <w:r w:rsidRPr="008374E8">
              <w:rPr>
                <w:rFonts w:ascii="Arial" w:eastAsia="Times New Roman" w:hAnsi="Arial" w:cs="Arial"/>
                <w:color w:val="000000"/>
                <w:kern w:val="24"/>
                <w:lang w:eastAsia="es-CR"/>
              </w:rPr>
              <w:t>Juzgado Penal II Circ. Jud. Guanacaste</w:t>
            </w:r>
          </w:p>
        </w:tc>
        <w:tc>
          <w:tcPr>
            <w:tcW w:w="1155" w:type="dxa"/>
            <w:shd w:val="clear" w:color="auto" w:fill="auto"/>
            <w:tcMar>
              <w:top w:w="6" w:type="dxa"/>
              <w:left w:w="6" w:type="dxa"/>
              <w:bottom w:w="0" w:type="dxa"/>
              <w:right w:w="6" w:type="dxa"/>
            </w:tcMar>
            <w:hideMark/>
          </w:tcPr>
          <w:p w14:paraId="45F16561" w14:textId="77777777" w:rsidR="008374E8" w:rsidRPr="008374E8" w:rsidRDefault="008374E8" w:rsidP="008374E8">
            <w:pPr>
              <w:spacing w:after="0" w:line="240" w:lineRule="auto"/>
              <w:jc w:val="center"/>
              <w:textAlignment w:val="top"/>
              <w:rPr>
                <w:rFonts w:ascii="Arial" w:eastAsia="Times New Roman" w:hAnsi="Arial" w:cs="Arial"/>
                <w:lang w:eastAsia="es-CR"/>
              </w:rPr>
            </w:pPr>
            <w:r w:rsidRPr="008374E8">
              <w:rPr>
                <w:rFonts w:ascii="Arial" w:eastAsia="Times New Roman" w:hAnsi="Arial" w:cs="Arial"/>
                <w:kern w:val="24"/>
                <w:lang w:eastAsia="es-CR"/>
              </w:rPr>
              <w:t>237</w:t>
            </w:r>
          </w:p>
        </w:tc>
        <w:tc>
          <w:tcPr>
            <w:tcW w:w="0" w:type="auto"/>
            <w:shd w:val="clear" w:color="auto" w:fill="auto"/>
            <w:tcMar>
              <w:top w:w="6" w:type="dxa"/>
              <w:left w:w="6" w:type="dxa"/>
              <w:bottom w:w="0" w:type="dxa"/>
              <w:right w:w="6" w:type="dxa"/>
            </w:tcMar>
            <w:hideMark/>
          </w:tcPr>
          <w:p w14:paraId="58CB1979" w14:textId="77777777" w:rsidR="008374E8" w:rsidRPr="008374E8" w:rsidRDefault="008374E8" w:rsidP="008374E8">
            <w:pPr>
              <w:spacing w:after="0" w:line="240" w:lineRule="auto"/>
              <w:jc w:val="center"/>
              <w:textAlignment w:val="top"/>
              <w:rPr>
                <w:rFonts w:ascii="Arial" w:eastAsia="Times New Roman" w:hAnsi="Arial" w:cs="Arial"/>
                <w:lang w:eastAsia="es-CR"/>
              </w:rPr>
            </w:pPr>
            <w:r w:rsidRPr="008374E8">
              <w:rPr>
                <w:rFonts w:ascii="Arial" w:eastAsia="Times New Roman" w:hAnsi="Arial" w:cs="Arial"/>
                <w:kern w:val="24"/>
                <w:lang w:eastAsia="es-CR"/>
              </w:rPr>
              <w:t>26</w:t>
            </w:r>
          </w:p>
        </w:tc>
        <w:tc>
          <w:tcPr>
            <w:tcW w:w="0" w:type="auto"/>
            <w:shd w:val="clear" w:color="auto" w:fill="auto"/>
            <w:tcMar>
              <w:top w:w="6" w:type="dxa"/>
              <w:left w:w="6" w:type="dxa"/>
              <w:bottom w:w="0" w:type="dxa"/>
              <w:right w:w="6" w:type="dxa"/>
            </w:tcMar>
            <w:vAlign w:val="bottom"/>
            <w:hideMark/>
          </w:tcPr>
          <w:p w14:paraId="029D0BA1"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118</w:t>
            </w:r>
          </w:p>
        </w:tc>
        <w:tc>
          <w:tcPr>
            <w:tcW w:w="0" w:type="auto"/>
            <w:shd w:val="clear" w:color="auto" w:fill="auto"/>
            <w:tcMar>
              <w:top w:w="6" w:type="dxa"/>
              <w:left w:w="6" w:type="dxa"/>
              <w:bottom w:w="0" w:type="dxa"/>
              <w:right w:w="6" w:type="dxa"/>
            </w:tcMar>
            <w:vAlign w:val="bottom"/>
            <w:hideMark/>
          </w:tcPr>
          <w:p w14:paraId="5DD3DCB4"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13</w:t>
            </w:r>
          </w:p>
        </w:tc>
        <w:tc>
          <w:tcPr>
            <w:tcW w:w="0" w:type="auto"/>
            <w:shd w:val="clear" w:color="auto" w:fill="auto"/>
            <w:tcMar>
              <w:top w:w="6" w:type="dxa"/>
              <w:left w:w="6" w:type="dxa"/>
              <w:bottom w:w="0" w:type="dxa"/>
              <w:right w:w="6" w:type="dxa"/>
            </w:tcMar>
            <w:vAlign w:val="bottom"/>
            <w:hideMark/>
          </w:tcPr>
          <w:p w14:paraId="23C6CE98"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11%</w:t>
            </w:r>
          </w:p>
        </w:tc>
        <w:tc>
          <w:tcPr>
            <w:tcW w:w="0" w:type="auto"/>
            <w:shd w:val="clear" w:color="auto" w:fill="auto"/>
            <w:tcMar>
              <w:top w:w="6" w:type="dxa"/>
              <w:left w:w="6" w:type="dxa"/>
              <w:bottom w:w="0" w:type="dxa"/>
              <w:right w:w="6" w:type="dxa"/>
            </w:tcMar>
            <w:vAlign w:val="bottom"/>
            <w:hideMark/>
          </w:tcPr>
          <w:p w14:paraId="1CF06899"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2</w:t>
            </w:r>
          </w:p>
        </w:tc>
      </w:tr>
      <w:tr w:rsidR="008374E8" w:rsidRPr="008374E8" w14:paraId="587942CD" w14:textId="77777777" w:rsidTr="00A1478B">
        <w:trPr>
          <w:trHeight w:val="206"/>
        </w:trPr>
        <w:tc>
          <w:tcPr>
            <w:tcW w:w="431" w:type="dxa"/>
            <w:shd w:val="clear" w:color="auto" w:fill="auto"/>
            <w:tcMar>
              <w:top w:w="6" w:type="dxa"/>
              <w:left w:w="6" w:type="dxa"/>
              <w:bottom w:w="0" w:type="dxa"/>
              <w:right w:w="6" w:type="dxa"/>
            </w:tcMar>
            <w:vAlign w:val="bottom"/>
            <w:hideMark/>
          </w:tcPr>
          <w:p w14:paraId="12A345C2" w14:textId="77777777" w:rsidR="008374E8" w:rsidRPr="008374E8" w:rsidRDefault="008374E8" w:rsidP="008374E8">
            <w:pPr>
              <w:spacing w:after="0" w:line="240" w:lineRule="auto"/>
              <w:jc w:val="center"/>
              <w:textAlignment w:val="bottom"/>
              <w:rPr>
                <w:rFonts w:ascii="Arial" w:eastAsia="Times New Roman" w:hAnsi="Arial" w:cs="Arial"/>
                <w:b/>
                <w:bCs/>
                <w:lang w:eastAsia="es-CR"/>
              </w:rPr>
            </w:pPr>
            <w:r w:rsidRPr="008374E8">
              <w:rPr>
                <w:rFonts w:ascii="Arial" w:eastAsia="Times New Roman" w:hAnsi="Arial" w:cs="Arial"/>
                <w:b/>
                <w:bCs/>
                <w:color w:val="000000"/>
                <w:kern w:val="24"/>
                <w:lang w:eastAsia="es-CR"/>
              </w:rPr>
              <w:t>5</w:t>
            </w:r>
          </w:p>
        </w:tc>
        <w:tc>
          <w:tcPr>
            <w:tcW w:w="2986" w:type="dxa"/>
            <w:shd w:val="clear" w:color="auto" w:fill="auto"/>
            <w:tcMar>
              <w:top w:w="6" w:type="dxa"/>
              <w:left w:w="6" w:type="dxa"/>
              <w:bottom w:w="0" w:type="dxa"/>
              <w:right w:w="6" w:type="dxa"/>
            </w:tcMar>
            <w:vAlign w:val="bottom"/>
            <w:hideMark/>
          </w:tcPr>
          <w:p w14:paraId="1CB7CFC3" w14:textId="77777777" w:rsidR="008374E8" w:rsidRPr="008374E8" w:rsidRDefault="008374E8" w:rsidP="008374E8">
            <w:pPr>
              <w:spacing w:after="0" w:line="240" w:lineRule="auto"/>
              <w:jc w:val="both"/>
              <w:textAlignment w:val="bottom"/>
              <w:rPr>
                <w:rFonts w:ascii="Arial" w:eastAsia="Times New Roman" w:hAnsi="Arial" w:cs="Arial"/>
                <w:lang w:eastAsia="es-CR"/>
              </w:rPr>
            </w:pPr>
            <w:r w:rsidRPr="008374E8">
              <w:rPr>
                <w:rFonts w:ascii="Arial" w:eastAsia="Times New Roman" w:hAnsi="Arial" w:cs="Arial"/>
                <w:color w:val="000000"/>
                <w:kern w:val="24"/>
                <w:lang w:eastAsia="es-CR"/>
              </w:rPr>
              <w:t>Juzgado Penal de Turrialba</w:t>
            </w:r>
          </w:p>
        </w:tc>
        <w:tc>
          <w:tcPr>
            <w:tcW w:w="1155" w:type="dxa"/>
            <w:shd w:val="clear" w:color="auto" w:fill="auto"/>
            <w:tcMar>
              <w:top w:w="6" w:type="dxa"/>
              <w:left w:w="6" w:type="dxa"/>
              <w:bottom w:w="0" w:type="dxa"/>
              <w:right w:w="6" w:type="dxa"/>
            </w:tcMar>
            <w:hideMark/>
          </w:tcPr>
          <w:p w14:paraId="52AA2CBA" w14:textId="77777777" w:rsidR="008374E8" w:rsidRPr="008374E8" w:rsidRDefault="008374E8" w:rsidP="008374E8">
            <w:pPr>
              <w:spacing w:after="0" w:line="240" w:lineRule="auto"/>
              <w:jc w:val="center"/>
              <w:textAlignment w:val="top"/>
              <w:rPr>
                <w:rFonts w:ascii="Arial" w:eastAsia="Times New Roman" w:hAnsi="Arial" w:cs="Arial"/>
                <w:lang w:eastAsia="es-CR"/>
              </w:rPr>
            </w:pPr>
            <w:r w:rsidRPr="008374E8">
              <w:rPr>
                <w:rFonts w:ascii="Arial" w:eastAsia="Times New Roman" w:hAnsi="Arial" w:cs="Arial"/>
                <w:kern w:val="24"/>
                <w:lang w:eastAsia="es-CR"/>
              </w:rPr>
              <w:t>237</w:t>
            </w:r>
          </w:p>
        </w:tc>
        <w:tc>
          <w:tcPr>
            <w:tcW w:w="0" w:type="auto"/>
            <w:shd w:val="clear" w:color="auto" w:fill="auto"/>
            <w:tcMar>
              <w:top w:w="6" w:type="dxa"/>
              <w:left w:w="6" w:type="dxa"/>
              <w:bottom w:w="0" w:type="dxa"/>
              <w:right w:w="6" w:type="dxa"/>
            </w:tcMar>
            <w:hideMark/>
          </w:tcPr>
          <w:p w14:paraId="6582C0F2" w14:textId="77777777" w:rsidR="008374E8" w:rsidRPr="008374E8" w:rsidRDefault="008374E8" w:rsidP="008374E8">
            <w:pPr>
              <w:spacing w:after="0" w:line="240" w:lineRule="auto"/>
              <w:jc w:val="center"/>
              <w:textAlignment w:val="top"/>
              <w:rPr>
                <w:rFonts w:ascii="Arial" w:eastAsia="Times New Roman" w:hAnsi="Arial" w:cs="Arial"/>
                <w:lang w:eastAsia="es-CR"/>
              </w:rPr>
            </w:pPr>
            <w:r w:rsidRPr="008374E8">
              <w:rPr>
                <w:rFonts w:ascii="Arial" w:eastAsia="Times New Roman" w:hAnsi="Arial" w:cs="Arial"/>
                <w:kern w:val="24"/>
                <w:lang w:eastAsia="es-CR"/>
              </w:rPr>
              <w:t>19</w:t>
            </w:r>
          </w:p>
        </w:tc>
        <w:tc>
          <w:tcPr>
            <w:tcW w:w="0" w:type="auto"/>
            <w:shd w:val="clear" w:color="auto" w:fill="auto"/>
            <w:tcMar>
              <w:top w:w="6" w:type="dxa"/>
              <w:left w:w="6" w:type="dxa"/>
              <w:bottom w:w="0" w:type="dxa"/>
              <w:right w:w="6" w:type="dxa"/>
            </w:tcMar>
            <w:vAlign w:val="bottom"/>
            <w:hideMark/>
          </w:tcPr>
          <w:p w14:paraId="6430FAE6"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118</w:t>
            </w:r>
          </w:p>
        </w:tc>
        <w:tc>
          <w:tcPr>
            <w:tcW w:w="0" w:type="auto"/>
            <w:shd w:val="clear" w:color="auto" w:fill="auto"/>
            <w:tcMar>
              <w:top w:w="6" w:type="dxa"/>
              <w:left w:w="6" w:type="dxa"/>
              <w:bottom w:w="0" w:type="dxa"/>
              <w:right w:w="6" w:type="dxa"/>
            </w:tcMar>
            <w:vAlign w:val="bottom"/>
            <w:hideMark/>
          </w:tcPr>
          <w:p w14:paraId="4616347A"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10</w:t>
            </w:r>
          </w:p>
        </w:tc>
        <w:tc>
          <w:tcPr>
            <w:tcW w:w="0" w:type="auto"/>
            <w:shd w:val="clear" w:color="auto" w:fill="auto"/>
            <w:tcMar>
              <w:top w:w="6" w:type="dxa"/>
              <w:left w:w="6" w:type="dxa"/>
              <w:bottom w:w="0" w:type="dxa"/>
              <w:right w:w="6" w:type="dxa"/>
            </w:tcMar>
            <w:vAlign w:val="bottom"/>
            <w:hideMark/>
          </w:tcPr>
          <w:p w14:paraId="5CE80DE0"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8%</w:t>
            </w:r>
          </w:p>
        </w:tc>
        <w:tc>
          <w:tcPr>
            <w:tcW w:w="0" w:type="auto"/>
            <w:shd w:val="clear" w:color="auto" w:fill="auto"/>
            <w:tcMar>
              <w:top w:w="6" w:type="dxa"/>
              <w:left w:w="6" w:type="dxa"/>
              <w:bottom w:w="0" w:type="dxa"/>
              <w:right w:w="6" w:type="dxa"/>
            </w:tcMar>
            <w:vAlign w:val="bottom"/>
            <w:hideMark/>
          </w:tcPr>
          <w:p w14:paraId="4D69373F"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2</w:t>
            </w:r>
          </w:p>
        </w:tc>
      </w:tr>
      <w:tr w:rsidR="008374E8" w:rsidRPr="008374E8" w14:paraId="7D4A7DBC" w14:textId="77777777" w:rsidTr="00A1478B">
        <w:trPr>
          <w:trHeight w:val="206"/>
        </w:trPr>
        <w:tc>
          <w:tcPr>
            <w:tcW w:w="431" w:type="dxa"/>
            <w:shd w:val="clear" w:color="auto" w:fill="auto"/>
            <w:tcMar>
              <w:top w:w="6" w:type="dxa"/>
              <w:left w:w="6" w:type="dxa"/>
              <w:bottom w:w="0" w:type="dxa"/>
              <w:right w:w="6" w:type="dxa"/>
            </w:tcMar>
            <w:vAlign w:val="bottom"/>
            <w:hideMark/>
          </w:tcPr>
          <w:p w14:paraId="3F04A749" w14:textId="77777777" w:rsidR="008374E8" w:rsidRPr="008374E8" w:rsidRDefault="008374E8" w:rsidP="008374E8">
            <w:pPr>
              <w:spacing w:after="0" w:line="240" w:lineRule="auto"/>
              <w:jc w:val="center"/>
              <w:textAlignment w:val="bottom"/>
              <w:rPr>
                <w:rFonts w:ascii="Arial" w:eastAsia="Times New Roman" w:hAnsi="Arial" w:cs="Arial"/>
                <w:b/>
                <w:bCs/>
                <w:lang w:eastAsia="es-CR"/>
              </w:rPr>
            </w:pPr>
            <w:r w:rsidRPr="008374E8">
              <w:rPr>
                <w:rFonts w:ascii="Arial" w:eastAsia="Times New Roman" w:hAnsi="Arial" w:cs="Arial"/>
                <w:b/>
                <w:bCs/>
                <w:color w:val="000000"/>
                <w:kern w:val="24"/>
                <w:lang w:eastAsia="es-CR"/>
              </w:rPr>
              <w:t>6</w:t>
            </w:r>
          </w:p>
        </w:tc>
        <w:tc>
          <w:tcPr>
            <w:tcW w:w="2986" w:type="dxa"/>
            <w:shd w:val="clear" w:color="auto" w:fill="auto"/>
            <w:tcMar>
              <w:top w:w="6" w:type="dxa"/>
              <w:left w:w="6" w:type="dxa"/>
              <w:bottom w:w="0" w:type="dxa"/>
              <w:right w:w="6" w:type="dxa"/>
            </w:tcMar>
            <w:vAlign w:val="bottom"/>
            <w:hideMark/>
          </w:tcPr>
          <w:p w14:paraId="30927C2E" w14:textId="77777777" w:rsidR="008374E8" w:rsidRPr="008374E8" w:rsidRDefault="008374E8" w:rsidP="008374E8">
            <w:pPr>
              <w:spacing w:after="0" w:line="240" w:lineRule="auto"/>
              <w:jc w:val="both"/>
              <w:textAlignment w:val="bottom"/>
              <w:rPr>
                <w:rFonts w:ascii="Arial" w:eastAsia="Times New Roman" w:hAnsi="Arial" w:cs="Arial"/>
                <w:lang w:eastAsia="es-CR"/>
              </w:rPr>
            </w:pPr>
            <w:r w:rsidRPr="008374E8">
              <w:rPr>
                <w:rFonts w:ascii="Arial" w:eastAsia="Times New Roman" w:hAnsi="Arial" w:cs="Arial"/>
                <w:color w:val="000000"/>
                <w:kern w:val="24"/>
                <w:lang w:eastAsia="es-CR"/>
              </w:rPr>
              <w:t>Juzgado Penal de Heredia</w:t>
            </w:r>
          </w:p>
        </w:tc>
        <w:tc>
          <w:tcPr>
            <w:tcW w:w="1155" w:type="dxa"/>
            <w:shd w:val="clear" w:color="auto" w:fill="auto"/>
            <w:tcMar>
              <w:top w:w="6" w:type="dxa"/>
              <w:left w:w="6" w:type="dxa"/>
              <w:bottom w:w="0" w:type="dxa"/>
              <w:right w:w="6" w:type="dxa"/>
            </w:tcMar>
            <w:hideMark/>
          </w:tcPr>
          <w:p w14:paraId="7EB2B052" w14:textId="77777777" w:rsidR="008374E8" w:rsidRPr="008374E8" w:rsidRDefault="008374E8" w:rsidP="008374E8">
            <w:pPr>
              <w:spacing w:after="0" w:line="240" w:lineRule="auto"/>
              <w:jc w:val="center"/>
              <w:textAlignment w:val="top"/>
              <w:rPr>
                <w:rFonts w:ascii="Arial" w:eastAsia="Times New Roman" w:hAnsi="Arial" w:cs="Arial"/>
                <w:lang w:eastAsia="es-CR"/>
              </w:rPr>
            </w:pPr>
            <w:r w:rsidRPr="008374E8">
              <w:rPr>
                <w:rFonts w:ascii="Arial" w:eastAsia="Times New Roman" w:hAnsi="Arial" w:cs="Arial"/>
                <w:kern w:val="24"/>
                <w:lang w:eastAsia="es-CR"/>
              </w:rPr>
              <w:t>579</w:t>
            </w:r>
          </w:p>
        </w:tc>
        <w:tc>
          <w:tcPr>
            <w:tcW w:w="0" w:type="auto"/>
            <w:shd w:val="clear" w:color="auto" w:fill="auto"/>
            <w:tcMar>
              <w:top w:w="6" w:type="dxa"/>
              <w:left w:w="6" w:type="dxa"/>
              <w:bottom w:w="0" w:type="dxa"/>
              <w:right w:w="6" w:type="dxa"/>
            </w:tcMar>
            <w:hideMark/>
          </w:tcPr>
          <w:p w14:paraId="28234229" w14:textId="77777777" w:rsidR="008374E8" w:rsidRPr="008374E8" w:rsidRDefault="008374E8" w:rsidP="008374E8">
            <w:pPr>
              <w:spacing w:after="0" w:line="240" w:lineRule="auto"/>
              <w:jc w:val="center"/>
              <w:textAlignment w:val="top"/>
              <w:rPr>
                <w:rFonts w:ascii="Arial" w:eastAsia="Times New Roman" w:hAnsi="Arial" w:cs="Arial"/>
                <w:lang w:eastAsia="es-CR"/>
              </w:rPr>
            </w:pPr>
            <w:r w:rsidRPr="008374E8">
              <w:rPr>
                <w:rFonts w:ascii="Arial" w:eastAsia="Times New Roman" w:hAnsi="Arial" w:cs="Arial"/>
                <w:kern w:val="24"/>
                <w:lang w:eastAsia="es-CR"/>
              </w:rPr>
              <w:t>44</w:t>
            </w:r>
          </w:p>
        </w:tc>
        <w:tc>
          <w:tcPr>
            <w:tcW w:w="0" w:type="auto"/>
            <w:shd w:val="clear" w:color="auto" w:fill="auto"/>
            <w:tcMar>
              <w:top w:w="6" w:type="dxa"/>
              <w:left w:w="6" w:type="dxa"/>
              <w:bottom w:w="0" w:type="dxa"/>
              <w:right w:w="6" w:type="dxa"/>
            </w:tcMar>
            <w:vAlign w:val="bottom"/>
            <w:hideMark/>
          </w:tcPr>
          <w:p w14:paraId="6BADE8D9"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116</w:t>
            </w:r>
          </w:p>
        </w:tc>
        <w:tc>
          <w:tcPr>
            <w:tcW w:w="0" w:type="auto"/>
            <w:shd w:val="clear" w:color="auto" w:fill="auto"/>
            <w:tcMar>
              <w:top w:w="6" w:type="dxa"/>
              <w:left w:w="6" w:type="dxa"/>
              <w:bottom w:w="0" w:type="dxa"/>
              <w:right w:w="6" w:type="dxa"/>
            </w:tcMar>
            <w:vAlign w:val="bottom"/>
            <w:hideMark/>
          </w:tcPr>
          <w:p w14:paraId="09CAB164"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9</w:t>
            </w:r>
          </w:p>
        </w:tc>
        <w:tc>
          <w:tcPr>
            <w:tcW w:w="0" w:type="auto"/>
            <w:shd w:val="clear" w:color="auto" w:fill="auto"/>
            <w:tcMar>
              <w:top w:w="6" w:type="dxa"/>
              <w:left w:w="6" w:type="dxa"/>
              <w:bottom w:w="0" w:type="dxa"/>
              <w:right w:w="6" w:type="dxa"/>
            </w:tcMar>
            <w:vAlign w:val="bottom"/>
            <w:hideMark/>
          </w:tcPr>
          <w:p w14:paraId="4003F3D0"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8%</w:t>
            </w:r>
          </w:p>
        </w:tc>
        <w:tc>
          <w:tcPr>
            <w:tcW w:w="0" w:type="auto"/>
            <w:shd w:val="clear" w:color="auto" w:fill="auto"/>
            <w:tcMar>
              <w:top w:w="6" w:type="dxa"/>
              <w:left w:w="6" w:type="dxa"/>
              <w:bottom w:w="0" w:type="dxa"/>
              <w:right w:w="6" w:type="dxa"/>
            </w:tcMar>
            <w:vAlign w:val="bottom"/>
            <w:hideMark/>
          </w:tcPr>
          <w:p w14:paraId="72AD4C06"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5</w:t>
            </w:r>
          </w:p>
        </w:tc>
      </w:tr>
      <w:tr w:rsidR="008374E8" w:rsidRPr="008374E8" w14:paraId="02D13BC7" w14:textId="77777777" w:rsidTr="00A1478B">
        <w:trPr>
          <w:trHeight w:val="206"/>
        </w:trPr>
        <w:tc>
          <w:tcPr>
            <w:tcW w:w="431" w:type="dxa"/>
            <w:shd w:val="clear" w:color="auto" w:fill="auto"/>
            <w:tcMar>
              <w:top w:w="6" w:type="dxa"/>
              <w:left w:w="6" w:type="dxa"/>
              <w:bottom w:w="0" w:type="dxa"/>
              <w:right w:w="6" w:type="dxa"/>
            </w:tcMar>
            <w:vAlign w:val="bottom"/>
            <w:hideMark/>
          </w:tcPr>
          <w:p w14:paraId="2DC6835E" w14:textId="77777777" w:rsidR="008374E8" w:rsidRPr="008374E8" w:rsidRDefault="008374E8" w:rsidP="008374E8">
            <w:pPr>
              <w:spacing w:after="0" w:line="240" w:lineRule="auto"/>
              <w:jc w:val="center"/>
              <w:textAlignment w:val="bottom"/>
              <w:rPr>
                <w:rFonts w:ascii="Arial" w:eastAsia="Times New Roman" w:hAnsi="Arial" w:cs="Arial"/>
                <w:b/>
                <w:bCs/>
                <w:lang w:eastAsia="es-CR"/>
              </w:rPr>
            </w:pPr>
            <w:r w:rsidRPr="008374E8">
              <w:rPr>
                <w:rFonts w:ascii="Arial" w:eastAsia="Times New Roman" w:hAnsi="Arial" w:cs="Arial"/>
                <w:b/>
                <w:bCs/>
                <w:color w:val="000000"/>
                <w:kern w:val="24"/>
                <w:lang w:eastAsia="es-CR"/>
              </w:rPr>
              <w:t>7</w:t>
            </w:r>
          </w:p>
        </w:tc>
        <w:tc>
          <w:tcPr>
            <w:tcW w:w="2986" w:type="dxa"/>
            <w:shd w:val="clear" w:color="auto" w:fill="auto"/>
            <w:tcMar>
              <w:top w:w="6" w:type="dxa"/>
              <w:left w:w="6" w:type="dxa"/>
              <w:bottom w:w="0" w:type="dxa"/>
              <w:right w:w="6" w:type="dxa"/>
            </w:tcMar>
            <w:vAlign w:val="bottom"/>
            <w:hideMark/>
          </w:tcPr>
          <w:p w14:paraId="33AA808B" w14:textId="77777777" w:rsidR="008374E8" w:rsidRPr="008374E8" w:rsidRDefault="008374E8" w:rsidP="008374E8">
            <w:pPr>
              <w:spacing w:after="0" w:line="240" w:lineRule="auto"/>
              <w:jc w:val="both"/>
              <w:textAlignment w:val="bottom"/>
              <w:rPr>
                <w:rFonts w:ascii="Arial" w:eastAsia="Times New Roman" w:hAnsi="Arial" w:cs="Arial"/>
                <w:lang w:eastAsia="es-CR"/>
              </w:rPr>
            </w:pPr>
            <w:r w:rsidRPr="008374E8">
              <w:rPr>
                <w:rFonts w:ascii="Arial" w:eastAsia="Times New Roman" w:hAnsi="Arial" w:cs="Arial"/>
                <w:color w:val="000000"/>
                <w:kern w:val="24"/>
                <w:lang w:eastAsia="es-CR"/>
              </w:rPr>
              <w:t>Juzgado Penal I Circ. Jud. Zona Sur</w:t>
            </w:r>
          </w:p>
        </w:tc>
        <w:tc>
          <w:tcPr>
            <w:tcW w:w="1155" w:type="dxa"/>
            <w:shd w:val="clear" w:color="auto" w:fill="auto"/>
            <w:tcMar>
              <w:top w:w="6" w:type="dxa"/>
              <w:left w:w="6" w:type="dxa"/>
              <w:bottom w:w="0" w:type="dxa"/>
              <w:right w:w="6" w:type="dxa"/>
            </w:tcMar>
            <w:hideMark/>
          </w:tcPr>
          <w:p w14:paraId="2F1234B5" w14:textId="77777777" w:rsidR="008374E8" w:rsidRPr="008374E8" w:rsidRDefault="008374E8" w:rsidP="008374E8">
            <w:pPr>
              <w:spacing w:after="0" w:line="240" w:lineRule="auto"/>
              <w:jc w:val="center"/>
              <w:textAlignment w:val="top"/>
              <w:rPr>
                <w:rFonts w:ascii="Arial" w:eastAsia="Times New Roman" w:hAnsi="Arial" w:cs="Arial"/>
                <w:lang w:eastAsia="es-CR"/>
              </w:rPr>
            </w:pPr>
            <w:r w:rsidRPr="008374E8">
              <w:rPr>
                <w:rFonts w:ascii="Arial" w:eastAsia="Times New Roman" w:hAnsi="Arial" w:cs="Arial"/>
                <w:kern w:val="24"/>
                <w:lang w:eastAsia="es-CR"/>
              </w:rPr>
              <w:t>346</w:t>
            </w:r>
          </w:p>
        </w:tc>
        <w:tc>
          <w:tcPr>
            <w:tcW w:w="0" w:type="auto"/>
            <w:shd w:val="clear" w:color="auto" w:fill="auto"/>
            <w:tcMar>
              <w:top w:w="6" w:type="dxa"/>
              <w:left w:w="6" w:type="dxa"/>
              <w:bottom w:w="0" w:type="dxa"/>
              <w:right w:w="6" w:type="dxa"/>
            </w:tcMar>
            <w:hideMark/>
          </w:tcPr>
          <w:p w14:paraId="687CBFEB" w14:textId="77777777" w:rsidR="008374E8" w:rsidRPr="008374E8" w:rsidRDefault="008374E8" w:rsidP="008374E8">
            <w:pPr>
              <w:spacing w:after="0" w:line="240" w:lineRule="auto"/>
              <w:jc w:val="center"/>
              <w:textAlignment w:val="top"/>
              <w:rPr>
                <w:rFonts w:ascii="Arial" w:eastAsia="Times New Roman" w:hAnsi="Arial" w:cs="Arial"/>
                <w:lang w:eastAsia="es-CR"/>
              </w:rPr>
            </w:pPr>
            <w:r w:rsidRPr="008374E8">
              <w:rPr>
                <w:rFonts w:ascii="Arial" w:eastAsia="Times New Roman" w:hAnsi="Arial" w:cs="Arial"/>
                <w:kern w:val="24"/>
                <w:lang w:eastAsia="es-CR"/>
              </w:rPr>
              <w:t>27</w:t>
            </w:r>
          </w:p>
        </w:tc>
        <w:tc>
          <w:tcPr>
            <w:tcW w:w="0" w:type="auto"/>
            <w:shd w:val="clear" w:color="auto" w:fill="auto"/>
            <w:tcMar>
              <w:top w:w="6" w:type="dxa"/>
              <w:left w:w="6" w:type="dxa"/>
              <w:bottom w:w="0" w:type="dxa"/>
              <w:right w:w="6" w:type="dxa"/>
            </w:tcMar>
            <w:vAlign w:val="bottom"/>
            <w:hideMark/>
          </w:tcPr>
          <w:p w14:paraId="14DB951B"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115</w:t>
            </w:r>
          </w:p>
        </w:tc>
        <w:tc>
          <w:tcPr>
            <w:tcW w:w="0" w:type="auto"/>
            <w:shd w:val="clear" w:color="auto" w:fill="auto"/>
            <w:tcMar>
              <w:top w:w="6" w:type="dxa"/>
              <w:left w:w="6" w:type="dxa"/>
              <w:bottom w:w="0" w:type="dxa"/>
              <w:right w:w="6" w:type="dxa"/>
            </w:tcMar>
            <w:vAlign w:val="bottom"/>
            <w:hideMark/>
          </w:tcPr>
          <w:p w14:paraId="46F3F484"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9</w:t>
            </w:r>
          </w:p>
        </w:tc>
        <w:tc>
          <w:tcPr>
            <w:tcW w:w="0" w:type="auto"/>
            <w:shd w:val="clear" w:color="auto" w:fill="auto"/>
            <w:tcMar>
              <w:top w:w="6" w:type="dxa"/>
              <w:left w:w="6" w:type="dxa"/>
              <w:bottom w:w="0" w:type="dxa"/>
              <w:right w:w="6" w:type="dxa"/>
            </w:tcMar>
            <w:vAlign w:val="bottom"/>
            <w:hideMark/>
          </w:tcPr>
          <w:p w14:paraId="17F83F47"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8%</w:t>
            </w:r>
          </w:p>
        </w:tc>
        <w:tc>
          <w:tcPr>
            <w:tcW w:w="0" w:type="auto"/>
            <w:shd w:val="clear" w:color="auto" w:fill="auto"/>
            <w:tcMar>
              <w:top w:w="6" w:type="dxa"/>
              <w:left w:w="6" w:type="dxa"/>
              <w:bottom w:w="0" w:type="dxa"/>
              <w:right w:w="6" w:type="dxa"/>
            </w:tcMar>
            <w:vAlign w:val="bottom"/>
            <w:hideMark/>
          </w:tcPr>
          <w:p w14:paraId="29A039AC"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3</w:t>
            </w:r>
          </w:p>
        </w:tc>
      </w:tr>
      <w:tr w:rsidR="008374E8" w:rsidRPr="008374E8" w14:paraId="6A4F7DB9" w14:textId="77777777" w:rsidTr="00A1478B">
        <w:trPr>
          <w:trHeight w:val="206"/>
        </w:trPr>
        <w:tc>
          <w:tcPr>
            <w:tcW w:w="431" w:type="dxa"/>
            <w:shd w:val="clear" w:color="auto" w:fill="auto"/>
            <w:tcMar>
              <w:top w:w="6" w:type="dxa"/>
              <w:left w:w="6" w:type="dxa"/>
              <w:bottom w:w="0" w:type="dxa"/>
              <w:right w:w="6" w:type="dxa"/>
            </w:tcMar>
            <w:vAlign w:val="bottom"/>
            <w:hideMark/>
          </w:tcPr>
          <w:p w14:paraId="2FEEEEED" w14:textId="77777777" w:rsidR="008374E8" w:rsidRPr="008374E8" w:rsidRDefault="008374E8" w:rsidP="008374E8">
            <w:pPr>
              <w:spacing w:after="0" w:line="240" w:lineRule="auto"/>
              <w:jc w:val="center"/>
              <w:textAlignment w:val="bottom"/>
              <w:rPr>
                <w:rFonts w:ascii="Arial" w:eastAsia="Times New Roman" w:hAnsi="Arial" w:cs="Arial"/>
                <w:b/>
                <w:bCs/>
                <w:lang w:eastAsia="es-CR"/>
              </w:rPr>
            </w:pPr>
            <w:r w:rsidRPr="008374E8">
              <w:rPr>
                <w:rFonts w:ascii="Arial" w:eastAsia="Times New Roman" w:hAnsi="Arial" w:cs="Arial"/>
                <w:b/>
                <w:bCs/>
                <w:color w:val="000000"/>
                <w:kern w:val="24"/>
                <w:lang w:eastAsia="es-CR"/>
              </w:rPr>
              <w:t>8</w:t>
            </w:r>
          </w:p>
        </w:tc>
        <w:tc>
          <w:tcPr>
            <w:tcW w:w="2986" w:type="dxa"/>
            <w:shd w:val="clear" w:color="auto" w:fill="auto"/>
            <w:tcMar>
              <w:top w:w="6" w:type="dxa"/>
              <w:left w:w="6" w:type="dxa"/>
              <w:bottom w:w="0" w:type="dxa"/>
              <w:right w:w="6" w:type="dxa"/>
            </w:tcMar>
            <w:vAlign w:val="bottom"/>
            <w:hideMark/>
          </w:tcPr>
          <w:p w14:paraId="7C50C553" w14:textId="77777777" w:rsidR="008374E8" w:rsidRPr="008374E8" w:rsidRDefault="008374E8" w:rsidP="008374E8">
            <w:pPr>
              <w:spacing w:after="0" w:line="240" w:lineRule="auto"/>
              <w:jc w:val="both"/>
              <w:textAlignment w:val="bottom"/>
              <w:rPr>
                <w:rFonts w:ascii="Arial" w:eastAsia="Times New Roman" w:hAnsi="Arial" w:cs="Arial"/>
                <w:lang w:eastAsia="es-CR"/>
              </w:rPr>
            </w:pPr>
            <w:r w:rsidRPr="008374E8">
              <w:rPr>
                <w:rFonts w:ascii="Arial" w:eastAsia="Times New Roman" w:hAnsi="Arial" w:cs="Arial"/>
                <w:color w:val="000000"/>
                <w:kern w:val="24"/>
                <w:lang w:eastAsia="es-CR"/>
              </w:rPr>
              <w:t>Juzgado Penal del II Circuito Judicial de Alajuela</w:t>
            </w:r>
          </w:p>
        </w:tc>
        <w:tc>
          <w:tcPr>
            <w:tcW w:w="1155" w:type="dxa"/>
            <w:shd w:val="clear" w:color="auto" w:fill="auto"/>
            <w:tcMar>
              <w:top w:w="6" w:type="dxa"/>
              <w:left w:w="6" w:type="dxa"/>
              <w:bottom w:w="0" w:type="dxa"/>
              <w:right w:w="6" w:type="dxa"/>
            </w:tcMar>
            <w:hideMark/>
          </w:tcPr>
          <w:p w14:paraId="41AF0015" w14:textId="77777777" w:rsidR="008374E8" w:rsidRPr="008374E8" w:rsidRDefault="008374E8" w:rsidP="008374E8">
            <w:pPr>
              <w:spacing w:after="0" w:line="240" w:lineRule="auto"/>
              <w:jc w:val="center"/>
              <w:textAlignment w:val="top"/>
              <w:rPr>
                <w:rFonts w:ascii="Arial" w:eastAsia="Times New Roman" w:hAnsi="Arial" w:cs="Arial"/>
                <w:lang w:eastAsia="es-CR"/>
              </w:rPr>
            </w:pPr>
            <w:r w:rsidRPr="008374E8">
              <w:rPr>
                <w:rFonts w:ascii="Arial" w:eastAsia="Times New Roman" w:hAnsi="Arial" w:cs="Arial"/>
                <w:kern w:val="24"/>
                <w:lang w:eastAsia="es-CR"/>
              </w:rPr>
              <w:t>308</w:t>
            </w:r>
          </w:p>
        </w:tc>
        <w:tc>
          <w:tcPr>
            <w:tcW w:w="0" w:type="auto"/>
            <w:shd w:val="clear" w:color="auto" w:fill="auto"/>
            <w:tcMar>
              <w:top w:w="6" w:type="dxa"/>
              <w:left w:w="6" w:type="dxa"/>
              <w:bottom w:w="0" w:type="dxa"/>
              <w:right w:w="6" w:type="dxa"/>
            </w:tcMar>
            <w:hideMark/>
          </w:tcPr>
          <w:p w14:paraId="71A2F413" w14:textId="77777777" w:rsidR="008374E8" w:rsidRPr="008374E8" w:rsidRDefault="008374E8" w:rsidP="008374E8">
            <w:pPr>
              <w:spacing w:after="0" w:line="240" w:lineRule="auto"/>
              <w:jc w:val="center"/>
              <w:textAlignment w:val="top"/>
              <w:rPr>
                <w:rFonts w:ascii="Arial" w:eastAsia="Times New Roman" w:hAnsi="Arial" w:cs="Arial"/>
                <w:lang w:eastAsia="es-CR"/>
              </w:rPr>
            </w:pPr>
            <w:r w:rsidRPr="008374E8">
              <w:rPr>
                <w:rFonts w:ascii="Arial" w:eastAsia="Times New Roman" w:hAnsi="Arial" w:cs="Arial"/>
                <w:kern w:val="24"/>
                <w:lang w:eastAsia="es-CR"/>
              </w:rPr>
              <w:t>17</w:t>
            </w:r>
          </w:p>
        </w:tc>
        <w:tc>
          <w:tcPr>
            <w:tcW w:w="0" w:type="auto"/>
            <w:shd w:val="clear" w:color="auto" w:fill="auto"/>
            <w:tcMar>
              <w:top w:w="6" w:type="dxa"/>
              <w:left w:w="6" w:type="dxa"/>
              <w:bottom w:w="0" w:type="dxa"/>
              <w:right w:w="6" w:type="dxa"/>
            </w:tcMar>
            <w:vAlign w:val="bottom"/>
            <w:hideMark/>
          </w:tcPr>
          <w:p w14:paraId="137A83ED"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103</w:t>
            </w:r>
          </w:p>
        </w:tc>
        <w:tc>
          <w:tcPr>
            <w:tcW w:w="0" w:type="auto"/>
            <w:shd w:val="clear" w:color="auto" w:fill="auto"/>
            <w:tcMar>
              <w:top w:w="6" w:type="dxa"/>
              <w:left w:w="6" w:type="dxa"/>
              <w:bottom w:w="0" w:type="dxa"/>
              <w:right w:w="6" w:type="dxa"/>
            </w:tcMar>
            <w:vAlign w:val="bottom"/>
            <w:hideMark/>
          </w:tcPr>
          <w:p w14:paraId="5E23DADC"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6</w:t>
            </w:r>
          </w:p>
        </w:tc>
        <w:tc>
          <w:tcPr>
            <w:tcW w:w="0" w:type="auto"/>
            <w:shd w:val="clear" w:color="auto" w:fill="auto"/>
            <w:tcMar>
              <w:top w:w="6" w:type="dxa"/>
              <w:left w:w="6" w:type="dxa"/>
              <w:bottom w:w="0" w:type="dxa"/>
              <w:right w:w="6" w:type="dxa"/>
            </w:tcMar>
            <w:vAlign w:val="bottom"/>
            <w:hideMark/>
          </w:tcPr>
          <w:p w14:paraId="209019DE"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5%</w:t>
            </w:r>
          </w:p>
        </w:tc>
        <w:tc>
          <w:tcPr>
            <w:tcW w:w="0" w:type="auto"/>
            <w:shd w:val="clear" w:color="auto" w:fill="auto"/>
            <w:tcMar>
              <w:top w:w="6" w:type="dxa"/>
              <w:left w:w="6" w:type="dxa"/>
              <w:bottom w:w="0" w:type="dxa"/>
              <w:right w:w="6" w:type="dxa"/>
            </w:tcMar>
            <w:vAlign w:val="bottom"/>
            <w:hideMark/>
          </w:tcPr>
          <w:p w14:paraId="533D1B5C"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3</w:t>
            </w:r>
          </w:p>
        </w:tc>
      </w:tr>
      <w:tr w:rsidR="008374E8" w:rsidRPr="008374E8" w14:paraId="7FA55F08" w14:textId="77777777" w:rsidTr="00A1478B">
        <w:trPr>
          <w:trHeight w:val="206"/>
        </w:trPr>
        <w:tc>
          <w:tcPr>
            <w:tcW w:w="431" w:type="dxa"/>
            <w:shd w:val="clear" w:color="auto" w:fill="auto"/>
            <w:tcMar>
              <w:top w:w="6" w:type="dxa"/>
              <w:left w:w="6" w:type="dxa"/>
              <w:bottom w:w="0" w:type="dxa"/>
              <w:right w:w="6" w:type="dxa"/>
            </w:tcMar>
            <w:vAlign w:val="bottom"/>
            <w:hideMark/>
          </w:tcPr>
          <w:p w14:paraId="0697123B" w14:textId="77777777" w:rsidR="008374E8" w:rsidRPr="008374E8" w:rsidRDefault="008374E8" w:rsidP="008374E8">
            <w:pPr>
              <w:spacing w:after="0" w:line="240" w:lineRule="auto"/>
              <w:jc w:val="center"/>
              <w:textAlignment w:val="bottom"/>
              <w:rPr>
                <w:rFonts w:ascii="Arial" w:eastAsia="Times New Roman" w:hAnsi="Arial" w:cs="Arial"/>
                <w:b/>
                <w:bCs/>
                <w:lang w:eastAsia="es-CR"/>
              </w:rPr>
            </w:pPr>
            <w:r w:rsidRPr="008374E8">
              <w:rPr>
                <w:rFonts w:ascii="Arial" w:eastAsia="Times New Roman" w:hAnsi="Arial" w:cs="Arial"/>
                <w:b/>
                <w:bCs/>
                <w:color w:val="000000"/>
                <w:kern w:val="24"/>
                <w:lang w:eastAsia="es-CR"/>
              </w:rPr>
              <w:t>9</w:t>
            </w:r>
          </w:p>
        </w:tc>
        <w:tc>
          <w:tcPr>
            <w:tcW w:w="2986" w:type="dxa"/>
            <w:shd w:val="clear" w:color="auto" w:fill="auto"/>
            <w:tcMar>
              <w:top w:w="6" w:type="dxa"/>
              <w:left w:w="6" w:type="dxa"/>
              <w:bottom w:w="0" w:type="dxa"/>
              <w:right w:w="6" w:type="dxa"/>
            </w:tcMar>
            <w:vAlign w:val="bottom"/>
            <w:hideMark/>
          </w:tcPr>
          <w:p w14:paraId="6CA303C0" w14:textId="77777777" w:rsidR="008374E8" w:rsidRPr="008374E8" w:rsidRDefault="008374E8" w:rsidP="008374E8">
            <w:pPr>
              <w:spacing w:after="0" w:line="240" w:lineRule="auto"/>
              <w:jc w:val="both"/>
              <w:textAlignment w:val="bottom"/>
              <w:rPr>
                <w:rFonts w:ascii="Arial" w:eastAsia="Times New Roman" w:hAnsi="Arial" w:cs="Arial"/>
                <w:lang w:eastAsia="es-CR"/>
              </w:rPr>
            </w:pPr>
            <w:r w:rsidRPr="008374E8">
              <w:rPr>
                <w:rFonts w:ascii="Arial" w:eastAsia="Times New Roman" w:hAnsi="Arial" w:cs="Arial"/>
                <w:color w:val="000000"/>
                <w:kern w:val="24"/>
                <w:lang w:eastAsia="es-CR"/>
              </w:rPr>
              <w:t>Juzgado Penal del I Circuito Judicial de Alajuela</w:t>
            </w:r>
          </w:p>
        </w:tc>
        <w:tc>
          <w:tcPr>
            <w:tcW w:w="1155" w:type="dxa"/>
            <w:shd w:val="clear" w:color="auto" w:fill="auto"/>
            <w:tcMar>
              <w:top w:w="6" w:type="dxa"/>
              <w:left w:w="6" w:type="dxa"/>
              <w:bottom w:w="0" w:type="dxa"/>
              <w:right w:w="6" w:type="dxa"/>
            </w:tcMar>
            <w:hideMark/>
          </w:tcPr>
          <w:p w14:paraId="44D3BDEF" w14:textId="77777777" w:rsidR="008374E8" w:rsidRPr="008374E8" w:rsidRDefault="008374E8" w:rsidP="008374E8">
            <w:pPr>
              <w:spacing w:after="0" w:line="240" w:lineRule="auto"/>
              <w:jc w:val="center"/>
              <w:textAlignment w:val="top"/>
              <w:rPr>
                <w:rFonts w:ascii="Arial" w:eastAsia="Times New Roman" w:hAnsi="Arial" w:cs="Arial"/>
                <w:lang w:eastAsia="es-CR"/>
              </w:rPr>
            </w:pPr>
            <w:r w:rsidRPr="008374E8">
              <w:rPr>
                <w:rFonts w:ascii="Arial" w:eastAsia="Times New Roman" w:hAnsi="Arial" w:cs="Arial"/>
                <w:kern w:val="24"/>
                <w:lang w:eastAsia="es-CR"/>
              </w:rPr>
              <w:t>785</w:t>
            </w:r>
          </w:p>
        </w:tc>
        <w:tc>
          <w:tcPr>
            <w:tcW w:w="0" w:type="auto"/>
            <w:shd w:val="clear" w:color="auto" w:fill="auto"/>
            <w:tcMar>
              <w:top w:w="6" w:type="dxa"/>
              <w:left w:w="6" w:type="dxa"/>
              <w:bottom w:w="0" w:type="dxa"/>
              <w:right w:w="6" w:type="dxa"/>
            </w:tcMar>
            <w:hideMark/>
          </w:tcPr>
          <w:p w14:paraId="0A2A43EF" w14:textId="77777777" w:rsidR="008374E8" w:rsidRPr="008374E8" w:rsidRDefault="008374E8" w:rsidP="008374E8">
            <w:pPr>
              <w:spacing w:after="0" w:line="240" w:lineRule="auto"/>
              <w:jc w:val="center"/>
              <w:textAlignment w:val="top"/>
              <w:rPr>
                <w:rFonts w:ascii="Arial" w:eastAsia="Times New Roman" w:hAnsi="Arial" w:cs="Arial"/>
                <w:lang w:eastAsia="es-CR"/>
              </w:rPr>
            </w:pPr>
            <w:r w:rsidRPr="008374E8">
              <w:rPr>
                <w:rFonts w:ascii="Arial" w:eastAsia="Times New Roman" w:hAnsi="Arial" w:cs="Arial"/>
                <w:kern w:val="24"/>
                <w:lang w:eastAsia="es-CR"/>
              </w:rPr>
              <w:t>64</w:t>
            </w:r>
          </w:p>
        </w:tc>
        <w:tc>
          <w:tcPr>
            <w:tcW w:w="0" w:type="auto"/>
            <w:shd w:val="clear" w:color="auto" w:fill="auto"/>
            <w:tcMar>
              <w:top w:w="6" w:type="dxa"/>
              <w:left w:w="6" w:type="dxa"/>
              <w:bottom w:w="0" w:type="dxa"/>
              <w:right w:w="6" w:type="dxa"/>
            </w:tcMar>
            <w:vAlign w:val="bottom"/>
            <w:hideMark/>
          </w:tcPr>
          <w:p w14:paraId="127CCD97"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98</w:t>
            </w:r>
          </w:p>
        </w:tc>
        <w:tc>
          <w:tcPr>
            <w:tcW w:w="0" w:type="auto"/>
            <w:shd w:val="clear" w:color="auto" w:fill="auto"/>
            <w:tcMar>
              <w:top w:w="6" w:type="dxa"/>
              <w:left w:w="6" w:type="dxa"/>
              <w:bottom w:w="0" w:type="dxa"/>
              <w:right w:w="6" w:type="dxa"/>
            </w:tcMar>
            <w:vAlign w:val="bottom"/>
            <w:hideMark/>
          </w:tcPr>
          <w:p w14:paraId="58E7E24F"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8</w:t>
            </w:r>
          </w:p>
        </w:tc>
        <w:tc>
          <w:tcPr>
            <w:tcW w:w="0" w:type="auto"/>
            <w:shd w:val="clear" w:color="auto" w:fill="auto"/>
            <w:tcMar>
              <w:top w:w="6" w:type="dxa"/>
              <w:left w:w="6" w:type="dxa"/>
              <w:bottom w:w="0" w:type="dxa"/>
              <w:right w:w="6" w:type="dxa"/>
            </w:tcMar>
            <w:vAlign w:val="bottom"/>
            <w:hideMark/>
          </w:tcPr>
          <w:p w14:paraId="52E1E357"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8%</w:t>
            </w:r>
          </w:p>
        </w:tc>
        <w:tc>
          <w:tcPr>
            <w:tcW w:w="0" w:type="auto"/>
            <w:shd w:val="clear" w:color="auto" w:fill="auto"/>
            <w:tcMar>
              <w:top w:w="6" w:type="dxa"/>
              <w:left w:w="6" w:type="dxa"/>
              <w:bottom w:w="0" w:type="dxa"/>
              <w:right w:w="6" w:type="dxa"/>
            </w:tcMar>
            <w:vAlign w:val="bottom"/>
            <w:hideMark/>
          </w:tcPr>
          <w:p w14:paraId="3EDB5700"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8</w:t>
            </w:r>
          </w:p>
        </w:tc>
      </w:tr>
      <w:tr w:rsidR="008374E8" w:rsidRPr="008374E8" w14:paraId="4CFB483C" w14:textId="77777777" w:rsidTr="00A1478B">
        <w:trPr>
          <w:trHeight w:val="206"/>
        </w:trPr>
        <w:tc>
          <w:tcPr>
            <w:tcW w:w="431" w:type="dxa"/>
            <w:shd w:val="clear" w:color="auto" w:fill="8EAADB"/>
            <w:tcMar>
              <w:top w:w="6" w:type="dxa"/>
              <w:left w:w="6" w:type="dxa"/>
              <w:bottom w:w="0" w:type="dxa"/>
              <w:right w:w="6" w:type="dxa"/>
            </w:tcMar>
            <w:vAlign w:val="bottom"/>
            <w:hideMark/>
          </w:tcPr>
          <w:p w14:paraId="063BB36A" w14:textId="77777777" w:rsidR="008374E8" w:rsidRPr="008374E8" w:rsidRDefault="008374E8" w:rsidP="008374E8">
            <w:pPr>
              <w:spacing w:after="0" w:line="240" w:lineRule="auto"/>
              <w:jc w:val="center"/>
              <w:textAlignment w:val="bottom"/>
              <w:rPr>
                <w:rFonts w:ascii="Arial" w:eastAsia="Times New Roman" w:hAnsi="Arial" w:cs="Arial"/>
                <w:b/>
                <w:bCs/>
                <w:lang w:eastAsia="es-CR"/>
              </w:rPr>
            </w:pPr>
            <w:r w:rsidRPr="008374E8">
              <w:rPr>
                <w:rFonts w:ascii="Arial" w:eastAsia="Times New Roman" w:hAnsi="Arial" w:cs="Arial"/>
                <w:b/>
                <w:bCs/>
                <w:color w:val="000000"/>
                <w:kern w:val="24"/>
                <w:lang w:eastAsia="es-CR"/>
              </w:rPr>
              <w:t>10</w:t>
            </w:r>
          </w:p>
        </w:tc>
        <w:tc>
          <w:tcPr>
            <w:tcW w:w="2986" w:type="dxa"/>
            <w:shd w:val="clear" w:color="auto" w:fill="8EAADB"/>
            <w:tcMar>
              <w:top w:w="6" w:type="dxa"/>
              <w:left w:w="6" w:type="dxa"/>
              <w:bottom w:w="0" w:type="dxa"/>
              <w:right w:w="6" w:type="dxa"/>
            </w:tcMar>
            <w:vAlign w:val="bottom"/>
            <w:hideMark/>
          </w:tcPr>
          <w:p w14:paraId="3B5EA693" w14:textId="77777777" w:rsidR="008374E8" w:rsidRPr="008374E8" w:rsidRDefault="008374E8" w:rsidP="008374E8">
            <w:pPr>
              <w:spacing w:after="0" w:line="240" w:lineRule="auto"/>
              <w:jc w:val="both"/>
              <w:textAlignment w:val="bottom"/>
              <w:rPr>
                <w:rFonts w:ascii="Arial" w:eastAsia="Times New Roman" w:hAnsi="Arial" w:cs="Arial"/>
                <w:lang w:eastAsia="es-CR"/>
              </w:rPr>
            </w:pPr>
            <w:r w:rsidRPr="008374E8">
              <w:rPr>
                <w:rFonts w:ascii="Arial" w:eastAsia="Times New Roman" w:hAnsi="Arial" w:cs="Arial"/>
                <w:color w:val="000000"/>
                <w:kern w:val="24"/>
                <w:lang w:eastAsia="es-CR"/>
              </w:rPr>
              <w:t>Juzgado Penal de Cañas</w:t>
            </w:r>
          </w:p>
        </w:tc>
        <w:tc>
          <w:tcPr>
            <w:tcW w:w="1155" w:type="dxa"/>
            <w:shd w:val="clear" w:color="auto" w:fill="8EAADB"/>
            <w:tcMar>
              <w:top w:w="6" w:type="dxa"/>
              <w:left w:w="6" w:type="dxa"/>
              <w:bottom w:w="0" w:type="dxa"/>
              <w:right w:w="6" w:type="dxa"/>
            </w:tcMar>
            <w:hideMark/>
          </w:tcPr>
          <w:p w14:paraId="392930AA" w14:textId="77777777" w:rsidR="008374E8" w:rsidRPr="008374E8" w:rsidRDefault="008374E8" w:rsidP="008374E8">
            <w:pPr>
              <w:spacing w:after="0" w:line="240" w:lineRule="auto"/>
              <w:jc w:val="center"/>
              <w:textAlignment w:val="top"/>
              <w:rPr>
                <w:rFonts w:ascii="Arial" w:eastAsia="Times New Roman" w:hAnsi="Arial" w:cs="Arial"/>
                <w:lang w:eastAsia="es-CR"/>
              </w:rPr>
            </w:pPr>
            <w:r w:rsidRPr="008374E8">
              <w:rPr>
                <w:rFonts w:ascii="Arial" w:eastAsia="Times New Roman" w:hAnsi="Arial" w:cs="Arial"/>
                <w:kern w:val="24"/>
                <w:lang w:eastAsia="es-CR"/>
              </w:rPr>
              <w:t>192</w:t>
            </w:r>
          </w:p>
        </w:tc>
        <w:tc>
          <w:tcPr>
            <w:tcW w:w="0" w:type="auto"/>
            <w:shd w:val="clear" w:color="auto" w:fill="8EAADB"/>
            <w:tcMar>
              <w:top w:w="6" w:type="dxa"/>
              <w:left w:w="6" w:type="dxa"/>
              <w:bottom w:w="0" w:type="dxa"/>
              <w:right w:w="6" w:type="dxa"/>
            </w:tcMar>
            <w:hideMark/>
          </w:tcPr>
          <w:p w14:paraId="7C3CCCBC" w14:textId="77777777" w:rsidR="008374E8" w:rsidRPr="008374E8" w:rsidRDefault="008374E8" w:rsidP="008374E8">
            <w:pPr>
              <w:spacing w:after="0" w:line="240" w:lineRule="auto"/>
              <w:jc w:val="center"/>
              <w:textAlignment w:val="top"/>
              <w:rPr>
                <w:rFonts w:ascii="Arial" w:eastAsia="Times New Roman" w:hAnsi="Arial" w:cs="Arial"/>
                <w:lang w:eastAsia="es-CR"/>
              </w:rPr>
            </w:pPr>
            <w:r w:rsidRPr="008374E8">
              <w:rPr>
                <w:rFonts w:ascii="Arial" w:eastAsia="Times New Roman" w:hAnsi="Arial" w:cs="Arial"/>
                <w:kern w:val="24"/>
                <w:lang w:eastAsia="es-CR"/>
              </w:rPr>
              <w:t>24</w:t>
            </w:r>
          </w:p>
        </w:tc>
        <w:tc>
          <w:tcPr>
            <w:tcW w:w="0" w:type="auto"/>
            <w:shd w:val="clear" w:color="auto" w:fill="8EAADB"/>
            <w:tcMar>
              <w:top w:w="6" w:type="dxa"/>
              <w:left w:w="6" w:type="dxa"/>
              <w:bottom w:w="0" w:type="dxa"/>
              <w:right w:w="6" w:type="dxa"/>
            </w:tcMar>
            <w:hideMark/>
          </w:tcPr>
          <w:p w14:paraId="4387467A" w14:textId="77777777" w:rsidR="008374E8" w:rsidRPr="008374E8" w:rsidRDefault="008374E8" w:rsidP="008374E8">
            <w:pPr>
              <w:spacing w:after="0" w:line="240" w:lineRule="auto"/>
              <w:jc w:val="center"/>
              <w:textAlignment w:val="top"/>
              <w:rPr>
                <w:rFonts w:ascii="Arial" w:eastAsia="Times New Roman" w:hAnsi="Arial" w:cs="Arial"/>
                <w:lang w:eastAsia="es-CR"/>
              </w:rPr>
            </w:pPr>
            <w:r w:rsidRPr="008374E8">
              <w:rPr>
                <w:rFonts w:ascii="Arial" w:eastAsia="Times New Roman" w:hAnsi="Arial" w:cs="Arial"/>
                <w:color w:val="000000"/>
                <w:kern w:val="24"/>
                <w:lang w:eastAsia="es-CR"/>
              </w:rPr>
              <w:t>96</w:t>
            </w:r>
          </w:p>
        </w:tc>
        <w:tc>
          <w:tcPr>
            <w:tcW w:w="0" w:type="auto"/>
            <w:shd w:val="clear" w:color="auto" w:fill="8EAADB"/>
            <w:tcMar>
              <w:top w:w="6" w:type="dxa"/>
              <w:left w:w="6" w:type="dxa"/>
              <w:bottom w:w="0" w:type="dxa"/>
              <w:right w:w="6" w:type="dxa"/>
            </w:tcMar>
            <w:hideMark/>
          </w:tcPr>
          <w:p w14:paraId="37A78BAA" w14:textId="77777777" w:rsidR="008374E8" w:rsidRPr="008374E8" w:rsidRDefault="008374E8" w:rsidP="008374E8">
            <w:pPr>
              <w:spacing w:after="0" w:line="240" w:lineRule="auto"/>
              <w:jc w:val="center"/>
              <w:textAlignment w:val="top"/>
              <w:rPr>
                <w:rFonts w:ascii="Arial" w:eastAsia="Times New Roman" w:hAnsi="Arial" w:cs="Arial"/>
                <w:lang w:eastAsia="es-CR"/>
              </w:rPr>
            </w:pPr>
            <w:r w:rsidRPr="008374E8">
              <w:rPr>
                <w:rFonts w:ascii="Arial" w:eastAsia="Times New Roman" w:hAnsi="Arial" w:cs="Arial"/>
                <w:color w:val="000000"/>
                <w:kern w:val="24"/>
                <w:lang w:eastAsia="es-CR"/>
              </w:rPr>
              <w:t>12</w:t>
            </w:r>
          </w:p>
        </w:tc>
        <w:tc>
          <w:tcPr>
            <w:tcW w:w="0" w:type="auto"/>
            <w:shd w:val="clear" w:color="auto" w:fill="8EAADB"/>
            <w:tcMar>
              <w:top w:w="6" w:type="dxa"/>
              <w:left w:w="6" w:type="dxa"/>
              <w:bottom w:w="0" w:type="dxa"/>
              <w:right w:w="6" w:type="dxa"/>
            </w:tcMar>
            <w:hideMark/>
          </w:tcPr>
          <w:p w14:paraId="31A5CE54" w14:textId="77777777" w:rsidR="008374E8" w:rsidRPr="008374E8" w:rsidRDefault="008374E8" w:rsidP="008374E8">
            <w:pPr>
              <w:spacing w:after="0" w:line="240" w:lineRule="auto"/>
              <w:jc w:val="center"/>
              <w:textAlignment w:val="top"/>
              <w:rPr>
                <w:rFonts w:ascii="Arial" w:eastAsia="Times New Roman" w:hAnsi="Arial" w:cs="Arial"/>
                <w:lang w:eastAsia="es-CR"/>
              </w:rPr>
            </w:pPr>
            <w:r w:rsidRPr="008374E8">
              <w:rPr>
                <w:rFonts w:ascii="Arial" w:eastAsia="Times New Roman" w:hAnsi="Arial" w:cs="Arial"/>
                <w:color w:val="000000"/>
                <w:kern w:val="24"/>
                <w:lang w:eastAsia="es-CR"/>
              </w:rPr>
              <w:t>12%</w:t>
            </w:r>
          </w:p>
        </w:tc>
        <w:tc>
          <w:tcPr>
            <w:tcW w:w="0" w:type="auto"/>
            <w:shd w:val="clear" w:color="auto" w:fill="8EAADB"/>
            <w:tcMar>
              <w:top w:w="6" w:type="dxa"/>
              <w:left w:w="6" w:type="dxa"/>
              <w:bottom w:w="0" w:type="dxa"/>
              <w:right w:w="6" w:type="dxa"/>
            </w:tcMar>
            <w:vAlign w:val="bottom"/>
            <w:hideMark/>
          </w:tcPr>
          <w:p w14:paraId="40E930A0"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2</w:t>
            </w:r>
          </w:p>
        </w:tc>
      </w:tr>
      <w:tr w:rsidR="008374E8" w:rsidRPr="008374E8" w14:paraId="54F6B361" w14:textId="77777777" w:rsidTr="00A1478B">
        <w:trPr>
          <w:trHeight w:val="206"/>
        </w:trPr>
        <w:tc>
          <w:tcPr>
            <w:tcW w:w="431" w:type="dxa"/>
            <w:shd w:val="clear" w:color="auto" w:fill="auto"/>
            <w:tcMar>
              <w:top w:w="6" w:type="dxa"/>
              <w:left w:w="6" w:type="dxa"/>
              <w:bottom w:w="0" w:type="dxa"/>
              <w:right w:w="6" w:type="dxa"/>
            </w:tcMar>
            <w:vAlign w:val="bottom"/>
            <w:hideMark/>
          </w:tcPr>
          <w:p w14:paraId="5F0F0507" w14:textId="77777777" w:rsidR="008374E8" w:rsidRPr="008374E8" w:rsidRDefault="008374E8" w:rsidP="008374E8">
            <w:pPr>
              <w:spacing w:after="0" w:line="240" w:lineRule="auto"/>
              <w:jc w:val="center"/>
              <w:textAlignment w:val="bottom"/>
              <w:rPr>
                <w:rFonts w:ascii="Arial" w:eastAsia="Times New Roman" w:hAnsi="Arial" w:cs="Arial"/>
                <w:b/>
                <w:bCs/>
                <w:lang w:eastAsia="es-CR"/>
              </w:rPr>
            </w:pPr>
            <w:r w:rsidRPr="008374E8">
              <w:rPr>
                <w:rFonts w:ascii="Arial" w:eastAsia="Times New Roman" w:hAnsi="Arial" w:cs="Arial"/>
                <w:b/>
                <w:bCs/>
                <w:color w:val="000000"/>
                <w:kern w:val="24"/>
                <w:lang w:eastAsia="es-CR"/>
              </w:rPr>
              <w:t>11</w:t>
            </w:r>
          </w:p>
        </w:tc>
        <w:tc>
          <w:tcPr>
            <w:tcW w:w="2986" w:type="dxa"/>
            <w:shd w:val="clear" w:color="auto" w:fill="auto"/>
            <w:tcMar>
              <w:top w:w="6" w:type="dxa"/>
              <w:left w:w="6" w:type="dxa"/>
              <w:bottom w:w="0" w:type="dxa"/>
              <w:right w:w="6" w:type="dxa"/>
            </w:tcMar>
            <w:vAlign w:val="bottom"/>
            <w:hideMark/>
          </w:tcPr>
          <w:p w14:paraId="5E40D893" w14:textId="77777777" w:rsidR="008374E8" w:rsidRPr="008374E8" w:rsidRDefault="008374E8" w:rsidP="008374E8">
            <w:pPr>
              <w:spacing w:after="0" w:line="240" w:lineRule="auto"/>
              <w:jc w:val="both"/>
              <w:textAlignment w:val="bottom"/>
              <w:rPr>
                <w:rFonts w:ascii="Arial" w:eastAsia="Times New Roman" w:hAnsi="Arial" w:cs="Arial"/>
                <w:lang w:eastAsia="es-CR"/>
              </w:rPr>
            </w:pPr>
            <w:r w:rsidRPr="008374E8">
              <w:rPr>
                <w:rFonts w:ascii="Arial" w:eastAsia="Times New Roman" w:hAnsi="Arial" w:cs="Arial"/>
                <w:color w:val="000000"/>
                <w:kern w:val="24"/>
                <w:lang w:eastAsia="es-CR"/>
              </w:rPr>
              <w:t>Juzgado Penal I Circuito Judicial de Guanacaste</w:t>
            </w:r>
          </w:p>
        </w:tc>
        <w:tc>
          <w:tcPr>
            <w:tcW w:w="1155" w:type="dxa"/>
            <w:shd w:val="clear" w:color="auto" w:fill="auto"/>
            <w:tcMar>
              <w:top w:w="6" w:type="dxa"/>
              <w:left w:w="6" w:type="dxa"/>
              <w:bottom w:w="0" w:type="dxa"/>
              <w:right w:w="6" w:type="dxa"/>
            </w:tcMar>
            <w:hideMark/>
          </w:tcPr>
          <w:p w14:paraId="78C162FB" w14:textId="77777777" w:rsidR="008374E8" w:rsidRPr="008374E8" w:rsidRDefault="008374E8" w:rsidP="008374E8">
            <w:pPr>
              <w:spacing w:after="0" w:line="240" w:lineRule="auto"/>
              <w:jc w:val="center"/>
              <w:textAlignment w:val="top"/>
              <w:rPr>
                <w:rFonts w:ascii="Arial" w:eastAsia="Times New Roman" w:hAnsi="Arial" w:cs="Arial"/>
                <w:lang w:eastAsia="es-CR"/>
              </w:rPr>
            </w:pPr>
            <w:r w:rsidRPr="008374E8">
              <w:rPr>
                <w:rFonts w:ascii="Arial" w:eastAsia="Times New Roman" w:hAnsi="Arial" w:cs="Arial"/>
                <w:kern w:val="24"/>
                <w:lang w:eastAsia="es-CR"/>
              </w:rPr>
              <w:t>287</w:t>
            </w:r>
          </w:p>
        </w:tc>
        <w:tc>
          <w:tcPr>
            <w:tcW w:w="0" w:type="auto"/>
            <w:shd w:val="clear" w:color="auto" w:fill="auto"/>
            <w:tcMar>
              <w:top w:w="6" w:type="dxa"/>
              <w:left w:w="6" w:type="dxa"/>
              <w:bottom w:w="0" w:type="dxa"/>
              <w:right w:w="6" w:type="dxa"/>
            </w:tcMar>
            <w:hideMark/>
          </w:tcPr>
          <w:p w14:paraId="2DFF2062" w14:textId="77777777" w:rsidR="008374E8" w:rsidRPr="008374E8" w:rsidRDefault="008374E8" w:rsidP="008374E8">
            <w:pPr>
              <w:spacing w:after="0" w:line="240" w:lineRule="auto"/>
              <w:jc w:val="center"/>
              <w:textAlignment w:val="top"/>
              <w:rPr>
                <w:rFonts w:ascii="Arial" w:eastAsia="Times New Roman" w:hAnsi="Arial" w:cs="Arial"/>
                <w:lang w:eastAsia="es-CR"/>
              </w:rPr>
            </w:pPr>
            <w:r w:rsidRPr="008374E8">
              <w:rPr>
                <w:rFonts w:ascii="Arial" w:eastAsia="Times New Roman" w:hAnsi="Arial" w:cs="Arial"/>
                <w:kern w:val="24"/>
                <w:lang w:eastAsia="es-CR"/>
              </w:rPr>
              <w:t>44</w:t>
            </w:r>
          </w:p>
        </w:tc>
        <w:tc>
          <w:tcPr>
            <w:tcW w:w="0" w:type="auto"/>
            <w:shd w:val="clear" w:color="auto" w:fill="auto"/>
            <w:tcMar>
              <w:top w:w="6" w:type="dxa"/>
              <w:left w:w="6" w:type="dxa"/>
              <w:bottom w:w="0" w:type="dxa"/>
              <w:right w:w="6" w:type="dxa"/>
            </w:tcMar>
            <w:hideMark/>
          </w:tcPr>
          <w:p w14:paraId="2F8A2A57" w14:textId="77777777" w:rsidR="008374E8" w:rsidRPr="008374E8" w:rsidRDefault="008374E8" w:rsidP="008374E8">
            <w:pPr>
              <w:spacing w:after="0" w:line="240" w:lineRule="auto"/>
              <w:jc w:val="center"/>
              <w:textAlignment w:val="top"/>
              <w:rPr>
                <w:rFonts w:ascii="Arial" w:eastAsia="Times New Roman" w:hAnsi="Arial" w:cs="Arial"/>
                <w:lang w:eastAsia="es-CR"/>
              </w:rPr>
            </w:pPr>
            <w:r w:rsidRPr="008374E8">
              <w:rPr>
                <w:rFonts w:ascii="Arial" w:eastAsia="Times New Roman" w:hAnsi="Arial" w:cs="Arial"/>
                <w:color w:val="000000"/>
                <w:kern w:val="24"/>
                <w:lang w:eastAsia="es-CR"/>
              </w:rPr>
              <w:t>96</w:t>
            </w:r>
          </w:p>
        </w:tc>
        <w:tc>
          <w:tcPr>
            <w:tcW w:w="0" w:type="auto"/>
            <w:shd w:val="clear" w:color="auto" w:fill="auto"/>
            <w:tcMar>
              <w:top w:w="6" w:type="dxa"/>
              <w:left w:w="6" w:type="dxa"/>
              <w:bottom w:w="0" w:type="dxa"/>
              <w:right w:w="6" w:type="dxa"/>
            </w:tcMar>
            <w:hideMark/>
          </w:tcPr>
          <w:p w14:paraId="6287242B" w14:textId="77777777" w:rsidR="008374E8" w:rsidRPr="008374E8" w:rsidRDefault="008374E8" w:rsidP="008374E8">
            <w:pPr>
              <w:spacing w:after="0" w:line="240" w:lineRule="auto"/>
              <w:jc w:val="center"/>
              <w:textAlignment w:val="top"/>
              <w:rPr>
                <w:rFonts w:ascii="Arial" w:eastAsia="Times New Roman" w:hAnsi="Arial" w:cs="Arial"/>
                <w:lang w:eastAsia="es-CR"/>
              </w:rPr>
            </w:pPr>
            <w:r w:rsidRPr="008374E8">
              <w:rPr>
                <w:rFonts w:ascii="Arial" w:eastAsia="Times New Roman" w:hAnsi="Arial" w:cs="Arial"/>
                <w:color w:val="000000"/>
                <w:kern w:val="24"/>
                <w:lang w:eastAsia="es-CR"/>
              </w:rPr>
              <w:t>15</w:t>
            </w:r>
          </w:p>
        </w:tc>
        <w:tc>
          <w:tcPr>
            <w:tcW w:w="0" w:type="auto"/>
            <w:shd w:val="clear" w:color="auto" w:fill="auto"/>
            <w:tcMar>
              <w:top w:w="6" w:type="dxa"/>
              <w:left w:w="6" w:type="dxa"/>
              <w:bottom w:w="0" w:type="dxa"/>
              <w:right w:w="6" w:type="dxa"/>
            </w:tcMar>
            <w:hideMark/>
          </w:tcPr>
          <w:p w14:paraId="75837A48" w14:textId="77777777" w:rsidR="008374E8" w:rsidRPr="008374E8" w:rsidRDefault="008374E8" w:rsidP="008374E8">
            <w:pPr>
              <w:spacing w:after="0" w:line="240" w:lineRule="auto"/>
              <w:jc w:val="center"/>
              <w:textAlignment w:val="top"/>
              <w:rPr>
                <w:rFonts w:ascii="Arial" w:eastAsia="Times New Roman" w:hAnsi="Arial" w:cs="Arial"/>
                <w:lang w:eastAsia="es-CR"/>
              </w:rPr>
            </w:pPr>
            <w:r w:rsidRPr="008374E8">
              <w:rPr>
                <w:rFonts w:ascii="Arial" w:eastAsia="Times New Roman" w:hAnsi="Arial" w:cs="Arial"/>
                <w:color w:val="000000"/>
                <w:kern w:val="24"/>
                <w:lang w:eastAsia="es-CR"/>
              </w:rPr>
              <w:t>15%</w:t>
            </w:r>
          </w:p>
        </w:tc>
        <w:tc>
          <w:tcPr>
            <w:tcW w:w="0" w:type="auto"/>
            <w:shd w:val="clear" w:color="auto" w:fill="auto"/>
            <w:tcMar>
              <w:top w:w="6" w:type="dxa"/>
              <w:left w:w="6" w:type="dxa"/>
              <w:bottom w:w="0" w:type="dxa"/>
              <w:right w:w="6" w:type="dxa"/>
            </w:tcMar>
            <w:vAlign w:val="bottom"/>
            <w:hideMark/>
          </w:tcPr>
          <w:p w14:paraId="4FF7153D"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3</w:t>
            </w:r>
          </w:p>
        </w:tc>
      </w:tr>
      <w:tr w:rsidR="008374E8" w:rsidRPr="008374E8" w14:paraId="477B38FD" w14:textId="77777777" w:rsidTr="00A1478B">
        <w:trPr>
          <w:trHeight w:val="206"/>
        </w:trPr>
        <w:tc>
          <w:tcPr>
            <w:tcW w:w="431" w:type="dxa"/>
            <w:shd w:val="clear" w:color="auto" w:fill="auto"/>
            <w:tcMar>
              <w:top w:w="6" w:type="dxa"/>
              <w:left w:w="6" w:type="dxa"/>
              <w:bottom w:w="0" w:type="dxa"/>
              <w:right w:w="6" w:type="dxa"/>
            </w:tcMar>
            <w:vAlign w:val="bottom"/>
            <w:hideMark/>
          </w:tcPr>
          <w:p w14:paraId="174C717F" w14:textId="77777777" w:rsidR="008374E8" w:rsidRPr="008374E8" w:rsidRDefault="008374E8" w:rsidP="008374E8">
            <w:pPr>
              <w:spacing w:after="0" w:line="240" w:lineRule="auto"/>
              <w:jc w:val="center"/>
              <w:textAlignment w:val="bottom"/>
              <w:rPr>
                <w:rFonts w:ascii="Arial" w:eastAsia="Times New Roman" w:hAnsi="Arial" w:cs="Arial"/>
                <w:b/>
                <w:bCs/>
                <w:lang w:eastAsia="es-CR"/>
              </w:rPr>
            </w:pPr>
            <w:r w:rsidRPr="008374E8">
              <w:rPr>
                <w:rFonts w:ascii="Arial" w:eastAsia="Times New Roman" w:hAnsi="Arial" w:cs="Arial"/>
                <w:b/>
                <w:bCs/>
                <w:color w:val="000000"/>
                <w:kern w:val="24"/>
                <w:lang w:eastAsia="es-CR"/>
              </w:rPr>
              <w:t>12</w:t>
            </w:r>
          </w:p>
        </w:tc>
        <w:tc>
          <w:tcPr>
            <w:tcW w:w="2986" w:type="dxa"/>
            <w:shd w:val="clear" w:color="auto" w:fill="auto"/>
            <w:tcMar>
              <w:top w:w="6" w:type="dxa"/>
              <w:left w:w="6" w:type="dxa"/>
              <w:bottom w:w="0" w:type="dxa"/>
              <w:right w:w="6" w:type="dxa"/>
            </w:tcMar>
            <w:vAlign w:val="bottom"/>
            <w:hideMark/>
          </w:tcPr>
          <w:p w14:paraId="6AAAE622" w14:textId="77777777" w:rsidR="008374E8" w:rsidRPr="008374E8" w:rsidRDefault="008374E8" w:rsidP="008374E8">
            <w:pPr>
              <w:spacing w:after="0" w:line="240" w:lineRule="auto"/>
              <w:jc w:val="both"/>
              <w:textAlignment w:val="bottom"/>
              <w:rPr>
                <w:rFonts w:ascii="Arial" w:eastAsia="Times New Roman" w:hAnsi="Arial" w:cs="Arial"/>
                <w:lang w:eastAsia="es-CR"/>
              </w:rPr>
            </w:pPr>
            <w:r w:rsidRPr="008374E8">
              <w:rPr>
                <w:rFonts w:ascii="Arial" w:eastAsia="Times New Roman" w:hAnsi="Arial" w:cs="Arial"/>
                <w:color w:val="000000"/>
                <w:kern w:val="24"/>
                <w:lang w:eastAsia="es-CR"/>
              </w:rPr>
              <w:t>Juzgado Penal de Puntarenas</w:t>
            </w:r>
          </w:p>
        </w:tc>
        <w:tc>
          <w:tcPr>
            <w:tcW w:w="1155" w:type="dxa"/>
            <w:shd w:val="clear" w:color="auto" w:fill="auto"/>
            <w:tcMar>
              <w:top w:w="6" w:type="dxa"/>
              <w:left w:w="6" w:type="dxa"/>
              <w:bottom w:w="0" w:type="dxa"/>
              <w:right w:w="6" w:type="dxa"/>
            </w:tcMar>
            <w:hideMark/>
          </w:tcPr>
          <w:p w14:paraId="394B8DC1" w14:textId="77777777" w:rsidR="008374E8" w:rsidRPr="008374E8" w:rsidRDefault="008374E8" w:rsidP="008374E8">
            <w:pPr>
              <w:spacing w:after="0" w:line="240" w:lineRule="auto"/>
              <w:jc w:val="center"/>
              <w:textAlignment w:val="top"/>
              <w:rPr>
                <w:rFonts w:ascii="Arial" w:eastAsia="Times New Roman" w:hAnsi="Arial" w:cs="Arial"/>
                <w:lang w:eastAsia="es-CR"/>
              </w:rPr>
            </w:pPr>
            <w:r w:rsidRPr="008374E8">
              <w:rPr>
                <w:rFonts w:ascii="Arial" w:eastAsia="Times New Roman" w:hAnsi="Arial" w:cs="Arial"/>
                <w:kern w:val="24"/>
                <w:lang w:eastAsia="es-CR"/>
              </w:rPr>
              <w:t>373</w:t>
            </w:r>
          </w:p>
        </w:tc>
        <w:tc>
          <w:tcPr>
            <w:tcW w:w="0" w:type="auto"/>
            <w:shd w:val="clear" w:color="auto" w:fill="auto"/>
            <w:tcMar>
              <w:top w:w="6" w:type="dxa"/>
              <w:left w:w="6" w:type="dxa"/>
              <w:bottom w:w="0" w:type="dxa"/>
              <w:right w:w="6" w:type="dxa"/>
            </w:tcMar>
            <w:hideMark/>
          </w:tcPr>
          <w:p w14:paraId="2289F211" w14:textId="77777777" w:rsidR="008374E8" w:rsidRPr="008374E8" w:rsidRDefault="008374E8" w:rsidP="008374E8">
            <w:pPr>
              <w:spacing w:after="0" w:line="240" w:lineRule="auto"/>
              <w:jc w:val="center"/>
              <w:textAlignment w:val="top"/>
              <w:rPr>
                <w:rFonts w:ascii="Arial" w:eastAsia="Times New Roman" w:hAnsi="Arial" w:cs="Arial"/>
                <w:lang w:eastAsia="es-CR"/>
              </w:rPr>
            </w:pPr>
            <w:r w:rsidRPr="008374E8">
              <w:rPr>
                <w:rFonts w:ascii="Arial" w:eastAsia="Times New Roman" w:hAnsi="Arial" w:cs="Arial"/>
                <w:kern w:val="24"/>
                <w:lang w:eastAsia="es-CR"/>
              </w:rPr>
              <w:t>42</w:t>
            </w:r>
          </w:p>
        </w:tc>
        <w:tc>
          <w:tcPr>
            <w:tcW w:w="0" w:type="auto"/>
            <w:shd w:val="clear" w:color="auto" w:fill="auto"/>
            <w:tcMar>
              <w:top w:w="6" w:type="dxa"/>
              <w:left w:w="6" w:type="dxa"/>
              <w:bottom w:w="0" w:type="dxa"/>
              <w:right w:w="6" w:type="dxa"/>
            </w:tcMar>
            <w:vAlign w:val="bottom"/>
            <w:hideMark/>
          </w:tcPr>
          <w:p w14:paraId="21183E8F"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93</w:t>
            </w:r>
          </w:p>
        </w:tc>
        <w:tc>
          <w:tcPr>
            <w:tcW w:w="0" w:type="auto"/>
            <w:shd w:val="clear" w:color="auto" w:fill="auto"/>
            <w:tcMar>
              <w:top w:w="6" w:type="dxa"/>
              <w:left w:w="6" w:type="dxa"/>
              <w:bottom w:w="0" w:type="dxa"/>
              <w:right w:w="6" w:type="dxa"/>
            </w:tcMar>
            <w:vAlign w:val="bottom"/>
            <w:hideMark/>
          </w:tcPr>
          <w:p w14:paraId="3A24B942"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11</w:t>
            </w:r>
          </w:p>
        </w:tc>
        <w:tc>
          <w:tcPr>
            <w:tcW w:w="0" w:type="auto"/>
            <w:shd w:val="clear" w:color="auto" w:fill="auto"/>
            <w:tcMar>
              <w:top w:w="6" w:type="dxa"/>
              <w:left w:w="6" w:type="dxa"/>
              <w:bottom w:w="0" w:type="dxa"/>
              <w:right w:w="6" w:type="dxa"/>
            </w:tcMar>
            <w:vAlign w:val="bottom"/>
            <w:hideMark/>
          </w:tcPr>
          <w:p w14:paraId="2DE3F37E"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11%</w:t>
            </w:r>
          </w:p>
        </w:tc>
        <w:tc>
          <w:tcPr>
            <w:tcW w:w="0" w:type="auto"/>
            <w:shd w:val="clear" w:color="auto" w:fill="auto"/>
            <w:tcMar>
              <w:top w:w="6" w:type="dxa"/>
              <w:left w:w="6" w:type="dxa"/>
              <w:bottom w:w="0" w:type="dxa"/>
              <w:right w:w="6" w:type="dxa"/>
            </w:tcMar>
            <w:vAlign w:val="bottom"/>
            <w:hideMark/>
          </w:tcPr>
          <w:p w14:paraId="1D00EC70"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4</w:t>
            </w:r>
          </w:p>
        </w:tc>
      </w:tr>
      <w:tr w:rsidR="008374E8" w:rsidRPr="008374E8" w14:paraId="2C617A6A" w14:textId="77777777" w:rsidTr="00A1478B">
        <w:trPr>
          <w:trHeight w:val="206"/>
        </w:trPr>
        <w:tc>
          <w:tcPr>
            <w:tcW w:w="431" w:type="dxa"/>
            <w:shd w:val="clear" w:color="auto" w:fill="auto"/>
            <w:tcMar>
              <w:top w:w="6" w:type="dxa"/>
              <w:left w:w="6" w:type="dxa"/>
              <w:bottom w:w="0" w:type="dxa"/>
              <w:right w:w="6" w:type="dxa"/>
            </w:tcMar>
            <w:vAlign w:val="bottom"/>
            <w:hideMark/>
          </w:tcPr>
          <w:p w14:paraId="5D461381" w14:textId="77777777" w:rsidR="008374E8" w:rsidRPr="008374E8" w:rsidRDefault="008374E8" w:rsidP="008374E8">
            <w:pPr>
              <w:spacing w:after="0" w:line="240" w:lineRule="auto"/>
              <w:jc w:val="center"/>
              <w:textAlignment w:val="bottom"/>
              <w:rPr>
                <w:rFonts w:ascii="Arial" w:eastAsia="Times New Roman" w:hAnsi="Arial" w:cs="Arial"/>
                <w:b/>
                <w:bCs/>
                <w:lang w:eastAsia="es-CR"/>
              </w:rPr>
            </w:pPr>
            <w:r w:rsidRPr="008374E8">
              <w:rPr>
                <w:rFonts w:ascii="Arial" w:eastAsia="Times New Roman" w:hAnsi="Arial" w:cs="Arial"/>
                <w:b/>
                <w:bCs/>
                <w:color w:val="000000"/>
                <w:kern w:val="24"/>
                <w:lang w:eastAsia="es-CR"/>
              </w:rPr>
              <w:t>13</w:t>
            </w:r>
          </w:p>
        </w:tc>
        <w:tc>
          <w:tcPr>
            <w:tcW w:w="2986" w:type="dxa"/>
            <w:shd w:val="clear" w:color="auto" w:fill="auto"/>
            <w:tcMar>
              <w:top w:w="6" w:type="dxa"/>
              <w:left w:w="6" w:type="dxa"/>
              <w:bottom w:w="0" w:type="dxa"/>
              <w:right w:w="6" w:type="dxa"/>
            </w:tcMar>
            <w:vAlign w:val="bottom"/>
            <w:hideMark/>
          </w:tcPr>
          <w:p w14:paraId="646734A5" w14:textId="77777777" w:rsidR="008374E8" w:rsidRPr="008374E8" w:rsidRDefault="008374E8" w:rsidP="008374E8">
            <w:pPr>
              <w:spacing w:after="0" w:line="240" w:lineRule="auto"/>
              <w:jc w:val="both"/>
              <w:textAlignment w:val="bottom"/>
              <w:rPr>
                <w:rFonts w:ascii="Arial" w:eastAsia="Times New Roman" w:hAnsi="Arial" w:cs="Arial"/>
                <w:lang w:eastAsia="es-CR"/>
              </w:rPr>
            </w:pPr>
            <w:r w:rsidRPr="008374E8">
              <w:rPr>
                <w:rFonts w:ascii="Arial" w:eastAsia="Times New Roman" w:hAnsi="Arial" w:cs="Arial"/>
                <w:color w:val="000000"/>
                <w:kern w:val="24"/>
                <w:lang w:eastAsia="es-CR"/>
              </w:rPr>
              <w:t>Juzgado Penal de Pavas</w:t>
            </w:r>
          </w:p>
        </w:tc>
        <w:tc>
          <w:tcPr>
            <w:tcW w:w="1155" w:type="dxa"/>
            <w:shd w:val="clear" w:color="auto" w:fill="auto"/>
            <w:tcMar>
              <w:top w:w="6" w:type="dxa"/>
              <w:left w:w="6" w:type="dxa"/>
              <w:bottom w:w="0" w:type="dxa"/>
              <w:right w:w="6" w:type="dxa"/>
            </w:tcMar>
            <w:hideMark/>
          </w:tcPr>
          <w:p w14:paraId="665B96A6" w14:textId="77777777" w:rsidR="008374E8" w:rsidRPr="008374E8" w:rsidRDefault="008374E8" w:rsidP="008374E8">
            <w:pPr>
              <w:spacing w:after="0" w:line="240" w:lineRule="auto"/>
              <w:jc w:val="center"/>
              <w:textAlignment w:val="top"/>
              <w:rPr>
                <w:rFonts w:ascii="Arial" w:eastAsia="Times New Roman" w:hAnsi="Arial" w:cs="Arial"/>
                <w:lang w:eastAsia="es-CR"/>
              </w:rPr>
            </w:pPr>
            <w:r w:rsidRPr="008374E8">
              <w:rPr>
                <w:rFonts w:ascii="Arial" w:eastAsia="Times New Roman" w:hAnsi="Arial" w:cs="Arial"/>
                <w:kern w:val="24"/>
                <w:lang w:eastAsia="es-CR"/>
              </w:rPr>
              <w:t>373</w:t>
            </w:r>
          </w:p>
        </w:tc>
        <w:tc>
          <w:tcPr>
            <w:tcW w:w="0" w:type="auto"/>
            <w:shd w:val="clear" w:color="auto" w:fill="auto"/>
            <w:tcMar>
              <w:top w:w="6" w:type="dxa"/>
              <w:left w:w="6" w:type="dxa"/>
              <w:bottom w:w="0" w:type="dxa"/>
              <w:right w:w="6" w:type="dxa"/>
            </w:tcMar>
            <w:hideMark/>
          </w:tcPr>
          <w:p w14:paraId="62AF500B" w14:textId="77777777" w:rsidR="008374E8" w:rsidRPr="008374E8" w:rsidRDefault="008374E8" w:rsidP="008374E8">
            <w:pPr>
              <w:spacing w:after="0" w:line="240" w:lineRule="auto"/>
              <w:jc w:val="center"/>
              <w:textAlignment w:val="top"/>
              <w:rPr>
                <w:rFonts w:ascii="Arial" w:eastAsia="Times New Roman" w:hAnsi="Arial" w:cs="Arial"/>
                <w:lang w:eastAsia="es-CR"/>
              </w:rPr>
            </w:pPr>
            <w:r w:rsidRPr="008374E8">
              <w:rPr>
                <w:rFonts w:ascii="Arial" w:eastAsia="Times New Roman" w:hAnsi="Arial" w:cs="Arial"/>
                <w:kern w:val="24"/>
                <w:lang w:eastAsia="es-CR"/>
              </w:rPr>
              <w:t>35</w:t>
            </w:r>
          </w:p>
        </w:tc>
        <w:tc>
          <w:tcPr>
            <w:tcW w:w="0" w:type="auto"/>
            <w:shd w:val="clear" w:color="auto" w:fill="auto"/>
            <w:tcMar>
              <w:top w:w="6" w:type="dxa"/>
              <w:left w:w="6" w:type="dxa"/>
              <w:bottom w:w="0" w:type="dxa"/>
              <w:right w:w="6" w:type="dxa"/>
            </w:tcMar>
            <w:vAlign w:val="bottom"/>
            <w:hideMark/>
          </w:tcPr>
          <w:p w14:paraId="7A9EABDB"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93</w:t>
            </w:r>
          </w:p>
        </w:tc>
        <w:tc>
          <w:tcPr>
            <w:tcW w:w="0" w:type="auto"/>
            <w:shd w:val="clear" w:color="auto" w:fill="auto"/>
            <w:tcMar>
              <w:top w:w="6" w:type="dxa"/>
              <w:left w:w="6" w:type="dxa"/>
              <w:bottom w:w="0" w:type="dxa"/>
              <w:right w:w="6" w:type="dxa"/>
            </w:tcMar>
            <w:vAlign w:val="bottom"/>
            <w:hideMark/>
          </w:tcPr>
          <w:p w14:paraId="3433E60C"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9</w:t>
            </w:r>
          </w:p>
        </w:tc>
        <w:tc>
          <w:tcPr>
            <w:tcW w:w="0" w:type="auto"/>
            <w:shd w:val="clear" w:color="auto" w:fill="auto"/>
            <w:tcMar>
              <w:top w:w="6" w:type="dxa"/>
              <w:left w:w="6" w:type="dxa"/>
              <w:bottom w:w="0" w:type="dxa"/>
              <w:right w:w="6" w:type="dxa"/>
            </w:tcMar>
            <w:vAlign w:val="bottom"/>
            <w:hideMark/>
          </w:tcPr>
          <w:p w14:paraId="460D2D01"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9%</w:t>
            </w:r>
          </w:p>
        </w:tc>
        <w:tc>
          <w:tcPr>
            <w:tcW w:w="0" w:type="auto"/>
            <w:shd w:val="clear" w:color="auto" w:fill="auto"/>
            <w:tcMar>
              <w:top w:w="6" w:type="dxa"/>
              <w:left w:w="6" w:type="dxa"/>
              <w:bottom w:w="0" w:type="dxa"/>
              <w:right w:w="6" w:type="dxa"/>
            </w:tcMar>
            <w:vAlign w:val="bottom"/>
            <w:hideMark/>
          </w:tcPr>
          <w:p w14:paraId="0284669E"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4</w:t>
            </w:r>
          </w:p>
        </w:tc>
      </w:tr>
      <w:tr w:rsidR="008374E8" w:rsidRPr="008374E8" w14:paraId="152BD8A9" w14:textId="77777777" w:rsidTr="00A1478B">
        <w:trPr>
          <w:trHeight w:val="206"/>
        </w:trPr>
        <w:tc>
          <w:tcPr>
            <w:tcW w:w="431" w:type="dxa"/>
            <w:shd w:val="clear" w:color="auto" w:fill="auto"/>
            <w:tcMar>
              <w:top w:w="6" w:type="dxa"/>
              <w:left w:w="6" w:type="dxa"/>
              <w:bottom w:w="0" w:type="dxa"/>
              <w:right w:w="6" w:type="dxa"/>
            </w:tcMar>
            <w:vAlign w:val="bottom"/>
            <w:hideMark/>
          </w:tcPr>
          <w:p w14:paraId="32A20522" w14:textId="77777777" w:rsidR="008374E8" w:rsidRPr="008374E8" w:rsidRDefault="008374E8" w:rsidP="008374E8">
            <w:pPr>
              <w:spacing w:after="0" w:line="240" w:lineRule="auto"/>
              <w:jc w:val="center"/>
              <w:textAlignment w:val="bottom"/>
              <w:rPr>
                <w:rFonts w:ascii="Arial" w:eastAsia="Times New Roman" w:hAnsi="Arial" w:cs="Arial"/>
                <w:b/>
                <w:bCs/>
                <w:lang w:eastAsia="es-CR"/>
              </w:rPr>
            </w:pPr>
            <w:r w:rsidRPr="008374E8">
              <w:rPr>
                <w:rFonts w:ascii="Arial" w:eastAsia="Times New Roman" w:hAnsi="Arial" w:cs="Arial"/>
                <w:b/>
                <w:bCs/>
                <w:color w:val="000000"/>
                <w:kern w:val="24"/>
                <w:lang w:eastAsia="es-CR"/>
              </w:rPr>
              <w:t>14</w:t>
            </w:r>
          </w:p>
        </w:tc>
        <w:tc>
          <w:tcPr>
            <w:tcW w:w="2986" w:type="dxa"/>
            <w:shd w:val="clear" w:color="auto" w:fill="auto"/>
            <w:tcMar>
              <w:top w:w="6" w:type="dxa"/>
              <w:left w:w="6" w:type="dxa"/>
              <w:bottom w:w="0" w:type="dxa"/>
              <w:right w:w="6" w:type="dxa"/>
            </w:tcMar>
            <w:vAlign w:val="bottom"/>
            <w:hideMark/>
          </w:tcPr>
          <w:p w14:paraId="0CABC4EB" w14:textId="77777777" w:rsidR="008374E8" w:rsidRPr="008374E8" w:rsidRDefault="008374E8" w:rsidP="008374E8">
            <w:pPr>
              <w:spacing w:after="0" w:line="240" w:lineRule="auto"/>
              <w:jc w:val="both"/>
              <w:textAlignment w:val="bottom"/>
              <w:rPr>
                <w:rFonts w:ascii="Arial" w:eastAsia="Times New Roman" w:hAnsi="Arial" w:cs="Arial"/>
                <w:lang w:eastAsia="es-CR"/>
              </w:rPr>
            </w:pPr>
            <w:r w:rsidRPr="008374E8">
              <w:rPr>
                <w:rFonts w:ascii="Arial" w:eastAsia="Times New Roman" w:hAnsi="Arial" w:cs="Arial"/>
                <w:color w:val="000000"/>
                <w:kern w:val="24"/>
                <w:lang w:eastAsia="es-CR"/>
              </w:rPr>
              <w:t>Juzgado Penal de Pococí- Guácimo</w:t>
            </w:r>
          </w:p>
        </w:tc>
        <w:tc>
          <w:tcPr>
            <w:tcW w:w="1155" w:type="dxa"/>
            <w:shd w:val="clear" w:color="auto" w:fill="auto"/>
            <w:tcMar>
              <w:top w:w="6" w:type="dxa"/>
              <w:left w:w="6" w:type="dxa"/>
              <w:bottom w:w="0" w:type="dxa"/>
              <w:right w:w="6" w:type="dxa"/>
            </w:tcMar>
            <w:hideMark/>
          </w:tcPr>
          <w:p w14:paraId="34AE1D80" w14:textId="77777777" w:rsidR="008374E8" w:rsidRPr="008374E8" w:rsidRDefault="008374E8" w:rsidP="008374E8">
            <w:pPr>
              <w:spacing w:after="0" w:line="240" w:lineRule="auto"/>
              <w:jc w:val="center"/>
              <w:textAlignment w:val="top"/>
              <w:rPr>
                <w:rFonts w:ascii="Arial" w:eastAsia="Times New Roman" w:hAnsi="Arial" w:cs="Arial"/>
                <w:lang w:eastAsia="es-CR"/>
              </w:rPr>
            </w:pPr>
            <w:r w:rsidRPr="008374E8">
              <w:rPr>
                <w:rFonts w:ascii="Arial" w:eastAsia="Times New Roman" w:hAnsi="Arial" w:cs="Arial"/>
                <w:kern w:val="24"/>
                <w:lang w:eastAsia="es-CR"/>
              </w:rPr>
              <w:t>457</w:t>
            </w:r>
          </w:p>
        </w:tc>
        <w:tc>
          <w:tcPr>
            <w:tcW w:w="0" w:type="auto"/>
            <w:shd w:val="clear" w:color="auto" w:fill="auto"/>
            <w:tcMar>
              <w:top w:w="6" w:type="dxa"/>
              <w:left w:w="6" w:type="dxa"/>
              <w:bottom w:w="0" w:type="dxa"/>
              <w:right w:w="6" w:type="dxa"/>
            </w:tcMar>
            <w:hideMark/>
          </w:tcPr>
          <w:p w14:paraId="16AE7ED6" w14:textId="77777777" w:rsidR="008374E8" w:rsidRPr="008374E8" w:rsidRDefault="008374E8" w:rsidP="008374E8">
            <w:pPr>
              <w:spacing w:after="0" w:line="240" w:lineRule="auto"/>
              <w:jc w:val="center"/>
              <w:textAlignment w:val="top"/>
              <w:rPr>
                <w:rFonts w:ascii="Arial" w:eastAsia="Times New Roman" w:hAnsi="Arial" w:cs="Arial"/>
                <w:lang w:eastAsia="es-CR"/>
              </w:rPr>
            </w:pPr>
            <w:r w:rsidRPr="008374E8">
              <w:rPr>
                <w:rFonts w:ascii="Arial" w:eastAsia="Times New Roman" w:hAnsi="Arial" w:cs="Arial"/>
                <w:kern w:val="24"/>
                <w:lang w:eastAsia="es-CR"/>
              </w:rPr>
              <w:t>51</w:t>
            </w:r>
          </w:p>
        </w:tc>
        <w:tc>
          <w:tcPr>
            <w:tcW w:w="0" w:type="auto"/>
            <w:shd w:val="clear" w:color="auto" w:fill="auto"/>
            <w:tcMar>
              <w:top w:w="6" w:type="dxa"/>
              <w:left w:w="6" w:type="dxa"/>
              <w:bottom w:w="0" w:type="dxa"/>
              <w:right w:w="6" w:type="dxa"/>
            </w:tcMar>
            <w:vAlign w:val="bottom"/>
            <w:hideMark/>
          </w:tcPr>
          <w:p w14:paraId="3F448839"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91</w:t>
            </w:r>
          </w:p>
        </w:tc>
        <w:tc>
          <w:tcPr>
            <w:tcW w:w="0" w:type="auto"/>
            <w:shd w:val="clear" w:color="auto" w:fill="auto"/>
            <w:tcMar>
              <w:top w:w="6" w:type="dxa"/>
              <w:left w:w="6" w:type="dxa"/>
              <w:bottom w:w="0" w:type="dxa"/>
              <w:right w:w="6" w:type="dxa"/>
            </w:tcMar>
            <w:vAlign w:val="bottom"/>
            <w:hideMark/>
          </w:tcPr>
          <w:p w14:paraId="432ABA30"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10</w:t>
            </w:r>
          </w:p>
        </w:tc>
        <w:tc>
          <w:tcPr>
            <w:tcW w:w="0" w:type="auto"/>
            <w:shd w:val="clear" w:color="auto" w:fill="auto"/>
            <w:tcMar>
              <w:top w:w="6" w:type="dxa"/>
              <w:left w:w="6" w:type="dxa"/>
              <w:bottom w:w="0" w:type="dxa"/>
              <w:right w:w="6" w:type="dxa"/>
            </w:tcMar>
            <w:vAlign w:val="bottom"/>
            <w:hideMark/>
          </w:tcPr>
          <w:p w14:paraId="5935A837"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11%</w:t>
            </w:r>
          </w:p>
        </w:tc>
        <w:tc>
          <w:tcPr>
            <w:tcW w:w="0" w:type="auto"/>
            <w:shd w:val="clear" w:color="auto" w:fill="auto"/>
            <w:tcMar>
              <w:top w:w="6" w:type="dxa"/>
              <w:left w:w="6" w:type="dxa"/>
              <w:bottom w:w="0" w:type="dxa"/>
              <w:right w:w="6" w:type="dxa"/>
            </w:tcMar>
            <w:vAlign w:val="bottom"/>
            <w:hideMark/>
          </w:tcPr>
          <w:p w14:paraId="7A832B94"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5</w:t>
            </w:r>
          </w:p>
        </w:tc>
      </w:tr>
      <w:tr w:rsidR="008374E8" w:rsidRPr="008374E8" w14:paraId="3C7679EF" w14:textId="77777777" w:rsidTr="00A1478B">
        <w:trPr>
          <w:trHeight w:val="206"/>
        </w:trPr>
        <w:tc>
          <w:tcPr>
            <w:tcW w:w="431" w:type="dxa"/>
            <w:shd w:val="clear" w:color="auto" w:fill="auto"/>
            <w:tcMar>
              <w:top w:w="6" w:type="dxa"/>
              <w:left w:w="6" w:type="dxa"/>
              <w:bottom w:w="0" w:type="dxa"/>
              <w:right w:w="6" w:type="dxa"/>
            </w:tcMar>
            <w:vAlign w:val="bottom"/>
            <w:hideMark/>
          </w:tcPr>
          <w:p w14:paraId="4E2383AA" w14:textId="77777777" w:rsidR="008374E8" w:rsidRPr="008374E8" w:rsidRDefault="008374E8" w:rsidP="008374E8">
            <w:pPr>
              <w:spacing w:after="0" w:line="240" w:lineRule="auto"/>
              <w:jc w:val="center"/>
              <w:textAlignment w:val="bottom"/>
              <w:rPr>
                <w:rFonts w:ascii="Arial" w:eastAsia="Times New Roman" w:hAnsi="Arial" w:cs="Arial"/>
                <w:b/>
                <w:bCs/>
                <w:lang w:eastAsia="es-CR"/>
              </w:rPr>
            </w:pPr>
            <w:r w:rsidRPr="008374E8">
              <w:rPr>
                <w:rFonts w:ascii="Arial" w:eastAsia="Times New Roman" w:hAnsi="Arial" w:cs="Arial"/>
                <w:b/>
                <w:bCs/>
                <w:color w:val="000000"/>
                <w:kern w:val="24"/>
                <w:lang w:eastAsia="es-CR"/>
              </w:rPr>
              <w:t>15</w:t>
            </w:r>
          </w:p>
        </w:tc>
        <w:tc>
          <w:tcPr>
            <w:tcW w:w="2986" w:type="dxa"/>
            <w:shd w:val="clear" w:color="auto" w:fill="auto"/>
            <w:tcMar>
              <w:top w:w="6" w:type="dxa"/>
              <w:left w:w="6" w:type="dxa"/>
              <w:bottom w:w="0" w:type="dxa"/>
              <w:right w:w="6" w:type="dxa"/>
            </w:tcMar>
            <w:vAlign w:val="bottom"/>
            <w:hideMark/>
          </w:tcPr>
          <w:p w14:paraId="437EFA68" w14:textId="77777777" w:rsidR="008374E8" w:rsidRPr="008374E8" w:rsidRDefault="008374E8" w:rsidP="008374E8">
            <w:pPr>
              <w:spacing w:after="0" w:line="240" w:lineRule="auto"/>
              <w:jc w:val="both"/>
              <w:textAlignment w:val="bottom"/>
              <w:rPr>
                <w:rFonts w:ascii="Arial" w:eastAsia="Times New Roman" w:hAnsi="Arial" w:cs="Arial"/>
                <w:lang w:eastAsia="es-CR"/>
              </w:rPr>
            </w:pPr>
            <w:r w:rsidRPr="008374E8">
              <w:rPr>
                <w:rFonts w:ascii="Arial" w:eastAsia="Times New Roman" w:hAnsi="Arial" w:cs="Arial"/>
                <w:color w:val="000000"/>
                <w:kern w:val="24"/>
                <w:lang w:eastAsia="es-CR"/>
              </w:rPr>
              <w:t>Juzgado Penal de La Unión</w:t>
            </w:r>
          </w:p>
        </w:tc>
        <w:tc>
          <w:tcPr>
            <w:tcW w:w="1155" w:type="dxa"/>
            <w:shd w:val="clear" w:color="auto" w:fill="auto"/>
            <w:tcMar>
              <w:top w:w="6" w:type="dxa"/>
              <w:left w:w="6" w:type="dxa"/>
              <w:bottom w:w="0" w:type="dxa"/>
              <w:right w:w="6" w:type="dxa"/>
            </w:tcMar>
            <w:hideMark/>
          </w:tcPr>
          <w:p w14:paraId="795945F7" w14:textId="77777777" w:rsidR="008374E8" w:rsidRPr="008374E8" w:rsidRDefault="008374E8" w:rsidP="008374E8">
            <w:pPr>
              <w:spacing w:after="0" w:line="240" w:lineRule="auto"/>
              <w:jc w:val="center"/>
              <w:textAlignment w:val="top"/>
              <w:rPr>
                <w:rFonts w:ascii="Arial" w:eastAsia="Times New Roman" w:hAnsi="Arial" w:cs="Arial"/>
                <w:lang w:eastAsia="es-CR"/>
              </w:rPr>
            </w:pPr>
            <w:r w:rsidRPr="008374E8">
              <w:rPr>
                <w:rFonts w:ascii="Arial" w:eastAsia="Times New Roman" w:hAnsi="Arial" w:cs="Arial"/>
                <w:kern w:val="24"/>
                <w:lang w:eastAsia="es-CR"/>
              </w:rPr>
              <w:t>182</w:t>
            </w:r>
          </w:p>
        </w:tc>
        <w:tc>
          <w:tcPr>
            <w:tcW w:w="0" w:type="auto"/>
            <w:shd w:val="clear" w:color="auto" w:fill="auto"/>
            <w:tcMar>
              <w:top w:w="6" w:type="dxa"/>
              <w:left w:w="6" w:type="dxa"/>
              <w:bottom w:w="0" w:type="dxa"/>
              <w:right w:w="6" w:type="dxa"/>
            </w:tcMar>
            <w:hideMark/>
          </w:tcPr>
          <w:p w14:paraId="70DDFAEE" w14:textId="77777777" w:rsidR="008374E8" w:rsidRPr="008374E8" w:rsidRDefault="008374E8" w:rsidP="008374E8">
            <w:pPr>
              <w:spacing w:after="0" w:line="240" w:lineRule="auto"/>
              <w:jc w:val="center"/>
              <w:textAlignment w:val="top"/>
              <w:rPr>
                <w:rFonts w:ascii="Arial" w:eastAsia="Times New Roman" w:hAnsi="Arial" w:cs="Arial"/>
                <w:lang w:eastAsia="es-CR"/>
              </w:rPr>
            </w:pPr>
            <w:r w:rsidRPr="008374E8">
              <w:rPr>
                <w:rFonts w:ascii="Arial" w:eastAsia="Times New Roman" w:hAnsi="Arial" w:cs="Arial"/>
                <w:kern w:val="24"/>
                <w:lang w:eastAsia="es-CR"/>
              </w:rPr>
              <w:t>19</w:t>
            </w:r>
          </w:p>
        </w:tc>
        <w:tc>
          <w:tcPr>
            <w:tcW w:w="0" w:type="auto"/>
            <w:shd w:val="clear" w:color="auto" w:fill="auto"/>
            <w:tcMar>
              <w:top w:w="6" w:type="dxa"/>
              <w:left w:w="6" w:type="dxa"/>
              <w:bottom w:w="0" w:type="dxa"/>
              <w:right w:w="6" w:type="dxa"/>
            </w:tcMar>
            <w:vAlign w:val="bottom"/>
            <w:hideMark/>
          </w:tcPr>
          <w:p w14:paraId="0EF07360"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91</w:t>
            </w:r>
          </w:p>
        </w:tc>
        <w:tc>
          <w:tcPr>
            <w:tcW w:w="0" w:type="auto"/>
            <w:shd w:val="clear" w:color="auto" w:fill="auto"/>
            <w:tcMar>
              <w:top w:w="6" w:type="dxa"/>
              <w:left w:w="6" w:type="dxa"/>
              <w:bottom w:w="0" w:type="dxa"/>
              <w:right w:w="6" w:type="dxa"/>
            </w:tcMar>
            <w:vAlign w:val="bottom"/>
            <w:hideMark/>
          </w:tcPr>
          <w:p w14:paraId="3986E78B"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9</w:t>
            </w:r>
          </w:p>
        </w:tc>
        <w:tc>
          <w:tcPr>
            <w:tcW w:w="0" w:type="auto"/>
            <w:shd w:val="clear" w:color="auto" w:fill="auto"/>
            <w:tcMar>
              <w:top w:w="6" w:type="dxa"/>
              <w:left w:w="6" w:type="dxa"/>
              <w:bottom w:w="0" w:type="dxa"/>
              <w:right w:w="6" w:type="dxa"/>
            </w:tcMar>
            <w:vAlign w:val="bottom"/>
            <w:hideMark/>
          </w:tcPr>
          <w:p w14:paraId="076D85C8"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10%</w:t>
            </w:r>
          </w:p>
        </w:tc>
        <w:tc>
          <w:tcPr>
            <w:tcW w:w="0" w:type="auto"/>
            <w:shd w:val="clear" w:color="auto" w:fill="auto"/>
            <w:tcMar>
              <w:top w:w="6" w:type="dxa"/>
              <w:left w:w="6" w:type="dxa"/>
              <w:bottom w:w="0" w:type="dxa"/>
              <w:right w:w="6" w:type="dxa"/>
            </w:tcMar>
            <w:vAlign w:val="bottom"/>
            <w:hideMark/>
          </w:tcPr>
          <w:p w14:paraId="0FB20BAC"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2</w:t>
            </w:r>
          </w:p>
        </w:tc>
      </w:tr>
      <w:tr w:rsidR="008374E8" w:rsidRPr="008374E8" w14:paraId="5E0BF140" w14:textId="77777777" w:rsidTr="00A1478B">
        <w:trPr>
          <w:trHeight w:val="206"/>
        </w:trPr>
        <w:tc>
          <w:tcPr>
            <w:tcW w:w="431" w:type="dxa"/>
            <w:shd w:val="clear" w:color="auto" w:fill="auto"/>
            <w:tcMar>
              <w:top w:w="6" w:type="dxa"/>
              <w:left w:w="6" w:type="dxa"/>
              <w:bottom w:w="0" w:type="dxa"/>
              <w:right w:w="6" w:type="dxa"/>
            </w:tcMar>
            <w:vAlign w:val="bottom"/>
            <w:hideMark/>
          </w:tcPr>
          <w:p w14:paraId="2830A55C" w14:textId="77777777" w:rsidR="008374E8" w:rsidRPr="008374E8" w:rsidRDefault="008374E8" w:rsidP="008374E8">
            <w:pPr>
              <w:spacing w:after="0" w:line="240" w:lineRule="auto"/>
              <w:jc w:val="center"/>
              <w:textAlignment w:val="bottom"/>
              <w:rPr>
                <w:rFonts w:ascii="Arial" w:eastAsia="Times New Roman" w:hAnsi="Arial" w:cs="Arial"/>
                <w:b/>
                <w:bCs/>
                <w:lang w:eastAsia="es-CR"/>
              </w:rPr>
            </w:pPr>
            <w:r w:rsidRPr="008374E8">
              <w:rPr>
                <w:rFonts w:ascii="Arial" w:eastAsia="Times New Roman" w:hAnsi="Arial" w:cs="Arial"/>
                <w:b/>
                <w:bCs/>
                <w:color w:val="000000"/>
                <w:kern w:val="24"/>
                <w:lang w:eastAsia="es-CR"/>
              </w:rPr>
              <w:t>16</w:t>
            </w:r>
          </w:p>
        </w:tc>
        <w:tc>
          <w:tcPr>
            <w:tcW w:w="2986" w:type="dxa"/>
            <w:shd w:val="clear" w:color="auto" w:fill="auto"/>
            <w:tcMar>
              <w:top w:w="6" w:type="dxa"/>
              <w:left w:w="6" w:type="dxa"/>
              <w:bottom w:w="0" w:type="dxa"/>
              <w:right w:w="6" w:type="dxa"/>
            </w:tcMar>
            <w:vAlign w:val="bottom"/>
            <w:hideMark/>
          </w:tcPr>
          <w:p w14:paraId="6D448499" w14:textId="77777777" w:rsidR="008374E8" w:rsidRPr="008374E8" w:rsidRDefault="008374E8" w:rsidP="008374E8">
            <w:pPr>
              <w:spacing w:after="0" w:line="240" w:lineRule="auto"/>
              <w:jc w:val="both"/>
              <w:textAlignment w:val="bottom"/>
              <w:rPr>
                <w:rFonts w:ascii="Arial" w:eastAsia="Times New Roman" w:hAnsi="Arial" w:cs="Arial"/>
                <w:lang w:eastAsia="es-CR"/>
              </w:rPr>
            </w:pPr>
            <w:r w:rsidRPr="008374E8">
              <w:rPr>
                <w:rFonts w:ascii="Arial" w:eastAsia="Times New Roman" w:hAnsi="Arial" w:cs="Arial"/>
                <w:color w:val="000000"/>
                <w:kern w:val="24"/>
                <w:lang w:eastAsia="es-CR"/>
              </w:rPr>
              <w:t>Juzgado Penal de Aguirre y Parrita</w:t>
            </w:r>
          </w:p>
        </w:tc>
        <w:tc>
          <w:tcPr>
            <w:tcW w:w="1155" w:type="dxa"/>
            <w:shd w:val="clear" w:color="auto" w:fill="auto"/>
            <w:tcMar>
              <w:top w:w="6" w:type="dxa"/>
              <w:left w:w="6" w:type="dxa"/>
              <w:bottom w:w="0" w:type="dxa"/>
              <w:right w:w="6" w:type="dxa"/>
            </w:tcMar>
            <w:hideMark/>
          </w:tcPr>
          <w:p w14:paraId="789FDB0A" w14:textId="77777777" w:rsidR="008374E8" w:rsidRPr="008374E8" w:rsidRDefault="008374E8" w:rsidP="008374E8">
            <w:pPr>
              <w:spacing w:after="0" w:line="240" w:lineRule="auto"/>
              <w:jc w:val="center"/>
              <w:textAlignment w:val="top"/>
              <w:rPr>
                <w:rFonts w:ascii="Arial" w:eastAsia="Times New Roman" w:hAnsi="Arial" w:cs="Arial"/>
                <w:lang w:eastAsia="es-CR"/>
              </w:rPr>
            </w:pPr>
            <w:r w:rsidRPr="008374E8">
              <w:rPr>
                <w:rFonts w:ascii="Arial" w:eastAsia="Times New Roman" w:hAnsi="Arial" w:cs="Arial"/>
                <w:kern w:val="24"/>
                <w:lang w:eastAsia="es-CR"/>
              </w:rPr>
              <w:t>180</w:t>
            </w:r>
          </w:p>
        </w:tc>
        <w:tc>
          <w:tcPr>
            <w:tcW w:w="0" w:type="auto"/>
            <w:shd w:val="clear" w:color="auto" w:fill="auto"/>
            <w:tcMar>
              <w:top w:w="6" w:type="dxa"/>
              <w:left w:w="6" w:type="dxa"/>
              <w:bottom w:w="0" w:type="dxa"/>
              <w:right w:w="6" w:type="dxa"/>
            </w:tcMar>
            <w:hideMark/>
          </w:tcPr>
          <w:p w14:paraId="27A2F968" w14:textId="77777777" w:rsidR="008374E8" w:rsidRPr="008374E8" w:rsidRDefault="008374E8" w:rsidP="008374E8">
            <w:pPr>
              <w:spacing w:after="0" w:line="240" w:lineRule="auto"/>
              <w:jc w:val="center"/>
              <w:textAlignment w:val="top"/>
              <w:rPr>
                <w:rFonts w:ascii="Arial" w:eastAsia="Times New Roman" w:hAnsi="Arial" w:cs="Arial"/>
                <w:lang w:eastAsia="es-CR"/>
              </w:rPr>
            </w:pPr>
            <w:r w:rsidRPr="008374E8">
              <w:rPr>
                <w:rFonts w:ascii="Arial" w:eastAsia="Times New Roman" w:hAnsi="Arial" w:cs="Arial"/>
                <w:kern w:val="24"/>
                <w:lang w:eastAsia="es-CR"/>
              </w:rPr>
              <w:t>13</w:t>
            </w:r>
          </w:p>
        </w:tc>
        <w:tc>
          <w:tcPr>
            <w:tcW w:w="0" w:type="auto"/>
            <w:shd w:val="clear" w:color="auto" w:fill="auto"/>
            <w:tcMar>
              <w:top w:w="6" w:type="dxa"/>
              <w:left w:w="6" w:type="dxa"/>
              <w:bottom w:w="0" w:type="dxa"/>
              <w:right w:w="6" w:type="dxa"/>
            </w:tcMar>
            <w:vAlign w:val="bottom"/>
            <w:hideMark/>
          </w:tcPr>
          <w:p w14:paraId="3246DE7A"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90</w:t>
            </w:r>
          </w:p>
        </w:tc>
        <w:tc>
          <w:tcPr>
            <w:tcW w:w="0" w:type="auto"/>
            <w:shd w:val="clear" w:color="auto" w:fill="auto"/>
            <w:tcMar>
              <w:top w:w="6" w:type="dxa"/>
              <w:left w:w="6" w:type="dxa"/>
              <w:bottom w:w="0" w:type="dxa"/>
              <w:right w:w="6" w:type="dxa"/>
            </w:tcMar>
            <w:vAlign w:val="bottom"/>
            <w:hideMark/>
          </w:tcPr>
          <w:p w14:paraId="63D1C409"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6</w:t>
            </w:r>
          </w:p>
        </w:tc>
        <w:tc>
          <w:tcPr>
            <w:tcW w:w="0" w:type="auto"/>
            <w:shd w:val="clear" w:color="auto" w:fill="auto"/>
            <w:tcMar>
              <w:top w:w="6" w:type="dxa"/>
              <w:left w:w="6" w:type="dxa"/>
              <w:bottom w:w="0" w:type="dxa"/>
              <w:right w:w="6" w:type="dxa"/>
            </w:tcMar>
            <w:vAlign w:val="bottom"/>
            <w:hideMark/>
          </w:tcPr>
          <w:p w14:paraId="015A85AF"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7%</w:t>
            </w:r>
          </w:p>
        </w:tc>
        <w:tc>
          <w:tcPr>
            <w:tcW w:w="0" w:type="auto"/>
            <w:shd w:val="clear" w:color="auto" w:fill="auto"/>
            <w:tcMar>
              <w:top w:w="6" w:type="dxa"/>
              <w:left w:w="6" w:type="dxa"/>
              <w:bottom w:w="0" w:type="dxa"/>
              <w:right w:w="6" w:type="dxa"/>
            </w:tcMar>
            <w:vAlign w:val="bottom"/>
            <w:hideMark/>
          </w:tcPr>
          <w:p w14:paraId="08C73A15"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2</w:t>
            </w:r>
          </w:p>
        </w:tc>
      </w:tr>
      <w:tr w:rsidR="008374E8" w:rsidRPr="008374E8" w14:paraId="51849B59" w14:textId="77777777" w:rsidTr="00A1478B">
        <w:trPr>
          <w:trHeight w:val="206"/>
        </w:trPr>
        <w:tc>
          <w:tcPr>
            <w:tcW w:w="431" w:type="dxa"/>
            <w:shd w:val="clear" w:color="auto" w:fill="auto"/>
            <w:tcMar>
              <w:top w:w="6" w:type="dxa"/>
              <w:left w:w="6" w:type="dxa"/>
              <w:bottom w:w="0" w:type="dxa"/>
              <w:right w:w="6" w:type="dxa"/>
            </w:tcMar>
            <w:vAlign w:val="bottom"/>
            <w:hideMark/>
          </w:tcPr>
          <w:p w14:paraId="0B32FD61" w14:textId="77777777" w:rsidR="008374E8" w:rsidRPr="008374E8" w:rsidRDefault="008374E8" w:rsidP="008374E8">
            <w:pPr>
              <w:spacing w:after="0" w:line="240" w:lineRule="auto"/>
              <w:jc w:val="center"/>
              <w:textAlignment w:val="bottom"/>
              <w:rPr>
                <w:rFonts w:ascii="Arial" w:eastAsia="Times New Roman" w:hAnsi="Arial" w:cs="Arial"/>
                <w:b/>
                <w:bCs/>
                <w:lang w:eastAsia="es-CR"/>
              </w:rPr>
            </w:pPr>
            <w:r w:rsidRPr="008374E8">
              <w:rPr>
                <w:rFonts w:ascii="Arial" w:eastAsia="Times New Roman" w:hAnsi="Arial" w:cs="Arial"/>
                <w:b/>
                <w:bCs/>
                <w:color w:val="000000"/>
                <w:kern w:val="24"/>
                <w:lang w:eastAsia="es-CR"/>
              </w:rPr>
              <w:t>17</w:t>
            </w:r>
          </w:p>
        </w:tc>
        <w:tc>
          <w:tcPr>
            <w:tcW w:w="2986" w:type="dxa"/>
            <w:shd w:val="clear" w:color="auto" w:fill="auto"/>
            <w:tcMar>
              <w:top w:w="6" w:type="dxa"/>
              <w:left w:w="6" w:type="dxa"/>
              <w:bottom w:w="0" w:type="dxa"/>
              <w:right w:w="6" w:type="dxa"/>
            </w:tcMar>
            <w:vAlign w:val="bottom"/>
            <w:hideMark/>
          </w:tcPr>
          <w:p w14:paraId="3E2F3B38" w14:textId="77777777" w:rsidR="008374E8" w:rsidRPr="008374E8" w:rsidRDefault="008374E8" w:rsidP="008374E8">
            <w:pPr>
              <w:spacing w:after="0" w:line="240" w:lineRule="auto"/>
              <w:jc w:val="both"/>
              <w:textAlignment w:val="bottom"/>
              <w:rPr>
                <w:rFonts w:ascii="Arial" w:eastAsia="Times New Roman" w:hAnsi="Arial" w:cs="Arial"/>
                <w:lang w:eastAsia="es-CR"/>
              </w:rPr>
            </w:pPr>
            <w:r w:rsidRPr="008374E8">
              <w:rPr>
                <w:rFonts w:ascii="Arial" w:eastAsia="Times New Roman" w:hAnsi="Arial" w:cs="Arial"/>
                <w:color w:val="000000"/>
                <w:kern w:val="24"/>
                <w:lang w:eastAsia="es-CR"/>
              </w:rPr>
              <w:t>Juzgado Penal de Hatillo</w:t>
            </w:r>
          </w:p>
        </w:tc>
        <w:tc>
          <w:tcPr>
            <w:tcW w:w="1155" w:type="dxa"/>
            <w:shd w:val="clear" w:color="auto" w:fill="auto"/>
            <w:tcMar>
              <w:top w:w="6" w:type="dxa"/>
              <w:left w:w="6" w:type="dxa"/>
              <w:bottom w:w="0" w:type="dxa"/>
              <w:right w:w="6" w:type="dxa"/>
            </w:tcMar>
            <w:hideMark/>
          </w:tcPr>
          <w:p w14:paraId="34FFAA09" w14:textId="77777777" w:rsidR="008374E8" w:rsidRPr="008374E8" w:rsidRDefault="008374E8" w:rsidP="008374E8">
            <w:pPr>
              <w:spacing w:after="0" w:line="240" w:lineRule="auto"/>
              <w:jc w:val="center"/>
              <w:textAlignment w:val="top"/>
              <w:rPr>
                <w:rFonts w:ascii="Arial" w:eastAsia="Times New Roman" w:hAnsi="Arial" w:cs="Arial"/>
                <w:lang w:eastAsia="es-CR"/>
              </w:rPr>
            </w:pPr>
            <w:r w:rsidRPr="008374E8">
              <w:rPr>
                <w:rFonts w:ascii="Arial" w:eastAsia="Times New Roman" w:hAnsi="Arial" w:cs="Arial"/>
                <w:kern w:val="24"/>
                <w:lang w:eastAsia="es-CR"/>
              </w:rPr>
              <w:t>356</w:t>
            </w:r>
          </w:p>
        </w:tc>
        <w:tc>
          <w:tcPr>
            <w:tcW w:w="0" w:type="auto"/>
            <w:shd w:val="clear" w:color="auto" w:fill="auto"/>
            <w:tcMar>
              <w:top w:w="6" w:type="dxa"/>
              <w:left w:w="6" w:type="dxa"/>
              <w:bottom w:w="0" w:type="dxa"/>
              <w:right w:w="6" w:type="dxa"/>
            </w:tcMar>
            <w:hideMark/>
          </w:tcPr>
          <w:p w14:paraId="4F2AFB2D" w14:textId="77777777" w:rsidR="008374E8" w:rsidRPr="008374E8" w:rsidRDefault="008374E8" w:rsidP="008374E8">
            <w:pPr>
              <w:spacing w:after="0" w:line="240" w:lineRule="auto"/>
              <w:jc w:val="center"/>
              <w:textAlignment w:val="top"/>
              <w:rPr>
                <w:rFonts w:ascii="Arial" w:eastAsia="Times New Roman" w:hAnsi="Arial" w:cs="Arial"/>
                <w:lang w:eastAsia="es-CR"/>
              </w:rPr>
            </w:pPr>
            <w:r w:rsidRPr="008374E8">
              <w:rPr>
                <w:rFonts w:ascii="Arial" w:eastAsia="Times New Roman" w:hAnsi="Arial" w:cs="Arial"/>
                <w:kern w:val="24"/>
                <w:lang w:eastAsia="es-CR"/>
              </w:rPr>
              <w:t>33</w:t>
            </w:r>
          </w:p>
        </w:tc>
        <w:tc>
          <w:tcPr>
            <w:tcW w:w="0" w:type="auto"/>
            <w:shd w:val="clear" w:color="auto" w:fill="auto"/>
            <w:tcMar>
              <w:top w:w="6" w:type="dxa"/>
              <w:left w:w="6" w:type="dxa"/>
              <w:bottom w:w="0" w:type="dxa"/>
              <w:right w:w="6" w:type="dxa"/>
            </w:tcMar>
            <w:vAlign w:val="bottom"/>
            <w:hideMark/>
          </w:tcPr>
          <w:p w14:paraId="3EF2DA5E"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89</w:t>
            </w:r>
          </w:p>
        </w:tc>
        <w:tc>
          <w:tcPr>
            <w:tcW w:w="0" w:type="auto"/>
            <w:shd w:val="clear" w:color="auto" w:fill="auto"/>
            <w:tcMar>
              <w:top w:w="6" w:type="dxa"/>
              <w:left w:w="6" w:type="dxa"/>
              <w:bottom w:w="0" w:type="dxa"/>
              <w:right w:w="6" w:type="dxa"/>
            </w:tcMar>
            <w:vAlign w:val="bottom"/>
            <w:hideMark/>
          </w:tcPr>
          <w:p w14:paraId="05B02D01"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8</w:t>
            </w:r>
          </w:p>
        </w:tc>
        <w:tc>
          <w:tcPr>
            <w:tcW w:w="0" w:type="auto"/>
            <w:shd w:val="clear" w:color="auto" w:fill="auto"/>
            <w:tcMar>
              <w:top w:w="6" w:type="dxa"/>
              <w:left w:w="6" w:type="dxa"/>
              <w:bottom w:w="0" w:type="dxa"/>
              <w:right w:w="6" w:type="dxa"/>
            </w:tcMar>
            <w:vAlign w:val="bottom"/>
            <w:hideMark/>
          </w:tcPr>
          <w:p w14:paraId="52BB4592"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9%</w:t>
            </w:r>
          </w:p>
        </w:tc>
        <w:tc>
          <w:tcPr>
            <w:tcW w:w="0" w:type="auto"/>
            <w:shd w:val="clear" w:color="auto" w:fill="auto"/>
            <w:tcMar>
              <w:top w:w="6" w:type="dxa"/>
              <w:left w:w="6" w:type="dxa"/>
              <w:bottom w:w="0" w:type="dxa"/>
              <w:right w:w="6" w:type="dxa"/>
            </w:tcMar>
            <w:vAlign w:val="bottom"/>
            <w:hideMark/>
          </w:tcPr>
          <w:p w14:paraId="7568D371"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4</w:t>
            </w:r>
          </w:p>
        </w:tc>
      </w:tr>
      <w:tr w:rsidR="008374E8" w:rsidRPr="008374E8" w14:paraId="725C8089" w14:textId="77777777" w:rsidTr="00A1478B">
        <w:trPr>
          <w:trHeight w:val="206"/>
        </w:trPr>
        <w:tc>
          <w:tcPr>
            <w:tcW w:w="431" w:type="dxa"/>
            <w:shd w:val="clear" w:color="auto" w:fill="auto"/>
            <w:tcMar>
              <w:top w:w="6" w:type="dxa"/>
              <w:left w:w="6" w:type="dxa"/>
              <w:bottom w:w="0" w:type="dxa"/>
              <w:right w:w="6" w:type="dxa"/>
            </w:tcMar>
            <w:vAlign w:val="bottom"/>
            <w:hideMark/>
          </w:tcPr>
          <w:p w14:paraId="67488490" w14:textId="77777777" w:rsidR="008374E8" w:rsidRPr="008374E8" w:rsidRDefault="008374E8" w:rsidP="008374E8">
            <w:pPr>
              <w:spacing w:after="0" w:line="240" w:lineRule="auto"/>
              <w:jc w:val="center"/>
              <w:textAlignment w:val="bottom"/>
              <w:rPr>
                <w:rFonts w:ascii="Arial" w:eastAsia="Times New Roman" w:hAnsi="Arial" w:cs="Arial"/>
                <w:b/>
                <w:bCs/>
                <w:lang w:eastAsia="es-CR"/>
              </w:rPr>
            </w:pPr>
            <w:r w:rsidRPr="008374E8">
              <w:rPr>
                <w:rFonts w:ascii="Arial" w:eastAsia="Times New Roman" w:hAnsi="Arial" w:cs="Arial"/>
                <w:b/>
                <w:bCs/>
                <w:color w:val="000000"/>
                <w:kern w:val="24"/>
                <w:lang w:eastAsia="es-CR"/>
              </w:rPr>
              <w:t>18</w:t>
            </w:r>
          </w:p>
        </w:tc>
        <w:tc>
          <w:tcPr>
            <w:tcW w:w="2986" w:type="dxa"/>
            <w:shd w:val="clear" w:color="auto" w:fill="auto"/>
            <w:tcMar>
              <w:top w:w="6" w:type="dxa"/>
              <w:left w:w="6" w:type="dxa"/>
              <w:bottom w:w="0" w:type="dxa"/>
              <w:right w:w="6" w:type="dxa"/>
            </w:tcMar>
            <w:vAlign w:val="bottom"/>
            <w:hideMark/>
          </w:tcPr>
          <w:p w14:paraId="64128358" w14:textId="77777777" w:rsidR="008374E8" w:rsidRPr="008374E8" w:rsidRDefault="008374E8" w:rsidP="008374E8">
            <w:pPr>
              <w:spacing w:after="0" w:line="240" w:lineRule="auto"/>
              <w:jc w:val="both"/>
              <w:textAlignment w:val="bottom"/>
              <w:rPr>
                <w:rFonts w:ascii="Arial" w:eastAsia="Times New Roman" w:hAnsi="Arial" w:cs="Arial"/>
                <w:lang w:eastAsia="es-CR"/>
              </w:rPr>
            </w:pPr>
            <w:r w:rsidRPr="008374E8">
              <w:rPr>
                <w:rFonts w:ascii="Arial" w:eastAsia="Times New Roman" w:hAnsi="Arial" w:cs="Arial"/>
                <w:color w:val="000000"/>
                <w:kern w:val="24"/>
                <w:lang w:eastAsia="es-CR"/>
              </w:rPr>
              <w:t>Juzgado Penal del I Circuito Judicial de San José</w:t>
            </w:r>
          </w:p>
        </w:tc>
        <w:tc>
          <w:tcPr>
            <w:tcW w:w="1155" w:type="dxa"/>
            <w:shd w:val="clear" w:color="auto" w:fill="auto"/>
            <w:tcMar>
              <w:top w:w="6" w:type="dxa"/>
              <w:left w:w="6" w:type="dxa"/>
              <w:bottom w:w="0" w:type="dxa"/>
              <w:right w:w="6" w:type="dxa"/>
            </w:tcMar>
            <w:hideMark/>
          </w:tcPr>
          <w:p w14:paraId="3545AA8D" w14:textId="77777777" w:rsidR="008374E8" w:rsidRPr="008374E8" w:rsidRDefault="008374E8" w:rsidP="008374E8">
            <w:pPr>
              <w:spacing w:after="0" w:line="240" w:lineRule="auto"/>
              <w:jc w:val="center"/>
              <w:textAlignment w:val="top"/>
              <w:rPr>
                <w:rFonts w:ascii="Arial" w:eastAsia="Times New Roman" w:hAnsi="Arial" w:cs="Arial"/>
                <w:lang w:eastAsia="es-CR"/>
              </w:rPr>
            </w:pPr>
            <w:r w:rsidRPr="008374E8">
              <w:rPr>
                <w:rFonts w:ascii="Arial" w:eastAsia="Times New Roman" w:hAnsi="Arial" w:cs="Arial"/>
                <w:kern w:val="24"/>
                <w:lang w:eastAsia="es-CR"/>
              </w:rPr>
              <w:t>1173</w:t>
            </w:r>
          </w:p>
        </w:tc>
        <w:tc>
          <w:tcPr>
            <w:tcW w:w="0" w:type="auto"/>
            <w:shd w:val="clear" w:color="auto" w:fill="auto"/>
            <w:tcMar>
              <w:top w:w="6" w:type="dxa"/>
              <w:left w:w="6" w:type="dxa"/>
              <w:bottom w:w="0" w:type="dxa"/>
              <w:right w:w="6" w:type="dxa"/>
            </w:tcMar>
            <w:hideMark/>
          </w:tcPr>
          <w:p w14:paraId="4CACA60F" w14:textId="77777777" w:rsidR="008374E8" w:rsidRPr="008374E8" w:rsidRDefault="008374E8" w:rsidP="008374E8">
            <w:pPr>
              <w:spacing w:after="0" w:line="240" w:lineRule="auto"/>
              <w:jc w:val="center"/>
              <w:textAlignment w:val="top"/>
              <w:rPr>
                <w:rFonts w:ascii="Arial" w:eastAsia="Times New Roman" w:hAnsi="Arial" w:cs="Arial"/>
                <w:lang w:eastAsia="es-CR"/>
              </w:rPr>
            </w:pPr>
            <w:r w:rsidRPr="008374E8">
              <w:rPr>
                <w:rFonts w:ascii="Arial" w:eastAsia="Times New Roman" w:hAnsi="Arial" w:cs="Arial"/>
                <w:kern w:val="24"/>
                <w:lang w:eastAsia="es-CR"/>
              </w:rPr>
              <w:t>93</w:t>
            </w:r>
          </w:p>
        </w:tc>
        <w:tc>
          <w:tcPr>
            <w:tcW w:w="0" w:type="auto"/>
            <w:shd w:val="clear" w:color="auto" w:fill="auto"/>
            <w:tcMar>
              <w:top w:w="6" w:type="dxa"/>
              <w:left w:w="6" w:type="dxa"/>
              <w:bottom w:w="0" w:type="dxa"/>
              <w:right w:w="6" w:type="dxa"/>
            </w:tcMar>
            <w:vAlign w:val="bottom"/>
            <w:hideMark/>
          </w:tcPr>
          <w:p w14:paraId="166B6831"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84</w:t>
            </w:r>
          </w:p>
        </w:tc>
        <w:tc>
          <w:tcPr>
            <w:tcW w:w="0" w:type="auto"/>
            <w:shd w:val="clear" w:color="auto" w:fill="auto"/>
            <w:tcMar>
              <w:top w:w="6" w:type="dxa"/>
              <w:left w:w="6" w:type="dxa"/>
              <w:bottom w:w="0" w:type="dxa"/>
              <w:right w:w="6" w:type="dxa"/>
            </w:tcMar>
            <w:vAlign w:val="bottom"/>
            <w:hideMark/>
          </w:tcPr>
          <w:p w14:paraId="3188D201"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7</w:t>
            </w:r>
          </w:p>
        </w:tc>
        <w:tc>
          <w:tcPr>
            <w:tcW w:w="0" w:type="auto"/>
            <w:shd w:val="clear" w:color="auto" w:fill="auto"/>
            <w:tcMar>
              <w:top w:w="6" w:type="dxa"/>
              <w:left w:w="6" w:type="dxa"/>
              <w:bottom w:w="0" w:type="dxa"/>
              <w:right w:w="6" w:type="dxa"/>
            </w:tcMar>
            <w:vAlign w:val="bottom"/>
            <w:hideMark/>
          </w:tcPr>
          <w:p w14:paraId="68ED3EA9"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8%</w:t>
            </w:r>
          </w:p>
        </w:tc>
        <w:tc>
          <w:tcPr>
            <w:tcW w:w="0" w:type="auto"/>
            <w:shd w:val="clear" w:color="auto" w:fill="auto"/>
            <w:tcMar>
              <w:top w:w="6" w:type="dxa"/>
              <w:left w:w="6" w:type="dxa"/>
              <w:bottom w:w="0" w:type="dxa"/>
              <w:right w:w="6" w:type="dxa"/>
            </w:tcMar>
            <w:vAlign w:val="bottom"/>
            <w:hideMark/>
          </w:tcPr>
          <w:p w14:paraId="7089D27A"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14</w:t>
            </w:r>
          </w:p>
        </w:tc>
      </w:tr>
      <w:tr w:rsidR="008374E8" w:rsidRPr="008374E8" w14:paraId="3636BA9F" w14:textId="77777777" w:rsidTr="00A1478B">
        <w:trPr>
          <w:trHeight w:val="206"/>
        </w:trPr>
        <w:tc>
          <w:tcPr>
            <w:tcW w:w="431" w:type="dxa"/>
            <w:shd w:val="clear" w:color="auto" w:fill="auto"/>
            <w:tcMar>
              <w:top w:w="6" w:type="dxa"/>
              <w:left w:w="6" w:type="dxa"/>
              <w:bottom w:w="0" w:type="dxa"/>
              <w:right w:w="6" w:type="dxa"/>
            </w:tcMar>
            <w:vAlign w:val="bottom"/>
            <w:hideMark/>
          </w:tcPr>
          <w:p w14:paraId="61BC0F77" w14:textId="77777777" w:rsidR="008374E8" w:rsidRPr="008374E8" w:rsidRDefault="008374E8" w:rsidP="008374E8">
            <w:pPr>
              <w:spacing w:after="0" w:line="240" w:lineRule="auto"/>
              <w:jc w:val="center"/>
              <w:textAlignment w:val="bottom"/>
              <w:rPr>
                <w:rFonts w:ascii="Arial" w:eastAsia="Times New Roman" w:hAnsi="Arial" w:cs="Arial"/>
                <w:b/>
                <w:bCs/>
                <w:lang w:eastAsia="es-CR"/>
              </w:rPr>
            </w:pPr>
            <w:r w:rsidRPr="008374E8">
              <w:rPr>
                <w:rFonts w:ascii="Arial" w:eastAsia="Times New Roman" w:hAnsi="Arial" w:cs="Arial"/>
                <w:b/>
                <w:bCs/>
                <w:color w:val="000000"/>
                <w:kern w:val="24"/>
                <w:lang w:eastAsia="es-CR"/>
              </w:rPr>
              <w:t>19</w:t>
            </w:r>
          </w:p>
        </w:tc>
        <w:tc>
          <w:tcPr>
            <w:tcW w:w="2986" w:type="dxa"/>
            <w:shd w:val="clear" w:color="auto" w:fill="auto"/>
            <w:tcMar>
              <w:top w:w="6" w:type="dxa"/>
              <w:left w:w="6" w:type="dxa"/>
              <w:bottom w:w="0" w:type="dxa"/>
              <w:right w:w="6" w:type="dxa"/>
            </w:tcMar>
            <w:vAlign w:val="bottom"/>
            <w:hideMark/>
          </w:tcPr>
          <w:p w14:paraId="06AA2046" w14:textId="77777777" w:rsidR="008374E8" w:rsidRPr="008374E8" w:rsidRDefault="008374E8" w:rsidP="008374E8">
            <w:pPr>
              <w:spacing w:after="0" w:line="240" w:lineRule="auto"/>
              <w:jc w:val="both"/>
              <w:textAlignment w:val="bottom"/>
              <w:rPr>
                <w:rFonts w:ascii="Arial" w:eastAsia="Times New Roman" w:hAnsi="Arial" w:cs="Arial"/>
                <w:lang w:eastAsia="es-CR"/>
              </w:rPr>
            </w:pPr>
            <w:r w:rsidRPr="008374E8">
              <w:rPr>
                <w:rFonts w:ascii="Arial" w:eastAsia="Times New Roman" w:hAnsi="Arial" w:cs="Arial"/>
                <w:color w:val="000000"/>
                <w:kern w:val="24"/>
                <w:lang w:eastAsia="es-CR"/>
              </w:rPr>
              <w:t>Juzgado Penal de Grecia</w:t>
            </w:r>
          </w:p>
        </w:tc>
        <w:tc>
          <w:tcPr>
            <w:tcW w:w="1155" w:type="dxa"/>
            <w:shd w:val="clear" w:color="auto" w:fill="auto"/>
            <w:tcMar>
              <w:top w:w="6" w:type="dxa"/>
              <w:left w:w="6" w:type="dxa"/>
              <w:bottom w:w="0" w:type="dxa"/>
              <w:right w:w="6" w:type="dxa"/>
            </w:tcMar>
            <w:hideMark/>
          </w:tcPr>
          <w:p w14:paraId="47A4E151" w14:textId="77777777" w:rsidR="008374E8" w:rsidRPr="008374E8" w:rsidRDefault="008374E8" w:rsidP="008374E8">
            <w:pPr>
              <w:spacing w:after="0" w:line="240" w:lineRule="auto"/>
              <w:jc w:val="center"/>
              <w:textAlignment w:val="top"/>
              <w:rPr>
                <w:rFonts w:ascii="Arial" w:eastAsia="Times New Roman" w:hAnsi="Arial" w:cs="Arial"/>
                <w:lang w:eastAsia="es-CR"/>
              </w:rPr>
            </w:pPr>
            <w:r w:rsidRPr="008374E8">
              <w:rPr>
                <w:rFonts w:ascii="Arial" w:eastAsia="Times New Roman" w:hAnsi="Arial" w:cs="Arial"/>
                <w:kern w:val="24"/>
                <w:lang w:eastAsia="es-CR"/>
              </w:rPr>
              <w:t>165</w:t>
            </w:r>
          </w:p>
        </w:tc>
        <w:tc>
          <w:tcPr>
            <w:tcW w:w="0" w:type="auto"/>
            <w:shd w:val="clear" w:color="auto" w:fill="auto"/>
            <w:tcMar>
              <w:top w:w="6" w:type="dxa"/>
              <w:left w:w="6" w:type="dxa"/>
              <w:bottom w:w="0" w:type="dxa"/>
              <w:right w:w="6" w:type="dxa"/>
            </w:tcMar>
            <w:hideMark/>
          </w:tcPr>
          <w:p w14:paraId="1B64A9A2" w14:textId="77777777" w:rsidR="008374E8" w:rsidRPr="008374E8" w:rsidRDefault="008374E8" w:rsidP="008374E8">
            <w:pPr>
              <w:spacing w:after="0" w:line="240" w:lineRule="auto"/>
              <w:jc w:val="center"/>
              <w:textAlignment w:val="top"/>
              <w:rPr>
                <w:rFonts w:ascii="Arial" w:eastAsia="Times New Roman" w:hAnsi="Arial" w:cs="Arial"/>
                <w:lang w:eastAsia="es-CR"/>
              </w:rPr>
            </w:pPr>
            <w:r w:rsidRPr="008374E8">
              <w:rPr>
                <w:rFonts w:ascii="Arial" w:eastAsia="Times New Roman" w:hAnsi="Arial" w:cs="Arial"/>
                <w:kern w:val="24"/>
                <w:lang w:eastAsia="es-CR"/>
              </w:rPr>
              <w:t>10</w:t>
            </w:r>
          </w:p>
        </w:tc>
        <w:tc>
          <w:tcPr>
            <w:tcW w:w="0" w:type="auto"/>
            <w:shd w:val="clear" w:color="auto" w:fill="auto"/>
            <w:tcMar>
              <w:top w:w="6" w:type="dxa"/>
              <w:left w:w="6" w:type="dxa"/>
              <w:bottom w:w="0" w:type="dxa"/>
              <w:right w:w="6" w:type="dxa"/>
            </w:tcMar>
            <w:vAlign w:val="bottom"/>
            <w:hideMark/>
          </w:tcPr>
          <w:p w14:paraId="7FCC7115"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83</w:t>
            </w:r>
          </w:p>
        </w:tc>
        <w:tc>
          <w:tcPr>
            <w:tcW w:w="0" w:type="auto"/>
            <w:shd w:val="clear" w:color="auto" w:fill="auto"/>
            <w:tcMar>
              <w:top w:w="6" w:type="dxa"/>
              <w:left w:w="6" w:type="dxa"/>
              <w:bottom w:w="0" w:type="dxa"/>
              <w:right w:w="6" w:type="dxa"/>
            </w:tcMar>
            <w:vAlign w:val="bottom"/>
            <w:hideMark/>
          </w:tcPr>
          <w:p w14:paraId="611B2C89"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5</w:t>
            </w:r>
          </w:p>
        </w:tc>
        <w:tc>
          <w:tcPr>
            <w:tcW w:w="0" w:type="auto"/>
            <w:shd w:val="clear" w:color="auto" w:fill="auto"/>
            <w:tcMar>
              <w:top w:w="6" w:type="dxa"/>
              <w:left w:w="6" w:type="dxa"/>
              <w:bottom w:w="0" w:type="dxa"/>
              <w:right w:w="6" w:type="dxa"/>
            </w:tcMar>
            <w:vAlign w:val="bottom"/>
            <w:hideMark/>
          </w:tcPr>
          <w:p w14:paraId="6A8871FD"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6%</w:t>
            </w:r>
          </w:p>
        </w:tc>
        <w:tc>
          <w:tcPr>
            <w:tcW w:w="0" w:type="auto"/>
            <w:shd w:val="clear" w:color="auto" w:fill="auto"/>
            <w:tcMar>
              <w:top w:w="6" w:type="dxa"/>
              <w:left w:w="6" w:type="dxa"/>
              <w:bottom w:w="0" w:type="dxa"/>
              <w:right w:w="6" w:type="dxa"/>
            </w:tcMar>
            <w:vAlign w:val="bottom"/>
            <w:hideMark/>
          </w:tcPr>
          <w:p w14:paraId="0F89D82C"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2</w:t>
            </w:r>
          </w:p>
        </w:tc>
      </w:tr>
      <w:tr w:rsidR="008374E8" w:rsidRPr="008374E8" w14:paraId="63405559" w14:textId="77777777" w:rsidTr="00A1478B">
        <w:trPr>
          <w:trHeight w:val="206"/>
        </w:trPr>
        <w:tc>
          <w:tcPr>
            <w:tcW w:w="431" w:type="dxa"/>
            <w:shd w:val="clear" w:color="auto" w:fill="auto"/>
            <w:tcMar>
              <w:top w:w="6" w:type="dxa"/>
              <w:left w:w="6" w:type="dxa"/>
              <w:bottom w:w="0" w:type="dxa"/>
              <w:right w:w="6" w:type="dxa"/>
            </w:tcMar>
            <w:vAlign w:val="bottom"/>
            <w:hideMark/>
          </w:tcPr>
          <w:p w14:paraId="6CA226CC" w14:textId="77777777" w:rsidR="008374E8" w:rsidRPr="008374E8" w:rsidRDefault="008374E8" w:rsidP="008374E8">
            <w:pPr>
              <w:spacing w:after="0" w:line="240" w:lineRule="auto"/>
              <w:jc w:val="center"/>
              <w:textAlignment w:val="bottom"/>
              <w:rPr>
                <w:rFonts w:ascii="Arial" w:eastAsia="Times New Roman" w:hAnsi="Arial" w:cs="Arial"/>
                <w:b/>
                <w:bCs/>
                <w:lang w:eastAsia="es-CR"/>
              </w:rPr>
            </w:pPr>
            <w:r w:rsidRPr="008374E8">
              <w:rPr>
                <w:rFonts w:ascii="Arial" w:eastAsia="Times New Roman" w:hAnsi="Arial" w:cs="Arial"/>
                <w:b/>
                <w:bCs/>
                <w:color w:val="000000"/>
                <w:kern w:val="24"/>
                <w:lang w:eastAsia="es-CR"/>
              </w:rPr>
              <w:t>20</w:t>
            </w:r>
          </w:p>
        </w:tc>
        <w:tc>
          <w:tcPr>
            <w:tcW w:w="2986" w:type="dxa"/>
            <w:shd w:val="clear" w:color="auto" w:fill="auto"/>
            <w:tcMar>
              <w:top w:w="6" w:type="dxa"/>
              <w:left w:w="6" w:type="dxa"/>
              <w:bottom w:w="0" w:type="dxa"/>
              <w:right w:w="6" w:type="dxa"/>
            </w:tcMar>
            <w:vAlign w:val="bottom"/>
            <w:hideMark/>
          </w:tcPr>
          <w:p w14:paraId="23B7536D" w14:textId="77777777" w:rsidR="008374E8" w:rsidRPr="008374E8" w:rsidRDefault="008374E8" w:rsidP="008374E8">
            <w:pPr>
              <w:spacing w:after="0" w:line="240" w:lineRule="auto"/>
              <w:jc w:val="both"/>
              <w:textAlignment w:val="bottom"/>
              <w:rPr>
                <w:rFonts w:ascii="Arial" w:eastAsia="Times New Roman" w:hAnsi="Arial" w:cs="Arial"/>
                <w:lang w:eastAsia="es-CR"/>
              </w:rPr>
            </w:pPr>
            <w:r w:rsidRPr="008374E8">
              <w:rPr>
                <w:rFonts w:ascii="Arial" w:eastAsia="Times New Roman" w:hAnsi="Arial" w:cs="Arial"/>
                <w:color w:val="000000"/>
                <w:kern w:val="24"/>
                <w:lang w:eastAsia="es-CR"/>
              </w:rPr>
              <w:t>Juzgado Penal de Siquirres</w:t>
            </w:r>
          </w:p>
        </w:tc>
        <w:tc>
          <w:tcPr>
            <w:tcW w:w="1155" w:type="dxa"/>
            <w:shd w:val="clear" w:color="auto" w:fill="auto"/>
            <w:tcMar>
              <w:top w:w="6" w:type="dxa"/>
              <w:left w:w="6" w:type="dxa"/>
              <w:bottom w:w="0" w:type="dxa"/>
              <w:right w:w="6" w:type="dxa"/>
            </w:tcMar>
            <w:hideMark/>
          </w:tcPr>
          <w:p w14:paraId="4B08450E" w14:textId="77777777" w:rsidR="008374E8" w:rsidRPr="008374E8" w:rsidRDefault="008374E8" w:rsidP="008374E8">
            <w:pPr>
              <w:spacing w:after="0" w:line="240" w:lineRule="auto"/>
              <w:jc w:val="center"/>
              <w:textAlignment w:val="top"/>
              <w:rPr>
                <w:rFonts w:ascii="Arial" w:eastAsia="Times New Roman" w:hAnsi="Arial" w:cs="Arial"/>
                <w:lang w:eastAsia="es-CR"/>
              </w:rPr>
            </w:pPr>
            <w:r w:rsidRPr="008374E8">
              <w:rPr>
                <w:rFonts w:ascii="Arial" w:eastAsia="Times New Roman" w:hAnsi="Arial" w:cs="Arial"/>
                <w:kern w:val="24"/>
                <w:lang w:eastAsia="es-CR"/>
              </w:rPr>
              <w:t>163</w:t>
            </w:r>
          </w:p>
        </w:tc>
        <w:tc>
          <w:tcPr>
            <w:tcW w:w="0" w:type="auto"/>
            <w:shd w:val="clear" w:color="auto" w:fill="auto"/>
            <w:tcMar>
              <w:top w:w="6" w:type="dxa"/>
              <w:left w:w="6" w:type="dxa"/>
              <w:bottom w:w="0" w:type="dxa"/>
              <w:right w:w="6" w:type="dxa"/>
            </w:tcMar>
            <w:hideMark/>
          </w:tcPr>
          <w:p w14:paraId="174DF65E" w14:textId="77777777" w:rsidR="008374E8" w:rsidRPr="008374E8" w:rsidRDefault="008374E8" w:rsidP="008374E8">
            <w:pPr>
              <w:spacing w:after="0" w:line="240" w:lineRule="auto"/>
              <w:jc w:val="center"/>
              <w:textAlignment w:val="top"/>
              <w:rPr>
                <w:rFonts w:ascii="Arial" w:eastAsia="Times New Roman" w:hAnsi="Arial" w:cs="Arial"/>
                <w:lang w:eastAsia="es-CR"/>
              </w:rPr>
            </w:pPr>
            <w:r w:rsidRPr="008374E8">
              <w:rPr>
                <w:rFonts w:ascii="Arial" w:eastAsia="Times New Roman" w:hAnsi="Arial" w:cs="Arial"/>
                <w:kern w:val="24"/>
                <w:lang w:eastAsia="es-CR"/>
              </w:rPr>
              <w:t>22</w:t>
            </w:r>
          </w:p>
        </w:tc>
        <w:tc>
          <w:tcPr>
            <w:tcW w:w="0" w:type="auto"/>
            <w:shd w:val="clear" w:color="auto" w:fill="auto"/>
            <w:tcMar>
              <w:top w:w="6" w:type="dxa"/>
              <w:left w:w="6" w:type="dxa"/>
              <w:bottom w:w="0" w:type="dxa"/>
              <w:right w:w="6" w:type="dxa"/>
            </w:tcMar>
            <w:vAlign w:val="bottom"/>
            <w:hideMark/>
          </w:tcPr>
          <w:p w14:paraId="24F1242E"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81</w:t>
            </w:r>
          </w:p>
        </w:tc>
        <w:tc>
          <w:tcPr>
            <w:tcW w:w="0" w:type="auto"/>
            <w:shd w:val="clear" w:color="auto" w:fill="auto"/>
            <w:tcMar>
              <w:top w:w="6" w:type="dxa"/>
              <w:left w:w="6" w:type="dxa"/>
              <w:bottom w:w="0" w:type="dxa"/>
              <w:right w:w="6" w:type="dxa"/>
            </w:tcMar>
            <w:vAlign w:val="bottom"/>
            <w:hideMark/>
          </w:tcPr>
          <w:p w14:paraId="5205BCBF"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11</w:t>
            </w:r>
          </w:p>
        </w:tc>
        <w:tc>
          <w:tcPr>
            <w:tcW w:w="0" w:type="auto"/>
            <w:shd w:val="clear" w:color="auto" w:fill="auto"/>
            <w:tcMar>
              <w:top w:w="6" w:type="dxa"/>
              <w:left w:w="6" w:type="dxa"/>
              <w:bottom w:w="0" w:type="dxa"/>
              <w:right w:w="6" w:type="dxa"/>
            </w:tcMar>
            <w:vAlign w:val="bottom"/>
            <w:hideMark/>
          </w:tcPr>
          <w:p w14:paraId="4126C287"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13%</w:t>
            </w:r>
          </w:p>
        </w:tc>
        <w:tc>
          <w:tcPr>
            <w:tcW w:w="0" w:type="auto"/>
            <w:shd w:val="clear" w:color="auto" w:fill="auto"/>
            <w:tcMar>
              <w:top w:w="6" w:type="dxa"/>
              <w:left w:w="6" w:type="dxa"/>
              <w:bottom w:w="0" w:type="dxa"/>
              <w:right w:w="6" w:type="dxa"/>
            </w:tcMar>
            <w:vAlign w:val="bottom"/>
            <w:hideMark/>
          </w:tcPr>
          <w:p w14:paraId="07019867"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2</w:t>
            </w:r>
          </w:p>
        </w:tc>
      </w:tr>
      <w:tr w:rsidR="008374E8" w:rsidRPr="008374E8" w14:paraId="11030B9D" w14:textId="77777777" w:rsidTr="00A1478B">
        <w:trPr>
          <w:trHeight w:val="206"/>
        </w:trPr>
        <w:tc>
          <w:tcPr>
            <w:tcW w:w="431" w:type="dxa"/>
            <w:shd w:val="clear" w:color="auto" w:fill="auto"/>
            <w:tcMar>
              <w:top w:w="6" w:type="dxa"/>
              <w:left w:w="6" w:type="dxa"/>
              <w:bottom w:w="0" w:type="dxa"/>
              <w:right w:w="6" w:type="dxa"/>
            </w:tcMar>
            <w:vAlign w:val="bottom"/>
            <w:hideMark/>
          </w:tcPr>
          <w:p w14:paraId="36171E6F" w14:textId="77777777" w:rsidR="008374E8" w:rsidRPr="008374E8" w:rsidRDefault="008374E8" w:rsidP="008374E8">
            <w:pPr>
              <w:spacing w:after="0" w:line="240" w:lineRule="auto"/>
              <w:jc w:val="center"/>
              <w:textAlignment w:val="bottom"/>
              <w:rPr>
                <w:rFonts w:ascii="Arial" w:eastAsia="Times New Roman" w:hAnsi="Arial" w:cs="Arial"/>
                <w:b/>
                <w:bCs/>
                <w:lang w:eastAsia="es-CR"/>
              </w:rPr>
            </w:pPr>
            <w:r w:rsidRPr="008374E8">
              <w:rPr>
                <w:rFonts w:ascii="Arial" w:eastAsia="Times New Roman" w:hAnsi="Arial" w:cs="Arial"/>
                <w:b/>
                <w:bCs/>
                <w:color w:val="000000"/>
                <w:kern w:val="24"/>
                <w:lang w:eastAsia="es-CR"/>
              </w:rPr>
              <w:t>21</w:t>
            </w:r>
          </w:p>
        </w:tc>
        <w:tc>
          <w:tcPr>
            <w:tcW w:w="2986" w:type="dxa"/>
            <w:shd w:val="clear" w:color="auto" w:fill="auto"/>
            <w:tcMar>
              <w:top w:w="6" w:type="dxa"/>
              <w:left w:w="6" w:type="dxa"/>
              <w:bottom w:w="0" w:type="dxa"/>
              <w:right w:w="6" w:type="dxa"/>
            </w:tcMar>
            <w:vAlign w:val="bottom"/>
            <w:hideMark/>
          </w:tcPr>
          <w:p w14:paraId="2FF75FC4" w14:textId="77777777" w:rsidR="008374E8" w:rsidRPr="008374E8" w:rsidRDefault="008374E8" w:rsidP="008374E8">
            <w:pPr>
              <w:spacing w:after="0" w:line="240" w:lineRule="auto"/>
              <w:jc w:val="both"/>
              <w:textAlignment w:val="bottom"/>
              <w:rPr>
                <w:rFonts w:ascii="Arial" w:eastAsia="Times New Roman" w:hAnsi="Arial" w:cs="Arial"/>
                <w:lang w:eastAsia="es-CR"/>
              </w:rPr>
            </w:pPr>
            <w:r w:rsidRPr="008374E8">
              <w:rPr>
                <w:rFonts w:ascii="Arial" w:eastAsia="Times New Roman" w:hAnsi="Arial" w:cs="Arial"/>
                <w:color w:val="000000"/>
                <w:kern w:val="24"/>
                <w:lang w:eastAsia="es-CR"/>
              </w:rPr>
              <w:t>Juzgado Penal II Circuito Judicial de San José</w:t>
            </w:r>
          </w:p>
        </w:tc>
        <w:tc>
          <w:tcPr>
            <w:tcW w:w="1155" w:type="dxa"/>
            <w:shd w:val="clear" w:color="auto" w:fill="auto"/>
            <w:tcMar>
              <w:top w:w="6" w:type="dxa"/>
              <w:left w:w="6" w:type="dxa"/>
              <w:bottom w:w="0" w:type="dxa"/>
              <w:right w:w="6" w:type="dxa"/>
            </w:tcMar>
            <w:hideMark/>
          </w:tcPr>
          <w:p w14:paraId="4021BB12" w14:textId="77777777" w:rsidR="008374E8" w:rsidRPr="008374E8" w:rsidRDefault="008374E8" w:rsidP="008374E8">
            <w:pPr>
              <w:spacing w:after="0" w:line="240" w:lineRule="auto"/>
              <w:jc w:val="center"/>
              <w:textAlignment w:val="top"/>
              <w:rPr>
                <w:rFonts w:ascii="Arial" w:eastAsia="Times New Roman" w:hAnsi="Arial" w:cs="Arial"/>
                <w:lang w:eastAsia="es-CR"/>
              </w:rPr>
            </w:pPr>
            <w:r w:rsidRPr="008374E8">
              <w:rPr>
                <w:rFonts w:ascii="Arial" w:eastAsia="Times New Roman" w:hAnsi="Arial" w:cs="Arial"/>
                <w:kern w:val="24"/>
                <w:lang w:eastAsia="es-CR"/>
              </w:rPr>
              <w:t>962</w:t>
            </w:r>
          </w:p>
        </w:tc>
        <w:tc>
          <w:tcPr>
            <w:tcW w:w="0" w:type="auto"/>
            <w:shd w:val="clear" w:color="auto" w:fill="auto"/>
            <w:tcMar>
              <w:top w:w="6" w:type="dxa"/>
              <w:left w:w="6" w:type="dxa"/>
              <w:bottom w:w="0" w:type="dxa"/>
              <w:right w:w="6" w:type="dxa"/>
            </w:tcMar>
            <w:hideMark/>
          </w:tcPr>
          <w:p w14:paraId="69126559" w14:textId="77777777" w:rsidR="008374E8" w:rsidRPr="008374E8" w:rsidRDefault="008374E8" w:rsidP="008374E8">
            <w:pPr>
              <w:spacing w:after="0" w:line="240" w:lineRule="auto"/>
              <w:jc w:val="center"/>
              <w:textAlignment w:val="top"/>
              <w:rPr>
                <w:rFonts w:ascii="Arial" w:eastAsia="Times New Roman" w:hAnsi="Arial" w:cs="Arial"/>
                <w:lang w:eastAsia="es-CR"/>
              </w:rPr>
            </w:pPr>
            <w:r w:rsidRPr="008374E8">
              <w:rPr>
                <w:rFonts w:ascii="Arial" w:eastAsia="Times New Roman" w:hAnsi="Arial" w:cs="Arial"/>
                <w:kern w:val="24"/>
                <w:lang w:eastAsia="es-CR"/>
              </w:rPr>
              <w:t>58</w:t>
            </w:r>
          </w:p>
        </w:tc>
        <w:tc>
          <w:tcPr>
            <w:tcW w:w="0" w:type="auto"/>
            <w:shd w:val="clear" w:color="auto" w:fill="auto"/>
            <w:tcMar>
              <w:top w:w="6" w:type="dxa"/>
              <w:left w:w="6" w:type="dxa"/>
              <w:bottom w:w="0" w:type="dxa"/>
              <w:right w:w="6" w:type="dxa"/>
            </w:tcMar>
            <w:vAlign w:val="bottom"/>
            <w:hideMark/>
          </w:tcPr>
          <w:p w14:paraId="01C6EFF0"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80</w:t>
            </w:r>
          </w:p>
        </w:tc>
        <w:tc>
          <w:tcPr>
            <w:tcW w:w="0" w:type="auto"/>
            <w:shd w:val="clear" w:color="auto" w:fill="auto"/>
            <w:tcMar>
              <w:top w:w="6" w:type="dxa"/>
              <w:left w:w="6" w:type="dxa"/>
              <w:bottom w:w="0" w:type="dxa"/>
              <w:right w:w="6" w:type="dxa"/>
            </w:tcMar>
            <w:vAlign w:val="bottom"/>
            <w:hideMark/>
          </w:tcPr>
          <w:p w14:paraId="47EF6D2E"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5</w:t>
            </w:r>
          </w:p>
        </w:tc>
        <w:tc>
          <w:tcPr>
            <w:tcW w:w="0" w:type="auto"/>
            <w:shd w:val="clear" w:color="auto" w:fill="auto"/>
            <w:tcMar>
              <w:top w:w="6" w:type="dxa"/>
              <w:left w:w="6" w:type="dxa"/>
              <w:bottom w:w="0" w:type="dxa"/>
              <w:right w:w="6" w:type="dxa"/>
            </w:tcMar>
            <w:vAlign w:val="bottom"/>
            <w:hideMark/>
          </w:tcPr>
          <w:p w14:paraId="473C50E2"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6%</w:t>
            </w:r>
          </w:p>
        </w:tc>
        <w:tc>
          <w:tcPr>
            <w:tcW w:w="0" w:type="auto"/>
            <w:shd w:val="clear" w:color="auto" w:fill="auto"/>
            <w:tcMar>
              <w:top w:w="6" w:type="dxa"/>
              <w:left w:w="6" w:type="dxa"/>
              <w:bottom w:w="0" w:type="dxa"/>
              <w:right w:w="6" w:type="dxa"/>
            </w:tcMar>
            <w:vAlign w:val="bottom"/>
            <w:hideMark/>
          </w:tcPr>
          <w:p w14:paraId="6FF7D068"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12</w:t>
            </w:r>
          </w:p>
        </w:tc>
      </w:tr>
      <w:tr w:rsidR="008374E8" w:rsidRPr="008374E8" w14:paraId="60301F0C" w14:textId="77777777" w:rsidTr="00A1478B">
        <w:trPr>
          <w:trHeight w:val="206"/>
        </w:trPr>
        <w:tc>
          <w:tcPr>
            <w:tcW w:w="431" w:type="dxa"/>
            <w:shd w:val="clear" w:color="auto" w:fill="auto"/>
            <w:tcMar>
              <w:top w:w="6" w:type="dxa"/>
              <w:left w:w="6" w:type="dxa"/>
              <w:bottom w:w="0" w:type="dxa"/>
              <w:right w:w="6" w:type="dxa"/>
            </w:tcMar>
            <w:vAlign w:val="bottom"/>
            <w:hideMark/>
          </w:tcPr>
          <w:p w14:paraId="3CE133D1" w14:textId="77777777" w:rsidR="008374E8" w:rsidRPr="008374E8" w:rsidRDefault="008374E8" w:rsidP="008374E8">
            <w:pPr>
              <w:spacing w:after="0" w:line="240" w:lineRule="auto"/>
              <w:jc w:val="center"/>
              <w:textAlignment w:val="bottom"/>
              <w:rPr>
                <w:rFonts w:ascii="Arial" w:eastAsia="Times New Roman" w:hAnsi="Arial" w:cs="Arial"/>
                <w:b/>
                <w:bCs/>
                <w:lang w:eastAsia="es-CR"/>
              </w:rPr>
            </w:pPr>
            <w:r w:rsidRPr="008374E8">
              <w:rPr>
                <w:rFonts w:ascii="Arial" w:eastAsia="Times New Roman" w:hAnsi="Arial" w:cs="Arial"/>
                <w:b/>
                <w:bCs/>
                <w:color w:val="000000"/>
                <w:kern w:val="24"/>
                <w:lang w:eastAsia="es-CR"/>
              </w:rPr>
              <w:t>22</w:t>
            </w:r>
          </w:p>
        </w:tc>
        <w:tc>
          <w:tcPr>
            <w:tcW w:w="2986" w:type="dxa"/>
            <w:shd w:val="clear" w:color="auto" w:fill="auto"/>
            <w:tcMar>
              <w:top w:w="6" w:type="dxa"/>
              <w:left w:w="6" w:type="dxa"/>
              <w:bottom w:w="0" w:type="dxa"/>
              <w:right w:w="6" w:type="dxa"/>
            </w:tcMar>
            <w:vAlign w:val="bottom"/>
            <w:hideMark/>
          </w:tcPr>
          <w:p w14:paraId="268DB218" w14:textId="77777777" w:rsidR="008374E8" w:rsidRPr="008374E8" w:rsidRDefault="008374E8" w:rsidP="008374E8">
            <w:pPr>
              <w:spacing w:after="0" w:line="240" w:lineRule="auto"/>
              <w:jc w:val="both"/>
              <w:textAlignment w:val="bottom"/>
              <w:rPr>
                <w:rFonts w:ascii="Arial" w:eastAsia="Times New Roman" w:hAnsi="Arial" w:cs="Arial"/>
                <w:lang w:eastAsia="es-CR"/>
              </w:rPr>
            </w:pPr>
            <w:r w:rsidRPr="008374E8">
              <w:rPr>
                <w:rFonts w:ascii="Arial" w:eastAsia="Times New Roman" w:hAnsi="Arial" w:cs="Arial"/>
                <w:color w:val="000000"/>
                <w:kern w:val="24"/>
                <w:lang w:eastAsia="es-CR"/>
              </w:rPr>
              <w:t>Juzgado Penal de Osa</w:t>
            </w:r>
          </w:p>
        </w:tc>
        <w:tc>
          <w:tcPr>
            <w:tcW w:w="1155" w:type="dxa"/>
            <w:shd w:val="clear" w:color="auto" w:fill="auto"/>
            <w:tcMar>
              <w:top w:w="6" w:type="dxa"/>
              <w:left w:w="6" w:type="dxa"/>
              <w:bottom w:w="0" w:type="dxa"/>
              <w:right w:w="6" w:type="dxa"/>
            </w:tcMar>
            <w:hideMark/>
          </w:tcPr>
          <w:p w14:paraId="24F5FC0A" w14:textId="77777777" w:rsidR="008374E8" w:rsidRPr="008374E8" w:rsidRDefault="008374E8" w:rsidP="008374E8">
            <w:pPr>
              <w:spacing w:after="0" w:line="240" w:lineRule="auto"/>
              <w:jc w:val="center"/>
              <w:textAlignment w:val="top"/>
              <w:rPr>
                <w:rFonts w:ascii="Arial" w:eastAsia="Times New Roman" w:hAnsi="Arial" w:cs="Arial"/>
                <w:lang w:eastAsia="es-CR"/>
              </w:rPr>
            </w:pPr>
            <w:r w:rsidRPr="008374E8">
              <w:rPr>
                <w:rFonts w:ascii="Arial" w:eastAsia="Times New Roman" w:hAnsi="Arial" w:cs="Arial"/>
                <w:kern w:val="24"/>
                <w:lang w:eastAsia="es-CR"/>
              </w:rPr>
              <w:t>157</w:t>
            </w:r>
          </w:p>
        </w:tc>
        <w:tc>
          <w:tcPr>
            <w:tcW w:w="0" w:type="auto"/>
            <w:shd w:val="clear" w:color="auto" w:fill="auto"/>
            <w:tcMar>
              <w:top w:w="6" w:type="dxa"/>
              <w:left w:w="6" w:type="dxa"/>
              <w:bottom w:w="0" w:type="dxa"/>
              <w:right w:w="6" w:type="dxa"/>
            </w:tcMar>
            <w:hideMark/>
          </w:tcPr>
          <w:p w14:paraId="0BD2E3C1" w14:textId="77777777" w:rsidR="008374E8" w:rsidRPr="008374E8" w:rsidRDefault="008374E8" w:rsidP="008374E8">
            <w:pPr>
              <w:spacing w:after="0" w:line="240" w:lineRule="auto"/>
              <w:jc w:val="center"/>
              <w:textAlignment w:val="top"/>
              <w:rPr>
                <w:rFonts w:ascii="Arial" w:eastAsia="Times New Roman" w:hAnsi="Arial" w:cs="Arial"/>
                <w:lang w:eastAsia="es-CR"/>
              </w:rPr>
            </w:pPr>
            <w:r w:rsidRPr="008374E8">
              <w:rPr>
                <w:rFonts w:ascii="Arial" w:eastAsia="Times New Roman" w:hAnsi="Arial" w:cs="Arial"/>
                <w:kern w:val="24"/>
                <w:lang w:eastAsia="es-CR"/>
              </w:rPr>
              <w:t>18</w:t>
            </w:r>
          </w:p>
        </w:tc>
        <w:tc>
          <w:tcPr>
            <w:tcW w:w="0" w:type="auto"/>
            <w:shd w:val="clear" w:color="auto" w:fill="auto"/>
            <w:tcMar>
              <w:top w:w="6" w:type="dxa"/>
              <w:left w:w="6" w:type="dxa"/>
              <w:bottom w:w="0" w:type="dxa"/>
              <w:right w:w="6" w:type="dxa"/>
            </w:tcMar>
            <w:vAlign w:val="bottom"/>
            <w:hideMark/>
          </w:tcPr>
          <w:p w14:paraId="3478079B"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79</w:t>
            </w:r>
          </w:p>
        </w:tc>
        <w:tc>
          <w:tcPr>
            <w:tcW w:w="0" w:type="auto"/>
            <w:shd w:val="clear" w:color="auto" w:fill="auto"/>
            <w:tcMar>
              <w:top w:w="6" w:type="dxa"/>
              <w:left w:w="6" w:type="dxa"/>
              <w:bottom w:w="0" w:type="dxa"/>
              <w:right w:w="6" w:type="dxa"/>
            </w:tcMar>
            <w:vAlign w:val="bottom"/>
            <w:hideMark/>
          </w:tcPr>
          <w:p w14:paraId="7BC88A64"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9</w:t>
            </w:r>
          </w:p>
        </w:tc>
        <w:tc>
          <w:tcPr>
            <w:tcW w:w="0" w:type="auto"/>
            <w:shd w:val="clear" w:color="auto" w:fill="auto"/>
            <w:tcMar>
              <w:top w:w="6" w:type="dxa"/>
              <w:left w:w="6" w:type="dxa"/>
              <w:bottom w:w="0" w:type="dxa"/>
              <w:right w:w="6" w:type="dxa"/>
            </w:tcMar>
            <w:vAlign w:val="bottom"/>
            <w:hideMark/>
          </w:tcPr>
          <w:p w14:paraId="57720A4C"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12%</w:t>
            </w:r>
          </w:p>
        </w:tc>
        <w:tc>
          <w:tcPr>
            <w:tcW w:w="0" w:type="auto"/>
            <w:shd w:val="clear" w:color="auto" w:fill="auto"/>
            <w:tcMar>
              <w:top w:w="6" w:type="dxa"/>
              <w:left w:w="6" w:type="dxa"/>
              <w:bottom w:w="0" w:type="dxa"/>
              <w:right w:w="6" w:type="dxa"/>
            </w:tcMar>
            <w:vAlign w:val="bottom"/>
            <w:hideMark/>
          </w:tcPr>
          <w:p w14:paraId="4D01FC12"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2</w:t>
            </w:r>
          </w:p>
        </w:tc>
      </w:tr>
      <w:tr w:rsidR="008374E8" w:rsidRPr="008374E8" w14:paraId="1968EA5A" w14:textId="77777777" w:rsidTr="00A1478B">
        <w:trPr>
          <w:trHeight w:val="206"/>
        </w:trPr>
        <w:tc>
          <w:tcPr>
            <w:tcW w:w="431" w:type="dxa"/>
            <w:shd w:val="clear" w:color="auto" w:fill="auto"/>
            <w:tcMar>
              <w:top w:w="6" w:type="dxa"/>
              <w:left w:w="6" w:type="dxa"/>
              <w:bottom w:w="0" w:type="dxa"/>
              <w:right w:w="6" w:type="dxa"/>
            </w:tcMar>
            <w:vAlign w:val="bottom"/>
            <w:hideMark/>
          </w:tcPr>
          <w:p w14:paraId="3123E767" w14:textId="77777777" w:rsidR="008374E8" w:rsidRPr="008374E8" w:rsidRDefault="008374E8" w:rsidP="008374E8">
            <w:pPr>
              <w:spacing w:after="0" w:line="240" w:lineRule="auto"/>
              <w:jc w:val="center"/>
              <w:textAlignment w:val="bottom"/>
              <w:rPr>
                <w:rFonts w:ascii="Arial" w:eastAsia="Times New Roman" w:hAnsi="Arial" w:cs="Arial"/>
                <w:b/>
                <w:bCs/>
                <w:lang w:eastAsia="es-CR"/>
              </w:rPr>
            </w:pPr>
            <w:r w:rsidRPr="008374E8">
              <w:rPr>
                <w:rFonts w:ascii="Arial" w:eastAsia="Times New Roman" w:hAnsi="Arial" w:cs="Arial"/>
                <w:b/>
                <w:bCs/>
                <w:color w:val="000000"/>
                <w:kern w:val="24"/>
                <w:lang w:eastAsia="es-CR"/>
              </w:rPr>
              <w:t>23</w:t>
            </w:r>
          </w:p>
        </w:tc>
        <w:tc>
          <w:tcPr>
            <w:tcW w:w="2986" w:type="dxa"/>
            <w:shd w:val="clear" w:color="auto" w:fill="auto"/>
            <w:tcMar>
              <w:top w:w="6" w:type="dxa"/>
              <w:left w:w="6" w:type="dxa"/>
              <w:bottom w:w="0" w:type="dxa"/>
              <w:right w:w="6" w:type="dxa"/>
            </w:tcMar>
            <w:vAlign w:val="bottom"/>
            <w:hideMark/>
          </w:tcPr>
          <w:p w14:paraId="49711E4E" w14:textId="77777777" w:rsidR="008374E8" w:rsidRPr="008374E8" w:rsidRDefault="008374E8" w:rsidP="008374E8">
            <w:pPr>
              <w:spacing w:after="0" w:line="240" w:lineRule="auto"/>
              <w:jc w:val="both"/>
              <w:textAlignment w:val="bottom"/>
              <w:rPr>
                <w:rFonts w:ascii="Arial" w:eastAsia="Times New Roman" w:hAnsi="Arial" w:cs="Arial"/>
                <w:lang w:eastAsia="es-CR"/>
              </w:rPr>
            </w:pPr>
            <w:r w:rsidRPr="008374E8">
              <w:rPr>
                <w:rFonts w:ascii="Arial" w:eastAsia="Times New Roman" w:hAnsi="Arial" w:cs="Arial"/>
                <w:color w:val="000000"/>
                <w:kern w:val="24"/>
                <w:lang w:eastAsia="es-CR"/>
              </w:rPr>
              <w:t>Juzgado Penal de Golfito</w:t>
            </w:r>
          </w:p>
        </w:tc>
        <w:tc>
          <w:tcPr>
            <w:tcW w:w="1155" w:type="dxa"/>
            <w:shd w:val="clear" w:color="auto" w:fill="auto"/>
            <w:tcMar>
              <w:top w:w="6" w:type="dxa"/>
              <w:left w:w="6" w:type="dxa"/>
              <w:bottom w:w="0" w:type="dxa"/>
              <w:right w:w="6" w:type="dxa"/>
            </w:tcMar>
            <w:hideMark/>
          </w:tcPr>
          <w:p w14:paraId="13A45F8B" w14:textId="77777777" w:rsidR="008374E8" w:rsidRPr="008374E8" w:rsidRDefault="008374E8" w:rsidP="008374E8">
            <w:pPr>
              <w:spacing w:after="0" w:line="240" w:lineRule="auto"/>
              <w:jc w:val="center"/>
              <w:textAlignment w:val="top"/>
              <w:rPr>
                <w:rFonts w:ascii="Arial" w:eastAsia="Times New Roman" w:hAnsi="Arial" w:cs="Arial"/>
                <w:lang w:eastAsia="es-CR"/>
              </w:rPr>
            </w:pPr>
            <w:r w:rsidRPr="008374E8">
              <w:rPr>
                <w:rFonts w:ascii="Arial" w:eastAsia="Times New Roman" w:hAnsi="Arial" w:cs="Arial"/>
                <w:kern w:val="24"/>
                <w:lang w:eastAsia="es-CR"/>
              </w:rPr>
              <w:t>157</w:t>
            </w:r>
          </w:p>
        </w:tc>
        <w:tc>
          <w:tcPr>
            <w:tcW w:w="0" w:type="auto"/>
            <w:shd w:val="clear" w:color="auto" w:fill="auto"/>
            <w:tcMar>
              <w:top w:w="6" w:type="dxa"/>
              <w:left w:w="6" w:type="dxa"/>
              <w:bottom w:w="0" w:type="dxa"/>
              <w:right w:w="6" w:type="dxa"/>
            </w:tcMar>
            <w:hideMark/>
          </w:tcPr>
          <w:p w14:paraId="23F21CBB" w14:textId="77777777" w:rsidR="008374E8" w:rsidRPr="008374E8" w:rsidRDefault="008374E8" w:rsidP="008374E8">
            <w:pPr>
              <w:spacing w:after="0" w:line="240" w:lineRule="auto"/>
              <w:jc w:val="center"/>
              <w:textAlignment w:val="top"/>
              <w:rPr>
                <w:rFonts w:ascii="Arial" w:eastAsia="Times New Roman" w:hAnsi="Arial" w:cs="Arial"/>
                <w:lang w:eastAsia="es-CR"/>
              </w:rPr>
            </w:pPr>
            <w:r w:rsidRPr="008374E8">
              <w:rPr>
                <w:rFonts w:ascii="Arial" w:eastAsia="Times New Roman" w:hAnsi="Arial" w:cs="Arial"/>
                <w:kern w:val="24"/>
                <w:lang w:eastAsia="es-CR"/>
              </w:rPr>
              <w:t>19</w:t>
            </w:r>
          </w:p>
        </w:tc>
        <w:tc>
          <w:tcPr>
            <w:tcW w:w="0" w:type="auto"/>
            <w:shd w:val="clear" w:color="auto" w:fill="auto"/>
            <w:tcMar>
              <w:top w:w="6" w:type="dxa"/>
              <w:left w:w="6" w:type="dxa"/>
              <w:bottom w:w="0" w:type="dxa"/>
              <w:right w:w="6" w:type="dxa"/>
            </w:tcMar>
            <w:vAlign w:val="bottom"/>
            <w:hideMark/>
          </w:tcPr>
          <w:p w14:paraId="1A45057B"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79</w:t>
            </w:r>
          </w:p>
        </w:tc>
        <w:tc>
          <w:tcPr>
            <w:tcW w:w="0" w:type="auto"/>
            <w:shd w:val="clear" w:color="auto" w:fill="auto"/>
            <w:tcMar>
              <w:top w:w="6" w:type="dxa"/>
              <w:left w:w="6" w:type="dxa"/>
              <w:bottom w:w="0" w:type="dxa"/>
              <w:right w:w="6" w:type="dxa"/>
            </w:tcMar>
            <w:vAlign w:val="bottom"/>
            <w:hideMark/>
          </w:tcPr>
          <w:p w14:paraId="64F00777"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9</w:t>
            </w:r>
          </w:p>
        </w:tc>
        <w:tc>
          <w:tcPr>
            <w:tcW w:w="0" w:type="auto"/>
            <w:shd w:val="clear" w:color="auto" w:fill="auto"/>
            <w:tcMar>
              <w:top w:w="6" w:type="dxa"/>
              <w:left w:w="6" w:type="dxa"/>
              <w:bottom w:w="0" w:type="dxa"/>
              <w:right w:w="6" w:type="dxa"/>
            </w:tcMar>
            <w:vAlign w:val="bottom"/>
            <w:hideMark/>
          </w:tcPr>
          <w:p w14:paraId="675B3A84"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12%</w:t>
            </w:r>
          </w:p>
        </w:tc>
        <w:tc>
          <w:tcPr>
            <w:tcW w:w="0" w:type="auto"/>
            <w:shd w:val="clear" w:color="auto" w:fill="auto"/>
            <w:tcMar>
              <w:top w:w="6" w:type="dxa"/>
              <w:left w:w="6" w:type="dxa"/>
              <w:bottom w:w="0" w:type="dxa"/>
              <w:right w:w="6" w:type="dxa"/>
            </w:tcMar>
            <w:vAlign w:val="bottom"/>
            <w:hideMark/>
          </w:tcPr>
          <w:p w14:paraId="31E0D570"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2</w:t>
            </w:r>
          </w:p>
        </w:tc>
      </w:tr>
      <w:tr w:rsidR="008374E8" w:rsidRPr="008374E8" w14:paraId="3B0DD5DB" w14:textId="77777777" w:rsidTr="00A1478B">
        <w:trPr>
          <w:trHeight w:val="206"/>
        </w:trPr>
        <w:tc>
          <w:tcPr>
            <w:tcW w:w="431" w:type="dxa"/>
            <w:shd w:val="clear" w:color="auto" w:fill="auto"/>
            <w:tcMar>
              <w:top w:w="6" w:type="dxa"/>
              <w:left w:w="6" w:type="dxa"/>
              <w:bottom w:w="0" w:type="dxa"/>
              <w:right w:w="6" w:type="dxa"/>
            </w:tcMar>
            <w:vAlign w:val="bottom"/>
            <w:hideMark/>
          </w:tcPr>
          <w:p w14:paraId="68F34F2B" w14:textId="77777777" w:rsidR="008374E8" w:rsidRPr="008374E8" w:rsidRDefault="008374E8" w:rsidP="008374E8">
            <w:pPr>
              <w:spacing w:after="0" w:line="240" w:lineRule="auto"/>
              <w:jc w:val="center"/>
              <w:textAlignment w:val="bottom"/>
              <w:rPr>
                <w:rFonts w:ascii="Arial" w:eastAsia="Times New Roman" w:hAnsi="Arial" w:cs="Arial"/>
                <w:b/>
                <w:bCs/>
                <w:lang w:eastAsia="es-CR"/>
              </w:rPr>
            </w:pPr>
            <w:r w:rsidRPr="008374E8">
              <w:rPr>
                <w:rFonts w:ascii="Arial" w:eastAsia="Times New Roman" w:hAnsi="Arial" w:cs="Arial"/>
                <w:b/>
                <w:bCs/>
                <w:color w:val="000000"/>
                <w:kern w:val="24"/>
                <w:lang w:eastAsia="es-CR"/>
              </w:rPr>
              <w:t>24</w:t>
            </w:r>
          </w:p>
        </w:tc>
        <w:tc>
          <w:tcPr>
            <w:tcW w:w="2986" w:type="dxa"/>
            <w:shd w:val="clear" w:color="auto" w:fill="auto"/>
            <w:tcMar>
              <w:top w:w="6" w:type="dxa"/>
              <w:left w:w="6" w:type="dxa"/>
              <w:bottom w:w="0" w:type="dxa"/>
              <w:right w:w="6" w:type="dxa"/>
            </w:tcMar>
            <w:vAlign w:val="bottom"/>
            <w:hideMark/>
          </w:tcPr>
          <w:p w14:paraId="5931019B" w14:textId="77777777" w:rsidR="008374E8" w:rsidRPr="008374E8" w:rsidRDefault="008374E8" w:rsidP="008374E8">
            <w:pPr>
              <w:spacing w:after="0" w:line="240" w:lineRule="auto"/>
              <w:jc w:val="both"/>
              <w:textAlignment w:val="bottom"/>
              <w:rPr>
                <w:rFonts w:ascii="Arial" w:eastAsia="Times New Roman" w:hAnsi="Arial" w:cs="Arial"/>
                <w:lang w:eastAsia="es-CR"/>
              </w:rPr>
            </w:pPr>
            <w:r w:rsidRPr="008374E8">
              <w:rPr>
                <w:rFonts w:ascii="Arial" w:eastAsia="Times New Roman" w:hAnsi="Arial" w:cs="Arial"/>
                <w:color w:val="000000"/>
                <w:kern w:val="24"/>
                <w:lang w:eastAsia="es-CR"/>
              </w:rPr>
              <w:t>Juzgado Penal de Sarapiquí</w:t>
            </w:r>
          </w:p>
        </w:tc>
        <w:tc>
          <w:tcPr>
            <w:tcW w:w="1155" w:type="dxa"/>
            <w:shd w:val="clear" w:color="auto" w:fill="auto"/>
            <w:tcMar>
              <w:top w:w="6" w:type="dxa"/>
              <w:left w:w="6" w:type="dxa"/>
              <w:bottom w:w="0" w:type="dxa"/>
              <w:right w:w="6" w:type="dxa"/>
            </w:tcMar>
            <w:hideMark/>
          </w:tcPr>
          <w:p w14:paraId="4817811B" w14:textId="77777777" w:rsidR="008374E8" w:rsidRPr="008374E8" w:rsidRDefault="008374E8" w:rsidP="008374E8">
            <w:pPr>
              <w:spacing w:after="0" w:line="240" w:lineRule="auto"/>
              <w:jc w:val="center"/>
              <w:textAlignment w:val="top"/>
              <w:rPr>
                <w:rFonts w:ascii="Arial" w:eastAsia="Times New Roman" w:hAnsi="Arial" w:cs="Arial"/>
                <w:lang w:eastAsia="es-CR"/>
              </w:rPr>
            </w:pPr>
            <w:r w:rsidRPr="008374E8">
              <w:rPr>
                <w:rFonts w:ascii="Arial" w:eastAsia="Times New Roman" w:hAnsi="Arial" w:cs="Arial"/>
                <w:kern w:val="24"/>
                <w:lang w:eastAsia="es-CR"/>
              </w:rPr>
              <w:t>154</w:t>
            </w:r>
          </w:p>
        </w:tc>
        <w:tc>
          <w:tcPr>
            <w:tcW w:w="0" w:type="auto"/>
            <w:shd w:val="clear" w:color="auto" w:fill="auto"/>
            <w:tcMar>
              <w:top w:w="6" w:type="dxa"/>
              <w:left w:w="6" w:type="dxa"/>
              <w:bottom w:w="0" w:type="dxa"/>
              <w:right w:w="6" w:type="dxa"/>
            </w:tcMar>
            <w:hideMark/>
          </w:tcPr>
          <w:p w14:paraId="48C0D4EE" w14:textId="77777777" w:rsidR="008374E8" w:rsidRPr="008374E8" w:rsidRDefault="008374E8" w:rsidP="008374E8">
            <w:pPr>
              <w:spacing w:after="0" w:line="240" w:lineRule="auto"/>
              <w:jc w:val="center"/>
              <w:textAlignment w:val="top"/>
              <w:rPr>
                <w:rFonts w:ascii="Arial" w:eastAsia="Times New Roman" w:hAnsi="Arial" w:cs="Arial"/>
                <w:lang w:eastAsia="es-CR"/>
              </w:rPr>
            </w:pPr>
            <w:r w:rsidRPr="008374E8">
              <w:rPr>
                <w:rFonts w:ascii="Arial" w:eastAsia="Times New Roman" w:hAnsi="Arial" w:cs="Arial"/>
                <w:kern w:val="24"/>
                <w:lang w:eastAsia="es-CR"/>
              </w:rPr>
              <w:t>14</w:t>
            </w:r>
          </w:p>
        </w:tc>
        <w:tc>
          <w:tcPr>
            <w:tcW w:w="0" w:type="auto"/>
            <w:shd w:val="clear" w:color="auto" w:fill="auto"/>
            <w:tcMar>
              <w:top w:w="6" w:type="dxa"/>
              <w:left w:w="6" w:type="dxa"/>
              <w:bottom w:w="0" w:type="dxa"/>
              <w:right w:w="6" w:type="dxa"/>
            </w:tcMar>
            <w:vAlign w:val="bottom"/>
            <w:hideMark/>
          </w:tcPr>
          <w:p w14:paraId="28B58C6C"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77</w:t>
            </w:r>
          </w:p>
        </w:tc>
        <w:tc>
          <w:tcPr>
            <w:tcW w:w="0" w:type="auto"/>
            <w:shd w:val="clear" w:color="auto" w:fill="auto"/>
            <w:tcMar>
              <w:top w:w="6" w:type="dxa"/>
              <w:left w:w="6" w:type="dxa"/>
              <w:bottom w:w="0" w:type="dxa"/>
              <w:right w:w="6" w:type="dxa"/>
            </w:tcMar>
            <w:vAlign w:val="bottom"/>
            <w:hideMark/>
          </w:tcPr>
          <w:p w14:paraId="57D8DC88"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7</w:t>
            </w:r>
          </w:p>
        </w:tc>
        <w:tc>
          <w:tcPr>
            <w:tcW w:w="0" w:type="auto"/>
            <w:shd w:val="clear" w:color="auto" w:fill="auto"/>
            <w:tcMar>
              <w:top w:w="6" w:type="dxa"/>
              <w:left w:w="6" w:type="dxa"/>
              <w:bottom w:w="0" w:type="dxa"/>
              <w:right w:w="6" w:type="dxa"/>
            </w:tcMar>
            <w:vAlign w:val="bottom"/>
            <w:hideMark/>
          </w:tcPr>
          <w:p w14:paraId="35912A51"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9%</w:t>
            </w:r>
          </w:p>
        </w:tc>
        <w:tc>
          <w:tcPr>
            <w:tcW w:w="0" w:type="auto"/>
            <w:shd w:val="clear" w:color="auto" w:fill="auto"/>
            <w:tcMar>
              <w:top w:w="6" w:type="dxa"/>
              <w:left w:w="6" w:type="dxa"/>
              <w:bottom w:w="0" w:type="dxa"/>
              <w:right w:w="6" w:type="dxa"/>
            </w:tcMar>
            <w:vAlign w:val="bottom"/>
            <w:hideMark/>
          </w:tcPr>
          <w:p w14:paraId="1D114842"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2</w:t>
            </w:r>
          </w:p>
        </w:tc>
      </w:tr>
      <w:tr w:rsidR="008374E8" w:rsidRPr="008374E8" w14:paraId="34358277" w14:textId="77777777" w:rsidTr="00A1478B">
        <w:trPr>
          <w:trHeight w:val="206"/>
        </w:trPr>
        <w:tc>
          <w:tcPr>
            <w:tcW w:w="431" w:type="dxa"/>
            <w:shd w:val="clear" w:color="auto" w:fill="auto"/>
            <w:tcMar>
              <w:top w:w="6" w:type="dxa"/>
              <w:left w:w="6" w:type="dxa"/>
              <w:bottom w:w="0" w:type="dxa"/>
              <w:right w:w="6" w:type="dxa"/>
            </w:tcMar>
            <w:vAlign w:val="bottom"/>
            <w:hideMark/>
          </w:tcPr>
          <w:p w14:paraId="1CD21026" w14:textId="77777777" w:rsidR="008374E8" w:rsidRPr="008374E8" w:rsidRDefault="008374E8" w:rsidP="008374E8">
            <w:pPr>
              <w:spacing w:after="0" w:line="240" w:lineRule="auto"/>
              <w:jc w:val="center"/>
              <w:textAlignment w:val="bottom"/>
              <w:rPr>
                <w:rFonts w:ascii="Arial" w:eastAsia="Times New Roman" w:hAnsi="Arial" w:cs="Arial"/>
                <w:b/>
                <w:bCs/>
                <w:lang w:eastAsia="es-CR"/>
              </w:rPr>
            </w:pPr>
            <w:r w:rsidRPr="008374E8">
              <w:rPr>
                <w:rFonts w:ascii="Arial" w:eastAsia="Times New Roman" w:hAnsi="Arial" w:cs="Arial"/>
                <w:b/>
                <w:bCs/>
                <w:color w:val="000000"/>
                <w:kern w:val="24"/>
                <w:lang w:eastAsia="es-CR"/>
              </w:rPr>
              <w:lastRenderedPageBreak/>
              <w:t>25</w:t>
            </w:r>
          </w:p>
        </w:tc>
        <w:tc>
          <w:tcPr>
            <w:tcW w:w="2986" w:type="dxa"/>
            <w:shd w:val="clear" w:color="auto" w:fill="auto"/>
            <w:tcMar>
              <w:top w:w="6" w:type="dxa"/>
              <w:left w:w="6" w:type="dxa"/>
              <w:bottom w:w="0" w:type="dxa"/>
              <w:right w:w="6" w:type="dxa"/>
            </w:tcMar>
            <w:vAlign w:val="bottom"/>
            <w:hideMark/>
          </w:tcPr>
          <w:p w14:paraId="41C23043" w14:textId="77777777" w:rsidR="008374E8" w:rsidRPr="008374E8" w:rsidRDefault="008374E8" w:rsidP="008374E8">
            <w:pPr>
              <w:spacing w:after="0" w:line="240" w:lineRule="auto"/>
              <w:jc w:val="both"/>
              <w:textAlignment w:val="bottom"/>
              <w:rPr>
                <w:rFonts w:ascii="Arial" w:eastAsia="Times New Roman" w:hAnsi="Arial" w:cs="Arial"/>
                <w:lang w:eastAsia="es-CR"/>
              </w:rPr>
            </w:pPr>
            <w:r w:rsidRPr="008374E8">
              <w:rPr>
                <w:rFonts w:ascii="Arial" w:eastAsia="Times New Roman" w:hAnsi="Arial" w:cs="Arial"/>
                <w:color w:val="000000"/>
                <w:kern w:val="24"/>
                <w:lang w:eastAsia="es-CR"/>
              </w:rPr>
              <w:t>Juzgado Penal III Circ. Jud. de Alajuela (San Ramón)</w:t>
            </w:r>
          </w:p>
        </w:tc>
        <w:tc>
          <w:tcPr>
            <w:tcW w:w="1155" w:type="dxa"/>
            <w:shd w:val="clear" w:color="auto" w:fill="auto"/>
            <w:tcMar>
              <w:top w:w="6" w:type="dxa"/>
              <w:left w:w="6" w:type="dxa"/>
              <w:bottom w:w="0" w:type="dxa"/>
              <w:right w:w="6" w:type="dxa"/>
            </w:tcMar>
            <w:hideMark/>
          </w:tcPr>
          <w:p w14:paraId="51C2457E" w14:textId="77777777" w:rsidR="008374E8" w:rsidRPr="008374E8" w:rsidRDefault="008374E8" w:rsidP="008374E8">
            <w:pPr>
              <w:spacing w:after="0" w:line="240" w:lineRule="auto"/>
              <w:jc w:val="center"/>
              <w:textAlignment w:val="top"/>
              <w:rPr>
                <w:rFonts w:ascii="Arial" w:eastAsia="Times New Roman" w:hAnsi="Arial" w:cs="Arial"/>
                <w:lang w:eastAsia="es-CR"/>
              </w:rPr>
            </w:pPr>
            <w:r w:rsidRPr="008374E8">
              <w:rPr>
                <w:rFonts w:ascii="Arial" w:eastAsia="Times New Roman" w:hAnsi="Arial" w:cs="Arial"/>
                <w:kern w:val="24"/>
                <w:lang w:eastAsia="es-CR"/>
              </w:rPr>
              <w:t>150</w:t>
            </w:r>
          </w:p>
        </w:tc>
        <w:tc>
          <w:tcPr>
            <w:tcW w:w="0" w:type="auto"/>
            <w:shd w:val="clear" w:color="auto" w:fill="auto"/>
            <w:tcMar>
              <w:top w:w="6" w:type="dxa"/>
              <w:left w:w="6" w:type="dxa"/>
              <w:bottom w:w="0" w:type="dxa"/>
              <w:right w:w="6" w:type="dxa"/>
            </w:tcMar>
            <w:hideMark/>
          </w:tcPr>
          <w:p w14:paraId="24F0D3BC" w14:textId="77777777" w:rsidR="008374E8" w:rsidRPr="008374E8" w:rsidRDefault="008374E8" w:rsidP="008374E8">
            <w:pPr>
              <w:spacing w:after="0" w:line="240" w:lineRule="auto"/>
              <w:jc w:val="center"/>
              <w:textAlignment w:val="top"/>
              <w:rPr>
                <w:rFonts w:ascii="Arial" w:eastAsia="Times New Roman" w:hAnsi="Arial" w:cs="Arial"/>
                <w:lang w:eastAsia="es-CR"/>
              </w:rPr>
            </w:pPr>
            <w:r w:rsidRPr="008374E8">
              <w:rPr>
                <w:rFonts w:ascii="Arial" w:eastAsia="Times New Roman" w:hAnsi="Arial" w:cs="Arial"/>
                <w:kern w:val="24"/>
                <w:lang w:eastAsia="es-CR"/>
              </w:rPr>
              <w:t>13</w:t>
            </w:r>
          </w:p>
        </w:tc>
        <w:tc>
          <w:tcPr>
            <w:tcW w:w="0" w:type="auto"/>
            <w:shd w:val="clear" w:color="auto" w:fill="auto"/>
            <w:tcMar>
              <w:top w:w="6" w:type="dxa"/>
              <w:left w:w="6" w:type="dxa"/>
              <w:bottom w:w="0" w:type="dxa"/>
              <w:right w:w="6" w:type="dxa"/>
            </w:tcMar>
            <w:vAlign w:val="bottom"/>
            <w:hideMark/>
          </w:tcPr>
          <w:p w14:paraId="45F7886C"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75</w:t>
            </w:r>
          </w:p>
        </w:tc>
        <w:tc>
          <w:tcPr>
            <w:tcW w:w="0" w:type="auto"/>
            <w:shd w:val="clear" w:color="auto" w:fill="auto"/>
            <w:tcMar>
              <w:top w:w="6" w:type="dxa"/>
              <w:left w:w="6" w:type="dxa"/>
              <w:bottom w:w="0" w:type="dxa"/>
              <w:right w:w="6" w:type="dxa"/>
            </w:tcMar>
            <w:vAlign w:val="bottom"/>
            <w:hideMark/>
          </w:tcPr>
          <w:p w14:paraId="443968C2"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7</w:t>
            </w:r>
          </w:p>
        </w:tc>
        <w:tc>
          <w:tcPr>
            <w:tcW w:w="0" w:type="auto"/>
            <w:shd w:val="clear" w:color="auto" w:fill="auto"/>
            <w:tcMar>
              <w:top w:w="6" w:type="dxa"/>
              <w:left w:w="6" w:type="dxa"/>
              <w:bottom w:w="0" w:type="dxa"/>
              <w:right w:w="6" w:type="dxa"/>
            </w:tcMar>
            <w:vAlign w:val="bottom"/>
            <w:hideMark/>
          </w:tcPr>
          <w:p w14:paraId="6974A5ED"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9%</w:t>
            </w:r>
          </w:p>
        </w:tc>
        <w:tc>
          <w:tcPr>
            <w:tcW w:w="0" w:type="auto"/>
            <w:shd w:val="clear" w:color="auto" w:fill="auto"/>
            <w:tcMar>
              <w:top w:w="6" w:type="dxa"/>
              <w:left w:w="6" w:type="dxa"/>
              <w:bottom w:w="0" w:type="dxa"/>
              <w:right w:w="6" w:type="dxa"/>
            </w:tcMar>
            <w:vAlign w:val="bottom"/>
            <w:hideMark/>
          </w:tcPr>
          <w:p w14:paraId="3B0E71EE"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2</w:t>
            </w:r>
          </w:p>
        </w:tc>
      </w:tr>
      <w:tr w:rsidR="008374E8" w:rsidRPr="008374E8" w14:paraId="2C675EF5" w14:textId="77777777" w:rsidTr="00A1478B">
        <w:trPr>
          <w:trHeight w:val="206"/>
        </w:trPr>
        <w:tc>
          <w:tcPr>
            <w:tcW w:w="431" w:type="dxa"/>
            <w:shd w:val="clear" w:color="auto" w:fill="auto"/>
            <w:tcMar>
              <w:top w:w="6" w:type="dxa"/>
              <w:left w:w="6" w:type="dxa"/>
              <w:bottom w:w="0" w:type="dxa"/>
              <w:right w:w="6" w:type="dxa"/>
            </w:tcMar>
            <w:vAlign w:val="bottom"/>
            <w:hideMark/>
          </w:tcPr>
          <w:p w14:paraId="03DAE241" w14:textId="77777777" w:rsidR="008374E8" w:rsidRPr="008374E8" w:rsidRDefault="008374E8" w:rsidP="008374E8">
            <w:pPr>
              <w:spacing w:after="0" w:line="240" w:lineRule="auto"/>
              <w:jc w:val="center"/>
              <w:textAlignment w:val="bottom"/>
              <w:rPr>
                <w:rFonts w:ascii="Arial" w:eastAsia="Times New Roman" w:hAnsi="Arial" w:cs="Arial"/>
                <w:b/>
                <w:bCs/>
                <w:lang w:eastAsia="es-CR"/>
              </w:rPr>
            </w:pPr>
            <w:r w:rsidRPr="008374E8">
              <w:rPr>
                <w:rFonts w:ascii="Arial" w:eastAsia="Times New Roman" w:hAnsi="Arial" w:cs="Arial"/>
                <w:b/>
                <w:bCs/>
                <w:color w:val="000000"/>
                <w:kern w:val="24"/>
                <w:lang w:eastAsia="es-CR"/>
              </w:rPr>
              <w:t>26</w:t>
            </w:r>
          </w:p>
        </w:tc>
        <w:tc>
          <w:tcPr>
            <w:tcW w:w="2986" w:type="dxa"/>
            <w:shd w:val="clear" w:color="auto" w:fill="auto"/>
            <w:tcMar>
              <w:top w:w="6" w:type="dxa"/>
              <w:left w:w="6" w:type="dxa"/>
              <w:bottom w:w="0" w:type="dxa"/>
              <w:right w:w="6" w:type="dxa"/>
            </w:tcMar>
            <w:vAlign w:val="bottom"/>
            <w:hideMark/>
          </w:tcPr>
          <w:p w14:paraId="7F2694FA" w14:textId="77777777" w:rsidR="008374E8" w:rsidRPr="008374E8" w:rsidRDefault="008374E8" w:rsidP="008374E8">
            <w:pPr>
              <w:spacing w:after="0" w:line="240" w:lineRule="auto"/>
              <w:jc w:val="both"/>
              <w:textAlignment w:val="bottom"/>
              <w:rPr>
                <w:rFonts w:ascii="Arial" w:eastAsia="Times New Roman" w:hAnsi="Arial" w:cs="Arial"/>
                <w:lang w:eastAsia="es-CR"/>
              </w:rPr>
            </w:pPr>
            <w:r w:rsidRPr="008374E8">
              <w:rPr>
                <w:rFonts w:ascii="Arial" w:eastAsia="Times New Roman" w:hAnsi="Arial" w:cs="Arial"/>
                <w:color w:val="000000"/>
                <w:kern w:val="24"/>
                <w:lang w:eastAsia="es-CR"/>
              </w:rPr>
              <w:t>Juzgado Penal II Circ. Jud. Zona Sur</w:t>
            </w:r>
          </w:p>
        </w:tc>
        <w:tc>
          <w:tcPr>
            <w:tcW w:w="1155" w:type="dxa"/>
            <w:shd w:val="clear" w:color="auto" w:fill="auto"/>
            <w:tcMar>
              <w:top w:w="6" w:type="dxa"/>
              <w:left w:w="6" w:type="dxa"/>
              <w:bottom w:w="0" w:type="dxa"/>
              <w:right w:w="6" w:type="dxa"/>
            </w:tcMar>
            <w:hideMark/>
          </w:tcPr>
          <w:p w14:paraId="062E31F6" w14:textId="77777777" w:rsidR="008374E8" w:rsidRPr="008374E8" w:rsidRDefault="008374E8" w:rsidP="008374E8">
            <w:pPr>
              <w:spacing w:after="0" w:line="240" w:lineRule="auto"/>
              <w:jc w:val="center"/>
              <w:textAlignment w:val="top"/>
              <w:rPr>
                <w:rFonts w:ascii="Arial" w:eastAsia="Times New Roman" w:hAnsi="Arial" w:cs="Arial"/>
                <w:lang w:eastAsia="es-CR"/>
              </w:rPr>
            </w:pPr>
            <w:r w:rsidRPr="008374E8">
              <w:rPr>
                <w:rFonts w:ascii="Arial" w:eastAsia="Times New Roman" w:hAnsi="Arial" w:cs="Arial"/>
                <w:kern w:val="24"/>
                <w:lang w:eastAsia="es-CR"/>
              </w:rPr>
              <w:t>149</w:t>
            </w:r>
          </w:p>
        </w:tc>
        <w:tc>
          <w:tcPr>
            <w:tcW w:w="0" w:type="auto"/>
            <w:shd w:val="clear" w:color="auto" w:fill="auto"/>
            <w:tcMar>
              <w:top w:w="6" w:type="dxa"/>
              <w:left w:w="6" w:type="dxa"/>
              <w:bottom w:w="0" w:type="dxa"/>
              <w:right w:w="6" w:type="dxa"/>
            </w:tcMar>
            <w:hideMark/>
          </w:tcPr>
          <w:p w14:paraId="353F56A7" w14:textId="77777777" w:rsidR="008374E8" w:rsidRPr="008374E8" w:rsidRDefault="008374E8" w:rsidP="008374E8">
            <w:pPr>
              <w:spacing w:after="0" w:line="240" w:lineRule="auto"/>
              <w:jc w:val="center"/>
              <w:textAlignment w:val="top"/>
              <w:rPr>
                <w:rFonts w:ascii="Arial" w:eastAsia="Times New Roman" w:hAnsi="Arial" w:cs="Arial"/>
                <w:lang w:eastAsia="es-CR"/>
              </w:rPr>
            </w:pPr>
            <w:r w:rsidRPr="008374E8">
              <w:rPr>
                <w:rFonts w:ascii="Arial" w:eastAsia="Times New Roman" w:hAnsi="Arial" w:cs="Arial"/>
                <w:kern w:val="24"/>
                <w:lang w:eastAsia="es-CR"/>
              </w:rPr>
              <w:t>21</w:t>
            </w:r>
          </w:p>
        </w:tc>
        <w:tc>
          <w:tcPr>
            <w:tcW w:w="0" w:type="auto"/>
            <w:shd w:val="clear" w:color="auto" w:fill="auto"/>
            <w:tcMar>
              <w:top w:w="6" w:type="dxa"/>
              <w:left w:w="6" w:type="dxa"/>
              <w:bottom w:w="0" w:type="dxa"/>
              <w:right w:w="6" w:type="dxa"/>
            </w:tcMar>
            <w:vAlign w:val="bottom"/>
            <w:hideMark/>
          </w:tcPr>
          <w:p w14:paraId="59EC058E"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75</w:t>
            </w:r>
          </w:p>
        </w:tc>
        <w:tc>
          <w:tcPr>
            <w:tcW w:w="0" w:type="auto"/>
            <w:shd w:val="clear" w:color="auto" w:fill="auto"/>
            <w:tcMar>
              <w:top w:w="6" w:type="dxa"/>
              <w:left w:w="6" w:type="dxa"/>
              <w:bottom w:w="0" w:type="dxa"/>
              <w:right w:w="6" w:type="dxa"/>
            </w:tcMar>
            <w:vAlign w:val="bottom"/>
            <w:hideMark/>
          </w:tcPr>
          <w:p w14:paraId="4E9DFDF7"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10</w:t>
            </w:r>
          </w:p>
        </w:tc>
        <w:tc>
          <w:tcPr>
            <w:tcW w:w="0" w:type="auto"/>
            <w:shd w:val="clear" w:color="auto" w:fill="auto"/>
            <w:tcMar>
              <w:top w:w="6" w:type="dxa"/>
              <w:left w:w="6" w:type="dxa"/>
              <w:bottom w:w="0" w:type="dxa"/>
              <w:right w:w="6" w:type="dxa"/>
            </w:tcMar>
            <w:vAlign w:val="bottom"/>
            <w:hideMark/>
          </w:tcPr>
          <w:p w14:paraId="1E24BD5B"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14%</w:t>
            </w:r>
          </w:p>
        </w:tc>
        <w:tc>
          <w:tcPr>
            <w:tcW w:w="0" w:type="auto"/>
            <w:shd w:val="clear" w:color="auto" w:fill="auto"/>
            <w:tcMar>
              <w:top w:w="6" w:type="dxa"/>
              <w:left w:w="6" w:type="dxa"/>
              <w:bottom w:w="0" w:type="dxa"/>
              <w:right w:w="6" w:type="dxa"/>
            </w:tcMar>
            <w:vAlign w:val="bottom"/>
            <w:hideMark/>
          </w:tcPr>
          <w:p w14:paraId="0281109F"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2</w:t>
            </w:r>
          </w:p>
        </w:tc>
      </w:tr>
      <w:tr w:rsidR="008374E8" w:rsidRPr="008374E8" w14:paraId="6BFAC9D2" w14:textId="77777777" w:rsidTr="00A1478B">
        <w:trPr>
          <w:trHeight w:val="206"/>
        </w:trPr>
        <w:tc>
          <w:tcPr>
            <w:tcW w:w="431" w:type="dxa"/>
            <w:shd w:val="clear" w:color="auto" w:fill="auto"/>
            <w:tcMar>
              <w:top w:w="6" w:type="dxa"/>
              <w:left w:w="6" w:type="dxa"/>
              <w:bottom w:w="0" w:type="dxa"/>
              <w:right w:w="6" w:type="dxa"/>
            </w:tcMar>
            <w:hideMark/>
          </w:tcPr>
          <w:p w14:paraId="14B2A384" w14:textId="77777777" w:rsidR="008374E8" w:rsidRPr="008374E8" w:rsidRDefault="008374E8" w:rsidP="008374E8">
            <w:pPr>
              <w:spacing w:after="0" w:line="240" w:lineRule="auto"/>
              <w:jc w:val="center"/>
              <w:textAlignment w:val="top"/>
              <w:rPr>
                <w:rFonts w:ascii="Arial" w:eastAsia="Times New Roman" w:hAnsi="Arial" w:cs="Arial"/>
                <w:b/>
                <w:bCs/>
                <w:lang w:eastAsia="es-CR"/>
              </w:rPr>
            </w:pPr>
            <w:r w:rsidRPr="008374E8">
              <w:rPr>
                <w:rFonts w:ascii="Arial" w:eastAsia="Times New Roman" w:hAnsi="Arial" w:cs="Arial"/>
                <w:b/>
                <w:bCs/>
                <w:color w:val="000000"/>
                <w:kern w:val="24"/>
                <w:lang w:eastAsia="es-CR"/>
              </w:rPr>
              <w:t>27</w:t>
            </w:r>
          </w:p>
        </w:tc>
        <w:tc>
          <w:tcPr>
            <w:tcW w:w="2986" w:type="dxa"/>
            <w:shd w:val="clear" w:color="auto" w:fill="auto"/>
            <w:tcMar>
              <w:top w:w="6" w:type="dxa"/>
              <w:left w:w="6" w:type="dxa"/>
              <w:bottom w:w="0" w:type="dxa"/>
              <w:right w:w="6" w:type="dxa"/>
            </w:tcMar>
            <w:hideMark/>
          </w:tcPr>
          <w:p w14:paraId="2437C683" w14:textId="77777777" w:rsidR="008374E8" w:rsidRPr="008374E8" w:rsidRDefault="008374E8" w:rsidP="008374E8">
            <w:pPr>
              <w:spacing w:after="0" w:line="240" w:lineRule="auto"/>
              <w:jc w:val="both"/>
              <w:textAlignment w:val="top"/>
              <w:rPr>
                <w:rFonts w:ascii="Arial" w:eastAsia="Times New Roman" w:hAnsi="Arial" w:cs="Arial"/>
                <w:lang w:eastAsia="es-CR"/>
              </w:rPr>
            </w:pPr>
            <w:r w:rsidRPr="008374E8">
              <w:rPr>
                <w:rFonts w:ascii="Arial" w:eastAsia="Times New Roman" w:hAnsi="Arial" w:cs="Arial"/>
                <w:color w:val="000000"/>
                <w:kern w:val="24"/>
                <w:lang w:eastAsia="es-CR"/>
              </w:rPr>
              <w:t>Juzgado Penal de Batán</w:t>
            </w:r>
          </w:p>
        </w:tc>
        <w:tc>
          <w:tcPr>
            <w:tcW w:w="1155" w:type="dxa"/>
            <w:shd w:val="clear" w:color="auto" w:fill="auto"/>
            <w:tcMar>
              <w:top w:w="6" w:type="dxa"/>
              <w:left w:w="6" w:type="dxa"/>
              <w:bottom w:w="0" w:type="dxa"/>
              <w:right w:w="6" w:type="dxa"/>
            </w:tcMar>
            <w:hideMark/>
          </w:tcPr>
          <w:p w14:paraId="0AC754FA" w14:textId="77777777" w:rsidR="008374E8" w:rsidRPr="008374E8" w:rsidRDefault="008374E8" w:rsidP="008374E8">
            <w:pPr>
              <w:spacing w:after="0" w:line="240" w:lineRule="auto"/>
              <w:jc w:val="center"/>
              <w:textAlignment w:val="top"/>
              <w:rPr>
                <w:rFonts w:ascii="Arial" w:eastAsia="Times New Roman" w:hAnsi="Arial" w:cs="Arial"/>
                <w:lang w:eastAsia="es-CR"/>
              </w:rPr>
            </w:pPr>
            <w:r w:rsidRPr="008374E8">
              <w:rPr>
                <w:rFonts w:ascii="Arial" w:eastAsia="Times New Roman" w:hAnsi="Arial" w:cs="Arial"/>
                <w:kern w:val="24"/>
                <w:lang w:eastAsia="es-CR"/>
              </w:rPr>
              <w:t>74</w:t>
            </w:r>
          </w:p>
        </w:tc>
        <w:tc>
          <w:tcPr>
            <w:tcW w:w="0" w:type="auto"/>
            <w:shd w:val="clear" w:color="auto" w:fill="auto"/>
            <w:tcMar>
              <w:top w:w="6" w:type="dxa"/>
              <w:left w:w="6" w:type="dxa"/>
              <w:bottom w:w="0" w:type="dxa"/>
              <w:right w:w="6" w:type="dxa"/>
            </w:tcMar>
            <w:hideMark/>
          </w:tcPr>
          <w:p w14:paraId="1C13B5F1" w14:textId="77777777" w:rsidR="008374E8" w:rsidRPr="008374E8" w:rsidRDefault="008374E8" w:rsidP="008374E8">
            <w:pPr>
              <w:spacing w:after="0" w:line="240" w:lineRule="auto"/>
              <w:jc w:val="center"/>
              <w:textAlignment w:val="top"/>
              <w:rPr>
                <w:rFonts w:ascii="Arial" w:eastAsia="Times New Roman" w:hAnsi="Arial" w:cs="Arial"/>
                <w:lang w:eastAsia="es-CR"/>
              </w:rPr>
            </w:pPr>
            <w:r w:rsidRPr="008374E8">
              <w:rPr>
                <w:rFonts w:ascii="Arial" w:eastAsia="Times New Roman" w:hAnsi="Arial" w:cs="Arial"/>
                <w:kern w:val="24"/>
                <w:lang w:eastAsia="es-CR"/>
              </w:rPr>
              <w:t>6</w:t>
            </w:r>
          </w:p>
        </w:tc>
        <w:tc>
          <w:tcPr>
            <w:tcW w:w="0" w:type="auto"/>
            <w:shd w:val="clear" w:color="auto" w:fill="auto"/>
            <w:tcMar>
              <w:top w:w="6" w:type="dxa"/>
              <w:left w:w="6" w:type="dxa"/>
              <w:bottom w:w="0" w:type="dxa"/>
              <w:right w:w="6" w:type="dxa"/>
            </w:tcMar>
            <w:vAlign w:val="bottom"/>
            <w:hideMark/>
          </w:tcPr>
          <w:p w14:paraId="3B379E17"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74</w:t>
            </w:r>
          </w:p>
        </w:tc>
        <w:tc>
          <w:tcPr>
            <w:tcW w:w="0" w:type="auto"/>
            <w:shd w:val="clear" w:color="auto" w:fill="auto"/>
            <w:tcMar>
              <w:top w:w="6" w:type="dxa"/>
              <w:left w:w="6" w:type="dxa"/>
              <w:bottom w:w="0" w:type="dxa"/>
              <w:right w:w="6" w:type="dxa"/>
            </w:tcMar>
            <w:vAlign w:val="bottom"/>
            <w:hideMark/>
          </w:tcPr>
          <w:p w14:paraId="5FB8B364"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6</w:t>
            </w:r>
          </w:p>
        </w:tc>
        <w:tc>
          <w:tcPr>
            <w:tcW w:w="0" w:type="auto"/>
            <w:shd w:val="clear" w:color="auto" w:fill="auto"/>
            <w:tcMar>
              <w:top w:w="6" w:type="dxa"/>
              <w:left w:w="6" w:type="dxa"/>
              <w:bottom w:w="0" w:type="dxa"/>
              <w:right w:w="6" w:type="dxa"/>
            </w:tcMar>
            <w:vAlign w:val="bottom"/>
            <w:hideMark/>
          </w:tcPr>
          <w:p w14:paraId="4BC6F7C4"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7%</w:t>
            </w:r>
          </w:p>
        </w:tc>
        <w:tc>
          <w:tcPr>
            <w:tcW w:w="0" w:type="auto"/>
            <w:shd w:val="clear" w:color="auto" w:fill="auto"/>
            <w:tcMar>
              <w:top w:w="6" w:type="dxa"/>
              <w:left w:w="6" w:type="dxa"/>
              <w:bottom w:w="0" w:type="dxa"/>
              <w:right w:w="6" w:type="dxa"/>
            </w:tcMar>
            <w:vAlign w:val="bottom"/>
            <w:hideMark/>
          </w:tcPr>
          <w:p w14:paraId="2B1BFE62"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1</w:t>
            </w:r>
          </w:p>
        </w:tc>
      </w:tr>
      <w:tr w:rsidR="008374E8" w:rsidRPr="008374E8" w14:paraId="5EDE1AA2" w14:textId="77777777" w:rsidTr="00A1478B">
        <w:trPr>
          <w:trHeight w:val="206"/>
        </w:trPr>
        <w:tc>
          <w:tcPr>
            <w:tcW w:w="431" w:type="dxa"/>
            <w:shd w:val="clear" w:color="auto" w:fill="auto"/>
            <w:tcMar>
              <w:top w:w="6" w:type="dxa"/>
              <w:left w:w="6" w:type="dxa"/>
              <w:bottom w:w="0" w:type="dxa"/>
              <w:right w:w="6" w:type="dxa"/>
            </w:tcMar>
            <w:vAlign w:val="bottom"/>
            <w:hideMark/>
          </w:tcPr>
          <w:p w14:paraId="0F1D5D6D" w14:textId="77777777" w:rsidR="008374E8" w:rsidRPr="008374E8" w:rsidRDefault="008374E8" w:rsidP="008374E8">
            <w:pPr>
              <w:spacing w:after="0" w:line="240" w:lineRule="auto"/>
              <w:jc w:val="center"/>
              <w:textAlignment w:val="bottom"/>
              <w:rPr>
                <w:rFonts w:ascii="Arial" w:eastAsia="Times New Roman" w:hAnsi="Arial" w:cs="Arial"/>
                <w:b/>
                <w:bCs/>
                <w:lang w:eastAsia="es-CR"/>
              </w:rPr>
            </w:pPr>
            <w:r w:rsidRPr="008374E8">
              <w:rPr>
                <w:rFonts w:ascii="Arial" w:eastAsia="Times New Roman" w:hAnsi="Arial" w:cs="Arial"/>
                <w:b/>
                <w:bCs/>
                <w:color w:val="000000"/>
                <w:kern w:val="24"/>
                <w:lang w:eastAsia="es-CR"/>
              </w:rPr>
              <w:t>28</w:t>
            </w:r>
          </w:p>
        </w:tc>
        <w:tc>
          <w:tcPr>
            <w:tcW w:w="2986" w:type="dxa"/>
            <w:shd w:val="clear" w:color="auto" w:fill="auto"/>
            <w:tcMar>
              <w:top w:w="6" w:type="dxa"/>
              <w:left w:w="6" w:type="dxa"/>
              <w:bottom w:w="0" w:type="dxa"/>
              <w:right w:w="6" w:type="dxa"/>
            </w:tcMar>
            <w:vAlign w:val="bottom"/>
            <w:hideMark/>
          </w:tcPr>
          <w:p w14:paraId="7495D3DE" w14:textId="77777777" w:rsidR="008374E8" w:rsidRPr="008374E8" w:rsidRDefault="008374E8" w:rsidP="008374E8">
            <w:pPr>
              <w:spacing w:after="0" w:line="240" w:lineRule="auto"/>
              <w:jc w:val="both"/>
              <w:textAlignment w:val="bottom"/>
              <w:rPr>
                <w:rFonts w:ascii="Arial" w:eastAsia="Times New Roman" w:hAnsi="Arial" w:cs="Arial"/>
                <w:lang w:eastAsia="es-CR"/>
              </w:rPr>
            </w:pPr>
            <w:r w:rsidRPr="008374E8">
              <w:rPr>
                <w:rFonts w:ascii="Arial" w:eastAsia="Times New Roman" w:hAnsi="Arial" w:cs="Arial"/>
                <w:color w:val="000000"/>
                <w:kern w:val="24"/>
                <w:lang w:eastAsia="es-CR"/>
              </w:rPr>
              <w:t>Juzgado Penal de Upala</w:t>
            </w:r>
          </w:p>
        </w:tc>
        <w:tc>
          <w:tcPr>
            <w:tcW w:w="1155" w:type="dxa"/>
            <w:shd w:val="clear" w:color="auto" w:fill="auto"/>
            <w:tcMar>
              <w:top w:w="6" w:type="dxa"/>
              <w:left w:w="6" w:type="dxa"/>
              <w:bottom w:w="0" w:type="dxa"/>
              <w:right w:w="6" w:type="dxa"/>
            </w:tcMar>
            <w:hideMark/>
          </w:tcPr>
          <w:p w14:paraId="32EDF179" w14:textId="77777777" w:rsidR="008374E8" w:rsidRPr="008374E8" w:rsidRDefault="008374E8" w:rsidP="008374E8">
            <w:pPr>
              <w:spacing w:after="0" w:line="240" w:lineRule="auto"/>
              <w:jc w:val="center"/>
              <w:textAlignment w:val="top"/>
              <w:rPr>
                <w:rFonts w:ascii="Arial" w:eastAsia="Times New Roman" w:hAnsi="Arial" w:cs="Arial"/>
                <w:lang w:eastAsia="es-CR"/>
              </w:rPr>
            </w:pPr>
            <w:r w:rsidRPr="008374E8">
              <w:rPr>
                <w:rFonts w:ascii="Arial" w:eastAsia="Times New Roman" w:hAnsi="Arial" w:cs="Arial"/>
                <w:kern w:val="24"/>
                <w:lang w:eastAsia="es-CR"/>
              </w:rPr>
              <w:t>143</w:t>
            </w:r>
          </w:p>
        </w:tc>
        <w:tc>
          <w:tcPr>
            <w:tcW w:w="0" w:type="auto"/>
            <w:shd w:val="clear" w:color="auto" w:fill="auto"/>
            <w:tcMar>
              <w:top w:w="6" w:type="dxa"/>
              <w:left w:w="6" w:type="dxa"/>
              <w:bottom w:w="0" w:type="dxa"/>
              <w:right w:w="6" w:type="dxa"/>
            </w:tcMar>
            <w:hideMark/>
          </w:tcPr>
          <w:p w14:paraId="6D557251" w14:textId="77777777" w:rsidR="008374E8" w:rsidRPr="008374E8" w:rsidRDefault="008374E8" w:rsidP="008374E8">
            <w:pPr>
              <w:spacing w:after="0" w:line="240" w:lineRule="auto"/>
              <w:jc w:val="center"/>
              <w:textAlignment w:val="top"/>
              <w:rPr>
                <w:rFonts w:ascii="Arial" w:eastAsia="Times New Roman" w:hAnsi="Arial" w:cs="Arial"/>
                <w:lang w:eastAsia="es-CR"/>
              </w:rPr>
            </w:pPr>
            <w:r w:rsidRPr="008374E8">
              <w:rPr>
                <w:rFonts w:ascii="Arial" w:eastAsia="Times New Roman" w:hAnsi="Arial" w:cs="Arial"/>
                <w:kern w:val="24"/>
                <w:lang w:eastAsia="es-CR"/>
              </w:rPr>
              <w:t>12</w:t>
            </w:r>
          </w:p>
        </w:tc>
        <w:tc>
          <w:tcPr>
            <w:tcW w:w="0" w:type="auto"/>
            <w:shd w:val="clear" w:color="auto" w:fill="auto"/>
            <w:tcMar>
              <w:top w:w="6" w:type="dxa"/>
              <w:left w:w="6" w:type="dxa"/>
              <w:bottom w:w="0" w:type="dxa"/>
              <w:right w:w="6" w:type="dxa"/>
            </w:tcMar>
            <w:vAlign w:val="bottom"/>
            <w:hideMark/>
          </w:tcPr>
          <w:p w14:paraId="020F7295"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72</w:t>
            </w:r>
          </w:p>
        </w:tc>
        <w:tc>
          <w:tcPr>
            <w:tcW w:w="0" w:type="auto"/>
            <w:shd w:val="clear" w:color="auto" w:fill="auto"/>
            <w:tcMar>
              <w:top w:w="6" w:type="dxa"/>
              <w:left w:w="6" w:type="dxa"/>
              <w:bottom w:w="0" w:type="dxa"/>
              <w:right w:w="6" w:type="dxa"/>
            </w:tcMar>
            <w:vAlign w:val="bottom"/>
            <w:hideMark/>
          </w:tcPr>
          <w:p w14:paraId="25AB7A00"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6</w:t>
            </w:r>
          </w:p>
        </w:tc>
        <w:tc>
          <w:tcPr>
            <w:tcW w:w="0" w:type="auto"/>
            <w:shd w:val="clear" w:color="auto" w:fill="auto"/>
            <w:tcMar>
              <w:top w:w="6" w:type="dxa"/>
              <w:left w:w="6" w:type="dxa"/>
              <w:bottom w:w="0" w:type="dxa"/>
              <w:right w:w="6" w:type="dxa"/>
            </w:tcMar>
            <w:vAlign w:val="bottom"/>
            <w:hideMark/>
          </w:tcPr>
          <w:p w14:paraId="3E740A80"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8%</w:t>
            </w:r>
          </w:p>
        </w:tc>
        <w:tc>
          <w:tcPr>
            <w:tcW w:w="0" w:type="auto"/>
            <w:shd w:val="clear" w:color="auto" w:fill="auto"/>
            <w:tcMar>
              <w:top w:w="6" w:type="dxa"/>
              <w:left w:w="6" w:type="dxa"/>
              <w:bottom w:w="0" w:type="dxa"/>
              <w:right w:w="6" w:type="dxa"/>
            </w:tcMar>
            <w:vAlign w:val="bottom"/>
            <w:hideMark/>
          </w:tcPr>
          <w:p w14:paraId="04C39956"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2</w:t>
            </w:r>
          </w:p>
        </w:tc>
      </w:tr>
      <w:tr w:rsidR="008374E8" w:rsidRPr="008374E8" w14:paraId="2455A87F" w14:textId="77777777" w:rsidTr="00A1478B">
        <w:trPr>
          <w:trHeight w:val="206"/>
        </w:trPr>
        <w:tc>
          <w:tcPr>
            <w:tcW w:w="431" w:type="dxa"/>
            <w:shd w:val="clear" w:color="auto" w:fill="auto"/>
            <w:tcMar>
              <w:top w:w="6" w:type="dxa"/>
              <w:left w:w="6" w:type="dxa"/>
              <w:bottom w:w="0" w:type="dxa"/>
              <w:right w:w="6" w:type="dxa"/>
            </w:tcMar>
            <w:vAlign w:val="bottom"/>
            <w:hideMark/>
          </w:tcPr>
          <w:p w14:paraId="09B0A101" w14:textId="77777777" w:rsidR="008374E8" w:rsidRPr="008374E8" w:rsidRDefault="008374E8" w:rsidP="008374E8">
            <w:pPr>
              <w:spacing w:after="0" w:line="240" w:lineRule="auto"/>
              <w:jc w:val="center"/>
              <w:textAlignment w:val="bottom"/>
              <w:rPr>
                <w:rFonts w:ascii="Arial" w:eastAsia="Times New Roman" w:hAnsi="Arial" w:cs="Arial"/>
                <w:b/>
                <w:bCs/>
                <w:lang w:eastAsia="es-CR"/>
              </w:rPr>
            </w:pPr>
            <w:r w:rsidRPr="008374E8">
              <w:rPr>
                <w:rFonts w:ascii="Arial" w:eastAsia="Times New Roman" w:hAnsi="Arial" w:cs="Arial"/>
                <w:b/>
                <w:bCs/>
                <w:color w:val="000000"/>
                <w:kern w:val="24"/>
                <w:lang w:eastAsia="es-CR"/>
              </w:rPr>
              <w:t>29</w:t>
            </w:r>
          </w:p>
        </w:tc>
        <w:tc>
          <w:tcPr>
            <w:tcW w:w="2986" w:type="dxa"/>
            <w:shd w:val="clear" w:color="auto" w:fill="auto"/>
            <w:tcMar>
              <w:top w:w="6" w:type="dxa"/>
              <w:left w:w="6" w:type="dxa"/>
              <w:bottom w:w="0" w:type="dxa"/>
              <w:right w:w="6" w:type="dxa"/>
            </w:tcMar>
            <w:vAlign w:val="bottom"/>
            <w:hideMark/>
          </w:tcPr>
          <w:p w14:paraId="581D6945" w14:textId="77777777" w:rsidR="008374E8" w:rsidRPr="008374E8" w:rsidRDefault="008374E8" w:rsidP="008374E8">
            <w:pPr>
              <w:spacing w:after="0" w:line="240" w:lineRule="auto"/>
              <w:jc w:val="both"/>
              <w:textAlignment w:val="bottom"/>
              <w:rPr>
                <w:rFonts w:ascii="Arial" w:eastAsia="Times New Roman" w:hAnsi="Arial" w:cs="Arial"/>
                <w:lang w:eastAsia="es-CR"/>
              </w:rPr>
            </w:pPr>
            <w:r w:rsidRPr="008374E8">
              <w:rPr>
                <w:rFonts w:ascii="Arial" w:eastAsia="Times New Roman" w:hAnsi="Arial" w:cs="Arial"/>
                <w:color w:val="000000"/>
                <w:kern w:val="24"/>
                <w:lang w:eastAsia="es-CR"/>
              </w:rPr>
              <w:t>Juzgado Penal del I Circuito Judicial de la Zona Atlántica</w:t>
            </w:r>
          </w:p>
        </w:tc>
        <w:tc>
          <w:tcPr>
            <w:tcW w:w="1155" w:type="dxa"/>
            <w:shd w:val="clear" w:color="auto" w:fill="auto"/>
            <w:tcMar>
              <w:top w:w="6" w:type="dxa"/>
              <w:left w:w="6" w:type="dxa"/>
              <w:bottom w:w="0" w:type="dxa"/>
              <w:right w:w="6" w:type="dxa"/>
            </w:tcMar>
            <w:hideMark/>
          </w:tcPr>
          <w:p w14:paraId="7B5C67F6" w14:textId="77777777" w:rsidR="008374E8" w:rsidRPr="008374E8" w:rsidRDefault="008374E8" w:rsidP="008374E8">
            <w:pPr>
              <w:spacing w:after="0" w:line="240" w:lineRule="auto"/>
              <w:jc w:val="center"/>
              <w:textAlignment w:val="top"/>
              <w:rPr>
                <w:rFonts w:ascii="Arial" w:eastAsia="Times New Roman" w:hAnsi="Arial" w:cs="Arial"/>
                <w:lang w:eastAsia="es-CR"/>
              </w:rPr>
            </w:pPr>
            <w:r w:rsidRPr="008374E8">
              <w:rPr>
                <w:rFonts w:ascii="Arial" w:eastAsia="Times New Roman" w:hAnsi="Arial" w:cs="Arial"/>
                <w:kern w:val="24"/>
                <w:lang w:eastAsia="es-CR"/>
              </w:rPr>
              <w:t>355</w:t>
            </w:r>
          </w:p>
        </w:tc>
        <w:tc>
          <w:tcPr>
            <w:tcW w:w="0" w:type="auto"/>
            <w:shd w:val="clear" w:color="auto" w:fill="auto"/>
            <w:tcMar>
              <w:top w:w="6" w:type="dxa"/>
              <w:left w:w="6" w:type="dxa"/>
              <w:bottom w:w="0" w:type="dxa"/>
              <w:right w:w="6" w:type="dxa"/>
            </w:tcMar>
            <w:hideMark/>
          </w:tcPr>
          <w:p w14:paraId="230D37CA" w14:textId="77777777" w:rsidR="008374E8" w:rsidRPr="008374E8" w:rsidRDefault="008374E8" w:rsidP="008374E8">
            <w:pPr>
              <w:spacing w:after="0" w:line="240" w:lineRule="auto"/>
              <w:jc w:val="center"/>
              <w:textAlignment w:val="top"/>
              <w:rPr>
                <w:rFonts w:ascii="Arial" w:eastAsia="Times New Roman" w:hAnsi="Arial" w:cs="Arial"/>
                <w:lang w:eastAsia="es-CR"/>
              </w:rPr>
            </w:pPr>
            <w:r w:rsidRPr="008374E8">
              <w:rPr>
                <w:rFonts w:ascii="Arial" w:eastAsia="Times New Roman" w:hAnsi="Arial" w:cs="Arial"/>
                <w:kern w:val="24"/>
                <w:lang w:eastAsia="es-CR"/>
              </w:rPr>
              <w:t>73</w:t>
            </w:r>
          </w:p>
        </w:tc>
        <w:tc>
          <w:tcPr>
            <w:tcW w:w="0" w:type="auto"/>
            <w:shd w:val="clear" w:color="auto" w:fill="auto"/>
            <w:tcMar>
              <w:top w:w="6" w:type="dxa"/>
              <w:left w:w="6" w:type="dxa"/>
              <w:bottom w:w="0" w:type="dxa"/>
              <w:right w:w="6" w:type="dxa"/>
            </w:tcMar>
            <w:vAlign w:val="bottom"/>
            <w:hideMark/>
          </w:tcPr>
          <w:p w14:paraId="4D21F7C1"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71</w:t>
            </w:r>
          </w:p>
        </w:tc>
        <w:tc>
          <w:tcPr>
            <w:tcW w:w="0" w:type="auto"/>
            <w:shd w:val="clear" w:color="auto" w:fill="auto"/>
            <w:tcMar>
              <w:top w:w="6" w:type="dxa"/>
              <w:left w:w="6" w:type="dxa"/>
              <w:bottom w:w="0" w:type="dxa"/>
              <w:right w:w="6" w:type="dxa"/>
            </w:tcMar>
            <w:vAlign w:val="bottom"/>
            <w:hideMark/>
          </w:tcPr>
          <w:p w14:paraId="2B2A89DF"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15</w:t>
            </w:r>
          </w:p>
        </w:tc>
        <w:tc>
          <w:tcPr>
            <w:tcW w:w="0" w:type="auto"/>
            <w:shd w:val="clear" w:color="auto" w:fill="auto"/>
            <w:tcMar>
              <w:top w:w="6" w:type="dxa"/>
              <w:left w:w="6" w:type="dxa"/>
              <w:bottom w:w="0" w:type="dxa"/>
              <w:right w:w="6" w:type="dxa"/>
            </w:tcMar>
            <w:vAlign w:val="bottom"/>
            <w:hideMark/>
          </w:tcPr>
          <w:p w14:paraId="19F7F2ED"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21%</w:t>
            </w:r>
          </w:p>
        </w:tc>
        <w:tc>
          <w:tcPr>
            <w:tcW w:w="0" w:type="auto"/>
            <w:shd w:val="clear" w:color="auto" w:fill="auto"/>
            <w:tcMar>
              <w:top w:w="6" w:type="dxa"/>
              <w:left w:w="6" w:type="dxa"/>
              <w:bottom w:w="0" w:type="dxa"/>
              <w:right w:w="6" w:type="dxa"/>
            </w:tcMar>
            <w:vAlign w:val="bottom"/>
            <w:hideMark/>
          </w:tcPr>
          <w:p w14:paraId="582F2971"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5</w:t>
            </w:r>
          </w:p>
        </w:tc>
      </w:tr>
      <w:tr w:rsidR="008374E8" w:rsidRPr="008374E8" w14:paraId="63C6BB2E" w14:textId="77777777" w:rsidTr="00A1478B">
        <w:trPr>
          <w:trHeight w:val="206"/>
        </w:trPr>
        <w:tc>
          <w:tcPr>
            <w:tcW w:w="431" w:type="dxa"/>
            <w:shd w:val="clear" w:color="auto" w:fill="auto"/>
            <w:tcMar>
              <w:top w:w="6" w:type="dxa"/>
              <w:left w:w="6" w:type="dxa"/>
              <w:bottom w:w="0" w:type="dxa"/>
              <w:right w:w="6" w:type="dxa"/>
            </w:tcMar>
            <w:vAlign w:val="bottom"/>
            <w:hideMark/>
          </w:tcPr>
          <w:p w14:paraId="052DDED1" w14:textId="77777777" w:rsidR="008374E8" w:rsidRPr="008374E8" w:rsidRDefault="008374E8" w:rsidP="008374E8">
            <w:pPr>
              <w:spacing w:after="0" w:line="240" w:lineRule="auto"/>
              <w:jc w:val="center"/>
              <w:textAlignment w:val="bottom"/>
              <w:rPr>
                <w:rFonts w:ascii="Arial" w:eastAsia="Times New Roman" w:hAnsi="Arial" w:cs="Arial"/>
                <w:b/>
                <w:bCs/>
                <w:lang w:eastAsia="es-CR"/>
              </w:rPr>
            </w:pPr>
            <w:r w:rsidRPr="008374E8">
              <w:rPr>
                <w:rFonts w:ascii="Arial" w:eastAsia="Times New Roman" w:hAnsi="Arial" w:cs="Arial"/>
                <w:b/>
                <w:bCs/>
                <w:color w:val="000000"/>
                <w:kern w:val="24"/>
                <w:lang w:eastAsia="es-CR"/>
              </w:rPr>
              <w:t>30</w:t>
            </w:r>
          </w:p>
        </w:tc>
        <w:tc>
          <w:tcPr>
            <w:tcW w:w="2986" w:type="dxa"/>
            <w:shd w:val="clear" w:color="auto" w:fill="auto"/>
            <w:tcMar>
              <w:top w:w="6" w:type="dxa"/>
              <w:left w:w="6" w:type="dxa"/>
              <w:bottom w:w="0" w:type="dxa"/>
              <w:right w:w="6" w:type="dxa"/>
            </w:tcMar>
            <w:vAlign w:val="bottom"/>
            <w:hideMark/>
          </w:tcPr>
          <w:p w14:paraId="4BC9A0C3" w14:textId="77777777" w:rsidR="008374E8" w:rsidRPr="008374E8" w:rsidRDefault="008374E8" w:rsidP="008374E8">
            <w:pPr>
              <w:spacing w:after="0" w:line="240" w:lineRule="auto"/>
              <w:jc w:val="both"/>
              <w:textAlignment w:val="bottom"/>
              <w:rPr>
                <w:rFonts w:ascii="Arial" w:eastAsia="Times New Roman" w:hAnsi="Arial" w:cs="Arial"/>
                <w:lang w:eastAsia="es-CR"/>
              </w:rPr>
            </w:pPr>
            <w:r w:rsidRPr="008374E8">
              <w:rPr>
                <w:rFonts w:ascii="Arial" w:eastAsia="Times New Roman" w:hAnsi="Arial" w:cs="Arial"/>
                <w:color w:val="000000"/>
                <w:kern w:val="24"/>
                <w:lang w:eastAsia="es-CR"/>
              </w:rPr>
              <w:t>Juzgado Penal de San Joaquín de Flores</w:t>
            </w:r>
          </w:p>
        </w:tc>
        <w:tc>
          <w:tcPr>
            <w:tcW w:w="1155" w:type="dxa"/>
            <w:shd w:val="clear" w:color="auto" w:fill="auto"/>
            <w:tcMar>
              <w:top w:w="6" w:type="dxa"/>
              <w:left w:w="6" w:type="dxa"/>
              <w:bottom w:w="0" w:type="dxa"/>
              <w:right w:w="6" w:type="dxa"/>
            </w:tcMar>
            <w:hideMark/>
          </w:tcPr>
          <w:p w14:paraId="11293275" w14:textId="77777777" w:rsidR="008374E8" w:rsidRPr="008374E8" w:rsidRDefault="008374E8" w:rsidP="008374E8">
            <w:pPr>
              <w:spacing w:after="0" w:line="240" w:lineRule="auto"/>
              <w:jc w:val="center"/>
              <w:textAlignment w:val="top"/>
              <w:rPr>
                <w:rFonts w:ascii="Arial" w:eastAsia="Times New Roman" w:hAnsi="Arial" w:cs="Arial"/>
                <w:lang w:eastAsia="es-CR"/>
              </w:rPr>
            </w:pPr>
            <w:r w:rsidRPr="008374E8">
              <w:rPr>
                <w:rFonts w:ascii="Arial" w:eastAsia="Times New Roman" w:hAnsi="Arial" w:cs="Arial"/>
                <w:kern w:val="24"/>
                <w:lang w:eastAsia="es-CR"/>
              </w:rPr>
              <w:t>115</w:t>
            </w:r>
          </w:p>
        </w:tc>
        <w:tc>
          <w:tcPr>
            <w:tcW w:w="0" w:type="auto"/>
            <w:shd w:val="clear" w:color="auto" w:fill="auto"/>
            <w:tcMar>
              <w:top w:w="6" w:type="dxa"/>
              <w:left w:w="6" w:type="dxa"/>
              <w:bottom w:w="0" w:type="dxa"/>
              <w:right w:w="6" w:type="dxa"/>
            </w:tcMar>
            <w:hideMark/>
          </w:tcPr>
          <w:p w14:paraId="74816F45" w14:textId="77777777" w:rsidR="008374E8" w:rsidRPr="008374E8" w:rsidRDefault="008374E8" w:rsidP="008374E8">
            <w:pPr>
              <w:spacing w:after="0" w:line="240" w:lineRule="auto"/>
              <w:jc w:val="center"/>
              <w:textAlignment w:val="top"/>
              <w:rPr>
                <w:rFonts w:ascii="Arial" w:eastAsia="Times New Roman" w:hAnsi="Arial" w:cs="Arial"/>
                <w:lang w:eastAsia="es-CR"/>
              </w:rPr>
            </w:pPr>
            <w:r w:rsidRPr="008374E8">
              <w:rPr>
                <w:rFonts w:ascii="Arial" w:eastAsia="Times New Roman" w:hAnsi="Arial" w:cs="Arial"/>
                <w:kern w:val="24"/>
                <w:lang w:eastAsia="es-CR"/>
              </w:rPr>
              <w:t>10</w:t>
            </w:r>
          </w:p>
        </w:tc>
        <w:tc>
          <w:tcPr>
            <w:tcW w:w="0" w:type="auto"/>
            <w:shd w:val="clear" w:color="auto" w:fill="auto"/>
            <w:tcMar>
              <w:top w:w="6" w:type="dxa"/>
              <w:left w:w="6" w:type="dxa"/>
              <w:bottom w:w="0" w:type="dxa"/>
              <w:right w:w="6" w:type="dxa"/>
            </w:tcMar>
            <w:vAlign w:val="bottom"/>
            <w:hideMark/>
          </w:tcPr>
          <w:p w14:paraId="24968FD2"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57</w:t>
            </w:r>
          </w:p>
        </w:tc>
        <w:tc>
          <w:tcPr>
            <w:tcW w:w="0" w:type="auto"/>
            <w:shd w:val="clear" w:color="auto" w:fill="auto"/>
            <w:tcMar>
              <w:top w:w="6" w:type="dxa"/>
              <w:left w:w="6" w:type="dxa"/>
              <w:bottom w:w="0" w:type="dxa"/>
              <w:right w:w="6" w:type="dxa"/>
            </w:tcMar>
            <w:vAlign w:val="bottom"/>
            <w:hideMark/>
          </w:tcPr>
          <w:p w14:paraId="3F18388A"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5</w:t>
            </w:r>
          </w:p>
        </w:tc>
        <w:tc>
          <w:tcPr>
            <w:tcW w:w="0" w:type="auto"/>
            <w:shd w:val="clear" w:color="auto" w:fill="auto"/>
            <w:tcMar>
              <w:top w:w="6" w:type="dxa"/>
              <w:left w:w="6" w:type="dxa"/>
              <w:bottom w:w="0" w:type="dxa"/>
              <w:right w:w="6" w:type="dxa"/>
            </w:tcMar>
            <w:vAlign w:val="bottom"/>
            <w:hideMark/>
          </w:tcPr>
          <w:p w14:paraId="1F3DEA64"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9%</w:t>
            </w:r>
          </w:p>
        </w:tc>
        <w:tc>
          <w:tcPr>
            <w:tcW w:w="0" w:type="auto"/>
            <w:shd w:val="clear" w:color="auto" w:fill="auto"/>
            <w:tcMar>
              <w:top w:w="6" w:type="dxa"/>
              <w:left w:w="6" w:type="dxa"/>
              <w:bottom w:w="0" w:type="dxa"/>
              <w:right w:w="6" w:type="dxa"/>
            </w:tcMar>
            <w:vAlign w:val="bottom"/>
            <w:hideMark/>
          </w:tcPr>
          <w:p w14:paraId="2555B328"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2</w:t>
            </w:r>
          </w:p>
        </w:tc>
      </w:tr>
      <w:tr w:rsidR="008374E8" w:rsidRPr="008374E8" w14:paraId="6985FE95" w14:textId="77777777" w:rsidTr="00A1478B">
        <w:trPr>
          <w:trHeight w:val="404"/>
        </w:trPr>
        <w:tc>
          <w:tcPr>
            <w:tcW w:w="431" w:type="dxa"/>
            <w:shd w:val="clear" w:color="auto" w:fill="auto"/>
            <w:tcMar>
              <w:top w:w="6" w:type="dxa"/>
              <w:left w:w="6" w:type="dxa"/>
              <w:bottom w:w="0" w:type="dxa"/>
              <w:right w:w="6" w:type="dxa"/>
            </w:tcMar>
            <w:vAlign w:val="bottom"/>
            <w:hideMark/>
          </w:tcPr>
          <w:p w14:paraId="5A07AFA6" w14:textId="77777777" w:rsidR="008374E8" w:rsidRPr="008374E8" w:rsidRDefault="008374E8" w:rsidP="008374E8">
            <w:pPr>
              <w:spacing w:after="0" w:line="240" w:lineRule="auto"/>
              <w:jc w:val="center"/>
              <w:textAlignment w:val="bottom"/>
              <w:rPr>
                <w:rFonts w:ascii="Arial" w:eastAsia="Times New Roman" w:hAnsi="Arial" w:cs="Arial"/>
                <w:b/>
                <w:bCs/>
                <w:lang w:eastAsia="es-CR"/>
              </w:rPr>
            </w:pPr>
            <w:r w:rsidRPr="008374E8">
              <w:rPr>
                <w:rFonts w:ascii="Arial" w:eastAsia="Times New Roman" w:hAnsi="Arial" w:cs="Arial"/>
                <w:b/>
                <w:bCs/>
                <w:color w:val="000000"/>
                <w:kern w:val="24"/>
                <w:lang w:eastAsia="es-CR"/>
              </w:rPr>
              <w:t>31</w:t>
            </w:r>
          </w:p>
        </w:tc>
        <w:tc>
          <w:tcPr>
            <w:tcW w:w="2986" w:type="dxa"/>
            <w:shd w:val="clear" w:color="auto" w:fill="auto"/>
            <w:tcMar>
              <w:top w:w="6" w:type="dxa"/>
              <w:left w:w="6" w:type="dxa"/>
              <w:bottom w:w="0" w:type="dxa"/>
              <w:right w:w="6" w:type="dxa"/>
            </w:tcMar>
            <w:vAlign w:val="bottom"/>
            <w:hideMark/>
          </w:tcPr>
          <w:p w14:paraId="73EA4845" w14:textId="77777777" w:rsidR="008374E8" w:rsidRPr="008374E8" w:rsidRDefault="008374E8" w:rsidP="008374E8">
            <w:pPr>
              <w:spacing w:after="0" w:line="240" w:lineRule="auto"/>
              <w:jc w:val="both"/>
              <w:textAlignment w:val="bottom"/>
              <w:rPr>
                <w:rFonts w:ascii="Arial" w:eastAsia="Times New Roman" w:hAnsi="Arial" w:cs="Arial"/>
                <w:lang w:eastAsia="es-CR"/>
              </w:rPr>
            </w:pPr>
            <w:r w:rsidRPr="008374E8">
              <w:rPr>
                <w:rFonts w:ascii="Arial" w:eastAsia="Times New Roman" w:hAnsi="Arial" w:cs="Arial"/>
                <w:color w:val="000000"/>
                <w:kern w:val="24"/>
                <w:lang w:eastAsia="es-CR"/>
              </w:rPr>
              <w:t>Juzgado Penal del I Circuito Judicial de Alajuela (Sección de Atenas)</w:t>
            </w:r>
          </w:p>
        </w:tc>
        <w:tc>
          <w:tcPr>
            <w:tcW w:w="1155" w:type="dxa"/>
            <w:shd w:val="clear" w:color="auto" w:fill="auto"/>
            <w:tcMar>
              <w:top w:w="6" w:type="dxa"/>
              <w:left w:w="6" w:type="dxa"/>
              <w:bottom w:w="0" w:type="dxa"/>
              <w:right w:w="6" w:type="dxa"/>
            </w:tcMar>
            <w:hideMark/>
          </w:tcPr>
          <w:p w14:paraId="7DE37E84" w14:textId="77777777" w:rsidR="008374E8" w:rsidRPr="008374E8" w:rsidRDefault="008374E8" w:rsidP="008374E8">
            <w:pPr>
              <w:spacing w:after="0" w:line="240" w:lineRule="auto"/>
              <w:jc w:val="center"/>
              <w:textAlignment w:val="top"/>
              <w:rPr>
                <w:rFonts w:ascii="Arial" w:eastAsia="Times New Roman" w:hAnsi="Arial" w:cs="Arial"/>
                <w:lang w:eastAsia="es-CR"/>
              </w:rPr>
            </w:pPr>
            <w:r w:rsidRPr="008374E8">
              <w:rPr>
                <w:rFonts w:ascii="Arial" w:eastAsia="Times New Roman" w:hAnsi="Arial" w:cs="Arial"/>
                <w:kern w:val="24"/>
                <w:lang w:eastAsia="es-CR"/>
              </w:rPr>
              <w:t>114</w:t>
            </w:r>
          </w:p>
        </w:tc>
        <w:tc>
          <w:tcPr>
            <w:tcW w:w="0" w:type="auto"/>
            <w:shd w:val="clear" w:color="auto" w:fill="auto"/>
            <w:tcMar>
              <w:top w:w="6" w:type="dxa"/>
              <w:left w:w="6" w:type="dxa"/>
              <w:bottom w:w="0" w:type="dxa"/>
              <w:right w:w="6" w:type="dxa"/>
            </w:tcMar>
            <w:hideMark/>
          </w:tcPr>
          <w:p w14:paraId="1B798D1C" w14:textId="77777777" w:rsidR="008374E8" w:rsidRPr="008374E8" w:rsidRDefault="008374E8" w:rsidP="008374E8">
            <w:pPr>
              <w:spacing w:after="0" w:line="240" w:lineRule="auto"/>
              <w:jc w:val="center"/>
              <w:textAlignment w:val="top"/>
              <w:rPr>
                <w:rFonts w:ascii="Arial" w:eastAsia="Times New Roman" w:hAnsi="Arial" w:cs="Arial"/>
                <w:lang w:eastAsia="es-CR"/>
              </w:rPr>
            </w:pPr>
            <w:r w:rsidRPr="008374E8">
              <w:rPr>
                <w:rFonts w:ascii="Arial" w:eastAsia="Times New Roman" w:hAnsi="Arial" w:cs="Arial"/>
                <w:kern w:val="24"/>
                <w:lang w:eastAsia="es-CR"/>
              </w:rPr>
              <w:t>10</w:t>
            </w:r>
          </w:p>
        </w:tc>
        <w:tc>
          <w:tcPr>
            <w:tcW w:w="0" w:type="auto"/>
            <w:shd w:val="clear" w:color="auto" w:fill="auto"/>
            <w:tcMar>
              <w:top w:w="6" w:type="dxa"/>
              <w:left w:w="6" w:type="dxa"/>
              <w:bottom w:w="0" w:type="dxa"/>
              <w:right w:w="6" w:type="dxa"/>
            </w:tcMar>
            <w:vAlign w:val="bottom"/>
            <w:hideMark/>
          </w:tcPr>
          <w:p w14:paraId="21272817"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57</w:t>
            </w:r>
          </w:p>
        </w:tc>
        <w:tc>
          <w:tcPr>
            <w:tcW w:w="0" w:type="auto"/>
            <w:shd w:val="clear" w:color="auto" w:fill="auto"/>
            <w:tcMar>
              <w:top w:w="6" w:type="dxa"/>
              <w:left w:w="6" w:type="dxa"/>
              <w:bottom w:w="0" w:type="dxa"/>
              <w:right w:w="6" w:type="dxa"/>
            </w:tcMar>
            <w:vAlign w:val="bottom"/>
            <w:hideMark/>
          </w:tcPr>
          <w:p w14:paraId="7639C7AE"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5</w:t>
            </w:r>
          </w:p>
        </w:tc>
        <w:tc>
          <w:tcPr>
            <w:tcW w:w="0" w:type="auto"/>
            <w:shd w:val="clear" w:color="auto" w:fill="auto"/>
            <w:tcMar>
              <w:top w:w="6" w:type="dxa"/>
              <w:left w:w="6" w:type="dxa"/>
              <w:bottom w:w="0" w:type="dxa"/>
              <w:right w:w="6" w:type="dxa"/>
            </w:tcMar>
            <w:vAlign w:val="bottom"/>
            <w:hideMark/>
          </w:tcPr>
          <w:p w14:paraId="21AE496F"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9%</w:t>
            </w:r>
          </w:p>
        </w:tc>
        <w:tc>
          <w:tcPr>
            <w:tcW w:w="0" w:type="auto"/>
            <w:shd w:val="clear" w:color="auto" w:fill="auto"/>
            <w:tcMar>
              <w:top w:w="6" w:type="dxa"/>
              <w:left w:w="6" w:type="dxa"/>
              <w:bottom w:w="0" w:type="dxa"/>
              <w:right w:w="6" w:type="dxa"/>
            </w:tcMar>
            <w:vAlign w:val="bottom"/>
            <w:hideMark/>
          </w:tcPr>
          <w:p w14:paraId="3643FE77"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2</w:t>
            </w:r>
          </w:p>
        </w:tc>
      </w:tr>
      <w:tr w:rsidR="008374E8" w:rsidRPr="008374E8" w14:paraId="1609AB83" w14:textId="77777777" w:rsidTr="00A1478B">
        <w:trPr>
          <w:trHeight w:val="206"/>
        </w:trPr>
        <w:tc>
          <w:tcPr>
            <w:tcW w:w="431" w:type="dxa"/>
            <w:shd w:val="clear" w:color="auto" w:fill="auto"/>
            <w:tcMar>
              <w:top w:w="6" w:type="dxa"/>
              <w:left w:w="6" w:type="dxa"/>
              <w:bottom w:w="0" w:type="dxa"/>
              <w:right w:w="6" w:type="dxa"/>
            </w:tcMar>
            <w:vAlign w:val="bottom"/>
            <w:hideMark/>
          </w:tcPr>
          <w:p w14:paraId="548494C9" w14:textId="77777777" w:rsidR="008374E8" w:rsidRPr="008374E8" w:rsidRDefault="008374E8" w:rsidP="008374E8">
            <w:pPr>
              <w:spacing w:after="0" w:line="240" w:lineRule="auto"/>
              <w:jc w:val="center"/>
              <w:textAlignment w:val="bottom"/>
              <w:rPr>
                <w:rFonts w:ascii="Arial" w:eastAsia="Times New Roman" w:hAnsi="Arial" w:cs="Arial"/>
                <w:b/>
                <w:bCs/>
                <w:lang w:eastAsia="es-CR"/>
              </w:rPr>
            </w:pPr>
            <w:r w:rsidRPr="008374E8">
              <w:rPr>
                <w:rFonts w:ascii="Arial" w:eastAsia="Times New Roman" w:hAnsi="Arial" w:cs="Arial"/>
                <w:b/>
                <w:bCs/>
                <w:color w:val="000000"/>
                <w:kern w:val="24"/>
                <w:lang w:eastAsia="es-CR"/>
              </w:rPr>
              <w:t>32</w:t>
            </w:r>
          </w:p>
        </w:tc>
        <w:tc>
          <w:tcPr>
            <w:tcW w:w="2986" w:type="dxa"/>
            <w:shd w:val="clear" w:color="auto" w:fill="auto"/>
            <w:tcMar>
              <w:top w:w="6" w:type="dxa"/>
              <w:left w:w="6" w:type="dxa"/>
              <w:bottom w:w="0" w:type="dxa"/>
              <w:right w:w="6" w:type="dxa"/>
            </w:tcMar>
            <w:vAlign w:val="bottom"/>
            <w:hideMark/>
          </w:tcPr>
          <w:p w14:paraId="7D4CCA1E" w14:textId="77777777" w:rsidR="008374E8" w:rsidRPr="008374E8" w:rsidRDefault="008374E8" w:rsidP="008374E8">
            <w:pPr>
              <w:spacing w:after="0" w:line="240" w:lineRule="auto"/>
              <w:jc w:val="both"/>
              <w:textAlignment w:val="bottom"/>
              <w:rPr>
                <w:rFonts w:ascii="Arial" w:eastAsia="Times New Roman" w:hAnsi="Arial" w:cs="Arial"/>
                <w:lang w:eastAsia="es-CR"/>
              </w:rPr>
            </w:pPr>
            <w:r w:rsidRPr="008374E8">
              <w:rPr>
                <w:rFonts w:ascii="Arial" w:eastAsia="Times New Roman" w:hAnsi="Arial" w:cs="Arial"/>
                <w:color w:val="000000"/>
                <w:kern w:val="24"/>
                <w:lang w:eastAsia="es-CR"/>
              </w:rPr>
              <w:t>Juzgado Penal de Garabito</w:t>
            </w:r>
          </w:p>
        </w:tc>
        <w:tc>
          <w:tcPr>
            <w:tcW w:w="1155" w:type="dxa"/>
            <w:shd w:val="clear" w:color="auto" w:fill="auto"/>
            <w:tcMar>
              <w:top w:w="6" w:type="dxa"/>
              <w:left w:w="6" w:type="dxa"/>
              <w:bottom w:w="0" w:type="dxa"/>
              <w:right w:w="6" w:type="dxa"/>
            </w:tcMar>
            <w:hideMark/>
          </w:tcPr>
          <w:p w14:paraId="05F2DEB5" w14:textId="77777777" w:rsidR="008374E8" w:rsidRPr="008374E8" w:rsidRDefault="008374E8" w:rsidP="008374E8">
            <w:pPr>
              <w:spacing w:after="0" w:line="240" w:lineRule="auto"/>
              <w:jc w:val="center"/>
              <w:textAlignment w:val="top"/>
              <w:rPr>
                <w:rFonts w:ascii="Arial" w:eastAsia="Times New Roman" w:hAnsi="Arial" w:cs="Arial"/>
                <w:lang w:eastAsia="es-CR"/>
              </w:rPr>
            </w:pPr>
            <w:r w:rsidRPr="008374E8">
              <w:rPr>
                <w:rFonts w:ascii="Arial" w:eastAsia="Times New Roman" w:hAnsi="Arial" w:cs="Arial"/>
                <w:kern w:val="24"/>
                <w:lang w:eastAsia="es-CR"/>
              </w:rPr>
              <w:t>100</w:t>
            </w:r>
          </w:p>
        </w:tc>
        <w:tc>
          <w:tcPr>
            <w:tcW w:w="0" w:type="auto"/>
            <w:shd w:val="clear" w:color="auto" w:fill="auto"/>
            <w:tcMar>
              <w:top w:w="6" w:type="dxa"/>
              <w:left w:w="6" w:type="dxa"/>
              <w:bottom w:w="0" w:type="dxa"/>
              <w:right w:w="6" w:type="dxa"/>
            </w:tcMar>
            <w:hideMark/>
          </w:tcPr>
          <w:p w14:paraId="51567854" w14:textId="77777777" w:rsidR="008374E8" w:rsidRPr="008374E8" w:rsidRDefault="008374E8" w:rsidP="008374E8">
            <w:pPr>
              <w:spacing w:after="0" w:line="240" w:lineRule="auto"/>
              <w:jc w:val="center"/>
              <w:textAlignment w:val="top"/>
              <w:rPr>
                <w:rFonts w:ascii="Arial" w:eastAsia="Times New Roman" w:hAnsi="Arial" w:cs="Arial"/>
                <w:lang w:eastAsia="es-CR"/>
              </w:rPr>
            </w:pPr>
            <w:r w:rsidRPr="008374E8">
              <w:rPr>
                <w:rFonts w:ascii="Arial" w:eastAsia="Times New Roman" w:hAnsi="Arial" w:cs="Arial"/>
                <w:kern w:val="24"/>
                <w:lang w:eastAsia="es-CR"/>
              </w:rPr>
              <w:t>7</w:t>
            </w:r>
          </w:p>
        </w:tc>
        <w:tc>
          <w:tcPr>
            <w:tcW w:w="0" w:type="auto"/>
            <w:shd w:val="clear" w:color="auto" w:fill="auto"/>
            <w:tcMar>
              <w:top w:w="6" w:type="dxa"/>
              <w:left w:w="6" w:type="dxa"/>
              <w:bottom w:w="0" w:type="dxa"/>
              <w:right w:w="6" w:type="dxa"/>
            </w:tcMar>
            <w:vAlign w:val="bottom"/>
            <w:hideMark/>
          </w:tcPr>
          <w:p w14:paraId="7D531FA7"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50</w:t>
            </w:r>
          </w:p>
        </w:tc>
        <w:tc>
          <w:tcPr>
            <w:tcW w:w="0" w:type="auto"/>
            <w:shd w:val="clear" w:color="auto" w:fill="auto"/>
            <w:tcMar>
              <w:top w:w="6" w:type="dxa"/>
              <w:left w:w="6" w:type="dxa"/>
              <w:bottom w:w="0" w:type="dxa"/>
              <w:right w:w="6" w:type="dxa"/>
            </w:tcMar>
            <w:vAlign w:val="bottom"/>
            <w:hideMark/>
          </w:tcPr>
          <w:p w14:paraId="78F25482"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3</w:t>
            </w:r>
          </w:p>
        </w:tc>
        <w:tc>
          <w:tcPr>
            <w:tcW w:w="0" w:type="auto"/>
            <w:shd w:val="clear" w:color="auto" w:fill="auto"/>
            <w:tcMar>
              <w:top w:w="6" w:type="dxa"/>
              <w:left w:w="6" w:type="dxa"/>
              <w:bottom w:w="0" w:type="dxa"/>
              <w:right w:w="6" w:type="dxa"/>
            </w:tcMar>
            <w:vAlign w:val="bottom"/>
            <w:hideMark/>
          </w:tcPr>
          <w:p w14:paraId="03A0EF66"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7%</w:t>
            </w:r>
          </w:p>
        </w:tc>
        <w:tc>
          <w:tcPr>
            <w:tcW w:w="0" w:type="auto"/>
            <w:shd w:val="clear" w:color="auto" w:fill="auto"/>
            <w:tcMar>
              <w:top w:w="6" w:type="dxa"/>
              <w:left w:w="6" w:type="dxa"/>
              <w:bottom w:w="0" w:type="dxa"/>
              <w:right w:w="6" w:type="dxa"/>
            </w:tcMar>
            <w:vAlign w:val="bottom"/>
            <w:hideMark/>
          </w:tcPr>
          <w:p w14:paraId="500CCC62"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2</w:t>
            </w:r>
          </w:p>
        </w:tc>
      </w:tr>
      <w:tr w:rsidR="008374E8" w:rsidRPr="008374E8" w14:paraId="6054C98A" w14:textId="77777777" w:rsidTr="00A1478B">
        <w:trPr>
          <w:trHeight w:val="206"/>
        </w:trPr>
        <w:tc>
          <w:tcPr>
            <w:tcW w:w="431" w:type="dxa"/>
            <w:shd w:val="clear" w:color="auto" w:fill="auto"/>
            <w:tcMar>
              <w:top w:w="6" w:type="dxa"/>
              <w:left w:w="6" w:type="dxa"/>
              <w:bottom w:w="0" w:type="dxa"/>
              <w:right w:w="6" w:type="dxa"/>
            </w:tcMar>
            <w:vAlign w:val="bottom"/>
            <w:hideMark/>
          </w:tcPr>
          <w:p w14:paraId="0C058740" w14:textId="77777777" w:rsidR="008374E8" w:rsidRPr="008374E8" w:rsidRDefault="008374E8" w:rsidP="008374E8">
            <w:pPr>
              <w:spacing w:after="0" w:line="240" w:lineRule="auto"/>
              <w:jc w:val="center"/>
              <w:textAlignment w:val="bottom"/>
              <w:rPr>
                <w:rFonts w:ascii="Arial" w:eastAsia="Times New Roman" w:hAnsi="Arial" w:cs="Arial"/>
                <w:b/>
                <w:bCs/>
                <w:lang w:eastAsia="es-CR"/>
              </w:rPr>
            </w:pPr>
            <w:r w:rsidRPr="008374E8">
              <w:rPr>
                <w:rFonts w:ascii="Arial" w:eastAsia="Times New Roman" w:hAnsi="Arial" w:cs="Arial"/>
                <w:b/>
                <w:bCs/>
                <w:color w:val="000000"/>
                <w:kern w:val="24"/>
                <w:lang w:eastAsia="es-CR"/>
              </w:rPr>
              <w:t>33</w:t>
            </w:r>
          </w:p>
        </w:tc>
        <w:tc>
          <w:tcPr>
            <w:tcW w:w="2986" w:type="dxa"/>
            <w:shd w:val="clear" w:color="auto" w:fill="auto"/>
            <w:tcMar>
              <w:top w:w="6" w:type="dxa"/>
              <w:left w:w="6" w:type="dxa"/>
              <w:bottom w:w="0" w:type="dxa"/>
              <w:right w:w="6" w:type="dxa"/>
            </w:tcMar>
            <w:vAlign w:val="bottom"/>
            <w:hideMark/>
          </w:tcPr>
          <w:p w14:paraId="4B2260BD" w14:textId="77777777" w:rsidR="008374E8" w:rsidRPr="008374E8" w:rsidRDefault="008374E8" w:rsidP="008374E8">
            <w:pPr>
              <w:spacing w:after="0" w:line="240" w:lineRule="auto"/>
              <w:jc w:val="both"/>
              <w:textAlignment w:val="bottom"/>
              <w:rPr>
                <w:rFonts w:ascii="Arial" w:eastAsia="Times New Roman" w:hAnsi="Arial" w:cs="Arial"/>
                <w:lang w:eastAsia="es-CR"/>
              </w:rPr>
            </w:pPr>
            <w:r w:rsidRPr="008374E8">
              <w:rPr>
                <w:rFonts w:ascii="Arial" w:eastAsia="Times New Roman" w:hAnsi="Arial" w:cs="Arial"/>
                <w:color w:val="000000"/>
                <w:kern w:val="24"/>
                <w:lang w:eastAsia="es-CR"/>
              </w:rPr>
              <w:t>Juzgado Penal de Puriscal</w:t>
            </w:r>
          </w:p>
        </w:tc>
        <w:tc>
          <w:tcPr>
            <w:tcW w:w="1155" w:type="dxa"/>
            <w:shd w:val="clear" w:color="auto" w:fill="auto"/>
            <w:tcMar>
              <w:top w:w="6" w:type="dxa"/>
              <w:left w:w="6" w:type="dxa"/>
              <w:bottom w:w="0" w:type="dxa"/>
              <w:right w:w="6" w:type="dxa"/>
            </w:tcMar>
            <w:hideMark/>
          </w:tcPr>
          <w:p w14:paraId="00E61F3C" w14:textId="77777777" w:rsidR="008374E8" w:rsidRPr="008374E8" w:rsidRDefault="008374E8" w:rsidP="008374E8">
            <w:pPr>
              <w:spacing w:after="0" w:line="240" w:lineRule="auto"/>
              <w:jc w:val="center"/>
              <w:textAlignment w:val="top"/>
              <w:rPr>
                <w:rFonts w:ascii="Arial" w:eastAsia="Times New Roman" w:hAnsi="Arial" w:cs="Arial"/>
                <w:lang w:eastAsia="es-CR"/>
              </w:rPr>
            </w:pPr>
            <w:r w:rsidRPr="008374E8">
              <w:rPr>
                <w:rFonts w:ascii="Arial" w:eastAsia="Times New Roman" w:hAnsi="Arial" w:cs="Arial"/>
                <w:kern w:val="24"/>
                <w:lang w:eastAsia="es-CR"/>
              </w:rPr>
              <w:t>97</w:t>
            </w:r>
          </w:p>
        </w:tc>
        <w:tc>
          <w:tcPr>
            <w:tcW w:w="0" w:type="auto"/>
            <w:shd w:val="clear" w:color="auto" w:fill="auto"/>
            <w:tcMar>
              <w:top w:w="6" w:type="dxa"/>
              <w:left w:w="6" w:type="dxa"/>
              <w:bottom w:w="0" w:type="dxa"/>
              <w:right w:w="6" w:type="dxa"/>
            </w:tcMar>
            <w:hideMark/>
          </w:tcPr>
          <w:p w14:paraId="1748FBD8" w14:textId="77777777" w:rsidR="008374E8" w:rsidRPr="008374E8" w:rsidRDefault="008374E8" w:rsidP="008374E8">
            <w:pPr>
              <w:spacing w:after="0" w:line="240" w:lineRule="auto"/>
              <w:jc w:val="center"/>
              <w:textAlignment w:val="top"/>
              <w:rPr>
                <w:rFonts w:ascii="Arial" w:eastAsia="Times New Roman" w:hAnsi="Arial" w:cs="Arial"/>
                <w:lang w:eastAsia="es-CR"/>
              </w:rPr>
            </w:pPr>
            <w:r w:rsidRPr="008374E8">
              <w:rPr>
                <w:rFonts w:ascii="Arial" w:eastAsia="Times New Roman" w:hAnsi="Arial" w:cs="Arial"/>
                <w:kern w:val="24"/>
                <w:lang w:eastAsia="es-CR"/>
              </w:rPr>
              <w:t>8</w:t>
            </w:r>
          </w:p>
        </w:tc>
        <w:tc>
          <w:tcPr>
            <w:tcW w:w="0" w:type="auto"/>
            <w:shd w:val="clear" w:color="auto" w:fill="auto"/>
            <w:tcMar>
              <w:top w:w="6" w:type="dxa"/>
              <w:left w:w="6" w:type="dxa"/>
              <w:bottom w:w="0" w:type="dxa"/>
              <w:right w:w="6" w:type="dxa"/>
            </w:tcMar>
            <w:vAlign w:val="bottom"/>
            <w:hideMark/>
          </w:tcPr>
          <w:p w14:paraId="65F2460A"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48</w:t>
            </w:r>
          </w:p>
        </w:tc>
        <w:tc>
          <w:tcPr>
            <w:tcW w:w="0" w:type="auto"/>
            <w:shd w:val="clear" w:color="auto" w:fill="auto"/>
            <w:tcMar>
              <w:top w:w="6" w:type="dxa"/>
              <w:left w:w="6" w:type="dxa"/>
              <w:bottom w:w="0" w:type="dxa"/>
              <w:right w:w="6" w:type="dxa"/>
            </w:tcMar>
            <w:vAlign w:val="bottom"/>
            <w:hideMark/>
          </w:tcPr>
          <w:p w14:paraId="1A75D84C"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4</w:t>
            </w:r>
          </w:p>
        </w:tc>
        <w:tc>
          <w:tcPr>
            <w:tcW w:w="0" w:type="auto"/>
            <w:shd w:val="clear" w:color="auto" w:fill="auto"/>
            <w:tcMar>
              <w:top w:w="6" w:type="dxa"/>
              <w:left w:w="6" w:type="dxa"/>
              <w:bottom w:w="0" w:type="dxa"/>
              <w:right w:w="6" w:type="dxa"/>
            </w:tcMar>
            <w:vAlign w:val="bottom"/>
            <w:hideMark/>
          </w:tcPr>
          <w:p w14:paraId="35F7918F"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8%</w:t>
            </w:r>
          </w:p>
        </w:tc>
        <w:tc>
          <w:tcPr>
            <w:tcW w:w="0" w:type="auto"/>
            <w:shd w:val="clear" w:color="auto" w:fill="auto"/>
            <w:tcMar>
              <w:top w:w="6" w:type="dxa"/>
              <w:left w:w="6" w:type="dxa"/>
              <w:bottom w:w="0" w:type="dxa"/>
              <w:right w:w="6" w:type="dxa"/>
            </w:tcMar>
            <w:vAlign w:val="bottom"/>
            <w:hideMark/>
          </w:tcPr>
          <w:p w14:paraId="7597EC65"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2</w:t>
            </w:r>
          </w:p>
        </w:tc>
      </w:tr>
      <w:tr w:rsidR="008374E8" w:rsidRPr="008374E8" w14:paraId="7A121E86" w14:textId="77777777" w:rsidTr="00A1478B">
        <w:trPr>
          <w:trHeight w:val="206"/>
        </w:trPr>
        <w:tc>
          <w:tcPr>
            <w:tcW w:w="431" w:type="dxa"/>
            <w:shd w:val="clear" w:color="auto" w:fill="auto"/>
            <w:tcMar>
              <w:top w:w="6" w:type="dxa"/>
              <w:left w:w="6" w:type="dxa"/>
              <w:bottom w:w="0" w:type="dxa"/>
              <w:right w:w="6" w:type="dxa"/>
            </w:tcMar>
            <w:vAlign w:val="bottom"/>
            <w:hideMark/>
          </w:tcPr>
          <w:p w14:paraId="2FC48DDF" w14:textId="77777777" w:rsidR="008374E8" w:rsidRPr="008374E8" w:rsidRDefault="008374E8" w:rsidP="008374E8">
            <w:pPr>
              <w:spacing w:after="0" w:line="240" w:lineRule="auto"/>
              <w:jc w:val="center"/>
              <w:textAlignment w:val="bottom"/>
              <w:rPr>
                <w:rFonts w:ascii="Arial" w:eastAsia="Times New Roman" w:hAnsi="Arial" w:cs="Arial"/>
                <w:b/>
                <w:bCs/>
                <w:lang w:eastAsia="es-CR"/>
              </w:rPr>
            </w:pPr>
            <w:r w:rsidRPr="008374E8">
              <w:rPr>
                <w:rFonts w:ascii="Arial" w:eastAsia="Times New Roman" w:hAnsi="Arial" w:cs="Arial"/>
                <w:b/>
                <w:bCs/>
                <w:color w:val="000000"/>
                <w:kern w:val="24"/>
                <w:lang w:eastAsia="es-CR"/>
              </w:rPr>
              <w:t>34</w:t>
            </w:r>
          </w:p>
        </w:tc>
        <w:tc>
          <w:tcPr>
            <w:tcW w:w="2986" w:type="dxa"/>
            <w:shd w:val="clear" w:color="auto" w:fill="auto"/>
            <w:tcMar>
              <w:top w:w="6" w:type="dxa"/>
              <w:left w:w="6" w:type="dxa"/>
              <w:bottom w:w="0" w:type="dxa"/>
              <w:right w:w="6" w:type="dxa"/>
            </w:tcMar>
            <w:vAlign w:val="bottom"/>
            <w:hideMark/>
          </w:tcPr>
          <w:p w14:paraId="22837C94" w14:textId="77777777" w:rsidR="008374E8" w:rsidRPr="008374E8" w:rsidRDefault="008374E8" w:rsidP="008374E8">
            <w:pPr>
              <w:spacing w:after="0" w:line="240" w:lineRule="auto"/>
              <w:jc w:val="both"/>
              <w:textAlignment w:val="bottom"/>
              <w:rPr>
                <w:rFonts w:ascii="Arial" w:eastAsia="Times New Roman" w:hAnsi="Arial" w:cs="Arial"/>
                <w:lang w:eastAsia="es-CR"/>
              </w:rPr>
            </w:pPr>
            <w:r w:rsidRPr="008374E8">
              <w:rPr>
                <w:rFonts w:ascii="Arial" w:eastAsia="Times New Roman" w:hAnsi="Arial" w:cs="Arial"/>
                <w:color w:val="000000"/>
                <w:kern w:val="24"/>
                <w:lang w:eastAsia="es-CR"/>
              </w:rPr>
              <w:t>Juzgado Penal de Bribrí</w:t>
            </w:r>
          </w:p>
        </w:tc>
        <w:tc>
          <w:tcPr>
            <w:tcW w:w="1155" w:type="dxa"/>
            <w:shd w:val="clear" w:color="auto" w:fill="auto"/>
            <w:tcMar>
              <w:top w:w="6" w:type="dxa"/>
              <w:left w:w="6" w:type="dxa"/>
              <w:bottom w:w="0" w:type="dxa"/>
              <w:right w:w="6" w:type="dxa"/>
            </w:tcMar>
            <w:hideMark/>
          </w:tcPr>
          <w:p w14:paraId="294F0811" w14:textId="77777777" w:rsidR="008374E8" w:rsidRPr="008374E8" w:rsidRDefault="008374E8" w:rsidP="008374E8">
            <w:pPr>
              <w:spacing w:after="0" w:line="240" w:lineRule="auto"/>
              <w:jc w:val="center"/>
              <w:textAlignment w:val="top"/>
              <w:rPr>
                <w:rFonts w:ascii="Arial" w:eastAsia="Times New Roman" w:hAnsi="Arial" w:cs="Arial"/>
                <w:lang w:eastAsia="es-CR"/>
              </w:rPr>
            </w:pPr>
            <w:r w:rsidRPr="008374E8">
              <w:rPr>
                <w:rFonts w:ascii="Arial" w:eastAsia="Times New Roman" w:hAnsi="Arial" w:cs="Arial"/>
                <w:kern w:val="24"/>
                <w:lang w:eastAsia="es-CR"/>
              </w:rPr>
              <w:t>91</w:t>
            </w:r>
          </w:p>
        </w:tc>
        <w:tc>
          <w:tcPr>
            <w:tcW w:w="0" w:type="auto"/>
            <w:shd w:val="clear" w:color="auto" w:fill="auto"/>
            <w:tcMar>
              <w:top w:w="6" w:type="dxa"/>
              <w:left w:w="6" w:type="dxa"/>
              <w:bottom w:w="0" w:type="dxa"/>
              <w:right w:w="6" w:type="dxa"/>
            </w:tcMar>
            <w:hideMark/>
          </w:tcPr>
          <w:p w14:paraId="57F546E5" w14:textId="77777777" w:rsidR="008374E8" w:rsidRPr="008374E8" w:rsidRDefault="008374E8" w:rsidP="008374E8">
            <w:pPr>
              <w:spacing w:after="0" w:line="240" w:lineRule="auto"/>
              <w:jc w:val="center"/>
              <w:textAlignment w:val="top"/>
              <w:rPr>
                <w:rFonts w:ascii="Arial" w:eastAsia="Times New Roman" w:hAnsi="Arial" w:cs="Arial"/>
                <w:lang w:eastAsia="es-CR"/>
              </w:rPr>
            </w:pPr>
            <w:r w:rsidRPr="008374E8">
              <w:rPr>
                <w:rFonts w:ascii="Arial" w:eastAsia="Times New Roman" w:hAnsi="Arial" w:cs="Arial"/>
                <w:kern w:val="24"/>
                <w:lang w:eastAsia="es-CR"/>
              </w:rPr>
              <w:t>21</w:t>
            </w:r>
          </w:p>
        </w:tc>
        <w:tc>
          <w:tcPr>
            <w:tcW w:w="0" w:type="auto"/>
            <w:shd w:val="clear" w:color="auto" w:fill="auto"/>
            <w:tcMar>
              <w:top w:w="6" w:type="dxa"/>
              <w:left w:w="6" w:type="dxa"/>
              <w:bottom w:w="0" w:type="dxa"/>
              <w:right w:w="6" w:type="dxa"/>
            </w:tcMar>
            <w:vAlign w:val="bottom"/>
            <w:hideMark/>
          </w:tcPr>
          <w:p w14:paraId="77ADAD68"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46</w:t>
            </w:r>
          </w:p>
        </w:tc>
        <w:tc>
          <w:tcPr>
            <w:tcW w:w="0" w:type="auto"/>
            <w:shd w:val="clear" w:color="auto" w:fill="auto"/>
            <w:tcMar>
              <w:top w:w="6" w:type="dxa"/>
              <w:left w:w="6" w:type="dxa"/>
              <w:bottom w:w="0" w:type="dxa"/>
              <w:right w:w="6" w:type="dxa"/>
            </w:tcMar>
            <w:vAlign w:val="bottom"/>
            <w:hideMark/>
          </w:tcPr>
          <w:p w14:paraId="5CE27666"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10</w:t>
            </w:r>
          </w:p>
        </w:tc>
        <w:tc>
          <w:tcPr>
            <w:tcW w:w="0" w:type="auto"/>
            <w:shd w:val="clear" w:color="auto" w:fill="auto"/>
            <w:tcMar>
              <w:top w:w="6" w:type="dxa"/>
              <w:left w:w="6" w:type="dxa"/>
              <w:bottom w:w="0" w:type="dxa"/>
              <w:right w:w="6" w:type="dxa"/>
            </w:tcMar>
            <w:vAlign w:val="bottom"/>
            <w:hideMark/>
          </w:tcPr>
          <w:p w14:paraId="76E51E90"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23%</w:t>
            </w:r>
          </w:p>
        </w:tc>
        <w:tc>
          <w:tcPr>
            <w:tcW w:w="0" w:type="auto"/>
            <w:shd w:val="clear" w:color="auto" w:fill="auto"/>
            <w:tcMar>
              <w:top w:w="6" w:type="dxa"/>
              <w:left w:w="6" w:type="dxa"/>
              <w:bottom w:w="0" w:type="dxa"/>
              <w:right w:w="6" w:type="dxa"/>
            </w:tcMar>
            <w:vAlign w:val="bottom"/>
            <w:hideMark/>
          </w:tcPr>
          <w:p w14:paraId="4ED26FA6"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2</w:t>
            </w:r>
          </w:p>
        </w:tc>
      </w:tr>
      <w:tr w:rsidR="008374E8" w:rsidRPr="008374E8" w14:paraId="5030E5B2" w14:textId="77777777" w:rsidTr="00A1478B">
        <w:trPr>
          <w:trHeight w:val="206"/>
        </w:trPr>
        <w:tc>
          <w:tcPr>
            <w:tcW w:w="431" w:type="dxa"/>
            <w:shd w:val="clear" w:color="auto" w:fill="auto"/>
            <w:tcMar>
              <w:top w:w="6" w:type="dxa"/>
              <w:left w:w="6" w:type="dxa"/>
              <w:bottom w:w="0" w:type="dxa"/>
              <w:right w:w="6" w:type="dxa"/>
            </w:tcMar>
            <w:vAlign w:val="bottom"/>
            <w:hideMark/>
          </w:tcPr>
          <w:p w14:paraId="2429F81D" w14:textId="77777777" w:rsidR="008374E8" w:rsidRPr="008374E8" w:rsidRDefault="008374E8" w:rsidP="008374E8">
            <w:pPr>
              <w:spacing w:after="0" w:line="240" w:lineRule="auto"/>
              <w:jc w:val="center"/>
              <w:textAlignment w:val="bottom"/>
              <w:rPr>
                <w:rFonts w:ascii="Arial" w:eastAsia="Times New Roman" w:hAnsi="Arial" w:cs="Arial"/>
                <w:b/>
                <w:bCs/>
                <w:lang w:eastAsia="es-CR"/>
              </w:rPr>
            </w:pPr>
            <w:r w:rsidRPr="008374E8">
              <w:rPr>
                <w:rFonts w:ascii="Arial" w:eastAsia="Times New Roman" w:hAnsi="Arial" w:cs="Arial"/>
                <w:b/>
                <w:bCs/>
                <w:color w:val="000000"/>
                <w:kern w:val="24"/>
                <w:lang w:eastAsia="es-CR"/>
              </w:rPr>
              <w:t>35</w:t>
            </w:r>
          </w:p>
        </w:tc>
        <w:tc>
          <w:tcPr>
            <w:tcW w:w="2986" w:type="dxa"/>
            <w:shd w:val="clear" w:color="auto" w:fill="auto"/>
            <w:tcMar>
              <w:top w:w="6" w:type="dxa"/>
              <w:left w:w="6" w:type="dxa"/>
              <w:bottom w:w="0" w:type="dxa"/>
              <w:right w:w="6" w:type="dxa"/>
            </w:tcMar>
            <w:vAlign w:val="bottom"/>
            <w:hideMark/>
          </w:tcPr>
          <w:p w14:paraId="792026B5" w14:textId="77777777" w:rsidR="008374E8" w:rsidRPr="008374E8" w:rsidRDefault="008374E8" w:rsidP="008374E8">
            <w:pPr>
              <w:spacing w:after="0" w:line="240" w:lineRule="auto"/>
              <w:jc w:val="both"/>
              <w:textAlignment w:val="bottom"/>
              <w:rPr>
                <w:rFonts w:ascii="Arial" w:eastAsia="Times New Roman" w:hAnsi="Arial" w:cs="Arial"/>
                <w:lang w:eastAsia="es-CR"/>
              </w:rPr>
            </w:pPr>
            <w:r w:rsidRPr="008374E8">
              <w:rPr>
                <w:rFonts w:ascii="Arial" w:eastAsia="Times New Roman" w:hAnsi="Arial" w:cs="Arial"/>
                <w:color w:val="000000"/>
                <w:kern w:val="24"/>
                <w:lang w:eastAsia="es-CR"/>
              </w:rPr>
              <w:t>Juzgado Penal de Buenos Aires</w:t>
            </w:r>
          </w:p>
        </w:tc>
        <w:tc>
          <w:tcPr>
            <w:tcW w:w="1155" w:type="dxa"/>
            <w:shd w:val="clear" w:color="auto" w:fill="auto"/>
            <w:tcMar>
              <w:top w:w="6" w:type="dxa"/>
              <w:left w:w="6" w:type="dxa"/>
              <w:bottom w:w="0" w:type="dxa"/>
              <w:right w:w="6" w:type="dxa"/>
            </w:tcMar>
            <w:hideMark/>
          </w:tcPr>
          <w:p w14:paraId="6179D41B" w14:textId="77777777" w:rsidR="008374E8" w:rsidRPr="008374E8" w:rsidRDefault="008374E8" w:rsidP="008374E8">
            <w:pPr>
              <w:spacing w:after="0" w:line="240" w:lineRule="auto"/>
              <w:jc w:val="center"/>
              <w:textAlignment w:val="top"/>
              <w:rPr>
                <w:rFonts w:ascii="Arial" w:eastAsia="Times New Roman" w:hAnsi="Arial" w:cs="Arial"/>
                <w:lang w:eastAsia="es-CR"/>
              </w:rPr>
            </w:pPr>
            <w:r w:rsidRPr="008374E8">
              <w:rPr>
                <w:rFonts w:ascii="Arial" w:eastAsia="Times New Roman" w:hAnsi="Arial" w:cs="Arial"/>
                <w:kern w:val="24"/>
                <w:lang w:eastAsia="es-CR"/>
              </w:rPr>
              <w:t>86</w:t>
            </w:r>
          </w:p>
        </w:tc>
        <w:tc>
          <w:tcPr>
            <w:tcW w:w="0" w:type="auto"/>
            <w:shd w:val="clear" w:color="auto" w:fill="auto"/>
            <w:tcMar>
              <w:top w:w="6" w:type="dxa"/>
              <w:left w:w="6" w:type="dxa"/>
              <w:bottom w:w="0" w:type="dxa"/>
              <w:right w:w="6" w:type="dxa"/>
            </w:tcMar>
            <w:hideMark/>
          </w:tcPr>
          <w:p w14:paraId="19CAEE72" w14:textId="77777777" w:rsidR="008374E8" w:rsidRPr="008374E8" w:rsidRDefault="008374E8" w:rsidP="008374E8">
            <w:pPr>
              <w:spacing w:after="0" w:line="240" w:lineRule="auto"/>
              <w:jc w:val="center"/>
              <w:textAlignment w:val="top"/>
              <w:rPr>
                <w:rFonts w:ascii="Arial" w:eastAsia="Times New Roman" w:hAnsi="Arial" w:cs="Arial"/>
                <w:lang w:eastAsia="es-CR"/>
              </w:rPr>
            </w:pPr>
            <w:r w:rsidRPr="008374E8">
              <w:rPr>
                <w:rFonts w:ascii="Arial" w:eastAsia="Times New Roman" w:hAnsi="Arial" w:cs="Arial"/>
                <w:kern w:val="24"/>
                <w:lang w:eastAsia="es-CR"/>
              </w:rPr>
              <w:t>10</w:t>
            </w:r>
          </w:p>
        </w:tc>
        <w:tc>
          <w:tcPr>
            <w:tcW w:w="0" w:type="auto"/>
            <w:shd w:val="clear" w:color="auto" w:fill="auto"/>
            <w:tcMar>
              <w:top w:w="6" w:type="dxa"/>
              <w:left w:w="6" w:type="dxa"/>
              <w:bottom w:w="0" w:type="dxa"/>
              <w:right w:w="6" w:type="dxa"/>
            </w:tcMar>
            <w:vAlign w:val="bottom"/>
            <w:hideMark/>
          </w:tcPr>
          <w:p w14:paraId="192A4EB4"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43</w:t>
            </w:r>
          </w:p>
        </w:tc>
        <w:tc>
          <w:tcPr>
            <w:tcW w:w="0" w:type="auto"/>
            <w:shd w:val="clear" w:color="auto" w:fill="auto"/>
            <w:tcMar>
              <w:top w:w="6" w:type="dxa"/>
              <w:left w:w="6" w:type="dxa"/>
              <w:bottom w:w="0" w:type="dxa"/>
              <w:right w:w="6" w:type="dxa"/>
            </w:tcMar>
            <w:vAlign w:val="bottom"/>
            <w:hideMark/>
          </w:tcPr>
          <w:p w14:paraId="071A0737"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5</w:t>
            </w:r>
          </w:p>
        </w:tc>
        <w:tc>
          <w:tcPr>
            <w:tcW w:w="0" w:type="auto"/>
            <w:shd w:val="clear" w:color="auto" w:fill="auto"/>
            <w:tcMar>
              <w:top w:w="6" w:type="dxa"/>
              <w:left w:w="6" w:type="dxa"/>
              <w:bottom w:w="0" w:type="dxa"/>
              <w:right w:w="6" w:type="dxa"/>
            </w:tcMar>
            <w:vAlign w:val="bottom"/>
            <w:hideMark/>
          </w:tcPr>
          <w:p w14:paraId="0C9388D3"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12%</w:t>
            </w:r>
          </w:p>
        </w:tc>
        <w:tc>
          <w:tcPr>
            <w:tcW w:w="0" w:type="auto"/>
            <w:shd w:val="clear" w:color="auto" w:fill="auto"/>
            <w:tcMar>
              <w:top w:w="6" w:type="dxa"/>
              <w:left w:w="6" w:type="dxa"/>
              <w:bottom w:w="0" w:type="dxa"/>
              <w:right w:w="6" w:type="dxa"/>
            </w:tcMar>
            <w:vAlign w:val="bottom"/>
            <w:hideMark/>
          </w:tcPr>
          <w:p w14:paraId="12F4B0D7"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2</w:t>
            </w:r>
          </w:p>
        </w:tc>
      </w:tr>
      <w:tr w:rsidR="008374E8" w:rsidRPr="008374E8" w14:paraId="10B628D1" w14:textId="77777777" w:rsidTr="00A1478B">
        <w:trPr>
          <w:trHeight w:val="206"/>
        </w:trPr>
        <w:tc>
          <w:tcPr>
            <w:tcW w:w="431" w:type="dxa"/>
            <w:shd w:val="clear" w:color="auto" w:fill="auto"/>
            <w:tcMar>
              <w:top w:w="6" w:type="dxa"/>
              <w:left w:w="6" w:type="dxa"/>
              <w:bottom w:w="0" w:type="dxa"/>
              <w:right w:w="6" w:type="dxa"/>
            </w:tcMar>
            <w:vAlign w:val="bottom"/>
            <w:hideMark/>
          </w:tcPr>
          <w:p w14:paraId="7EE8C357" w14:textId="77777777" w:rsidR="008374E8" w:rsidRPr="008374E8" w:rsidRDefault="008374E8" w:rsidP="008374E8">
            <w:pPr>
              <w:spacing w:after="0" w:line="240" w:lineRule="auto"/>
              <w:jc w:val="center"/>
              <w:textAlignment w:val="bottom"/>
              <w:rPr>
                <w:rFonts w:ascii="Arial" w:eastAsia="Times New Roman" w:hAnsi="Arial" w:cs="Arial"/>
                <w:b/>
                <w:bCs/>
                <w:lang w:eastAsia="es-CR"/>
              </w:rPr>
            </w:pPr>
            <w:r w:rsidRPr="008374E8">
              <w:rPr>
                <w:rFonts w:ascii="Arial" w:eastAsia="Times New Roman" w:hAnsi="Arial" w:cs="Arial"/>
                <w:b/>
                <w:bCs/>
                <w:color w:val="000000"/>
                <w:kern w:val="24"/>
                <w:lang w:eastAsia="es-CR"/>
              </w:rPr>
              <w:t>36</w:t>
            </w:r>
          </w:p>
        </w:tc>
        <w:tc>
          <w:tcPr>
            <w:tcW w:w="2986" w:type="dxa"/>
            <w:shd w:val="clear" w:color="auto" w:fill="auto"/>
            <w:tcMar>
              <w:top w:w="6" w:type="dxa"/>
              <w:left w:w="6" w:type="dxa"/>
              <w:bottom w:w="0" w:type="dxa"/>
              <w:right w:w="6" w:type="dxa"/>
            </w:tcMar>
            <w:vAlign w:val="bottom"/>
            <w:hideMark/>
          </w:tcPr>
          <w:p w14:paraId="429ACD1A" w14:textId="77777777" w:rsidR="008374E8" w:rsidRPr="008374E8" w:rsidRDefault="008374E8" w:rsidP="008374E8">
            <w:pPr>
              <w:spacing w:after="0" w:line="240" w:lineRule="auto"/>
              <w:jc w:val="both"/>
              <w:textAlignment w:val="bottom"/>
              <w:rPr>
                <w:rFonts w:ascii="Arial" w:eastAsia="Times New Roman" w:hAnsi="Arial" w:cs="Arial"/>
                <w:lang w:eastAsia="es-CR"/>
              </w:rPr>
            </w:pPr>
            <w:r w:rsidRPr="008374E8">
              <w:rPr>
                <w:rFonts w:ascii="Arial" w:eastAsia="Times New Roman" w:hAnsi="Arial" w:cs="Arial"/>
                <w:color w:val="000000"/>
                <w:kern w:val="24"/>
                <w:lang w:eastAsia="es-CR"/>
              </w:rPr>
              <w:t>Juzgado Penal de Cóbano</w:t>
            </w:r>
          </w:p>
        </w:tc>
        <w:tc>
          <w:tcPr>
            <w:tcW w:w="1155" w:type="dxa"/>
            <w:shd w:val="clear" w:color="auto" w:fill="auto"/>
            <w:tcMar>
              <w:top w:w="6" w:type="dxa"/>
              <w:left w:w="6" w:type="dxa"/>
              <w:bottom w:w="0" w:type="dxa"/>
              <w:right w:w="6" w:type="dxa"/>
            </w:tcMar>
            <w:hideMark/>
          </w:tcPr>
          <w:p w14:paraId="47BB38E2" w14:textId="77777777" w:rsidR="008374E8" w:rsidRPr="008374E8" w:rsidRDefault="008374E8" w:rsidP="008374E8">
            <w:pPr>
              <w:spacing w:after="0" w:line="240" w:lineRule="auto"/>
              <w:jc w:val="center"/>
              <w:textAlignment w:val="top"/>
              <w:rPr>
                <w:rFonts w:ascii="Arial" w:eastAsia="Times New Roman" w:hAnsi="Arial" w:cs="Arial"/>
                <w:lang w:eastAsia="es-CR"/>
              </w:rPr>
            </w:pPr>
            <w:r w:rsidRPr="008374E8">
              <w:rPr>
                <w:rFonts w:ascii="Arial" w:eastAsia="Times New Roman" w:hAnsi="Arial" w:cs="Arial"/>
                <w:kern w:val="24"/>
                <w:lang w:eastAsia="es-CR"/>
              </w:rPr>
              <w:t>40</w:t>
            </w:r>
          </w:p>
        </w:tc>
        <w:tc>
          <w:tcPr>
            <w:tcW w:w="0" w:type="auto"/>
            <w:shd w:val="clear" w:color="auto" w:fill="auto"/>
            <w:tcMar>
              <w:top w:w="6" w:type="dxa"/>
              <w:left w:w="6" w:type="dxa"/>
              <w:bottom w:w="0" w:type="dxa"/>
              <w:right w:w="6" w:type="dxa"/>
            </w:tcMar>
            <w:hideMark/>
          </w:tcPr>
          <w:p w14:paraId="74821927" w14:textId="77777777" w:rsidR="008374E8" w:rsidRPr="008374E8" w:rsidRDefault="008374E8" w:rsidP="008374E8">
            <w:pPr>
              <w:spacing w:after="0" w:line="240" w:lineRule="auto"/>
              <w:jc w:val="center"/>
              <w:textAlignment w:val="top"/>
              <w:rPr>
                <w:rFonts w:ascii="Arial" w:eastAsia="Times New Roman" w:hAnsi="Arial" w:cs="Arial"/>
                <w:lang w:eastAsia="es-CR"/>
              </w:rPr>
            </w:pPr>
            <w:r w:rsidRPr="008374E8">
              <w:rPr>
                <w:rFonts w:ascii="Arial" w:eastAsia="Times New Roman" w:hAnsi="Arial" w:cs="Arial"/>
                <w:kern w:val="24"/>
                <w:lang w:eastAsia="es-CR"/>
              </w:rPr>
              <w:t>5</w:t>
            </w:r>
          </w:p>
        </w:tc>
        <w:tc>
          <w:tcPr>
            <w:tcW w:w="0" w:type="auto"/>
            <w:shd w:val="clear" w:color="auto" w:fill="auto"/>
            <w:tcMar>
              <w:top w:w="6" w:type="dxa"/>
              <w:left w:w="6" w:type="dxa"/>
              <w:bottom w:w="0" w:type="dxa"/>
              <w:right w:w="6" w:type="dxa"/>
            </w:tcMar>
            <w:vAlign w:val="bottom"/>
            <w:hideMark/>
          </w:tcPr>
          <w:p w14:paraId="3E0BF251"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40</w:t>
            </w:r>
          </w:p>
        </w:tc>
        <w:tc>
          <w:tcPr>
            <w:tcW w:w="0" w:type="auto"/>
            <w:shd w:val="clear" w:color="auto" w:fill="auto"/>
            <w:tcMar>
              <w:top w:w="6" w:type="dxa"/>
              <w:left w:w="6" w:type="dxa"/>
              <w:bottom w:w="0" w:type="dxa"/>
              <w:right w:w="6" w:type="dxa"/>
            </w:tcMar>
            <w:vAlign w:val="bottom"/>
            <w:hideMark/>
          </w:tcPr>
          <w:p w14:paraId="6B5BDEB8"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5</w:t>
            </w:r>
          </w:p>
        </w:tc>
        <w:tc>
          <w:tcPr>
            <w:tcW w:w="0" w:type="auto"/>
            <w:shd w:val="clear" w:color="auto" w:fill="auto"/>
            <w:tcMar>
              <w:top w:w="6" w:type="dxa"/>
              <w:left w:w="6" w:type="dxa"/>
              <w:bottom w:w="0" w:type="dxa"/>
              <w:right w:w="6" w:type="dxa"/>
            </w:tcMar>
            <w:vAlign w:val="bottom"/>
            <w:hideMark/>
          </w:tcPr>
          <w:p w14:paraId="3E7C3C1E"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12%</w:t>
            </w:r>
          </w:p>
        </w:tc>
        <w:tc>
          <w:tcPr>
            <w:tcW w:w="0" w:type="auto"/>
            <w:shd w:val="clear" w:color="auto" w:fill="auto"/>
            <w:tcMar>
              <w:top w:w="6" w:type="dxa"/>
              <w:left w:w="6" w:type="dxa"/>
              <w:bottom w:w="0" w:type="dxa"/>
              <w:right w:w="6" w:type="dxa"/>
            </w:tcMar>
            <w:vAlign w:val="bottom"/>
            <w:hideMark/>
          </w:tcPr>
          <w:p w14:paraId="3F1B2DBB"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1</w:t>
            </w:r>
          </w:p>
        </w:tc>
      </w:tr>
      <w:tr w:rsidR="008374E8" w:rsidRPr="008374E8" w14:paraId="1654BF01" w14:textId="77777777" w:rsidTr="00A1478B">
        <w:trPr>
          <w:trHeight w:val="206"/>
        </w:trPr>
        <w:tc>
          <w:tcPr>
            <w:tcW w:w="431" w:type="dxa"/>
            <w:shd w:val="clear" w:color="auto" w:fill="auto"/>
            <w:tcMar>
              <w:top w:w="6" w:type="dxa"/>
              <w:left w:w="6" w:type="dxa"/>
              <w:bottom w:w="0" w:type="dxa"/>
              <w:right w:w="6" w:type="dxa"/>
            </w:tcMar>
            <w:vAlign w:val="bottom"/>
            <w:hideMark/>
          </w:tcPr>
          <w:p w14:paraId="37489126" w14:textId="77777777" w:rsidR="008374E8" w:rsidRPr="008374E8" w:rsidRDefault="008374E8" w:rsidP="008374E8">
            <w:pPr>
              <w:spacing w:after="0" w:line="240" w:lineRule="auto"/>
              <w:jc w:val="center"/>
              <w:textAlignment w:val="bottom"/>
              <w:rPr>
                <w:rFonts w:ascii="Arial" w:eastAsia="Times New Roman" w:hAnsi="Arial" w:cs="Arial"/>
                <w:b/>
                <w:bCs/>
                <w:lang w:eastAsia="es-CR"/>
              </w:rPr>
            </w:pPr>
            <w:r w:rsidRPr="008374E8">
              <w:rPr>
                <w:rFonts w:ascii="Arial" w:eastAsia="Times New Roman" w:hAnsi="Arial" w:cs="Arial"/>
                <w:b/>
                <w:bCs/>
                <w:color w:val="000000"/>
                <w:kern w:val="24"/>
                <w:lang w:eastAsia="es-CR"/>
              </w:rPr>
              <w:t>37</w:t>
            </w:r>
          </w:p>
        </w:tc>
        <w:tc>
          <w:tcPr>
            <w:tcW w:w="2986" w:type="dxa"/>
            <w:shd w:val="clear" w:color="auto" w:fill="auto"/>
            <w:tcMar>
              <w:top w:w="6" w:type="dxa"/>
              <w:left w:w="6" w:type="dxa"/>
              <w:bottom w:w="0" w:type="dxa"/>
              <w:right w:w="6" w:type="dxa"/>
            </w:tcMar>
            <w:vAlign w:val="bottom"/>
            <w:hideMark/>
          </w:tcPr>
          <w:p w14:paraId="75F5339F" w14:textId="77777777" w:rsidR="008374E8" w:rsidRPr="008374E8" w:rsidRDefault="008374E8" w:rsidP="008374E8">
            <w:pPr>
              <w:spacing w:after="0" w:line="240" w:lineRule="auto"/>
              <w:jc w:val="both"/>
              <w:textAlignment w:val="bottom"/>
              <w:rPr>
                <w:rFonts w:ascii="Arial" w:eastAsia="Times New Roman" w:hAnsi="Arial" w:cs="Arial"/>
                <w:lang w:eastAsia="es-CR"/>
              </w:rPr>
            </w:pPr>
            <w:r w:rsidRPr="008374E8">
              <w:rPr>
                <w:rFonts w:ascii="Arial" w:eastAsia="Times New Roman" w:hAnsi="Arial" w:cs="Arial"/>
                <w:color w:val="000000"/>
                <w:kern w:val="24"/>
                <w:lang w:eastAsia="es-CR"/>
              </w:rPr>
              <w:t>Juzgado Penal de Coto Brus</w:t>
            </w:r>
          </w:p>
        </w:tc>
        <w:tc>
          <w:tcPr>
            <w:tcW w:w="1155" w:type="dxa"/>
            <w:shd w:val="clear" w:color="auto" w:fill="auto"/>
            <w:tcMar>
              <w:top w:w="6" w:type="dxa"/>
              <w:left w:w="6" w:type="dxa"/>
              <w:bottom w:w="0" w:type="dxa"/>
              <w:right w:w="6" w:type="dxa"/>
            </w:tcMar>
            <w:hideMark/>
          </w:tcPr>
          <w:p w14:paraId="5ACA4C47" w14:textId="77777777" w:rsidR="008374E8" w:rsidRPr="008374E8" w:rsidRDefault="008374E8" w:rsidP="008374E8">
            <w:pPr>
              <w:spacing w:after="0" w:line="240" w:lineRule="auto"/>
              <w:jc w:val="center"/>
              <w:textAlignment w:val="top"/>
              <w:rPr>
                <w:rFonts w:ascii="Arial" w:eastAsia="Times New Roman" w:hAnsi="Arial" w:cs="Arial"/>
                <w:lang w:eastAsia="es-CR"/>
              </w:rPr>
            </w:pPr>
            <w:r w:rsidRPr="008374E8">
              <w:rPr>
                <w:rFonts w:ascii="Arial" w:eastAsia="Times New Roman" w:hAnsi="Arial" w:cs="Arial"/>
                <w:kern w:val="24"/>
                <w:lang w:eastAsia="es-CR"/>
              </w:rPr>
              <w:t>69</w:t>
            </w:r>
          </w:p>
        </w:tc>
        <w:tc>
          <w:tcPr>
            <w:tcW w:w="0" w:type="auto"/>
            <w:shd w:val="clear" w:color="auto" w:fill="auto"/>
            <w:tcMar>
              <w:top w:w="6" w:type="dxa"/>
              <w:left w:w="6" w:type="dxa"/>
              <w:bottom w:w="0" w:type="dxa"/>
              <w:right w:w="6" w:type="dxa"/>
            </w:tcMar>
            <w:hideMark/>
          </w:tcPr>
          <w:p w14:paraId="1DDD20D4" w14:textId="77777777" w:rsidR="008374E8" w:rsidRPr="008374E8" w:rsidRDefault="008374E8" w:rsidP="008374E8">
            <w:pPr>
              <w:spacing w:after="0" w:line="240" w:lineRule="auto"/>
              <w:jc w:val="center"/>
              <w:textAlignment w:val="top"/>
              <w:rPr>
                <w:rFonts w:ascii="Arial" w:eastAsia="Times New Roman" w:hAnsi="Arial" w:cs="Arial"/>
                <w:lang w:eastAsia="es-CR"/>
              </w:rPr>
            </w:pPr>
            <w:r w:rsidRPr="008374E8">
              <w:rPr>
                <w:rFonts w:ascii="Arial" w:eastAsia="Times New Roman" w:hAnsi="Arial" w:cs="Arial"/>
                <w:kern w:val="24"/>
                <w:lang w:eastAsia="es-CR"/>
              </w:rPr>
              <w:t>8</w:t>
            </w:r>
          </w:p>
        </w:tc>
        <w:tc>
          <w:tcPr>
            <w:tcW w:w="0" w:type="auto"/>
            <w:shd w:val="clear" w:color="auto" w:fill="auto"/>
            <w:tcMar>
              <w:top w:w="6" w:type="dxa"/>
              <w:left w:w="6" w:type="dxa"/>
              <w:bottom w:w="0" w:type="dxa"/>
              <w:right w:w="6" w:type="dxa"/>
            </w:tcMar>
            <w:vAlign w:val="bottom"/>
            <w:hideMark/>
          </w:tcPr>
          <w:p w14:paraId="4741211C"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34</w:t>
            </w:r>
          </w:p>
        </w:tc>
        <w:tc>
          <w:tcPr>
            <w:tcW w:w="0" w:type="auto"/>
            <w:shd w:val="clear" w:color="auto" w:fill="auto"/>
            <w:tcMar>
              <w:top w:w="6" w:type="dxa"/>
              <w:left w:w="6" w:type="dxa"/>
              <w:bottom w:w="0" w:type="dxa"/>
              <w:right w:w="6" w:type="dxa"/>
            </w:tcMar>
            <w:vAlign w:val="bottom"/>
            <w:hideMark/>
          </w:tcPr>
          <w:p w14:paraId="289FFC93"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4</w:t>
            </w:r>
          </w:p>
        </w:tc>
        <w:tc>
          <w:tcPr>
            <w:tcW w:w="0" w:type="auto"/>
            <w:shd w:val="clear" w:color="auto" w:fill="auto"/>
            <w:tcMar>
              <w:top w:w="6" w:type="dxa"/>
              <w:left w:w="6" w:type="dxa"/>
              <w:bottom w:w="0" w:type="dxa"/>
              <w:right w:w="6" w:type="dxa"/>
            </w:tcMar>
            <w:vAlign w:val="bottom"/>
            <w:hideMark/>
          </w:tcPr>
          <w:p w14:paraId="1CA95F3B"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12%</w:t>
            </w:r>
          </w:p>
        </w:tc>
        <w:tc>
          <w:tcPr>
            <w:tcW w:w="0" w:type="auto"/>
            <w:shd w:val="clear" w:color="auto" w:fill="auto"/>
            <w:tcMar>
              <w:top w:w="6" w:type="dxa"/>
              <w:left w:w="6" w:type="dxa"/>
              <w:bottom w:w="0" w:type="dxa"/>
              <w:right w:w="6" w:type="dxa"/>
            </w:tcMar>
            <w:vAlign w:val="bottom"/>
            <w:hideMark/>
          </w:tcPr>
          <w:p w14:paraId="28B72D62"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2</w:t>
            </w:r>
          </w:p>
        </w:tc>
      </w:tr>
      <w:tr w:rsidR="008374E8" w:rsidRPr="008374E8" w14:paraId="42894B42" w14:textId="77777777" w:rsidTr="00A1478B">
        <w:trPr>
          <w:trHeight w:val="206"/>
        </w:trPr>
        <w:tc>
          <w:tcPr>
            <w:tcW w:w="431" w:type="dxa"/>
            <w:shd w:val="clear" w:color="auto" w:fill="auto"/>
            <w:tcMar>
              <w:top w:w="6" w:type="dxa"/>
              <w:left w:w="6" w:type="dxa"/>
              <w:bottom w:w="0" w:type="dxa"/>
              <w:right w:w="6" w:type="dxa"/>
            </w:tcMar>
            <w:vAlign w:val="bottom"/>
            <w:hideMark/>
          </w:tcPr>
          <w:p w14:paraId="4C3037E5" w14:textId="77777777" w:rsidR="008374E8" w:rsidRPr="008374E8" w:rsidRDefault="008374E8" w:rsidP="008374E8">
            <w:pPr>
              <w:spacing w:after="0" w:line="240" w:lineRule="auto"/>
              <w:jc w:val="center"/>
              <w:textAlignment w:val="bottom"/>
              <w:rPr>
                <w:rFonts w:ascii="Arial" w:eastAsia="Times New Roman" w:hAnsi="Arial" w:cs="Arial"/>
                <w:b/>
                <w:bCs/>
                <w:lang w:eastAsia="es-CR"/>
              </w:rPr>
            </w:pPr>
            <w:r w:rsidRPr="008374E8">
              <w:rPr>
                <w:rFonts w:ascii="Arial" w:eastAsia="Times New Roman" w:hAnsi="Arial" w:cs="Arial"/>
                <w:b/>
                <w:bCs/>
                <w:color w:val="000000"/>
                <w:kern w:val="24"/>
                <w:lang w:eastAsia="es-CR"/>
              </w:rPr>
              <w:t>38</w:t>
            </w:r>
          </w:p>
        </w:tc>
        <w:tc>
          <w:tcPr>
            <w:tcW w:w="2986" w:type="dxa"/>
            <w:shd w:val="clear" w:color="auto" w:fill="auto"/>
            <w:tcMar>
              <w:top w:w="6" w:type="dxa"/>
              <w:left w:w="6" w:type="dxa"/>
              <w:bottom w:w="0" w:type="dxa"/>
              <w:right w:w="6" w:type="dxa"/>
            </w:tcMar>
            <w:vAlign w:val="bottom"/>
            <w:hideMark/>
          </w:tcPr>
          <w:p w14:paraId="70DD1E4F" w14:textId="77777777" w:rsidR="008374E8" w:rsidRPr="008374E8" w:rsidRDefault="008374E8" w:rsidP="008374E8">
            <w:pPr>
              <w:spacing w:after="0" w:line="240" w:lineRule="auto"/>
              <w:jc w:val="both"/>
              <w:textAlignment w:val="bottom"/>
              <w:rPr>
                <w:rFonts w:ascii="Arial" w:eastAsia="Times New Roman" w:hAnsi="Arial" w:cs="Arial"/>
                <w:lang w:eastAsia="es-CR"/>
              </w:rPr>
            </w:pPr>
            <w:r w:rsidRPr="008374E8">
              <w:rPr>
                <w:rFonts w:ascii="Arial" w:eastAsia="Times New Roman" w:hAnsi="Arial" w:cs="Arial"/>
                <w:color w:val="000000"/>
                <w:kern w:val="24"/>
                <w:lang w:eastAsia="es-CR"/>
              </w:rPr>
              <w:t>Juzgado Penal de Los Chiles</w:t>
            </w:r>
          </w:p>
        </w:tc>
        <w:tc>
          <w:tcPr>
            <w:tcW w:w="1155" w:type="dxa"/>
            <w:shd w:val="clear" w:color="auto" w:fill="auto"/>
            <w:tcMar>
              <w:top w:w="6" w:type="dxa"/>
              <w:left w:w="6" w:type="dxa"/>
              <w:bottom w:w="0" w:type="dxa"/>
              <w:right w:w="6" w:type="dxa"/>
            </w:tcMar>
            <w:hideMark/>
          </w:tcPr>
          <w:p w14:paraId="6DE0BFE5" w14:textId="77777777" w:rsidR="008374E8" w:rsidRPr="008374E8" w:rsidRDefault="008374E8" w:rsidP="008374E8">
            <w:pPr>
              <w:spacing w:after="0" w:line="240" w:lineRule="auto"/>
              <w:jc w:val="center"/>
              <w:textAlignment w:val="top"/>
              <w:rPr>
                <w:rFonts w:ascii="Arial" w:eastAsia="Times New Roman" w:hAnsi="Arial" w:cs="Arial"/>
                <w:lang w:eastAsia="es-CR"/>
              </w:rPr>
            </w:pPr>
            <w:r w:rsidRPr="008374E8">
              <w:rPr>
                <w:rFonts w:ascii="Arial" w:eastAsia="Times New Roman" w:hAnsi="Arial" w:cs="Arial"/>
                <w:kern w:val="24"/>
                <w:lang w:eastAsia="es-CR"/>
              </w:rPr>
              <w:t>50</w:t>
            </w:r>
          </w:p>
        </w:tc>
        <w:tc>
          <w:tcPr>
            <w:tcW w:w="0" w:type="auto"/>
            <w:shd w:val="clear" w:color="auto" w:fill="auto"/>
            <w:tcMar>
              <w:top w:w="6" w:type="dxa"/>
              <w:left w:w="6" w:type="dxa"/>
              <w:bottom w:w="0" w:type="dxa"/>
              <w:right w:w="6" w:type="dxa"/>
            </w:tcMar>
            <w:hideMark/>
          </w:tcPr>
          <w:p w14:paraId="622EB67D" w14:textId="77777777" w:rsidR="008374E8" w:rsidRPr="008374E8" w:rsidRDefault="008374E8" w:rsidP="008374E8">
            <w:pPr>
              <w:spacing w:after="0" w:line="240" w:lineRule="auto"/>
              <w:jc w:val="center"/>
              <w:textAlignment w:val="top"/>
              <w:rPr>
                <w:rFonts w:ascii="Arial" w:eastAsia="Times New Roman" w:hAnsi="Arial" w:cs="Arial"/>
                <w:lang w:eastAsia="es-CR"/>
              </w:rPr>
            </w:pPr>
            <w:r w:rsidRPr="008374E8">
              <w:rPr>
                <w:rFonts w:ascii="Arial" w:eastAsia="Times New Roman" w:hAnsi="Arial" w:cs="Arial"/>
                <w:kern w:val="24"/>
                <w:lang w:eastAsia="es-CR"/>
              </w:rPr>
              <w:t>4</w:t>
            </w:r>
          </w:p>
        </w:tc>
        <w:tc>
          <w:tcPr>
            <w:tcW w:w="0" w:type="auto"/>
            <w:shd w:val="clear" w:color="auto" w:fill="auto"/>
            <w:tcMar>
              <w:top w:w="6" w:type="dxa"/>
              <w:left w:w="6" w:type="dxa"/>
              <w:bottom w:w="0" w:type="dxa"/>
              <w:right w:w="6" w:type="dxa"/>
            </w:tcMar>
            <w:vAlign w:val="bottom"/>
            <w:hideMark/>
          </w:tcPr>
          <w:p w14:paraId="351BD4D1"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25</w:t>
            </w:r>
          </w:p>
        </w:tc>
        <w:tc>
          <w:tcPr>
            <w:tcW w:w="0" w:type="auto"/>
            <w:shd w:val="clear" w:color="auto" w:fill="auto"/>
            <w:tcMar>
              <w:top w:w="6" w:type="dxa"/>
              <w:left w:w="6" w:type="dxa"/>
              <w:bottom w:w="0" w:type="dxa"/>
              <w:right w:w="6" w:type="dxa"/>
            </w:tcMar>
            <w:vAlign w:val="bottom"/>
            <w:hideMark/>
          </w:tcPr>
          <w:p w14:paraId="07C035FD"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2</w:t>
            </w:r>
          </w:p>
        </w:tc>
        <w:tc>
          <w:tcPr>
            <w:tcW w:w="0" w:type="auto"/>
            <w:shd w:val="clear" w:color="auto" w:fill="auto"/>
            <w:tcMar>
              <w:top w:w="6" w:type="dxa"/>
              <w:left w:w="6" w:type="dxa"/>
              <w:bottom w:w="0" w:type="dxa"/>
              <w:right w:w="6" w:type="dxa"/>
            </w:tcMar>
            <w:vAlign w:val="bottom"/>
            <w:hideMark/>
          </w:tcPr>
          <w:p w14:paraId="73E3D923"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7%</w:t>
            </w:r>
          </w:p>
        </w:tc>
        <w:tc>
          <w:tcPr>
            <w:tcW w:w="0" w:type="auto"/>
            <w:shd w:val="clear" w:color="auto" w:fill="auto"/>
            <w:tcMar>
              <w:top w:w="6" w:type="dxa"/>
              <w:left w:w="6" w:type="dxa"/>
              <w:bottom w:w="0" w:type="dxa"/>
              <w:right w:w="6" w:type="dxa"/>
            </w:tcMar>
            <w:vAlign w:val="bottom"/>
            <w:hideMark/>
          </w:tcPr>
          <w:p w14:paraId="070E16B1"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2</w:t>
            </w:r>
          </w:p>
        </w:tc>
      </w:tr>
      <w:tr w:rsidR="008374E8" w:rsidRPr="008374E8" w14:paraId="1FE63BD2" w14:textId="77777777" w:rsidTr="00A1478B">
        <w:trPr>
          <w:trHeight w:val="206"/>
        </w:trPr>
        <w:tc>
          <w:tcPr>
            <w:tcW w:w="431" w:type="dxa"/>
            <w:shd w:val="clear" w:color="auto" w:fill="auto"/>
            <w:tcMar>
              <w:top w:w="6" w:type="dxa"/>
              <w:left w:w="6" w:type="dxa"/>
              <w:bottom w:w="0" w:type="dxa"/>
              <w:right w:w="6" w:type="dxa"/>
            </w:tcMar>
            <w:vAlign w:val="bottom"/>
            <w:hideMark/>
          </w:tcPr>
          <w:p w14:paraId="2818FD58" w14:textId="77777777" w:rsidR="008374E8" w:rsidRPr="008374E8" w:rsidRDefault="008374E8" w:rsidP="008374E8">
            <w:pPr>
              <w:spacing w:after="0" w:line="240" w:lineRule="auto"/>
              <w:jc w:val="center"/>
              <w:textAlignment w:val="bottom"/>
              <w:rPr>
                <w:rFonts w:ascii="Arial" w:eastAsia="Times New Roman" w:hAnsi="Arial" w:cs="Arial"/>
                <w:b/>
                <w:bCs/>
                <w:lang w:eastAsia="es-CR"/>
              </w:rPr>
            </w:pPr>
            <w:r w:rsidRPr="008374E8">
              <w:rPr>
                <w:rFonts w:ascii="Arial" w:eastAsia="Times New Roman" w:hAnsi="Arial" w:cs="Arial"/>
                <w:b/>
                <w:bCs/>
                <w:color w:val="000000"/>
                <w:kern w:val="24"/>
                <w:lang w:eastAsia="es-CR"/>
              </w:rPr>
              <w:t>39</w:t>
            </w:r>
          </w:p>
        </w:tc>
        <w:tc>
          <w:tcPr>
            <w:tcW w:w="2986" w:type="dxa"/>
            <w:shd w:val="clear" w:color="auto" w:fill="auto"/>
            <w:tcMar>
              <w:top w:w="6" w:type="dxa"/>
              <w:left w:w="6" w:type="dxa"/>
              <w:bottom w:w="0" w:type="dxa"/>
              <w:right w:w="6" w:type="dxa"/>
            </w:tcMar>
            <w:vAlign w:val="bottom"/>
            <w:hideMark/>
          </w:tcPr>
          <w:p w14:paraId="61BBCEB1" w14:textId="77777777" w:rsidR="008374E8" w:rsidRPr="008374E8" w:rsidRDefault="008374E8" w:rsidP="008374E8">
            <w:pPr>
              <w:spacing w:after="0" w:line="240" w:lineRule="auto"/>
              <w:jc w:val="both"/>
              <w:textAlignment w:val="bottom"/>
              <w:rPr>
                <w:rFonts w:ascii="Arial" w:eastAsia="Times New Roman" w:hAnsi="Arial" w:cs="Arial"/>
                <w:lang w:eastAsia="es-CR"/>
              </w:rPr>
            </w:pPr>
            <w:r w:rsidRPr="008374E8">
              <w:rPr>
                <w:rFonts w:ascii="Arial" w:eastAsia="Times New Roman" w:hAnsi="Arial" w:cs="Arial"/>
                <w:color w:val="000000"/>
                <w:kern w:val="24"/>
                <w:lang w:eastAsia="es-CR"/>
              </w:rPr>
              <w:t>Juzgado Penal de La Fortuna</w:t>
            </w:r>
          </w:p>
        </w:tc>
        <w:tc>
          <w:tcPr>
            <w:tcW w:w="1155" w:type="dxa"/>
            <w:shd w:val="clear" w:color="auto" w:fill="auto"/>
            <w:tcMar>
              <w:top w:w="6" w:type="dxa"/>
              <w:left w:w="6" w:type="dxa"/>
              <w:bottom w:w="0" w:type="dxa"/>
              <w:right w:w="6" w:type="dxa"/>
            </w:tcMar>
            <w:hideMark/>
          </w:tcPr>
          <w:p w14:paraId="7CF53F34" w14:textId="77777777" w:rsidR="008374E8" w:rsidRPr="008374E8" w:rsidRDefault="008374E8" w:rsidP="008374E8">
            <w:pPr>
              <w:spacing w:after="0" w:line="240" w:lineRule="auto"/>
              <w:jc w:val="center"/>
              <w:textAlignment w:val="top"/>
              <w:rPr>
                <w:rFonts w:ascii="Arial" w:eastAsia="Times New Roman" w:hAnsi="Arial" w:cs="Arial"/>
                <w:lang w:eastAsia="es-CR"/>
              </w:rPr>
            </w:pPr>
            <w:r w:rsidRPr="008374E8">
              <w:rPr>
                <w:rFonts w:ascii="Arial" w:eastAsia="Times New Roman" w:hAnsi="Arial" w:cs="Arial"/>
                <w:kern w:val="24"/>
                <w:lang w:eastAsia="es-CR"/>
              </w:rPr>
              <w:t>49</w:t>
            </w:r>
          </w:p>
        </w:tc>
        <w:tc>
          <w:tcPr>
            <w:tcW w:w="0" w:type="auto"/>
            <w:shd w:val="clear" w:color="auto" w:fill="auto"/>
            <w:tcMar>
              <w:top w:w="6" w:type="dxa"/>
              <w:left w:w="6" w:type="dxa"/>
              <w:bottom w:w="0" w:type="dxa"/>
              <w:right w:w="6" w:type="dxa"/>
            </w:tcMar>
            <w:hideMark/>
          </w:tcPr>
          <w:p w14:paraId="6786A519" w14:textId="77777777" w:rsidR="008374E8" w:rsidRPr="008374E8" w:rsidRDefault="008374E8" w:rsidP="008374E8">
            <w:pPr>
              <w:spacing w:after="0" w:line="240" w:lineRule="auto"/>
              <w:jc w:val="center"/>
              <w:textAlignment w:val="top"/>
              <w:rPr>
                <w:rFonts w:ascii="Arial" w:eastAsia="Times New Roman" w:hAnsi="Arial" w:cs="Arial"/>
                <w:lang w:eastAsia="es-CR"/>
              </w:rPr>
            </w:pPr>
            <w:r w:rsidRPr="008374E8">
              <w:rPr>
                <w:rFonts w:ascii="Arial" w:eastAsia="Times New Roman" w:hAnsi="Arial" w:cs="Arial"/>
                <w:kern w:val="24"/>
                <w:lang w:eastAsia="es-CR"/>
              </w:rPr>
              <w:t>3</w:t>
            </w:r>
          </w:p>
        </w:tc>
        <w:tc>
          <w:tcPr>
            <w:tcW w:w="0" w:type="auto"/>
            <w:shd w:val="clear" w:color="auto" w:fill="auto"/>
            <w:tcMar>
              <w:top w:w="6" w:type="dxa"/>
              <w:left w:w="6" w:type="dxa"/>
              <w:bottom w:w="0" w:type="dxa"/>
              <w:right w:w="6" w:type="dxa"/>
            </w:tcMar>
            <w:vAlign w:val="bottom"/>
            <w:hideMark/>
          </w:tcPr>
          <w:p w14:paraId="3378AFFC"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24</w:t>
            </w:r>
          </w:p>
        </w:tc>
        <w:tc>
          <w:tcPr>
            <w:tcW w:w="0" w:type="auto"/>
            <w:shd w:val="clear" w:color="auto" w:fill="auto"/>
            <w:tcMar>
              <w:top w:w="6" w:type="dxa"/>
              <w:left w:w="6" w:type="dxa"/>
              <w:bottom w:w="0" w:type="dxa"/>
              <w:right w:w="6" w:type="dxa"/>
            </w:tcMar>
            <w:vAlign w:val="bottom"/>
            <w:hideMark/>
          </w:tcPr>
          <w:p w14:paraId="380432B6"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1</w:t>
            </w:r>
          </w:p>
        </w:tc>
        <w:tc>
          <w:tcPr>
            <w:tcW w:w="0" w:type="auto"/>
            <w:shd w:val="clear" w:color="auto" w:fill="auto"/>
            <w:tcMar>
              <w:top w:w="6" w:type="dxa"/>
              <w:left w:w="6" w:type="dxa"/>
              <w:bottom w:w="0" w:type="dxa"/>
              <w:right w:w="6" w:type="dxa"/>
            </w:tcMar>
            <w:vAlign w:val="bottom"/>
            <w:hideMark/>
          </w:tcPr>
          <w:p w14:paraId="141A33A1"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5%</w:t>
            </w:r>
          </w:p>
        </w:tc>
        <w:tc>
          <w:tcPr>
            <w:tcW w:w="0" w:type="auto"/>
            <w:shd w:val="clear" w:color="auto" w:fill="auto"/>
            <w:tcMar>
              <w:top w:w="6" w:type="dxa"/>
              <w:left w:w="6" w:type="dxa"/>
              <w:bottom w:w="0" w:type="dxa"/>
              <w:right w:w="6" w:type="dxa"/>
            </w:tcMar>
            <w:vAlign w:val="bottom"/>
            <w:hideMark/>
          </w:tcPr>
          <w:p w14:paraId="4C3B7437"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2</w:t>
            </w:r>
          </w:p>
        </w:tc>
      </w:tr>
      <w:tr w:rsidR="008374E8" w:rsidRPr="008374E8" w14:paraId="09C1E585" w14:textId="77777777" w:rsidTr="00A1478B">
        <w:trPr>
          <w:trHeight w:val="164"/>
        </w:trPr>
        <w:tc>
          <w:tcPr>
            <w:tcW w:w="3417" w:type="dxa"/>
            <w:gridSpan w:val="2"/>
            <w:shd w:val="clear" w:color="auto" w:fill="1F4E78"/>
            <w:tcMar>
              <w:top w:w="6" w:type="dxa"/>
              <w:left w:w="6" w:type="dxa"/>
              <w:bottom w:w="0" w:type="dxa"/>
              <w:right w:w="6" w:type="dxa"/>
            </w:tcMar>
            <w:vAlign w:val="bottom"/>
            <w:hideMark/>
          </w:tcPr>
          <w:p w14:paraId="5E91B8F6" w14:textId="77777777" w:rsidR="008374E8" w:rsidRPr="008374E8" w:rsidRDefault="008374E8" w:rsidP="008374E8">
            <w:pPr>
              <w:spacing w:after="0" w:line="240" w:lineRule="auto"/>
              <w:jc w:val="center"/>
              <w:textAlignment w:val="bottom"/>
              <w:rPr>
                <w:rFonts w:ascii="Arial" w:eastAsia="Times New Roman" w:hAnsi="Arial" w:cs="Arial"/>
                <w:b/>
                <w:bCs/>
                <w:lang w:eastAsia="es-CR"/>
              </w:rPr>
            </w:pPr>
            <w:r w:rsidRPr="008374E8">
              <w:rPr>
                <w:rFonts w:ascii="Arial" w:eastAsia="Times New Roman" w:hAnsi="Arial" w:cs="Arial"/>
                <w:b/>
                <w:bCs/>
                <w:color w:val="FFFFFF"/>
                <w:kern w:val="24"/>
                <w:lang w:eastAsia="es-CR"/>
              </w:rPr>
              <w:t> </w:t>
            </w:r>
          </w:p>
          <w:p w14:paraId="17718EC2" w14:textId="77777777" w:rsidR="008374E8" w:rsidRPr="008374E8" w:rsidRDefault="008374E8" w:rsidP="008374E8">
            <w:pPr>
              <w:spacing w:after="0" w:line="240" w:lineRule="auto"/>
              <w:textAlignment w:val="bottom"/>
              <w:rPr>
                <w:rFonts w:ascii="Arial" w:eastAsia="Times New Roman" w:hAnsi="Arial" w:cs="Arial"/>
                <w:lang w:eastAsia="es-CR"/>
              </w:rPr>
            </w:pPr>
            <w:r w:rsidRPr="008374E8">
              <w:rPr>
                <w:rFonts w:ascii="Arial" w:eastAsia="Times New Roman" w:hAnsi="Arial" w:cs="Arial"/>
                <w:color w:val="FFFFFF"/>
                <w:kern w:val="24"/>
                <w:lang w:eastAsia="es-CR"/>
              </w:rPr>
              <w:t xml:space="preserve">Promedio </w:t>
            </w:r>
          </w:p>
        </w:tc>
        <w:tc>
          <w:tcPr>
            <w:tcW w:w="1155" w:type="dxa"/>
            <w:shd w:val="clear" w:color="auto" w:fill="1F4E78"/>
            <w:tcMar>
              <w:top w:w="6" w:type="dxa"/>
              <w:left w:w="6" w:type="dxa"/>
              <w:bottom w:w="0" w:type="dxa"/>
              <w:right w:w="6" w:type="dxa"/>
            </w:tcMar>
            <w:vAlign w:val="bottom"/>
            <w:hideMark/>
          </w:tcPr>
          <w:p w14:paraId="7A7E76B3"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FFFFFF"/>
                <w:kern w:val="24"/>
                <w:lang w:eastAsia="es-CR"/>
              </w:rPr>
              <w:t>279</w:t>
            </w:r>
          </w:p>
        </w:tc>
        <w:tc>
          <w:tcPr>
            <w:tcW w:w="0" w:type="auto"/>
            <w:shd w:val="clear" w:color="auto" w:fill="1F4E78"/>
            <w:tcMar>
              <w:top w:w="6" w:type="dxa"/>
              <w:left w:w="6" w:type="dxa"/>
              <w:bottom w:w="0" w:type="dxa"/>
              <w:right w:w="6" w:type="dxa"/>
            </w:tcMar>
            <w:vAlign w:val="bottom"/>
            <w:hideMark/>
          </w:tcPr>
          <w:p w14:paraId="609CA324"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FFFFFF"/>
                <w:kern w:val="24"/>
                <w:lang w:eastAsia="es-CR"/>
              </w:rPr>
              <w:t>27</w:t>
            </w:r>
          </w:p>
        </w:tc>
        <w:tc>
          <w:tcPr>
            <w:tcW w:w="0" w:type="auto"/>
            <w:shd w:val="clear" w:color="auto" w:fill="1F4E78"/>
            <w:tcMar>
              <w:top w:w="6" w:type="dxa"/>
              <w:left w:w="6" w:type="dxa"/>
              <w:bottom w:w="0" w:type="dxa"/>
              <w:right w:w="6" w:type="dxa"/>
            </w:tcMar>
            <w:vAlign w:val="bottom"/>
            <w:hideMark/>
          </w:tcPr>
          <w:p w14:paraId="742B8E7E"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FFFFFF"/>
                <w:kern w:val="24"/>
                <w:lang w:eastAsia="es-CR"/>
              </w:rPr>
              <w:t>81</w:t>
            </w:r>
          </w:p>
        </w:tc>
        <w:tc>
          <w:tcPr>
            <w:tcW w:w="0" w:type="auto"/>
            <w:shd w:val="clear" w:color="auto" w:fill="1F4E78"/>
            <w:tcMar>
              <w:top w:w="6" w:type="dxa"/>
              <w:left w:w="6" w:type="dxa"/>
              <w:bottom w:w="0" w:type="dxa"/>
              <w:right w:w="6" w:type="dxa"/>
            </w:tcMar>
            <w:vAlign w:val="bottom"/>
            <w:hideMark/>
          </w:tcPr>
          <w:p w14:paraId="46065FA0"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FFFFFF"/>
                <w:kern w:val="24"/>
                <w:lang w:eastAsia="es-CR"/>
              </w:rPr>
              <w:t>8</w:t>
            </w:r>
          </w:p>
        </w:tc>
        <w:tc>
          <w:tcPr>
            <w:tcW w:w="0" w:type="auto"/>
            <w:shd w:val="clear" w:color="auto" w:fill="1F4E78"/>
            <w:tcMar>
              <w:top w:w="6" w:type="dxa"/>
              <w:left w:w="6" w:type="dxa"/>
              <w:bottom w:w="0" w:type="dxa"/>
              <w:right w:w="6" w:type="dxa"/>
            </w:tcMar>
            <w:vAlign w:val="bottom"/>
            <w:hideMark/>
          </w:tcPr>
          <w:p w14:paraId="7D8F4DAB"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FFFFFF"/>
                <w:kern w:val="24"/>
                <w:lang w:eastAsia="es-CR"/>
              </w:rPr>
              <w:t>10%</w:t>
            </w:r>
          </w:p>
        </w:tc>
        <w:tc>
          <w:tcPr>
            <w:tcW w:w="0" w:type="auto"/>
            <w:shd w:val="clear" w:color="auto" w:fill="1F4E78"/>
            <w:tcMar>
              <w:top w:w="6" w:type="dxa"/>
              <w:left w:w="6" w:type="dxa"/>
              <w:bottom w:w="0" w:type="dxa"/>
              <w:right w:w="6" w:type="dxa"/>
            </w:tcMar>
            <w:vAlign w:val="bottom"/>
            <w:hideMark/>
          </w:tcPr>
          <w:p w14:paraId="7DA3A36F"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FFFFFF"/>
                <w:kern w:val="24"/>
                <w:lang w:eastAsia="es-CR"/>
              </w:rPr>
              <w:t>3</w:t>
            </w:r>
          </w:p>
        </w:tc>
      </w:tr>
    </w:tbl>
    <w:p w14:paraId="6E8ECD18" w14:textId="77777777" w:rsidR="008374E8" w:rsidRPr="008374E8" w:rsidRDefault="008374E8" w:rsidP="008374E8">
      <w:pPr>
        <w:spacing w:after="0" w:line="240" w:lineRule="auto"/>
        <w:jc w:val="both"/>
        <w:rPr>
          <w:rFonts w:ascii="Arial" w:eastAsia="Calibri" w:hAnsi="Arial" w:cs="Arial"/>
          <w:b/>
          <w:sz w:val="20"/>
          <w:szCs w:val="20"/>
        </w:rPr>
      </w:pPr>
      <w:r w:rsidRPr="008374E8">
        <w:rPr>
          <w:rFonts w:ascii="Arial" w:eastAsia="Calibri" w:hAnsi="Arial" w:cs="Arial"/>
          <w:b/>
          <w:sz w:val="20"/>
          <w:szCs w:val="20"/>
        </w:rPr>
        <w:t xml:space="preserve">Fuente: Subproceso de Organización Institucional, según información de los anuarios judiciales, la información del año 2018 es preliminar. </w:t>
      </w:r>
    </w:p>
    <w:p w14:paraId="775F113E" w14:textId="77777777" w:rsidR="008374E8" w:rsidRPr="008374E8" w:rsidRDefault="008374E8" w:rsidP="008374E8">
      <w:pPr>
        <w:spacing w:after="0" w:line="240" w:lineRule="auto"/>
        <w:jc w:val="both"/>
        <w:rPr>
          <w:rFonts w:ascii="Arial" w:eastAsia="Calibri" w:hAnsi="Arial" w:cs="Times New Roman"/>
          <w:highlight w:val="green"/>
          <w:lang w:val="es-MX"/>
        </w:rPr>
      </w:pPr>
    </w:p>
    <w:p w14:paraId="15257DB9" w14:textId="77777777" w:rsidR="008374E8" w:rsidRPr="008374E8" w:rsidRDefault="008374E8" w:rsidP="008374E8">
      <w:pPr>
        <w:spacing w:after="0" w:line="240" w:lineRule="auto"/>
        <w:jc w:val="both"/>
        <w:rPr>
          <w:rFonts w:ascii="Arial" w:eastAsia="Calibri" w:hAnsi="Arial" w:cs="Times New Roman"/>
          <w:lang w:val="es-MX"/>
        </w:rPr>
      </w:pPr>
      <w:r w:rsidRPr="008374E8">
        <w:rPr>
          <w:rFonts w:ascii="Arial" w:eastAsia="Calibri" w:hAnsi="Arial" w:cs="Times New Roman"/>
          <w:lang w:val="es-MX"/>
        </w:rPr>
        <w:t xml:space="preserve">El promedio nacional de manera mensual de los casos terminados es de 81 asuntos, para el caso del Juzgado Penal de Cañas se </w:t>
      </w:r>
      <w:r w:rsidRPr="008374E8">
        <w:rPr>
          <w:rFonts w:ascii="Arial" w:eastAsia="Calibri" w:hAnsi="Arial" w:cs="Times New Roman"/>
        </w:rPr>
        <w:t>encuentra en décimo lugar con la mayor cantidad en relación con los juzgados en análisis,</w:t>
      </w:r>
      <w:r w:rsidRPr="008374E8">
        <w:rPr>
          <w:rFonts w:ascii="Arial" w:eastAsia="Calibri" w:hAnsi="Arial" w:cs="Times New Roman"/>
          <w:lang w:val="es-MX"/>
        </w:rPr>
        <w:t xml:space="preserve"> tiene un promedio de 96 asuntos por persona juzgadora, lo que supera por 15 asuntos a la media nacional, se destaca que en la mayoría del periodo en estudio, el Juzgado contó únicamente con una plaza de Jueza o Juez.</w:t>
      </w:r>
    </w:p>
    <w:p w14:paraId="5A54E1F8" w14:textId="77777777" w:rsidR="008374E8" w:rsidRPr="00C46255" w:rsidRDefault="008374E8" w:rsidP="008374E8">
      <w:pPr>
        <w:spacing w:after="0" w:line="240" w:lineRule="auto"/>
        <w:jc w:val="both"/>
        <w:rPr>
          <w:rFonts w:ascii="Arial" w:eastAsia="Calibri" w:hAnsi="Arial" w:cs="Times New Roman"/>
        </w:rPr>
      </w:pPr>
    </w:p>
    <w:p w14:paraId="056DD70A" w14:textId="77777777" w:rsidR="008374E8" w:rsidRPr="00C46255" w:rsidRDefault="008374E8" w:rsidP="008374E8">
      <w:pPr>
        <w:keepNext/>
        <w:spacing w:after="0" w:line="240" w:lineRule="auto"/>
        <w:jc w:val="both"/>
        <w:outlineLvl w:val="1"/>
        <w:rPr>
          <w:rFonts w:ascii="Arial" w:eastAsia="Calibri" w:hAnsi="Arial" w:cs="Times New Roman"/>
          <w:b/>
          <w:bCs/>
          <w:i/>
          <w:iCs/>
          <w:color w:val="2F5496"/>
          <w:sz w:val="20"/>
          <w:szCs w:val="20"/>
          <w:lang w:val="es-MX" w:eastAsia="x-none"/>
        </w:rPr>
      </w:pPr>
      <w:r w:rsidRPr="00C46255">
        <w:rPr>
          <w:rFonts w:ascii="Arial" w:eastAsia="Calibri" w:hAnsi="Arial" w:cs="Times New Roman"/>
          <w:b/>
          <w:bCs/>
          <w:i/>
          <w:iCs/>
          <w:color w:val="2F5496"/>
          <w:lang w:val="es-MX" w:eastAsia="x-none"/>
        </w:rPr>
        <w:t xml:space="preserve">10.3. Análisis comparativo de casos entrados por plaza de persona técnica judicial </w:t>
      </w:r>
    </w:p>
    <w:p w14:paraId="61DF5C58" w14:textId="77777777" w:rsidR="008374E8" w:rsidRPr="008374E8" w:rsidRDefault="008374E8" w:rsidP="008374E8">
      <w:pPr>
        <w:spacing w:after="0" w:line="240" w:lineRule="auto"/>
        <w:jc w:val="both"/>
        <w:rPr>
          <w:rFonts w:ascii="Arial" w:eastAsia="Times New Roman" w:hAnsi="Arial" w:cs="Arial"/>
          <w:b/>
          <w:color w:val="000000"/>
          <w:lang w:val="es-MX"/>
        </w:rPr>
      </w:pPr>
    </w:p>
    <w:p w14:paraId="50E68145" w14:textId="77777777" w:rsidR="008374E8" w:rsidRPr="008374E8" w:rsidRDefault="008374E8" w:rsidP="008374E8">
      <w:pPr>
        <w:spacing w:after="0" w:line="240" w:lineRule="auto"/>
        <w:jc w:val="both"/>
        <w:rPr>
          <w:rFonts w:ascii="Arial" w:eastAsia="Times New Roman" w:hAnsi="Arial" w:cs="Arial"/>
          <w:color w:val="000000"/>
          <w:lang w:val="es-MX"/>
        </w:rPr>
      </w:pPr>
      <w:r w:rsidRPr="008374E8">
        <w:rPr>
          <w:rFonts w:ascii="Arial" w:eastAsia="Times New Roman" w:hAnsi="Arial" w:cs="Arial"/>
          <w:color w:val="000000"/>
          <w:lang w:val="es-MX"/>
        </w:rPr>
        <w:t>En el siguiente cuadro se muestra la cantidad de asuntos entrados en etapa intermedia por plaza de persona técnica judicial en los despachos homólogos durante el periodo del 2012 al 2018:</w:t>
      </w:r>
    </w:p>
    <w:p w14:paraId="35FA2416" w14:textId="77777777" w:rsidR="00AF55D5" w:rsidRDefault="00AF55D5">
      <w:pPr>
        <w:rPr>
          <w:rFonts w:ascii="Arial" w:eastAsia="Calibri" w:hAnsi="Arial" w:cs="Times New Roman"/>
          <w:b/>
        </w:rPr>
      </w:pPr>
      <w:r>
        <w:rPr>
          <w:rFonts w:ascii="Arial" w:eastAsia="Calibri" w:hAnsi="Arial" w:cs="Times New Roman"/>
          <w:b/>
        </w:rPr>
        <w:br w:type="page"/>
      </w:r>
    </w:p>
    <w:p w14:paraId="584728AC" w14:textId="77777777" w:rsidR="008374E8" w:rsidRPr="008374E8" w:rsidRDefault="008374E8" w:rsidP="008374E8">
      <w:pPr>
        <w:spacing w:after="0" w:line="240" w:lineRule="auto"/>
        <w:jc w:val="center"/>
        <w:rPr>
          <w:rFonts w:ascii="Arial" w:eastAsia="Calibri" w:hAnsi="Arial" w:cs="Times New Roman"/>
          <w:b/>
        </w:rPr>
      </w:pPr>
      <w:r w:rsidRPr="008374E8">
        <w:rPr>
          <w:rFonts w:ascii="Arial" w:eastAsia="Calibri" w:hAnsi="Arial" w:cs="Times New Roman"/>
          <w:b/>
        </w:rPr>
        <w:lastRenderedPageBreak/>
        <w:t>Cuadro 14</w:t>
      </w:r>
    </w:p>
    <w:p w14:paraId="3CF02FAB" w14:textId="77777777" w:rsidR="008374E8" w:rsidRPr="008374E8" w:rsidRDefault="008374E8" w:rsidP="008374E8">
      <w:pPr>
        <w:spacing w:after="0" w:line="240" w:lineRule="auto"/>
        <w:jc w:val="center"/>
        <w:rPr>
          <w:rFonts w:ascii="Arial" w:eastAsia="Calibri" w:hAnsi="Arial" w:cs="Times New Roman"/>
          <w:b/>
        </w:rPr>
      </w:pPr>
      <w:r w:rsidRPr="008374E8">
        <w:rPr>
          <w:rFonts w:ascii="Arial" w:eastAsia="Calibri" w:hAnsi="Arial" w:cs="Times New Roman"/>
          <w:b/>
        </w:rPr>
        <w:t xml:space="preserve">Análisis comparativo casos entrados etapa intermedia por plaza de Técnico </w:t>
      </w:r>
    </w:p>
    <w:p w14:paraId="65617D26" w14:textId="77777777" w:rsidR="008374E8" w:rsidRPr="008374E8" w:rsidRDefault="008374E8" w:rsidP="008374E8">
      <w:pPr>
        <w:spacing w:after="0" w:line="240" w:lineRule="auto"/>
        <w:jc w:val="center"/>
        <w:rPr>
          <w:rFonts w:ascii="Arial" w:eastAsia="Calibri" w:hAnsi="Arial" w:cs="Times New Roman"/>
          <w:b/>
        </w:rPr>
      </w:pPr>
      <w:r w:rsidRPr="008374E8">
        <w:rPr>
          <w:rFonts w:ascii="Arial" w:eastAsia="Calibri" w:hAnsi="Arial" w:cs="Times New Roman"/>
          <w:b/>
        </w:rPr>
        <w:t>o Técnica Judicial en los juzgados penales del 2012 al 2018</w:t>
      </w:r>
    </w:p>
    <w:tbl>
      <w:tblPr>
        <w:tblW w:w="0" w:type="auto"/>
        <w:tblBorders>
          <w:top w:val="double" w:sz="4" w:space="0" w:color="2F5496"/>
          <w:left w:val="double" w:sz="4" w:space="0" w:color="2F5496"/>
          <w:bottom w:val="double" w:sz="4" w:space="0" w:color="2F5496"/>
          <w:right w:val="double" w:sz="4" w:space="0" w:color="2F5496"/>
          <w:insideH w:val="double" w:sz="4" w:space="0" w:color="2F5496"/>
          <w:insideV w:val="double" w:sz="4" w:space="0" w:color="2F5496"/>
        </w:tblBorders>
        <w:tblCellMar>
          <w:left w:w="0" w:type="dxa"/>
          <w:right w:w="0" w:type="dxa"/>
        </w:tblCellMar>
        <w:tblLook w:val="0600" w:firstRow="0" w:lastRow="0" w:firstColumn="0" w:lastColumn="0" w:noHBand="1" w:noVBand="1"/>
      </w:tblPr>
      <w:tblGrid>
        <w:gridCol w:w="275"/>
        <w:gridCol w:w="3851"/>
        <w:gridCol w:w="1326"/>
        <w:gridCol w:w="2436"/>
        <w:gridCol w:w="2054"/>
      </w:tblGrid>
      <w:tr w:rsidR="008374E8" w:rsidRPr="008374E8" w14:paraId="26954BAE" w14:textId="77777777" w:rsidTr="00A1478B">
        <w:trPr>
          <w:trHeight w:val="1165"/>
          <w:tblHeader/>
        </w:trPr>
        <w:tc>
          <w:tcPr>
            <w:tcW w:w="0" w:type="auto"/>
            <w:shd w:val="clear" w:color="auto" w:fill="305496"/>
            <w:tcMar>
              <w:top w:w="6" w:type="dxa"/>
              <w:left w:w="6" w:type="dxa"/>
              <w:bottom w:w="0" w:type="dxa"/>
              <w:right w:w="6" w:type="dxa"/>
            </w:tcMar>
            <w:vAlign w:val="center"/>
            <w:hideMark/>
          </w:tcPr>
          <w:p w14:paraId="680B0653" w14:textId="77777777" w:rsidR="008374E8" w:rsidRPr="008374E8" w:rsidRDefault="008374E8" w:rsidP="008374E8">
            <w:pPr>
              <w:spacing w:after="0" w:line="240" w:lineRule="auto"/>
              <w:jc w:val="center"/>
              <w:textAlignment w:val="center"/>
              <w:rPr>
                <w:rFonts w:ascii="Arial" w:eastAsia="Times New Roman" w:hAnsi="Arial" w:cs="Arial"/>
                <w:lang w:eastAsia="es-CR"/>
              </w:rPr>
            </w:pPr>
            <w:r w:rsidRPr="008374E8">
              <w:rPr>
                <w:rFonts w:ascii="Arial" w:eastAsia="Times New Roman" w:hAnsi="Arial" w:cs="Arial"/>
                <w:b/>
                <w:bCs/>
                <w:color w:val="FFFFFF"/>
                <w:kern w:val="24"/>
                <w:lang w:eastAsia="es-CR"/>
              </w:rPr>
              <w:t>#</w:t>
            </w:r>
          </w:p>
        </w:tc>
        <w:tc>
          <w:tcPr>
            <w:tcW w:w="3851" w:type="dxa"/>
            <w:shd w:val="clear" w:color="auto" w:fill="305496"/>
            <w:tcMar>
              <w:top w:w="6" w:type="dxa"/>
              <w:left w:w="6" w:type="dxa"/>
              <w:bottom w:w="0" w:type="dxa"/>
              <w:right w:w="6" w:type="dxa"/>
            </w:tcMar>
            <w:vAlign w:val="center"/>
            <w:hideMark/>
          </w:tcPr>
          <w:p w14:paraId="09FE9119" w14:textId="77777777" w:rsidR="008374E8" w:rsidRPr="008374E8" w:rsidRDefault="008374E8" w:rsidP="008374E8">
            <w:pPr>
              <w:spacing w:after="0" w:line="240" w:lineRule="auto"/>
              <w:jc w:val="center"/>
              <w:textAlignment w:val="center"/>
              <w:rPr>
                <w:rFonts w:ascii="Arial" w:eastAsia="Times New Roman" w:hAnsi="Arial" w:cs="Arial"/>
                <w:lang w:eastAsia="es-CR"/>
              </w:rPr>
            </w:pPr>
            <w:r w:rsidRPr="008374E8">
              <w:rPr>
                <w:rFonts w:ascii="Arial" w:eastAsia="Times New Roman" w:hAnsi="Arial" w:cs="Arial"/>
                <w:b/>
                <w:bCs/>
                <w:color w:val="FFFFFF"/>
                <w:kern w:val="24"/>
                <w:lang w:eastAsia="es-CR"/>
              </w:rPr>
              <w:t xml:space="preserve">Despacho Judicial </w:t>
            </w:r>
          </w:p>
        </w:tc>
        <w:tc>
          <w:tcPr>
            <w:tcW w:w="1326" w:type="dxa"/>
            <w:shd w:val="clear" w:color="auto" w:fill="305496"/>
            <w:tcMar>
              <w:top w:w="6" w:type="dxa"/>
              <w:left w:w="6" w:type="dxa"/>
              <w:bottom w:w="0" w:type="dxa"/>
              <w:right w:w="6" w:type="dxa"/>
            </w:tcMar>
            <w:vAlign w:val="center"/>
            <w:hideMark/>
          </w:tcPr>
          <w:p w14:paraId="061111A0" w14:textId="77777777" w:rsidR="008374E8" w:rsidRPr="008374E8" w:rsidRDefault="008374E8" w:rsidP="008374E8">
            <w:pPr>
              <w:spacing w:after="0" w:line="240" w:lineRule="auto"/>
              <w:jc w:val="center"/>
              <w:textAlignment w:val="center"/>
              <w:rPr>
                <w:rFonts w:ascii="Arial" w:eastAsia="Times New Roman" w:hAnsi="Arial" w:cs="Arial"/>
                <w:lang w:eastAsia="es-CR"/>
              </w:rPr>
            </w:pPr>
            <w:r w:rsidRPr="008374E8">
              <w:rPr>
                <w:rFonts w:ascii="Arial" w:eastAsia="Times New Roman" w:hAnsi="Arial" w:cs="Arial"/>
                <w:b/>
                <w:bCs/>
                <w:color w:val="FFFFFF"/>
                <w:kern w:val="24"/>
                <w:lang w:eastAsia="es-CR"/>
              </w:rPr>
              <w:t xml:space="preserve">Entrada mensual del 2012 a 2018 </w:t>
            </w:r>
          </w:p>
        </w:tc>
        <w:tc>
          <w:tcPr>
            <w:tcW w:w="2436" w:type="dxa"/>
            <w:shd w:val="clear" w:color="auto" w:fill="305496"/>
            <w:tcMar>
              <w:top w:w="6" w:type="dxa"/>
              <w:left w:w="6" w:type="dxa"/>
              <w:bottom w:w="0" w:type="dxa"/>
              <w:right w:w="6" w:type="dxa"/>
            </w:tcMar>
            <w:vAlign w:val="center"/>
            <w:hideMark/>
          </w:tcPr>
          <w:p w14:paraId="57DDDAAD" w14:textId="77777777" w:rsidR="008374E8" w:rsidRPr="008374E8" w:rsidRDefault="008374E8" w:rsidP="008374E8">
            <w:pPr>
              <w:spacing w:after="0" w:line="240" w:lineRule="auto"/>
              <w:jc w:val="center"/>
              <w:textAlignment w:val="center"/>
              <w:rPr>
                <w:rFonts w:ascii="Arial" w:eastAsia="Times New Roman" w:hAnsi="Arial" w:cs="Arial"/>
                <w:lang w:eastAsia="es-CR"/>
              </w:rPr>
            </w:pPr>
            <w:r w:rsidRPr="008374E8">
              <w:rPr>
                <w:rFonts w:ascii="Arial" w:eastAsia="Times New Roman" w:hAnsi="Arial" w:cs="Arial"/>
                <w:b/>
                <w:bCs/>
                <w:color w:val="FFFFFF"/>
                <w:kern w:val="24"/>
                <w:lang w:eastAsia="es-CR"/>
              </w:rPr>
              <w:t xml:space="preserve">Promedio mensual de entrados por plaza de Técnico o Técnica Judicial </w:t>
            </w:r>
          </w:p>
        </w:tc>
        <w:tc>
          <w:tcPr>
            <w:tcW w:w="0" w:type="auto"/>
            <w:shd w:val="clear" w:color="auto" w:fill="305496"/>
            <w:tcMar>
              <w:top w:w="6" w:type="dxa"/>
              <w:left w:w="6" w:type="dxa"/>
              <w:bottom w:w="0" w:type="dxa"/>
              <w:right w:w="6" w:type="dxa"/>
            </w:tcMar>
            <w:vAlign w:val="center"/>
            <w:hideMark/>
          </w:tcPr>
          <w:p w14:paraId="751AF77C" w14:textId="77777777" w:rsidR="008374E8" w:rsidRPr="008374E8" w:rsidRDefault="008374E8" w:rsidP="008374E8">
            <w:pPr>
              <w:spacing w:after="0" w:line="240" w:lineRule="auto"/>
              <w:jc w:val="center"/>
              <w:textAlignment w:val="center"/>
              <w:rPr>
                <w:rFonts w:ascii="Arial" w:eastAsia="Times New Roman" w:hAnsi="Arial" w:cs="Arial"/>
                <w:lang w:eastAsia="es-CR"/>
              </w:rPr>
            </w:pPr>
            <w:r w:rsidRPr="008374E8">
              <w:rPr>
                <w:rFonts w:ascii="Arial" w:eastAsia="Times New Roman" w:hAnsi="Arial" w:cs="Arial"/>
                <w:b/>
                <w:bCs/>
                <w:color w:val="FFFFFF"/>
                <w:kern w:val="24"/>
                <w:lang w:eastAsia="es-CR"/>
              </w:rPr>
              <w:t xml:space="preserve">Cantidad de plazas de Técnicos Judiciales  </w:t>
            </w:r>
          </w:p>
        </w:tc>
      </w:tr>
      <w:tr w:rsidR="008374E8" w:rsidRPr="008374E8" w14:paraId="2FB69AE3" w14:textId="77777777" w:rsidTr="00A1478B">
        <w:trPr>
          <w:trHeight w:val="301"/>
        </w:trPr>
        <w:tc>
          <w:tcPr>
            <w:tcW w:w="0" w:type="auto"/>
            <w:shd w:val="clear" w:color="auto" w:fill="auto"/>
            <w:tcMar>
              <w:top w:w="6" w:type="dxa"/>
              <w:left w:w="6" w:type="dxa"/>
              <w:bottom w:w="0" w:type="dxa"/>
              <w:right w:w="6" w:type="dxa"/>
            </w:tcMar>
            <w:vAlign w:val="bottom"/>
            <w:hideMark/>
          </w:tcPr>
          <w:p w14:paraId="488520F6"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1</w:t>
            </w:r>
          </w:p>
        </w:tc>
        <w:tc>
          <w:tcPr>
            <w:tcW w:w="3851" w:type="dxa"/>
            <w:shd w:val="clear" w:color="auto" w:fill="auto"/>
            <w:tcMar>
              <w:top w:w="6" w:type="dxa"/>
              <w:left w:w="6" w:type="dxa"/>
              <w:bottom w:w="0" w:type="dxa"/>
              <w:right w:w="6" w:type="dxa"/>
            </w:tcMar>
            <w:vAlign w:val="bottom"/>
            <w:hideMark/>
          </w:tcPr>
          <w:p w14:paraId="364E5389" w14:textId="77777777" w:rsidR="008374E8" w:rsidRPr="008374E8" w:rsidRDefault="008374E8" w:rsidP="008374E8">
            <w:pPr>
              <w:spacing w:after="0" w:line="240" w:lineRule="auto"/>
              <w:textAlignment w:val="bottom"/>
              <w:rPr>
                <w:rFonts w:ascii="Arial" w:eastAsia="Times New Roman" w:hAnsi="Arial" w:cs="Arial"/>
                <w:lang w:eastAsia="es-CR"/>
              </w:rPr>
            </w:pPr>
            <w:r w:rsidRPr="008374E8">
              <w:rPr>
                <w:rFonts w:ascii="Arial" w:eastAsia="Times New Roman" w:hAnsi="Arial" w:cs="Arial"/>
                <w:color w:val="000000"/>
                <w:kern w:val="24"/>
                <w:lang w:eastAsia="es-CR"/>
              </w:rPr>
              <w:t>Juzgado Penal del I Circuito Judicial de Alajuela (Sección de Atenas)</w:t>
            </w:r>
          </w:p>
        </w:tc>
        <w:tc>
          <w:tcPr>
            <w:tcW w:w="1326" w:type="dxa"/>
            <w:shd w:val="clear" w:color="auto" w:fill="auto"/>
            <w:tcMar>
              <w:top w:w="6" w:type="dxa"/>
              <w:left w:w="6" w:type="dxa"/>
              <w:bottom w:w="0" w:type="dxa"/>
              <w:right w:w="6" w:type="dxa"/>
            </w:tcMar>
            <w:vAlign w:val="bottom"/>
            <w:hideMark/>
          </w:tcPr>
          <w:p w14:paraId="75E78442"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104</w:t>
            </w:r>
          </w:p>
        </w:tc>
        <w:tc>
          <w:tcPr>
            <w:tcW w:w="2436" w:type="dxa"/>
            <w:shd w:val="clear" w:color="auto" w:fill="auto"/>
            <w:tcMar>
              <w:top w:w="6" w:type="dxa"/>
              <w:left w:w="6" w:type="dxa"/>
              <w:bottom w:w="0" w:type="dxa"/>
              <w:right w:w="6" w:type="dxa"/>
            </w:tcMar>
            <w:vAlign w:val="bottom"/>
            <w:hideMark/>
          </w:tcPr>
          <w:p w14:paraId="4DC9E1D8"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104</w:t>
            </w:r>
          </w:p>
        </w:tc>
        <w:tc>
          <w:tcPr>
            <w:tcW w:w="0" w:type="auto"/>
            <w:shd w:val="clear" w:color="auto" w:fill="auto"/>
            <w:tcMar>
              <w:top w:w="6" w:type="dxa"/>
              <w:left w:w="6" w:type="dxa"/>
              <w:bottom w:w="0" w:type="dxa"/>
              <w:right w:w="6" w:type="dxa"/>
            </w:tcMar>
            <w:vAlign w:val="bottom"/>
            <w:hideMark/>
          </w:tcPr>
          <w:p w14:paraId="54E9FDB3"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1</w:t>
            </w:r>
          </w:p>
        </w:tc>
      </w:tr>
      <w:tr w:rsidR="008374E8" w:rsidRPr="008374E8" w14:paraId="29305547" w14:textId="77777777" w:rsidTr="00A1478B">
        <w:trPr>
          <w:trHeight w:val="194"/>
        </w:trPr>
        <w:tc>
          <w:tcPr>
            <w:tcW w:w="0" w:type="auto"/>
            <w:shd w:val="clear" w:color="auto" w:fill="auto"/>
            <w:tcMar>
              <w:top w:w="6" w:type="dxa"/>
              <w:left w:w="6" w:type="dxa"/>
              <w:bottom w:w="0" w:type="dxa"/>
              <w:right w:w="6" w:type="dxa"/>
            </w:tcMar>
            <w:vAlign w:val="bottom"/>
            <w:hideMark/>
          </w:tcPr>
          <w:p w14:paraId="0B60CEA9"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2</w:t>
            </w:r>
          </w:p>
        </w:tc>
        <w:tc>
          <w:tcPr>
            <w:tcW w:w="3851" w:type="dxa"/>
            <w:shd w:val="clear" w:color="auto" w:fill="auto"/>
            <w:tcMar>
              <w:top w:w="6" w:type="dxa"/>
              <w:left w:w="6" w:type="dxa"/>
              <w:bottom w:w="0" w:type="dxa"/>
              <w:right w:w="6" w:type="dxa"/>
            </w:tcMar>
            <w:vAlign w:val="bottom"/>
            <w:hideMark/>
          </w:tcPr>
          <w:p w14:paraId="1BE4D4DB" w14:textId="77777777" w:rsidR="008374E8" w:rsidRPr="008374E8" w:rsidRDefault="008374E8" w:rsidP="008374E8">
            <w:pPr>
              <w:spacing w:after="0" w:line="240" w:lineRule="auto"/>
              <w:textAlignment w:val="bottom"/>
              <w:rPr>
                <w:rFonts w:ascii="Arial" w:eastAsia="Times New Roman" w:hAnsi="Arial" w:cs="Arial"/>
                <w:lang w:eastAsia="es-CR"/>
              </w:rPr>
            </w:pPr>
            <w:r w:rsidRPr="008374E8">
              <w:rPr>
                <w:rFonts w:ascii="Arial" w:eastAsia="Times New Roman" w:hAnsi="Arial" w:cs="Arial"/>
                <w:color w:val="000000"/>
                <w:kern w:val="24"/>
                <w:lang w:eastAsia="es-CR"/>
              </w:rPr>
              <w:t>Juzgado Penal del II Circuito Judicial de Alajuela</w:t>
            </w:r>
          </w:p>
        </w:tc>
        <w:tc>
          <w:tcPr>
            <w:tcW w:w="1326" w:type="dxa"/>
            <w:shd w:val="clear" w:color="auto" w:fill="auto"/>
            <w:tcMar>
              <w:top w:w="6" w:type="dxa"/>
              <w:left w:w="6" w:type="dxa"/>
              <w:bottom w:w="0" w:type="dxa"/>
              <w:right w:w="6" w:type="dxa"/>
            </w:tcMar>
            <w:vAlign w:val="bottom"/>
            <w:hideMark/>
          </w:tcPr>
          <w:p w14:paraId="34C69686"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291</w:t>
            </w:r>
          </w:p>
        </w:tc>
        <w:tc>
          <w:tcPr>
            <w:tcW w:w="2436" w:type="dxa"/>
            <w:shd w:val="clear" w:color="auto" w:fill="auto"/>
            <w:tcMar>
              <w:top w:w="6" w:type="dxa"/>
              <w:left w:w="6" w:type="dxa"/>
              <w:bottom w:w="0" w:type="dxa"/>
              <w:right w:w="6" w:type="dxa"/>
            </w:tcMar>
            <w:vAlign w:val="bottom"/>
            <w:hideMark/>
          </w:tcPr>
          <w:p w14:paraId="418958AA"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97</w:t>
            </w:r>
          </w:p>
        </w:tc>
        <w:tc>
          <w:tcPr>
            <w:tcW w:w="0" w:type="auto"/>
            <w:shd w:val="clear" w:color="auto" w:fill="auto"/>
            <w:tcMar>
              <w:top w:w="6" w:type="dxa"/>
              <w:left w:w="6" w:type="dxa"/>
              <w:bottom w:w="0" w:type="dxa"/>
              <w:right w:w="6" w:type="dxa"/>
            </w:tcMar>
            <w:vAlign w:val="bottom"/>
            <w:hideMark/>
          </w:tcPr>
          <w:p w14:paraId="4D1B3E42"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3</w:t>
            </w:r>
          </w:p>
        </w:tc>
      </w:tr>
      <w:tr w:rsidR="008374E8" w:rsidRPr="008374E8" w14:paraId="361B5BA5" w14:textId="77777777" w:rsidTr="00A1478B">
        <w:trPr>
          <w:trHeight w:val="194"/>
        </w:trPr>
        <w:tc>
          <w:tcPr>
            <w:tcW w:w="0" w:type="auto"/>
            <w:shd w:val="clear" w:color="auto" w:fill="auto"/>
            <w:tcMar>
              <w:top w:w="6" w:type="dxa"/>
              <w:left w:w="6" w:type="dxa"/>
              <w:bottom w:w="0" w:type="dxa"/>
              <w:right w:w="6" w:type="dxa"/>
            </w:tcMar>
            <w:vAlign w:val="bottom"/>
            <w:hideMark/>
          </w:tcPr>
          <w:p w14:paraId="3E443C77"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3</w:t>
            </w:r>
          </w:p>
        </w:tc>
        <w:tc>
          <w:tcPr>
            <w:tcW w:w="3851" w:type="dxa"/>
            <w:shd w:val="clear" w:color="auto" w:fill="auto"/>
            <w:tcMar>
              <w:top w:w="6" w:type="dxa"/>
              <w:left w:w="6" w:type="dxa"/>
              <w:bottom w:w="0" w:type="dxa"/>
              <w:right w:w="6" w:type="dxa"/>
            </w:tcMar>
            <w:vAlign w:val="bottom"/>
            <w:hideMark/>
          </w:tcPr>
          <w:p w14:paraId="5AD0797F" w14:textId="77777777" w:rsidR="008374E8" w:rsidRPr="008374E8" w:rsidRDefault="008374E8" w:rsidP="008374E8">
            <w:pPr>
              <w:spacing w:after="0" w:line="240" w:lineRule="auto"/>
              <w:textAlignment w:val="bottom"/>
              <w:rPr>
                <w:rFonts w:ascii="Arial" w:eastAsia="Times New Roman" w:hAnsi="Arial" w:cs="Arial"/>
                <w:lang w:eastAsia="es-CR"/>
              </w:rPr>
            </w:pPr>
            <w:r w:rsidRPr="008374E8">
              <w:rPr>
                <w:rFonts w:ascii="Arial" w:eastAsia="Times New Roman" w:hAnsi="Arial" w:cs="Arial"/>
                <w:color w:val="000000"/>
                <w:kern w:val="24"/>
                <w:lang w:eastAsia="es-CR"/>
              </w:rPr>
              <w:t>Juzgado Penal de Garabito</w:t>
            </w:r>
          </w:p>
        </w:tc>
        <w:tc>
          <w:tcPr>
            <w:tcW w:w="1326" w:type="dxa"/>
            <w:shd w:val="clear" w:color="auto" w:fill="auto"/>
            <w:tcMar>
              <w:top w:w="6" w:type="dxa"/>
              <w:left w:w="6" w:type="dxa"/>
              <w:bottom w:w="0" w:type="dxa"/>
              <w:right w:w="6" w:type="dxa"/>
            </w:tcMar>
            <w:vAlign w:val="bottom"/>
            <w:hideMark/>
          </w:tcPr>
          <w:p w14:paraId="0AD1D5EE"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90</w:t>
            </w:r>
          </w:p>
        </w:tc>
        <w:tc>
          <w:tcPr>
            <w:tcW w:w="2436" w:type="dxa"/>
            <w:shd w:val="clear" w:color="auto" w:fill="auto"/>
            <w:tcMar>
              <w:top w:w="6" w:type="dxa"/>
              <w:left w:w="6" w:type="dxa"/>
              <w:bottom w:w="0" w:type="dxa"/>
              <w:right w:w="6" w:type="dxa"/>
            </w:tcMar>
            <w:vAlign w:val="bottom"/>
            <w:hideMark/>
          </w:tcPr>
          <w:p w14:paraId="2F08C84E"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90</w:t>
            </w:r>
          </w:p>
        </w:tc>
        <w:tc>
          <w:tcPr>
            <w:tcW w:w="0" w:type="auto"/>
            <w:shd w:val="clear" w:color="auto" w:fill="auto"/>
            <w:tcMar>
              <w:top w:w="6" w:type="dxa"/>
              <w:left w:w="6" w:type="dxa"/>
              <w:bottom w:w="0" w:type="dxa"/>
              <w:right w:w="6" w:type="dxa"/>
            </w:tcMar>
            <w:vAlign w:val="bottom"/>
            <w:hideMark/>
          </w:tcPr>
          <w:p w14:paraId="7EF91EB1"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1</w:t>
            </w:r>
          </w:p>
        </w:tc>
      </w:tr>
      <w:tr w:rsidR="008374E8" w:rsidRPr="008374E8" w14:paraId="4B3E13FA" w14:textId="77777777" w:rsidTr="00A1478B">
        <w:trPr>
          <w:trHeight w:val="194"/>
        </w:trPr>
        <w:tc>
          <w:tcPr>
            <w:tcW w:w="0" w:type="auto"/>
            <w:shd w:val="clear" w:color="auto" w:fill="auto"/>
            <w:tcMar>
              <w:top w:w="6" w:type="dxa"/>
              <w:left w:w="6" w:type="dxa"/>
              <w:bottom w:w="0" w:type="dxa"/>
              <w:right w:w="6" w:type="dxa"/>
            </w:tcMar>
            <w:vAlign w:val="bottom"/>
            <w:hideMark/>
          </w:tcPr>
          <w:p w14:paraId="52979FC8"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4</w:t>
            </w:r>
          </w:p>
        </w:tc>
        <w:tc>
          <w:tcPr>
            <w:tcW w:w="3851" w:type="dxa"/>
            <w:shd w:val="clear" w:color="auto" w:fill="auto"/>
            <w:tcMar>
              <w:top w:w="6" w:type="dxa"/>
              <w:left w:w="6" w:type="dxa"/>
              <w:bottom w:w="0" w:type="dxa"/>
              <w:right w:w="6" w:type="dxa"/>
            </w:tcMar>
            <w:vAlign w:val="bottom"/>
            <w:hideMark/>
          </w:tcPr>
          <w:p w14:paraId="1DD9A981" w14:textId="77777777" w:rsidR="008374E8" w:rsidRPr="008374E8" w:rsidRDefault="008374E8" w:rsidP="008374E8">
            <w:pPr>
              <w:spacing w:after="0" w:line="240" w:lineRule="auto"/>
              <w:textAlignment w:val="bottom"/>
              <w:rPr>
                <w:rFonts w:ascii="Arial" w:eastAsia="Times New Roman" w:hAnsi="Arial" w:cs="Arial"/>
                <w:lang w:eastAsia="es-CR"/>
              </w:rPr>
            </w:pPr>
            <w:r w:rsidRPr="008374E8">
              <w:rPr>
                <w:rFonts w:ascii="Arial" w:eastAsia="Times New Roman" w:hAnsi="Arial" w:cs="Arial"/>
                <w:color w:val="000000"/>
                <w:kern w:val="24"/>
                <w:lang w:eastAsia="es-CR"/>
              </w:rPr>
              <w:t>Juzgado Penal I Circuito Judicial de Guanacaste</w:t>
            </w:r>
          </w:p>
        </w:tc>
        <w:tc>
          <w:tcPr>
            <w:tcW w:w="1326" w:type="dxa"/>
            <w:shd w:val="clear" w:color="auto" w:fill="auto"/>
            <w:tcMar>
              <w:top w:w="6" w:type="dxa"/>
              <w:left w:w="6" w:type="dxa"/>
              <w:bottom w:w="0" w:type="dxa"/>
              <w:right w:w="6" w:type="dxa"/>
            </w:tcMar>
            <w:vAlign w:val="bottom"/>
            <w:hideMark/>
          </w:tcPr>
          <w:p w14:paraId="42487847"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269</w:t>
            </w:r>
          </w:p>
        </w:tc>
        <w:tc>
          <w:tcPr>
            <w:tcW w:w="2436" w:type="dxa"/>
            <w:shd w:val="clear" w:color="auto" w:fill="auto"/>
            <w:tcMar>
              <w:top w:w="6" w:type="dxa"/>
              <w:left w:w="6" w:type="dxa"/>
              <w:bottom w:w="0" w:type="dxa"/>
              <w:right w:w="6" w:type="dxa"/>
            </w:tcMar>
            <w:vAlign w:val="bottom"/>
            <w:hideMark/>
          </w:tcPr>
          <w:p w14:paraId="713B2165"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90</w:t>
            </w:r>
          </w:p>
        </w:tc>
        <w:tc>
          <w:tcPr>
            <w:tcW w:w="0" w:type="auto"/>
            <w:shd w:val="clear" w:color="auto" w:fill="auto"/>
            <w:tcMar>
              <w:top w:w="6" w:type="dxa"/>
              <w:left w:w="6" w:type="dxa"/>
              <w:bottom w:w="0" w:type="dxa"/>
              <w:right w:w="6" w:type="dxa"/>
            </w:tcMar>
            <w:vAlign w:val="bottom"/>
            <w:hideMark/>
          </w:tcPr>
          <w:p w14:paraId="047D0539"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3</w:t>
            </w:r>
          </w:p>
        </w:tc>
      </w:tr>
      <w:tr w:rsidR="008374E8" w:rsidRPr="008374E8" w14:paraId="0DD3BDB9" w14:textId="77777777" w:rsidTr="00A1478B">
        <w:trPr>
          <w:trHeight w:val="194"/>
        </w:trPr>
        <w:tc>
          <w:tcPr>
            <w:tcW w:w="0" w:type="auto"/>
            <w:shd w:val="clear" w:color="auto" w:fill="auto"/>
            <w:tcMar>
              <w:top w:w="6" w:type="dxa"/>
              <w:left w:w="6" w:type="dxa"/>
              <w:bottom w:w="0" w:type="dxa"/>
              <w:right w:w="6" w:type="dxa"/>
            </w:tcMar>
            <w:vAlign w:val="bottom"/>
            <w:hideMark/>
          </w:tcPr>
          <w:p w14:paraId="27914779"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5</w:t>
            </w:r>
          </w:p>
        </w:tc>
        <w:tc>
          <w:tcPr>
            <w:tcW w:w="3851" w:type="dxa"/>
            <w:shd w:val="clear" w:color="auto" w:fill="auto"/>
            <w:tcMar>
              <w:top w:w="6" w:type="dxa"/>
              <w:left w:w="6" w:type="dxa"/>
              <w:bottom w:w="0" w:type="dxa"/>
              <w:right w:w="6" w:type="dxa"/>
            </w:tcMar>
            <w:vAlign w:val="bottom"/>
            <w:hideMark/>
          </w:tcPr>
          <w:p w14:paraId="0B6FA4C8" w14:textId="77777777" w:rsidR="008374E8" w:rsidRPr="008374E8" w:rsidRDefault="008374E8" w:rsidP="008374E8">
            <w:pPr>
              <w:spacing w:after="0" w:line="240" w:lineRule="auto"/>
              <w:textAlignment w:val="bottom"/>
              <w:rPr>
                <w:rFonts w:ascii="Arial" w:eastAsia="Times New Roman" w:hAnsi="Arial" w:cs="Arial"/>
                <w:lang w:eastAsia="es-CR"/>
              </w:rPr>
            </w:pPr>
            <w:r w:rsidRPr="008374E8">
              <w:rPr>
                <w:rFonts w:ascii="Arial" w:eastAsia="Times New Roman" w:hAnsi="Arial" w:cs="Arial"/>
                <w:color w:val="000000"/>
                <w:kern w:val="24"/>
                <w:lang w:eastAsia="es-CR"/>
              </w:rPr>
              <w:t>Juzgado Penal de Puriscal</w:t>
            </w:r>
          </w:p>
        </w:tc>
        <w:tc>
          <w:tcPr>
            <w:tcW w:w="1326" w:type="dxa"/>
            <w:shd w:val="clear" w:color="auto" w:fill="auto"/>
            <w:tcMar>
              <w:top w:w="6" w:type="dxa"/>
              <w:left w:w="6" w:type="dxa"/>
              <w:bottom w:w="0" w:type="dxa"/>
              <w:right w:w="6" w:type="dxa"/>
            </w:tcMar>
            <w:vAlign w:val="bottom"/>
            <w:hideMark/>
          </w:tcPr>
          <w:p w14:paraId="55114C7F"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87</w:t>
            </w:r>
          </w:p>
        </w:tc>
        <w:tc>
          <w:tcPr>
            <w:tcW w:w="2436" w:type="dxa"/>
            <w:shd w:val="clear" w:color="auto" w:fill="auto"/>
            <w:tcMar>
              <w:top w:w="6" w:type="dxa"/>
              <w:left w:w="6" w:type="dxa"/>
              <w:bottom w:w="0" w:type="dxa"/>
              <w:right w:w="6" w:type="dxa"/>
            </w:tcMar>
            <w:vAlign w:val="bottom"/>
            <w:hideMark/>
          </w:tcPr>
          <w:p w14:paraId="13B074B0"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87</w:t>
            </w:r>
          </w:p>
        </w:tc>
        <w:tc>
          <w:tcPr>
            <w:tcW w:w="0" w:type="auto"/>
            <w:shd w:val="clear" w:color="auto" w:fill="auto"/>
            <w:tcMar>
              <w:top w:w="6" w:type="dxa"/>
              <w:left w:w="6" w:type="dxa"/>
              <w:bottom w:w="0" w:type="dxa"/>
              <w:right w:w="6" w:type="dxa"/>
            </w:tcMar>
            <w:vAlign w:val="bottom"/>
            <w:hideMark/>
          </w:tcPr>
          <w:p w14:paraId="73794187"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1</w:t>
            </w:r>
          </w:p>
        </w:tc>
      </w:tr>
      <w:tr w:rsidR="008374E8" w:rsidRPr="008374E8" w14:paraId="47A5E2A0" w14:textId="77777777" w:rsidTr="00A1478B">
        <w:trPr>
          <w:trHeight w:val="194"/>
        </w:trPr>
        <w:tc>
          <w:tcPr>
            <w:tcW w:w="0" w:type="auto"/>
            <w:shd w:val="clear" w:color="auto" w:fill="auto"/>
            <w:tcMar>
              <w:top w:w="6" w:type="dxa"/>
              <w:left w:w="6" w:type="dxa"/>
              <w:bottom w:w="0" w:type="dxa"/>
              <w:right w:w="6" w:type="dxa"/>
            </w:tcMar>
            <w:vAlign w:val="bottom"/>
            <w:hideMark/>
          </w:tcPr>
          <w:p w14:paraId="0F22286B"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6</w:t>
            </w:r>
          </w:p>
        </w:tc>
        <w:tc>
          <w:tcPr>
            <w:tcW w:w="3851" w:type="dxa"/>
            <w:shd w:val="clear" w:color="auto" w:fill="auto"/>
            <w:tcMar>
              <w:top w:w="6" w:type="dxa"/>
              <w:left w:w="6" w:type="dxa"/>
              <w:bottom w:w="0" w:type="dxa"/>
              <w:right w:w="6" w:type="dxa"/>
            </w:tcMar>
            <w:vAlign w:val="bottom"/>
            <w:hideMark/>
          </w:tcPr>
          <w:p w14:paraId="2C754BEB" w14:textId="77777777" w:rsidR="008374E8" w:rsidRPr="008374E8" w:rsidRDefault="008374E8" w:rsidP="008374E8">
            <w:pPr>
              <w:spacing w:after="0" w:line="240" w:lineRule="auto"/>
              <w:textAlignment w:val="bottom"/>
              <w:rPr>
                <w:rFonts w:ascii="Arial" w:eastAsia="Times New Roman" w:hAnsi="Arial" w:cs="Arial"/>
                <w:lang w:eastAsia="es-CR"/>
              </w:rPr>
            </w:pPr>
            <w:r w:rsidRPr="008374E8">
              <w:rPr>
                <w:rFonts w:ascii="Arial" w:eastAsia="Times New Roman" w:hAnsi="Arial" w:cs="Arial"/>
                <w:color w:val="000000"/>
                <w:kern w:val="24"/>
                <w:lang w:eastAsia="es-CR"/>
              </w:rPr>
              <w:t>Juzgado Penal de Pavas</w:t>
            </w:r>
          </w:p>
        </w:tc>
        <w:tc>
          <w:tcPr>
            <w:tcW w:w="1326" w:type="dxa"/>
            <w:shd w:val="clear" w:color="auto" w:fill="auto"/>
            <w:tcMar>
              <w:top w:w="6" w:type="dxa"/>
              <w:left w:w="6" w:type="dxa"/>
              <w:bottom w:w="0" w:type="dxa"/>
              <w:right w:w="6" w:type="dxa"/>
            </w:tcMar>
            <w:vAlign w:val="bottom"/>
            <w:hideMark/>
          </w:tcPr>
          <w:p w14:paraId="2AEE2EF2"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335</w:t>
            </w:r>
          </w:p>
        </w:tc>
        <w:tc>
          <w:tcPr>
            <w:tcW w:w="2436" w:type="dxa"/>
            <w:shd w:val="clear" w:color="auto" w:fill="auto"/>
            <w:tcMar>
              <w:top w:w="6" w:type="dxa"/>
              <w:left w:w="6" w:type="dxa"/>
              <w:bottom w:w="0" w:type="dxa"/>
              <w:right w:w="6" w:type="dxa"/>
            </w:tcMar>
            <w:vAlign w:val="bottom"/>
            <w:hideMark/>
          </w:tcPr>
          <w:p w14:paraId="0E8BB2B7"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84</w:t>
            </w:r>
          </w:p>
        </w:tc>
        <w:tc>
          <w:tcPr>
            <w:tcW w:w="0" w:type="auto"/>
            <w:shd w:val="clear" w:color="auto" w:fill="auto"/>
            <w:tcMar>
              <w:top w:w="6" w:type="dxa"/>
              <w:left w:w="6" w:type="dxa"/>
              <w:bottom w:w="0" w:type="dxa"/>
              <w:right w:w="6" w:type="dxa"/>
            </w:tcMar>
            <w:vAlign w:val="bottom"/>
            <w:hideMark/>
          </w:tcPr>
          <w:p w14:paraId="2053BDD2"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4</w:t>
            </w:r>
          </w:p>
        </w:tc>
      </w:tr>
      <w:tr w:rsidR="008374E8" w:rsidRPr="008374E8" w14:paraId="13B6EC0A" w14:textId="77777777" w:rsidTr="00A1478B">
        <w:trPr>
          <w:trHeight w:val="194"/>
        </w:trPr>
        <w:tc>
          <w:tcPr>
            <w:tcW w:w="0" w:type="auto"/>
            <w:shd w:val="clear" w:color="auto" w:fill="auto"/>
            <w:tcMar>
              <w:top w:w="6" w:type="dxa"/>
              <w:left w:w="6" w:type="dxa"/>
              <w:bottom w:w="0" w:type="dxa"/>
              <w:right w:w="6" w:type="dxa"/>
            </w:tcMar>
            <w:vAlign w:val="bottom"/>
            <w:hideMark/>
          </w:tcPr>
          <w:p w14:paraId="41F3FCF3"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7</w:t>
            </w:r>
          </w:p>
        </w:tc>
        <w:tc>
          <w:tcPr>
            <w:tcW w:w="3851" w:type="dxa"/>
            <w:shd w:val="clear" w:color="auto" w:fill="auto"/>
            <w:tcMar>
              <w:top w:w="6" w:type="dxa"/>
              <w:left w:w="6" w:type="dxa"/>
              <w:bottom w:w="0" w:type="dxa"/>
              <w:right w:w="6" w:type="dxa"/>
            </w:tcMar>
            <w:vAlign w:val="bottom"/>
            <w:hideMark/>
          </w:tcPr>
          <w:p w14:paraId="483BD489" w14:textId="77777777" w:rsidR="008374E8" w:rsidRPr="008374E8" w:rsidRDefault="008374E8" w:rsidP="008374E8">
            <w:pPr>
              <w:spacing w:after="0" w:line="240" w:lineRule="auto"/>
              <w:textAlignment w:val="bottom"/>
              <w:rPr>
                <w:rFonts w:ascii="Arial" w:eastAsia="Times New Roman" w:hAnsi="Arial" w:cs="Arial"/>
                <w:lang w:eastAsia="es-CR"/>
              </w:rPr>
            </w:pPr>
            <w:r w:rsidRPr="008374E8">
              <w:rPr>
                <w:rFonts w:ascii="Arial" w:eastAsia="Times New Roman" w:hAnsi="Arial" w:cs="Arial"/>
                <w:color w:val="000000"/>
                <w:kern w:val="24"/>
                <w:lang w:eastAsia="es-CR"/>
              </w:rPr>
              <w:t>Juzgado Penal de La Unión</w:t>
            </w:r>
          </w:p>
        </w:tc>
        <w:tc>
          <w:tcPr>
            <w:tcW w:w="1326" w:type="dxa"/>
            <w:shd w:val="clear" w:color="auto" w:fill="auto"/>
            <w:tcMar>
              <w:top w:w="6" w:type="dxa"/>
              <w:left w:w="6" w:type="dxa"/>
              <w:bottom w:w="0" w:type="dxa"/>
              <w:right w:w="6" w:type="dxa"/>
            </w:tcMar>
            <w:vAlign w:val="bottom"/>
            <w:hideMark/>
          </w:tcPr>
          <w:p w14:paraId="3A5578F1"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167</w:t>
            </w:r>
          </w:p>
        </w:tc>
        <w:tc>
          <w:tcPr>
            <w:tcW w:w="2436" w:type="dxa"/>
            <w:shd w:val="clear" w:color="auto" w:fill="auto"/>
            <w:tcMar>
              <w:top w:w="6" w:type="dxa"/>
              <w:left w:w="6" w:type="dxa"/>
              <w:bottom w:w="0" w:type="dxa"/>
              <w:right w:w="6" w:type="dxa"/>
            </w:tcMar>
            <w:vAlign w:val="bottom"/>
            <w:hideMark/>
          </w:tcPr>
          <w:p w14:paraId="7C0D81F9"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84</w:t>
            </w:r>
          </w:p>
        </w:tc>
        <w:tc>
          <w:tcPr>
            <w:tcW w:w="0" w:type="auto"/>
            <w:shd w:val="clear" w:color="auto" w:fill="auto"/>
            <w:tcMar>
              <w:top w:w="6" w:type="dxa"/>
              <w:left w:w="6" w:type="dxa"/>
              <w:bottom w:w="0" w:type="dxa"/>
              <w:right w:w="6" w:type="dxa"/>
            </w:tcMar>
            <w:vAlign w:val="bottom"/>
            <w:hideMark/>
          </w:tcPr>
          <w:p w14:paraId="2D403827"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2</w:t>
            </w:r>
          </w:p>
        </w:tc>
      </w:tr>
      <w:tr w:rsidR="008374E8" w:rsidRPr="008374E8" w14:paraId="4EBEB4EF" w14:textId="77777777" w:rsidTr="00A1478B">
        <w:trPr>
          <w:trHeight w:val="194"/>
        </w:trPr>
        <w:tc>
          <w:tcPr>
            <w:tcW w:w="0" w:type="auto"/>
            <w:shd w:val="clear" w:color="auto" w:fill="auto"/>
            <w:tcMar>
              <w:top w:w="6" w:type="dxa"/>
              <w:left w:w="6" w:type="dxa"/>
              <w:bottom w:w="0" w:type="dxa"/>
              <w:right w:w="6" w:type="dxa"/>
            </w:tcMar>
            <w:vAlign w:val="bottom"/>
            <w:hideMark/>
          </w:tcPr>
          <w:p w14:paraId="6B89F420"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8</w:t>
            </w:r>
          </w:p>
        </w:tc>
        <w:tc>
          <w:tcPr>
            <w:tcW w:w="3851" w:type="dxa"/>
            <w:shd w:val="clear" w:color="auto" w:fill="auto"/>
            <w:tcMar>
              <w:top w:w="6" w:type="dxa"/>
              <w:left w:w="6" w:type="dxa"/>
              <w:bottom w:w="0" w:type="dxa"/>
              <w:right w:w="6" w:type="dxa"/>
            </w:tcMar>
            <w:vAlign w:val="bottom"/>
            <w:hideMark/>
          </w:tcPr>
          <w:p w14:paraId="26676E2E" w14:textId="77777777" w:rsidR="008374E8" w:rsidRPr="008374E8" w:rsidRDefault="008374E8" w:rsidP="008374E8">
            <w:pPr>
              <w:spacing w:after="0" w:line="240" w:lineRule="auto"/>
              <w:textAlignment w:val="bottom"/>
              <w:rPr>
                <w:rFonts w:ascii="Arial" w:eastAsia="Times New Roman" w:hAnsi="Arial" w:cs="Arial"/>
                <w:lang w:eastAsia="es-CR"/>
              </w:rPr>
            </w:pPr>
            <w:r w:rsidRPr="008374E8">
              <w:rPr>
                <w:rFonts w:ascii="Arial" w:eastAsia="Times New Roman" w:hAnsi="Arial" w:cs="Arial"/>
                <w:color w:val="000000"/>
                <w:kern w:val="24"/>
                <w:lang w:eastAsia="es-CR"/>
              </w:rPr>
              <w:t>Juzgado Penal de Buenos Aires</w:t>
            </w:r>
          </w:p>
        </w:tc>
        <w:tc>
          <w:tcPr>
            <w:tcW w:w="1326" w:type="dxa"/>
            <w:shd w:val="clear" w:color="auto" w:fill="auto"/>
            <w:tcMar>
              <w:top w:w="6" w:type="dxa"/>
              <w:left w:w="6" w:type="dxa"/>
              <w:bottom w:w="0" w:type="dxa"/>
              <w:right w:w="6" w:type="dxa"/>
            </w:tcMar>
            <w:vAlign w:val="bottom"/>
            <w:hideMark/>
          </w:tcPr>
          <w:p w14:paraId="68FAAC9B"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83</w:t>
            </w:r>
          </w:p>
        </w:tc>
        <w:tc>
          <w:tcPr>
            <w:tcW w:w="2436" w:type="dxa"/>
            <w:shd w:val="clear" w:color="auto" w:fill="auto"/>
            <w:tcMar>
              <w:top w:w="6" w:type="dxa"/>
              <w:left w:w="6" w:type="dxa"/>
              <w:bottom w:w="0" w:type="dxa"/>
              <w:right w:w="6" w:type="dxa"/>
            </w:tcMar>
            <w:vAlign w:val="bottom"/>
            <w:hideMark/>
          </w:tcPr>
          <w:p w14:paraId="73BCA49A"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83</w:t>
            </w:r>
          </w:p>
        </w:tc>
        <w:tc>
          <w:tcPr>
            <w:tcW w:w="0" w:type="auto"/>
            <w:shd w:val="clear" w:color="auto" w:fill="auto"/>
            <w:tcMar>
              <w:top w:w="6" w:type="dxa"/>
              <w:left w:w="6" w:type="dxa"/>
              <w:bottom w:w="0" w:type="dxa"/>
              <w:right w:w="6" w:type="dxa"/>
            </w:tcMar>
            <w:vAlign w:val="bottom"/>
            <w:hideMark/>
          </w:tcPr>
          <w:p w14:paraId="2703902C"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1</w:t>
            </w:r>
          </w:p>
        </w:tc>
      </w:tr>
      <w:tr w:rsidR="008374E8" w:rsidRPr="008374E8" w14:paraId="7E9D4B48" w14:textId="77777777" w:rsidTr="00A1478B">
        <w:trPr>
          <w:trHeight w:val="194"/>
        </w:trPr>
        <w:tc>
          <w:tcPr>
            <w:tcW w:w="0" w:type="auto"/>
            <w:shd w:val="clear" w:color="auto" w:fill="auto"/>
            <w:tcMar>
              <w:top w:w="6" w:type="dxa"/>
              <w:left w:w="6" w:type="dxa"/>
              <w:bottom w:w="0" w:type="dxa"/>
              <w:right w:w="6" w:type="dxa"/>
            </w:tcMar>
            <w:vAlign w:val="bottom"/>
            <w:hideMark/>
          </w:tcPr>
          <w:p w14:paraId="05302392"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9</w:t>
            </w:r>
          </w:p>
        </w:tc>
        <w:tc>
          <w:tcPr>
            <w:tcW w:w="3851" w:type="dxa"/>
            <w:shd w:val="clear" w:color="auto" w:fill="auto"/>
            <w:tcMar>
              <w:top w:w="6" w:type="dxa"/>
              <w:left w:w="6" w:type="dxa"/>
              <w:bottom w:w="0" w:type="dxa"/>
              <w:right w:w="6" w:type="dxa"/>
            </w:tcMar>
            <w:vAlign w:val="bottom"/>
            <w:hideMark/>
          </w:tcPr>
          <w:p w14:paraId="22D15D5A" w14:textId="77777777" w:rsidR="008374E8" w:rsidRPr="008374E8" w:rsidRDefault="008374E8" w:rsidP="008374E8">
            <w:pPr>
              <w:spacing w:after="0" w:line="240" w:lineRule="auto"/>
              <w:textAlignment w:val="bottom"/>
              <w:rPr>
                <w:rFonts w:ascii="Arial" w:eastAsia="Times New Roman" w:hAnsi="Arial" w:cs="Arial"/>
                <w:lang w:eastAsia="es-CR"/>
              </w:rPr>
            </w:pPr>
            <w:r w:rsidRPr="008374E8">
              <w:rPr>
                <w:rFonts w:ascii="Arial" w:eastAsia="Times New Roman" w:hAnsi="Arial" w:cs="Arial"/>
                <w:color w:val="000000"/>
                <w:kern w:val="24"/>
                <w:lang w:eastAsia="es-CR"/>
              </w:rPr>
              <w:t>Juzgado Penal de Aguirre y Parrita</w:t>
            </w:r>
          </w:p>
        </w:tc>
        <w:tc>
          <w:tcPr>
            <w:tcW w:w="1326" w:type="dxa"/>
            <w:shd w:val="clear" w:color="auto" w:fill="auto"/>
            <w:tcMar>
              <w:top w:w="6" w:type="dxa"/>
              <w:left w:w="6" w:type="dxa"/>
              <w:bottom w:w="0" w:type="dxa"/>
              <w:right w:w="6" w:type="dxa"/>
            </w:tcMar>
            <w:vAlign w:val="bottom"/>
            <w:hideMark/>
          </w:tcPr>
          <w:p w14:paraId="54F6F9D8"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162</w:t>
            </w:r>
          </w:p>
        </w:tc>
        <w:tc>
          <w:tcPr>
            <w:tcW w:w="2436" w:type="dxa"/>
            <w:shd w:val="clear" w:color="auto" w:fill="auto"/>
            <w:tcMar>
              <w:top w:w="6" w:type="dxa"/>
              <w:left w:w="6" w:type="dxa"/>
              <w:bottom w:w="0" w:type="dxa"/>
              <w:right w:w="6" w:type="dxa"/>
            </w:tcMar>
            <w:vAlign w:val="bottom"/>
            <w:hideMark/>
          </w:tcPr>
          <w:p w14:paraId="21DBBD7F"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81</w:t>
            </w:r>
          </w:p>
        </w:tc>
        <w:tc>
          <w:tcPr>
            <w:tcW w:w="0" w:type="auto"/>
            <w:shd w:val="clear" w:color="auto" w:fill="auto"/>
            <w:tcMar>
              <w:top w:w="6" w:type="dxa"/>
              <w:left w:w="6" w:type="dxa"/>
              <w:bottom w:w="0" w:type="dxa"/>
              <w:right w:w="6" w:type="dxa"/>
            </w:tcMar>
            <w:vAlign w:val="bottom"/>
            <w:hideMark/>
          </w:tcPr>
          <w:p w14:paraId="06016571"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2</w:t>
            </w:r>
          </w:p>
        </w:tc>
      </w:tr>
      <w:tr w:rsidR="008374E8" w:rsidRPr="008374E8" w14:paraId="64DBE967" w14:textId="77777777" w:rsidTr="00A1478B">
        <w:trPr>
          <w:trHeight w:val="194"/>
        </w:trPr>
        <w:tc>
          <w:tcPr>
            <w:tcW w:w="0" w:type="auto"/>
            <w:shd w:val="clear" w:color="auto" w:fill="FFC000"/>
            <w:tcMar>
              <w:top w:w="6" w:type="dxa"/>
              <w:left w:w="6" w:type="dxa"/>
              <w:bottom w:w="0" w:type="dxa"/>
              <w:right w:w="6" w:type="dxa"/>
            </w:tcMar>
            <w:vAlign w:val="bottom"/>
            <w:hideMark/>
          </w:tcPr>
          <w:p w14:paraId="735E01F0"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10</w:t>
            </w:r>
          </w:p>
        </w:tc>
        <w:tc>
          <w:tcPr>
            <w:tcW w:w="3851" w:type="dxa"/>
            <w:shd w:val="clear" w:color="auto" w:fill="FFC000"/>
            <w:tcMar>
              <w:top w:w="6" w:type="dxa"/>
              <w:left w:w="6" w:type="dxa"/>
              <w:bottom w:w="0" w:type="dxa"/>
              <w:right w:w="6" w:type="dxa"/>
            </w:tcMar>
            <w:vAlign w:val="bottom"/>
            <w:hideMark/>
          </w:tcPr>
          <w:p w14:paraId="787D4CE5" w14:textId="77777777" w:rsidR="008374E8" w:rsidRPr="008374E8" w:rsidRDefault="008374E8" w:rsidP="008374E8">
            <w:pPr>
              <w:spacing w:after="0" w:line="240" w:lineRule="auto"/>
              <w:textAlignment w:val="bottom"/>
              <w:rPr>
                <w:rFonts w:ascii="Arial" w:eastAsia="Times New Roman" w:hAnsi="Arial" w:cs="Arial"/>
                <w:lang w:eastAsia="es-CR"/>
              </w:rPr>
            </w:pPr>
            <w:r w:rsidRPr="008374E8">
              <w:rPr>
                <w:rFonts w:ascii="Arial" w:eastAsia="Times New Roman" w:hAnsi="Arial" w:cs="Arial"/>
                <w:color w:val="000000"/>
                <w:kern w:val="24"/>
                <w:lang w:eastAsia="es-CR"/>
              </w:rPr>
              <w:t>Juzgado Penal de Cartago</w:t>
            </w:r>
          </w:p>
        </w:tc>
        <w:tc>
          <w:tcPr>
            <w:tcW w:w="1326" w:type="dxa"/>
            <w:shd w:val="clear" w:color="auto" w:fill="FFC000"/>
            <w:tcMar>
              <w:top w:w="6" w:type="dxa"/>
              <w:left w:w="6" w:type="dxa"/>
              <w:bottom w:w="0" w:type="dxa"/>
              <w:right w:w="6" w:type="dxa"/>
            </w:tcMar>
            <w:vAlign w:val="bottom"/>
            <w:hideMark/>
          </w:tcPr>
          <w:p w14:paraId="79FBDF01"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565</w:t>
            </w:r>
          </w:p>
        </w:tc>
        <w:tc>
          <w:tcPr>
            <w:tcW w:w="2436" w:type="dxa"/>
            <w:shd w:val="clear" w:color="auto" w:fill="FFC000"/>
            <w:tcMar>
              <w:top w:w="6" w:type="dxa"/>
              <w:left w:w="6" w:type="dxa"/>
              <w:bottom w:w="0" w:type="dxa"/>
              <w:right w:w="6" w:type="dxa"/>
            </w:tcMar>
            <w:vAlign w:val="bottom"/>
            <w:hideMark/>
          </w:tcPr>
          <w:p w14:paraId="4EA72645"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81</w:t>
            </w:r>
          </w:p>
        </w:tc>
        <w:tc>
          <w:tcPr>
            <w:tcW w:w="0" w:type="auto"/>
            <w:shd w:val="clear" w:color="auto" w:fill="FFC000"/>
            <w:tcMar>
              <w:top w:w="6" w:type="dxa"/>
              <w:left w:w="6" w:type="dxa"/>
              <w:bottom w:w="0" w:type="dxa"/>
              <w:right w:w="6" w:type="dxa"/>
            </w:tcMar>
            <w:vAlign w:val="bottom"/>
            <w:hideMark/>
          </w:tcPr>
          <w:p w14:paraId="7D73F71C"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7</w:t>
            </w:r>
          </w:p>
        </w:tc>
      </w:tr>
      <w:tr w:rsidR="008374E8" w:rsidRPr="008374E8" w14:paraId="1E8BF453" w14:textId="77777777" w:rsidTr="00A1478B">
        <w:trPr>
          <w:trHeight w:val="194"/>
        </w:trPr>
        <w:tc>
          <w:tcPr>
            <w:tcW w:w="0" w:type="auto"/>
            <w:shd w:val="clear" w:color="auto" w:fill="auto"/>
            <w:tcMar>
              <w:top w:w="6" w:type="dxa"/>
              <w:left w:w="6" w:type="dxa"/>
              <w:bottom w:w="0" w:type="dxa"/>
              <w:right w:w="6" w:type="dxa"/>
            </w:tcMar>
            <w:vAlign w:val="bottom"/>
            <w:hideMark/>
          </w:tcPr>
          <w:p w14:paraId="6395F48D"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11</w:t>
            </w:r>
          </w:p>
        </w:tc>
        <w:tc>
          <w:tcPr>
            <w:tcW w:w="3851" w:type="dxa"/>
            <w:shd w:val="clear" w:color="auto" w:fill="auto"/>
            <w:tcMar>
              <w:top w:w="6" w:type="dxa"/>
              <w:left w:w="6" w:type="dxa"/>
              <w:bottom w:w="0" w:type="dxa"/>
              <w:right w:w="6" w:type="dxa"/>
            </w:tcMar>
            <w:vAlign w:val="bottom"/>
            <w:hideMark/>
          </w:tcPr>
          <w:p w14:paraId="0AD3A0CA" w14:textId="77777777" w:rsidR="008374E8" w:rsidRPr="008374E8" w:rsidRDefault="008374E8" w:rsidP="008374E8">
            <w:pPr>
              <w:spacing w:after="0" w:line="240" w:lineRule="auto"/>
              <w:textAlignment w:val="bottom"/>
              <w:rPr>
                <w:rFonts w:ascii="Arial" w:eastAsia="Times New Roman" w:hAnsi="Arial" w:cs="Arial"/>
                <w:lang w:eastAsia="es-CR"/>
              </w:rPr>
            </w:pPr>
            <w:r w:rsidRPr="008374E8">
              <w:rPr>
                <w:rFonts w:ascii="Arial" w:eastAsia="Times New Roman" w:hAnsi="Arial" w:cs="Arial"/>
                <w:color w:val="000000"/>
                <w:kern w:val="24"/>
                <w:lang w:eastAsia="es-CR"/>
              </w:rPr>
              <w:t>Juzgado Penal de Bribrí</w:t>
            </w:r>
          </w:p>
        </w:tc>
        <w:tc>
          <w:tcPr>
            <w:tcW w:w="1326" w:type="dxa"/>
            <w:shd w:val="clear" w:color="auto" w:fill="auto"/>
            <w:tcMar>
              <w:top w:w="6" w:type="dxa"/>
              <w:left w:w="6" w:type="dxa"/>
              <w:bottom w:w="0" w:type="dxa"/>
              <w:right w:w="6" w:type="dxa"/>
            </w:tcMar>
            <w:vAlign w:val="bottom"/>
            <w:hideMark/>
          </w:tcPr>
          <w:p w14:paraId="73CC1782"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79</w:t>
            </w:r>
          </w:p>
        </w:tc>
        <w:tc>
          <w:tcPr>
            <w:tcW w:w="2436" w:type="dxa"/>
            <w:shd w:val="clear" w:color="auto" w:fill="auto"/>
            <w:tcMar>
              <w:top w:w="6" w:type="dxa"/>
              <w:left w:w="6" w:type="dxa"/>
              <w:bottom w:w="0" w:type="dxa"/>
              <w:right w:w="6" w:type="dxa"/>
            </w:tcMar>
            <w:vAlign w:val="bottom"/>
            <w:hideMark/>
          </w:tcPr>
          <w:p w14:paraId="77AEC3EB"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79</w:t>
            </w:r>
          </w:p>
        </w:tc>
        <w:tc>
          <w:tcPr>
            <w:tcW w:w="0" w:type="auto"/>
            <w:shd w:val="clear" w:color="auto" w:fill="auto"/>
            <w:tcMar>
              <w:top w:w="6" w:type="dxa"/>
              <w:left w:w="6" w:type="dxa"/>
              <w:bottom w:w="0" w:type="dxa"/>
              <w:right w:w="6" w:type="dxa"/>
            </w:tcMar>
            <w:vAlign w:val="bottom"/>
            <w:hideMark/>
          </w:tcPr>
          <w:p w14:paraId="069F0B95"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1</w:t>
            </w:r>
          </w:p>
        </w:tc>
      </w:tr>
      <w:tr w:rsidR="008374E8" w:rsidRPr="008374E8" w14:paraId="12E9C7E7" w14:textId="77777777" w:rsidTr="00A1478B">
        <w:trPr>
          <w:trHeight w:val="194"/>
        </w:trPr>
        <w:tc>
          <w:tcPr>
            <w:tcW w:w="0" w:type="auto"/>
            <w:shd w:val="clear" w:color="auto" w:fill="auto"/>
            <w:tcMar>
              <w:top w:w="6" w:type="dxa"/>
              <w:left w:w="6" w:type="dxa"/>
              <w:bottom w:w="0" w:type="dxa"/>
              <w:right w:w="6" w:type="dxa"/>
            </w:tcMar>
            <w:vAlign w:val="bottom"/>
            <w:hideMark/>
          </w:tcPr>
          <w:p w14:paraId="7A28D988"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12</w:t>
            </w:r>
          </w:p>
        </w:tc>
        <w:tc>
          <w:tcPr>
            <w:tcW w:w="3851" w:type="dxa"/>
            <w:shd w:val="clear" w:color="auto" w:fill="auto"/>
            <w:tcMar>
              <w:top w:w="6" w:type="dxa"/>
              <w:left w:w="6" w:type="dxa"/>
              <w:bottom w:w="0" w:type="dxa"/>
              <w:right w:w="6" w:type="dxa"/>
            </w:tcMar>
            <w:vAlign w:val="bottom"/>
            <w:hideMark/>
          </w:tcPr>
          <w:p w14:paraId="0C2E3E41" w14:textId="77777777" w:rsidR="008374E8" w:rsidRPr="008374E8" w:rsidRDefault="008374E8" w:rsidP="008374E8">
            <w:pPr>
              <w:spacing w:after="0" w:line="240" w:lineRule="auto"/>
              <w:textAlignment w:val="bottom"/>
              <w:rPr>
                <w:rFonts w:ascii="Arial" w:eastAsia="Times New Roman" w:hAnsi="Arial" w:cs="Arial"/>
                <w:lang w:eastAsia="es-CR"/>
              </w:rPr>
            </w:pPr>
            <w:r w:rsidRPr="008374E8">
              <w:rPr>
                <w:rFonts w:ascii="Arial" w:eastAsia="Times New Roman" w:hAnsi="Arial" w:cs="Arial"/>
                <w:color w:val="000000"/>
                <w:kern w:val="24"/>
                <w:lang w:eastAsia="es-CR"/>
              </w:rPr>
              <w:t>Juzgado Penal de Turrialba</w:t>
            </w:r>
          </w:p>
        </w:tc>
        <w:tc>
          <w:tcPr>
            <w:tcW w:w="1326" w:type="dxa"/>
            <w:shd w:val="clear" w:color="auto" w:fill="auto"/>
            <w:tcMar>
              <w:top w:w="6" w:type="dxa"/>
              <w:left w:w="6" w:type="dxa"/>
              <w:bottom w:w="0" w:type="dxa"/>
              <w:right w:w="6" w:type="dxa"/>
            </w:tcMar>
            <w:vAlign w:val="bottom"/>
            <w:hideMark/>
          </w:tcPr>
          <w:p w14:paraId="6517033A"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235</w:t>
            </w:r>
          </w:p>
        </w:tc>
        <w:tc>
          <w:tcPr>
            <w:tcW w:w="2436" w:type="dxa"/>
            <w:shd w:val="clear" w:color="auto" w:fill="auto"/>
            <w:tcMar>
              <w:top w:w="6" w:type="dxa"/>
              <w:left w:w="6" w:type="dxa"/>
              <w:bottom w:w="0" w:type="dxa"/>
              <w:right w:w="6" w:type="dxa"/>
            </w:tcMar>
            <w:vAlign w:val="bottom"/>
            <w:hideMark/>
          </w:tcPr>
          <w:p w14:paraId="3EE3AA14"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78</w:t>
            </w:r>
          </w:p>
        </w:tc>
        <w:tc>
          <w:tcPr>
            <w:tcW w:w="0" w:type="auto"/>
            <w:shd w:val="clear" w:color="auto" w:fill="auto"/>
            <w:tcMar>
              <w:top w:w="6" w:type="dxa"/>
              <w:left w:w="6" w:type="dxa"/>
              <w:bottom w:w="0" w:type="dxa"/>
              <w:right w:w="6" w:type="dxa"/>
            </w:tcMar>
            <w:vAlign w:val="bottom"/>
            <w:hideMark/>
          </w:tcPr>
          <w:p w14:paraId="3F008B38"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3</w:t>
            </w:r>
          </w:p>
        </w:tc>
      </w:tr>
      <w:tr w:rsidR="008374E8" w:rsidRPr="008374E8" w14:paraId="6C5F07FF" w14:textId="77777777" w:rsidTr="00A1478B">
        <w:trPr>
          <w:trHeight w:val="194"/>
        </w:trPr>
        <w:tc>
          <w:tcPr>
            <w:tcW w:w="0" w:type="auto"/>
            <w:shd w:val="clear" w:color="auto" w:fill="auto"/>
            <w:tcMar>
              <w:top w:w="6" w:type="dxa"/>
              <w:left w:w="6" w:type="dxa"/>
              <w:bottom w:w="0" w:type="dxa"/>
              <w:right w:w="6" w:type="dxa"/>
            </w:tcMar>
            <w:vAlign w:val="bottom"/>
            <w:hideMark/>
          </w:tcPr>
          <w:p w14:paraId="2DA69341"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13</w:t>
            </w:r>
          </w:p>
        </w:tc>
        <w:tc>
          <w:tcPr>
            <w:tcW w:w="3851" w:type="dxa"/>
            <w:shd w:val="clear" w:color="auto" w:fill="auto"/>
            <w:tcMar>
              <w:top w:w="6" w:type="dxa"/>
              <w:left w:w="6" w:type="dxa"/>
              <w:bottom w:w="0" w:type="dxa"/>
              <w:right w:w="6" w:type="dxa"/>
            </w:tcMar>
            <w:vAlign w:val="bottom"/>
            <w:hideMark/>
          </w:tcPr>
          <w:p w14:paraId="6A6BF024" w14:textId="77777777" w:rsidR="008374E8" w:rsidRPr="008374E8" w:rsidRDefault="008374E8" w:rsidP="008374E8">
            <w:pPr>
              <w:spacing w:after="0" w:line="240" w:lineRule="auto"/>
              <w:textAlignment w:val="bottom"/>
              <w:rPr>
                <w:rFonts w:ascii="Arial" w:eastAsia="Times New Roman" w:hAnsi="Arial" w:cs="Arial"/>
                <w:lang w:eastAsia="es-CR"/>
              </w:rPr>
            </w:pPr>
            <w:r w:rsidRPr="008374E8">
              <w:rPr>
                <w:rFonts w:ascii="Arial" w:eastAsia="Times New Roman" w:hAnsi="Arial" w:cs="Arial"/>
                <w:color w:val="000000"/>
                <w:kern w:val="24"/>
                <w:lang w:eastAsia="es-CR"/>
              </w:rPr>
              <w:t>Juzgado Penal del I Circuito Judicial de Alajuela</w:t>
            </w:r>
          </w:p>
        </w:tc>
        <w:tc>
          <w:tcPr>
            <w:tcW w:w="1326" w:type="dxa"/>
            <w:shd w:val="clear" w:color="auto" w:fill="auto"/>
            <w:tcMar>
              <w:top w:w="6" w:type="dxa"/>
              <w:left w:w="6" w:type="dxa"/>
              <w:bottom w:w="0" w:type="dxa"/>
              <w:right w:w="6" w:type="dxa"/>
            </w:tcMar>
            <w:vAlign w:val="bottom"/>
            <w:hideMark/>
          </w:tcPr>
          <w:p w14:paraId="49E87283"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703</w:t>
            </w:r>
          </w:p>
        </w:tc>
        <w:tc>
          <w:tcPr>
            <w:tcW w:w="2436" w:type="dxa"/>
            <w:shd w:val="clear" w:color="auto" w:fill="auto"/>
            <w:tcMar>
              <w:top w:w="6" w:type="dxa"/>
              <w:left w:w="6" w:type="dxa"/>
              <w:bottom w:w="0" w:type="dxa"/>
              <w:right w:w="6" w:type="dxa"/>
            </w:tcMar>
            <w:vAlign w:val="bottom"/>
            <w:hideMark/>
          </w:tcPr>
          <w:p w14:paraId="757DF8D5"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78</w:t>
            </w:r>
          </w:p>
        </w:tc>
        <w:tc>
          <w:tcPr>
            <w:tcW w:w="0" w:type="auto"/>
            <w:shd w:val="clear" w:color="auto" w:fill="auto"/>
            <w:tcMar>
              <w:top w:w="6" w:type="dxa"/>
              <w:left w:w="6" w:type="dxa"/>
              <w:bottom w:w="0" w:type="dxa"/>
              <w:right w:w="6" w:type="dxa"/>
            </w:tcMar>
            <w:vAlign w:val="bottom"/>
            <w:hideMark/>
          </w:tcPr>
          <w:p w14:paraId="7CBFFD22"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9</w:t>
            </w:r>
          </w:p>
        </w:tc>
      </w:tr>
      <w:tr w:rsidR="008374E8" w:rsidRPr="008374E8" w14:paraId="112336AD" w14:textId="77777777" w:rsidTr="00A1478B">
        <w:trPr>
          <w:trHeight w:val="194"/>
        </w:trPr>
        <w:tc>
          <w:tcPr>
            <w:tcW w:w="0" w:type="auto"/>
            <w:shd w:val="clear" w:color="auto" w:fill="auto"/>
            <w:tcMar>
              <w:top w:w="6" w:type="dxa"/>
              <w:left w:w="6" w:type="dxa"/>
              <w:bottom w:w="0" w:type="dxa"/>
              <w:right w:w="6" w:type="dxa"/>
            </w:tcMar>
            <w:vAlign w:val="bottom"/>
            <w:hideMark/>
          </w:tcPr>
          <w:p w14:paraId="14C2AB37"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14</w:t>
            </w:r>
          </w:p>
        </w:tc>
        <w:tc>
          <w:tcPr>
            <w:tcW w:w="3851" w:type="dxa"/>
            <w:shd w:val="clear" w:color="auto" w:fill="auto"/>
            <w:tcMar>
              <w:top w:w="6" w:type="dxa"/>
              <w:left w:w="6" w:type="dxa"/>
              <w:bottom w:w="0" w:type="dxa"/>
              <w:right w:w="6" w:type="dxa"/>
            </w:tcMar>
            <w:vAlign w:val="bottom"/>
            <w:hideMark/>
          </w:tcPr>
          <w:p w14:paraId="0B2F0DEA" w14:textId="77777777" w:rsidR="008374E8" w:rsidRPr="008374E8" w:rsidRDefault="008374E8" w:rsidP="008374E8">
            <w:pPr>
              <w:spacing w:after="0" w:line="240" w:lineRule="auto"/>
              <w:textAlignment w:val="bottom"/>
              <w:rPr>
                <w:rFonts w:ascii="Arial" w:eastAsia="Times New Roman" w:hAnsi="Arial" w:cs="Arial"/>
                <w:lang w:eastAsia="es-CR"/>
              </w:rPr>
            </w:pPr>
            <w:r w:rsidRPr="008374E8">
              <w:rPr>
                <w:rFonts w:ascii="Arial" w:eastAsia="Times New Roman" w:hAnsi="Arial" w:cs="Arial"/>
                <w:color w:val="000000"/>
                <w:kern w:val="24"/>
                <w:lang w:eastAsia="es-CR"/>
              </w:rPr>
              <w:t>Juzgado Penal de Pococí- Guácimo</w:t>
            </w:r>
          </w:p>
        </w:tc>
        <w:tc>
          <w:tcPr>
            <w:tcW w:w="1326" w:type="dxa"/>
            <w:shd w:val="clear" w:color="auto" w:fill="auto"/>
            <w:tcMar>
              <w:top w:w="6" w:type="dxa"/>
              <w:left w:w="6" w:type="dxa"/>
              <w:bottom w:w="0" w:type="dxa"/>
              <w:right w:w="6" w:type="dxa"/>
            </w:tcMar>
            <w:vAlign w:val="bottom"/>
            <w:hideMark/>
          </w:tcPr>
          <w:p w14:paraId="27356E93"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388</w:t>
            </w:r>
          </w:p>
        </w:tc>
        <w:tc>
          <w:tcPr>
            <w:tcW w:w="2436" w:type="dxa"/>
            <w:shd w:val="clear" w:color="auto" w:fill="auto"/>
            <w:tcMar>
              <w:top w:w="6" w:type="dxa"/>
              <w:left w:w="6" w:type="dxa"/>
              <w:bottom w:w="0" w:type="dxa"/>
              <w:right w:w="6" w:type="dxa"/>
            </w:tcMar>
            <w:vAlign w:val="bottom"/>
            <w:hideMark/>
          </w:tcPr>
          <w:p w14:paraId="47DFC974"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78</w:t>
            </w:r>
          </w:p>
        </w:tc>
        <w:tc>
          <w:tcPr>
            <w:tcW w:w="0" w:type="auto"/>
            <w:shd w:val="clear" w:color="auto" w:fill="auto"/>
            <w:tcMar>
              <w:top w:w="6" w:type="dxa"/>
              <w:left w:w="6" w:type="dxa"/>
              <w:bottom w:w="0" w:type="dxa"/>
              <w:right w:w="6" w:type="dxa"/>
            </w:tcMar>
            <w:vAlign w:val="bottom"/>
            <w:hideMark/>
          </w:tcPr>
          <w:p w14:paraId="6F404EFD"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5</w:t>
            </w:r>
          </w:p>
        </w:tc>
      </w:tr>
      <w:tr w:rsidR="008374E8" w:rsidRPr="008374E8" w14:paraId="09E2F46B" w14:textId="77777777" w:rsidTr="00A1478B">
        <w:trPr>
          <w:trHeight w:val="194"/>
        </w:trPr>
        <w:tc>
          <w:tcPr>
            <w:tcW w:w="0" w:type="auto"/>
            <w:shd w:val="clear" w:color="auto" w:fill="auto"/>
            <w:tcMar>
              <w:top w:w="6" w:type="dxa"/>
              <w:left w:w="6" w:type="dxa"/>
              <w:bottom w:w="0" w:type="dxa"/>
              <w:right w:w="6" w:type="dxa"/>
            </w:tcMar>
            <w:vAlign w:val="bottom"/>
            <w:hideMark/>
          </w:tcPr>
          <w:p w14:paraId="0EF53A95"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15</w:t>
            </w:r>
          </w:p>
        </w:tc>
        <w:tc>
          <w:tcPr>
            <w:tcW w:w="3851" w:type="dxa"/>
            <w:shd w:val="clear" w:color="auto" w:fill="auto"/>
            <w:tcMar>
              <w:top w:w="6" w:type="dxa"/>
              <w:left w:w="6" w:type="dxa"/>
              <w:bottom w:w="0" w:type="dxa"/>
              <w:right w:w="6" w:type="dxa"/>
            </w:tcMar>
            <w:vAlign w:val="bottom"/>
            <w:hideMark/>
          </w:tcPr>
          <w:p w14:paraId="70D50E4A" w14:textId="77777777" w:rsidR="008374E8" w:rsidRPr="008374E8" w:rsidRDefault="008374E8" w:rsidP="008374E8">
            <w:pPr>
              <w:spacing w:after="0" w:line="240" w:lineRule="auto"/>
              <w:textAlignment w:val="bottom"/>
              <w:rPr>
                <w:rFonts w:ascii="Arial" w:eastAsia="Times New Roman" w:hAnsi="Arial" w:cs="Arial"/>
                <w:lang w:eastAsia="es-CR"/>
              </w:rPr>
            </w:pPr>
            <w:r w:rsidRPr="008374E8">
              <w:rPr>
                <w:rFonts w:ascii="Arial" w:eastAsia="Times New Roman" w:hAnsi="Arial" w:cs="Arial"/>
                <w:color w:val="000000"/>
                <w:kern w:val="24"/>
                <w:lang w:eastAsia="es-CR"/>
              </w:rPr>
              <w:t>Juzgado Penal del III Circ. Jud. De San José</w:t>
            </w:r>
          </w:p>
        </w:tc>
        <w:tc>
          <w:tcPr>
            <w:tcW w:w="1326" w:type="dxa"/>
            <w:shd w:val="clear" w:color="auto" w:fill="auto"/>
            <w:tcMar>
              <w:top w:w="6" w:type="dxa"/>
              <w:left w:w="6" w:type="dxa"/>
              <w:bottom w:w="0" w:type="dxa"/>
              <w:right w:w="6" w:type="dxa"/>
            </w:tcMar>
            <w:vAlign w:val="bottom"/>
            <w:hideMark/>
          </w:tcPr>
          <w:p w14:paraId="38921482"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464</w:t>
            </w:r>
          </w:p>
        </w:tc>
        <w:tc>
          <w:tcPr>
            <w:tcW w:w="2436" w:type="dxa"/>
            <w:shd w:val="clear" w:color="auto" w:fill="auto"/>
            <w:tcMar>
              <w:top w:w="6" w:type="dxa"/>
              <w:left w:w="6" w:type="dxa"/>
              <w:bottom w:w="0" w:type="dxa"/>
              <w:right w:w="6" w:type="dxa"/>
            </w:tcMar>
            <w:vAlign w:val="bottom"/>
            <w:hideMark/>
          </w:tcPr>
          <w:p w14:paraId="5729A128"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77</w:t>
            </w:r>
          </w:p>
        </w:tc>
        <w:tc>
          <w:tcPr>
            <w:tcW w:w="0" w:type="auto"/>
            <w:shd w:val="clear" w:color="auto" w:fill="auto"/>
            <w:tcMar>
              <w:top w:w="6" w:type="dxa"/>
              <w:left w:w="6" w:type="dxa"/>
              <w:bottom w:w="0" w:type="dxa"/>
              <w:right w:w="6" w:type="dxa"/>
            </w:tcMar>
            <w:vAlign w:val="bottom"/>
            <w:hideMark/>
          </w:tcPr>
          <w:p w14:paraId="731864E1"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6</w:t>
            </w:r>
          </w:p>
        </w:tc>
      </w:tr>
      <w:tr w:rsidR="008374E8" w:rsidRPr="008374E8" w14:paraId="2DE05501" w14:textId="77777777" w:rsidTr="00A1478B">
        <w:trPr>
          <w:trHeight w:val="194"/>
        </w:trPr>
        <w:tc>
          <w:tcPr>
            <w:tcW w:w="0" w:type="auto"/>
            <w:shd w:val="clear" w:color="auto" w:fill="auto"/>
            <w:tcMar>
              <w:top w:w="6" w:type="dxa"/>
              <w:left w:w="6" w:type="dxa"/>
              <w:bottom w:w="0" w:type="dxa"/>
              <w:right w:w="6" w:type="dxa"/>
            </w:tcMar>
            <w:vAlign w:val="bottom"/>
            <w:hideMark/>
          </w:tcPr>
          <w:p w14:paraId="62C756E7"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16</w:t>
            </w:r>
          </w:p>
        </w:tc>
        <w:tc>
          <w:tcPr>
            <w:tcW w:w="3851" w:type="dxa"/>
            <w:shd w:val="clear" w:color="auto" w:fill="auto"/>
            <w:tcMar>
              <w:top w:w="6" w:type="dxa"/>
              <w:left w:w="6" w:type="dxa"/>
              <w:bottom w:w="0" w:type="dxa"/>
              <w:right w:w="6" w:type="dxa"/>
            </w:tcMar>
            <w:vAlign w:val="bottom"/>
            <w:hideMark/>
          </w:tcPr>
          <w:p w14:paraId="145DD84D" w14:textId="77777777" w:rsidR="008374E8" w:rsidRPr="008374E8" w:rsidRDefault="008374E8" w:rsidP="008374E8">
            <w:pPr>
              <w:spacing w:after="0" w:line="240" w:lineRule="auto"/>
              <w:textAlignment w:val="bottom"/>
              <w:rPr>
                <w:rFonts w:ascii="Arial" w:eastAsia="Times New Roman" w:hAnsi="Arial" w:cs="Arial"/>
                <w:lang w:eastAsia="es-CR"/>
              </w:rPr>
            </w:pPr>
            <w:r w:rsidRPr="008374E8">
              <w:rPr>
                <w:rFonts w:ascii="Arial" w:eastAsia="Times New Roman" w:hAnsi="Arial" w:cs="Arial"/>
                <w:color w:val="000000"/>
                <w:kern w:val="24"/>
                <w:lang w:eastAsia="es-CR"/>
              </w:rPr>
              <w:t>Juzgado Penal de Heredia</w:t>
            </w:r>
          </w:p>
        </w:tc>
        <w:tc>
          <w:tcPr>
            <w:tcW w:w="1326" w:type="dxa"/>
            <w:shd w:val="clear" w:color="auto" w:fill="auto"/>
            <w:tcMar>
              <w:top w:w="6" w:type="dxa"/>
              <w:left w:w="6" w:type="dxa"/>
              <w:bottom w:w="0" w:type="dxa"/>
              <w:right w:w="6" w:type="dxa"/>
            </w:tcMar>
            <w:vAlign w:val="bottom"/>
            <w:hideMark/>
          </w:tcPr>
          <w:p w14:paraId="6F3FC987"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505</w:t>
            </w:r>
          </w:p>
        </w:tc>
        <w:tc>
          <w:tcPr>
            <w:tcW w:w="2436" w:type="dxa"/>
            <w:shd w:val="clear" w:color="auto" w:fill="auto"/>
            <w:tcMar>
              <w:top w:w="6" w:type="dxa"/>
              <w:left w:w="6" w:type="dxa"/>
              <w:bottom w:w="0" w:type="dxa"/>
              <w:right w:w="6" w:type="dxa"/>
            </w:tcMar>
            <w:vAlign w:val="bottom"/>
            <w:hideMark/>
          </w:tcPr>
          <w:p w14:paraId="7D232BC9"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72</w:t>
            </w:r>
          </w:p>
        </w:tc>
        <w:tc>
          <w:tcPr>
            <w:tcW w:w="0" w:type="auto"/>
            <w:shd w:val="clear" w:color="auto" w:fill="auto"/>
            <w:tcMar>
              <w:top w:w="6" w:type="dxa"/>
              <w:left w:w="6" w:type="dxa"/>
              <w:bottom w:w="0" w:type="dxa"/>
              <w:right w:w="6" w:type="dxa"/>
            </w:tcMar>
            <w:vAlign w:val="bottom"/>
            <w:hideMark/>
          </w:tcPr>
          <w:p w14:paraId="4953C604"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7</w:t>
            </w:r>
          </w:p>
        </w:tc>
      </w:tr>
      <w:tr w:rsidR="008374E8" w:rsidRPr="008374E8" w14:paraId="6C755F63" w14:textId="77777777" w:rsidTr="00A1478B">
        <w:trPr>
          <w:trHeight w:val="194"/>
        </w:trPr>
        <w:tc>
          <w:tcPr>
            <w:tcW w:w="0" w:type="auto"/>
            <w:shd w:val="clear" w:color="auto" w:fill="auto"/>
            <w:tcMar>
              <w:top w:w="6" w:type="dxa"/>
              <w:left w:w="6" w:type="dxa"/>
              <w:bottom w:w="0" w:type="dxa"/>
              <w:right w:w="6" w:type="dxa"/>
            </w:tcMar>
            <w:vAlign w:val="bottom"/>
            <w:hideMark/>
          </w:tcPr>
          <w:p w14:paraId="1229E121"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17</w:t>
            </w:r>
          </w:p>
        </w:tc>
        <w:tc>
          <w:tcPr>
            <w:tcW w:w="3851" w:type="dxa"/>
            <w:shd w:val="clear" w:color="auto" w:fill="auto"/>
            <w:tcMar>
              <w:top w:w="6" w:type="dxa"/>
              <w:left w:w="6" w:type="dxa"/>
              <w:bottom w:w="0" w:type="dxa"/>
              <w:right w:w="6" w:type="dxa"/>
            </w:tcMar>
            <w:vAlign w:val="bottom"/>
            <w:hideMark/>
          </w:tcPr>
          <w:p w14:paraId="6BAE79B0" w14:textId="77777777" w:rsidR="008374E8" w:rsidRPr="008374E8" w:rsidRDefault="008374E8" w:rsidP="008374E8">
            <w:pPr>
              <w:spacing w:after="0" w:line="240" w:lineRule="auto"/>
              <w:textAlignment w:val="bottom"/>
              <w:rPr>
                <w:rFonts w:ascii="Arial" w:eastAsia="Times New Roman" w:hAnsi="Arial" w:cs="Arial"/>
                <w:lang w:eastAsia="es-CR"/>
              </w:rPr>
            </w:pPr>
            <w:r w:rsidRPr="008374E8">
              <w:rPr>
                <w:rFonts w:ascii="Arial" w:eastAsia="Times New Roman" w:hAnsi="Arial" w:cs="Arial"/>
                <w:color w:val="000000"/>
                <w:kern w:val="24"/>
                <w:lang w:eastAsia="es-CR"/>
              </w:rPr>
              <w:t>Juzgado Penal de Siquirres</w:t>
            </w:r>
          </w:p>
        </w:tc>
        <w:tc>
          <w:tcPr>
            <w:tcW w:w="1326" w:type="dxa"/>
            <w:shd w:val="clear" w:color="auto" w:fill="auto"/>
            <w:tcMar>
              <w:top w:w="6" w:type="dxa"/>
              <w:left w:w="6" w:type="dxa"/>
              <w:bottom w:w="0" w:type="dxa"/>
              <w:right w:w="6" w:type="dxa"/>
            </w:tcMar>
            <w:vAlign w:val="bottom"/>
            <w:hideMark/>
          </w:tcPr>
          <w:p w14:paraId="1F7F58D0"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144</w:t>
            </w:r>
          </w:p>
        </w:tc>
        <w:tc>
          <w:tcPr>
            <w:tcW w:w="2436" w:type="dxa"/>
            <w:shd w:val="clear" w:color="auto" w:fill="auto"/>
            <w:tcMar>
              <w:top w:w="6" w:type="dxa"/>
              <w:left w:w="6" w:type="dxa"/>
              <w:bottom w:w="0" w:type="dxa"/>
              <w:right w:w="6" w:type="dxa"/>
            </w:tcMar>
            <w:vAlign w:val="bottom"/>
            <w:hideMark/>
          </w:tcPr>
          <w:p w14:paraId="737EF169"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72</w:t>
            </w:r>
          </w:p>
        </w:tc>
        <w:tc>
          <w:tcPr>
            <w:tcW w:w="0" w:type="auto"/>
            <w:shd w:val="clear" w:color="auto" w:fill="auto"/>
            <w:tcMar>
              <w:top w:w="6" w:type="dxa"/>
              <w:left w:w="6" w:type="dxa"/>
              <w:bottom w:w="0" w:type="dxa"/>
              <w:right w:w="6" w:type="dxa"/>
            </w:tcMar>
            <w:vAlign w:val="bottom"/>
            <w:hideMark/>
          </w:tcPr>
          <w:p w14:paraId="68003EC8"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2</w:t>
            </w:r>
          </w:p>
        </w:tc>
      </w:tr>
      <w:tr w:rsidR="008374E8" w:rsidRPr="008374E8" w14:paraId="152DE9CD" w14:textId="77777777" w:rsidTr="00A1478B">
        <w:trPr>
          <w:trHeight w:val="194"/>
        </w:trPr>
        <w:tc>
          <w:tcPr>
            <w:tcW w:w="0" w:type="auto"/>
            <w:shd w:val="clear" w:color="auto" w:fill="auto"/>
            <w:tcMar>
              <w:top w:w="6" w:type="dxa"/>
              <w:left w:w="6" w:type="dxa"/>
              <w:bottom w:w="0" w:type="dxa"/>
              <w:right w:w="6" w:type="dxa"/>
            </w:tcMar>
            <w:vAlign w:val="bottom"/>
            <w:hideMark/>
          </w:tcPr>
          <w:p w14:paraId="6DD945E8"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18</w:t>
            </w:r>
          </w:p>
        </w:tc>
        <w:tc>
          <w:tcPr>
            <w:tcW w:w="3851" w:type="dxa"/>
            <w:shd w:val="clear" w:color="auto" w:fill="auto"/>
            <w:tcMar>
              <w:top w:w="6" w:type="dxa"/>
              <w:left w:w="6" w:type="dxa"/>
              <w:bottom w:w="0" w:type="dxa"/>
              <w:right w:w="6" w:type="dxa"/>
            </w:tcMar>
            <w:vAlign w:val="bottom"/>
            <w:hideMark/>
          </w:tcPr>
          <w:p w14:paraId="435BD9AE" w14:textId="77777777" w:rsidR="008374E8" w:rsidRPr="008374E8" w:rsidRDefault="008374E8" w:rsidP="008374E8">
            <w:pPr>
              <w:spacing w:after="0" w:line="240" w:lineRule="auto"/>
              <w:textAlignment w:val="bottom"/>
              <w:rPr>
                <w:rFonts w:ascii="Arial" w:eastAsia="Times New Roman" w:hAnsi="Arial" w:cs="Arial"/>
                <w:lang w:eastAsia="es-CR"/>
              </w:rPr>
            </w:pPr>
            <w:r w:rsidRPr="008374E8">
              <w:rPr>
                <w:rFonts w:ascii="Arial" w:eastAsia="Times New Roman" w:hAnsi="Arial" w:cs="Arial"/>
                <w:color w:val="000000"/>
                <w:kern w:val="24"/>
                <w:lang w:eastAsia="es-CR"/>
              </w:rPr>
              <w:t>Juzgado Penal de Golfito</w:t>
            </w:r>
          </w:p>
        </w:tc>
        <w:tc>
          <w:tcPr>
            <w:tcW w:w="1326" w:type="dxa"/>
            <w:shd w:val="clear" w:color="auto" w:fill="auto"/>
            <w:tcMar>
              <w:top w:w="6" w:type="dxa"/>
              <w:left w:w="6" w:type="dxa"/>
              <w:bottom w:w="0" w:type="dxa"/>
              <w:right w:w="6" w:type="dxa"/>
            </w:tcMar>
            <w:vAlign w:val="bottom"/>
            <w:hideMark/>
          </w:tcPr>
          <w:p w14:paraId="35BAC08D"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143</w:t>
            </w:r>
          </w:p>
        </w:tc>
        <w:tc>
          <w:tcPr>
            <w:tcW w:w="2436" w:type="dxa"/>
            <w:shd w:val="clear" w:color="auto" w:fill="auto"/>
            <w:tcMar>
              <w:top w:w="6" w:type="dxa"/>
              <w:left w:w="6" w:type="dxa"/>
              <w:bottom w:w="0" w:type="dxa"/>
              <w:right w:w="6" w:type="dxa"/>
            </w:tcMar>
            <w:vAlign w:val="bottom"/>
            <w:hideMark/>
          </w:tcPr>
          <w:p w14:paraId="5879C0FB"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71</w:t>
            </w:r>
          </w:p>
        </w:tc>
        <w:tc>
          <w:tcPr>
            <w:tcW w:w="0" w:type="auto"/>
            <w:shd w:val="clear" w:color="auto" w:fill="auto"/>
            <w:tcMar>
              <w:top w:w="6" w:type="dxa"/>
              <w:left w:w="6" w:type="dxa"/>
              <w:bottom w:w="0" w:type="dxa"/>
              <w:right w:w="6" w:type="dxa"/>
            </w:tcMar>
            <w:vAlign w:val="bottom"/>
            <w:hideMark/>
          </w:tcPr>
          <w:p w14:paraId="51ED3C44"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2</w:t>
            </w:r>
          </w:p>
        </w:tc>
      </w:tr>
      <w:tr w:rsidR="008374E8" w:rsidRPr="008374E8" w14:paraId="45A9D384" w14:textId="77777777" w:rsidTr="00A1478B">
        <w:trPr>
          <w:trHeight w:val="194"/>
        </w:trPr>
        <w:tc>
          <w:tcPr>
            <w:tcW w:w="0" w:type="auto"/>
            <w:shd w:val="clear" w:color="auto" w:fill="auto"/>
            <w:tcMar>
              <w:top w:w="6" w:type="dxa"/>
              <w:left w:w="6" w:type="dxa"/>
              <w:bottom w:w="0" w:type="dxa"/>
              <w:right w:w="6" w:type="dxa"/>
            </w:tcMar>
            <w:vAlign w:val="bottom"/>
            <w:hideMark/>
          </w:tcPr>
          <w:p w14:paraId="1D6F22EF"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19</w:t>
            </w:r>
          </w:p>
        </w:tc>
        <w:tc>
          <w:tcPr>
            <w:tcW w:w="3851" w:type="dxa"/>
            <w:shd w:val="clear" w:color="auto" w:fill="auto"/>
            <w:tcMar>
              <w:top w:w="6" w:type="dxa"/>
              <w:left w:w="6" w:type="dxa"/>
              <w:bottom w:w="0" w:type="dxa"/>
              <w:right w:w="6" w:type="dxa"/>
            </w:tcMar>
            <w:vAlign w:val="bottom"/>
            <w:hideMark/>
          </w:tcPr>
          <w:p w14:paraId="4B9BECE9" w14:textId="77777777" w:rsidR="008374E8" w:rsidRPr="008374E8" w:rsidRDefault="008374E8" w:rsidP="008374E8">
            <w:pPr>
              <w:spacing w:after="0" w:line="240" w:lineRule="auto"/>
              <w:textAlignment w:val="bottom"/>
              <w:rPr>
                <w:rFonts w:ascii="Arial" w:eastAsia="Times New Roman" w:hAnsi="Arial" w:cs="Arial"/>
                <w:lang w:eastAsia="es-CR"/>
              </w:rPr>
            </w:pPr>
            <w:r w:rsidRPr="008374E8">
              <w:rPr>
                <w:rFonts w:ascii="Arial" w:eastAsia="Times New Roman" w:hAnsi="Arial" w:cs="Arial"/>
                <w:color w:val="000000"/>
                <w:kern w:val="24"/>
                <w:lang w:eastAsia="es-CR"/>
              </w:rPr>
              <w:t>Juzgado Penal II Circ. Jud. Guanacaste</w:t>
            </w:r>
          </w:p>
        </w:tc>
        <w:tc>
          <w:tcPr>
            <w:tcW w:w="1326" w:type="dxa"/>
            <w:shd w:val="clear" w:color="auto" w:fill="auto"/>
            <w:tcMar>
              <w:top w:w="6" w:type="dxa"/>
              <w:left w:w="6" w:type="dxa"/>
              <w:bottom w:w="0" w:type="dxa"/>
              <w:right w:w="6" w:type="dxa"/>
            </w:tcMar>
            <w:vAlign w:val="bottom"/>
            <w:hideMark/>
          </w:tcPr>
          <w:p w14:paraId="37DC886D"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213</w:t>
            </w:r>
          </w:p>
        </w:tc>
        <w:tc>
          <w:tcPr>
            <w:tcW w:w="2436" w:type="dxa"/>
            <w:shd w:val="clear" w:color="auto" w:fill="auto"/>
            <w:tcMar>
              <w:top w:w="6" w:type="dxa"/>
              <w:left w:w="6" w:type="dxa"/>
              <w:bottom w:w="0" w:type="dxa"/>
              <w:right w:w="6" w:type="dxa"/>
            </w:tcMar>
            <w:vAlign w:val="bottom"/>
            <w:hideMark/>
          </w:tcPr>
          <w:p w14:paraId="226A9903"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71</w:t>
            </w:r>
          </w:p>
        </w:tc>
        <w:tc>
          <w:tcPr>
            <w:tcW w:w="0" w:type="auto"/>
            <w:shd w:val="clear" w:color="auto" w:fill="auto"/>
            <w:tcMar>
              <w:top w:w="6" w:type="dxa"/>
              <w:left w:w="6" w:type="dxa"/>
              <w:bottom w:w="0" w:type="dxa"/>
              <w:right w:w="6" w:type="dxa"/>
            </w:tcMar>
            <w:vAlign w:val="bottom"/>
            <w:hideMark/>
          </w:tcPr>
          <w:p w14:paraId="6E7CD2A4"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3</w:t>
            </w:r>
          </w:p>
        </w:tc>
      </w:tr>
      <w:tr w:rsidR="008374E8" w:rsidRPr="008374E8" w14:paraId="4935E16E" w14:textId="77777777" w:rsidTr="00A1478B">
        <w:trPr>
          <w:trHeight w:val="194"/>
        </w:trPr>
        <w:tc>
          <w:tcPr>
            <w:tcW w:w="0" w:type="auto"/>
            <w:shd w:val="clear" w:color="auto" w:fill="auto"/>
            <w:tcMar>
              <w:top w:w="6" w:type="dxa"/>
              <w:left w:w="6" w:type="dxa"/>
              <w:bottom w:w="0" w:type="dxa"/>
              <w:right w:w="6" w:type="dxa"/>
            </w:tcMar>
            <w:vAlign w:val="bottom"/>
            <w:hideMark/>
          </w:tcPr>
          <w:p w14:paraId="1F244533"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20</w:t>
            </w:r>
          </w:p>
        </w:tc>
        <w:tc>
          <w:tcPr>
            <w:tcW w:w="3851" w:type="dxa"/>
            <w:shd w:val="clear" w:color="auto" w:fill="auto"/>
            <w:tcMar>
              <w:top w:w="6" w:type="dxa"/>
              <w:left w:w="6" w:type="dxa"/>
              <w:bottom w:w="0" w:type="dxa"/>
              <w:right w:w="6" w:type="dxa"/>
            </w:tcMar>
            <w:vAlign w:val="bottom"/>
            <w:hideMark/>
          </w:tcPr>
          <w:p w14:paraId="4D7F6BA0" w14:textId="77777777" w:rsidR="008374E8" w:rsidRPr="008374E8" w:rsidRDefault="008374E8" w:rsidP="008374E8">
            <w:pPr>
              <w:spacing w:after="0" w:line="240" w:lineRule="auto"/>
              <w:textAlignment w:val="bottom"/>
              <w:rPr>
                <w:rFonts w:ascii="Arial" w:eastAsia="Times New Roman" w:hAnsi="Arial" w:cs="Arial"/>
                <w:lang w:eastAsia="es-CR"/>
              </w:rPr>
            </w:pPr>
            <w:r w:rsidRPr="008374E8">
              <w:rPr>
                <w:rFonts w:ascii="Arial" w:eastAsia="Times New Roman" w:hAnsi="Arial" w:cs="Arial"/>
                <w:color w:val="000000"/>
                <w:kern w:val="24"/>
                <w:lang w:eastAsia="es-CR"/>
              </w:rPr>
              <w:t>Juzgado Penal II Circ. Jud. Zona Sur</w:t>
            </w:r>
          </w:p>
        </w:tc>
        <w:tc>
          <w:tcPr>
            <w:tcW w:w="1326" w:type="dxa"/>
            <w:shd w:val="clear" w:color="auto" w:fill="auto"/>
            <w:tcMar>
              <w:top w:w="6" w:type="dxa"/>
              <w:left w:w="6" w:type="dxa"/>
              <w:bottom w:w="0" w:type="dxa"/>
              <w:right w:w="6" w:type="dxa"/>
            </w:tcMar>
            <w:vAlign w:val="bottom"/>
            <w:hideMark/>
          </w:tcPr>
          <w:p w14:paraId="2C50B883"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141</w:t>
            </w:r>
          </w:p>
        </w:tc>
        <w:tc>
          <w:tcPr>
            <w:tcW w:w="2436" w:type="dxa"/>
            <w:shd w:val="clear" w:color="auto" w:fill="auto"/>
            <w:tcMar>
              <w:top w:w="6" w:type="dxa"/>
              <w:left w:w="6" w:type="dxa"/>
              <w:bottom w:w="0" w:type="dxa"/>
              <w:right w:w="6" w:type="dxa"/>
            </w:tcMar>
            <w:vAlign w:val="bottom"/>
            <w:hideMark/>
          </w:tcPr>
          <w:p w14:paraId="2FC335D5"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70</w:t>
            </w:r>
          </w:p>
        </w:tc>
        <w:tc>
          <w:tcPr>
            <w:tcW w:w="0" w:type="auto"/>
            <w:shd w:val="clear" w:color="auto" w:fill="auto"/>
            <w:tcMar>
              <w:top w:w="6" w:type="dxa"/>
              <w:left w:w="6" w:type="dxa"/>
              <w:bottom w:w="0" w:type="dxa"/>
              <w:right w:w="6" w:type="dxa"/>
            </w:tcMar>
            <w:vAlign w:val="bottom"/>
            <w:hideMark/>
          </w:tcPr>
          <w:p w14:paraId="6EF507B7"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2</w:t>
            </w:r>
          </w:p>
        </w:tc>
      </w:tr>
      <w:tr w:rsidR="008374E8" w:rsidRPr="008374E8" w14:paraId="01416A2B" w14:textId="77777777" w:rsidTr="00A1478B">
        <w:trPr>
          <w:trHeight w:val="194"/>
        </w:trPr>
        <w:tc>
          <w:tcPr>
            <w:tcW w:w="0" w:type="auto"/>
            <w:shd w:val="clear" w:color="auto" w:fill="auto"/>
            <w:tcMar>
              <w:top w:w="6" w:type="dxa"/>
              <w:left w:w="6" w:type="dxa"/>
              <w:bottom w:w="0" w:type="dxa"/>
              <w:right w:w="6" w:type="dxa"/>
            </w:tcMar>
            <w:vAlign w:val="bottom"/>
            <w:hideMark/>
          </w:tcPr>
          <w:p w14:paraId="33160CCF"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21</w:t>
            </w:r>
          </w:p>
        </w:tc>
        <w:tc>
          <w:tcPr>
            <w:tcW w:w="3851" w:type="dxa"/>
            <w:shd w:val="clear" w:color="auto" w:fill="auto"/>
            <w:tcMar>
              <w:top w:w="6" w:type="dxa"/>
              <w:left w:w="6" w:type="dxa"/>
              <w:bottom w:w="0" w:type="dxa"/>
              <w:right w:w="6" w:type="dxa"/>
            </w:tcMar>
            <w:vAlign w:val="bottom"/>
            <w:hideMark/>
          </w:tcPr>
          <w:p w14:paraId="6FF61E7D" w14:textId="77777777" w:rsidR="008374E8" w:rsidRPr="008374E8" w:rsidRDefault="008374E8" w:rsidP="008374E8">
            <w:pPr>
              <w:spacing w:after="0" w:line="240" w:lineRule="auto"/>
              <w:textAlignment w:val="bottom"/>
              <w:rPr>
                <w:rFonts w:ascii="Arial" w:eastAsia="Times New Roman" w:hAnsi="Arial" w:cs="Arial"/>
                <w:lang w:eastAsia="es-CR"/>
              </w:rPr>
            </w:pPr>
            <w:r w:rsidRPr="008374E8">
              <w:rPr>
                <w:rFonts w:ascii="Arial" w:eastAsia="Times New Roman" w:hAnsi="Arial" w:cs="Arial"/>
                <w:color w:val="000000"/>
                <w:kern w:val="24"/>
                <w:lang w:eastAsia="es-CR"/>
              </w:rPr>
              <w:t>Juzgado Penal de Hatillo</w:t>
            </w:r>
          </w:p>
        </w:tc>
        <w:tc>
          <w:tcPr>
            <w:tcW w:w="1326" w:type="dxa"/>
            <w:shd w:val="clear" w:color="auto" w:fill="auto"/>
            <w:tcMar>
              <w:top w:w="6" w:type="dxa"/>
              <w:left w:w="6" w:type="dxa"/>
              <w:bottom w:w="0" w:type="dxa"/>
              <w:right w:w="6" w:type="dxa"/>
            </w:tcMar>
            <w:vAlign w:val="bottom"/>
            <w:hideMark/>
          </w:tcPr>
          <w:p w14:paraId="4FFC9194"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344</w:t>
            </w:r>
          </w:p>
        </w:tc>
        <w:tc>
          <w:tcPr>
            <w:tcW w:w="2436" w:type="dxa"/>
            <w:shd w:val="clear" w:color="auto" w:fill="auto"/>
            <w:tcMar>
              <w:top w:w="6" w:type="dxa"/>
              <w:left w:w="6" w:type="dxa"/>
              <w:bottom w:w="0" w:type="dxa"/>
              <w:right w:w="6" w:type="dxa"/>
            </w:tcMar>
            <w:vAlign w:val="bottom"/>
            <w:hideMark/>
          </w:tcPr>
          <w:p w14:paraId="2769B176"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69</w:t>
            </w:r>
          </w:p>
        </w:tc>
        <w:tc>
          <w:tcPr>
            <w:tcW w:w="0" w:type="auto"/>
            <w:shd w:val="clear" w:color="auto" w:fill="auto"/>
            <w:tcMar>
              <w:top w:w="6" w:type="dxa"/>
              <w:left w:w="6" w:type="dxa"/>
              <w:bottom w:w="0" w:type="dxa"/>
              <w:right w:w="6" w:type="dxa"/>
            </w:tcMar>
            <w:vAlign w:val="bottom"/>
            <w:hideMark/>
          </w:tcPr>
          <w:p w14:paraId="1CC9B56A"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5</w:t>
            </w:r>
          </w:p>
        </w:tc>
      </w:tr>
      <w:tr w:rsidR="008374E8" w:rsidRPr="008374E8" w14:paraId="70295D6B" w14:textId="77777777" w:rsidTr="00A1478B">
        <w:trPr>
          <w:trHeight w:val="194"/>
        </w:trPr>
        <w:tc>
          <w:tcPr>
            <w:tcW w:w="0" w:type="auto"/>
            <w:shd w:val="clear" w:color="auto" w:fill="auto"/>
            <w:tcMar>
              <w:top w:w="6" w:type="dxa"/>
              <w:left w:w="6" w:type="dxa"/>
              <w:bottom w:w="0" w:type="dxa"/>
              <w:right w:w="6" w:type="dxa"/>
            </w:tcMar>
            <w:vAlign w:val="bottom"/>
            <w:hideMark/>
          </w:tcPr>
          <w:p w14:paraId="4592B21C"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22</w:t>
            </w:r>
          </w:p>
        </w:tc>
        <w:tc>
          <w:tcPr>
            <w:tcW w:w="3851" w:type="dxa"/>
            <w:shd w:val="clear" w:color="auto" w:fill="auto"/>
            <w:tcMar>
              <w:top w:w="6" w:type="dxa"/>
              <w:left w:w="6" w:type="dxa"/>
              <w:bottom w:w="0" w:type="dxa"/>
              <w:right w:w="6" w:type="dxa"/>
            </w:tcMar>
            <w:vAlign w:val="bottom"/>
            <w:hideMark/>
          </w:tcPr>
          <w:p w14:paraId="27C7C8BF" w14:textId="77777777" w:rsidR="008374E8" w:rsidRPr="008374E8" w:rsidRDefault="008374E8" w:rsidP="008374E8">
            <w:pPr>
              <w:spacing w:after="0" w:line="240" w:lineRule="auto"/>
              <w:textAlignment w:val="bottom"/>
              <w:rPr>
                <w:rFonts w:ascii="Arial" w:eastAsia="Times New Roman" w:hAnsi="Arial" w:cs="Arial"/>
                <w:lang w:eastAsia="es-CR"/>
              </w:rPr>
            </w:pPr>
            <w:r w:rsidRPr="008374E8">
              <w:rPr>
                <w:rFonts w:ascii="Arial" w:eastAsia="Times New Roman" w:hAnsi="Arial" w:cs="Arial"/>
                <w:color w:val="000000"/>
                <w:kern w:val="24"/>
                <w:lang w:eastAsia="es-CR"/>
              </w:rPr>
              <w:t>Juzgado Penal II Circuito Judicial de San José</w:t>
            </w:r>
          </w:p>
        </w:tc>
        <w:tc>
          <w:tcPr>
            <w:tcW w:w="1326" w:type="dxa"/>
            <w:shd w:val="clear" w:color="auto" w:fill="auto"/>
            <w:tcMar>
              <w:top w:w="6" w:type="dxa"/>
              <w:left w:w="6" w:type="dxa"/>
              <w:bottom w:w="0" w:type="dxa"/>
              <w:right w:w="6" w:type="dxa"/>
            </w:tcMar>
            <w:vAlign w:val="bottom"/>
            <w:hideMark/>
          </w:tcPr>
          <w:p w14:paraId="366D0DE5"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886</w:t>
            </w:r>
          </w:p>
        </w:tc>
        <w:tc>
          <w:tcPr>
            <w:tcW w:w="2436" w:type="dxa"/>
            <w:shd w:val="clear" w:color="auto" w:fill="auto"/>
            <w:tcMar>
              <w:top w:w="6" w:type="dxa"/>
              <w:left w:w="6" w:type="dxa"/>
              <w:bottom w:w="0" w:type="dxa"/>
              <w:right w:w="6" w:type="dxa"/>
            </w:tcMar>
            <w:vAlign w:val="bottom"/>
            <w:hideMark/>
          </w:tcPr>
          <w:p w14:paraId="10BAE11D"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68</w:t>
            </w:r>
          </w:p>
        </w:tc>
        <w:tc>
          <w:tcPr>
            <w:tcW w:w="0" w:type="auto"/>
            <w:shd w:val="clear" w:color="auto" w:fill="auto"/>
            <w:tcMar>
              <w:top w:w="6" w:type="dxa"/>
              <w:left w:w="6" w:type="dxa"/>
              <w:bottom w:w="0" w:type="dxa"/>
              <w:right w:w="6" w:type="dxa"/>
            </w:tcMar>
            <w:vAlign w:val="bottom"/>
            <w:hideMark/>
          </w:tcPr>
          <w:p w14:paraId="6C5ABD9F"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13</w:t>
            </w:r>
          </w:p>
        </w:tc>
      </w:tr>
      <w:tr w:rsidR="008374E8" w:rsidRPr="008374E8" w14:paraId="475B5877" w14:textId="77777777" w:rsidTr="00A1478B">
        <w:trPr>
          <w:trHeight w:val="194"/>
        </w:trPr>
        <w:tc>
          <w:tcPr>
            <w:tcW w:w="0" w:type="auto"/>
            <w:shd w:val="clear" w:color="auto" w:fill="auto"/>
            <w:tcMar>
              <w:top w:w="6" w:type="dxa"/>
              <w:left w:w="6" w:type="dxa"/>
              <w:bottom w:w="0" w:type="dxa"/>
              <w:right w:w="6" w:type="dxa"/>
            </w:tcMar>
            <w:vAlign w:val="bottom"/>
            <w:hideMark/>
          </w:tcPr>
          <w:p w14:paraId="7DF1B7FF"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23</w:t>
            </w:r>
          </w:p>
        </w:tc>
        <w:tc>
          <w:tcPr>
            <w:tcW w:w="3851" w:type="dxa"/>
            <w:shd w:val="clear" w:color="auto" w:fill="auto"/>
            <w:tcMar>
              <w:top w:w="6" w:type="dxa"/>
              <w:left w:w="6" w:type="dxa"/>
              <w:bottom w:w="0" w:type="dxa"/>
              <w:right w:w="6" w:type="dxa"/>
            </w:tcMar>
            <w:vAlign w:val="bottom"/>
            <w:hideMark/>
          </w:tcPr>
          <w:p w14:paraId="3D2CA1A8" w14:textId="77777777" w:rsidR="008374E8" w:rsidRPr="008374E8" w:rsidRDefault="008374E8" w:rsidP="008374E8">
            <w:pPr>
              <w:spacing w:after="0" w:line="240" w:lineRule="auto"/>
              <w:textAlignment w:val="bottom"/>
              <w:rPr>
                <w:rFonts w:ascii="Arial" w:eastAsia="Times New Roman" w:hAnsi="Arial" w:cs="Arial"/>
                <w:lang w:eastAsia="es-CR"/>
              </w:rPr>
            </w:pPr>
            <w:r w:rsidRPr="008374E8">
              <w:rPr>
                <w:rFonts w:ascii="Arial" w:eastAsia="Times New Roman" w:hAnsi="Arial" w:cs="Arial"/>
                <w:color w:val="000000"/>
                <w:kern w:val="24"/>
                <w:lang w:eastAsia="es-CR"/>
              </w:rPr>
              <w:t>Juzgado Penal de Coto Brus</w:t>
            </w:r>
          </w:p>
        </w:tc>
        <w:tc>
          <w:tcPr>
            <w:tcW w:w="1326" w:type="dxa"/>
            <w:shd w:val="clear" w:color="auto" w:fill="auto"/>
            <w:tcMar>
              <w:top w:w="6" w:type="dxa"/>
              <w:left w:w="6" w:type="dxa"/>
              <w:bottom w:w="0" w:type="dxa"/>
              <w:right w:w="6" w:type="dxa"/>
            </w:tcMar>
            <w:vAlign w:val="bottom"/>
            <w:hideMark/>
          </w:tcPr>
          <w:p w14:paraId="744272C9"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67</w:t>
            </w:r>
          </w:p>
        </w:tc>
        <w:tc>
          <w:tcPr>
            <w:tcW w:w="2436" w:type="dxa"/>
            <w:shd w:val="clear" w:color="auto" w:fill="auto"/>
            <w:tcMar>
              <w:top w:w="6" w:type="dxa"/>
              <w:left w:w="6" w:type="dxa"/>
              <w:bottom w:w="0" w:type="dxa"/>
              <w:right w:w="6" w:type="dxa"/>
            </w:tcMar>
            <w:vAlign w:val="bottom"/>
            <w:hideMark/>
          </w:tcPr>
          <w:p w14:paraId="343A712C"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67</w:t>
            </w:r>
          </w:p>
        </w:tc>
        <w:tc>
          <w:tcPr>
            <w:tcW w:w="0" w:type="auto"/>
            <w:shd w:val="clear" w:color="auto" w:fill="auto"/>
            <w:tcMar>
              <w:top w:w="6" w:type="dxa"/>
              <w:left w:w="6" w:type="dxa"/>
              <w:bottom w:w="0" w:type="dxa"/>
              <w:right w:w="6" w:type="dxa"/>
            </w:tcMar>
            <w:vAlign w:val="bottom"/>
            <w:hideMark/>
          </w:tcPr>
          <w:p w14:paraId="41146B0B"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1</w:t>
            </w:r>
          </w:p>
        </w:tc>
      </w:tr>
      <w:tr w:rsidR="008374E8" w:rsidRPr="008374E8" w14:paraId="50175E04" w14:textId="77777777" w:rsidTr="00A1478B">
        <w:trPr>
          <w:trHeight w:val="194"/>
        </w:trPr>
        <w:tc>
          <w:tcPr>
            <w:tcW w:w="0" w:type="auto"/>
            <w:shd w:val="clear" w:color="auto" w:fill="auto"/>
            <w:tcMar>
              <w:top w:w="6" w:type="dxa"/>
              <w:left w:w="6" w:type="dxa"/>
              <w:bottom w:w="0" w:type="dxa"/>
              <w:right w:w="6" w:type="dxa"/>
            </w:tcMar>
            <w:vAlign w:val="bottom"/>
            <w:hideMark/>
          </w:tcPr>
          <w:p w14:paraId="165DB469"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24</w:t>
            </w:r>
          </w:p>
        </w:tc>
        <w:tc>
          <w:tcPr>
            <w:tcW w:w="3851" w:type="dxa"/>
            <w:shd w:val="clear" w:color="auto" w:fill="auto"/>
            <w:tcMar>
              <w:top w:w="6" w:type="dxa"/>
              <w:left w:w="6" w:type="dxa"/>
              <w:bottom w:w="0" w:type="dxa"/>
              <w:right w:w="6" w:type="dxa"/>
            </w:tcMar>
            <w:vAlign w:val="bottom"/>
            <w:hideMark/>
          </w:tcPr>
          <w:p w14:paraId="23DED831" w14:textId="77777777" w:rsidR="008374E8" w:rsidRPr="008374E8" w:rsidRDefault="008374E8" w:rsidP="008374E8">
            <w:pPr>
              <w:spacing w:after="0" w:line="240" w:lineRule="auto"/>
              <w:textAlignment w:val="bottom"/>
              <w:rPr>
                <w:rFonts w:ascii="Arial" w:eastAsia="Times New Roman" w:hAnsi="Arial" w:cs="Arial"/>
                <w:lang w:eastAsia="es-CR"/>
              </w:rPr>
            </w:pPr>
            <w:r w:rsidRPr="008374E8">
              <w:rPr>
                <w:rFonts w:ascii="Arial" w:eastAsia="Times New Roman" w:hAnsi="Arial" w:cs="Arial"/>
                <w:color w:val="000000"/>
                <w:kern w:val="24"/>
                <w:lang w:eastAsia="es-CR"/>
              </w:rPr>
              <w:t>Juzgado Penal de Upala</w:t>
            </w:r>
          </w:p>
        </w:tc>
        <w:tc>
          <w:tcPr>
            <w:tcW w:w="1326" w:type="dxa"/>
            <w:shd w:val="clear" w:color="auto" w:fill="auto"/>
            <w:tcMar>
              <w:top w:w="6" w:type="dxa"/>
              <w:left w:w="6" w:type="dxa"/>
              <w:bottom w:w="0" w:type="dxa"/>
              <w:right w:w="6" w:type="dxa"/>
            </w:tcMar>
            <w:vAlign w:val="bottom"/>
            <w:hideMark/>
          </w:tcPr>
          <w:p w14:paraId="3718A48C"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132</w:t>
            </w:r>
          </w:p>
        </w:tc>
        <w:tc>
          <w:tcPr>
            <w:tcW w:w="2436" w:type="dxa"/>
            <w:shd w:val="clear" w:color="auto" w:fill="auto"/>
            <w:tcMar>
              <w:top w:w="6" w:type="dxa"/>
              <w:left w:w="6" w:type="dxa"/>
              <w:bottom w:w="0" w:type="dxa"/>
              <w:right w:w="6" w:type="dxa"/>
            </w:tcMar>
            <w:vAlign w:val="bottom"/>
            <w:hideMark/>
          </w:tcPr>
          <w:p w14:paraId="476D530B"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66</w:t>
            </w:r>
          </w:p>
        </w:tc>
        <w:tc>
          <w:tcPr>
            <w:tcW w:w="0" w:type="auto"/>
            <w:shd w:val="clear" w:color="auto" w:fill="auto"/>
            <w:tcMar>
              <w:top w:w="6" w:type="dxa"/>
              <w:left w:w="6" w:type="dxa"/>
              <w:bottom w:w="0" w:type="dxa"/>
              <w:right w:w="6" w:type="dxa"/>
            </w:tcMar>
            <w:vAlign w:val="bottom"/>
            <w:hideMark/>
          </w:tcPr>
          <w:p w14:paraId="4817B213"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2</w:t>
            </w:r>
          </w:p>
        </w:tc>
      </w:tr>
      <w:tr w:rsidR="008374E8" w:rsidRPr="008374E8" w14:paraId="3C8C396D" w14:textId="77777777" w:rsidTr="00A1478B">
        <w:trPr>
          <w:trHeight w:val="194"/>
        </w:trPr>
        <w:tc>
          <w:tcPr>
            <w:tcW w:w="0" w:type="auto"/>
            <w:shd w:val="clear" w:color="auto" w:fill="auto"/>
            <w:tcMar>
              <w:top w:w="6" w:type="dxa"/>
              <w:left w:w="6" w:type="dxa"/>
              <w:bottom w:w="0" w:type="dxa"/>
              <w:right w:w="6" w:type="dxa"/>
            </w:tcMar>
            <w:vAlign w:val="bottom"/>
            <w:hideMark/>
          </w:tcPr>
          <w:p w14:paraId="2B7E9480"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25</w:t>
            </w:r>
          </w:p>
        </w:tc>
        <w:tc>
          <w:tcPr>
            <w:tcW w:w="3851" w:type="dxa"/>
            <w:shd w:val="clear" w:color="auto" w:fill="auto"/>
            <w:tcMar>
              <w:top w:w="6" w:type="dxa"/>
              <w:left w:w="6" w:type="dxa"/>
              <w:bottom w:w="0" w:type="dxa"/>
              <w:right w:w="6" w:type="dxa"/>
            </w:tcMar>
            <w:vAlign w:val="bottom"/>
            <w:hideMark/>
          </w:tcPr>
          <w:p w14:paraId="3213AC32" w14:textId="77777777" w:rsidR="008374E8" w:rsidRPr="008374E8" w:rsidRDefault="008374E8" w:rsidP="008374E8">
            <w:pPr>
              <w:spacing w:after="0" w:line="240" w:lineRule="auto"/>
              <w:textAlignment w:val="bottom"/>
              <w:rPr>
                <w:rFonts w:ascii="Arial" w:eastAsia="Times New Roman" w:hAnsi="Arial" w:cs="Arial"/>
                <w:lang w:eastAsia="es-CR"/>
              </w:rPr>
            </w:pPr>
            <w:r w:rsidRPr="008374E8">
              <w:rPr>
                <w:rFonts w:ascii="Arial" w:eastAsia="Times New Roman" w:hAnsi="Arial" w:cs="Arial"/>
                <w:color w:val="000000"/>
                <w:kern w:val="24"/>
                <w:lang w:eastAsia="es-CR"/>
              </w:rPr>
              <w:t>Juzgado Penal de Osa</w:t>
            </w:r>
          </w:p>
        </w:tc>
        <w:tc>
          <w:tcPr>
            <w:tcW w:w="1326" w:type="dxa"/>
            <w:shd w:val="clear" w:color="auto" w:fill="auto"/>
            <w:tcMar>
              <w:top w:w="6" w:type="dxa"/>
              <w:left w:w="6" w:type="dxa"/>
              <w:bottom w:w="0" w:type="dxa"/>
              <w:right w:w="6" w:type="dxa"/>
            </w:tcMar>
            <w:vAlign w:val="bottom"/>
            <w:hideMark/>
          </w:tcPr>
          <w:p w14:paraId="37C1CEC2"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129</w:t>
            </w:r>
          </w:p>
        </w:tc>
        <w:tc>
          <w:tcPr>
            <w:tcW w:w="2436" w:type="dxa"/>
            <w:shd w:val="clear" w:color="auto" w:fill="auto"/>
            <w:tcMar>
              <w:top w:w="6" w:type="dxa"/>
              <w:left w:w="6" w:type="dxa"/>
              <w:bottom w:w="0" w:type="dxa"/>
              <w:right w:w="6" w:type="dxa"/>
            </w:tcMar>
            <w:vAlign w:val="bottom"/>
            <w:hideMark/>
          </w:tcPr>
          <w:p w14:paraId="2125C517"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64</w:t>
            </w:r>
          </w:p>
        </w:tc>
        <w:tc>
          <w:tcPr>
            <w:tcW w:w="0" w:type="auto"/>
            <w:shd w:val="clear" w:color="auto" w:fill="auto"/>
            <w:tcMar>
              <w:top w:w="6" w:type="dxa"/>
              <w:left w:w="6" w:type="dxa"/>
              <w:bottom w:w="0" w:type="dxa"/>
              <w:right w:w="6" w:type="dxa"/>
            </w:tcMar>
            <w:vAlign w:val="bottom"/>
            <w:hideMark/>
          </w:tcPr>
          <w:p w14:paraId="4106CA50"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2</w:t>
            </w:r>
          </w:p>
        </w:tc>
      </w:tr>
      <w:tr w:rsidR="008374E8" w:rsidRPr="008374E8" w14:paraId="055487E4" w14:textId="77777777" w:rsidTr="00A1478B">
        <w:trPr>
          <w:trHeight w:val="194"/>
        </w:trPr>
        <w:tc>
          <w:tcPr>
            <w:tcW w:w="0" w:type="auto"/>
            <w:shd w:val="clear" w:color="auto" w:fill="auto"/>
            <w:tcMar>
              <w:top w:w="6" w:type="dxa"/>
              <w:left w:w="6" w:type="dxa"/>
              <w:bottom w:w="0" w:type="dxa"/>
              <w:right w:w="6" w:type="dxa"/>
            </w:tcMar>
            <w:vAlign w:val="bottom"/>
            <w:hideMark/>
          </w:tcPr>
          <w:p w14:paraId="6A83E6AF"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26</w:t>
            </w:r>
          </w:p>
        </w:tc>
        <w:tc>
          <w:tcPr>
            <w:tcW w:w="3851" w:type="dxa"/>
            <w:shd w:val="clear" w:color="auto" w:fill="auto"/>
            <w:tcMar>
              <w:top w:w="6" w:type="dxa"/>
              <w:left w:w="6" w:type="dxa"/>
              <w:bottom w:w="0" w:type="dxa"/>
              <w:right w:w="6" w:type="dxa"/>
            </w:tcMar>
            <w:vAlign w:val="bottom"/>
            <w:hideMark/>
          </w:tcPr>
          <w:p w14:paraId="6135AA7A" w14:textId="77777777" w:rsidR="008374E8" w:rsidRPr="008374E8" w:rsidRDefault="008374E8" w:rsidP="008374E8">
            <w:pPr>
              <w:spacing w:after="0" w:line="240" w:lineRule="auto"/>
              <w:textAlignment w:val="bottom"/>
              <w:rPr>
                <w:rFonts w:ascii="Arial" w:eastAsia="Times New Roman" w:hAnsi="Arial" w:cs="Arial"/>
                <w:lang w:eastAsia="es-CR"/>
              </w:rPr>
            </w:pPr>
            <w:r w:rsidRPr="008374E8">
              <w:rPr>
                <w:rFonts w:ascii="Arial" w:eastAsia="Times New Roman" w:hAnsi="Arial" w:cs="Arial"/>
                <w:color w:val="000000"/>
                <w:kern w:val="24"/>
                <w:lang w:eastAsia="es-CR"/>
              </w:rPr>
              <w:t>Juzgado Penal I Circ. Jud. Zona Sur</w:t>
            </w:r>
          </w:p>
        </w:tc>
        <w:tc>
          <w:tcPr>
            <w:tcW w:w="1326" w:type="dxa"/>
            <w:shd w:val="clear" w:color="auto" w:fill="auto"/>
            <w:tcMar>
              <w:top w:w="6" w:type="dxa"/>
              <w:left w:w="6" w:type="dxa"/>
              <w:bottom w:w="0" w:type="dxa"/>
              <w:right w:w="6" w:type="dxa"/>
            </w:tcMar>
            <w:vAlign w:val="bottom"/>
            <w:hideMark/>
          </w:tcPr>
          <w:p w14:paraId="62DA0188"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303</w:t>
            </w:r>
          </w:p>
        </w:tc>
        <w:tc>
          <w:tcPr>
            <w:tcW w:w="2436" w:type="dxa"/>
            <w:shd w:val="clear" w:color="auto" w:fill="auto"/>
            <w:tcMar>
              <w:top w:w="6" w:type="dxa"/>
              <w:left w:w="6" w:type="dxa"/>
              <w:bottom w:w="0" w:type="dxa"/>
              <w:right w:w="6" w:type="dxa"/>
            </w:tcMar>
            <w:vAlign w:val="bottom"/>
            <w:hideMark/>
          </w:tcPr>
          <w:p w14:paraId="607997DE"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61</w:t>
            </w:r>
          </w:p>
        </w:tc>
        <w:tc>
          <w:tcPr>
            <w:tcW w:w="0" w:type="auto"/>
            <w:shd w:val="clear" w:color="auto" w:fill="auto"/>
            <w:tcMar>
              <w:top w:w="6" w:type="dxa"/>
              <w:left w:w="6" w:type="dxa"/>
              <w:bottom w:w="0" w:type="dxa"/>
              <w:right w:w="6" w:type="dxa"/>
            </w:tcMar>
            <w:vAlign w:val="bottom"/>
            <w:hideMark/>
          </w:tcPr>
          <w:p w14:paraId="33C41B35"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5</w:t>
            </w:r>
          </w:p>
        </w:tc>
      </w:tr>
      <w:tr w:rsidR="008374E8" w:rsidRPr="008374E8" w14:paraId="480F2F0E" w14:textId="77777777" w:rsidTr="00A1478B">
        <w:trPr>
          <w:trHeight w:val="194"/>
        </w:trPr>
        <w:tc>
          <w:tcPr>
            <w:tcW w:w="0" w:type="auto"/>
            <w:shd w:val="clear" w:color="auto" w:fill="8EAADB"/>
            <w:tcMar>
              <w:top w:w="6" w:type="dxa"/>
              <w:left w:w="6" w:type="dxa"/>
              <w:bottom w:w="0" w:type="dxa"/>
              <w:right w:w="6" w:type="dxa"/>
            </w:tcMar>
            <w:vAlign w:val="bottom"/>
            <w:hideMark/>
          </w:tcPr>
          <w:p w14:paraId="16EDDBD2"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27</w:t>
            </w:r>
          </w:p>
        </w:tc>
        <w:tc>
          <w:tcPr>
            <w:tcW w:w="3851" w:type="dxa"/>
            <w:shd w:val="clear" w:color="auto" w:fill="8EAADB"/>
            <w:tcMar>
              <w:top w:w="6" w:type="dxa"/>
              <w:left w:w="6" w:type="dxa"/>
              <w:bottom w:w="0" w:type="dxa"/>
              <w:right w:w="6" w:type="dxa"/>
            </w:tcMar>
            <w:vAlign w:val="bottom"/>
            <w:hideMark/>
          </w:tcPr>
          <w:p w14:paraId="3E16BE49" w14:textId="77777777" w:rsidR="008374E8" w:rsidRPr="008374E8" w:rsidRDefault="008374E8" w:rsidP="008374E8">
            <w:pPr>
              <w:spacing w:after="0" w:line="240" w:lineRule="auto"/>
              <w:textAlignment w:val="bottom"/>
              <w:rPr>
                <w:rFonts w:ascii="Arial" w:eastAsia="Times New Roman" w:hAnsi="Arial" w:cs="Arial"/>
                <w:lang w:eastAsia="es-CR"/>
              </w:rPr>
            </w:pPr>
            <w:r w:rsidRPr="008374E8">
              <w:rPr>
                <w:rFonts w:ascii="Arial" w:eastAsia="Times New Roman" w:hAnsi="Arial" w:cs="Arial"/>
                <w:color w:val="000000"/>
                <w:kern w:val="24"/>
                <w:lang w:eastAsia="es-CR"/>
              </w:rPr>
              <w:t>Juzgado Penal de Cañas</w:t>
            </w:r>
          </w:p>
        </w:tc>
        <w:tc>
          <w:tcPr>
            <w:tcW w:w="1326" w:type="dxa"/>
            <w:shd w:val="clear" w:color="auto" w:fill="8EAADB"/>
            <w:tcMar>
              <w:top w:w="6" w:type="dxa"/>
              <w:left w:w="6" w:type="dxa"/>
              <w:bottom w:w="0" w:type="dxa"/>
              <w:right w:w="6" w:type="dxa"/>
            </w:tcMar>
            <w:vAlign w:val="bottom"/>
            <w:hideMark/>
          </w:tcPr>
          <w:p w14:paraId="098EDCCD"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177</w:t>
            </w:r>
          </w:p>
        </w:tc>
        <w:tc>
          <w:tcPr>
            <w:tcW w:w="2436" w:type="dxa"/>
            <w:shd w:val="clear" w:color="auto" w:fill="8EAADB"/>
            <w:tcMar>
              <w:top w:w="6" w:type="dxa"/>
              <w:left w:w="6" w:type="dxa"/>
              <w:bottom w:w="0" w:type="dxa"/>
              <w:right w:w="6" w:type="dxa"/>
            </w:tcMar>
            <w:vAlign w:val="bottom"/>
            <w:hideMark/>
          </w:tcPr>
          <w:p w14:paraId="48B955A0"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59</w:t>
            </w:r>
          </w:p>
        </w:tc>
        <w:tc>
          <w:tcPr>
            <w:tcW w:w="0" w:type="auto"/>
            <w:shd w:val="clear" w:color="auto" w:fill="8EAADB"/>
            <w:tcMar>
              <w:top w:w="6" w:type="dxa"/>
              <w:left w:w="6" w:type="dxa"/>
              <w:bottom w:w="0" w:type="dxa"/>
              <w:right w:w="6" w:type="dxa"/>
            </w:tcMar>
            <w:vAlign w:val="bottom"/>
            <w:hideMark/>
          </w:tcPr>
          <w:p w14:paraId="0916BAF6"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3</w:t>
            </w:r>
          </w:p>
        </w:tc>
      </w:tr>
      <w:tr w:rsidR="008374E8" w:rsidRPr="008374E8" w14:paraId="1A0B5F85" w14:textId="77777777" w:rsidTr="00A1478B">
        <w:trPr>
          <w:trHeight w:val="194"/>
        </w:trPr>
        <w:tc>
          <w:tcPr>
            <w:tcW w:w="0" w:type="auto"/>
            <w:shd w:val="clear" w:color="auto" w:fill="auto"/>
            <w:tcMar>
              <w:top w:w="6" w:type="dxa"/>
              <w:left w:w="6" w:type="dxa"/>
              <w:bottom w:w="0" w:type="dxa"/>
              <w:right w:w="6" w:type="dxa"/>
            </w:tcMar>
            <w:vAlign w:val="bottom"/>
            <w:hideMark/>
          </w:tcPr>
          <w:p w14:paraId="098D1510"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28</w:t>
            </w:r>
          </w:p>
        </w:tc>
        <w:tc>
          <w:tcPr>
            <w:tcW w:w="3851" w:type="dxa"/>
            <w:shd w:val="clear" w:color="auto" w:fill="auto"/>
            <w:tcMar>
              <w:top w:w="6" w:type="dxa"/>
              <w:left w:w="6" w:type="dxa"/>
              <w:bottom w:w="0" w:type="dxa"/>
              <w:right w:w="6" w:type="dxa"/>
            </w:tcMar>
            <w:vAlign w:val="bottom"/>
            <w:hideMark/>
          </w:tcPr>
          <w:p w14:paraId="046DCCA6" w14:textId="77777777" w:rsidR="008374E8" w:rsidRPr="008374E8" w:rsidRDefault="008374E8" w:rsidP="008374E8">
            <w:pPr>
              <w:spacing w:after="0" w:line="240" w:lineRule="auto"/>
              <w:textAlignment w:val="bottom"/>
              <w:rPr>
                <w:rFonts w:ascii="Arial" w:eastAsia="Times New Roman" w:hAnsi="Arial" w:cs="Arial"/>
                <w:lang w:eastAsia="es-CR"/>
              </w:rPr>
            </w:pPr>
            <w:r w:rsidRPr="008374E8">
              <w:rPr>
                <w:rFonts w:ascii="Arial" w:eastAsia="Times New Roman" w:hAnsi="Arial" w:cs="Arial"/>
                <w:color w:val="000000"/>
                <w:kern w:val="24"/>
                <w:lang w:eastAsia="es-CR"/>
              </w:rPr>
              <w:t>Juzgado Penal Santa Cruz</w:t>
            </w:r>
          </w:p>
        </w:tc>
        <w:tc>
          <w:tcPr>
            <w:tcW w:w="1326" w:type="dxa"/>
            <w:shd w:val="clear" w:color="auto" w:fill="auto"/>
            <w:tcMar>
              <w:top w:w="6" w:type="dxa"/>
              <w:left w:w="6" w:type="dxa"/>
              <w:bottom w:w="0" w:type="dxa"/>
              <w:right w:w="6" w:type="dxa"/>
            </w:tcMar>
            <w:vAlign w:val="bottom"/>
            <w:hideMark/>
          </w:tcPr>
          <w:p w14:paraId="0350BAE0"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231</w:t>
            </w:r>
          </w:p>
        </w:tc>
        <w:tc>
          <w:tcPr>
            <w:tcW w:w="2436" w:type="dxa"/>
            <w:shd w:val="clear" w:color="auto" w:fill="auto"/>
            <w:tcMar>
              <w:top w:w="6" w:type="dxa"/>
              <w:left w:w="6" w:type="dxa"/>
              <w:bottom w:w="0" w:type="dxa"/>
              <w:right w:w="6" w:type="dxa"/>
            </w:tcMar>
            <w:vAlign w:val="bottom"/>
            <w:hideMark/>
          </w:tcPr>
          <w:p w14:paraId="4B1DCA30"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58</w:t>
            </w:r>
          </w:p>
        </w:tc>
        <w:tc>
          <w:tcPr>
            <w:tcW w:w="0" w:type="auto"/>
            <w:shd w:val="clear" w:color="auto" w:fill="auto"/>
            <w:tcMar>
              <w:top w:w="6" w:type="dxa"/>
              <w:left w:w="6" w:type="dxa"/>
              <w:bottom w:w="0" w:type="dxa"/>
              <w:right w:w="6" w:type="dxa"/>
            </w:tcMar>
            <w:vAlign w:val="bottom"/>
            <w:hideMark/>
          </w:tcPr>
          <w:p w14:paraId="50E270BA"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4</w:t>
            </w:r>
          </w:p>
        </w:tc>
      </w:tr>
      <w:tr w:rsidR="008374E8" w:rsidRPr="008374E8" w14:paraId="756F8F1C" w14:textId="77777777" w:rsidTr="00A1478B">
        <w:trPr>
          <w:trHeight w:val="194"/>
        </w:trPr>
        <w:tc>
          <w:tcPr>
            <w:tcW w:w="0" w:type="auto"/>
            <w:shd w:val="clear" w:color="auto" w:fill="auto"/>
            <w:tcMar>
              <w:top w:w="6" w:type="dxa"/>
              <w:left w:w="6" w:type="dxa"/>
              <w:bottom w:w="0" w:type="dxa"/>
              <w:right w:w="6" w:type="dxa"/>
            </w:tcMar>
            <w:vAlign w:val="bottom"/>
            <w:hideMark/>
          </w:tcPr>
          <w:p w14:paraId="415C43E3"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lastRenderedPageBreak/>
              <w:t>29</w:t>
            </w:r>
          </w:p>
        </w:tc>
        <w:tc>
          <w:tcPr>
            <w:tcW w:w="3851" w:type="dxa"/>
            <w:shd w:val="clear" w:color="auto" w:fill="auto"/>
            <w:tcMar>
              <w:top w:w="6" w:type="dxa"/>
              <w:left w:w="6" w:type="dxa"/>
              <w:bottom w:w="0" w:type="dxa"/>
              <w:right w:w="6" w:type="dxa"/>
            </w:tcMar>
            <w:vAlign w:val="bottom"/>
            <w:hideMark/>
          </w:tcPr>
          <w:p w14:paraId="0BA53BC0" w14:textId="77777777" w:rsidR="008374E8" w:rsidRPr="008374E8" w:rsidRDefault="008374E8" w:rsidP="008374E8">
            <w:pPr>
              <w:spacing w:after="0" w:line="240" w:lineRule="auto"/>
              <w:textAlignment w:val="bottom"/>
              <w:rPr>
                <w:rFonts w:ascii="Arial" w:eastAsia="Times New Roman" w:hAnsi="Arial" w:cs="Arial"/>
                <w:lang w:eastAsia="es-CR"/>
              </w:rPr>
            </w:pPr>
            <w:r w:rsidRPr="008374E8">
              <w:rPr>
                <w:rFonts w:ascii="Arial" w:eastAsia="Times New Roman" w:hAnsi="Arial" w:cs="Arial"/>
                <w:color w:val="000000"/>
                <w:kern w:val="24"/>
                <w:lang w:eastAsia="es-CR"/>
              </w:rPr>
              <w:t>Juzgado Penal de Los Chiles</w:t>
            </w:r>
          </w:p>
        </w:tc>
        <w:tc>
          <w:tcPr>
            <w:tcW w:w="1326" w:type="dxa"/>
            <w:shd w:val="clear" w:color="auto" w:fill="auto"/>
            <w:tcMar>
              <w:top w:w="6" w:type="dxa"/>
              <w:left w:w="6" w:type="dxa"/>
              <w:bottom w:w="0" w:type="dxa"/>
              <w:right w:w="6" w:type="dxa"/>
            </w:tcMar>
            <w:vAlign w:val="bottom"/>
            <w:hideMark/>
          </w:tcPr>
          <w:p w14:paraId="5CF1F7E2"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49</w:t>
            </w:r>
          </w:p>
        </w:tc>
        <w:tc>
          <w:tcPr>
            <w:tcW w:w="2436" w:type="dxa"/>
            <w:shd w:val="clear" w:color="auto" w:fill="auto"/>
            <w:tcMar>
              <w:top w:w="6" w:type="dxa"/>
              <w:left w:w="6" w:type="dxa"/>
              <w:bottom w:w="0" w:type="dxa"/>
              <w:right w:w="6" w:type="dxa"/>
            </w:tcMar>
            <w:vAlign w:val="bottom"/>
            <w:hideMark/>
          </w:tcPr>
          <w:p w14:paraId="49BF8FB6"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49</w:t>
            </w:r>
          </w:p>
        </w:tc>
        <w:tc>
          <w:tcPr>
            <w:tcW w:w="0" w:type="auto"/>
            <w:shd w:val="clear" w:color="auto" w:fill="auto"/>
            <w:tcMar>
              <w:top w:w="6" w:type="dxa"/>
              <w:left w:w="6" w:type="dxa"/>
              <w:bottom w:w="0" w:type="dxa"/>
              <w:right w:w="6" w:type="dxa"/>
            </w:tcMar>
            <w:vAlign w:val="bottom"/>
            <w:hideMark/>
          </w:tcPr>
          <w:p w14:paraId="54F9278F"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1</w:t>
            </w:r>
          </w:p>
        </w:tc>
      </w:tr>
      <w:tr w:rsidR="008374E8" w:rsidRPr="008374E8" w14:paraId="088F185C" w14:textId="77777777" w:rsidTr="00A1478B">
        <w:trPr>
          <w:trHeight w:val="194"/>
        </w:trPr>
        <w:tc>
          <w:tcPr>
            <w:tcW w:w="0" w:type="auto"/>
            <w:shd w:val="clear" w:color="auto" w:fill="auto"/>
            <w:tcMar>
              <w:top w:w="6" w:type="dxa"/>
              <w:left w:w="6" w:type="dxa"/>
              <w:bottom w:w="0" w:type="dxa"/>
              <w:right w:w="6" w:type="dxa"/>
            </w:tcMar>
            <w:vAlign w:val="bottom"/>
            <w:hideMark/>
          </w:tcPr>
          <w:p w14:paraId="53D2102B"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30</w:t>
            </w:r>
          </w:p>
        </w:tc>
        <w:tc>
          <w:tcPr>
            <w:tcW w:w="3851" w:type="dxa"/>
            <w:shd w:val="clear" w:color="auto" w:fill="auto"/>
            <w:tcMar>
              <w:top w:w="6" w:type="dxa"/>
              <w:left w:w="6" w:type="dxa"/>
              <w:bottom w:w="0" w:type="dxa"/>
              <w:right w:w="6" w:type="dxa"/>
            </w:tcMar>
            <w:vAlign w:val="bottom"/>
            <w:hideMark/>
          </w:tcPr>
          <w:p w14:paraId="3CC32A26" w14:textId="77777777" w:rsidR="008374E8" w:rsidRPr="008374E8" w:rsidRDefault="008374E8" w:rsidP="008374E8">
            <w:pPr>
              <w:spacing w:after="0" w:line="240" w:lineRule="auto"/>
              <w:textAlignment w:val="bottom"/>
              <w:rPr>
                <w:rFonts w:ascii="Arial" w:eastAsia="Times New Roman" w:hAnsi="Arial" w:cs="Arial"/>
                <w:lang w:eastAsia="es-CR"/>
              </w:rPr>
            </w:pPr>
            <w:r w:rsidRPr="008374E8">
              <w:rPr>
                <w:rFonts w:ascii="Arial" w:eastAsia="Times New Roman" w:hAnsi="Arial" w:cs="Arial"/>
                <w:color w:val="000000"/>
                <w:kern w:val="24"/>
                <w:lang w:eastAsia="es-CR"/>
              </w:rPr>
              <w:t>Juzgado Penal de La Fortuna</w:t>
            </w:r>
          </w:p>
        </w:tc>
        <w:tc>
          <w:tcPr>
            <w:tcW w:w="1326" w:type="dxa"/>
            <w:shd w:val="clear" w:color="auto" w:fill="auto"/>
            <w:tcMar>
              <w:top w:w="6" w:type="dxa"/>
              <w:left w:w="6" w:type="dxa"/>
              <w:bottom w:w="0" w:type="dxa"/>
              <w:right w:w="6" w:type="dxa"/>
            </w:tcMar>
            <w:vAlign w:val="bottom"/>
            <w:hideMark/>
          </w:tcPr>
          <w:p w14:paraId="2634B631"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49</w:t>
            </w:r>
          </w:p>
        </w:tc>
        <w:tc>
          <w:tcPr>
            <w:tcW w:w="2436" w:type="dxa"/>
            <w:shd w:val="clear" w:color="auto" w:fill="auto"/>
            <w:tcMar>
              <w:top w:w="6" w:type="dxa"/>
              <w:left w:w="6" w:type="dxa"/>
              <w:bottom w:w="0" w:type="dxa"/>
              <w:right w:w="6" w:type="dxa"/>
            </w:tcMar>
            <w:vAlign w:val="bottom"/>
            <w:hideMark/>
          </w:tcPr>
          <w:p w14:paraId="4F3E4D17"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49</w:t>
            </w:r>
          </w:p>
        </w:tc>
        <w:tc>
          <w:tcPr>
            <w:tcW w:w="0" w:type="auto"/>
            <w:shd w:val="clear" w:color="auto" w:fill="auto"/>
            <w:tcMar>
              <w:top w:w="6" w:type="dxa"/>
              <w:left w:w="6" w:type="dxa"/>
              <w:bottom w:w="0" w:type="dxa"/>
              <w:right w:w="6" w:type="dxa"/>
            </w:tcMar>
            <w:vAlign w:val="bottom"/>
            <w:hideMark/>
          </w:tcPr>
          <w:p w14:paraId="24205CA6"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1</w:t>
            </w:r>
          </w:p>
        </w:tc>
      </w:tr>
      <w:tr w:rsidR="008374E8" w:rsidRPr="008374E8" w14:paraId="2A6705A5" w14:textId="77777777" w:rsidTr="00A1478B">
        <w:trPr>
          <w:trHeight w:val="194"/>
        </w:trPr>
        <w:tc>
          <w:tcPr>
            <w:tcW w:w="0" w:type="auto"/>
            <w:shd w:val="clear" w:color="auto" w:fill="auto"/>
            <w:tcMar>
              <w:top w:w="6" w:type="dxa"/>
              <w:left w:w="6" w:type="dxa"/>
              <w:bottom w:w="0" w:type="dxa"/>
              <w:right w:w="6" w:type="dxa"/>
            </w:tcMar>
            <w:vAlign w:val="bottom"/>
            <w:hideMark/>
          </w:tcPr>
          <w:p w14:paraId="74A642E8"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31</w:t>
            </w:r>
          </w:p>
        </w:tc>
        <w:tc>
          <w:tcPr>
            <w:tcW w:w="3851" w:type="dxa"/>
            <w:shd w:val="clear" w:color="auto" w:fill="auto"/>
            <w:tcMar>
              <w:top w:w="6" w:type="dxa"/>
              <w:left w:w="6" w:type="dxa"/>
              <w:bottom w:w="0" w:type="dxa"/>
              <w:right w:w="6" w:type="dxa"/>
            </w:tcMar>
            <w:vAlign w:val="bottom"/>
            <w:hideMark/>
          </w:tcPr>
          <w:p w14:paraId="2961B50B" w14:textId="77777777" w:rsidR="008374E8" w:rsidRPr="008374E8" w:rsidRDefault="008374E8" w:rsidP="008374E8">
            <w:pPr>
              <w:spacing w:after="0" w:line="240" w:lineRule="auto"/>
              <w:textAlignment w:val="bottom"/>
              <w:rPr>
                <w:rFonts w:ascii="Arial" w:eastAsia="Times New Roman" w:hAnsi="Arial" w:cs="Arial"/>
                <w:lang w:eastAsia="es-CR"/>
              </w:rPr>
            </w:pPr>
            <w:r w:rsidRPr="008374E8">
              <w:rPr>
                <w:rFonts w:ascii="Arial" w:eastAsia="Times New Roman" w:hAnsi="Arial" w:cs="Arial"/>
                <w:color w:val="000000"/>
                <w:kern w:val="24"/>
                <w:lang w:eastAsia="es-CR"/>
              </w:rPr>
              <w:t>Juzgado Penal de San Joaquín de Flores</w:t>
            </w:r>
          </w:p>
        </w:tc>
        <w:tc>
          <w:tcPr>
            <w:tcW w:w="1326" w:type="dxa"/>
            <w:shd w:val="clear" w:color="auto" w:fill="auto"/>
            <w:tcMar>
              <w:top w:w="6" w:type="dxa"/>
              <w:left w:w="6" w:type="dxa"/>
              <w:bottom w:w="0" w:type="dxa"/>
              <w:right w:w="6" w:type="dxa"/>
            </w:tcMar>
            <w:vAlign w:val="bottom"/>
            <w:hideMark/>
          </w:tcPr>
          <w:p w14:paraId="246B3D17"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98</w:t>
            </w:r>
          </w:p>
        </w:tc>
        <w:tc>
          <w:tcPr>
            <w:tcW w:w="2436" w:type="dxa"/>
            <w:shd w:val="clear" w:color="auto" w:fill="auto"/>
            <w:tcMar>
              <w:top w:w="6" w:type="dxa"/>
              <w:left w:w="6" w:type="dxa"/>
              <w:bottom w:w="0" w:type="dxa"/>
              <w:right w:w="6" w:type="dxa"/>
            </w:tcMar>
            <w:vAlign w:val="bottom"/>
            <w:hideMark/>
          </w:tcPr>
          <w:p w14:paraId="411369E1"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49</w:t>
            </w:r>
          </w:p>
        </w:tc>
        <w:tc>
          <w:tcPr>
            <w:tcW w:w="0" w:type="auto"/>
            <w:shd w:val="clear" w:color="auto" w:fill="auto"/>
            <w:tcMar>
              <w:top w:w="6" w:type="dxa"/>
              <w:left w:w="6" w:type="dxa"/>
              <w:bottom w:w="0" w:type="dxa"/>
              <w:right w:w="6" w:type="dxa"/>
            </w:tcMar>
            <w:vAlign w:val="bottom"/>
            <w:hideMark/>
          </w:tcPr>
          <w:p w14:paraId="20D1C45E"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2</w:t>
            </w:r>
          </w:p>
        </w:tc>
      </w:tr>
      <w:tr w:rsidR="008374E8" w:rsidRPr="008374E8" w14:paraId="33C01D79" w14:textId="77777777" w:rsidTr="00A1478B">
        <w:trPr>
          <w:trHeight w:val="194"/>
        </w:trPr>
        <w:tc>
          <w:tcPr>
            <w:tcW w:w="0" w:type="auto"/>
            <w:shd w:val="clear" w:color="auto" w:fill="auto"/>
            <w:tcMar>
              <w:top w:w="6" w:type="dxa"/>
              <w:left w:w="6" w:type="dxa"/>
              <w:bottom w:w="0" w:type="dxa"/>
              <w:right w:w="6" w:type="dxa"/>
            </w:tcMar>
            <w:vAlign w:val="bottom"/>
            <w:hideMark/>
          </w:tcPr>
          <w:p w14:paraId="4D5046F5"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32</w:t>
            </w:r>
          </w:p>
        </w:tc>
        <w:tc>
          <w:tcPr>
            <w:tcW w:w="3851" w:type="dxa"/>
            <w:shd w:val="clear" w:color="auto" w:fill="auto"/>
            <w:tcMar>
              <w:top w:w="6" w:type="dxa"/>
              <w:left w:w="6" w:type="dxa"/>
              <w:bottom w:w="0" w:type="dxa"/>
              <w:right w:w="6" w:type="dxa"/>
            </w:tcMar>
            <w:vAlign w:val="bottom"/>
            <w:hideMark/>
          </w:tcPr>
          <w:p w14:paraId="1BBF11CD" w14:textId="77777777" w:rsidR="008374E8" w:rsidRPr="008374E8" w:rsidRDefault="008374E8" w:rsidP="008374E8">
            <w:pPr>
              <w:spacing w:after="0" w:line="240" w:lineRule="auto"/>
              <w:textAlignment w:val="bottom"/>
              <w:rPr>
                <w:rFonts w:ascii="Arial" w:eastAsia="Times New Roman" w:hAnsi="Arial" w:cs="Arial"/>
                <w:lang w:eastAsia="es-CR"/>
              </w:rPr>
            </w:pPr>
            <w:r w:rsidRPr="008374E8">
              <w:rPr>
                <w:rFonts w:ascii="Arial" w:eastAsia="Times New Roman" w:hAnsi="Arial" w:cs="Arial"/>
                <w:color w:val="000000"/>
                <w:kern w:val="24"/>
                <w:lang w:eastAsia="es-CR"/>
              </w:rPr>
              <w:t>Juzgado Penal de Puntarenas</w:t>
            </w:r>
          </w:p>
        </w:tc>
        <w:tc>
          <w:tcPr>
            <w:tcW w:w="1326" w:type="dxa"/>
            <w:shd w:val="clear" w:color="auto" w:fill="auto"/>
            <w:tcMar>
              <w:top w:w="6" w:type="dxa"/>
              <w:left w:w="6" w:type="dxa"/>
              <w:bottom w:w="0" w:type="dxa"/>
              <w:right w:w="6" w:type="dxa"/>
            </w:tcMar>
            <w:vAlign w:val="bottom"/>
            <w:hideMark/>
          </w:tcPr>
          <w:p w14:paraId="0C1AB56D"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341</w:t>
            </w:r>
          </w:p>
        </w:tc>
        <w:tc>
          <w:tcPr>
            <w:tcW w:w="2436" w:type="dxa"/>
            <w:shd w:val="clear" w:color="auto" w:fill="auto"/>
            <w:tcMar>
              <w:top w:w="6" w:type="dxa"/>
              <w:left w:w="6" w:type="dxa"/>
              <w:bottom w:w="0" w:type="dxa"/>
              <w:right w:w="6" w:type="dxa"/>
            </w:tcMar>
            <w:vAlign w:val="bottom"/>
            <w:hideMark/>
          </w:tcPr>
          <w:p w14:paraId="77AEC2CD"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49</w:t>
            </w:r>
          </w:p>
        </w:tc>
        <w:tc>
          <w:tcPr>
            <w:tcW w:w="0" w:type="auto"/>
            <w:shd w:val="clear" w:color="auto" w:fill="auto"/>
            <w:tcMar>
              <w:top w:w="6" w:type="dxa"/>
              <w:left w:w="6" w:type="dxa"/>
              <w:bottom w:w="0" w:type="dxa"/>
              <w:right w:w="6" w:type="dxa"/>
            </w:tcMar>
            <w:vAlign w:val="bottom"/>
            <w:hideMark/>
          </w:tcPr>
          <w:p w14:paraId="0674391F"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7</w:t>
            </w:r>
          </w:p>
        </w:tc>
      </w:tr>
      <w:tr w:rsidR="008374E8" w:rsidRPr="008374E8" w14:paraId="7E40E056" w14:textId="77777777" w:rsidTr="00A1478B">
        <w:trPr>
          <w:trHeight w:val="194"/>
        </w:trPr>
        <w:tc>
          <w:tcPr>
            <w:tcW w:w="0" w:type="auto"/>
            <w:shd w:val="clear" w:color="auto" w:fill="auto"/>
            <w:tcMar>
              <w:top w:w="6" w:type="dxa"/>
              <w:left w:w="6" w:type="dxa"/>
              <w:bottom w:w="0" w:type="dxa"/>
              <w:right w:w="6" w:type="dxa"/>
            </w:tcMar>
            <w:vAlign w:val="bottom"/>
            <w:hideMark/>
          </w:tcPr>
          <w:p w14:paraId="6C37822C"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33</w:t>
            </w:r>
          </w:p>
        </w:tc>
        <w:tc>
          <w:tcPr>
            <w:tcW w:w="3851" w:type="dxa"/>
            <w:shd w:val="clear" w:color="auto" w:fill="auto"/>
            <w:tcMar>
              <w:top w:w="6" w:type="dxa"/>
              <w:left w:w="6" w:type="dxa"/>
              <w:bottom w:w="0" w:type="dxa"/>
              <w:right w:w="6" w:type="dxa"/>
            </w:tcMar>
            <w:vAlign w:val="bottom"/>
            <w:hideMark/>
          </w:tcPr>
          <w:p w14:paraId="2889BC4F" w14:textId="77777777" w:rsidR="008374E8" w:rsidRPr="008374E8" w:rsidRDefault="008374E8" w:rsidP="008374E8">
            <w:pPr>
              <w:spacing w:after="0" w:line="240" w:lineRule="auto"/>
              <w:textAlignment w:val="bottom"/>
              <w:rPr>
                <w:rFonts w:ascii="Arial" w:eastAsia="Times New Roman" w:hAnsi="Arial" w:cs="Arial"/>
                <w:lang w:eastAsia="es-CR"/>
              </w:rPr>
            </w:pPr>
            <w:r w:rsidRPr="008374E8">
              <w:rPr>
                <w:rFonts w:ascii="Arial" w:eastAsia="Times New Roman" w:hAnsi="Arial" w:cs="Arial"/>
                <w:color w:val="000000"/>
                <w:kern w:val="24"/>
                <w:lang w:eastAsia="es-CR"/>
              </w:rPr>
              <w:t>Juzgado Penal de Sarapiquí</w:t>
            </w:r>
          </w:p>
        </w:tc>
        <w:tc>
          <w:tcPr>
            <w:tcW w:w="1326" w:type="dxa"/>
            <w:shd w:val="clear" w:color="auto" w:fill="auto"/>
            <w:tcMar>
              <w:top w:w="6" w:type="dxa"/>
              <w:left w:w="6" w:type="dxa"/>
              <w:bottom w:w="0" w:type="dxa"/>
              <w:right w:w="6" w:type="dxa"/>
            </w:tcMar>
            <w:vAlign w:val="bottom"/>
            <w:hideMark/>
          </w:tcPr>
          <w:p w14:paraId="4709F2F3"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142</w:t>
            </w:r>
          </w:p>
        </w:tc>
        <w:tc>
          <w:tcPr>
            <w:tcW w:w="2436" w:type="dxa"/>
            <w:shd w:val="clear" w:color="auto" w:fill="auto"/>
            <w:tcMar>
              <w:top w:w="6" w:type="dxa"/>
              <w:left w:w="6" w:type="dxa"/>
              <w:bottom w:w="0" w:type="dxa"/>
              <w:right w:w="6" w:type="dxa"/>
            </w:tcMar>
            <w:vAlign w:val="bottom"/>
            <w:hideMark/>
          </w:tcPr>
          <w:p w14:paraId="63BA1C5B"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47</w:t>
            </w:r>
          </w:p>
        </w:tc>
        <w:tc>
          <w:tcPr>
            <w:tcW w:w="0" w:type="auto"/>
            <w:shd w:val="clear" w:color="auto" w:fill="auto"/>
            <w:tcMar>
              <w:top w:w="6" w:type="dxa"/>
              <w:left w:w="6" w:type="dxa"/>
              <w:bottom w:w="0" w:type="dxa"/>
              <w:right w:w="6" w:type="dxa"/>
            </w:tcMar>
            <w:vAlign w:val="bottom"/>
            <w:hideMark/>
          </w:tcPr>
          <w:p w14:paraId="75DEC538"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3</w:t>
            </w:r>
          </w:p>
        </w:tc>
      </w:tr>
      <w:tr w:rsidR="008374E8" w:rsidRPr="008374E8" w14:paraId="3CA6025B" w14:textId="77777777" w:rsidTr="00A1478B">
        <w:trPr>
          <w:trHeight w:val="194"/>
        </w:trPr>
        <w:tc>
          <w:tcPr>
            <w:tcW w:w="0" w:type="auto"/>
            <w:shd w:val="clear" w:color="auto" w:fill="auto"/>
            <w:tcMar>
              <w:top w:w="6" w:type="dxa"/>
              <w:left w:w="6" w:type="dxa"/>
              <w:bottom w:w="0" w:type="dxa"/>
              <w:right w:w="6" w:type="dxa"/>
            </w:tcMar>
            <w:vAlign w:val="bottom"/>
            <w:hideMark/>
          </w:tcPr>
          <w:p w14:paraId="19EB5222"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34</w:t>
            </w:r>
          </w:p>
        </w:tc>
        <w:tc>
          <w:tcPr>
            <w:tcW w:w="3851" w:type="dxa"/>
            <w:shd w:val="clear" w:color="auto" w:fill="auto"/>
            <w:tcMar>
              <w:top w:w="6" w:type="dxa"/>
              <w:left w:w="6" w:type="dxa"/>
              <w:bottom w:w="0" w:type="dxa"/>
              <w:right w:w="6" w:type="dxa"/>
            </w:tcMar>
            <w:vAlign w:val="bottom"/>
            <w:hideMark/>
          </w:tcPr>
          <w:p w14:paraId="73BAA4CF" w14:textId="77777777" w:rsidR="008374E8" w:rsidRPr="008374E8" w:rsidRDefault="008374E8" w:rsidP="008374E8">
            <w:pPr>
              <w:spacing w:after="0" w:line="240" w:lineRule="auto"/>
              <w:textAlignment w:val="bottom"/>
              <w:rPr>
                <w:rFonts w:ascii="Arial" w:eastAsia="Times New Roman" w:hAnsi="Arial" w:cs="Arial"/>
                <w:lang w:eastAsia="es-CR"/>
              </w:rPr>
            </w:pPr>
            <w:r w:rsidRPr="008374E8">
              <w:rPr>
                <w:rFonts w:ascii="Arial" w:eastAsia="Times New Roman" w:hAnsi="Arial" w:cs="Arial"/>
                <w:color w:val="000000"/>
                <w:kern w:val="24"/>
                <w:lang w:eastAsia="es-CR"/>
              </w:rPr>
              <w:t>Juzgado Penal III Circ. Jud. de Alajuela (San Ramón)</w:t>
            </w:r>
          </w:p>
        </w:tc>
        <w:tc>
          <w:tcPr>
            <w:tcW w:w="1326" w:type="dxa"/>
            <w:shd w:val="clear" w:color="auto" w:fill="auto"/>
            <w:tcMar>
              <w:top w:w="6" w:type="dxa"/>
              <w:left w:w="6" w:type="dxa"/>
              <w:bottom w:w="0" w:type="dxa"/>
              <w:right w:w="6" w:type="dxa"/>
            </w:tcMar>
            <w:vAlign w:val="bottom"/>
            <w:hideMark/>
          </w:tcPr>
          <w:p w14:paraId="5A519DD2"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141</w:t>
            </w:r>
          </w:p>
        </w:tc>
        <w:tc>
          <w:tcPr>
            <w:tcW w:w="2436" w:type="dxa"/>
            <w:shd w:val="clear" w:color="auto" w:fill="auto"/>
            <w:tcMar>
              <w:top w:w="6" w:type="dxa"/>
              <w:left w:w="6" w:type="dxa"/>
              <w:bottom w:w="0" w:type="dxa"/>
              <w:right w:w="6" w:type="dxa"/>
            </w:tcMar>
            <w:vAlign w:val="bottom"/>
            <w:hideMark/>
          </w:tcPr>
          <w:p w14:paraId="08206E9D"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47</w:t>
            </w:r>
          </w:p>
        </w:tc>
        <w:tc>
          <w:tcPr>
            <w:tcW w:w="0" w:type="auto"/>
            <w:shd w:val="clear" w:color="auto" w:fill="auto"/>
            <w:tcMar>
              <w:top w:w="6" w:type="dxa"/>
              <w:left w:w="6" w:type="dxa"/>
              <w:bottom w:w="0" w:type="dxa"/>
              <w:right w:w="6" w:type="dxa"/>
            </w:tcMar>
            <w:vAlign w:val="bottom"/>
            <w:hideMark/>
          </w:tcPr>
          <w:p w14:paraId="5F403109"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3</w:t>
            </w:r>
          </w:p>
        </w:tc>
      </w:tr>
      <w:tr w:rsidR="008374E8" w:rsidRPr="008374E8" w14:paraId="431D2F7C" w14:textId="77777777" w:rsidTr="00A1478B">
        <w:trPr>
          <w:trHeight w:val="194"/>
        </w:trPr>
        <w:tc>
          <w:tcPr>
            <w:tcW w:w="0" w:type="auto"/>
            <w:shd w:val="clear" w:color="auto" w:fill="auto"/>
            <w:tcMar>
              <w:top w:w="6" w:type="dxa"/>
              <w:left w:w="6" w:type="dxa"/>
              <w:bottom w:w="0" w:type="dxa"/>
              <w:right w:w="6" w:type="dxa"/>
            </w:tcMar>
            <w:vAlign w:val="bottom"/>
            <w:hideMark/>
          </w:tcPr>
          <w:p w14:paraId="47B53FF7"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35</w:t>
            </w:r>
          </w:p>
        </w:tc>
        <w:tc>
          <w:tcPr>
            <w:tcW w:w="3851" w:type="dxa"/>
            <w:shd w:val="clear" w:color="auto" w:fill="auto"/>
            <w:tcMar>
              <w:top w:w="6" w:type="dxa"/>
              <w:left w:w="6" w:type="dxa"/>
              <w:bottom w:w="0" w:type="dxa"/>
              <w:right w:w="6" w:type="dxa"/>
            </w:tcMar>
            <w:vAlign w:val="bottom"/>
            <w:hideMark/>
          </w:tcPr>
          <w:p w14:paraId="0F63B795" w14:textId="77777777" w:rsidR="008374E8" w:rsidRPr="008374E8" w:rsidRDefault="008374E8" w:rsidP="008374E8">
            <w:pPr>
              <w:spacing w:after="0" w:line="240" w:lineRule="auto"/>
              <w:textAlignment w:val="bottom"/>
              <w:rPr>
                <w:rFonts w:ascii="Arial" w:eastAsia="Times New Roman" w:hAnsi="Arial" w:cs="Arial"/>
                <w:lang w:eastAsia="es-CR"/>
              </w:rPr>
            </w:pPr>
            <w:r w:rsidRPr="008374E8">
              <w:rPr>
                <w:rFonts w:ascii="Arial" w:eastAsia="Times New Roman" w:hAnsi="Arial" w:cs="Arial"/>
                <w:color w:val="000000"/>
                <w:kern w:val="24"/>
                <w:lang w:eastAsia="es-CR"/>
              </w:rPr>
              <w:t>Juzgado Penal del I Circuito Judicial de la Zona Atlántica</w:t>
            </w:r>
          </w:p>
        </w:tc>
        <w:tc>
          <w:tcPr>
            <w:tcW w:w="1326" w:type="dxa"/>
            <w:shd w:val="clear" w:color="auto" w:fill="auto"/>
            <w:tcMar>
              <w:top w:w="6" w:type="dxa"/>
              <w:left w:w="6" w:type="dxa"/>
              <w:bottom w:w="0" w:type="dxa"/>
              <w:right w:w="6" w:type="dxa"/>
            </w:tcMar>
            <w:vAlign w:val="bottom"/>
            <w:hideMark/>
          </w:tcPr>
          <w:p w14:paraId="7F86823A"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314</w:t>
            </w:r>
          </w:p>
        </w:tc>
        <w:tc>
          <w:tcPr>
            <w:tcW w:w="2436" w:type="dxa"/>
            <w:shd w:val="clear" w:color="auto" w:fill="auto"/>
            <w:tcMar>
              <w:top w:w="6" w:type="dxa"/>
              <w:left w:w="6" w:type="dxa"/>
              <w:bottom w:w="0" w:type="dxa"/>
              <w:right w:w="6" w:type="dxa"/>
            </w:tcMar>
            <w:vAlign w:val="bottom"/>
            <w:hideMark/>
          </w:tcPr>
          <w:p w14:paraId="663EE6A0"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45</w:t>
            </w:r>
          </w:p>
        </w:tc>
        <w:tc>
          <w:tcPr>
            <w:tcW w:w="0" w:type="auto"/>
            <w:shd w:val="clear" w:color="auto" w:fill="auto"/>
            <w:tcMar>
              <w:top w:w="6" w:type="dxa"/>
              <w:left w:w="6" w:type="dxa"/>
              <w:bottom w:w="0" w:type="dxa"/>
              <w:right w:w="6" w:type="dxa"/>
            </w:tcMar>
            <w:vAlign w:val="bottom"/>
            <w:hideMark/>
          </w:tcPr>
          <w:p w14:paraId="16227633"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7</w:t>
            </w:r>
          </w:p>
        </w:tc>
      </w:tr>
      <w:tr w:rsidR="008374E8" w:rsidRPr="008374E8" w14:paraId="6A4C3ACB" w14:textId="77777777" w:rsidTr="00A1478B">
        <w:trPr>
          <w:trHeight w:val="194"/>
        </w:trPr>
        <w:tc>
          <w:tcPr>
            <w:tcW w:w="0" w:type="auto"/>
            <w:shd w:val="clear" w:color="auto" w:fill="auto"/>
            <w:tcMar>
              <w:top w:w="6" w:type="dxa"/>
              <w:left w:w="6" w:type="dxa"/>
              <w:bottom w:w="0" w:type="dxa"/>
              <w:right w:w="6" w:type="dxa"/>
            </w:tcMar>
            <w:vAlign w:val="bottom"/>
            <w:hideMark/>
          </w:tcPr>
          <w:p w14:paraId="51B38149"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36</w:t>
            </w:r>
          </w:p>
        </w:tc>
        <w:tc>
          <w:tcPr>
            <w:tcW w:w="3851" w:type="dxa"/>
            <w:shd w:val="clear" w:color="auto" w:fill="auto"/>
            <w:tcMar>
              <w:top w:w="6" w:type="dxa"/>
              <w:left w:w="6" w:type="dxa"/>
              <w:bottom w:w="0" w:type="dxa"/>
              <w:right w:w="6" w:type="dxa"/>
            </w:tcMar>
            <w:vAlign w:val="bottom"/>
            <w:hideMark/>
          </w:tcPr>
          <w:p w14:paraId="6E73B42B" w14:textId="77777777" w:rsidR="008374E8" w:rsidRPr="008374E8" w:rsidRDefault="008374E8" w:rsidP="008374E8">
            <w:pPr>
              <w:spacing w:after="0" w:line="240" w:lineRule="auto"/>
              <w:textAlignment w:val="bottom"/>
              <w:rPr>
                <w:rFonts w:ascii="Arial" w:eastAsia="Times New Roman" w:hAnsi="Arial" w:cs="Arial"/>
                <w:lang w:eastAsia="es-CR"/>
              </w:rPr>
            </w:pPr>
            <w:r w:rsidRPr="008374E8">
              <w:rPr>
                <w:rFonts w:ascii="Arial" w:eastAsia="Times New Roman" w:hAnsi="Arial" w:cs="Arial"/>
                <w:color w:val="000000"/>
                <w:kern w:val="24"/>
                <w:lang w:eastAsia="es-CR"/>
              </w:rPr>
              <w:t>Juzgado Penal de Batán</w:t>
            </w:r>
          </w:p>
        </w:tc>
        <w:tc>
          <w:tcPr>
            <w:tcW w:w="1326" w:type="dxa"/>
            <w:shd w:val="clear" w:color="auto" w:fill="auto"/>
            <w:tcMar>
              <w:top w:w="6" w:type="dxa"/>
              <w:left w:w="6" w:type="dxa"/>
              <w:bottom w:w="0" w:type="dxa"/>
              <w:right w:w="6" w:type="dxa"/>
            </w:tcMar>
            <w:vAlign w:val="bottom"/>
            <w:hideMark/>
          </w:tcPr>
          <w:p w14:paraId="67D3CFFA"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86</w:t>
            </w:r>
          </w:p>
        </w:tc>
        <w:tc>
          <w:tcPr>
            <w:tcW w:w="2436" w:type="dxa"/>
            <w:shd w:val="clear" w:color="auto" w:fill="auto"/>
            <w:tcMar>
              <w:top w:w="6" w:type="dxa"/>
              <w:left w:w="6" w:type="dxa"/>
              <w:bottom w:w="0" w:type="dxa"/>
              <w:right w:w="6" w:type="dxa"/>
            </w:tcMar>
            <w:vAlign w:val="bottom"/>
            <w:hideMark/>
          </w:tcPr>
          <w:p w14:paraId="43DE9B7D"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43</w:t>
            </w:r>
          </w:p>
        </w:tc>
        <w:tc>
          <w:tcPr>
            <w:tcW w:w="0" w:type="auto"/>
            <w:shd w:val="clear" w:color="auto" w:fill="auto"/>
            <w:tcMar>
              <w:top w:w="6" w:type="dxa"/>
              <w:left w:w="6" w:type="dxa"/>
              <w:bottom w:w="0" w:type="dxa"/>
              <w:right w:w="6" w:type="dxa"/>
            </w:tcMar>
            <w:vAlign w:val="bottom"/>
            <w:hideMark/>
          </w:tcPr>
          <w:p w14:paraId="4DFFD2F1"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2</w:t>
            </w:r>
          </w:p>
        </w:tc>
      </w:tr>
      <w:tr w:rsidR="008374E8" w:rsidRPr="008374E8" w14:paraId="5C3B7D4A" w14:textId="77777777" w:rsidTr="00A1478B">
        <w:trPr>
          <w:trHeight w:val="194"/>
        </w:trPr>
        <w:tc>
          <w:tcPr>
            <w:tcW w:w="0" w:type="auto"/>
            <w:shd w:val="clear" w:color="auto" w:fill="auto"/>
            <w:tcMar>
              <w:top w:w="6" w:type="dxa"/>
              <w:left w:w="6" w:type="dxa"/>
              <w:bottom w:w="0" w:type="dxa"/>
              <w:right w:w="6" w:type="dxa"/>
            </w:tcMar>
            <w:vAlign w:val="bottom"/>
            <w:hideMark/>
          </w:tcPr>
          <w:p w14:paraId="09787662"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37</w:t>
            </w:r>
          </w:p>
        </w:tc>
        <w:tc>
          <w:tcPr>
            <w:tcW w:w="3851" w:type="dxa"/>
            <w:shd w:val="clear" w:color="auto" w:fill="auto"/>
            <w:tcMar>
              <w:top w:w="6" w:type="dxa"/>
              <w:left w:w="6" w:type="dxa"/>
              <w:bottom w:w="0" w:type="dxa"/>
              <w:right w:w="6" w:type="dxa"/>
            </w:tcMar>
            <w:vAlign w:val="bottom"/>
            <w:hideMark/>
          </w:tcPr>
          <w:p w14:paraId="6D625202" w14:textId="77777777" w:rsidR="008374E8" w:rsidRPr="008374E8" w:rsidRDefault="008374E8" w:rsidP="008374E8">
            <w:pPr>
              <w:spacing w:after="0" w:line="240" w:lineRule="auto"/>
              <w:textAlignment w:val="bottom"/>
              <w:rPr>
                <w:rFonts w:ascii="Arial" w:eastAsia="Times New Roman" w:hAnsi="Arial" w:cs="Arial"/>
                <w:lang w:eastAsia="es-CR"/>
              </w:rPr>
            </w:pPr>
            <w:r w:rsidRPr="008374E8">
              <w:rPr>
                <w:rFonts w:ascii="Arial" w:eastAsia="Times New Roman" w:hAnsi="Arial" w:cs="Arial"/>
                <w:color w:val="000000"/>
                <w:kern w:val="24"/>
                <w:lang w:eastAsia="es-CR"/>
              </w:rPr>
              <w:t>Juzgado Penal del I Circuito Judicial de San José</w:t>
            </w:r>
          </w:p>
        </w:tc>
        <w:tc>
          <w:tcPr>
            <w:tcW w:w="1326" w:type="dxa"/>
            <w:shd w:val="clear" w:color="auto" w:fill="auto"/>
            <w:tcMar>
              <w:top w:w="6" w:type="dxa"/>
              <w:left w:w="6" w:type="dxa"/>
              <w:bottom w:w="0" w:type="dxa"/>
              <w:right w:w="6" w:type="dxa"/>
            </w:tcMar>
            <w:vAlign w:val="bottom"/>
            <w:hideMark/>
          </w:tcPr>
          <w:p w14:paraId="6FF110B5"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1018</w:t>
            </w:r>
          </w:p>
        </w:tc>
        <w:tc>
          <w:tcPr>
            <w:tcW w:w="2436" w:type="dxa"/>
            <w:shd w:val="clear" w:color="auto" w:fill="auto"/>
            <w:tcMar>
              <w:top w:w="6" w:type="dxa"/>
              <w:left w:w="6" w:type="dxa"/>
              <w:bottom w:w="0" w:type="dxa"/>
              <w:right w:w="6" w:type="dxa"/>
            </w:tcMar>
            <w:vAlign w:val="bottom"/>
            <w:hideMark/>
          </w:tcPr>
          <w:p w14:paraId="0E1AE4DF"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42</w:t>
            </w:r>
          </w:p>
        </w:tc>
        <w:tc>
          <w:tcPr>
            <w:tcW w:w="0" w:type="auto"/>
            <w:shd w:val="clear" w:color="auto" w:fill="auto"/>
            <w:tcMar>
              <w:top w:w="6" w:type="dxa"/>
              <w:left w:w="6" w:type="dxa"/>
              <w:bottom w:w="0" w:type="dxa"/>
              <w:right w:w="6" w:type="dxa"/>
            </w:tcMar>
            <w:vAlign w:val="bottom"/>
            <w:hideMark/>
          </w:tcPr>
          <w:p w14:paraId="38CAEEE4"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24</w:t>
            </w:r>
          </w:p>
        </w:tc>
      </w:tr>
      <w:tr w:rsidR="008374E8" w:rsidRPr="008374E8" w14:paraId="53FA386D" w14:textId="77777777" w:rsidTr="00A1478B">
        <w:trPr>
          <w:trHeight w:val="194"/>
        </w:trPr>
        <w:tc>
          <w:tcPr>
            <w:tcW w:w="0" w:type="auto"/>
            <w:shd w:val="clear" w:color="auto" w:fill="auto"/>
            <w:tcMar>
              <w:top w:w="6" w:type="dxa"/>
              <w:left w:w="6" w:type="dxa"/>
              <w:bottom w:w="0" w:type="dxa"/>
              <w:right w:w="6" w:type="dxa"/>
            </w:tcMar>
            <w:vAlign w:val="bottom"/>
            <w:hideMark/>
          </w:tcPr>
          <w:p w14:paraId="71425F44"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38</w:t>
            </w:r>
          </w:p>
        </w:tc>
        <w:tc>
          <w:tcPr>
            <w:tcW w:w="3851" w:type="dxa"/>
            <w:shd w:val="clear" w:color="auto" w:fill="auto"/>
            <w:tcMar>
              <w:top w:w="6" w:type="dxa"/>
              <w:left w:w="6" w:type="dxa"/>
              <w:bottom w:w="0" w:type="dxa"/>
              <w:right w:w="6" w:type="dxa"/>
            </w:tcMar>
            <w:vAlign w:val="bottom"/>
            <w:hideMark/>
          </w:tcPr>
          <w:p w14:paraId="1A4D9650" w14:textId="77777777" w:rsidR="008374E8" w:rsidRPr="008374E8" w:rsidRDefault="008374E8" w:rsidP="008374E8">
            <w:pPr>
              <w:spacing w:after="0" w:line="240" w:lineRule="auto"/>
              <w:textAlignment w:val="bottom"/>
              <w:rPr>
                <w:rFonts w:ascii="Arial" w:eastAsia="Times New Roman" w:hAnsi="Arial" w:cs="Arial"/>
                <w:lang w:eastAsia="es-CR"/>
              </w:rPr>
            </w:pPr>
            <w:r w:rsidRPr="008374E8">
              <w:rPr>
                <w:rFonts w:ascii="Arial" w:eastAsia="Times New Roman" w:hAnsi="Arial" w:cs="Arial"/>
                <w:color w:val="000000"/>
                <w:kern w:val="24"/>
                <w:lang w:eastAsia="es-CR"/>
              </w:rPr>
              <w:t>Juzgado Penal de Grecia</w:t>
            </w:r>
          </w:p>
        </w:tc>
        <w:tc>
          <w:tcPr>
            <w:tcW w:w="1326" w:type="dxa"/>
            <w:shd w:val="clear" w:color="auto" w:fill="auto"/>
            <w:tcMar>
              <w:top w:w="6" w:type="dxa"/>
              <w:left w:w="6" w:type="dxa"/>
              <w:bottom w:w="0" w:type="dxa"/>
              <w:right w:w="6" w:type="dxa"/>
            </w:tcMar>
            <w:vAlign w:val="bottom"/>
            <w:hideMark/>
          </w:tcPr>
          <w:p w14:paraId="2D8C300A"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149</w:t>
            </w:r>
          </w:p>
        </w:tc>
        <w:tc>
          <w:tcPr>
            <w:tcW w:w="2436" w:type="dxa"/>
            <w:shd w:val="clear" w:color="auto" w:fill="auto"/>
            <w:tcMar>
              <w:top w:w="6" w:type="dxa"/>
              <w:left w:w="6" w:type="dxa"/>
              <w:bottom w:w="0" w:type="dxa"/>
              <w:right w:w="6" w:type="dxa"/>
            </w:tcMar>
            <w:vAlign w:val="bottom"/>
            <w:hideMark/>
          </w:tcPr>
          <w:p w14:paraId="761BB337"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37</w:t>
            </w:r>
          </w:p>
        </w:tc>
        <w:tc>
          <w:tcPr>
            <w:tcW w:w="0" w:type="auto"/>
            <w:shd w:val="clear" w:color="auto" w:fill="auto"/>
            <w:tcMar>
              <w:top w:w="6" w:type="dxa"/>
              <w:left w:w="6" w:type="dxa"/>
              <w:bottom w:w="0" w:type="dxa"/>
              <w:right w:w="6" w:type="dxa"/>
            </w:tcMar>
            <w:vAlign w:val="bottom"/>
            <w:hideMark/>
          </w:tcPr>
          <w:p w14:paraId="1FB73F0A"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4</w:t>
            </w:r>
          </w:p>
        </w:tc>
      </w:tr>
      <w:tr w:rsidR="008374E8" w:rsidRPr="008374E8" w14:paraId="10E1B7B9" w14:textId="77777777" w:rsidTr="00A1478B">
        <w:trPr>
          <w:trHeight w:val="194"/>
        </w:trPr>
        <w:tc>
          <w:tcPr>
            <w:tcW w:w="0" w:type="auto"/>
            <w:shd w:val="clear" w:color="auto" w:fill="auto"/>
            <w:tcMar>
              <w:top w:w="6" w:type="dxa"/>
              <w:left w:w="6" w:type="dxa"/>
              <w:bottom w:w="0" w:type="dxa"/>
              <w:right w:w="6" w:type="dxa"/>
            </w:tcMar>
            <w:vAlign w:val="bottom"/>
            <w:hideMark/>
          </w:tcPr>
          <w:p w14:paraId="4153869D"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39</w:t>
            </w:r>
          </w:p>
        </w:tc>
        <w:tc>
          <w:tcPr>
            <w:tcW w:w="3851" w:type="dxa"/>
            <w:shd w:val="clear" w:color="auto" w:fill="auto"/>
            <w:tcMar>
              <w:top w:w="6" w:type="dxa"/>
              <w:left w:w="6" w:type="dxa"/>
              <w:bottom w:w="0" w:type="dxa"/>
              <w:right w:w="6" w:type="dxa"/>
            </w:tcMar>
            <w:vAlign w:val="bottom"/>
            <w:hideMark/>
          </w:tcPr>
          <w:p w14:paraId="3C6006C8" w14:textId="77777777" w:rsidR="008374E8" w:rsidRPr="008374E8" w:rsidRDefault="008374E8" w:rsidP="008374E8">
            <w:pPr>
              <w:spacing w:after="0" w:line="240" w:lineRule="auto"/>
              <w:textAlignment w:val="bottom"/>
              <w:rPr>
                <w:rFonts w:ascii="Arial" w:eastAsia="Times New Roman" w:hAnsi="Arial" w:cs="Arial"/>
                <w:lang w:eastAsia="es-CR"/>
              </w:rPr>
            </w:pPr>
            <w:r w:rsidRPr="008374E8">
              <w:rPr>
                <w:rFonts w:ascii="Arial" w:eastAsia="Times New Roman" w:hAnsi="Arial" w:cs="Arial"/>
                <w:color w:val="000000"/>
                <w:kern w:val="24"/>
                <w:lang w:eastAsia="es-CR"/>
              </w:rPr>
              <w:t>Juzgado Penal de Cóbano</w:t>
            </w:r>
          </w:p>
        </w:tc>
        <w:tc>
          <w:tcPr>
            <w:tcW w:w="1326" w:type="dxa"/>
            <w:shd w:val="clear" w:color="auto" w:fill="auto"/>
            <w:tcMar>
              <w:top w:w="6" w:type="dxa"/>
              <w:left w:w="6" w:type="dxa"/>
              <w:bottom w:w="0" w:type="dxa"/>
              <w:right w:w="6" w:type="dxa"/>
            </w:tcMar>
            <w:vAlign w:val="bottom"/>
            <w:hideMark/>
          </w:tcPr>
          <w:p w14:paraId="4AF10704"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37</w:t>
            </w:r>
          </w:p>
        </w:tc>
        <w:tc>
          <w:tcPr>
            <w:tcW w:w="2436" w:type="dxa"/>
            <w:shd w:val="clear" w:color="auto" w:fill="auto"/>
            <w:tcMar>
              <w:top w:w="6" w:type="dxa"/>
              <w:left w:w="6" w:type="dxa"/>
              <w:bottom w:w="0" w:type="dxa"/>
              <w:right w:w="6" w:type="dxa"/>
            </w:tcMar>
            <w:vAlign w:val="bottom"/>
            <w:hideMark/>
          </w:tcPr>
          <w:p w14:paraId="1BA6EE8F"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19</w:t>
            </w:r>
          </w:p>
        </w:tc>
        <w:tc>
          <w:tcPr>
            <w:tcW w:w="0" w:type="auto"/>
            <w:shd w:val="clear" w:color="auto" w:fill="auto"/>
            <w:tcMar>
              <w:top w:w="6" w:type="dxa"/>
              <w:left w:w="6" w:type="dxa"/>
              <w:bottom w:w="0" w:type="dxa"/>
              <w:right w:w="6" w:type="dxa"/>
            </w:tcMar>
            <w:vAlign w:val="bottom"/>
            <w:hideMark/>
          </w:tcPr>
          <w:p w14:paraId="6E1AB013"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color w:val="000000"/>
                <w:kern w:val="24"/>
                <w:lang w:eastAsia="es-CR"/>
              </w:rPr>
              <w:t>2</w:t>
            </w:r>
          </w:p>
        </w:tc>
      </w:tr>
      <w:tr w:rsidR="008374E8" w:rsidRPr="008374E8" w14:paraId="43640BF2" w14:textId="77777777" w:rsidTr="00A1478B">
        <w:trPr>
          <w:trHeight w:val="194"/>
        </w:trPr>
        <w:tc>
          <w:tcPr>
            <w:tcW w:w="4126" w:type="dxa"/>
            <w:gridSpan w:val="2"/>
            <w:shd w:val="clear" w:color="auto" w:fill="1F4E78"/>
            <w:tcMar>
              <w:top w:w="6" w:type="dxa"/>
              <w:left w:w="6" w:type="dxa"/>
              <w:bottom w:w="0" w:type="dxa"/>
              <w:right w:w="6" w:type="dxa"/>
            </w:tcMar>
            <w:vAlign w:val="bottom"/>
            <w:hideMark/>
          </w:tcPr>
          <w:p w14:paraId="3E52008F" w14:textId="77777777" w:rsidR="008374E8" w:rsidRPr="008374E8" w:rsidRDefault="008374E8" w:rsidP="008374E8">
            <w:pPr>
              <w:spacing w:after="0" w:line="240" w:lineRule="auto"/>
              <w:textAlignment w:val="bottom"/>
              <w:rPr>
                <w:rFonts w:ascii="Arial" w:eastAsia="Times New Roman" w:hAnsi="Arial" w:cs="Arial"/>
                <w:lang w:eastAsia="es-CR"/>
              </w:rPr>
            </w:pPr>
            <w:r w:rsidRPr="008374E8">
              <w:rPr>
                <w:rFonts w:ascii="Arial" w:eastAsia="Times New Roman" w:hAnsi="Arial" w:cs="Arial"/>
                <w:b/>
                <w:bCs/>
                <w:color w:val="FFFFFF"/>
                <w:kern w:val="24"/>
                <w:lang w:eastAsia="es-CR"/>
              </w:rPr>
              <w:t xml:space="preserve">Promedio </w:t>
            </w:r>
          </w:p>
        </w:tc>
        <w:tc>
          <w:tcPr>
            <w:tcW w:w="1326" w:type="dxa"/>
            <w:shd w:val="clear" w:color="auto" w:fill="1F4E78"/>
            <w:tcMar>
              <w:top w:w="6" w:type="dxa"/>
              <w:left w:w="6" w:type="dxa"/>
              <w:bottom w:w="0" w:type="dxa"/>
              <w:right w:w="6" w:type="dxa"/>
            </w:tcMar>
            <w:hideMark/>
          </w:tcPr>
          <w:p w14:paraId="6AEC4B4F" w14:textId="77777777" w:rsidR="008374E8" w:rsidRPr="008374E8" w:rsidRDefault="008374E8" w:rsidP="008374E8">
            <w:pPr>
              <w:spacing w:after="0" w:line="240" w:lineRule="auto"/>
              <w:jc w:val="center"/>
              <w:textAlignment w:val="top"/>
              <w:rPr>
                <w:rFonts w:ascii="Arial" w:eastAsia="Times New Roman" w:hAnsi="Arial" w:cs="Arial"/>
                <w:lang w:eastAsia="es-CR"/>
              </w:rPr>
            </w:pPr>
            <w:r w:rsidRPr="008374E8">
              <w:rPr>
                <w:rFonts w:ascii="Arial" w:eastAsia="Times New Roman" w:hAnsi="Arial" w:cs="Arial"/>
                <w:b/>
                <w:bCs/>
                <w:color w:val="FFFFFF"/>
                <w:kern w:val="24"/>
                <w:lang w:eastAsia="es-CR"/>
              </w:rPr>
              <w:t>253</w:t>
            </w:r>
          </w:p>
        </w:tc>
        <w:tc>
          <w:tcPr>
            <w:tcW w:w="2436" w:type="dxa"/>
            <w:shd w:val="clear" w:color="auto" w:fill="1F4E78"/>
            <w:tcMar>
              <w:top w:w="6" w:type="dxa"/>
              <w:left w:w="6" w:type="dxa"/>
              <w:bottom w:w="0" w:type="dxa"/>
              <w:right w:w="6" w:type="dxa"/>
            </w:tcMar>
            <w:vAlign w:val="bottom"/>
            <w:hideMark/>
          </w:tcPr>
          <w:p w14:paraId="0611FBFB"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b/>
                <w:bCs/>
                <w:color w:val="FFFFFF"/>
                <w:kern w:val="24"/>
                <w:lang w:eastAsia="es-CR"/>
              </w:rPr>
              <w:t>67</w:t>
            </w:r>
          </w:p>
        </w:tc>
        <w:tc>
          <w:tcPr>
            <w:tcW w:w="0" w:type="auto"/>
            <w:shd w:val="clear" w:color="auto" w:fill="1F4E78"/>
            <w:tcMar>
              <w:top w:w="6" w:type="dxa"/>
              <w:left w:w="6" w:type="dxa"/>
              <w:bottom w:w="0" w:type="dxa"/>
              <w:right w:w="6" w:type="dxa"/>
            </w:tcMar>
            <w:vAlign w:val="bottom"/>
            <w:hideMark/>
          </w:tcPr>
          <w:p w14:paraId="7AFC7D69" w14:textId="77777777" w:rsidR="008374E8" w:rsidRPr="008374E8" w:rsidRDefault="008374E8" w:rsidP="008374E8">
            <w:pPr>
              <w:spacing w:after="0" w:line="240" w:lineRule="auto"/>
              <w:jc w:val="center"/>
              <w:textAlignment w:val="bottom"/>
              <w:rPr>
                <w:rFonts w:ascii="Arial" w:eastAsia="Times New Roman" w:hAnsi="Arial" w:cs="Arial"/>
                <w:lang w:eastAsia="es-CR"/>
              </w:rPr>
            </w:pPr>
            <w:r w:rsidRPr="008374E8">
              <w:rPr>
                <w:rFonts w:ascii="Arial" w:eastAsia="Times New Roman" w:hAnsi="Arial" w:cs="Arial"/>
                <w:b/>
                <w:bCs/>
                <w:color w:val="FFFFFF"/>
                <w:kern w:val="24"/>
                <w:lang w:eastAsia="es-CR"/>
              </w:rPr>
              <w:t>4</w:t>
            </w:r>
          </w:p>
        </w:tc>
      </w:tr>
    </w:tbl>
    <w:p w14:paraId="702B24D8" w14:textId="77777777" w:rsidR="008374E8" w:rsidRPr="008374E8" w:rsidRDefault="008374E8" w:rsidP="008374E8">
      <w:pPr>
        <w:spacing w:after="0" w:line="240" w:lineRule="auto"/>
        <w:jc w:val="both"/>
        <w:rPr>
          <w:rFonts w:ascii="Arial" w:eastAsia="Calibri" w:hAnsi="Arial" w:cs="Arial"/>
          <w:b/>
          <w:sz w:val="20"/>
          <w:szCs w:val="20"/>
        </w:rPr>
      </w:pPr>
      <w:r w:rsidRPr="008374E8">
        <w:rPr>
          <w:rFonts w:ascii="Arial" w:eastAsia="Calibri" w:hAnsi="Arial" w:cs="Arial"/>
          <w:b/>
          <w:sz w:val="20"/>
          <w:szCs w:val="20"/>
        </w:rPr>
        <w:t xml:space="preserve">Fuente: Subproceso de Organización Institucional, según información de los anuarios judiciales, la información del año 2018 es preliminar. </w:t>
      </w:r>
    </w:p>
    <w:p w14:paraId="42315BD1" w14:textId="77777777" w:rsidR="008374E8" w:rsidRPr="008374E8" w:rsidRDefault="008374E8" w:rsidP="008374E8">
      <w:pPr>
        <w:spacing w:after="0" w:line="240" w:lineRule="auto"/>
        <w:jc w:val="both"/>
        <w:rPr>
          <w:rFonts w:ascii="Arial" w:eastAsia="Calibri" w:hAnsi="Arial" w:cs="Times New Roman"/>
          <w:lang w:val="es-MX"/>
        </w:rPr>
      </w:pPr>
    </w:p>
    <w:p w14:paraId="7A9C49BF" w14:textId="77777777" w:rsidR="008374E8" w:rsidRPr="008374E8" w:rsidRDefault="008374E8" w:rsidP="008374E8">
      <w:pPr>
        <w:spacing w:after="0" w:line="240" w:lineRule="auto"/>
        <w:jc w:val="both"/>
        <w:rPr>
          <w:rFonts w:ascii="Arial" w:eastAsia="Calibri" w:hAnsi="Arial" w:cs="Times New Roman"/>
        </w:rPr>
      </w:pPr>
      <w:r w:rsidRPr="008374E8">
        <w:rPr>
          <w:rFonts w:ascii="Arial" w:eastAsia="Calibri" w:hAnsi="Arial" w:cs="Times New Roman"/>
          <w:lang w:val="es-MX"/>
        </w:rPr>
        <w:t>El promedio nacional de manera mensual de los casos entrados es de 67 asuntos, para el caso del Juzgado Penal de Cañas se tiene un promedio de 59 asuntos por plaza de técnico o técnica judicial, ocho asuntos menos que el promedio de la media nacional, sin embargo, es dable destacar que, para el caso de Cañas, de los tres recursos indicados solamente dos se encuentran destacados en la tramitación de asuntos y la plaza de atención de personas usuarias, realiza una función muy particular de este Circuito Judicial: la entrega de hojas de delincuencia.</w:t>
      </w:r>
    </w:p>
    <w:p w14:paraId="58C62902" w14:textId="77777777" w:rsidR="008374E8" w:rsidRPr="008374E8" w:rsidRDefault="008374E8" w:rsidP="008374E8">
      <w:pPr>
        <w:spacing w:after="0" w:line="240" w:lineRule="auto"/>
        <w:jc w:val="both"/>
        <w:rPr>
          <w:rFonts w:ascii="Arial" w:eastAsia="Calibri" w:hAnsi="Arial" w:cs="Arial"/>
        </w:rPr>
      </w:pPr>
    </w:p>
    <w:p w14:paraId="45201F0C" w14:textId="77777777" w:rsidR="008374E8" w:rsidRPr="008374E8" w:rsidRDefault="008374E8" w:rsidP="008374E8">
      <w:pPr>
        <w:keepNext/>
        <w:spacing w:after="0" w:line="240" w:lineRule="auto"/>
        <w:jc w:val="both"/>
        <w:outlineLvl w:val="1"/>
        <w:rPr>
          <w:rFonts w:ascii="Arial" w:eastAsia="Calibri" w:hAnsi="Arial" w:cs="Times New Roman"/>
          <w:b/>
          <w:bCs/>
          <w:i/>
          <w:iCs/>
          <w:color w:val="2F5496"/>
          <w:lang w:val="es-MX" w:eastAsia="x-none"/>
        </w:rPr>
      </w:pPr>
      <w:r w:rsidRPr="008374E8">
        <w:rPr>
          <w:rFonts w:ascii="Arial" w:eastAsia="Calibri" w:hAnsi="Arial" w:cs="Times New Roman"/>
          <w:b/>
          <w:bCs/>
          <w:i/>
          <w:iCs/>
          <w:color w:val="2F5496"/>
          <w:lang w:val="es-MX" w:eastAsia="x-none"/>
        </w:rPr>
        <w:t>10.4. Análisis comparativo con estructura ideal propuesta</w:t>
      </w:r>
    </w:p>
    <w:p w14:paraId="7C53E9B8" w14:textId="77777777" w:rsidR="008374E8" w:rsidRPr="008374E8" w:rsidRDefault="008374E8" w:rsidP="008374E8">
      <w:pPr>
        <w:spacing w:after="0" w:line="240" w:lineRule="auto"/>
        <w:jc w:val="both"/>
        <w:rPr>
          <w:rFonts w:ascii="Arial" w:eastAsia="Calibri" w:hAnsi="Arial" w:cs="Times New Roman"/>
          <w:lang w:val="es-MX"/>
        </w:rPr>
      </w:pPr>
    </w:p>
    <w:p w14:paraId="3A3A3A4B" w14:textId="77777777" w:rsidR="008374E8" w:rsidRPr="008374E8" w:rsidRDefault="008374E8" w:rsidP="008374E8">
      <w:pPr>
        <w:spacing w:after="0" w:line="240" w:lineRule="auto"/>
        <w:jc w:val="both"/>
        <w:rPr>
          <w:rFonts w:ascii="Arial" w:eastAsia="Times New Roman" w:hAnsi="Arial" w:cs="Times New Roman"/>
          <w:color w:val="000000"/>
          <w:lang w:eastAsia="es-CR"/>
        </w:rPr>
      </w:pPr>
      <w:r w:rsidRPr="008374E8">
        <w:rPr>
          <w:rFonts w:ascii="Arial" w:eastAsia="Times New Roman" w:hAnsi="Arial" w:cs="Times New Roman"/>
          <w:color w:val="000000"/>
          <w:lang w:eastAsia="es-CR"/>
        </w:rPr>
        <w:t>En el siguiente cuadro se detalla el nivel cumplimiento del Juzgado Penal de Cañas con la estructura ideal para la tramitación propuesta en el informe 1405-PLA-2018, a continuación, se detallan los resultados:</w:t>
      </w:r>
    </w:p>
    <w:p w14:paraId="66DB3239" w14:textId="77777777" w:rsidR="008374E8" w:rsidRPr="008374E8" w:rsidRDefault="008374E8" w:rsidP="008374E8">
      <w:pPr>
        <w:spacing w:after="0" w:line="240" w:lineRule="auto"/>
        <w:jc w:val="both"/>
        <w:rPr>
          <w:rFonts w:ascii="Arial" w:eastAsia="Times New Roman" w:hAnsi="Arial" w:cs="Times New Roman"/>
          <w:color w:val="000000"/>
          <w:lang w:eastAsia="es-CR"/>
        </w:rPr>
      </w:pPr>
    </w:p>
    <w:p w14:paraId="0222B2E4" w14:textId="77777777" w:rsidR="00AF55D5" w:rsidRDefault="00AF55D5">
      <w:pPr>
        <w:rPr>
          <w:rFonts w:ascii="Arial" w:eastAsia="Calibri" w:hAnsi="Arial" w:cs="Times New Roman"/>
          <w:b/>
        </w:rPr>
      </w:pPr>
      <w:r>
        <w:rPr>
          <w:rFonts w:ascii="Arial" w:eastAsia="Calibri" w:hAnsi="Arial" w:cs="Times New Roman"/>
          <w:b/>
        </w:rPr>
        <w:br w:type="page"/>
      </w:r>
    </w:p>
    <w:p w14:paraId="083583D0" w14:textId="77777777" w:rsidR="008374E8" w:rsidRPr="008374E8" w:rsidRDefault="008374E8" w:rsidP="008374E8">
      <w:pPr>
        <w:spacing w:after="0" w:line="240" w:lineRule="auto"/>
        <w:jc w:val="center"/>
        <w:rPr>
          <w:rFonts w:ascii="Arial" w:eastAsia="Calibri" w:hAnsi="Arial" w:cs="Times New Roman"/>
          <w:b/>
        </w:rPr>
      </w:pPr>
      <w:r w:rsidRPr="008374E8">
        <w:rPr>
          <w:rFonts w:ascii="Arial" w:eastAsia="Calibri" w:hAnsi="Arial" w:cs="Times New Roman"/>
          <w:b/>
        </w:rPr>
        <w:lastRenderedPageBreak/>
        <w:t>Cuadro 15</w:t>
      </w:r>
    </w:p>
    <w:p w14:paraId="080E71C6" w14:textId="77777777" w:rsidR="008374E8" w:rsidRPr="008374E8" w:rsidRDefault="008374E8" w:rsidP="008374E8">
      <w:pPr>
        <w:spacing w:after="0" w:line="240" w:lineRule="auto"/>
        <w:jc w:val="center"/>
        <w:rPr>
          <w:rFonts w:ascii="Arial" w:eastAsia="Times New Roman" w:hAnsi="Arial" w:cs="Times New Roman"/>
          <w:b/>
          <w:color w:val="000000"/>
          <w:lang w:eastAsia="es-CR"/>
        </w:rPr>
      </w:pPr>
      <w:r w:rsidRPr="008374E8">
        <w:rPr>
          <w:rFonts w:ascii="Arial" w:eastAsia="Times New Roman" w:hAnsi="Arial" w:cs="Times New Roman"/>
          <w:b/>
          <w:color w:val="000000"/>
          <w:lang w:eastAsia="es-CR"/>
        </w:rPr>
        <w:t xml:space="preserve">Cumplimiento del Juzgado Penal de Cañas con la estructura ideal para </w:t>
      </w:r>
    </w:p>
    <w:p w14:paraId="2D2F6DAC" w14:textId="77777777" w:rsidR="008374E8" w:rsidRPr="008374E8" w:rsidRDefault="008374E8" w:rsidP="008374E8">
      <w:pPr>
        <w:spacing w:after="0" w:line="240" w:lineRule="auto"/>
        <w:jc w:val="center"/>
        <w:rPr>
          <w:rFonts w:ascii="Arial" w:eastAsia="Calibri" w:hAnsi="Arial" w:cs="Times New Roman"/>
          <w:lang w:val="es-MX"/>
        </w:rPr>
      </w:pPr>
      <w:r w:rsidRPr="008374E8">
        <w:rPr>
          <w:rFonts w:ascii="Arial" w:eastAsia="Times New Roman" w:hAnsi="Arial" w:cs="Times New Roman"/>
          <w:b/>
          <w:color w:val="000000"/>
          <w:lang w:eastAsia="es-CR"/>
        </w:rPr>
        <w:t>la tramitación, según estudio 1405-PLA-2018</w:t>
      </w:r>
    </w:p>
    <w:tbl>
      <w:tblPr>
        <w:tblW w:w="8151" w:type="dxa"/>
        <w:jc w:val="center"/>
        <w:tblCellMar>
          <w:left w:w="70" w:type="dxa"/>
          <w:right w:w="70" w:type="dxa"/>
        </w:tblCellMar>
        <w:tblLook w:val="04A0" w:firstRow="1" w:lastRow="0" w:firstColumn="1" w:lastColumn="0" w:noHBand="0" w:noVBand="1"/>
      </w:tblPr>
      <w:tblGrid>
        <w:gridCol w:w="4820"/>
        <w:gridCol w:w="947"/>
        <w:gridCol w:w="1265"/>
        <w:gridCol w:w="1119"/>
      </w:tblGrid>
      <w:tr w:rsidR="008374E8" w:rsidRPr="008374E8" w14:paraId="12B6EFD3" w14:textId="77777777" w:rsidTr="00A1478B">
        <w:trPr>
          <w:trHeight w:val="312"/>
          <w:tblHeader/>
          <w:jc w:val="center"/>
        </w:trPr>
        <w:tc>
          <w:tcPr>
            <w:tcW w:w="4820" w:type="dxa"/>
            <w:tcBorders>
              <w:top w:val="double" w:sz="6" w:space="0" w:color="305496"/>
              <w:left w:val="double" w:sz="6" w:space="0" w:color="305496"/>
              <w:bottom w:val="double" w:sz="6" w:space="0" w:color="305496"/>
              <w:right w:val="double" w:sz="6" w:space="0" w:color="305496"/>
            </w:tcBorders>
            <w:shd w:val="clear" w:color="auto" w:fill="2F5496"/>
            <w:noWrap/>
            <w:vAlign w:val="center"/>
            <w:hideMark/>
          </w:tcPr>
          <w:p w14:paraId="0F8F2546" w14:textId="77777777" w:rsidR="008374E8" w:rsidRPr="008374E8" w:rsidRDefault="008374E8" w:rsidP="008374E8">
            <w:pPr>
              <w:spacing w:after="0" w:line="240" w:lineRule="auto"/>
              <w:jc w:val="center"/>
              <w:rPr>
                <w:rFonts w:ascii="Arial" w:eastAsia="Times New Roman" w:hAnsi="Arial" w:cs="Arial"/>
                <w:b/>
                <w:bCs/>
                <w:color w:val="FFFFFF"/>
                <w:lang w:eastAsia="es-CR"/>
              </w:rPr>
            </w:pPr>
            <w:r w:rsidRPr="008374E8">
              <w:rPr>
                <w:rFonts w:ascii="Arial" w:eastAsia="Times New Roman" w:hAnsi="Arial" w:cs="Arial"/>
                <w:b/>
                <w:bCs/>
                <w:color w:val="FFFFFF"/>
                <w:lang w:eastAsia="es-CR"/>
              </w:rPr>
              <w:t>Modelo</w:t>
            </w:r>
          </w:p>
        </w:tc>
        <w:tc>
          <w:tcPr>
            <w:tcW w:w="0" w:type="auto"/>
            <w:tcBorders>
              <w:top w:val="double" w:sz="6" w:space="0" w:color="305496"/>
              <w:left w:val="nil"/>
              <w:bottom w:val="double" w:sz="6" w:space="0" w:color="305496"/>
              <w:right w:val="double" w:sz="6" w:space="0" w:color="305496"/>
            </w:tcBorders>
            <w:shd w:val="clear" w:color="auto" w:fill="2F5496"/>
            <w:noWrap/>
            <w:vAlign w:val="center"/>
            <w:hideMark/>
          </w:tcPr>
          <w:p w14:paraId="0195AD73" w14:textId="77777777" w:rsidR="008374E8" w:rsidRPr="008374E8" w:rsidRDefault="008374E8" w:rsidP="008374E8">
            <w:pPr>
              <w:spacing w:after="0" w:line="240" w:lineRule="auto"/>
              <w:jc w:val="center"/>
              <w:rPr>
                <w:rFonts w:ascii="Arial" w:eastAsia="Times New Roman" w:hAnsi="Arial" w:cs="Arial"/>
                <w:b/>
                <w:bCs/>
                <w:color w:val="FFFFFF"/>
                <w:lang w:eastAsia="es-CR"/>
              </w:rPr>
            </w:pPr>
            <w:r w:rsidRPr="008374E8">
              <w:rPr>
                <w:rFonts w:ascii="Arial" w:eastAsia="Times New Roman" w:hAnsi="Arial" w:cs="Arial"/>
                <w:b/>
                <w:bCs/>
                <w:color w:val="FFFFFF"/>
                <w:lang w:eastAsia="es-CR"/>
              </w:rPr>
              <w:t>Cumple</w:t>
            </w:r>
          </w:p>
        </w:tc>
        <w:tc>
          <w:tcPr>
            <w:tcW w:w="0" w:type="auto"/>
            <w:tcBorders>
              <w:top w:val="double" w:sz="6" w:space="0" w:color="305496"/>
              <w:left w:val="nil"/>
              <w:bottom w:val="double" w:sz="6" w:space="0" w:color="305496"/>
              <w:right w:val="double" w:sz="6" w:space="0" w:color="305496"/>
            </w:tcBorders>
            <w:shd w:val="clear" w:color="auto" w:fill="2F5496"/>
            <w:noWrap/>
            <w:vAlign w:val="center"/>
            <w:hideMark/>
          </w:tcPr>
          <w:p w14:paraId="662BBF09" w14:textId="77777777" w:rsidR="008374E8" w:rsidRPr="008374E8" w:rsidRDefault="008374E8" w:rsidP="008374E8">
            <w:pPr>
              <w:spacing w:after="0" w:line="240" w:lineRule="auto"/>
              <w:jc w:val="center"/>
              <w:rPr>
                <w:rFonts w:ascii="Arial" w:eastAsia="Times New Roman" w:hAnsi="Arial" w:cs="Arial"/>
                <w:b/>
                <w:bCs/>
                <w:color w:val="FFFFFF"/>
                <w:lang w:eastAsia="es-CR"/>
              </w:rPr>
            </w:pPr>
            <w:r w:rsidRPr="008374E8">
              <w:rPr>
                <w:rFonts w:ascii="Arial" w:eastAsia="Times New Roman" w:hAnsi="Arial" w:cs="Arial"/>
                <w:b/>
                <w:bCs/>
                <w:color w:val="FFFFFF"/>
                <w:lang w:eastAsia="es-CR"/>
              </w:rPr>
              <w:t>No cumple</w:t>
            </w:r>
          </w:p>
        </w:tc>
        <w:tc>
          <w:tcPr>
            <w:tcW w:w="0" w:type="auto"/>
            <w:tcBorders>
              <w:top w:val="double" w:sz="6" w:space="0" w:color="305496"/>
              <w:left w:val="nil"/>
              <w:bottom w:val="double" w:sz="6" w:space="0" w:color="305496"/>
              <w:right w:val="double" w:sz="6" w:space="0" w:color="305496"/>
            </w:tcBorders>
            <w:shd w:val="clear" w:color="auto" w:fill="2F5496"/>
            <w:noWrap/>
            <w:vAlign w:val="center"/>
            <w:hideMark/>
          </w:tcPr>
          <w:p w14:paraId="374CA732" w14:textId="77777777" w:rsidR="008374E8" w:rsidRPr="008374E8" w:rsidRDefault="008374E8" w:rsidP="008374E8">
            <w:pPr>
              <w:spacing w:after="0" w:line="240" w:lineRule="auto"/>
              <w:jc w:val="center"/>
              <w:rPr>
                <w:rFonts w:ascii="Arial" w:eastAsia="Times New Roman" w:hAnsi="Arial" w:cs="Arial"/>
                <w:b/>
                <w:bCs/>
                <w:color w:val="FFFFFF"/>
                <w:lang w:eastAsia="es-CR"/>
              </w:rPr>
            </w:pPr>
            <w:r w:rsidRPr="008374E8">
              <w:rPr>
                <w:rFonts w:ascii="Arial" w:eastAsia="Times New Roman" w:hAnsi="Arial" w:cs="Arial"/>
                <w:b/>
                <w:bCs/>
                <w:color w:val="FFFFFF"/>
                <w:lang w:eastAsia="es-CR"/>
              </w:rPr>
              <w:t>No aplica</w:t>
            </w:r>
          </w:p>
        </w:tc>
      </w:tr>
      <w:tr w:rsidR="008374E8" w:rsidRPr="008374E8" w14:paraId="7C6990E1" w14:textId="77777777" w:rsidTr="00A1478B">
        <w:trPr>
          <w:trHeight w:val="576"/>
          <w:jc w:val="center"/>
        </w:trPr>
        <w:tc>
          <w:tcPr>
            <w:tcW w:w="4820" w:type="dxa"/>
            <w:tcBorders>
              <w:top w:val="nil"/>
              <w:left w:val="double" w:sz="6" w:space="0" w:color="305496"/>
              <w:bottom w:val="double" w:sz="6" w:space="0" w:color="305496"/>
              <w:right w:val="double" w:sz="6" w:space="0" w:color="305496"/>
            </w:tcBorders>
            <w:shd w:val="clear" w:color="auto" w:fill="auto"/>
            <w:vAlign w:val="center"/>
            <w:hideMark/>
          </w:tcPr>
          <w:p w14:paraId="0F1B3025" w14:textId="77777777" w:rsidR="008374E8" w:rsidRPr="008374E8" w:rsidRDefault="008374E8" w:rsidP="008374E8">
            <w:pPr>
              <w:spacing w:after="0" w:line="240" w:lineRule="auto"/>
              <w:rPr>
                <w:rFonts w:ascii="Arial" w:eastAsia="Times New Roman" w:hAnsi="Arial" w:cs="Arial"/>
                <w:lang w:eastAsia="es-CR"/>
              </w:rPr>
            </w:pPr>
            <w:r w:rsidRPr="008374E8">
              <w:rPr>
                <w:rFonts w:ascii="Arial" w:eastAsia="Times New Roman" w:hAnsi="Arial" w:cs="Arial"/>
                <w:lang w:eastAsia="es-CR"/>
              </w:rPr>
              <w:t>El personal Juzgador conocerá ambas etapas (Preparatoria e Intermedia) pero en diferentes expedientes</w:t>
            </w:r>
          </w:p>
        </w:tc>
        <w:tc>
          <w:tcPr>
            <w:tcW w:w="0" w:type="auto"/>
            <w:tcBorders>
              <w:top w:val="nil"/>
              <w:left w:val="nil"/>
              <w:bottom w:val="double" w:sz="6" w:space="0" w:color="305496"/>
              <w:right w:val="double" w:sz="6" w:space="0" w:color="305496"/>
            </w:tcBorders>
            <w:shd w:val="clear" w:color="auto" w:fill="auto"/>
            <w:noWrap/>
            <w:vAlign w:val="bottom"/>
            <w:hideMark/>
          </w:tcPr>
          <w:p w14:paraId="2112C1A7" w14:textId="77777777" w:rsidR="008374E8" w:rsidRPr="008374E8" w:rsidRDefault="008374E8" w:rsidP="008374E8">
            <w:pPr>
              <w:spacing w:after="0" w:line="240" w:lineRule="auto"/>
              <w:rPr>
                <w:rFonts w:ascii="Arial" w:eastAsia="Times New Roman" w:hAnsi="Arial" w:cs="Arial"/>
                <w:color w:val="000000"/>
                <w:lang w:eastAsia="es-CR"/>
              </w:rPr>
            </w:pPr>
            <w:r w:rsidRPr="008374E8">
              <w:rPr>
                <w:rFonts w:ascii="Arial" w:eastAsia="Times New Roman" w:hAnsi="Arial" w:cs="Arial"/>
                <w:color w:val="000000"/>
                <w:lang w:eastAsia="es-CR"/>
              </w:rPr>
              <w:t> </w:t>
            </w:r>
            <w:r w:rsidRPr="008374E8">
              <w:rPr>
                <w:rFonts w:ascii="Arial" w:eastAsia="Times New Roman" w:hAnsi="Arial" w:cs="Arial"/>
                <w:noProof/>
                <w:color w:val="000000"/>
                <w:lang w:eastAsia="es-CR"/>
              </w:rPr>
              <w:drawing>
                <wp:inline distT="0" distB="0" distL="0" distR="0" wp14:anchorId="7876C3AA" wp14:editId="7F3D3B01">
                  <wp:extent cx="457200" cy="441960"/>
                  <wp:effectExtent l="0" t="0" r="0" b="0"/>
                  <wp:docPr id="25" name="Imagen 25"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n relacionada"/>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57200" cy="441960"/>
                          </a:xfrm>
                          <a:prstGeom prst="rect">
                            <a:avLst/>
                          </a:prstGeom>
                          <a:noFill/>
                          <a:ln>
                            <a:noFill/>
                          </a:ln>
                        </pic:spPr>
                      </pic:pic>
                    </a:graphicData>
                  </a:graphic>
                </wp:inline>
              </w:drawing>
            </w:r>
          </w:p>
        </w:tc>
        <w:tc>
          <w:tcPr>
            <w:tcW w:w="0" w:type="auto"/>
            <w:tcBorders>
              <w:top w:val="nil"/>
              <w:left w:val="nil"/>
              <w:bottom w:val="double" w:sz="6" w:space="0" w:color="305496"/>
              <w:right w:val="double" w:sz="6" w:space="0" w:color="305496"/>
            </w:tcBorders>
            <w:shd w:val="clear" w:color="auto" w:fill="auto"/>
            <w:noWrap/>
            <w:vAlign w:val="center"/>
            <w:hideMark/>
          </w:tcPr>
          <w:p w14:paraId="679BDEB6" w14:textId="77777777" w:rsidR="008374E8" w:rsidRPr="008374E8" w:rsidRDefault="008374E8" w:rsidP="008374E8">
            <w:pPr>
              <w:spacing w:after="0" w:line="240" w:lineRule="auto"/>
              <w:jc w:val="center"/>
              <w:rPr>
                <w:rFonts w:ascii="Arial" w:eastAsia="Times New Roman" w:hAnsi="Arial" w:cs="Arial"/>
                <w:lang w:eastAsia="es-CR"/>
              </w:rPr>
            </w:pPr>
            <w:r w:rsidRPr="008374E8">
              <w:rPr>
                <w:rFonts w:ascii="Arial" w:eastAsia="Times New Roman" w:hAnsi="Arial" w:cs="Arial"/>
                <w:lang w:eastAsia="es-CR"/>
              </w:rPr>
              <w:t> </w:t>
            </w:r>
          </w:p>
        </w:tc>
        <w:tc>
          <w:tcPr>
            <w:tcW w:w="0" w:type="auto"/>
            <w:tcBorders>
              <w:top w:val="nil"/>
              <w:left w:val="nil"/>
              <w:bottom w:val="double" w:sz="6" w:space="0" w:color="305496"/>
              <w:right w:val="double" w:sz="6" w:space="0" w:color="305496"/>
            </w:tcBorders>
            <w:shd w:val="clear" w:color="auto" w:fill="auto"/>
            <w:noWrap/>
            <w:vAlign w:val="bottom"/>
            <w:hideMark/>
          </w:tcPr>
          <w:p w14:paraId="61BBCB0D" w14:textId="77777777" w:rsidR="008374E8" w:rsidRPr="008374E8" w:rsidRDefault="008374E8" w:rsidP="008374E8">
            <w:pPr>
              <w:spacing w:after="0" w:line="240" w:lineRule="auto"/>
              <w:rPr>
                <w:rFonts w:ascii="Arial" w:eastAsia="Times New Roman" w:hAnsi="Arial" w:cs="Arial"/>
                <w:color w:val="000000"/>
                <w:lang w:eastAsia="es-CR"/>
              </w:rPr>
            </w:pPr>
            <w:r w:rsidRPr="008374E8">
              <w:rPr>
                <w:rFonts w:ascii="Arial" w:eastAsia="Times New Roman" w:hAnsi="Arial" w:cs="Arial"/>
                <w:color w:val="000000"/>
                <w:lang w:eastAsia="es-CR"/>
              </w:rPr>
              <w:t> </w:t>
            </w:r>
          </w:p>
        </w:tc>
      </w:tr>
      <w:tr w:rsidR="008374E8" w:rsidRPr="008374E8" w14:paraId="7F6211B6" w14:textId="77777777" w:rsidTr="00A1478B">
        <w:trPr>
          <w:trHeight w:val="312"/>
          <w:jc w:val="center"/>
        </w:trPr>
        <w:tc>
          <w:tcPr>
            <w:tcW w:w="4820" w:type="dxa"/>
            <w:tcBorders>
              <w:top w:val="nil"/>
              <w:left w:val="double" w:sz="6" w:space="0" w:color="305496"/>
              <w:bottom w:val="double" w:sz="6" w:space="0" w:color="305496"/>
              <w:right w:val="double" w:sz="6" w:space="0" w:color="305496"/>
            </w:tcBorders>
            <w:shd w:val="clear" w:color="auto" w:fill="auto"/>
            <w:vAlign w:val="center"/>
            <w:hideMark/>
          </w:tcPr>
          <w:p w14:paraId="78E7FBCD" w14:textId="77777777" w:rsidR="008374E8" w:rsidRPr="008374E8" w:rsidRDefault="008374E8" w:rsidP="008374E8">
            <w:pPr>
              <w:spacing w:after="0" w:line="240" w:lineRule="auto"/>
              <w:rPr>
                <w:rFonts w:ascii="Arial" w:eastAsia="Times New Roman" w:hAnsi="Arial" w:cs="Arial"/>
                <w:lang w:eastAsia="es-CR"/>
              </w:rPr>
            </w:pPr>
            <w:r w:rsidRPr="008374E8">
              <w:rPr>
                <w:rFonts w:ascii="Arial" w:eastAsia="Times New Roman" w:hAnsi="Arial" w:cs="Arial"/>
                <w:lang w:eastAsia="es-CR"/>
              </w:rPr>
              <w:t>Asignación de una Jueza o Juez con una técnica o técnico judicial (Equipo de trabajo)</w:t>
            </w:r>
          </w:p>
        </w:tc>
        <w:tc>
          <w:tcPr>
            <w:tcW w:w="0" w:type="auto"/>
            <w:tcBorders>
              <w:top w:val="nil"/>
              <w:left w:val="nil"/>
              <w:bottom w:val="double" w:sz="6" w:space="0" w:color="305496"/>
              <w:right w:val="double" w:sz="6" w:space="0" w:color="305496"/>
            </w:tcBorders>
            <w:shd w:val="clear" w:color="auto" w:fill="auto"/>
            <w:noWrap/>
            <w:vAlign w:val="bottom"/>
            <w:hideMark/>
          </w:tcPr>
          <w:p w14:paraId="76B3CF3F" w14:textId="77777777" w:rsidR="008374E8" w:rsidRPr="008374E8" w:rsidRDefault="008374E8" w:rsidP="008374E8">
            <w:pPr>
              <w:spacing w:after="0" w:line="240" w:lineRule="auto"/>
              <w:rPr>
                <w:rFonts w:ascii="Arial" w:eastAsia="Times New Roman" w:hAnsi="Arial" w:cs="Arial"/>
                <w:color w:val="000000"/>
                <w:lang w:eastAsia="es-CR"/>
              </w:rPr>
            </w:pPr>
            <w:r w:rsidRPr="008374E8">
              <w:rPr>
                <w:rFonts w:ascii="Arial" w:eastAsia="Times New Roman" w:hAnsi="Arial" w:cs="Arial"/>
                <w:color w:val="000000"/>
                <w:lang w:eastAsia="es-CR"/>
              </w:rPr>
              <w:t> </w:t>
            </w:r>
            <w:r w:rsidRPr="008374E8">
              <w:rPr>
                <w:rFonts w:ascii="Arial" w:eastAsia="Times New Roman" w:hAnsi="Arial" w:cs="Arial"/>
                <w:noProof/>
                <w:color w:val="000000"/>
                <w:lang w:eastAsia="es-CR"/>
              </w:rPr>
              <w:drawing>
                <wp:inline distT="0" distB="0" distL="0" distR="0" wp14:anchorId="6B0D8514" wp14:editId="00B749E1">
                  <wp:extent cx="457200" cy="441960"/>
                  <wp:effectExtent l="0" t="0" r="0" b="0"/>
                  <wp:docPr id="24" name="Imagen 24"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n relacionada"/>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57200" cy="441960"/>
                          </a:xfrm>
                          <a:prstGeom prst="rect">
                            <a:avLst/>
                          </a:prstGeom>
                          <a:noFill/>
                          <a:ln>
                            <a:noFill/>
                          </a:ln>
                        </pic:spPr>
                      </pic:pic>
                    </a:graphicData>
                  </a:graphic>
                </wp:inline>
              </w:drawing>
            </w:r>
          </w:p>
        </w:tc>
        <w:tc>
          <w:tcPr>
            <w:tcW w:w="0" w:type="auto"/>
            <w:tcBorders>
              <w:top w:val="nil"/>
              <w:left w:val="nil"/>
              <w:bottom w:val="double" w:sz="6" w:space="0" w:color="305496"/>
              <w:right w:val="double" w:sz="6" w:space="0" w:color="305496"/>
            </w:tcBorders>
            <w:shd w:val="clear" w:color="auto" w:fill="auto"/>
            <w:noWrap/>
            <w:vAlign w:val="center"/>
            <w:hideMark/>
          </w:tcPr>
          <w:p w14:paraId="6B2293C1" w14:textId="77777777" w:rsidR="008374E8" w:rsidRPr="008374E8" w:rsidRDefault="008374E8" w:rsidP="008374E8">
            <w:pPr>
              <w:spacing w:after="0" w:line="240" w:lineRule="auto"/>
              <w:jc w:val="center"/>
              <w:rPr>
                <w:rFonts w:ascii="Arial" w:eastAsia="Times New Roman" w:hAnsi="Arial" w:cs="Arial"/>
                <w:lang w:eastAsia="es-CR"/>
              </w:rPr>
            </w:pPr>
            <w:r w:rsidRPr="008374E8">
              <w:rPr>
                <w:rFonts w:ascii="Arial" w:eastAsia="Times New Roman" w:hAnsi="Arial" w:cs="Arial"/>
                <w:lang w:eastAsia="es-CR"/>
              </w:rPr>
              <w:t> </w:t>
            </w:r>
          </w:p>
        </w:tc>
        <w:tc>
          <w:tcPr>
            <w:tcW w:w="0" w:type="auto"/>
            <w:tcBorders>
              <w:top w:val="nil"/>
              <w:left w:val="nil"/>
              <w:bottom w:val="double" w:sz="6" w:space="0" w:color="305496"/>
              <w:right w:val="double" w:sz="6" w:space="0" w:color="305496"/>
            </w:tcBorders>
            <w:shd w:val="clear" w:color="auto" w:fill="auto"/>
            <w:noWrap/>
            <w:vAlign w:val="bottom"/>
            <w:hideMark/>
          </w:tcPr>
          <w:p w14:paraId="288B344C" w14:textId="77777777" w:rsidR="008374E8" w:rsidRPr="008374E8" w:rsidRDefault="008374E8" w:rsidP="008374E8">
            <w:pPr>
              <w:spacing w:after="0" w:line="240" w:lineRule="auto"/>
              <w:rPr>
                <w:rFonts w:ascii="Arial" w:eastAsia="Times New Roman" w:hAnsi="Arial" w:cs="Arial"/>
                <w:color w:val="000000"/>
                <w:lang w:eastAsia="es-CR"/>
              </w:rPr>
            </w:pPr>
            <w:r w:rsidRPr="008374E8">
              <w:rPr>
                <w:rFonts w:ascii="Arial" w:eastAsia="Times New Roman" w:hAnsi="Arial" w:cs="Arial"/>
                <w:color w:val="000000"/>
                <w:lang w:eastAsia="es-CR"/>
              </w:rPr>
              <w:t> </w:t>
            </w:r>
          </w:p>
        </w:tc>
      </w:tr>
      <w:tr w:rsidR="008374E8" w:rsidRPr="008374E8" w14:paraId="5552E802" w14:textId="77777777" w:rsidTr="00A1478B">
        <w:trPr>
          <w:trHeight w:val="576"/>
          <w:jc w:val="center"/>
        </w:trPr>
        <w:tc>
          <w:tcPr>
            <w:tcW w:w="4820" w:type="dxa"/>
            <w:tcBorders>
              <w:top w:val="nil"/>
              <w:left w:val="double" w:sz="6" w:space="0" w:color="305496"/>
              <w:bottom w:val="double" w:sz="6" w:space="0" w:color="305496"/>
              <w:right w:val="double" w:sz="6" w:space="0" w:color="305496"/>
            </w:tcBorders>
            <w:shd w:val="clear" w:color="auto" w:fill="auto"/>
            <w:vAlign w:val="center"/>
            <w:hideMark/>
          </w:tcPr>
          <w:p w14:paraId="704E659B" w14:textId="77777777" w:rsidR="008374E8" w:rsidRPr="008374E8" w:rsidRDefault="008374E8" w:rsidP="008374E8">
            <w:pPr>
              <w:spacing w:after="0" w:line="240" w:lineRule="auto"/>
              <w:rPr>
                <w:rFonts w:ascii="Arial" w:eastAsia="Times New Roman" w:hAnsi="Arial" w:cs="Arial"/>
                <w:lang w:eastAsia="es-CR"/>
              </w:rPr>
            </w:pPr>
            <w:r w:rsidRPr="008374E8">
              <w:rPr>
                <w:rFonts w:ascii="Arial" w:eastAsia="Times New Roman" w:hAnsi="Arial" w:cs="Arial"/>
                <w:lang w:eastAsia="es-CR"/>
              </w:rPr>
              <w:t>Distribución equitativa entre las personas Juzgadoras y Técnicas Judiciales, tanto etapa intermedia como etapa preparatoria</w:t>
            </w:r>
          </w:p>
        </w:tc>
        <w:tc>
          <w:tcPr>
            <w:tcW w:w="0" w:type="auto"/>
            <w:tcBorders>
              <w:top w:val="nil"/>
              <w:left w:val="nil"/>
              <w:bottom w:val="double" w:sz="6" w:space="0" w:color="305496"/>
              <w:right w:val="double" w:sz="6" w:space="0" w:color="305496"/>
            </w:tcBorders>
            <w:shd w:val="clear" w:color="auto" w:fill="auto"/>
            <w:noWrap/>
            <w:vAlign w:val="bottom"/>
            <w:hideMark/>
          </w:tcPr>
          <w:p w14:paraId="0A9CDA22" w14:textId="77777777" w:rsidR="008374E8" w:rsidRPr="008374E8" w:rsidRDefault="008374E8" w:rsidP="008374E8">
            <w:pPr>
              <w:spacing w:after="0" w:line="240" w:lineRule="auto"/>
              <w:rPr>
                <w:rFonts w:ascii="Arial" w:eastAsia="Times New Roman" w:hAnsi="Arial" w:cs="Arial"/>
                <w:color w:val="000000"/>
                <w:lang w:eastAsia="es-CR"/>
              </w:rPr>
            </w:pPr>
            <w:r w:rsidRPr="008374E8">
              <w:rPr>
                <w:rFonts w:ascii="Arial" w:eastAsia="Times New Roman" w:hAnsi="Arial" w:cs="Arial"/>
                <w:color w:val="000000"/>
                <w:lang w:eastAsia="es-CR"/>
              </w:rPr>
              <w:t> </w:t>
            </w:r>
          </w:p>
        </w:tc>
        <w:tc>
          <w:tcPr>
            <w:tcW w:w="0" w:type="auto"/>
            <w:tcBorders>
              <w:top w:val="nil"/>
              <w:left w:val="nil"/>
              <w:bottom w:val="double" w:sz="6" w:space="0" w:color="305496"/>
              <w:right w:val="double" w:sz="6" w:space="0" w:color="305496"/>
            </w:tcBorders>
            <w:shd w:val="clear" w:color="auto" w:fill="auto"/>
            <w:noWrap/>
            <w:vAlign w:val="center"/>
            <w:hideMark/>
          </w:tcPr>
          <w:p w14:paraId="3E68F057" w14:textId="77777777" w:rsidR="008374E8" w:rsidRPr="008374E8" w:rsidRDefault="008374E8" w:rsidP="008374E8">
            <w:pPr>
              <w:spacing w:after="0" w:line="240" w:lineRule="auto"/>
              <w:jc w:val="center"/>
              <w:rPr>
                <w:rFonts w:ascii="Arial" w:eastAsia="Times New Roman" w:hAnsi="Arial" w:cs="Arial"/>
                <w:lang w:eastAsia="es-CR"/>
              </w:rPr>
            </w:pPr>
            <w:r w:rsidRPr="008374E8">
              <w:rPr>
                <w:rFonts w:ascii="Arial" w:eastAsia="Times New Roman" w:hAnsi="Arial" w:cs="Arial"/>
                <w:noProof/>
                <w:lang w:eastAsia="es-CR"/>
              </w:rPr>
              <w:drawing>
                <wp:inline distT="0" distB="0" distL="0" distR="0" wp14:anchorId="1299E8B9" wp14:editId="3581CC96">
                  <wp:extent cx="381000" cy="381000"/>
                  <wp:effectExtent l="0" t="0" r="0" b="0"/>
                  <wp:docPr id="23" name="Imagen 23" descr="Resultado de imagen para EQUIS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esultado de imagen para EQUIS 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r w:rsidRPr="008374E8">
              <w:rPr>
                <w:rFonts w:ascii="Arial" w:eastAsia="Times New Roman" w:hAnsi="Arial" w:cs="Arial"/>
                <w:lang w:eastAsia="es-CR"/>
              </w:rPr>
              <w:t> </w:t>
            </w:r>
          </w:p>
        </w:tc>
        <w:tc>
          <w:tcPr>
            <w:tcW w:w="0" w:type="auto"/>
            <w:tcBorders>
              <w:top w:val="nil"/>
              <w:left w:val="nil"/>
              <w:bottom w:val="double" w:sz="6" w:space="0" w:color="305496"/>
              <w:right w:val="double" w:sz="6" w:space="0" w:color="305496"/>
            </w:tcBorders>
            <w:shd w:val="clear" w:color="auto" w:fill="auto"/>
            <w:noWrap/>
            <w:vAlign w:val="bottom"/>
            <w:hideMark/>
          </w:tcPr>
          <w:p w14:paraId="5AD916F7" w14:textId="77777777" w:rsidR="008374E8" w:rsidRPr="008374E8" w:rsidRDefault="008374E8" w:rsidP="008374E8">
            <w:pPr>
              <w:spacing w:after="0" w:line="240" w:lineRule="auto"/>
              <w:rPr>
                <w:rFonts w:ascii="Arial" w:eastAsia="Times New Roman" w:hAnsi="Arial" w:cs="Arial"/>
                <w:color w:val="000000"/>
                <w:lang w:eastAsia="es-CR"/>
              </w:rPr>
            </w:pPr>
            <w:r w:rsidRPr="008374E8">
              <w:rPr>
                <w:rFonts w:ascii="Arial" w:eastAsia="Times New Roman" w:hAnsi="Arial" w:cs="Arial"/>
                <w:color w:val="000000"/>
                <w:lang w:eastAsia="es-CR"/>
              </w:rPr>
              <w:t> </w:t>
            </w:r>
          </w:p>
        </w:tc>
      </w:tr>
      <w:tr w:rsidR="008374E8" w:rsidRPr="008374E8" w14:paraId="75DBD5A3" w14:textId="77777777" w:rsidTr="00A1478B">
        <w:trPr>
          <w:trHeight w:val="576"/>
          <w:jc w:val="center"/>
        </w:trPr>
        <w:tc>
          <w:tcPr>
            <w:tcW w:w="4820" w:type="dxa"/>
            <w:tcBorders>
              <w:top w:val="nil"/>
              <w:left w:val="double" w:sz="6" w:space="0" w:color="305496"/>
              <w:bottom w:val="double" w:sz="6" w:space="0" w:color="305496"/>
              <w:right w:val="double" w:sz="6" w:space="0" w:color="305496"/>
            </w:tcBorders>
            <w:shd w:val="clear" w:color="auto" w:fill="auto"/>
            <w:vAlign w:val="center"/>
            <w:hideMark/>
          </w:tcPr>
          <w:p w14:paraId="689B6C3E" w14:textId="77777777" w:rsidR="008374E8" w:rsidRPr="008374E8" w:rsidRDefault="008374E8" w:rsidP="008374E8">
            <w:pPr>
              <w:spacing w:after="0" w:line="240" w:lineRule="auto"/>
              <w:rPr>
                <w:rFonts w:ascii="Arial" w:eastAsia="Times New Roman" w:hAnsi="Arial" w:cs="Arial"/>
                <w:lang w:eastAsia="es-CR"/>
              </w:rPr>
            </w:pPr>
            <w:r w:rsidRPr="008374E8">
              <w:rPr>
                <w:rFonts w:ascii="Arial" w:eastAsia="Times New Roman" w:hAnsi="Arial" w:cs="Arial"/>
                <w:lang w:eastAsia="es-CR"/>
              </w:rPr>
              <w:t>Los asuntos que ingresen en Disponibilidad se asignarán a la persona Juzgadora Disponible</w:t>
            </w:r>
          </w:p>
        </w:tc>
        <w:tc>
          <w:tcPr>
            <w:tcW w:w="0" w:type="auto"/>
            <w:tcBorders>
              <w:top w:val="nil"/>
              <w:left w:val="nil"/>
              <w:bottom w:val="double" w:sz="6" w:space="0" w:color="305496"/>
              <w:right w:val="double" w:sz="6" w:space="0" w:color="305496"/>
            </w:tcBorders>
            <w:shd w:val="clear" w:color="auto" w:fill="auto"/>
            <w:noWrap/>
            <w:vAlign w:val="bottom"/>
            <w:hideMark/>
          </w:tcPr>
          <w:p w14:paraId="2D94665C" w14:textId="77777777" w:rsidR="008374E8" w:rsidRPr="008374E8" w:rsidRDefault="008374E8" w:rsidP="008374E8">
            <w:pPr>
              <w:spacing w:after="0" w:line="240" w:lineRule="auto"/>
              <w:rPr>
                <w:rFonts w:ascii="Arial" w:eastAsia="Times New Roman" w:hAnsi="Arial" w:cs="Arial"/>
                <w:color w:val="000000"/>
                <w:lang w:eastAsia="es-CR"/>
              </w:rPr>
            </w:pPr>
            <w:r w:rsidRPr="008374E8">
              <w:rPr>
                <w:rFonts w:ascii="Arial" w:eastAsia="Times New Roman" w:hAnsi="Arial" w:cs="Arial"/>
                <w:color w:val="000000"/>
                <w:lang w:eastAsia="es-CR"/>
              </w:rPr>
              <w:t> </w:t>
            </w:r>
            <w:r w:rsidRPr="008374E8">
              <w:rPr>
                <w:rFonts w:ascii="Arial" w:eastAsia="Times New Roman" w:hAnsi="Arial" w:cs="Arial"/>
                <w:noProof/>
                <w:color w:val="000000"/>
                <w:lang w:eastAsia="es-CR"/>
              </w:rPr>
              <w:drawing>
                <wp:inline distT="0" distB="0" distL="0" distR="0" wp14:anchorId="4F92717E" wp14:editId="4018CC95">
                  <wp:extent cx="457200" cy="441960"/>
                  <wp:effectExtent l="0" t="0" r="0" b="0"/>
                  <wp:docPr id="22" name="Imagen 22"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n relacionada"/>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57200" cy="441960"/>
                          </a:xfrm>
                          <a:prstGeom prst="rect">
                            <a:avLst/>
                          </a:prstGeom>
                          <a:noFill/>
                          <a:ln>
                            <a:noFill/>
                          </a:ln>
                        </pic:spPr>
                      </pic:pic>
                    </a:graphicData>
                  </a:graphic>
                </wp:inline>
              </w:drawing>
            </w:r>
          </w:p>
        </w:tc>
        <w:tc>
          <w:tcPr>
            <w:tcW w:w="0" w:type="auto"/>
            <w:tcBorders>
              <w:top w:val="nil"/>
              <w:left w:val="nil"/>
              <w:bottom w:val="double" w:sz="6" w:space="0" w:color="305496"/>
              <w:right w:val="double" w:sz="6" w:space="0" w:color="305496"/>
            </w:tcBorders>
            <w:shd w:val="clear" w:color="auto" w:fill="auto"/>
            <w:noWrap/>
            <w:vAlign w:val="center"/>
            <w:hideMark/>
          </w:tcPr>
          <w:p w14:paraId="3127971D" w14:textId="77777777" w:rsidR="008374E8" w:rsidRPr="008374E8" w:rsidRDefault="008374E8" w:rsidP="008374E8">
            <w:pPr>
              <w:spacing w:after="0" w:line="240" w:lineRule="auto"/>
              <w:jc w:val="center"/>
              <w:rPr>
                <w:rFonts w:ascii="Arial" w:eastAsia="Times New Roman" w:hAnsi="Arial" w:cs="Arial"/>
                <w:lang w:eastAsia="es-CR"/>
              </w:rPr>
            </w:pPr>
            <w:r w:rsidRPr="008374E8">
              <w:rPr>
                <w:rFonts w:ascii="Arial" w:eastAsia="Times New Roman" w:hAnsi="Arial" w:cs="Arial"/>
                <w:lang w:eastAsia="es-CR"/>
              </w:rPr>
              <w:t> </w:t>
            </w:r>
          </w:p>
        </w:tc>
        <w:tc>
          <w:tcPr>
            <w:tcW w:w="0" w:type="auto"/>
            <w:tcBorders>
              <w:top w:val="nil"/>
              <w:left w:val="nil"/>
              <w:bottom w:val="double" w:sz="6" w:space="0" w:color="305496"/>
              <w:right w:val="double" w:sz="6" w:space="0" w:color="305496"/>
            </w:tcBorders>
            <w:shd w:val="clear" w:color="auto" w:fill="auto"/>
            <w:noWrap/>
            <w:vAlign w:val="bottom"/>
            <w:hideMark/>
          </w:tcPr>
          <w:p w14:paraId="56DCF625" w14:textId="77777777" w:rsidR="008374E8" w:rsidRPr="008374E8" w:rsidRDefault="008374E8" w:rsidP="008374E8">
            <w:pPr>
              <w:spacing w:after="0" w:line="240" w:lineRule="auto"/>
              <w:rPr>
                <w:rFonts w:ascii="Arial" w:eastAsia="Times New Roman" w:hAnsi="Arial" w:cs="Arial"/>
                <w:color w:val="000000"/>
                <w:lang w:eastAsia="es-CR"/>
              </w:rPr>
            </w:pPr>
            <w:r w:rsidRPr="008374E8">
              <w:rPr>
                <w:rFonts w:ascii="Arial" w:eastAsia="Times New Roman" w:hAnsi="Arial" w:cs="Arial"/>
                <w:color w:val="000000"/>
                <w:lang w:eastAsia="es-CR"/>
              </w:rPr>
              <w:t> </w:t>
            </w:r>
          </w:p>
        </w:tc>
      </w:tr>
      <w:tr w:rsidR="008374E8" w:rsidRPr="008374E8" w14:paraId="2D52F6F1" w14:textId="77777777" w:rsidTr="00A1478B">
        <w:trPr>
          <w:trHeight w:val="576"/>
          <w:jc w:val="center"/>
        </w:trPr>
        <w:tc>
          <w:tcPr>
            <w:tcW w:w="4820" w:type="dxa"/>
            <w:tcBorders>
              <w:top w:val="nil"/>
              <w:left w:val="double" w:sz="6" w:space="0" w:color="305496"/>
              <w:bottom w:val="double" w:sz="6" w:space="0" w:color="305496"/>
              <w:right w:val="double" w:sz="6" w:space="0" w:color="305496"/>
            </w:tcBorders>
            <w:shd w:val="clear" w:color="auto" w:fill="auto"/>
            <w:vAlign w:val="center"/>
            <w:hideMark/>
          </w:tcPr>
          <w:p w14:paraId="0D9FB326" w14:textId="77777777" w:rsidR="008374E8" w:rsidRPr="008374E8" w:rsidRDefault="008374E8" w:rsidP="008374E8">
            <w:pPr>
              <w:spacing w:after="0" w:line="240" w:lineRule="auto"/>
              <w:rPr>
                <w:rFonts w:ascii="Arial" w:eastAsia="Times New Roman" w:hAnsi="Arial" w:cs="Arial"/>
                <w:lang w:eastAsia="es-CR"/>
              </w:rPr>
            </w:pPr>
            <w:r w:rsidRPr="008374E8">
              <w:rPr>
                <w:rFonts w:ascii="Arial" w:eastAsia="Times New Roman" w:hAnsi="Arial" w:cs="Arial"/>
                <w:lang w:eastAsia="es-CR"/>
              </w:rPr>
              <w:t>Las solicitudes que sean conocidas en etapa preparatoria de un expediente siempre serán conocidos por la misma persona Juzgadora</w:t>
            </w:r>
          </w:p>
        </w:tc>
        <w:tc>
          <w:tcPr>
            <w:tcW w:w="0" w:type="auto"/>
            <w:tcBorders>
              <w:top w:val="nil"/>
              <w:left w:val="nil"/>
              <w:bottom w:val="double" w:sz="6" w:space="0" w:color="305496"/>
              <w:right w:val="double" w:sz="6" w:space="0" w:color="305496"/>
            </w:tcBorders>
            <w:shd w:val="clear" w:color="auto" w:fill="auto"/>
            <w:noWrap/>
            <w:vAlign w:val="bottom"/>
            <w:hideMark/>
          </w:tcPr>
          <w:p w14:paraId="42A85FB1" w14:textId="77777777" w:rsidR="008374E8" w:rsidRPr="008374E8" w:rsidRDefault="008374E8" w:rsidP="008374E8">
            <w:pPr>
              <w:spacing w:after="0" w:line="240" w:lineRule="auto"/>
              <w:rPr>
                <w:rFonts w:ascii="Arial" w:eastAsia="Times New Roman" w:hAnsi="Arial" w:cs="Arial"/>
                <w:color w:val="000000"/>
                <w:lang w:eastAsia="es-CR"/>
              </w:rPr>
            </w:pPr>
            <w:r w:rsidRPr="008374E8">
              <w:rPr>
                <w:rFonts w:ascii="Arial" w:eastAsia="Times New Roman" w:hAnsi="Arial" w:cs="Arial"/>
                <w:color w:val="000000"/>
                <w:lang w:eastAsia="es-CR"/>
              </w:rPr>
              <w:t> </w:t>
            </w:r>
            <w:r w:rsidRPr="008374E8">
              <w:rPr>
                <w:rFonts w:ascii="Arial" w:eastAsia="Times New Roman" w:hAnsi="Arial" w:cs="Arial"/>
                <w:noProof/>
                <w:color w:val="000000"/>
                <w:lang w:eastAsia="es-CR"/>
              </w:rPr>
              <w:drawing>
                <wp:inline distT="0" distB="0" distL="0" distR="0" wp14:anchorId="126D59DB" wp14:editId="081CE55A">
                  <wp:extent cx="457200" cy="441960"/>
                  <wp:effectExtent l="0" t="0" r="0" b="0"/>
                  <wp:docPr id="21" name="Imagen 21"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n relacionada"/>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57200" cy="441960"/>
                          </a:xfrm>
                          <a:prstGeom prst="rect">
                            <a:avLst/>
                          </a:prstGeom>
                          <a:noFill/>
                          <a:ln>
                            <a:noFill/>
                          </a:ln>
                        </pic:spPr>
                      </pic:pic>
                    </a:graphicData>
                  </a:graphic>
                </wp:inline>
              </w:drawing>
            </w:r>
          </w:p>
        </w:tc>
        <w:tc>
          <w:tcPr>
            <w:tcW w:w="0" w:type="auto"/>
            <w:tcBorders>
              <w:top w:val="nil"/>
              <w:left w:val="nil"/>
              <w:bottom w:val="double" w:sz="6" w:space="0" w:color="305496"/>
              <w:right w:val="double" w:sz="6" w:space="0" w:color="305496"/>
            </w:tcBorders>
            <w:shd w:val="clear" w:color="auto" w:fill="auto"/>
            <w:noWrap/>
            <w:vAlign w:val="center"/>
            <w:hideMark/>
          </w:tcPr>
          <w:p w14:paraId="506BED8E" w14:textId="77777777" w:rsidR="008374E8" w:rsidRPr="008374E8" w:rsidRDefault="008374E8" w:rsidP="008374E8">
            <w:pPr>
              <w:spacing w:after="0" w:line="240" w:lineRule="auto"/>
              <w:jc w:val="center"/>
              <w:rPr>
                <w:rFonts w:ascii="Arial" w:eastAsia="Times New Roman" w:hAnsi="Arial" w:cs="Arial"/>
                <w:lang w:eastAsia="es-CR"/>
              </w:rPr>
            </w:pPr>
            <w:r w:rsidRPr="008374E8">
              <w:rPr>
                <w:rFonts w:ascii="Arial" w:eastAsia="Times New Roman" w:hAnsi="Arial" w:cs="Arial"/>
                <w:lang w:eastAsia="es-CR"/>
              </w:rPr>
              <w:t> </w:t>
            </w:r>
          </w:p>
        </w:tc>
        <w:tc>
          <w:tcPr>
            <w:tcW w:w="0" w:type="auto"/>
            <w:tcBorders>
              <w:top w:val="nil"/>
              <w:left w:val="nil"/>
              <w:bottom w:val="double" w:sz="6" w:space="0" w:color="305496"/>
              <w:right w:val="double" w:sz="6" w:space="0" w:color="305496"/>
            </w:tcBorders>
            <w:shd w:val="clear" w:color="auto" w:fill="auto"/>
            <w:noWrap/>
            <w:vAlign w:val="bottom"/>
            <w:hideMark/>
          </w:tcPr>
          <w:p w14:paraId="57853BC6" w14:textId="77777777" w:rsidR="008374E8" w:rsidRPr="008374E8" w:rsidRDefault="008374E8" w:rsidP="008374E8">
            <w:pPr>
              <w:spacing w:after="0" w:line="240" w:lineRule="auto"/>
              <w:rPr>
                <w:rFonts w:ascii="Arial" w:eastAsia="Times New Roman" w:hAnsi="Arial" w:cs="Arial"/>
                <w:color w:val="000000"/>
                <w:lang w:eastAsia="es-CR"/>
              </w:rPr>
            </w:pPr>
            <w:r w:rsidRPr="008374E8">
              <w:rPr>
                <w:rFonts w:ascii="Arial" w:eastAsia="Times New Roman" w:hAnsi="Arial" w:cs="Arial"/>
                <w:color w:val="000000"/>
                <w:lang w:eastAsia="es-CR"/>
              </w:rPr>
              <w:t> </w:t>
            </w:r>
          </w:p>
        </w:tc>
      </w:tr>
      <w:tr w:rsidR="008374E8" w:rsidRPr="008374E8" w14:paraId="5564CFAB" w14:textId="77777777" w:rsidTr="00A1478B">
        <w:trPr>
          <w:trHeight w:val="852"/>
          <w:jc w:val="center"/>
        </w:trPr>
        <w:tc>
          <w:tcPr>
            <w:tcW w:w="4820" w:type="dxa"/>
            <w:tcBorders>
              <w:top w:val="nil"/>
              <w:left w:val="double" w:sz="6" w:space="0" w:color="305496"/>
              <w:bottom w:val="double" w:sz="6" w:space="0" w:color="305496"/>
              <w:right w:val="double" w:sz="6" w:space="0" w:color="305496"/>
            </w:tcBorders>
            <w:shd w:val="clear" w:color="auto" w:fill="auto"/>
            <w:vAlign w:val="center"/>
            <w:hideMark/>
          </w:tcPr>
          <w:p w14:paraId="62D8577C" w14:textId="77777777" w:rsidR="008374E8" w:rsidRPr="008374E8" w:rsidRDefault="008374E8" w:rsidP="008374E8">
            <w:pPr>
              <w:spacing w:after="0" w:line="240" w:lineRule="auto"/>
              <w:rPr>
                <w:rFonts w:ascii="Arial" w:eastAsia="Times New Roman" w:hAnsi="Arial" w:cs="Arial"/>
                <w:lang w:eastAsia="es-CR"/>
              </w:rPr>
            </w:pPr>
            <w:r w:rsidRPr="008374E8">
              <w:rPr>
                <w:rFonts w:ascii="Arial" w:eastAsia="Times New Roman" w:hAnsi="Arial" w:cs="Arial"/>
                <w:lang w:eastAsia="es-CR"/>
              </w:rPr>
              <w:t>Una vez concluida la etapa preparatoria los asuntos serán distribuidos de acuerdo con el rol de distribución a una Jueza o Juez diferente al que lo conoció en etapa preparatoria</w:t>
            </w:r>
          </w:p>
        </w:tc>
        <w:tc>
          <w:tcPr>
            <w:tcW w:w="0" w:type="auto"/>
            <w:tcBorders>
              <w:top w:val="nil"/>
              <w:left w:val="nil"/>
              <w:bottom w:val="double" w:sz="6" w:space="0" w:color="305496"/>
              <w:right w:val="double" w:sz="6" w:space="0" w:color="305496"/>
            </w:tcBorders>
            <w:shd w:val="clear" w:color="auto" w:fill="auto"/>
            <w:noWrap/>
            <w:vAlign w:val="bottom"/>
            <w:hideMark/>
          </w:tcPr>
          <w:p w14:paraId="20A12B62" w14:textId="77777777" w:rsidR="008374E8" w:rsidRPr="008374E8" w:rsidRDefault="008374E8" w:rsidP="008374E8">
            <w:pPr>
              <w:spacing w:after="0" w:line="240" w:lineRule="auto"/>
              <w:rPr>
                <w:rFonts w:ascii="Arial" w:eastAsia="Times New Roman" w:hAnsi="Arial" w:cs="Arial"/>
                <w:color w:val="000000"/>
                <w:lang w:eastAsia="es-CR"/>
              </w:rPr>
            </w:pPr>
            <w:r w:rsidRPr="008374E8">
              <w:rPr>
                <w:rFonts w:ascii="Arial" w:eastAsia="Times New Roman" w:hAnsi="Arial" w:cs="Arial"/>
                <w:color w:val="000000"/>
                <w:lang w:eastAsia="es-CR"/>
              </w:rPr>
              <w:t> </w:t>
            </w:r>
            <w:r w:rsidRPr="008374E8">
              <w:rPr>
                <w:rFonts w:ascii="Arial" w:eastAsia="Times New Roman" w:hAnsi="Arial" w:cs="Arial"/>
                <w:noProof/>
                <w:color w:val="000000"/>
                <w:lang w:eastAsia="es-CR"/>
              </w:rPr>
              <w:drawing>
                <wp:inline distT="0" distB="0" distL="0" distR="0" wp14:anchorId="57976969" wp14:editId="66B3D86E">
                  <wp:extent cx="457200" cy="441960"/>
                  <wp:effectExtent l="0" t="0" r="0" b="0"/>
                  <wp:docPr id="20" name="Imagen 20"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n relacionada"/>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57200" cy="441960"/>
                          </a:xfrm>
                          <a:prstGeom prst="rect">
                            <a:avLst/>
                          </a:prstGeom>
                          <a:noFill/>
                          <a:ln>
                            <a:noFill/>
                          </a:ln>
                        </pic:spPr>
                      </pic:pic>
                    </a:graphicData>
                  </a:graphic>
                </wp:inline>
              </w:drawing>
            </w:r>
          </w:p>
        </w:tc>
        <w:tc>
          <w:tcPr>
            <w:tcW w:w="0" w:type="auto"/>
            <w:tcBorders>
              <w:top w:val="nil"/>
              <w:left w:val="nil"/>
              <w:bottom w:val="double" w:sz="6" w:space="0" w:color="305496"/>
              <w:right w:val="double" w:sz="6" w:space="0" w:color="305496"/>
            </w:tcBorders>
            <w:shd w:val="clear" w:color="auto" w:fill="auto"/>
            <w:noWrap/>
            <w:vAlign w:val="center"/>
            <w:hideMark/>
          </w:tcPr>
          <w:p w14:paraId="620A0154" w14:textId="77777777" w:rsidR="008374E8" w:rsidRPr="008374E8" w:rsidRDefault="008374E8" w:rsidP="008374E8">
            <w:pPr>
              <w:spacing w:after="0" w:line="240" w:lineRule="auto"/>
              <w:jc w:val="center"/>
              <w:rPr>
                <w:rFonts w:ascii="Arial" w:eastAsia="Times New Roman" w:hAnsi="Arial" w:cs="Arial"/>
                <w:lang w:eastAsia="es-CR"/>
              </w:rPr>
            </w:pPr>
            <w:r w:rsidRPr="008374E8">
              <w:rPr>
                <w:rFonts w:ascii="Arial" w:eastAsia="Times New Roman" w:hAnsi="Arial" w:cs="Arial"/>
                <w:lang w:eastAsia="es-CR"/>
              </w:rPr>
              <w:t> </w:t>
            </w:r>
          </w:p>
        </w:tc>
        <w:tc>
          <w:tcPr>
            <w:tcW w:w="0" w:type="auto"/>
            <w:tcBorders>
              <w:top w:val="nil"/>
              <w:left w:val="nil"/>
              <w:bottom w:val="double" w:sz="6" w:space="0" w:color="305496"/>
              <w:right w:val="double" w:sz="6" w:space="0" w:color="305496"/>
            </w:tcBorders>
            <w:shd w:val="clear" w:color="auto" w:fill="auto"/>
            <w:noWrap/>
            <w:vAlign w:val="bottom"/>
            <w:hideMark/>
          </w:tcPr>
          <w:p w14:paraId="34E1CC3B" w14:textId="77777777" w:rsidR="008374E8" w:rsidRPr="008374E8" w:rsidRDefault="008374E8" w:rsidP="008374E8">
            <w:pPr>
              <w:spacing w:after="0" w:line="240" w:lineRule="auto"/>
              <w:rPr>
                <w:rFonts w:ascii="Arial" w:eastAsia="Times New Roman" w:hAnsi="Arial" w:cs="Arial"/>
                <w:color w:val="000000"/>
                <w:lang w:eastAsia="es-CR"/>
              </w:rPr>
            </w:pPr>
            <w:r w:rsidRPr="008374E8">
              <w:rPr>
                <w:rFonts w:ascii="Arial" w:eastAsia="Times New Roman" w:hAnsi="Arial" w:cs="Arial"/>
                <w:color w:val="000000"/>
                <w:lang w:eastAsia="es-CR"/>
              </w:rPr>
              <w:t> </w:t>
            </w:r>
          </w:p>
        </w:tc>
      </w:tr>
      <w:tr w:rsidR="008374E8" w:rsidRPr="008374E8" w14:paraId="4AC9C3D1" w14:textId="77777777" w:rsidTr="00A1478B">
        <w:trPr>
          <w:trHeight w:val="312"/>
          <w:jc w:val="center"/>
        </w:trPr>
        <w:tc>
          <w:tcPr>
            <w:tcW w:w="4820" w:type="dxa"/>
            <w:tcBorders>
              <w:top w:val="nil"/>
              <w:left w:val="double" w:sz="6" w:space="0" w:color="305496"/>
              <w:bottom w:val="double" w:sz="6" w:space="0" w:color="305496"/>
              <w:right w:val="double" w:sz="6" w:space="0" w:color="305496"/>
            </w:tcBorders>
            <w:shd w:val="clear" w:color="auto" w:fill="auto"/>
            <w:vAlign w:val="center"/>
            <w:hideMark/>
          </w:tcPr>
          <w:p w14:paraId="177FC3F7" w14:textId="77777777" w:rsidR="008374E8" w:rsidRPr="008374E8" w:rsidRDefault="008374E8" w:rsidP="008374E8">
            <w:pPr>
              <w:spacing w:after="0" w:line="240" w:lineRule="auto"/>
              <w:rPr>
                <w:rFonts w:ascii="Arial" w:eastAsia="Times New Roman" w:hAnsi="Arial" w:cs="Arial"/>
                <w:lang w:eastAsia="es-CR"/>
              </w:rPr>
            </w:pPr>
            <w:r w:rsidRPr="008374E8">
              <w:rPr>
                <w:rFonts w:ascii="Arial" w:eastAsia="Times New Roman" w:hAnsi="Arial" w:cs="Arial"/>
                <w:lang w:eastAsia="es-CR"/>
              </w:rPr>
              <w:t>Implementación de un rol de distribución de asuntos:</w:t>
            </w:r>
          </w:p>
        </w:tc>
        <w:tc>
          <w:tcPr>
            <w:tcW w:w="0" w:type="auto"/>
            <w:tcBorders>
              <w:top w:val="nil"/>
              <w:left w:val="nil"/>
              <w:bottom w:val="double" w:sz="6" w:space="0" w:color="305496"/>
              <w:right w:val="double" w:sz="6" w:space="0" w:color="305496"/>
            </w:tcBorders>
            <w:shd w:val="clear" w:color="auto" w:fill="auto"/>
            <w:noWrap/>
            <w:vAlign w:val="bottom"/>
            <w:hideMark/>
          </w:tcPr>
          <w:p w14:paraId="1B8DA357" w14:textId="77777777" w:rsidR="008374E8" w:rsidRPr="008374E8" w:rsidRDefault="008374E8" w:rsidP="008374E8">
            <w:pPr>
              <w:spacing w:after="0" w:line="240" w:lineRule="auto"/>
              <w:rPr>
                <w:rFonts w:ascii="Arial" w:eastAsia="Times New Roman" w:hAnsi="Arial" w:cs="Arial"/>
                <w:color w:val="000000"/>
                <w:lang w:eastAsia="es-CR"/>
              </w:rPr>
            </w:pPr>
            <w:r w:rsidRPr="008374E8">
              <w:rPr>
                <w:rFonts w:ascii="Arial" w:eastAsia="Times New Roman" w:hAnsi="Arial" w:cs="Arial"/>
                <w:color w:val="000000"/>
                <w:lang w:eastAsia="es-CR"/>
              </w:rPr>
              <w:t> </w:t>
            </w:r>
            <w:r w:rsidRPr="008374E8">
              <w:rPr>
                <w:rFonts w:ascii="Arial" w:eastAsia="Times New Roman" w:hAnsi="Arial" w:cs="Arial"/>
                <w:noProof/>
                <w:color w:val="000000"/>
                <w:lang w:eastAsia="es-CR"/>
              </w:rPr>
              <w:drawing>
                <wp:inline distT="0" distB="0" distL="0" distR="0" wp14:anchorId="1C82D465" wp14:editId="621AF7C3">
                  <wp:extent cx="457200" cy="441960"/>
                  <wp:effectExtent l="0" t="0" r="0" b="0"/>
                  <wp:docPr id="19" name="Imagen 19"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n relacionada"/>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57200" cy="441960"/>
                          </a:xfrm>
                          <a:prstGeom prst="rect">
                            <a:avLst/>
                          </a:prstGeom>
                          <a:noFill/>
                          <a:ln>
                            <a:noFill/>
                          </a:ln>
                        </pic:spPr>
                      </pic:pic>
                    </a:graphicData>
                  </a:graphic>
                </wp:inline>
              </w:drawing>
            </w:r>
          </w:p>
        </w:tc>
        <w:tc>
          <w:tcPr>
            <w:tcW w:w="0" w:type="auto"/>
            <w:tcBorders>
              <w:top w:val="nil"/>
              <w:left w:val="nil"/>
              <w:bottom w:val="double" w:sz="6" w:space="0" w:color="305496"/>
              <w:right w:val="double" w:sz="6" w:space="0" w:color="305496"/>
            </w:tcBorders>
            <w:shd w:val="clear" w:color="auto" w:fill="auto"/>
            <w:noWrap/>
            <w:vAlign w:val="center"/>
            <w:hideMark/>
          </w:tcPr>
          <w:p w14:paraId="23BFF475" w14:textId="77777777" w:rsidR="008374E8" w:rsidRPr="008374E8" w:rsidRDefault="008374E8" w:rsidP="008374E8">
            <w:pPr>
              <w:spacing w:after="0" w:line="240" w:lineRule="auto"/>
              <w:jc w:val="center"/>
              <w:rPr>
                <w:rFonts w:ascii="Arial" w:eastAsia="Times New Roman" w:hAnsi="Arial" w:cs="Arial"/>
                <w:lang w:eastAsia="es-CR"/>
              </w:rPr>
            </w:pPr>
            <w:r w:rsidRPr="008374E8">
              <w:rPr>
                <w:rFonts w:ascii="Arial" w:eastAsia="Times New Roman" w:hAnsi="Arial" w:cs="Arial"/>
                <w:lang w:eastAsia="es-CR"/>
              </w:rPr>
              <w:t> </w:t>
            </w:r>
          </w:p>
        </w:tc>
        <w:tc>
          <w:tcPr>
            <w:tcW w:w="0" w:type="auto"/>
            <w:tcBorders>
              <w:top w:val="nil"/>
              <w:left w:val="nil"/>
              <w:bottom w:val="double" w:sz="6" w:space="0" w:color="305496"/>
              <w:right w:val="double" w:sz="6" w:space="0" w:color="305496"/>
            </w:tcBorders>
            <w:shd w:val="clear" w:color="auto" w:fill="auto"/>
            <w:noWrap/>
            <w:vAlign w:val="bottom"/>
            <w:hideMark/>
          </w:tcPr>
          <w:p w14:paraId="1611FAA8" w14:textId="77777777" w:rsidR="008374E8" w:rsidRPr="008374E8" w:rsidRDefault="008374E8" w:rsidP="008374E8">
            <w:pPr>
              <w:spacing w:after="0" w:line="240" w:lineRule="auto"/>
              <w:rPr>
                <w:rFonts w:ascii="Arial" w:eastAsia="Times New Roman" w:hAnsi="Arial" w:cs="Arial"/>
                <w:color w:val="000000"/>
                <w:lang w:eastAsia="es-CR"/>
              </w:rPr>
            </w:pPr>
            <w:r w:rsidRPr="008374E8">
              <w:rPr>
                <w:rFonts w:ascii="Arial" w:eastAsia="Times New Roman" w:hAnsi="Arial" w:cs="Arial"/>
                <w:color w:val="000000"/>
                <w:lang w:eastAsia="es-CR"/>
              </w:rPr>
              <w:t> </w:t>
            </w:r>
          </w:p>
        </w:tc>
      </w:tr>
      <w:tr w:rsidR="008374E8" w:rsidRPr="008374E8" w14:paraId="63D00EBE" w14:textId="77777777" w:rsidTr="00A1478B">
        <w:trPr>
          <w:trHeight w:val="312"/>
          <w:jc w:val="center"/>
        </w:trPr>
        <w:tc>
          <w:tcPr>
            <w:tcW w:w="4820" w:type="dxa"/>
            <w:tcBorders>
              <w:top w:val="nil"/>
              <w:left w:val="double" w:sz="6" w:space="0" w:color="305496"/>
              <w:bottom w:val="double" w:sz="6" w:space="0" w:color="305496"/>
              <w:right w:val="double" w:sz="6" w:space="0" w:color="305496"/>
            </w:tcBorders>
            <w:shd w:val="clear" w:color="auto" w:fill="auto"/>
            <w:vAlign w:val="center"/>
            <w:hideMark/>
          </w:tcPr>
          <w:p w14:paraId="3969F906" w14:textId="77777777" w:rsidR="008374E8" w:rsidRPr="008374E8" w:rsidRDefault="008374E8" w:rsidP="008374E8">
            <w:pPr>
              <w:spacing w:after="0" w:line="240" w:lineRule="auto"/>
              <w:rPr>
                <w:rFonts w:ascii="Arial" w:eastAsia="Times New Roman" w:hAnsi="Arial" w:cs="Arial"/>
                <w:lang w:eastAsia="es-CR"/>
              </w:rPr>
            </w:pPr>
            <w:r w:rsidRPr="008374E8">
              <w:rPr>
                <w:rFonts w:ascii="Arial" w:eastAsia="Times New Roman" w:hAnsi="Arial" w:cs="Arial"/>
                <w:lang w:eastAsia="es-CR"/>
              </w:rPr>
              <w:t>*Preparatoria</w:t>
            </w:r>
          </w:p>
        </w:tc>
        <w:tc>
          <w:tcPr>
            <w:tcW w:w="0" w:type="auto"/>
            <w:tcBorders>
              <w:top w:val="nil"/>
              <w:left w:val="nil"/>
              <w:bottom w:val="double" w:sz="6" w:space="0" w:color="305496"/>
              <w:right w:val="double" w:sz="6" w:space="0" w:color="305496"/>
            </w:tcBorders>
            <w:shd w:val="clear" w:color="auto" w:fill="auto"/>
            <w:noWrap/>
            <w:vAlign w:val="bottom"/>
            <w:hideMark/>
          </w:tcPr>
          <w:p w14:paraId="31833BB0" w14:textId="77777777" w:rsidR="008374E8" w:rsidRPr="008374E8" w:rsidRDefault="008374E8" w:rsidP="008374E8">
            <w:pPr>
              <w:spacing w:after="0" w:line="240" w:lineRule="auto"/>
              <w:rPr>
                <w:rFonts w:ascii="Arial" w:eastAsia="Times New Roman" w:hAnsi="Arial" w:cs="Arial"/>
                <w:color w:val="000000"/>
                <w:lang w:eastAsia="es-CR"/>
              </w:rPr>
            </w:pPr>
            <w:r w:rsidRPr="008374E8">
              <w:rPr>
                <w:rFonts w:ascii="Arial" w:eastAsia="Times New Roman" w:hAnsi="Arial" w:cs="Arial"/>
                <w:color w:val="000000"/>
                <w:lang w:eastAsia="es-CR"/>
              </w:rPr>
              <w:t> </w:t>
            </w:r>
            <w:r w:rsidRPr="008374E8">
              <w:rPr>
                <w:rFonts w:ascii="Arial" w:eastAsia="Times New Roman" w:hAnsi="Arial" w:cs="Arial"/>
                <w:noProof/>
                <w:color w:val="000000"/>
                <w:lang w:eastAsia="es-CR"/>
              </w:rPr>
              <w:drawing>
                <wp:inline distT="0" distB="0" distL="0" distR="0" wp14:anchorId="3F9FE236" wp14:editId="73B5FA72">
                  <wp:extent cx="457200" cy="441960"/>
                  <wp:effectExtent l="0" t="0" r="0" b="0"/>
                  <wp:docPr id="18" name="Imagen 18"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n relacionada"/>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57200" cy="441960"/>
                          </a:xfrm>
                          <a:prstGeom prst="rect">
                            <a:avLst/>
                          </a:prstGeom>
                          <a:noFill/>
                          <a:ln>
                            <a:noFill/>
                          </a:ln>
                        </pic:spPr>
                      </pic:pic>
                    </a:graphicData>
                  </a:graphic>
                </wp:inline>
              </w:drawing>
            </w:r>
          </w:p>
        </w:tc>
        <w:tc>
          <w:tcPr>
            <w:tcW w:w="0" w:type="auto"/>
            <w:tcBorders>
              <w:top w:val="nil"/>
              <w:left w:val="nil"/>
              <w:bottom w:val="double" w:sz="6" w:space="0" w:color="305496"/>
              <w:right w:val="double" w:sz="6" w:space="0" w:color="305496"/>
            </w:tcBorders>
            <w:shd w:val="clear" w:color="auto" w:fill="auto"/>
            <w:noWrap/>
            <w:vAlign w:val="center"/>
            <w:hideMark/>
          </w:tcPr>
          <w:p w14:paraId="1295A6FB" w14:textId="77777777" w:rsidR="008374E8" w:rsidRPr="008374E8" w:rsidRDefault="008374E8" w:rsidP="008374E8">
            <w:pPr>
              <w:spacing w:after="0" w:line="240" w:lineRule="auto"/>
              <w:jc w:val="center"/>
              <w:rPr>
                <w:rFonts w:ascii="Arial" w:eastAsia="Times New Roman" w:hAnsi="Arial" w:cs="Arial"/>
                <w:lang w:eastAsia="es-CR"/>
              </w:rPr>
            </w:pPr>
            <w:r w:rsidRPr="008374E8">
              <w:rPr>
                <w:rFonts w:ascii="Arial" w:eastAsia="Times New Roman" w:hAnsi="Arial" w:cs="Arial"/>
                <w:lang w:eastAsia="es-CR"/>
              </w:rPr>
              <w:t> </w:t>
            </w:r>
          </w:p>
        </w:tc>
        <w:tc>
          <w:tcPr>
            <w:tcW w:w="0" w:type="auto"/>
            <w:tcBorders>
              <w:top w:val="nil"/>
              <w:left w:val="nil"/>
              <w:bottom w:val="double" w:sz="6" w:space="0" w:color="305496"/>
              <w:right w:val="double" w:sz="6" w:space="0" w:color="305496"/>
            </w:tcBorders>
            <w:shd w:val="clear" w:color="auto" w:fill="auto"/>
            <w:noWrap/>
            <w:vAlign w:val="bottom"/>
            <w:hideMark/>
          </w:tcPr>
          <w:p w14:paraId="1233AF12" w14:textId="77777777" w:rsidR="008374E8" w:rsidRPr="008374E8" w:rsidRDefault="008374E8" w:rsidP="008374E8">
            <w:pPr>
              <w:spacing w:after="0" w:line="240" w:lineRule="auto"/>
              <w:rPr>
                <w:rFonts w:ascii="Arial" w:eastAsia="Times New Roman" w:hAnsi="Arial" w:cs="Arial"/>
                <w:color w:val="000000"/>
                <w:lang w:eastAsia="es-CR"/>
              </w:rPr>
            </w:pPr>
            <w:r w:rsidRPr="008374E8">
              <w:rPr>
                <w:rFonts w:ascii="Arial" w:eastAsia="Times New Roman" w:hAnsi="Arial" w:cs="Arial"/>
                <w:color w:val="000000"/>
                <w:lang w:eastAsia="es-CR"/>
              </w:rPr>
              <w:t> </w:t>
            </w:r>
          </w:p>
        </w:tc>
      </w:tr>
      <w:tr w:rsidR="008374E8" w:rsidRPr="008374E8" w14:paraId="485438A6" w14:textId="77777777" w:rsidTr="00A1478B">
        <w:trPr>
          <w:trHeight w:val="312"/>
          <w:jc w:val="center"/>
        </w:trPr>
        <w:tc>
          <w:tcPr>
            <w:tcW w:w="4820" w:type="dxa"/>
            <w:tcBorders>
              <w:top w:val="nil"/>
              <w:left w:val="double" w:sz="6" w:space="0" w:color="305496"/>
              <w:bottom w:val="double" w:sz="6" w:space="0" w:color="305496"/>
              <w:right w:val="double" w:sz="6" w:space="0" w:color="305496"/>
            </w:tcBorders>
            <w:shd w:val="clear" w:color="auto" w:fill="auto"/>
            <w:vAlign w:val="center"/>
            <w:hideMark/>
          </w:tcPr>
          <w:p w14:paraId="3FD27A9F" w14:textId="77777777" w:rsidR="008374E8" w:rsidRPr="008374E8" w:rsidRDefault="008374E8" w:rsidP="008374E8">
            <w:pPr>
              <w:spacing w:after="0" w:line="240" w:lineRule="auto"/>
              <w:rPr>
                <w:rFonts w:ascii="Arial" w:eastAsia="Times New Roman" w:hAnsi="Arial" w:cs="Arial"/>
                <w:lang w:eastAsia="es-CR"/>
              </w:rPr>
            </w:pPr>
            <w:r w:rsidRPr="008374E8">
              <w:rPr>
                <w:rFonts w:ascii="Arial" w:eastAsia="Times New Roman" w:hAnsi="Arial" w:cs="Arial"/>
                <w:lang w:eastAsia="es-CR"/>
              </w:rPr>
              <w:t>*Acusación</w:t>
            </w:r>
          </w:p>
        </w:tc>
        <w:tc>
          <w:tcPr>
            <w:tcW w:w="0" w:type="auto"/>
            <w:tcBorders>
              <w:top w:val="nil"/>
              <w:left w:val="nil"/>
              <w:bottom w:val="double" w:sz="6" w:space="0" w:color="305496"/>
              <w:right w:val="double" w:sz="6" w:space="0" w:color="305496"/>
            </w:tcBorders>
            <w:shd w:val="clear" w:color="auto" w:fill="auto"/>
            <w:noWrap/>
            <w:vAlign w:val="bottom"/>
            <w:hideMark/>
          </w:tcPr>
          <w:p w14:paraId="08B6F94F" w14:textId="77777777" w:rsidR="008374E8" w:rsidRPr="008374E8" w:rsidRDefault="008374E8" w:rsidP="008374E8">
            <w:pPr>
              <w:spacing w:after="0" w:line="240" w:lineRule="auto"/>
              <w:rPr>
                <w:rFonts w:ascii="Arial" w:eastAsia="Times New Roman" w:hAnsi="Arial" w:cs="Arial"/>
                <w:color w:val="000000"/>
                <w:lang w:eastAsia="es-CR"/>
              </w:rPr>
            </w:pPr>
            <w:r w:rsidRPr="008374E8">
              <w:rPr>
                <w:rFonts w:ascii="Arial" w:eastAsia="Times New Roman" w:hAnsi="Arial" w:cs="Arial"/>
                <w:color w:val="000000"/>
                <w:lang w:eastAsia="es-CR"/>
              </w:rPr>
              <w:t> </w:t>
            </w:r>
            <w:r w:rsidRPr="008374E8">
              <w:rPr>
                <w:rFonts w:ascii="Arial" w:eastAsia="Times New Roman" w:hAnsi="Arial" w:cs="Arial"/>
                <w:noProof/>
                <w:color w:val="000000"/>
                <w:lang w:eastAsia="es-CR"/>
              </w:rPr>
              <w:drawing>
                <wp:inline distT="0" distB="0" distL="0" distR="0" wp14:anchorId="2755D689" wp14:editId="231407A2">
                  <wp:extent cx="457200" cy="441960"/>
                  <wp:effectExtent l="0" t="0" r="0" b="0"/>
                  <wp:docPr id="17" name="Imagen 17"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n relacionada"/>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57200" cy="441960"/>
                          </a:xfrm>
                          <a:prstGeom prst="rect">
                            <a:avLst/>
                          </a:prstGeom>
                          <a:noFill/>
                          <a:ln>
                            <a:noFill/>
                          </a:ln>
                        </pic:spPr>
                      </pic:pic>
                    </a:graphicData>
                  </a:graphic>
                </wp:inline>
              </w:drawing>
            </w:r>
          </w:p>
        </w:tc>
        <w:tc>
          <w:tcPr>
            <w:tcW w:w="0" w:type="auto"/>
            <w:tcBorders>
              <w:top w:val="nil"/>
              <w:left w:val="nil"/>
              <w:bottom w:val="double" w:sz="6" w:space="0" w:color="305496"/>
              <w:right w:val="double" w:sz="6" w:space="0" w:color="305496"/>
            </w:tcBorders>
            <w:shd w:val="clear" w:color="auto" w:fill="auto"/>
            <w:noWrap/>
            <w:vAlign w:val="center"/>
            <w:hideMark/>
          </w:tcPr>
          <w:p w14:paraId="6E87137A" w14:textId="77777777" w:rsidR="008374E8" w:rsidRPr="008374E8" w:rsidRDefault="008374E8" w:rsidP="008374E8">
            <w:pPr>
              <w:spacing w:after="0" w:line="240" w:lineRule="auto"/>
              <w:jc w:val="center"/>
              <w:rPr>
                <w:rFonts w:ascii="Arial" w:eastAsia="Times New Roman" w:hAnsi="Arial" w:cs="Arial"/>
                <w:lang w:eastAsia="es-CR"/>
              </w:rPr>
            </w:pPr>
            <w:r w:rsidRPr="008374E8">
              <w:rPr>
                <w:rFonts w:ascii="Arial" w:eastAsia="Times New Roman" w:hAnsi="Arial" w:cs="Arial"/>
                <w:lang w:eastAsia="es-CR"/>
              </w:rPr>
              <w:t> </w:t>
            </w:r>
          </w:p>
        </w:tc>
        <w:tc>
          <w:tcPr>
            <w:tcW w:w="0" w:type="auto"/>
            <w:tcBorders>
              <w:top w:val="nil"/>
              <w:left w:val="nil"/>
              <w:bottom w:val="double" w:sz="6" w:space="0" w:color="305496"/>
              <w:right w:val="double" w:sz="6" w:space="0" w:color="305496"/>
            </w:tcBorders>
            <w:shd w:val="clear" w:color="auto" w:fill="auto"/>
            <w:noWrap/>
            <w:vAlign w:val="bottom"/>
            <w:hideMark/>
          </w:tcPr>
          <w:p w14:paraId="4F032FF9" w14:textId="77777777" w:rsidR="008374E8" w:rsidRPr="008374E8" w:rsidRDefault="008374E8" w:rsidP="008374E8">
            <w:pPr>
              <w:spacing w:after="0" w:line="240" w:lineRule="auto"/>
              <w:rPr>
                <w:rFonts w:ascii="Arial" w:eastAsia="Times New Roman" w:hAnsi="Arial" w:cs="Arial"/>
                <w:color w:val="000000"/>
                <w:lang w:eastAsia="es-CR"/>
              </w:rPr>
            </w:pPr>
            <w:r w:rsidRPr="008374E8">
              <w:rPr>
                <w:rFonts w:ascii="Arial" w:eastAsia="Times New Roman" w:hAnsi="Arial" w:cs="Arial"/>
                <w:color w:val="000000"/>
                <w:lang w:eastAsia="es-CR"/>
              </w:rPr>
              <w:t> </w:t>
            </w:r>
          </w:p>
        </w:tc>
      </w:tr>
      <w:tr w:rsidR="008374E8" w:rsidRPr="008374E8" w14:paraId="1D40502B" w14:textId="77777777" w:rsidTr="00A1478B">
        <w:trPr>
          <w:trHeight w:val="312"/>
          <w:jc w:val="center"/>
        </w:trPr>
        <w:tc>
          <w:tcPr>
            <w:tcW w:w="4820" w:type="dxa"/>
            <w:tcBorders>
              <w:top w:val="nil"/>
              <w:left w:val="double" w:sz="6" w:space="0" w:color="305496"/>
              <w:bottom w:val="double" w:sz="6" w:space="0" w:color="305496"/>
              <w:right w:val="double" w:sz="6" w:space="0" w:color="305496"/>
            </w:tcBorders>
            <w:shd w:val="clear" w:color="auto" w:fill="auto"/>
            <w:vAlign w:val="center"/>
            <w:hideMark/>
          </w:tcPr>
          <w:p w14:paraId="620E264C" w14:textId="77777777" w:rsidR="008374E8" w:rsidRPr="008374E8" w:rsidRDefault="008374E8" w:rsidP="008374E8">
            <w:pPr>
              <w:spacing w:after="0" w:line="240" w:lineRule="auto"/>
              <w:rPr>
                <w:rFonts w:ascii="Arial" w:eastAsia="Times New Roman" w:hAnsi="Arial" w:cs="Arial"/>
                <w:lang w:eastAsia="es-CR"/>
              </w:rPr>
            </w:pPr>
            <w:r w:rsidRPr="008374E8">
              <w:rPr>
                <w:rFonts w:ascii="Arial" w:eastAsia="Times New Roman" w:hAnsi="Arial" w:cs="Arial"/>
                <w:lang w:eastAsia="es-CR"/>
              </w:rPr>
              <w:t xml:space="preserve">*Sobreseimientos </w:t>
            </w:r>
          </w:p>
        </w:tc>
        <w:tc>
          <w:tcPr>
            <w:tcW w:w="0" w:type="auto"/>
            <w:tcBorders>
              <w:top w:val="nil"/>
              <w:left w:val="nil"/>
              <w:bottom w:val="double" w:sz="6" w:space="0" w:color="305496"/>
              <w:right w:val="double" w:sz="6" w:space="0" w:color="305496"/>
            </w:tcBorders>
            <w:shd w:val="clear" w:color="auto" w:fill="auto"/>
            <w:noWrap/>
            <w:vAlign w:val="bottom"/>
            <w:hideMark/>
          </w:tcPr>
          <w:p w14:paraId="53E02453" w14:textId="77777777" w:rsidR="008374E8" w:rsidRPr="008374E8" w:rsidRDefault="008374E8" w:rsidP="008374E8">
            <w:pPr>
              <w:spacing w:after="0" w:line="240" w:lineRule="auto"/>
              <w:rPr>
                <w:rFonts w:ascii="Arial" w:eastAsia="Times New Roman" w:hAnsi="Arial" w:cs="Arial"/>
                <w:color w:val="000000"/>
                <w:lang w:eastAsia="es-CR"/>
              </w:rPr>
            </w:pPr>
            <w:r w:rsidRPr="008374E8">
              <w:rPr>
                <w:rFonts w:ascii="Arial" w:eastAsia="Times New Roman" w:hAnsi="Arial" w:cs="Arial"/>
                <w:color w:val="000000"/>
                <w:lang w:eastAsia="es-CR"/>
              </w:rPr>
              <w:t> </w:t>
            </w:r>
            <w:r w:rsidRPr="008374E8">
              <w:rPr>
                <w:rFonts w:ascii="Arial" w:eastAsia="Times New Roman" w:hAnsi="Arial" w:cs="Arial"/>
                <w:noProof/>
                <w:color w:val="000000"/>
                <w:lang w:eastAsia="es-CR"/>
              </w:rPr>
              <w:drawing>
                <wp:inline distT="0" distB="0" distL="0" distR="0" wp14:anchorId="52759EBA" wp14:editId="05572D5A">
                  <wp:extent cx="457200" cy="441960"/>
                  <wp:effectExtent l="0" t="0" r="0" b="0"/>
                  <wp:docPr id="16" name="Imagen 16"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n relacionada"/>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57200" cy="441960"/>
                          </a:xfrm>
                          <a:prstGeom prst="rect">
                            <a:avLst/>
                          </a:prstGeom>
                          <a:noFill/>
                          <a:ln>
                            <a:noFill/>
                          </a:ln>
                        </pic:spPr>
                      </pic:pic>
                    </a:graphicData>
                  </a:graphic>
                </wp:inline>
              </w:drawing>
            </w:r>
          </w:p>
        </w:tc>
        <w:tc>
          <w:tcPr>
            <w:tcW w:w="0" w:type="auto"/>
            <w:tcBorders>
              <w:top w:val="nil"/>
              <w:left w:val="nil"/>
              <w:bottom w:val="double" w:sz="6" w:space="0" w:color="305496"/>
              <w:right w:val="double" w:sz="6" w:space="0" w:color="305496"/>
            </w:tcBorders>
            <w:shd w:val="clear" w:color="auto" w:fill="auto"/>
            <w:noWrap/>
            <w:vAlign w:val="center"/>
            <w:hideMark/>
          </w:tcPr>
          <w:p w14:paraId="58DE6183" w14:textId="77777777" w:rsidR="008374E8" w:rsidRPr="008374E8" w:rsidRDefault="008374E8" w:rsidP="008374E8">
            <w:pPr>
              <w:spacing w:after="0" w:line="240" w:lineRule="auto"/>
              <w:jc w:val="center"/>
              <w:rPr>
                <w:rFonts w:ascii="Arial" w:eastAsia="Times New Roman" w:hAnsi="Arial" w:cs="Arial"/>
                <w:lang w:eastAsia="es-CR"/>
              </w:rPr>
            </w:pPr>
            <w:r w:rsidRPr="008374E8">
              <w:rPr>
                <w:rFonts w:ascii="Arial" w:eastAsia="Times New Roman" w:hAnsi="Arial" w:cs="Arial"/>
                <w:lang w:eastAsia="es-CR"/>
              </w:rPr>
              <w:t> </w:t>
            </w:r>
          </w:p>
        </w:tc>
        <w:tc>
          <w:tcPr>
            <w:tcW w:w="0" w:type="auto"/>
            <w:tcBorders>
              <w:top w:val="nil"/>
              <w:left w:val="nil"/>
              <w:bottom w:val="double" w:sz="6" w:space="0" w:color="305496"/>
              <w:right w:val="double" w:sz="6" w:space="0" w:color="305496"/>
            </w:tcBorders>
            <w:shd w:val="clear" w:color="auto" w:fill="auto"/>
            <w:noWrap/>
            <w:vAlign w:val="bottom"/>
            <w:hideMark/>
          </w:tcPr>
          <w:p w14:paraId="664FC4DD" w14:textId="77777777" w:rsidR="008374E8" w:rsidRPr="008374E8" w:rsidRDefault="008374E8" w:rsidP="008374E8">
            <w:pPr>
              <w:spacing w:after="0" w:line="240" w:lineRule="auto"/>
              <w:rPr>
                <w:rFonts w:ascii="Arial" w:eastAsia="Times New Roman" w:hAnsi="Arial" w:cs="Arial"/>
                <w:color w:val="000000"/>
                <w:lang w:eastAsia="es-CR"/>
              </w:rPr>
            </w:pPr>
            <w:r w:rsidRPr="008374E8">
              <w:rPr>
                <w:rFonts w:ascii="Arial" w:eastAsia="Times New Roman" w:hAnsi="Arial" w:cs="Arial"/>
                <w:color w:val="000000"/>
                <w:lang w:eastAsia="es-CR"/>
              </w:rPr>
              <w:t> </w:t>
            </w:r>
          </w:p>
        </w:tc>
      </w:tr>
      <w:tr w:rsidR="008374E8" w:rsidRPr="008374E8" w14:paraId="3812E480" w14:textId="77777777" w:rsidTr="00A1478B">
        <w:trPr>
          <w:trHeight w:val="312"/>
          <w:jc w:val="center"/>
        </w:trPr>
        <w:tc>
          <w:tcPr>
            <w:tcW w:w="4820" w:type="dxa"/>
            <w:tcBorders>
              <w:top w:val="nil"/>
              <w:left w:val="double" w:sz="6" w:space="0" w:color="305496"/>
              <w:bottom w:val="double" w:sz="6" w:space="0" w:color="305496"/>
              <w:right w:val="double" w:sz="6" w:space="0" w:color="305496"/>
            </w:tcBorders>
            <w:shd w:val="clear" w:color="auto" w:fill="auto"/>
            <w:vAlign w:val="center"/>
            <w:hideMark/>
          </w:tcPr>
          <w:p w14:paraId="47503B17" w14:textId="77777777" w:rsidR="008374E8" w:rsidRPr="008374E8" w:rsidRDefault="008374E8" w:rsidP="008374E8">
            <w:pPr>
              <w:spacing w:after="0" w:line="240" w:lineRule="auto"/>
              <w:rPr>
                <w:rFonts w:ascii="Arial" w:eastAsia="Times New Roman" w:hAnsi="Arial" w:cs="Arial"/>
                <w:lang w:eastAsia="es-CR"/>
              </w:rPr>
            </w:pPr>
            <w:r w:rsidRPr="008374E8">
              <w:rPr>
                <w:rFonts w:ascii="Arial" w:eastAsia="Times New Roman" w:hAnsi="Arial" w:cs="Arial"/>
                <w:lang w:eastAsia="es-CR"/>
              </w:rPr>
              <w:t>*Apelaciones</w:t>
            </w:r>
          </w:p>
        </w:tc>
        <w:tc>
          <w:tcPr>
            <w:tcW w:w="0" w:type="auto"/>
            <w:tcBorders>
              <w:top w:val="nil"/>
              <w:left w:val="nil"/>
              <w:bottom w:val="double" w:sz="6" w:space="0" w:color="305496"/>
              <w:right w:val="double" w:sz="6" w:space="0" w:color="305496"/>
            </w:tcBorders>
            <w:shd w:val="clear" w:color="auto" w:fill="auto"/>
            <w:noWrap/>
            <w:vAlign w:val="bottom"/>
            <w:hideMark/>
          </w:tcPr>
          <w:p w14:paraId="6BF7C768" w14:textId="77777777" w:rsidR="008374E8" w:rsidRPr="008374E8" w:rsidRDefault="008374E8" w:rsidP="008374E8">
            <w:pPr>
              <w:spacing w:after="0" w:line="240" w:lineRule="auto"/>
              <w:rPr>
                <w:rFonts w:ascii="Arial" w:eastAsia="Times New Roman" w:hAnsi="Arial" w:cs="Arial"/>
                <w:color w:val="000000"/>
                <w:lang w:eastAsia="es-CR"/>
              </w:rPr>
            </w:pPr>
            <w:r w:rsidRPr="008374E8">
              <w:rPr>
                <w:rFonts w:ascii="Arial" w:eastAsia="Times New Roman" w:hAnsi="Arial" w:cs="Arial"/>
                <w:color w:val="000000"/>
                <w:lang w:eastAsia="es-CR"/>
              </w:rPr>
              <w:t> </w:t>
            </w:r>
            <w:r w:rsidRPr="008374E8">
              <w:rPr>
                <w:rFonts w:ascii="Arial" w:eastAsia="Times New Roman" w:hAnsi="Arial" w:cs="Arial"/>
                <w:noProof/>
                <w:color w:val="000000"/>
                <w:lang w:eastAsia="es-CR"/>
              </w:rPr>
              <w:drawing>
                <wp:inline distT="0" distB="0" distL="0" distR="0" wp14:anchorId="7C7378C2" wp14:editId="74ECAAFA">
                  <wp:extent cx="457200" cy="441960"/>
                  <wp:effectExtent l="0" t="0" r="0" b="0"/>
                  <wp:docPr id="15" name="Imagen 15"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n relacionada"/>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57200" cy="441960"/>
                          </a:xfrm>
                          <a:prstGeom prst="rect">
                            <a:avLst/>
                          </a:prstGeom>
                          <a:noFill/>
                          <a:ln>
                            <a:noFill/>
                          </a:ln>
                        </pic:spPr>
                      </pic:pic>
                    </a:graphicData>
                  </a:graphic>
                </wp:inline>
              </w:drawing>
            </w:r>
          </w:p>
        </w:tc>
        <w:tc>
          <w:tcPr>
            <w:tcW w:w="0" w:type="auto"/>
            <w:tcBorders>
              <w:top w:val="nil"/>
              <w:left w:val="nil"/>
              <w:bottom w:val="double" w:sz="6" w:space="0" w:color="305496"/>
              <w:right w:val="double" w:sz="6" w:space="0" w:color="305496"/>
            </w:tcBorders>
            <w:shd w:val="clear" w:color="auto" w:fill="auto"/>
            <w:noWrap/>
            <w:vAlign w:val="center"/>
            <w:hideMark/>
          </w:tcPr>
          <w:p w14:paraId="1BA9C9C2" w14:textId="77777777" w:rsidR="008374E8" w:rsidRPr="008374E8" w:rsidRDefault="008374E8" w:rsidP="008374E8">
            <w:pPr>
              <w:spacing w:after="0" w:line="240" w:lineRule="auto"/>
              <w:jc w:val="center"/>
              <w:rPr>
                <w:rFonts w:ascii="Arial" w:eastAsia="Times New Roman" w:hAnsi="Arial" w:cs="Arial"/>
                <w:lang w:eastAsia="es-CR"/>
              </w:rPr>
            </w:pPr>
            <w:r w:rsidRPr="008374E8">
              <w:rPr>
                <w:rFonts w:ascii="Arial" w:eastAsia="Times New Roman" w:hAnsi="Arial" w:cs="Arial"/>
                <w:lang w:eastAsia="es-CR"/>
              </w:rPr>
              <w:t> </w:t>
            </w:r>
          </w:p>
        </w:tc>
        <w:tc>
          <w:tcPr>
            <w:tcW w:w="0" w:type="auto"/>
            <w:tcBorders>
              <w:top w:val="nil"/>
              <w:left w:val="nil"/>
              <w:bottom w:val="double" w:sz="6" w:space="0" w:color="305496"/>
              <w:right w:val="double" w:sz="6" w:space="0" w:color="305496"/>
            </w:tcBorders>
            <w:shd w:val="clear" w:color="auto" w:fill="auto"/>
            <w:noWrap/>
            <w:vAlign w:val="bottom"/>
            <w:hideMark/>
          </w:tcPr>
          <w:p w14:paraId="5BADDD62" w14:textId="77777777" w:rsidR="008374E8" w:rsidRPr="008374E8" w:rsidRDefault="008374E8" w:rsidP="008374E8">
            <w:pPr>
              <w:spacing w:after="0" w:line="240" w:lineRule="auto"/>
              <w:rPr>
                <w:rFonts w:ascii="Arial" w:eastAsia="Times New Roman" w:hAnsi="Arial" w:cs="Arial"/>
                <w:color w:val="000000"/>
                <w:lang w:eastAsia="es-CR"/>
              </w:rPr>
            </w:pPr>
            <w:r w:rsidRPr="008374E8">
              <w:rPr>
                <w:rFonts w:ascii="Arial" w:eastAsia="Times New Roman" w:hAnsi="Arial" w:cs="Arial"/>
                <w:color w:val="000000"/>
                <w:lang w:eastAsia="es-CR"/>
              </w:rPr>
              <w:t> </w:t>
            </w:r>
          </w:p>
        </w:tc>
      </w:tr>
      <w:tr w:rsidR="008374E8" w:rsidRPr="008374E8" w14:paraId="7B66C011" w14:textId="77777777" w:rsidTr="00A1478B">
        <w:trPr>
          <w:trHeight w:val="312"/>
          <w:jc w:val="center"/>
        </w:trPr>
        <w:tc>
          <w:tcPr>
            <w:tcW w:w="4820" w:type="dxa"/>
            <w:tcBorders>
              <w:top w:val="nil"/>
              <w:left w:val="double" w:sz="6" w:space="0" w:color="305496"/>
              <w:bottom w:val="double" w:sz="6" w:space="0" w:color="305496"/>
              <w:right w:val="double" w:sz="6" w:space="0" w:color="305496"/>
            </w:tcBorders>
            <w:shd w:val="clear" w:color="auto" w:fill="auto"/>
            <w:vAlign w:val="center"/>
            <w:hideMark/>
          </w:tcPr>
          <w:p w14:paraId="47D4CB8E" w14:textId="77777777" w:rsidR="008374E8" w:rsidRPr="008374E8" w:rsidRDefault="008374E8" w:rsidP="008374E8">
            <w:pPr>
              <w:spacing w:after="0" w:line="240" w:lineRule="auto"/>
              <w:rPr>
                <w:rFonts w:ascii="Arial" w:eastAsia="Times New Roman" w:hAnsi="Arial" w:cs="Arial"/>
                <w:lang w:eastAsia="es-CR"/>
              </w:rPr>
            </w:pPr>
            <w:r w:rsidRPr="008374E8">
              <w:rPr>
                <w:rFonts w:ascii="Arial" w:eastAsia="Times New Roman" w:hAnsi="Arial" w:cs="Arial"/>
                <w:lang w:eastAsia="es-CR"/>
              </w:rPr>
              <w:t>*Alzada</w:t>
            </w:r>
          </w:p>
        </w:tc>
        <w:tc>
          <w:tcPr>
            <w:tcW w:w="0" w:type="auto"/>
            <w:tcBorders>
              <w:top w:val="nil"/>
              <w:left w:val="nil"/>
              <w:bottom w:val="double" w:sz="6" w:space="0" w:color="305496"/>
              <w:right w:val="double" w:sz="6" w:space="0" w:color="305496"/>
            </w:tcBorders>
            <w:shd w:val="clear" w:color="auto" w:fill="auto"/>
            <w:noWrap/>
            <w:vAlign w:val="bottom"/>
            <w:hideMark/>
          </w:tcPr>
          <w:p w14:paraId="4991E43F" w14:textId="77777777" w:rsidR="008374E8" w:rsidRPr="008374E8" w:rsidRDefault="008374E8" w:rsidP="008374E8">
            <w:pPr>
              <w:spacing w:after="0" w:line="240" w:lineRule="auto"/>
              <w:rPr>
                <w:rFonts w:ascii="Arial" w:eastAsia="Times New Roman" w:hAnsi="Arial" w:cs="Arial"/>
                <w:color w:val="000000"/>
                <w:lang w:eastAsia="es-CR"/>
              </w:rPr>
            </w:pPr>
            <w:r w:rsidRPr="008374E8">
              <w:rPr>
                <w:rFonts w:ascii="Arial" w:eastAsia="Times New Roman" w:hAnsi="Arial" w:cs="Arial"/>
                <w:color w:val="000000"/>
                <w:lang w:eastAsia="es-CR"/>
              </w:rPr>
              <w:t> </w:t>
            </w:r>
            <w:r w:rsidRPr="008374E8">
              <w:rPr>
                <w:rFonts w:ascii="Arial" w:eastAsia="Times New Roman" w:hAnsi="Arial" w:cs="Arial"/>
                <w:noProof/>
                <w:color w:val="000000"/>
                <w:lang w:eastAsia="es-CR"/>
              </w:rPr>
              <w:drawing>
                <wp:inline distT="0" distB="0" distL="0" distR="0" wp14:anchorId="36682671" wp14:editId="54978D00">
                  <wp:extent cx="457200" cy="441960"/>
                  <wp:effectExtent l="0" t="0" r="0" b="0"/>
                  <wp:docPr id="14" name="Imagen 14"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n relacionada"/>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57200" cy="441960"/>
                          </a:xfrm>
                          <a:prstGeom prst="rect">
                            <a:avLst/>
                          </a:prstGeom>
                          <a:noFill/>
                          <a:ln>
                            <a:noFill/>
                          </a:ln>
                        </pic:spPr>
                      </pic:pic>
                    </a:graphicData>
                  </a:graphic>
                </wp:inline>
              </w:drawing>
            </w:r>
          </w:p>
        </w:tc>
        <w:tc>
          <w:tcPr>
            <w:tcW w:w="0" w:type="auto"/>
            <w:tcBorders>
              <w:top w:val="nil"/>
              <w:left w:val="nil"/>
              <w:bottom w:val="double" w:sz="6" w:space="0" w:color="305496"/>
              <w:right w:val="double" w:sz="6" w:space="0" w:color="305496"/>
            </w:tcBorders>
            <w:shd w:val="clear" w:color="auto" w:fill="auto"/>
            <w:noWrap/>
            <w:vAlign w:val="center"/>
            <w:hideMark/>
          </w:tcPr>
          <w:p w14:paraId="7CEE20AC" w14:textId="77777777" w:rsidR="008374E8" w:rsidRPr="008374E8" w:rsidRDefault="008374E8" w:rsidP="008374E8">
            <w:pPr>
              <w:spacing w:after="0" w:line="240" w:lineRule="auto"/>
              <w:jc w:val="center"/>
              <w:rPr>
                <w:rFonts w:ascii="Arial" w:eastAsia="Times New Roman" w:hAnsi="Arial" w:cs="Arial"/>
                <w:lang w:eastAsia="es-CR"/>
              </w:rPr>
            </w:pPr>
            <w:r w:rsidRPr="008374E8">
              <w:rPr>
                <w:rFonts w:ascii="Arial" w:eastAsia="Times New Roman" w:hAnsi="Arial" w:cs="Arial"/>
                <w:lang w:eastAsia="es-CR"/>
              </w:rPr>
              <w:t> </w:t>
            </w:r>
          </w:p>
        </w:tc>
        <w:tc>
          <w:tcPr>
            <w:tcW w:w="0" w:type="auto"/>
            <w:tcBorders>
              <w:top w:val="nil"/>
              <w:left w:val="nil"/>
              <w:bottom w:val="double" w:sz="6" w:space="0" w:color="305496"/>
              <w:right w:val="double" w:sz="6" w:space="0" w:color="305496"/>
            </w:tcBorders>
            <w:shd w:val="clear" w:color="auto" w:fill="auto"/>
            <w:noWrap/>
            <w:vAlign w:val="bottom"/>
            <w:hideMark/>
          </w:tcPr>
          <w:p w14:paraId="566853E1" w14:textId="77777777" w:rsidR="008374E8" w:rsidRPr="008374E8" w:rsidRDefault="008374E8" w:rsidP="008374E8">
            <w:pPr>
              <w:spacing w:after="0" w:line="240" w:lineRule="auto"/>
              <w:rPr>
                <w:rFonts w:ascii="Arial" w:eastAsia="Times New Roman" w:hAnsi="Arial" w:cs="Arial"/>
                <w:color w:val="000000"/>
                <w:lang w:eastAsia="es-CR"/>
              </w:rPr>
            </w:pPr>
            <w:r w:rsidRPr="008374E8">
              <w:rPr>
                <w:rFonts w:ascii="Arial" w:eastAsia="Times New Roman" w:hAnsi="Arial" w:cs="Arial"/>
                <w:color w:val="000000"/>
                <w:lang w:eastAsia="es-CR"/>
              </w:rPr>
              <w:t> </w:t>
            </w:r>
          </w:p>
        </w:tc>
      </w:tr>
      <w:tr w:rsidR="008374E8" w:rsidRPr="008374E8" w14:paraId="62244911" w14:textId="77777777" w:rsidTr="00A1478B">
        <w:trPr>
          <w:trHeight w:val="312"/>
          <w:jc w:val="center"/>
        </w:trPr>
        <w:tc>
          <w:tcPr>
            <w:tcW w:w="4820" w:type="dxa"/>
            <w:tcBorders>
              <w:top w:val="nil"/>
              <w:left w:val="double" w:sz="6" w:space="0" w:color="305496"/>
              <w:bottom w:val="double" w:sz="6" w:space="0" w:color="305496"/>
              <w:right w:val="double" w:sz="6" w:space="0" w:color="305496"/>
            </w:tcBorders>
            <w:shd w:val="clear" w:color="auto" w:fill="auto"/>
            <w:vAlign w:val="center"/>
            <w:hideMark/>
          </w:tcPr>
          <w:p w14:paraId="2FE34A82" w14:textId="77777777" w:rsidR="008374E8" w:rsidRPr="008374E8" w:rsidRDefault="008374E8" w:rsidP="008374E8">
            <w:pPr>
              <w:spacing w:after="0" w:line="240" w:lineRule="auto"/>
              <w:rPr>
                <w:rFonts w:ascii="Arial" w:eastAsia="Times New Roman" w:hAnsi="Arial" w:cs="Arial"/>
                <w:lang w:eastAsia="es-CR"/>
              </w:rPr>
            </w:pPr>
            <w:r w:rsidRPr="008374E8">
              <w:rPr>
                <w:rFonts w:ascii="Arial" w:eastAsia="Times New Roman" w:hAnsi="Arial" w:cs="Arial"/>
                <w:lang w:eastAsia="es-CR"/>
              </w:rPr>
              <w:t>*Disponibilidad</w:t>
            </w:r>
          </w:p>
        </w:tc>
        <w:tc>
          <w:tcPr>
            <w:tcW w:w="0" w:type="auto"/>
            <w:tcBorders>
              <w:top w:val="nil"/>
              <w:left w:val="nil"/>
              <w:bottom w:val="double" w:sz="6" w:space="0" w:color="305496"/>
              <w:right w:val="double" w:sz="6" w:space="0" w:color="305496"/>
            </w:tcBorders>
            <w:shd w:val="clear" w:color="auto" w:fill="auto"/>
            <w:noWrap/>
            <w:vAlign w:val="bottom"/>
            <w:hideMark/>
          </w:tcPr>
          <w:p w14:paraId="3DAE1A4B" w14:textId="77777777" w:rsidR="008374E8" w:rsidRPr="008374E8" w:rsidRDefault="008374E8" w:rsidP="008374E8">
            <w:pPr>
              <w:spacing w:after="0" w:line="240" w:lineRule="auto"/>
              <w:rPr>
                <w:rFonts w:ascii="Arial" w:eastAsia="Times New Roman" w:hAnsi="Arial" w:cs="Arial"/>
                <w:color w:val="000000"/>
                <w:lang w:eastAsia="es-CR"/>
              </w:rPr>
            </w:pPr>
            <w:r w:rsidRPr="008374E8">
              <w:rPr>
                <w:rFonts w:ascii="Arial" w:eastAsia="Times New Roman" w:hAnsi="Arial" w:cs="Arial"/>
                <w:color w:val="000000"/>
                <w:lang w:eastAsia="es-CR"/>
              </w:rPr>
              <w:t> </w:t>
            </w:r>
            <w:r w:rsidRPr="008374E8">
              <w:rPr>
                <w:rFonts w:ascii="Arial" w:eastAsia="Times New Roman" w:hAnsi="Arial" w:cs="Arial"/>
                <w:noProof/>
                <w:color w:val="000000"/>
                <w:lang w:eastAsia="es-CR"/>
              </w:rPr>
              <w:drawing>
                <wp:inline distT="0" distB="0" distL="0" distR="0" wp14:anchorId="55090B92" wp14:editId="570DC052">
                  <wp:extent cx="457200" cy="441960"/>
                  <wp:effectExtent l="0" t="0" r="0" b="0"/>
                  <wp:docPr id="13" name="Imagen 13"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n relacionada"/>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57200" cy="441960"/>
                          </a:xfrm>
                          <a:prstGeom prst="rect">
                            <a:avLst/>
                          </a:prstGeom>
                          <a:noFill/>
                          <a:ln>
                            <a:noFill/>
                          </a:ln>
                        </pic:spPr>
                      </pic:pic>
                    </a:graphicData>
                  </a:graphic>
                </wp:inline>
              </w:drawing>
            </w:r>
          </w:p>
        </w:tc>
        <w:tc>
          <w:tcPr>
            <w:tcW w:w="0" w:type="auto"/>
            <w:tcBorders>
              <w:top w:val="nil"/>
              <w:left w:val="nil"/>
              <w:bottom w:val="double" w:sz="6" w:space="0" w:color="305496"/>
              <w:right w:val="double" w:sz="6" w:space="0" w:color="305496"/>
            </w:tcBorders>
            <w:shd w:val="clear" w:color="auto" w:fill="auto"/>
            <w:noWrap/>
            <w:vAlign w:val="center"/>
            <w:hideMark/>
          </w:tcPr>
          <w:p w14:paraId="5B338A82" w14:textId="77777777" w:rsidR="008374E8" w:rsidRPr="008374E8" w:rsidRDefault="008374E8" w:rsidP="008374E8">
            <w:pPr>
              <w:spacing w:after="0" w:line="240" w:lineRule="auto"/>
              <w:jc w:val="center"/>
              <w:rPr>
                <w:rFonts w:ascii="Arial" w:eastAsia="Times New Roman" w:hAnsi="Arial" w:cs="Arial"/>
                <w:lang w:eastAsia="es-CR"/>
              </w:rPr>
            </w:pPr>
            <w:r w:rsidRPr="008374E8">
              <w:rPr>
                <w:rFonts w:ascii="Arial" w:eastAsia="Times New Roman" w:hAnsi="Arial" w:cs="Arial"/>
                <w:lang w:eastAsia="es-CR"/>
              </w:rPr>
              <w:t> </w:t>
            </w:r>
          </w:p>
        </w:tc>
        <w:tc>
          <w:tcPr>
            <w:tcW w:w="0" w:type="auto"/>
            <w:tcBorders>
              <w:top w:val="nil"/>
              <w:left w:val="nil"/>
              <w:bottom w:val="double" w:sz="6" w:space="0" w:color="305496"/>
              <w:right w:val="double" w:sz="6" w:space="0" w:color="305496"/>
            </w:tcBorders>
            <w:shd w:val="clear" w:color="auto" w:fill="auto"/>
            <w:noWrap/>
            <w:vAlign w:val="bottom"/>
            <w:hideMark/>
          </w:tcPr>
          <w:p w14:paraId="63558034" w14:textId="77777777" w:rsidR="008374E8" w:rsidRPr="008374E8" w:rsidRDefault="008374E8" w:rsidP="008374E8">
            <w:pPr>
              <w:spacing w:after="0" w:line="240" w:lineRule="auto"/>
              <w:rPr>
                <w:rFonts w:ascii="Arial" w:eastAsia="Times New Roman" w:hAnsi="Arial" w:cs="Arial"/>
                <w:color w:val="000000"/>
                <w:lang w:eastAsia="es-CR"/>
              </w:rPr>
            </w:pPr>
            <w:r w:rsidRPr="008374E8">
              <w:rPr>
                <w:rFonts w:ascii="Arial" w:eastAsia="Times New Roman" w:hAnsi="Arial" w:cs="Arial"/>
                <w:color w:val="000000"/>
                <w:lang w:eastAsia="es-CR"/>
              </w:rPr>
              <w:t> </w:t>
            </w:r>
          </w:p>
        </w:tc>
      </w:tr>
      <w:tr w:rsidR="008374E8" w:rsidRPr="008374E8" w14:paraId="5FA20BBF" w14:textId="77777777" w:rsidTr="00A1478B">
        <w:trPr>
          <w:trHeight w:val="576"/>
          <w:jc w:val="center"/>
        </w:trPr>
        <w:tc>
          <w:tcPr>
            <w:tcW w:w="4820" w:type="dxa"/>
            <w:tcBorders>
              <w:top w:val="nil"/>
              <w:left w:val="double" w:sz="6" w:space="0" w:color="305496"/>
              <w:bottom w:val="double" w:sz="6" w:space="0" w:color="305496"/>
              <w:right w:val="double" w:sz="6" w:space="0" w:color="305496"/>
            </w:tcBorders>
            <w:shd w:val="clear" w:color="auto" w:fill="auto"/>
            <w:vAlign w:val="center"/>
            <w:hideMark/>
          </w:tcPr>
          <w:p w14:paraId="25140CE2" w14:textId="77777777" w:rsidR="008374E8" w:rsidRPr="008374E8" w:rsidRDefault="008374E8" w:rsidP="008374E8">
            <w:pPr>
              <w:spacing w:after="0" w:line="240" w:lineRule="auto"/>
              <w:rPr>
                <w:rFonts w:ascii="Arial" w:eastAsia="Times New Roman" w:hAnsi="Arial" w:cs="Arial"/>
                <w:lang w:eastAsia="es-CR"/>
              </w:rPr>
            </w:pPr>
            <w:r w:rsidRPr="008374E8">
              <w:rPr>
                <w:rFonts w:ascii="Arial" w:eastAsia="Times New Roman" w:hAnsi="Arial" w:cs="Arial"/>
                <w:lang w:eastAsia="es-CR"/>
              </w:rPr>
              <w:lastRenderedPageBreak/>
              <w:t>Deberán contar como mínimo con una Jueza o Juez Coordinador o persona Coordinadora Judicial</w:t>
            </w:r>
          </w:p>
        </w:tc>
        <w:tc>
          <w:tcPr>
            <w:tcW w:w="0" w:type="auto"/>
            <w:tcBorders>
              <w:top w:val="nil"/>
              <w:left w:val="nil"/>
              <w:bottom w:val="double" w:sz="6" w:space="0" w:color="305496"/>
              <w:right w:val="double" w:sz="6" w:space="0" w:color="305496"/>
            </w:tcBorders>
            <w:shd w:val="clear" w:color="auto" w:fill="auto"/>
            <w:noWrap/>
            <w:vAlign w:val="bottom"/>
            <w:hideMark/>
          </w:tcPr>
          <w:p w14:paraId="0D3F0FAC" w14:textId="77777777" w:rsidR="008374E8" w:rsidRPr="008374E8" w:rsidRDefault="008374E8" w:rsidP="008374E8">
            <w:pPr>
              <w:spacing w:after="0" w:line="240" w:lineRule="auto"/>
              <w:rPr>
                <w:rFonts w:ascii="Arial" w:eastAsia="Times New Roman" w:hAnsi="Arial" w:cs="Arial"/>
                <w:color w:val="000000"/>
                <w:lang w:eastAsia="es-CR"/>
              </w:rPr>
            </w:pPr>
            <w:r w:rsidRPr="008374E8">
              <w:rPr>
                <w:rFonts w:ascii="Arial" w:eastAsia="Times New Roman" w:hAnsi="Arial" w:cs="Arial"/>
                <w:color w:val="000000"/>
                <w:lang w:eastAsia="es-CR"/>
              </w:rPr>
              <w:t> </w:t>
            </w:r>
            <w:r w:rsidRPr="008374E8">
              <w:rPr>
                <w:rFonts w:ascii="Arial" w:eastAsia="Times New Roman" w:hAnsi="Arial" w:cs="Arial"/>
                <w:noProof/>
                <w:color w:val="000000"/>
                <w:lang w:eastAsia="es-CR"/>
              </w:rPr>
              <w:drawing>
                <wp:inline distT="0" distB="0" distL="0" distR="0" wp14:anchorId="4597F34A" wp14:editId="715D2E21">
                  <wp:extent cx="457200" cy="441960"/>
                  <wp:effectExtent l="0" t="0" r="0" b="0"/>
                  <wp:docPr id="12" name="Imagen 12"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n relacionada"/>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57200" cy="441960"/>
                          </a:xfrm>
                          <a:prstGeom prst="rect">
                            <a:avLst/>
                          </a:prstGeom>
                          <a:noFill/>
                          <a:ln>
                            <a:noFill/>
                          </a:ln>
                        </pic:spPr>
                      </pic:pic>
                    </a:graphicData>
                  </a:graphic>
                </wp:inline>
              </w:drawing>
            </w:r>
          </w:p>
        </w:tc>
        <w:tc>
          <w:tcPr>
            <w:tcW w:w="0" w:type="auto"/>
            <w:tcBorders>
              <w:top w:val="nil"/>
              <w:left w:val="nil"/>
              <w:bottom w:val="double" w:sz="6" w:space="0" w:color="305496"/>
              <w:right w:val="double" w:sz="6" w:space="0" w:color="305496"/>
            </w:tcBorders>
            <w:shd w:val="clear" w:color="auto" w:fill="auto"/>
            <w:noWrap/>
            <w:vAlign w:val="center"/>
            <w:hideMark/>
          </w:tcPr>
          <w:p w14:paraId="4748FD98" w14:textId="77777777" w:rsidR="008374E8" w:rsidRPr="008374E8" w:rsidRDefault="008374E8" w:rsidP="008374E8">
            <w:pPr>
              <w:spacing w:after="0" w:line="240" w:lineRule="auto"/>
              <w:jc w:val="center"/>
              <w:rPr>
                <w:rFonts w:ascii="Arial" w:eastAsia="Times New Roman" w:hAnsi="Arial" w:cs="Arial"/>
                <w:lang w:eastAsia="es-CR"/>
              </w:rPr>
            </w:pPr>
            <w:r w:rsidRPr="008374E8">
              <w:rPr>
                <w:rFonts w:ascii="Arial" w:eastAsia="Times New Roman" w:hAnsi="Arial" w:cs="Arial"/>
                <w:lang w:eastAsia="es-CR"/>
              </w:rPr>
              <w:t> </w:t>
            </w:r>
          </w:p>
        </w:tc>
        <w:tc>
          <w:tcPr>
            <w:tcW w:w="0" w:type="auto"/>
            <w:tcBorders>
              <w:top w:val="nil"/>
              <w:left w:val="nil"/>
              <w:bottom w:val="double" w:sz="6" w:space="0" w:color="305496"/>
              <w:right w:val="double" w:sz="6" w:space="0" w:color="305496"/>
            </w:tcBorders>
            <w:shd w:val="clear" w:color="auto" w:fill="auto"/>
            <w:noWrap/>
            <w:vAlign w:val="bottom"/>
            <w:hideMark/>
          </w:tcPr>
          <w:p w14:paraId="56358E54" w14:textId="77777777" w:rsidR="008374E8" w:rsidRPr="008374E8" w:rsidRDefault="008374E8" w:rsidP="008374E8">
            <w:pPr>
              <w:spacing w:after="0" w:line="240" w:lineRule="auto"/>
              <w:rPr>
                <w:rFonts w:ascii="Arial" w:eastAsia="Times New Roman" w:hAnsi="Arial" w:cs="Arial"/>
                <w:color w:val="000000"/>
                <w:lang w:eastAsia="es-CR"/>
              </w:rPr>
            </w:pPr>
            <w:r w:rsidRPr="008374E8">
              <w:rPr>
                <w:rFonts w:ascii="Arial" w:eastAsia="Times New Roman" w:hAnsi="Arial" w:cs="Arial"/>
                <w:color w:val="000000"/>
                <w:lang w:eastAsia="es-CR"/>
              </w:rPr>
              <w:t> </w:t>
            </w:r>
          </w:p>
        </w:tc>
      </w:tr>
      <w:tr w:rsidR="008374E8" w:rsidRPr="008374E8" w14:paraId="2CA37C84" w14:textId="77777777" w:rsidTr="00A1478B">
        <w:trPr>
          <w:trHeight w:val="576"/>
          <w:jc w:val="center"/>
        </w:trPr>
        <w:tc>
          <w:tcPr>
            <w:tcW w:w="4820" w:type="dxa"/>
            <w:tcBorders>
              <w:top w:val="nil"/>
              <w:left w:val="double" w:sz="6" w:space="0" w:color="305496"/>
              <w:bottom w:val="double" w:sz="6" w:space="0" w:color="305496"/>
              <w:right w:val="double" w:sz="6" w:space="0" w:color="305496"/>
            </w:tcBorders>
            <w:shd w:val="clear" w:color="auto" w:fill="auto"/>
            <w:vAlign w:val="center"/>
            <w:hideMark/>
          </w:tcPr>
          <w:p w14:paraId="66A9996B" w14:textId="77777777" w:rsidR="008374E8" w:rsidRPr="008374E8" w:rsidRDefault="008374E8" w:rsidP="008374E8">
            <w:pPr>
              <w:spacing w:after="0" w:line="240" w:lineRule="auto"/>
              <w:rPr>
                <w:rFonts w:ascii="Arial" w:eastAsia="Times New Roman" w:hAnsi="Arial" w:cs="Arial"/>
                <w:lang w:eastAsia="es-CR"/>
              </w:rPr>
            </w:pPr>
            <w:r w:rsidRPr="008374E8">
              <w:rPr>
                <w:rFonts w:ascii="Arial" w:eastAsia="Times New Roman" w:hAnsi="Arial" w:cs="Arial"/>
                <w:lang w:eastAsia="es-CR"/>
              </w:rPr>
              <w:t>Cada persona Juzgadora deberá tener una oficina asignada para el desarrollo de audiencias preliminares</w:t>
            </w:r>
          </w:p>
        </w:tc>
        <w:tc>
          <w:tcPr>
            <w:tcW w:w="0" w:type="auto"/>
            <w:tcBorders>
              <w:top w:val="nil"/>
              <w:left w:val="nil"/>
              <w:bottom w:val="double" w:sz="6" w:space="0" w:color="305496"/>
              <w:right w:val="double" w:sz="6" w:space="0" w:color="305496"/>
            </w:tcBorders>
            <w:shd w:val="clear" w:color="auto" w:fill="auto"/>
            <w:noWrap/>
            <w:vAlign w:val="bottom"/>
            <w:hideMark/>
          </w:tcPr>
          <w:p w14:paraId="136F8174" w14:textId="77777777" w:rsidR="008374E8" w:rsidRPr="008374E8" w:rsidRDefault="008374E8" w:rsidP="008374E8">
            <w:pPr>
              <w:spacing w:after="0" w:line="240" w:lineRule="auto"/>
              <w:rPr>
                <w:rFonts w:ascii="Arial" w:eastAsia="Times New Roman" w:hAnsi="Arial" w:cs="Arial"/>
                <w:color w:val="000000"/>
                <w:lang w:eastAsia="es-CR"/>
              </w:rPr>
            </w:pPr>
            <w:r w:rsidRPr="008374E8">
              <w:rPr>
                <w:rFonts w:ascii="Arial" w:eastAsia="Times New Roman" w:hAnsi="Arial" w:cs="Arial"/>
                <w:color w:val="000000"/>
                <w:lang w:eastAsia="es-CR"/>
              </w:rPr>
              <w:t> </w:t>
            </w:r>
            <w:r w:rsidRPr="008374E8">
              <w:rPr>
                <w:rFonts w:ascii="Arial" w:eastAsia="Times New Roman" w:hAnsi="Arial" w:cs="Arial"/>
                <w:noProof/>
                <w:color w:val="000000"/>
                <w:lang w:eastAsia="es-CR"/>
              </w:rPr>
              <w:drawing>
                <wp:inline distT="0" distB="0" distL="0" distR="0" wp14:anchorId="1EBF966F" wp14:editId="36FAF046">
                  <wp:extent cx="457200" cy="441960"/>
                  <wp:effectExtent l="0" t="0" r="0" b="0"/>
                  <wp:docPr id="11" name="Imagen 11"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n relacionada"/>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57200" cy="441960"/>
                          </a:xfrm>
                          <a:prstGeom prst="rect">
                            <a:avLst/>
                          </a:prstGeom>
                          <a:noFill/>
                          <a:ln>
                            <a:noFill/>
                          </a:ln>
                        </pic:spPr>
                      </pic:pic>
                    </a:graphicData>
                  </a:graphic>
                </wp:inline>
              </w:drawing>
            </w:r>
          </w:p>
        </w:tc>
        <w:tc>
          <w:tcPr>
            <w:tcW w:w="0" w:type="auto"/>
            <w:tcBorders>
              <w:top w:val="nil"/>
              <w:left w:val="nil"/>
              <w:bottom w:val="double" w:sz="6" w:space="0" w:color="305496"/>
              <w:right w:val="double" w:sz="6" w:space="0" w:color="305496"/>
            </w:tcBorders>
            <w:shd w:val="clear" w:color="auto" w:fill="auto"/>
            <w:noWrap/>
            <w:vAlign w:val="center"/>
            <w:hideMark/>
          </w:tcPr>
          <w:p w14:paraId="37C601FA" w14:textId="77777777" w:rsidR="008374E8" w:rsidRPr="008374E8" w:rsidRDefault="008374E8" w:rsidP="008374E8">
            <w:pPr>
              <w:spacing w:after="0" w:line="240" w:lineRule="auto"/>
              <w:jc w:val="center"/>
              <w:rPr>
                <w:rFonts w:ascii="Arial" w:eastAsia="Times New Roman" w:hAnsi="Arial" w:cs="Arial"/>
                <w:lang w:eastAsia="es-CR"/>
              </w:rPr>
            </w:pPr>
            <w:r w:rsidRPr="008374E8">
              <w:rPr>
                <w:rFonts w:ascii="Arial" w:eastAsia="Times New Roman" w:hAnsi="Arial" w:cs="Arial"/>
                <w:lang w:eastAsia="es-CR"/>
              </w:rPr>
              <w:t> </w:t>
            </w:r>
          </w:p>
        </w:tc>
        <w:tc>
          <w:tcPr>
            <w:tcW w:w="0" w:type="auto"/>
            <w:tcBorders>
              <w:top w:val="nil"/>
              <w:left w:val="nil"/>
              <w:bottom w:val="double" w:sz="6" w:space="0" w:color="305496"/>
              <w:right w:val="double" w:sz="6" w:space="0" w:color="305496"/>
            </w:tcBorders>
            <w:shd w:val="clear" w:color="auto" w:fill="auto"/>
            <w:noWrap/>
            <w:vAlign w:val="bottom"/>
            <w:hideMark/>
          </w:tcPr>
          <w:p w14:paraId="4246AE8F" w14:textId="77777777" w:rsidR="008374E8" w:rsidRPr="008374E8" w:rsidRDefault="008374E8" w:rsidP="008374E8">
            <w:pPr>
              <w:spacing w:after="0" w:line="240" w:lineRule="auto"/>
              <w:rPr>
                <w:rFonts w:ascii="Arial" w:eastAsia="Times New Roman" w:hAnsi="Arial" w:cs="Arial"/>
                <w:color w:val="000000"/>
                <w:lang w:eastAsia="es-CR"/>
              </w:rPr>
            </w:pPr>
            <w:r w:rsidRPr="008374E8">
              <w:rPr>
                <w:rFonts w:ascii="Arial" w:eastAsia="Times New Roman" w:hAnsi="Arial" w:cs="Arial"/>
                <w:color w:val="000000"/>
                <w:lang w:eastAsia="es-CR"/>
              </w:rPr>
              <w:t> </w:t>
            </w:r>
          </w:p>
        </w:tc>
      </w:tr>
      <w:tr w:rsidR="008374E8" w:rsidRPr="008374E8" w14:paraId="3B994F9B" w14:textId="77777777" w:rsidTr="00A1478B">
        <w:trPr>
          <w:trHeight w:val="312"/>
          <w:jc w:val="center"/>
        </w:trPr>
        <w:tc>
          <w:tcPr>
            <w:tcW w:w="4820" w:type="dxa"/>
            <w:tcBorders>
              <w:top w:val="nil"/>
              <w:left w:val="double" w:sz="6" w:space="0" w:color="305496"/>
              <w:bottom w:val="double" w:sz="6" w:space="0" w:color="305496"/>
              <w:right w:val="double" w:sz="6" w:space="0" w:color="305496"/>
            </w:tcBorders>
            <w:shd w:val="clear" w:color="auto" w:fill="auto"/>
            <w:vAlign w:val="center"/>
            <w:hideMark/>
          </w:tcPr>
          <w:p w14:paraId="16ECA242" w14:textId="77777777" w:rsidR="008374E8" w:rsidRPr="008374E8" w:rsidRDefault="008374E8" w:rsidP="008374E8">
            <w:pPr>
              <w:spacing w:after="0" w:line="240" w:lineRule="auto"/>
              <w:rPr>
                <w:rFonts w:ascii="Arial" w:eastAsia="Times New Roman" w:hAnsi="Arial" w:cs="Arial"/>
                <w:lang w:eastAsia="es-CR"/>
              </w:rPr>
            </w:pPr>
            <w:r w:rsidRPr="008374E8">
              <w:rPr>
                <w:rFonts w:ascii="Arial" w:eastAsia="Times New Roman" w:hAnsi="Arial" w:cs="Arial"/>
                <w:lang w:eastAsia="es-CR"/>
              </w:rPr>
              <w:t>Atención de labores administrativas recargadas en una técnica o técnico judicial</w:t>
            </w:r>
          </w:p>
        </w:tc>
        <w:tc>
          <w:tcPr>
            <w:tcW w:w="0" w:type="auto"/>
            <w:tcBorders>
              <w:top w:val="nil"/>
              <w:left w:val="nil"/>
              <w:bottom w:val="double" w:sz="6" w:space="0" w:color="305496"/>
              <w:right w:val="double" w:sz="6" w:space="0" w:color="305496"/>
            </w:tcBorders>
            <w:shd w:val="clear" w:color="auto" w:fill="auto"/>
            <w:noWrap/>
            <w:vAlign w:val="bottom"/>
            <w:hideMark/>
          </w:tcPr>
          <w:p w14:paraId="0F196A56" w14:textId="77777777" w:rsidR="008374E8" w:rsidRPr="008374E8" w:rsidRDefault="008374E8" w:rsidP="008374E8">
            <w:pPr>
              <w:spacing w:after="0" w:line="240" w:lineRule="auto"/>
              <w:rPr>
                <w:rFonts w:ascii="Arial" w:eastAsia="Times New Roman" w:hAnsi="Arial" w:cs="Arial"/>
                <w:color w:val="000000"/>
                <w:lang w:eastAsia="es-CR"/>
              </w:rPr>
            </w:pPr>
            <w:r w:rsidRPr="008374E8">
              <w:rPr>
                <w:rFonts w:ascii="Arial" w:eastAsia="Times New Roman" w:hAnsi="Arial" w:cs="Arial"/>
                <w:color w:val="000000"/>
                <w:lang w:eastAsia="es-CR"/>
              </w:rPr>
              <w:t> </w:t>
            </w:r>
            <w:r w:rsidRPr="008374E8">
              <w:rPr>
                <w:rFonts w:ascii="Arial" w:eastAsia="Times New Roman" w:hAnsi="Arial" w:cs="Arial"/>
                <w:noProof/>
                <w:color w:val="000000"/>
                <w:lang w:eastAsia="es-CR"/>
              </w:rPr>
              <w:drawing>
                <wp:inline distT="0" distB="0" distL="0" distR="0" wp14:anchorId="53E08000" wp14:editId="669B6048">
                  <wp:extent cx="457200" cy="441960"/>
                  <wp:effectExtent l="0" t="0" r="0" b="0"/>
                  <wp:docPr id="10" name="Imagen 10"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n relacionada"/>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57200" cy="441960"/>
                          </a:xfrm>
                          <a:prstGeom prst="rect">
                            <a:avLst/>
                          </a:prstGeom>
                          <a:noFill/>
                          <a:ln>
                            <a:noFill/>
                          </a:ln>
                        </pic:spPr>
                      </pic:pic>
                    </a:graphicData>
                  </a:graphic>
                </wp:inline>
              </w:drawing>
            </w:r>
          </w:p>
        </w:tc>
        <w:tc>
          <w:tcPr>
            <w:tcW w:w="0" w:type="auto"/>
            <w:tcBorders>
              <w:top w:val="nil"/>
              <w:left w:val="nil"/>
              <w:bottom w:val="double" w:sz="6" w:space="0" w:color="305496"/>
              <w:right w:val="double" w:sz="6" w:space="0" w:color="305496"/>
            </w:tcBorders>
            <w:shd w:val="clear" w:color="auto" w:fill="auto"/>
            <w:noWrap/>
            <w:vAlign w:val="center"/>
            <w:hideMark/>
          </w:tcPr>
          <w:p w14:paraId="5D112D19" w14:textId="77777777" w:rsidR="008374E8" w:rsidRPr="008374E8" w:rsidRDefault="008374E8" w:rsidP="008374E8">
            <w:pPr>
              <w:spacing w:after="0" w:line="240" w:lineRule="auto"/>
              <w:jc w:val="center"/>
              <w:rPr>
                <w:rFonts w:ascii="Arial" w:eastAsia="Times New Roman" w:hAnsi="Arial" w:cs="Arial"/>
                <w:lang w:eastAsia="es-CR"/>
              </w:rPr>
            </w:pPr>
            <w:r w:rsidRPr="008374E8">
              <w:rPr>
                <w:rFonts w:ascii="Arial" w:eastAsia="Times New Roman" w:hAnsi="Arial" w:cs="Arial"/>
                <w:lang w:eastAsia="es-CR"/>
              </w:rPr>
              <w:t> </w:t>
            </w:r>
          </w:p>
        </w:tc>
        <w:tc>
          <w:tcPr>
            <w:tcW w:w="0" w:type="auto"/>
            <w:tcBorders>
              <w:top w:val="nil"/>
              <w:left w:val="nil"/>
              <w:bottom w:val="double" w:sz="6" w:space="0" w:color="305496"/>
              <w:right w:val="double" w:sz="6" w:space="0" w:color="305496"/>
            </w:tcBorders>
            <w:shd w:val="clear" w:color="auto" w:fill="auto"/>
            <w:noWrap/>
            <w:vAlign w:val="bottom"/>
            <w:hideMark/>
          </w:tcPr>
          <w:p w14:paraId="76FBF956" w14:textId="77777777" w:rsidR="008374E8" w:rsidRPr="008374E8" w:rsidRDefault="008374E8" w:rsidP="008374E8">
            <w:pPr>
              <w:spacing w:after="0" w:line="240" w:lineRule="auto"/>
              <w:rPr>
                <w:rFonts w:ascii="Arial" w:eastAsia="Times New Roman" w:hAnsi="Arial" w:cs="Arial"/>
                <w:color w:val="000000"/>
                <w:lang w:eastAsia="es-CR"/>
              </w:rPr>
            </w:pPr>
            <w:r w:rsidRPr="008374E8">
              <w:rPr>
                <w:rFonts w:ascii="Arial" w:eastAsia="Times New Roman" w:hAnsi="Arial" w:cs="Arial"/>
                <w:color w:val="000000"/>
                <w:lang w:eastAsia="es-CR"/>
              </w:rPr>
              <w:t> </w:t>
            </w:r>
          </w:p>
        </w:tc>
      </w:tr>
      <w:tr w:rsidR="008374E8" w:rsidRPr="008374E8" w14:paraId="5E408F1A" w14:textId="77777777" w:rsidTr="00A1478B">
        <w:trPr>
          <w:trHeight w:val="312"/>
          <w:jc w:val="center"/>
        </w:trPr>
        <w:tc>
          <w:tcPr>
            <w:tcW w:w="4820" w:type="dxa"/>
            <w:tcBorders>
              <w:top w:val="nil"/>
              <w:left w:val="double" w:sz="6" w:space="0" w:color="305496"/>
              <w:bottom w:val="double" w:sz="6" w:space="0" w:color="305496"/>
              <w:right w:val="double" w:sz="6" w:space="0" w:color="305496"/>
            </w:tcBorders>
            <w:shd w:val="clear" w:color="auto" w:fill="auto"/>
            <w:vAlign w:val="center"/>
            <w:hideMark/>
          </w:tcPr>
          <w:p w14:paraId="038FAE6D" w14:textId="77777777" w:rsidR="008374E8" w:rsidRPr="008374E8" w:rsidRDefault="008374E8" w:rsidP="008374E8">
            <w:pPr>
              <w:spacing w:after="0" w:line="240" w:lineRule="auto"/>
              <w:rPr>
                <w:rFonts w:ascii="Arial" w:eastAsia="Times New Roman" w:hAnsi="Arial" w:cs="Arial"/>
                <w:lang w:eastAsia="es-CR"/>
              </w:rPr>
            </w:pPr>
            <w:r w:rsidRPr="008374E8">
              <w:rPr>
                <w:rFonts w:ascii="Arial" w:eastAsia="Times New Roman" w:hAnsi="Arial" w:cs="Arial"/>
                <w:lang w:eastAsia="es-CR"/>
              </w:rPr>
              <w:t>Coincidencia de la disponibilidad diurna y nocturna</w:t>
            </w:r>
          </w:p>
        </w:tc>
        <w:tc>
          <w:tcPr>
            <w:tcW w:w="0" w:type="auto"/>
            <w:tcBorders>
              <w:top w:val="nil"/>
              <w:left w:val="nil"/>
              <w:bottom w:val="double" w:sz="6" w:space="0" w:color="305496"/>
              <w:right w:val="double" w:sz="6" w:space="0" w:color="305496"/>
            </w:tcBorders>
            <w:shd w:val="clear" w:color="auto" w:fill="auto"/>
            <w:noWrap/>
            <w:vAlign w:val="bottom"/>
            <w:hideMark/>
          </w:tcPr>
          <w:p w14:paraId="3A233928" w14:textId="77777777" w:rsidR="008374E8" w:rsidRPr="008374E8" w:rsidRDefault="008374E8" w:rsidP="008374E8">
            <w:pPr>
              <w:spacing w:after="0" w:line="240" w:lineRule="auto"/>
              <w:rPr>
                <w:rFonts w:ascii="Arial" w:eastAsia="Times New Roman" w:hAnsi="Arial" w:cs="Arial"/>
                <w:color w:val="000000"/>
                <w:lang w:eastAsia="es-CR"/>
              </w:rPr>
            </w:pPr>
            <w:r w:rsidRPr="008374E8">
              <w:rPr>
                <w:rFonts w:ascii="Arial" w:eastAsia="Times New Roman" w:hAnsi="Arial" w:cs="Arial"/>
                <w:color w:val="000000"/>
                <w:lang w:eastAsia="es-CR"/>
              </w:rPr>
              <w:t> </w:t>
            </w:r>
            <w:r w:rsidRPr="008374E8">
              <w:rPr>
                <w:rFonts w:ascii="Arial" w:eastAsia="Times New Roman" w:hAnsi="Arial" w:cs="Arial"/>
                <w:noProof/>
                <w:color w:val="000000"/>
                <w:lang w:eastAsia="es-CR"/>
              </w:rPr>
              <w:drawing>
                <wp:inline distT="0" distB="0" distL="0" distR="0" wp14:anchorId="71C993A7" wp14:editId="5D326447">
                  <wp:extent cx="457200" cy="441960"/>
                  <wp:effectExtent l="0" t="0" r="0" b="0"/>
                  <wp:docPr id="9" name="Imagen 9"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n relacionada"/>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57200" cy="441960"/>
                          </a:xfrm>
                          <a:prstGeom prst="rect">
                            <a:avLst/>
                          </a:prstGeom>
                          <a:noFill/>
                          <a:ln>
                            <a:noFill/>
                          </a:ln>
                        </pic:spPr>
                      </pic:pic>
                    </a:graphicData>
                  </a:graphic>
                </wp:inline>
              </w:drawing>
            </w:r>
          </w:p>
        </w:tc>
        <w:tc>
          <w:tcPr>
            <w:tcW w:w="0" w:type="auto"/>
            <w:tcBorders>
              <w:top w:val="nil"/>
              <w:left w:val="nil"/>
              <w:bottom w:val="double" w:sz="6" w:space="0" w:color="305496"/>
              <w:right w:val="double" w:sz="6" w:space="0" w:color="305496"/>
            </w:tcBorders>
            <w:shd w:val="clear" w:color="auto" w:fill="auto"/>
            <w:noWrap/>
            <w:vAlign w:val="center"/>
            <w:hideMark/>
          </w:tcPr>
          <w:p w14:paraId="745477CA" w14:textId="77777777" w:rsidR="008374E8" w:rsidRPr="008374E8" w:rsidRDefault="008374E8" w:rsidP="008374E8">
            <w:pPr>
              <w:spacing w:after="0" w:line="240" w:lineRule="auto"/>
              <w:jc w:val="center"/>
              <w:rPr>
                <w:rFonts w:ascii="Arial" w:eastAsia="Times New Roman" w:hAnsi="Arial" w:cs="Arial"/>
                <w:lang w:eastAsia="es-CR"/>
              </w:rPr>
            </w:pPr>
            <w:r w:rsidRPr="008374E8">
              <w:rPr>
                <w:rFonts w:ascii="Arial" w:eastAsia="Times New Roman" w:hAnsi="Arial" w:cs="Arial"/>
                <w:lang w:eastAsia="es-CR"/>
              </w:rPr>
              <w:t> </w:t>
            </w:r>
          </w:p>
        </w:tc>
        <w:tc>
          <w:tcPr>
            <w:tcW w:w="0" w:type="auto"/>
            <w:tcBorders>
              <w:top w:val="nil"/>
              <w:left w:val="nil"/>
              <w:bottom w:val="double" w:sz="6" w:space="0" w:color="305496"/>
              <w:right w:val="double" w:sz="6" w:space="0" w:color="305496"/>
            </w:tcBorders>
            <w:shd w:val="clear" w:color="auto" w:fill="auto"/>
            <w:noWrap/>
            <w:vAlign w:val="bottom"/>
            <w:hideMark/>
          </w:tcPr>
          <w:p w14:paraId="67846C6D" w14:textId="77777777" w:rsidR="008374E8" w:rsidRPr="008374E8" w:rsidRDefault="008374E8" w:rsidP="008374E8">
            <w:pPr>
              <w:spacing w:after="0" w:line="240" w:lineRule="auto"/>
              <w:rPr>
                <w:rFonts w:ascii="Arial" w:eastAsia="Times New Roman" w:hAnsi="Arial" w:cs="Arial"/>
                <w:color w:val="000000"/>
                <w:lang w:eastAsia="es-CR"/>
              </w:rPr>
            </w:pPr>
            <w:r w:rsidRPr="008374E8">
              <w:rPr>
                <w:rFonts w:ascii="Arial" w:eastAsia="Times New Roman" w:hAnsi="Arial" w:cs="Arial"/>
                <w:color w:val="000000"/>
                <w:lang w:eastAsia="es-CR"/>
              </w:rPr>
              <w:t> </w:t>
            </w:r>
          </w:p>
        </w:tc>
      </w:tr>
      <w:tr w:rsidR="008374E8" w:rsidRPr="008374E8" w14:paraId="70707D0C" w14:textId="77777777" w:rsidTr="00A1478B">
        <w:trPr>
          <w:trHeight w:val="312"/>
          <w:jc w:val="center"/>
        </w:trPr>
        <w:tc>
          <w:tcPr>
            <w:tcW w:w="4820" w:type="dxa"/>
            <w:tcBorders>
              <w:top w:val="nil"/>
              <w:left w:val="double" w:sz="6" w:space="0" w:color="305496"/>
              <w:bottom w:val="double" w:sz="6" w:space="0" w:color="305496"/>
              <w:right w:val="double" w:sz="6" w:space="0" w:color="305496"/>
            </w:tcBorders>
            <w:shd w:val="clear" w:color="auto" w:fill="auto"/>
            <w:vAlign w:val="center"/>
            <w:hideMark/>
          </w:tcPr>
          <w:p w14:paraId="6DBEBBCC" w14:textId="77777777" w:rsidR="008374E8" w:rsidRPr="008374E8" w:rsidRDefault="008374E8" w:rsidP="008374E8">
            <w:pPr>
              <w:spacing w:after="0" w:line="240" w:lineRule="auto"/>
              <w:rPr>
                <w:rFonts w:ascii="Arial" w:eastAsia="Times New Roman" w:hAnsi="Arial" w:cs="Arial"/>
                <w:lang w:eastAsia="es-CR"/>
              </w:rPr>
            </w:pPr>
            <w:r w:rsidRPr="008374E8">
              <w:rPr>
                <w:rFonts w:ascii="Arial" w:eastAsia="Times New Roman" w:hAnsi="Arial" w:cs="Arial"/>
                <w:lang w:eastAsia="es-CR"/>
              </w:rPr>
              <w:t>Desarrollo de tres audiencias diarias por Jueza o Juez en etapa intermedia</w:t>
            </w:r>
          </w:p>
        </w:tc>
        <w:tc>
          <w:tcPr>
            <w:tcW w:w="0" w:type="auto"/>
            <w:tcBorders>
              <w:top w:val="nil"/>
              <w:left w:val="nil"/>
              <w:bottom w:val="double" w:sz="6" w:space="0" w:color="305496"/>
              <w:right w:val="double" w:sz="6" w:space="0" w:color="305496"/>
            </w:tcBorders>
            <w:shd w:val="clear" w:color="auto" w:fill="auto"/>
            <w:noWrap/>
            <w:vAlign w:val="bottom"/>
            <w:hideMark/>
          </w:tcPr>
          <w:p w14:paraId="49377BC4" w14:textId="77777777" w:rsidR="008374E8" w:rsidRPr="008374E8" w:rsidRDefault="008374E8" w:rsidP="008374E8">
            <w:pPr>
              <w:spacing w:after="0" w:line="240" w:lineRule="auto"/>
              <w:rPr>
                <w:rFonts w:ascii="Arial" w:eastAsia="Times New Roman" w:hAnsi="Arial" w:cs="Arial"/>
                <w:color w:val="000000"/>
                <w:lang w:eastAsia="es-CR"/>
              </w:rPr>
            </w:pPr>
            <w:r w:rsidRPr="008374E8">
              <w:rPr>
                <w:rFonts w:ascii="Arial" w:eastAsia="Times New Roman" w:hAnsi="Arial" w:cs="Arial"/>
                <w:color w:val="000000"/>
                <w:lang w:eastAsia="es-CR"/>
              </w:rPr>
              <w:t> </w:t>
            </w:r>
            <w:r w:rsidRPr="008374E8">
              <w:rPr>
                <w:rFonts w:ascii="Arial" w:eastAsia="Times New Roman" w:hAnsi="Arial" w:cs="Arial"/>
                <w:noProof/>
                <w:color w:val="000000"/>
                <w:lang w:eastAsia="es-CR"/>
              </w:rPr>
              <w:drawing>
                <wp:inline distT="0" distB="0" distL="0" distR="0" wp14:anchorId="713DE64F" wp14:editId="6EB961D4">
                  <wp:extent cx="457200" cy="441960"/>
                  <wp:effectExtent l="0" t="0" r="0" b="0"/>
                  <wp:docPr id="8" name="Imagen 8"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n relacionada"/>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57200" cy="441960"/>
                          </a:xfrm>
                          <a:prstGeom prst="rect">
                            <a:avLst/>
                          </a:prstGeom>
                          <a:noFill/>
                          <a:ln>
                            <a:noFill/>
                          </a:ln>
                        </pic:spPr>
                      </pic:pic>
                    </a:graphicData>
                  </a:graphic>
                </wp:inline>
              </w:drawing>
            </w:r>
          </w:p>
        </w:tc>
        <w:tc>
          <w:tcPr>
            <w:tcW w:w="0" w:type="auto"/>
            <w:tcBorders>
              <w:top w:val="nil"/>
              <w:left w:val="nil"/>
              <w:bottom w:val="double" w:sz="6" w:space="0" w:color="305496"/>
              <w:right w:val="double" w:sz="6" w:space="0" w:color="305496"/>
            </w:tcBorders>
            <w:shd w:val="clear" w:color="auto" w:fill="auto"/>
            <w:noWrap/>
            <w:vAlign w:val="center"/>
            <w:hideMark/>
          </w:tcPr>
          <w:p w14:paraId="7093F560" w14:textId="77777777" w:rsidR="008374E8" w:rsidRPr="008374E8" w:rsidRDefault="008374E8" w:rsidP="008374E8">
            <w:pPr>
              <w:spacing w:after="0" w:line="240" w:lineRule="auto"/>
              <w:jc w:val="center"/>
              <w:rPr>
                <w:rFonts w:ascii="Arial" w:eastAsia="Times New Roman" w:hAnsi="Arial" w:cs="Arial"/>
                <w:lang w:eastAsia="es-CR"/>
              </w:rPr>
            </w:pPr>
            <w:r w:rsidRPr="008374E8">
              <w:rPr>
                <w:rFonts w:ascii="Arial" w:eastAsia="Times New Roman" w:hAnsi="Arial" w:cs="Arial"/>
                <w:lang w:eastAsia="es-CR"/>
              </w:rPr>
              <w:t> </w:t>
            </w:r>
          </w:p>
        </w:tc>
        <w:tc>
          <w:tcPr>
            <w:tcW w:w="0" w:type="auto"/>
            <w:tcBorders>
              <w:top w:val="nil"/>
              <w:left w:val="nil"/>
              <w:bottom w:val="double" w:sz="6" w:space="0" w:color="305496"/>
              <w:right w:val="double" w:sz="6" w:space="0" w:color="305496"/>
            </w:tcBorders>
            <w:shd w:val="clear" w:color="auto" w:fill="auto"/>
            <w:noWrap/>
            <w:vAlign w:val="bottom"/>
            <w:hideMark/>
          </w:tcPr>
          <w:p w14:paraId="773968A5" w14:textId="77777777" w:rsidR="008374E8" w:rsidRPr="008374E8" w:rsidRDefault="008374E8" w:rsidP="008374E8">
            <w:pPr>
              <w:spacing w:after="0" w:line="240" w:lineRule="auto"/>
              <w:rPr>
                <w:rFonts w:ascii="Arial" w:eastAsia="Times New Roman" w:hAnsi="Arial" w:cs="Arial"/>
                <w:color w:val="000000"/>
                <w:lang w:eastAsia="es-CR"/>
              </w:rPr>
            </w:pPr>
            <w:r w:rsidRPr="008374E8">
              <w:rPr>
                <w:rFonts w:ascii="Arial" w:eastAsia="Times New Roman" w:hAnsi="Arial" w:cs="Arial"/>
                <w:color w:val="000000"/>
                <w:lang w:eastAsia="es-CR"/>
              </w:rPr>
              <w:t> </w:t>
            </w:r>
          </w:p>
        </w:tc>
      </w:tr>
      <w:tr w:rsidR="008374E8" w:rsidRPr="008374E8" w14:paraId="3E00FF45" w14:textId="77777777" w:rsidTr="00A1478B">
        <w:trPr>
          <w:trHeight w:val="312"/>
          <w:jc w:val="center"/>
        </w:trPr>
        <w:tc>
          <w:tcPr>
            <w:tcW w:w="4820" w:type="dxa"/>
            <w:tcBorders>
              <w:top w:val="nil"/>
              <w:left w:val="double" w:sz="6" w:space="0" w:color="305496"/>
              <w:bottom w:val="double" w:sz="6" w:space="0" w:color="305496"/>
              <w:right w:val="double" w:sz="6" w:space="0" w:color="305496"/>
            </w:tcBorders>
            <w:shd w:val="clear" w:color="auto" w:fill="auto"/>
            <w:vAlign w:val="center"/>
            <w:hideMark/>
          </w:tcPr>
          <w:p w14:paraId="267A1FFC" w14:textId="77777777" w:rsidR="008374E8" w:rsidRPr="008374E8" w:rsidRDefault="008374E8" w:rsidP="008374E8">
            <w:pPr>
              <w:spacing w:after="0" w:line="240" w:lineRule="auto"/>
              <w:rPr>
                <w:rFonts w:ascii="Arial" w:eastAsia="Times New Roman" w:hAnsi="Arial" w:cs="Arial"/>
                <w:lang w:eastAsia="es-CR"/>
              </w:rPr>
            </w:pPr>
            <w:r w:rsidRPr="008374E8">
              <w:rPr>
                <w:rFonts w:ascii="Arial" w:eastAsia="Times New Roman" w:hAnsi="Arial" w:cs="Arial"/>
                <w:lang w:eastAsia="es-CR"/>
              </w:rPr>
              <w:t>Plazos de respuesta en desestimaciones, sobreseimientos menores a 30 días</w:t>
            </w:r>
          </w:p>
        </w:tc>
        <w:tc>
          <w:tcPr>
            <w:tcW w:w="0" w:type="auto"/>
            <w:tcBorders>
              <w:top w:val="nil"/>
              <w:left w:val="nil"/>
              <w:bottom w:val="double" w:sz="6" w:space="0" w:color="305496"/>
              <w:right w:val="double" w:sz="6" w:space="0" w:color="305496"/>
            </w:tcBorders>
            <w:shd w:val="clear" w:color="auto" w:fill="auto"/>
            <w:noWrap/>
            <w:vAlign w:val="bottom"/>
            <w:hideMark/>
          </w:tcPr>
          <w:p w14:paraId="3629CC4E" w14:textId="77777777" w:rsidR="008374E8" w:rsidRPr="008374E8" w:rsidRDefault="008374E8" w:rsidP="008374E8">
            <w:pPr>
              <w:spacing w:after="0" w:line="240" w:lineRule="auto"/>
              <w:rPr>
                <w:rFonts w:ascii="Arial" w:eastAsia="Times New Roman" w:hAnsi="Arial" w:cs="Arial"/>
                <w:color w:val="000000"/>
                <w:lang w:eastAsia="es-CR"/>
              </w:rPr>
            </w:pPr>
            <w:r w:rsidRPr="008374E8">
              <w:rPr>
                <w:rFonts w:ascii="Arial" w:eastAsia="Times New Roman" w:hAnsi="Arial" w:cs="Arial"/>
                <w:color w:val="000000"/>
                <w:lang w:eastAsia="es-CR"/>
              </w:rPr>
              <w:t> </w:t>
            </w:r>
            <w:r w:rsidRPr="008374E8">
              <w:rPr>
                <w:rFonts w:ascii="Arial" w:eastAsia="Times New Roman" w:hAnsi="Arial" w:cs="Arial"/>
                <w:noProof/>
                <w:color w:val="000000"/>
                <w:lang w:eastAsia="es-CR"/>
              </w:rPr>
              <w:drawing>
                <wp:inline distT="0" distB="0" distL="0" distR="0" wp14:anchorId="58EAE90A" wp14:editId="46FB1B8B">
                  <wp:extent cx="457200" cy="441960"/>
                  <wp:effectExtent l="0" t="0" r="0" b="0"/>
                  <wp:docPr id="7" name="Imagen 7"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n relacionada"/>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57200" cy="441960"/>
                          </a:xfrm>
                          <a:prstGeom prst="rect">
                            <a:avLst/>
                          </a:prstGeom>
                          <a:noFill/>
                          <a:ln>
                            <a:noFill/>
                          </a:ln>
                        </pic:spPr>
                      </pic:pic>
                    </a:graphicData>
                  </a:graphic>
                </wp:inline>
              </w:drawing>
            </w:r>
          </w:p>
        </w:tc>
        <w:tc>
          <w:tcPr>
            <w:tcW w:w="0" w:type="auto"/>
            <w:tcBorders>
              <w:top w:val="nil"/>
              <w:left w:val="nil"/>
              <w:bottom w:val="double" w:sz="6" w:space="0" w:color="305496"/>
              <w:right w:val="double" w:sz="6" w:space="0" w:color="305496"/>
            </w:tcBorders>
            <w:shd w:val="clear" w:color="auto" w:fill="auto"/>
            <w:noWrap/>
            <w:vAlign w:val="center"/>
            <w:hideMark/>
          </w:tcPr>
          <w:p w14:paraId="7C8FAA4B" w14:textId="77777777" w:rsidR="008374E8" w:rsidRPr="008374E8" w:rsidRDefault="008374E8" w:rsidP="008374E8">
            <w:pPr>
              <w:spacing w:after="0" w:line="240" w:lineRule="auto"/>
              <w:jc w:val="center"/>
              <w:rPr>
                <w:rFonts w:ascii="Arial" w:eastAsia="Times New Roman" w:hAnsi="Arial" w:cs="Arial"/>
                <w:lang w:eastAsia="es-CR"/>
              </w:rPr>
            </w:pPr>
            <w:r w:rsidRPr="008374E8">
              <w:rPr>
                <w:rFonts w:ascii="Arial" w:eastAsia="Times New Roman" w:hAnsi="Arial" w:cs="Arial"/>
                <w:lang w:eastAsia="es-CR"/>
              </w:rPr>
              <w:t> </w:t>
            </w:r>
          </w:p>
        </w:tc>
        <w:tc>
          <w:tcPr>
            <w:tcW w:w="0" w:type="auto"/>
            <w:tcBorders>
              <w:top w:val="nil"/>
              <w:left w:val="nil"/>
              <w:bottom w:val="double" w:sz="6" w:space="0" w:color="305496"/>
              <w:right w:val="double" w:sz="6" w:space="0" w:color="305496"/>
            </w:tcBorders>
            <w:shd w:val="clear" w:color="auto" w:fill="auto"/>
            <w:noWrap/>
            <w:vAlign w:val="bottom"/>
            <w:hideMark/>
          </w:tcPr>
          <w:p w14:paraId="2E84F6E8" w14:textId="77777777" w:rsidR="008374E8" w:rsidRPr="008374E8" w:rsidRDefault="008374E8" w:rsidP="008374E8">
            <w:pPr>
              <w:spacing w:after="0" w:line="240" w:lineRule="auto"/>
              <w:rPr>
                <w:rFonts w:ascii="Arial" w:eastAsia="Times New Roman" w:hAnsi="Arial" w:cs="Arial"/>
                <w:color w:val="000000"/>
                <w:lang w:eastAsia="es-CR"/>
              </w:rPr>
            </w:pPr>
            <w:r w:rsidRPr="008374E8">
              <w:rPr>
                <w:rFonts w:ascii="Arial" w:eastAsia="Times New Roman" w:hAnsi="Arial" w:cs="Arial"/>
                <w:color w:val="000000"/>
                <w:lang w:eastAsia="es-CR"/>
              </w:rPr>
              <w:t> </w:t>
            </w:r>
          </w:p>
        </w:tc>
      </w:tr>
      <w:tr w:rsidR="008374E8" w:rsidRPr="008374E8" w14:paraId="1A451BC7" w14:textId="77777777" w:rsidTr="00A1478B">
        <w:trPr>
          <w:trHeight w:val="312"/>
          <w:jc w:val="center"/>
        </w:trPr>
        <w:tc>
          <w:tcPr>
            <w:tcW w:w="4820" w:type="dxa"/>
            <w:tcBorders>
              <w:top w:val="nil"/>
              <w:left w:val="double" w:sz="6" w:space="0" w:color="305496"/>
              <w:bottom w:val="double" w:sz="6" w:space="0" w:color="305496"/>
              <w:right w:val="double" w:sz="6" w:space="0" w:color="305496"/>
            </w:tcBorders>
            <w:shd w:val="clear" w:color="auto" w:fill="auto"/>
            <w:vAlign w:val="center"/>
            <w:hideMark/>
          </w:tcPr>
          <w:p w14:paraId="474DBD80" w14:textId="77777777" w:rsidR="008374E8" w:rsidRPr="008374E8" w:rsidRDefault="008374E8" w:rsidP="008374E8">
            <w:pPr>
              <w:spacing w:after="0" w:line="240" w:lineRule="auto"/>
              <w:rPr>
                <w:rFonts w:ascii="Arial" w:eastAsia="Times New Roman" w:hAnsi="Arial" w:cs="Arial"/>
                <w:lang w:eastAsia="es-CR"/>
              </w:rPr>
            </w:pPr>
            <w:r w:rsidRPr="008374E8">
              <w:rPr>
                <w:rFonts w:ascii="Arial" w:eastAsia="Times New Roman" w:hAnsi="Arial" w:cs="Arial"/>
                <w:lang w:eastAsia="es-CR"/>
              </w:rPr>
              <w:t>Plazo de respuesta en acusaciones entre 30 y 90 días</w:t>
            </w:r>
          </w:p>
        </w:tc>
        <w:tc>
          <w:tcPr>
            <w:tcW w:w="0" w:type="auto"/>
            <w:tcBorders>
              <w:top w:val="nil"/>
              <w:left w:val="nil"/>
              <w:bottom w:val="double" w:sz="6" w:space="0" w:color="305496"/>
              <w:right w:val="double" w:sz="6" w:space="0" w:color="305496"/>
            </w:tcBorders>
            <w:shd w:val="clear" w:color="auto" w:fill="auto"/>
            <w:noWrap/>
            <w:vAlign w:val="bottom"/>
            <w:hideMark/>
          </w:tcPr>
          <w:p w14:paraId="0C6BC3A0" w14:textId="77777777" w:rsidR="008374E8" w:rsidRPr="008374E8" w:rsidRDefault="008374E8" w:rsidP="008374E8">
            <w:pPr>
              <w:spacing w:after="0" w:line="240" w:lineRule="auto"/>
              <w:rPr>
                <w:rFonts w:ascii="Arial" w:eastAsia="Times New Roman" w:hAnsi="Arial" w:cs="Arial"/>
                <w:color w:val="000000"/>
                <w:lang w:eastAsia="es-CR"/>
              </w:rPr>
            </w:pPr>
            <w:r w:rsidRPr="008374E8">
              <w:rPr>
                <w:rFonts w:ascii="Arial" w:eastAsia="Times New Roman" w:hAnsi="Arial" w:cs="Arial"/>
                <w:color w:val="000000"/>
                <w:lang w:eastAsia="es-CR"/>
              </w:rPr>
              <w:t> </w:t>
            </w:r>
            <w:r w:rsidRPr="008374E8">
              <w:rPr>
                <w:rFonts w:ascii="Arial" w:eastAsia="Times New Roman" w:hAnsi="Arial" w:cs="Arial"/>
                <w:noProof/>
                <w:color w:val="000000"/>
                <w:lang w:eastAsia="es-CR"/>
              </w:rPr>
              <w:drawing>
                <wp:inline distT="0" distB="0" distL="0" distR="0" wp14:anchorId="2A5C8774" wp14:editId="3AC52C75">
                  <wp:extent cx="457200" cy="441960"/>
                  <wp:effectExtent l="0" t="0" r="0" b="0"/>
                  <wp:docPr id="6" name="Imagen 6"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n relacionada"/>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57200" cy="441960"/>
                          </a:xfrm>
                          <a:prstGeom prst="rect">
                            <a:avLst/>
                          </a:prstGeom>
                          <a:noFill/>
                          <a:ln>
                            <a:noFill/>
                          </a:ln>
                        </pic:spPr>
                      </pic:pic>
                    </a:graphicData>
                  </a:graphic>
                </wp:inline>
              </w:drawing>
            </w:r>
          </w:p>
        </w:tc>
        <w:tc>
          <w:tcPr>
            <w:tcW w:w="0" w:type="auto"/>
            <w:tcBorders>
              <w:top w:val="nil"/>
              <w:left w:val="nil"/>
              <w:bottom w:val="double" w:sz="6" w:space="0" w:color="305496"/>
              <w:right w:val="double" w:sz="6" w:space="0" w:color="305496"/>
            </w:tcBorders>
            <w:shd w:val="clear" w:color="auto" w:fill="auto"/>
            <w:noWrap/>
            <w:vAlign w:val="center"/>
            <w:hideMark/>
          </w:tcPr>
          <w:p w14:paraId="1D3C88B9" w14:textId="77777777" w:rsidR="008374E8" w:rsidRPr="008374E8" w:rsidRDefault="008374E8" w:rsidP="008374E8">
            <w:pPr>
              <w:spacing w:after="0" w:line="240" w:lineRule="auto"/>
              <w:jc w:val="center"/>
              <w:rPr>
                <w:rFonts w:ascii="Arial" w:eastAsia="Times New Roman" w:hAnsi="Arial" w:cs="Arial"/>
                <w:lang w:eastAsia="es-CR"/>
              </w:rPr>
            </w:pPr>
            <w:r w:rsidRPr="008374E8">
              <w:rPr>
                <w:rFonts w:ascii="Arial" w:eastAsia="Times New Roman" w:hAnsi="Arial" w:cs="Arial"/>
                <w:lang w:eastAsia="es-CR"/>
              </w:rPr>
              <w:t> </w:t>
            </w:r>
          </w:p>
        </w:tc>
        <w:tc>
          <w:tcPr>
            <w:tcW w:w="0" w:type="auto"/>
            <w:tcBorders>
              <w:top w:val="nil"/>
              <w:left w:val="nil"/>
              <w:bottom w:val="double" w:sz="6" w:space="0" w:color="305496"/>
              <w:right w:val="double" w:sz="6" w:space="0" w:color="305496"/>
            </w:tcBorders>
            <w:shd w:val="clear" w:color="auto" w:fill="auto"/>
            <w:noWrap/>
            <w:vAlign w:val="bottom"/>
            <w:hideMark/>
          </w:tcPr>
          <w:p w14:paraId="3655F281" w14:textId="77777777" w:rsidR="008374E8" w:rsidRPr="008374E8" w:rsidRDefault="008374E8" w:rsidP="008374E8">
            <w:pPr>
              <w:spacing w:after="0" w:line="240" w:lineRule="auto"/>
              <w:rPr>
                <w:rFonts w:ascii="Arial" w:eastAsia="Times New Roman" w:hAnsi="Arial" w:cs="Arial"/>
                <w:color w:val="000000"/>
                <w:lang w:eastAsia="es-CR"/>
              </w:rPr>
            </w:pPr>
            <w:r w:rsidRPr="008374E8">
              <w:rPr>
                <w:rFonts w:ascii="Arial" w:eastAsia="Times New Roman" w:hAnsi="Arial" w:cs="Arial"/>
                <w:color w:val="000000"/>
                <w:lang w:eastAsia="es-CR"/>
              </w:rPr>
              <w:t> </w:t>
            </w:r>
          </w:p>
        </w:tc>
      </w:tr>
      <w:tr w:rsidR="008374E8" w:rsidRPr="008374E8" w14:paraId="0430BAD0" w14:textId="77777777" w:rsidTr="00A1478B">
        <w:trPr>
          <w:trHeight w:val="312"/>
          <w:jc w:val="center"/>
        </w:trPr>
        <w:tc>
          <w:tcPr>
            <w:tcW w:w="4820" w:type="dxa"/>
            <w:tcBorders>
              <w:top w:val="nil"/>
              <w:left w:val="double" w:sz="6" w:space="0" w:color="305496"/>
              <w:bottom w:val="double" w:sz="6" w:space="0" w:color="305496"/>
              <w:right w:val="double" w:sz="6" w:space="0" w:color="305496"/>
            </w:tcBorders>
            <w:shd w:val="clear" w:color="auto" w:fill="auto"/>
            <w:vAlign w:val="center"/>
            <w:hideMark/>
          </w:tcPr>
          <w:p w14:paraId="68475DC2" w14:textId="77777777" w:rsidR="008374E8" w:rsidRPr="008374E8" w:rsidRDefault="008374E8" w:rsidP="008374E8">
            <w:pPr>
              <w:spacing w:after="0" w:line="240" w:lineRule="auto"/>
              <w:rPr>
                <w:rFonts w:ascii="Arial" w:eastAsia="Times New Roman" w:hAnsi="Arial" w:cs="Arial"/>
                <w:lang w:eastAsia="es-CR"/>
              </w:rPr>
            </w:pPr>
            <w:r w:rsidRPr="008374E8">
              <w:rPr>
                <w:rFonts w:ascii="Arial" w:eastAsia="Times New Roman" w:hAnsi="Arial" w:cs="Arial"/>
                <w:lang w:eastAsia="es-CR"/>
              </w:rPr>
              <w:t>Plazo de agenda entre 30 y 60 días</w:t>
            </w:r>
          </w:p>
        </w:tc>
        <w:tc>
          <w:tcPr>
            <w:tcW w:w="0" w:type="auto"/>
            <w:tcBorders>
              <w:top w:val="nil"/>
              <w:left w:val="nil"/>
              <w:bottom w:val="double" w:sz="6" w:space="0" w:color="305496"/>
              <w:right w:val="double" w:sz="6" w:space="0" w:color="305496"/>
            </w:tcBorders>
            <w:shd w:val="clear" w:color="auto" w:fill="auto"/>
            <w:noWrap/>
            <w:vAlign w:val="bottom"/>
            <w:hideMark/>
          </w:tcPr>
          <w:p w14:paraId="14E4CBB9" w14:textId="77777777" w:rsidR="008374E8" w:rsidRPr="008374E8" w:rsidRDefault="008374E8" w:rsidP="008374E8">
            <w:pPr>
              <w:spacing w:after="0" w:line="240" w:lineRule="auto"/>
              <w:rPr>
                <w:rFonts w:ascii="Arial" w:eastAsia="Times New Roman" w:hAnsi="Arial" w:cs="Arial"/>
                <w:color w:val="000000"/>
                <w:lang w:eastAsia="es-CR"/>
              </w:rPr>
            </w:pPr>
            <w:r w:rsidRPr="008374E8">
              <w:rPr>
                <w:rFonts w:ascii="Arial" w:eastAsia="Times New Roman" w:hAnsi="Arial" w:cs="Arial"/>
                <w:color w:val="000000"/>
                <w:lang w:eastAsia="es-CR"/>
              </w:rPr>
              <w:t> </w:t>
            </w:r>
            <w:r w:rsidRPr="008374E8">
              <w:rPr>
                <w:rFonts w:ascii="Arial" w:eastAsia="Times New Roman" w:hAnsi="Arial" w:cs="Arial"/>
                <w:noProof/>
                <w:color w:val="000000"/>
                <w:lang w:eastAsia="es-CR"/>
              </w:rPr>
              <w:drawing>
                <wp:inline distT="0" distB="0" distL="0" distR="0" wp14:anchorId="39474AA3" wp14:editId="7F0729A6">
                  <wp:extent cx="457200" cy="441960"/>
                  <wp:effectExtent l="0" t="0" r="0" b="0"/>
                  <wp:docPr id="5" name="Imagen 5"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n relacionada"/>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57200" cy="441960"/>
                          </a:xfrm>
                          <a:prstGeom prst="rect">
                            <a:avLst/>
                          </a:prstGeom>
                          <a:noFill/>
                          <a:ln>
                            <a:noFill/>
                          </a:ln>
                        </pic:spPr>
                      </pic:pic>
                    </a:graphicData>
                  </a:graphic>
                </wp:inline>
              </w:drawing>
            </w:r>
          </w:p>
        </w:tc>
        <w:tc>
          <w:tcPr>
            <w:tcW w:w="0" w:type="auto"/>
            <w:tcBorders>
              <w:top w:val="nil"/>
              <w:left w:val="nil"/>
              <w:bottom w:val="double" w:sz="6" w:space="0" w:color="305496"/>
              <w:right w:val="double" w:sz="6" w:space="0" w:color="305496"/>
            </w:tcBorders>
            <w:shd w:val="clear" w:color="auto" w:fill="auto"/>
            <w:noWrap/>
            <w:vAlign w:val="bottom"/>
            <w:hideMark/>
          </w:tcPr>
          <w:p w14:paraId="28682F6E" w14:textId="77777777" w:rsidR="008374E8" w:rsidRPr="008374E8" w:rsidRDefault="008374E8" w:rsidP="008374E8">
            <w:pPr>
              <w:spacing w:after="0" w:line="240" w:lineRule="auto"/>
              <w:rPr>
                <w:rFonts w:ascii="Arial" w:eastAsia="Times New Roman" w:hAnsi="Arial" w:cs="Arial"/>
                <w:color w:val="000000"/>
                <w:lang w:eastAsia="es-CR"/>
              </w:rPr>
            </w:pPr>
            <w:r w:rsidRPr="008374E8">
              <w:rPr>
                <w:rFonts w:ascii="Arial" w:eastAsia="Times New Roman" w:hAnsi="Arial" w:cs="Arial"/>
                <w:color w:val="000000"/>
                <w:lang w:eastAsia="es-CR"/>
              </w:rPr>
              <w:t> </w:t>
            </w:r>
          </w:p>
        </w:tc>
        <w:tc>
          <w:tcPr>
            <w:tcW w:w="0" w:type="auto"/>
            <w:tcBorders>
              <w:top w:val="nil"/>
              <w:left w:val="nil"/>
              <w:bottom w:val="double" w:sz="6" w:space="0" w:color="305496"/>
              <w:right w:val="double" w:sz="6" w:space="0" w:color="305496"/>
            </w:tcBorders>
            <w:shd w:val="clear" w:color="auto" w:fill="auto"/>
            <w:noWrap/>
            <w:vAlign w:val="center"/>
            <w:hideMark/>
          </w:tcPr>
          <w:p w14:paraId="3FF063C8" w14:textId="77777777" w:rsidR="008374E8" w:rsidRPr="008374E8" w:rsidRDefault="008374E8" w:rsidP="008374E8">
            <w:pPr>
              <w:spacing w:after="0" w:line="240" w:lineRule="auto"/>
              <w:jc w:val="center"/>
              <w:rPr>
                <w:rFonts w:ascii="Arial" w:eastAsia="Times New Roman" w:hAnsi="Arial" w:cs="Arial"/>
                <w:lang w:eastAsia="es-CR"/>
              </w:rPr>
            </w:pPr>
            <w:r w:rsidRPr="008374E8">
              <w:rPr>
                <w:rFonts w:ascii="Arial" w:eastAsia="Times New Roman" w:hAnsi="Arial" w:cs="Arial"/>
                <w:lang w:eastAsia="es-CR"/>
              </w:rPr>
              <w:t> </w:t>
            </w:r>
          </w:p>
        </w:tc>
      </w:tr>
      <w:tr w:rsidR="008374E8" w:rsidRPr="008374E8" w14:paraId="578689EA" w14:textId="77777777" w:rsidTr="00A1478B">
        <w:trPr>
          <w:trHeight w:val="408"/>
          <w:jc w:val="center"/>
        </w:trPr>
        <w:tc>
          <w:tcPr>
            <w:tcW w:w="4820" w:type="dxa"/>
            <w:tcBorders>
              <w:top w:val="nil"/>
              <w:left w:val="double" w:sz="6" w:space="0" w:color="305496"/>
              <w:bottom w:val="double" w:sz="6" w:space="0" w:color="305496"/>
              <w:right w:val="double" w:sz="6" w:space="0" w:color="305496"/>
            </w:tcBorders>
            <w:shd w:val="clear" w:color="auto" w:fill="auto"/>
            <w:vAlign w:val="center"/>
            <w:hideMark/>
          </w:tcPr>
          <w:p w14:paraId="5C7B7828" w14:textId="77777777" w:rsidR="008374E8" w:rsidRPr="008374E8" w:rsidRDefault="008374E8" w:rsidP="008374E8">
            <w:pPr>
              <w:spacing w:after="0" w:line="240" w:lineRule="auto"/>
              <w:rPr>
                <w:rFonts w:ascii="Arial" w:eastAsia="Times New Roman" w:hAnsi="Arial" w:cs="Arial"/>
                <w:lang w:eastAsia="es-CR"/>
              </w:rPr>
            </w:pPr>
            <w:r w:rsidRPr="008374E8">
              <w:rPr>
                <w:rFonts w:ascii="Arial" w:eastAsia="Times New Roman" w:hAnsi="Arial" w:cs="Arial"/>
                <w:lang w:eastAsia="es-CR"/>
              </w:rPr>
              <w:t>Utilización de la Agenda Cronos</w:t>
            </w:r>
          </w:p>
        </w:tc>
        <w:tc>
          <w:tcPr>
            <w:tcW w:w="0" w:type="auto"/>
            <w:tcBorders>
              <w:top w:val="nil"/>
              <w:left w:val="nil"/>
              <w:bottom w:val="double" w:sz="6" w:space="0" w:color="305496"/>
              <w:right w:val="double" w:sz="6" w:space="0" w:color="305496"/>
            </w:tcBorders>
            <w:shd w:val="clear" w:color="auto" w:fill="auto"/>
            <w:noWrap/>
            <w:vAlign w:val="bottom"/>
            <w:hideMark/>
          </w:tcPr>
          <w:p w14:paraId="07BD7206" w14:textId="77777777" w:rsidR="008374E8" w:rsidRPr="008374E8" w:rsidRDefault="008374E8" w:rsidP="008374E8">
            <w:pPr>
              <w:spacing w:after="0" w:line="240" w:lineRule="auto"/>
              <w:rPr>
                <w:rFonts w:ascii="Arial" w:eastAsia="Times New Roman" w:hAnsi="Arial" w:cs="Arial"/>
                <w:color w:val="000000"/>
                <w:lang w:eastAsia="es-CR"/>
              </w:rPr>
            </w:pPr>
            <w:r w:rsidRPr="008374E8">
              <w:rPr>
                <w:rFonts w:ascii="Arial" w:eastAsia="Times New Roman" w:hAnsi="Arial" w:cs="Arial"/>
                <w:color w:val="000000"/>
                <w:lang w:eastAsia="es-CR"/>
              </w:rPr>
              <w:t> </w:t>
            </w:r>
            <w:r w:rsidRPr="008374E8">
              <w:rPr>
                <w:rFonts w:ascii="Arial" w:eastAsia="Times New Roman" w:hAnsi="Arial" w:cs="Arial"/>
                <w:noProof/>
                <w:color w:val="000000"/>
                <w:lang w:eastAsia="es-CR"/>
              </w:rPr>
              <w:drawing>
                <wp:inline distT="0" distB="0" distL="0" distR="0" wp14:anchorId="50D5CEB9" wp14:editId="35686E24">
                  <wp:extent cx="457200" cy="441960"/>
                  <wp:effectExtent l="0" t="0" r="0" b="0"/>
                  <wp:docPr id="4" name="Imagen 4"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n relacionada"/>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57200" cy="441960"/>
                          </a:xfrm>
                          <a:prstGeom prst="rect">
                            <a:avLst/>
                          </a:prstGeom>
                          <a:noFill/>
                          <a:ln>
                            <a:noFill/>
                          </a:ln>
                        </pic:spPr>
                      </pic:pic>
                    </a:graphicData>
                  </a:graphic>
                </wp:inline>
              </w:drawing>
            </w:r>
          </w:p>
        </w:tc>
        <w:tc>
          <w:tcPr>
            <w:tcW w:w="0" w:type="auto"/>
            <w:tcBorders>
              <w:top w:val="nil"/>
              <w:left w:val="nil"/>
              <w:bottom w:val="double" w:sz="6" w:space="0" w:color="305496"/>
              <w:right w:val="double" w:sz="6" w:space="0" w:color="305496"/>
            </w:tcBorders>
            <w:shd w:val="clear" w:color="auto" w:fill="auto"/>
            <w:noWrap/>
            <w:vAlign w:val="bottom"/>
            <w:hideMark/>
          </w:tcPr>
          <w:p w14:paraId="09CBFB58" w14:textId="77777777" w:rsidR="008374E8" w:rsidRPr="008374E8" w:rsidRDefault="008374E8" w:rsidP="008374E8">
            <w:pPr>
              <w:spacing w:after="0" w:line="240" w:lineRule="auto"/>
              <w:rPr>
                <w:rFonts w:ascii="Arial" w:eastAsia="Times New Roman" w:hAnsi="Arial" w:cs="Arial"/>
                <w:color w:val="000000"/>
                <w:lang w:eastAsia="es-CR"/>
              </w:rPr>
            </w:pPr>
            <w:r w:rsidRPr="008374E8">
              <w:rPr>
                <w:rFonts w:ascii="Arial" w:eastAsia="Times New Roman" w:hAnsi="Arial" w:cs="Arial"/>
                <w:color w:val="000000"/>
                <w:lang w:eastAsia="es-CR"/>
              </w:rPr>
              <w:t> </w:t>
            </w:r>
          </w:p>
        </w:tc>
        <w:tc>
          <w:tcPr>
            <w:tcW w:w="0" w:type="auto"/>
            <w:tcBorders>
              <w:top w:val="nil"/>
              <w:left w:val="nil"/>
              <w:bottom w:val="double" w:sz="6" w:space="0" w:color="305496"/>
              <w:right w:val="double" w:sz="6" w:space="0" w:color="305496"/>
            </w:tcBorders>
            <w:shd w:val="clear" w:color="auto" w:fill="auto"/>
            <w:noWrap/>
            <w:vAlign w:val="center"/>
            <w:hideMark/>
          </w:tcPr>
          <w:p w14:paraId="7176040E" w14:textId="77777777" w:rsidR="008374E8" w:rsidRPr="008374E8" w:rsidRDefault="008374E8" w:rsidP="008374E8">
            <w:pPr>
              <w:spacing w:after="0" w:line="240" w:lineRule="auto"/>
              <w:jc w:val="center"/>
              <w:rPr>
                <w:rFonts w:ascii="Arial" w:eastAsia="Times New Roman" w:hAnsi="Arial" w:cs="Arial"/>
                <w:lang w:eastAsia="es-CR"/>
              </w:rPr>
            </w:pPr>
            <w:r w:rsidRPr="008374E8">
              <w:rPr>
                <w:rFonts w:ascii="Arial" w:eastAsia="Times New Roman" w:hAnsi="Arial" w:cs="Arial"/>
                <w:lang w:eastAsia="es-CR"/>
              </w:rPr>
              <w:t> </w:t>
            </w:r>
          </w:p>
        </w:tc>
      </w:tr>
      <w:tr w:rsidR="008374E8" w:rsidRPr="008374E8" w14:paraId="5A430676" w14:textId="77777777" w:rsidTr="00A1478B">
        <w:trPr>
          <w:trHeight w:val="408"/>
          <w:jc w:val="center"/>
        </w:trPr>
        <w:tc>
          <w:tcPr>
            <w:tcW w:w="4820" w:type="dxa"/>
            <w:tcBorders>
              <w:top w:val="nil"/>
              <w:left w:val="double" w:sz="6" w:space="0" w:color="305496"/>
              <w:bottom w:val="double" w:sz="6" w:space="0" w:color="305496"/>
              <w:right w:val="double" w:sz="6" w:space="0" w:color="305496"/>
            </w:tcBorders>
            <w:shd w:val="clear" w:color="auto" w:fill="auto"/>
            <w:vAlign w:val="center"/>
            <w:hideMark/>
          </w:tcPr>
          <w:p w14:paraId="5F65C786" w14:textId="77777777" w:rsidR="008374E8" w:rsidRPr="008374E8" w:rsidRDefault="008374E8" w:rsidP="008374E8">
            <w:pPr>
              <w:spacing w:after="0" w:line="240" w:lineRule="auto"/>
              <w:rPr>
                <w:rFonts w:ascii="Arial" w:eastAsia="Times New Roman" w:hAnsi="Arial" w:cs="Arial"/>
                <w:lang w:eastAsia="es-CR"/>
              </w:rPr>
            </w:pPr>
            <w:r w:rsidRPr="008374E8">
              <w:rPr>
                <w:rFonts w:ascii="Arial" w:eastAsia="Times New Roman" w:hAnsi="Arial" w:cs="Arial"/>
                <w:lang w:eastAsia="es-CR"/>
              </w:rPr>
              <w:t>Sistema de tramitación electrónico</w:t>
            </w:r>
          </w:p>
        </w:tc>
        <w:tc>
          <w:tcPr>
            <w:tcW w:w="0" w:type="auto"/>
            <w:tcBorders>
              <w:top w:val="nil"/>
              <w:left w:val="nil"/>
              <w:bottom w:val="double" w:sz="6" w:space="0" w:color="305496"/>
              <w:right w:val="double" w:sz="6" w:space="0" w:color="305496"/>
            </w:tcBorders>
            <w:shd w:val="clear" w:color="auto" w:fill="auto"/>
            <w:noWrap/>
            <w:vAlign w:val="bottom"/>
            <w:hideMark/>
          </w:tcPr>
          <w:p w14:paraId="5EA440A3" w14:textId="77777777" w:rsidR="008374E8" w:rsidRPr="008374E8" w:rsidRDefault="008374E8" w:rsidP="008374E8">
            <w:pPr>
              <w:spacing w:after="0" w:line="240" w:lineRule="auto"/>
              <w:rPr>
                <w:rFonts w:ascii="Arial" w:eastAsia="Times New Roman" w:hAnsi="Arial" w:cs="Arial"/>
                <w:color w:val="000000"/>
                <w:lang w:eastAsia="es-CR"/>
              </w:rPr>
            </w:pPr>
            <w:r w:rsidRPr="008374E8">
              <w:rPr>
                <w:rFonts w:ascii="Arial" w:eastAsia="Times New Roman" w:hAnsi="Arial" w:cs="Arial"/>
                <w:color w:val="000000"/>
                <w:lang w:eastAsia="es-CR"/>
              </w:rPr>
              <w:t> </w:t>
            </w:r>
          </w:p>
        </w:tc>
        <w:tc>
          <w:tcPr>
            <w:tcW w:w="0" w:type="auto"/>
            <w:tcBorders>
              <w:top w:val="nil"/>
              <w:left w:val="nil"/>
              <w:bottom w:val="double" w:sz="6" w:space="0" w:color="305496"/>
              <w:right w:val="double" w:sz="6" w:space="0" w:color="305496"/>
            </w:tcBorders>
            <w:shd w:val="clear" w:color="auto" w:fill="auto"/>
            <w:noWrap/>
            <w:vAlign w:val="center"/>
            <w:hideMark/>
          </w:tcPr>
          <w:p w14:paraId="5E5088B3" w14:textId="77777777" w:rsidR="008374E8" w:rsidRPr="008374E8" w:rsidRDefault="008374E8" w:rsidP="008374E8">
            <w:pPr>
              <w:spacing w:after="0" w:line="240" w:lineRule="auto"/>
              <w:jc w:val="center"/>
              <w:rPr>
                <w:rFonts w:ascii="Arial" w:eastAsia="Times New Roman" w:hAnsi="Arial" w:cs="Arial"/>
                <w:lang w:eastAsia="es-CR"/>
              </w:rPr>
            </w:pPr>
            <w:r w:rsidRPr="008374E8">
              <w:rPr>
                <w:rFonts w:ascii="Arial" w:eastAsia="Times New Roman" w:hAnsi="Arial" w:cs="Arial"/>
                <w:lang w:eastAsia="es-CR"/>
              </w:rPr>
              <w:t> </w:t>
            </w:r>
          </w:p>
        </w:tc>
        <w:tc>
          <w:tcPr>
            <w:tcW w:w="0" w:type="auto"/>
            <w:tcBorders>
              <w:top w:val="nil"/>
              <w:left w:val="nil"/>
              <w:bottom w:val="double" w:sz="6" w:space="0" w:color="305496"/>
              <w:right w:val="double" w:sz="6" w:space="0" w:color="305496"/>
            </w:tcBorders>
            <w:shd w:val="clear" w:color="auto" w:fill="auto"/>
            <w:noWrap/>
            <w:vAlign w:val="bottom"/>
            <w:hideMark/>
          </w:tcPr>
          <w:p w14:paraId="529932E9" w14:textId="77777777" w:rsidR="008374E8" w:rsidRPr="008374E8" w:rsidRDefault="008374E8" w:rsidP="008374E8">
            <w:pPr>
              <w:spacing w:after="0" w:line="240" w:lineRule="auto"/>
              <w:rPr>
                <w:rFonts w:ascii="Arial" w:eastAsia="Times New Roman" w:hAnsi="Arial" w:cs="Arial"/>
                <w:color w:val="000000"/>
                <w:lang w:eastAsia="es-CR"/>
              </w:rPr>
            </w:pPr>
            <w:r w:rsidRPr="008374E8">
              <w:rPr>
                <w:rFonts w:ascii="Arial" w:eastAsia="Times New Roman" w:hAnsi="Arial" w:cs="Arial"/>
                <w:color w:val="000000"/>
                <w:lang w:eastAsia="es-CR"/>
              </w:rPr>
              <w:t> </w:t>
            </w:r>
            <w:r w:rsidRPr="008374E8">
              <w:rPr>
                <w:rFonts w:ascii="Arial" w:eastAsia="Times New Roman" w:hAnsi="Arial" w:cs="Arial"/>
                <w:noProof/>
                <w:color w:val="000000"/>
                <w:lang w:eastAsia="es-CR"/>
              </w:rPr>
              <w:drawing>
                <wp:inline distT="0" distB="0" distL="0" distR="0" wp14:anchorId="02563A3E" wp14:editId="410503DC">
                  <wp:extent cx="457200" cy="441960"/>
                  <wp:effectExtent l="0" t="0" r="0" b="0"/>
                  <wp:docPr id="3" name="Imagen 3"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n relacionada"/>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57200" cy="441960"/>
                          </a:xfrm>
                          <a:prstGeom prst="rect">
                            <a:avLst/>
                          </a:prstGeom>
                          <a:noFill/>
                          <a:ln>
                            <a:noFill/>
                          </a:ln>
                        </pic:spPr>
                      </pic:pic>
                    </a:graphicData>
                  </a:graphic>
                </wp:inline>
              </w:drawing>
            </w:r>
          </w:p>
        </w:tc>
      </w:tr>
      <w:tr w:rsidR="008374E8" w:rsidRPr="008374E8" w14:paraId="28916FDD" w14:textId="77777777" w:rsidTr="00A1478B">
        <w:trPr>
          <w:trHeight w:val="408"/>
          <w:jc w:val="center"/>
        </w:trPr>
        <w:tc>
          <w:tcPr>
            <w:tcW w:w="4820" w:type="dxa"/>
            <w:tcBorders>
              <w:top w:val="nil"/>
              <w:left w:val="double" w:sz="6" w:space="0" w:color="305496"/>
              <w:bottom w:val="double" w:sz="6" w:space="0" w:color="305496"/>
              <w:right w:val="double" w:sz="6" w:space="0" w:color="305496"/>
            </w:tcBorders>
            <w:shd w:val="clear" w:color="auto" w:fill="auto"/>
            <w:vAlign w:val="center"/>
            <w:hideMark/>
          </w:tcPr>
          <w:p w14:paraId="585BB355" w14:textId="77777777" w:rsidR="008374E8" w:rsidRPr="008374E8" w:rsidRDefault="008374E8" w:rsidP="008374E8">
            <w:pPr>
              <w:spacing w:after="0" w:line="240" w:lineRule="auto"/>
              <w:rPr>
                <w:rFonts w:ascii="Arial" w:eastAsia="Times New Roman" w:hAnsi="Arial" w:cs="Arial"/>
                <w:lang w:eastAsia="es-CR"/>
              </w:rPr>
            </w:pPr>
            <w:r w:rsidRPr="008374E8">
              <w:rPr>
                <w:rFonts w:ascii="Arial" w:eastAsia="Times New Roman" w:hAnsi="Arial" w:cs="Arial"/>
                <w:lang w:eastAsia="es-CR"/>
              </w:rPr>
              <w:t>Remesado al día</w:t>
            </w:r>
          </w:p>
        </w:tc>
        <w:tc>
          <w:tcPr>
            <w:tcW w:w="0" w:type="auto"/>
            <w:tcBorders>
              <w:top w:val="nil"/>
              <w:left w:val="nil"/>
              <w:bottom w:val="double" w:sz="6" w:space="0" w:color="305496"/>
              <w:right w:val="double" w:sz="6" w:space="0" w:color="305496"/>
            </w:tcBorders>
            <w:shd w:val="clear" w:color="auto" w:fill="auto"/>
            <w:noWrap/>
            <w:vAlign w:val="bottom"/>
            <w:hideMark/>
          </w:tcPr>
          <w:p w14:paraId="50FBB53F" w14:textId="77777777" w:rsidR="008374E8" w:rsidRPr="008374E8" w:rsidRDefault="008374E8" w:rsidP="008374E8">
            <w:pPr>
              <w:spacing w:after="0" w:line="240" w:lineRule="auto"/>
              <w:rPr>
                <w:rFonts w:ascii="Arial" w:eastAsia="Times New Roman" w:hAnsi="Arial" w:cs="Arial"/>
                <w:color w:val="000000"/>
                <w:lang w:eastAsia="es-CR"/>
              </w:rPr>
            </w:pPr>
            <w:r w:rsidRPr="008374E8">
              <w:rPr>
                <w:rFonts w:ascii="Arial" w:eastAsia="Times New Roman" w:hAnsi="Arial" w:cs="Arial"/>
                <w:color w:val="000000"/>
                <w:lang w:eastAsia="es-CR"/>
              </w:rPr>
              <w:t> </w:t>
            </w:r>
          </w:p>
        </w:tc>
        <w:tc>
          <w:tcPr>
            <w:tcW w:w="0" w:type="auto"/>
            <w:tcBorders>
              <w:top w:val="nil"/>
              <w:left w:val="nil"/>
              <w:bottom w:val="double" w:sz="6" w:space="0" w:color="305496"/>
              <w:right w:val="double" w:sz="6" w:space="0" w:color="305496"/>
            </w:tcBorders>
            <w:shd w:val="clear" w:color="auto" w:fill="auto"/>
            <w:noWrap/>
            <w:vAlign w:val="center"/>
            <w:hideMark/>
          </w:tcPr>
          <w:p w14:paraId="636504E8" w14:textId="77777777" w:rsidR="008374E8" w:rsidRPr="008374E8" w:rsidRDefault="008374E8" w:rsidP="008374E8">
            <w:pPr>
              <w:spacing w:after="0" w:line="240" w:lineRule="auto"/>
              <w:jc w:val="center"/>
              <w:rPr>
                <w:rFonts w:ascii="Arial" w:eastAsia="Times New Roman" w:hAnsi="Arial" w:cs="Arial"/>
                <w:lang w:eastAsia="es-CR"/>
              </w:rPr>
            </w:pPr>
            <w:r w:rsidRPr="008374E8">
              <w:rPr>
                <w:rFonts w:ascii="Arial" w:eastAsia="Times New Roman" w:hAnsi="Arial" w:cs="Arial"/>
                <w:noProof/>
                <w:lang w:eastAsia="es-CR"/>
              </w:rPr>
              <w:drawing>
                <wp:inline distT="0" distB="0" distL="0" distR="0" wp14:anchorId="7871F69F" wp14:editId="470F3197">
                  <wp:extent cx="381000" cy="381000"/>
                  <wp:effectExtent l="0" t="0" r="0" b="0"/>
                  <wp:docPr id="2" name="Imagen 2" descr="Resultado de imagen para EQUIS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esultado de imagen para EQUIS 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r w:rsidRPr="008374E8">
              <w:rPr>
                <w:rFonts w:ascii="Arial" w:eastAsia="Times New Roman" w:hAnsi="Arial" w:cs="Arial"/>
                <w:lang w:eastAsia="es-CR"/>
              </w:rPr>
              <w:t> </w:t>
            </w:r>
          </w:p>
        </w:tc>
        <w:tc>
          <w:tcPr>
            <w:tcW w:w="0" w:type="auto"/>
            <w:tcBorders>
              <w:top w:val="nil"/>
              <w:left w:val="nil"/>
              <w:bottom w:val="double" w:sz="6" w:space="0" w:color="305496"/>
              <w:right w:val="double" w:sz="6" w:space="0" w:color="305496"/>
            </w:tcBorders>
            <w:shd w:val="clear" w:color="auto" w:fill="auto"/>
            <w:noWrap/>
            <w:vAlign w:val="bottom"/>
            <w:hideMark/>
          </w:tcPr>
          <w:p w14:paraId="357A1C03" w14:textId="77777777" w:rsidR="008374E8" w:rsidRPr="008374E8" w:rsidRDefault="008374E8" w:rsidP="008374E8">
            <w:pPr>
              <w:spacing w:after="0" w:line="240" w:lineRule="auto"/>
              <w:rPr>
                <w:rFonts w:ascii="Arial" w:eastAsia="Times New Roman" w:hAnsi="Arial" w:cs="Arial"/>
                <w:color w:val="000000"/>
                <w:lang w:eastAsia="es-CR"/>
              </w:rPr>
            </w:pPr>
            <w:r w:rsidRPr="008374E8">
              <w:rPr>
                <w:rFonts w:ascii="Arial" w:eastAsia="Times New Roman" w:hAnsi="Arial" w:cs="Arial"/>
                <w:color w:val="000000"/>
                <w:lang w:eastAsia="es-CR"/>
              </w:rPr>
              <w:t> </w:t>
            </w:r>
          </w:p>
        </w:tc>
      </w:tr>
      <w:tr w:rsidR="008374E8" w:rsidRPr="008374E8" w14:paraId="284611AA" w14:textId="77777777" w:rsidTr="00A1478B">
        <w:trPr>
          <w:trHeight w:val="408"/>
          <w:jc w:val="center"/>
        </w:trPr>
        <w:tc>
          <w:tcPr>
            <w:tcW w:w="4820" w:type="dxa"/>
            <w:tcBorders>
              <w:top w:val="nil"/>
              <w:left w:val="double" w:sz="6" w:space="0" w:color="305496"/>
              <w:bottom w:val="double" w:sz="6" w:space="0" w:color="305496"/>
              <w:right w:val="double" w:sz="6" w:space="0" w:color="305496"/>
            </w:tcBorders>
            <w:shd w:val="clear" w:color="auto" w:fill="auto"/>
            <w:vAlign w:val="center"/>
            <w:hideMark/>
          </w:tcPr>
          <w:p w14:paraId="6E7D43C7" w14:textId="77777777" w:rsidR="008374E8" w:rsidRPr="008374E8" w:rsidRDefault="008374E8" w:rsidP="008374E8">
            <w:pPr>
              <w:spacing w:after="0" w:line="240" w:lineRule="auto"/>
              <w:rPr>
                <w:rFonts w:ascii="Arial" w:eastAsia="Times New Roman" w:hAnsi="Arial" w:cs="Arial"/>
                <w:lang w:eastAsia="es-CR"/>
              </w:rPr>
            </w:pPr>
            <w:r w:rsidRPr="008374E8">
              <w:rPr>
                <w:rFonts w:ascii="Arial" w:eastAsia="Times New Roman" w:hAnsi="Arial" w:cs="Arial"/>
                <w:lang w:eastAsia="es-CR"/>
              </w:rPr>
              <w:t>Disponibilidad de una sala de juicios para el desarrollo de audiencias complejas</w:t>
            </w:r>
          </w:p>
        </w:tc>
        <w:tc>
          <w:tcPr>
            <w:tcW w:w="0" w:type="auto"/>
            <w:tcBorders>
              <w:top w:val="nil"/>
              <w:left w:val="nil"/>
              <w:bottom w:val="double" w:sz="6" w:space="0" w:color="305496"/>
              <w:right w:val="double" w:sz="6" w:space="0" w:color="305496"/>
            </w:tcBorders>
            <w:shd w:val="clear" w:color="auto" w:fill="auto"/>
            <w:noWrap/>
            <w:vAlign w:val="bottom"/>
            <w:hideMark/>
          </w:tcPr>
          <w:p w14:paraId="569E28F8" w14:textId="77777777" w:rsidR="008374E8" w:rsidRPr="008374E8" w:rsidRDefault="008374E8" w:rsidP="008374E8">
            <w:pPr>
              <w:spacing w:after="0" w:line="240" w:lineRule="auto"/>
              <w:rPr>
                <w:rFonts w:ascii="Arial" w:eastAsia="Times New Roman" w:hAnsi="Arial" w:cs="Arial"/>
                <w:color w:val="000000"/>
                <w:lang w:eastAsia="es-CR"/>
              </w:rPr>
            </w:pPr>
            <w:r w:rsidRPr="008374E8">
              <w:rPr>
                <w:rFonts w:ascii="Arial" w:eastAsia="Times New Roman" w:hAnsi="Arial" w:cs="Arial"/>
                <w:color w:val="000000"/>
                <w:lang w:eastAsia="es-CR"/>
              </w:rPr>
              <w:t> </w:t>
            </w:r>
            <w:r w:rsidRPr="008374E8">
              <w:rPr>
                <w:rFonts w:ascii="Arial" w:eastAsia="Times New Roman" w:hAnsi="Arial" w:cs="Arial"/>
                <w:noProof/>
                <w:color w:val="000000"/>
                <w:lang w:eastAsia="es-CR"/>
              </w:rPr>
              <w:drawing>
                <wp:inline distT="0" distB="0" distL="0" distR="0" wp14:anchorId="2CEE4333" wp14:editId="4B94D118">
                  <wp:extent cx="457200" cy="441960"/>
                  <wp:effectExtent l="0" t="0" r="0" b="0"/>
                  <wp:docPr id="1" name="Imagen 1"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n relacionada"/>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57200" cy="441960"/>
                          </a:xfrm>
                          <a:prstGeom prst="rect">
                            <a:avLst/>
                          </a:prstGeom>
                          <a:noFill/>
                          <a:ln>
                            <a:noFill/>
                          </a:ln>
                        </pic:spPr>
                      </pic:pic>
                    </a:graphicData>
                  </a:graphic>
                </wp:inline>
              </w:drawing>
            </w:r>
          </w:p>
        </w:tc>
        <w:tc>
          <w:tcPr>
            <w:tcW w:w="0" w:type="auto"/>
            <w:tcBorders>
              <w:top w:val="nil"/>
              <w:left w:val="nil"/>
              <w:bottom w:val="double" w:sz="6" w:space="0" w:color="305496"/>
              <w:right w:val="double" w:sz="6" w:space="0" w:color="305496"/>
            </w:tcBorders>
            <w:shd w:val="clear" w:color="auto" w:fill="auto"/>
            <w:noWrap/>
            <w:vAlign w:val="center"/>
            <w:hideMark/>
          </w:tcPr>
          <w:p w14:paraId="0C969FB8" w14:textId="77777777" w:rsidR="008374E8" w:rsidRPr="008374E8" w:rsidRDefault="008374E8" w:rsidP="008374E8">
            <w:pPr>
              <w:spacing w:after="0" w:line="240" w:lineRule="auto"/>
              <w:jc w:val="center"/>
              <w:rPr>
                <w:rFonts w:ascii="Arial" w:eastAsia="Times New Roman" w:hAnsi="Arial" w:cs="Arial"/>
                <w:lang w:eastAsia="es-CR"/>
              </w:rPr>
            </w:pPr>
            <w:r w:rsidRPr="008374E8">
              <w:rPr>
                <w:rFonts w:ascii="Arial" w:eastAsia="Times New Roman" w:hAnsi="Arial" w:cs="Arial"/>
                <w:lang w:eastAsia="es-CR"/>
              </w:rPr>
              <w:t> </w:t>
            </w:r>
          </w:p>
        </w:tc>
        <w:tc>
          <w:tcPr>
            <w:tcW w:w="0" w:type="auto"/>
            <w:tcBorders>
              <w:top w:val="nil"/>
              <w:left w:val="nil"/>
              <w:bottom w:val="double" w:sz="6" w:space="0" w:color="305496"/>
              <w:right w:val="double" w:sz="6" w:space="0" w:color="305496"/>
            </w:tcBorders>
            <w:shd w:val="clear" w:color="auto" w:fill="auto"/>
            <w:noWrap/>
            <w:vAlign w:val="bottom"/>
            <w:hideMark/>
          </w:tcPr>
          <w:p w14:paraId="0979FF5C" w14:textId="77777777" w:rsidR="008374E8" w:rsidRPr="008374E8" w:rsidRDefault="008374E8" w:rsidP="008374E8">
            <w:pPr>
              <w:spacing w:after="0" w:line="240" w:lineRule="auto"/>
              <w:rPr>
                <w:rFonts w:ascii="Arial" w:eastAsia="Times New Roman" w:hAnsi="Arial" w:cs="Arial"/>
                <w:color w:val="000000"/>
                <w:lang w:eastAsia="es-CR"/>
              </w:rPr>
            </w:pPr>
            <w:r w:rsidRPr="008374E8">
              <w:rPr>
                <w:rFonts w:ascii="Arial" w:eastAsia="Times New Roman" w:hAnsi="Arial" w:cs="Arial"/>
                <w:color w:val="000000"/>
                <w:lang w:eastAsia="es-CR"/>
              </w:rPr>
              <w:t> </w:t>
            </w:r>
          </w:p>
        </w:tc>
      </w:tr>
    </w:tbl>
    <w:p w14:paraId="232064CD" w14:textId="77777777" w:rsidR="008374E8" w:rsidRPr="008374E8" w:rsidRDefault="008374E8" w:rsidP="008374E8">
      <w:pPr>
        <w:spacing w:after="0" w:line="240" w:lineRule="auto"/>
        <w:ind w:left="851" w:right="900"/>
        <w:jc w:val="both"/>
        <w:rPr>
          <w:rFonts w:ascii="Arial" w:eastAsia="Calibri" w:hAnsi="Arial" w:cs="Times New Roman"/>
          <w:b/>
        </w:rPr>
      </w:pPr>
      <w:r w:rsidRPr="008374E8">
        <w:rPr>
          <w:rFonts w:ascii="Arial" w:eastAsia="Calibri" w:hAnsi="Arial" w:cs="Times New Roman"/>
          <w:b/>
        </w:rPr>
        <w:t>Fuente: Subproceso de Organización Institucional con información derivada del estudio 1405-PLA-2018.</w:t>
      </w:r>
    </w:p>
    <w:p w14:paraId="2CC7CF3C" w14:textId="77777777" w:rsidR="008374E8" w:rsidRPr="008374E8" w:rsidRDefault="008374E8" w:rsidP="008374E8">
      <w:pPr>
        <w:spacing w:after="0" w:line="240" w:lineRule="auto"/>
        <w:jc w:val="both"/>
        <w:rPr>
          <w:rFonts w:ascii="Arial" w:eastAsia="Calibri" w:hAnsi="Arial" w:cs="Times New Roman"/>
        </w:rPr>
      </w:pPr>
    </w:p>
    <w:p w14:paraId="08660492" w14:textId="77777777" w:rsidR="008374E8" w:rsidRPr="008374E8" w:rsidRDefault="008374E8" w:rsidP="008374E8">
      <w:pPr>
        <w:spacing w:after="0" w:line="240" w:lineRule="auto"/>
        <w:jc w:val="both"/>
        <w:rPr>
          <w:rFonts w:ascii="Arial" w:eastAsia="Calibri" w:hAnsi="Arial" w:cs="Times New Roman"/>
        </w:rPr>
      </w:pPr>
      <w:r w:rsidRPr="008374E8">
        <w:rPr>
          <w:rFonts w:ascii="Arial" w:eastAsia="Calibri" w:hAnsi="Arial" w:cs="Times New Roman"/>
        </w:rPr>
        <w:t xml:space="preserve">Durante el abordaje se evidenció, que la forma de tramitación de las personas técnicas judiciales no cumplía con el modelo de tramitación ideal de los juzgados penales, dado a que dicho personal tramitaba con ambas personas juzgadoras, sin embargo, durante el abordaje se contó con la anuencia del despacho para efectuar el ajuste de la tramitación de las personas técnicas judiciales a partir del 13 </w:t>
      </w:r>
      <w:r w:rsidRPr="008374E8">
        <w:rPr>
          <w:rFonts w:ascii="Arial" w:eastAsia="Calibri" w:hAnsi="Arial" w:cs="Times New Roman"/>
        </w:rPr>
        <w:lastRenderedPageBreak/>
        <w:t xml:space="preserve">de mayo de 2019, </w:t>
      </w:r>
      <w:r w:rsidRPr="008374E8">
        <w:rPr>
          <w:rFonts w:ascii="Arial" w:eastAsia="Calibri" w:hAnsi="Arial" w:cs="Times New Roman"/>
          <w:i/>
          <w:iCs/>
        </w:rPr>
        <w:t xml:space="preserve">ver </w:t>
      </w:r>
      <w:r w:rsidRPr="008374E8">
        <w:rPr>
          <w:rFonts w:ascii="Arial" w:eastAsia="Calibri" w:hAnsi="Arial" w:cs="Times New Roman"/>
          <w:b/>
          <w:bCs/>
          <w:i/>
          <w:iCs/>
        </w:rPr>
        <w:t xml:space="preserve">apéndice 3 </w:t>
      </w:r>
      <w:r w:rsidRPr="008374E8">
        <w:rPr>
          <w:rFonts w:ascii="Arial" w:eastAsia="Calibri" w:hAnsi="Arial" w:cs="Times New Roman"/>
        </w:rPr>
        <w:t xml:space="preserve">que contiene la implementación del libro de distribución de asuntos conforme a la metodología de trámite definida para estos efectos. </w:t>
      </w:r>
    </w:p>
    <w:p w14:paraId="4CCA0B5D" w14:textId="77777777" w:rsidR="008374E8" w:rsidRPr="008374E8" w:rsidRDefault="008374E8" w:rsidP="008374E8">
      <w:pPr>
        <w:spacing w:after="0" w:line="240" w:lineRule="auto"/>
        <w:jc w:val="both"/>
        <w:rPr>
          <w:rFonts w:ascii="Arial" w:eastAsia="Calibri" w:hAnsi="Arial" w:cs="Times New Roman"/>
        </w:rPr>
      </w:pPr>
    </w:p>
    <w:p w14:paraId="7E22BCB5" w14:textId="77777777" w:rsidR="008374E8" w:rsidRPr="008374E8" w:rsidRDefault="008374E8" w:rsidP="008374E8">
      <w:pPr>
        <w:spacing w:before="120" w:after="240" w:line="276" w:lineRule="auto"/>
        <w:contextualSpacing/>
        <w:jc w:val="both"/>
        <w:rPr>
          <w:rFonts w:ascii="Arial" w:eastAsia="Times New Roman" w:hAnsi="Arial" w:cs="Arial"/>
          <w:lang w:val="es-ES" w:eastAsia="zh-CN"/>
        </w:rPr>
      </w:pPr>
      <w:r w:rsidRPr="008374E8">
        <w:rPr>
          <w:rFonts w:ascii="Arial" w:eastAsia="Calibri" w:hAnsi="Arial" w:cs="Times New Roman"/>
        </w:rPr>
        <w:t>Por otro lado, en lo que respecta al remesado, al momento del abordaje dicha labor no se encontraba al día de manera que se generaron acciones en coordinación con la Administración Regional de Liberia, según se desprende del correo electrónico del 09 de mayo de 2019, donde se trasladaron observaciones a fin de atender las inquietudes externadas por el Despacho, y a su vez finiquitar la labor de remesado pendiente</w:t>
      </w:r>
      <w:r w:rsidRPr="008374E8">
        <w:rPr>
          <w:rFonts w:ascii="Arial" w:eastAsia="Times New Roman" w:hAnsi="Arial" w:cs="Arial"/>
          <w:lang w:val="es-ES"/>
        </w:rPr>
        <w:t xml:space="preserve">. En la </w:t>
      </w:r>
      <w:r w:rsidRPr="008374E8">
        <w:rPr>
          <w:rFonts w:ascii="Arial" w:eastAsia="Times New Roman" w:hAnsi="Arial" w:cs="Arial"/>
          <w:b/>
          <w:bCs/>
          <w:i/>
          <w:iCs/>
          <w:lang w:val="es-ES"/>
        </w:rPr>
        <w:t>minuta 3</w:t>
      </w:r>
      <w:r w:rsidRPr="008374E8">
        <w:rPr>
          <w:rFonts w:ascii="Arial" w:eastAsia="Times New Roman" w:hAnsi="Arial" w:cs="Arial"/>
          <w:lang w:val="es-ES"/>
        </w:rPr>
        <w:t xml:space="preserve"> se adjunta minuta 60-PLA-OI-MNTA-2019 que contiene los aspectos relacionados a este tema.</w:t>
      </w:r>
    </w:p>
    <w:p w14:paraId="15AE685D" w14:textId="77777777" w:rsidR="008374E8" w:rsidRPr="008374E8" w:rsidRDefault="008374E8" w:rsidP="008374E8">
      <w:pPr>
        <w:spacing w:after="0" w:line="240" w:lineRule="auto"/>
        <w:jc w:val="both"/>
        <w:rPr>
          <w:rFonts w:ascii="Arial" w:eastAsia="Calibri" w:hAnsi="Arial" w:cs="Times New Roman"/>
          <w:b/>
        </w:rPr>
      </w:pPr>
    </w:p>
    <w:p w14:paraId="5EE66DF5" w14:textId="77777777" w:rsidR="008374E8" w:rsidRPr="009617F0" w:rsidRDefault="008374E8" w:rsidP="009617F0">
      <w:pPr>
        <w:pStyle w:val="Prrafodelista"/>
        <w:keepNext/>
        <w:widowControl w:val="0"/>
        <w:numPr>
          <w:ilvl w:val="0"/>
          <w:numId w:val="26"/>
        </w:numPr>
        <w:pBdr>
          <w:top w:val="single" w:sz="4" w:space="1" w:color="365F91"/>
          <w:left w:val="single" w:sz="4" w:space="4" w:color="365F91"/>
          <w:bottom w:val="single" w:sz="4" w:space="1" w:color="365F91"/>
          <w:right w:val="single" w:sz="4" w:space="4" w:color="365F91"/>
        </w:pBdr>
        <w:shd w:val="clear" w:color="auto" w:fill="548DD4"/>
        <w:autoSpaceDN w:val="0"/>
        <w:adjustRightInd w:val="0"/>
        <w:outlineLvl w:val="0"/>
        <w:rPr>
          <w:b/>
          <w:bCs/>
          <w:color w:val="FFFFFF"/>
          <w:kern w:val="32"/>
        </w:rPr>
      </w:pPr>
      <w:r w:rsidRPr="009617F0">
        <w:rPr>
          <w:b/>
          <w:bCs/>
          <w:color w:val="FFFFFF"/>
          <w:kern w:val="32"/>
        </w:rPr>
        <w:t>Hallazgos</w:t>
      </w:r>
    </w:p>
    <w:p w14:paraId="4915365B" w14:textId="77777777" w:rsidR="00AF55D5" w:rsidRDefault="00AF55D5" w:rsidP="008374E8">
      <w:pPr>
        <w:spacing w:after="0" w:line="240" w:lineRule="auto"/>
        <w:jc w:val="both"/>
        <w:rPr>
          <w:rFonts w:ascii="Arial" w:eastAsia="Calibri" w:hAnsi="Arial" w:cs="Arial"/>
          <w:lang w:val="es-ES_tradnl"/>
        </w:rPr>
      </w:pPr>
    </w:p>
    <w:p w14:paraId="4DD31F8B" w14:textId="77777777" w:rsidR="008374E8" w:rsidRPr="008374E8" w:rsidRDefault="008374E8" w:rsidP="008374E8">
      <w:pPr>
        <w:spacing w:after="0" w:line="240" w:lineRule="auto"/>
        <w:jc w:val="both"/>
        <w:rPr>
          <w:rFonts w:ascii="Arial" w:eastAsia="Calibri" w:hAnsi="Arial" w:cs="Arial"/>
          <w:lang w:val="es-ES_tradnl"/>
        </w:rPr>
      </w:pPr>
      <w:r w:rsidRPr="008374E8">
        <w:rPr>
          <w:rFonts w:ascii="Arial" w:eastAsia="Calibri" w:hAnsi="Arial" w:cs="Arial"/>
          <w:lang w:val="es-ES_tradnl"/>
        </w:rPr>
        <w:t>A continuación, se detallan los principales hallazgos obtenidos, producto del diagnóstico efectuado en el despacho:</w:t>
      </w:r>
    </w:p>
    <w:p w14:paraId="376DF336" w14:textId="77777777" w:rsidR="008374E8" w:rsidRPr="008374E8" w:rsidRDefault="008374E8" w:rsidP="008374E8">
      <w:pPr>
        <w:shd w:val="clear" w:color="auto" w:fill="FFFFFF"/>
        <w:spacing w:after="0" w:line="240" w:lineRule="auto"/>
        <w:jc w:val="both"/>
        <w:rPr>
          <w:rFonts w:ascii="Arial" w:eastAsia="Times New Roman" w:hAnsi="Arial" w:cs="Arial"/>
          <w:lang w:val="es-ES_tradnl" w:eastAsia="es-ES"/>
        </w:rPr>
      </w:pPr>
    </w:p>
    <w:p w14:paraId="10181EAF" w14:textId="77777777" w:rsidR="008374E8" w:rsidRPr="008374E8" w:rsidRDefault="008374E8" w:rsidP="008374E8">
      <w:pPr>
        <w:shd w:val="clear" w:color="auto" w:fill="FFFFFF"/>
        <w:spacing w:after="0" w:line="240" w:lineRule="auto"/>
        <w:jc w:val="both"/>
        <w:rPr>
          <w:rFonts w:ascii="Arial" w:eastAsia="Calibri" w:hAnsi="Arial" w:cs="Arial"/>
          <w:lang w:val="es-ES_tradnl"/>
        </w:rPr>
      </w:pPr>
      <w:r w:rsidRPr="008374E8">
        <w:rPr>
          <w:rFonts w:ascii="Arial" w:eastAsia="Calibri" w:hAnsi="Arial" w:cs="Arial"/>
          <w:lang w:val="es-ES_tradnl"/>
        </w:rPr>
        <w:t>11.1 El Juzgado Penal de Cañas, cuenta a partir de enero del 2018, de una segunda plaza de Jueza o Juez 3, momento a partir del cual ambos por rol semanal conocen la etapa preparatoria y la etapa intermedia y existe un rol de atención asuntos semanal asumiendo en horario hábil y no hábil (disponibilidad).</w:t>
      </w:r>
    </w:p>
    <w:p w14:paraId="085DDEAB" w14:textId="77777777" w:rsidR="008374E8" w:rsidRPr="008374E8" w:rsidRDefault="008374E8" w:rsidP="008374E8">
      <w:pPr>
        <w:shd w:val="clear" w:color="auto" w:fill="FFFFFF"/>
        <w:spacing w:after="0" w:line="240" w:lineRule="auto"/>
        <w:jc w:val="both"/>
        <w:rPr>
          <w:rFonts w:ascii="Arial" w:eastAsia="Calibri" w:hAnsi="Arial" w:cs="Arial"/>
          <w:lang w:val="es-ES_tradnl"/>
        </w:rPr>
      </w:pPr>
      <w:r w:rsidRPr="008374E8">
        <w:rPr>
          <w:rFonts w:ascii="Arial" w:eastAsia="Times New Roman" w:hAnsi="Arial" w:cs="Arial"/>
          <w:lang w:val="es-ES_tradnl" w:eastAsia="es-ES"/>
        </w:rPr>
        <w:t>11.2 El Juzgado cuenta con una plaza de persona Técnica en Comunicaciones Judiciales, quien da soporte a las notificaciones tanto del Juzgado como del Tribunal Penal del Primer Circuito Judicial de Guanacaste, sede Cañas, sin embargo, este recurso fue objeto de análisis según informe 1196-PLA-EV-2019 de la Dirección de Planificación, el cual valora la concentración de recursos en la creación de una nueva Oficina de Comunicaciones Judiciales de Cañas.</w:t>
      </w:r>
    </w:p>
    <w:p w14:paraId="1433F75A" w14:textId="77777777" w:rsidR="008374E8" w:rsidRPr="008374E8" w:rsidRDefault="008374E8" w:rsidP="008374E8">
      <w:pPr>
        <w:shd w:val="clear" w:color="auto" w:fill="FFFFFF"/>
        <w:spacing w:after="0" w:line="240" w:lineRule="auto"/>
        <w:jc w:val="both"/>
        <w:rPr>
          <w:rFonts w:ascii="Arial" w:eastAsia="Times New Roman" w:hAnsi="Arial" w:cs="Arial"/>
          <w:lang w:val="es-ES_tradnl" w:eastAsia="es-ES"/>
        </w:rPr>
      </w:pPr>
      <w:r w:rsidRPr="008374E8">
        <w:rPr>
          <w:rFonts w:ascii="Arial" w:eastAsia="Times New Roman" w:hAnsi="Arial" w:cs="Arial"/>
          <w:lang w:val="es-ES_tradnl" w:eastAsia="es-ES"/>
        </w:rPr>
        <w:t xml:space="preserve">11.3 El Juzgado en estudio no cuenta con un rol de atención secundario de personas usuarias en caso de que la persona Técnica Judicial manifestadora efectúe diligencias externas, lo cual dificulta los roles de atención a la persona usuaria. </w:t>
      </w:r>
    </w:p>
    <w:p w14:paraId="28A4F823" w14:textId="77777777" w:rsidR="008374E8" w:rsidRPr="008374E8" w:rsidRDefault="008374E8" w:rsidP="008374E8">
      <w:pPr>
        <w:shd w:val="clear" w:color="auto" w:fill="FFFFFF"/>
        <w:spacing w:after="0" w:line="240" w:lineRule="auto"/>
        <w:jc w:val="both"/>
        <w:rPr>
          <w:rFonts w:ascii="Arial" w:eastAsia="Times New Roman" w:hAnsi="Arial" w:cs="Arial"/>
          <w:lang w:val="es-ES_tradnl" w:eastAsia="es-ES"/>
        </w:rPr>
      </w:pPr>
      <w:r w:rsidRPr="008374E8">
        <w:rPr>
          <w:rFonts w:ascii="Arial" w:eastAsia="Times New Roman" w:hAnsi="Arial" w:cs="Arial"/>
          <w:lang w:val="es-ES_tradnl" w:eastAsia="es-ES"/>
        </w:rPr>
        <w:t>11.4 Al analizar las funciones que realizan cada uno de los colaboradores, se determina la realización de múltiples funciones que no permiten la concentración en la tramitación, por ello la necesidad de establecer equipos de trabajo para mejorar las funciones y concentrar actividades. Dentro de los principales hallazgos en cuanto a la revisión de actividades por cada puesto de</w:t>
      </w:r>
      <w:r w:rsidRPr="008374E8">
        <w:rPr>
          <w:rFonts w:ascii="Arial" w:eastAsia="Calibri" w:hAnsi="Arial" w:cs="Arial"/>
          <w:lang w:val="es-ES_tradnl"/>
        </w:rPr>
        <w:t xml:space="preserve"> trabajo, </w:t>
      </w:r>
      <w:r w:rsidRPr="008374E8">
        <w:rPr>
          <w:rFonts w:ascii="Arial" w:eastAsia="Times New Roman" w:hAnsi="Arial" w:cs="Arial"/>
          <w:lang w:val="es-ES_tradnl" w:eastAsia="es-ES"/>
        </w:rPr>
        <w:t>se obtuvo que la persona Coordinadora Judicial realiza labores de escaneo, las personas Técnicas Judiciales de trámite, laboran por rol indistintamente de la etapa de la Jueza o Juez, archivan de documentos, no tienen rol secundario de atención al público y teléfono y dan soporte en la entrega de hojas de delincuencia; y referente a la persona técnica o Técnica Judicial Soporte, efectúa traslados fuera de la oficina, entrega hojas de delincuencia y no realiza labores de remesado de expedientes.</w:t>
      </w:r>
    </w:p>
    <w:p w14:paraId="5BD01248" w14:textId="77777777" w:rsidR="008374E8" w:rsidRPr="008374E8" w:rsidRDefault="008374E8" w:rsidP="008374E8">
      <w:pPr>
        <w:shd w:val="clear" w:color="auto" w:fill="FFFFFF"/>
        <w:spacing w:after="0" w:line="240" w:lineRule="auto"/>
        <w:jc w:val="both"/>
        <w:rPr>
          <w:rFonts w:ascii="Arial" w:eastAsia="Times New Roman" w:hAnsi="Arial" w:cs="Arial"/>
          <w:lang w:val="es-ES_tradnl" w:eastAsia="es-ES"/>
        </w:rPr>
      </w:pPr>
      <w:r w:rsidRPr="008374E8">
        <w:rPr>
          <w:rFonts w:ascii="Arial" w:eastAsia="Times New Roman" w:hAnsi="Arial" w:cs="Arial"/>
          <w:lang w:val="es-ES_tradnl" w:eastAsia="es-ES"/>
        </w:rPr>
        <w:t xml:space="preserve">11.5 Las demandas nuevas que ingresan al despacho son distribuidas manualmente por la persona Coordinadora Judicial, cuya distribución toma en consideración la etapa del proceso (intermedia o preparatoria) para la asignación correspondiente de la persona Juzgadora, no obstante, la distribución entre el personal Técnico Judicial no considera equipos de trabajo de manera que no se reparte equitativamente. Por lo anterior, es importante implementar el Rol de distribución de asuntos el cual considera la distribución por equipos de trabajo, y el cual, a su vez, promueve la distribución de cargas de forma equitativa. Como parte de la revisión efectuada a los controles que lleva la persona Coordinadora Judicial, también se determinó la necesidad de definir la responsabilidad del control de persona privada de libertad, de manera que esta debe ser una labor cruzada de responsabilidad del </w:t>
      </w:r>
      <w:r w:rsidRPr="008374E8">
        <w:rPr>
          <w:rFonts w:ascii="Arial" w:eastAsia="Times New Roman" w:hAnsi="Arial" w:cs="Arial"/>
          <w:lang w:val="es-ES_tradnl" w:eastAsia="es-ES"/>
        </w:rPr>
        <w:lastRenderedPageBreak/>
        <w:t>personal Técnico Judicial. Adicionalmente, se verificó que el Despacho no emite una constancia al Ministerio Público donde se justifique los motivos de devolución de expedientes.</w:t>
      </w:r>
    </w:p>
    <w:p w14:paraId="585A3D81" w14:textId="77777777" w:rsidR="008374E8" w:rsidRPr="008374E8" w:rsidRDefault="008374E8" w:rsidP="008374E8">
      <w:pPr>
        <w:shd w:val="clear" w:color="auto" w:fill="FFFFFF"/>
        <w:spacing w:after="0" w:line="240" w:lineRule="auto"/>
        <w:jc w:val="both"/>
        <w:rPr>
          <w:rFonts w:ascii="Arial" w:eastAsia="Times New Roman" w:hAnsi="Arial" w:cs="Arial"/>
          <w:lang w:eastAsia="es-ES"/>
        </w:rPr>
      </w:pPr>
      <w:r w:rsidRPr="008374E8">
        <w:rPr>
          <w:rFonts w:ascii="Arial" w:eastAsia="Times New Roman" w:hAnsi="Arial" w:cs="Arial"/>
          <w:lang w:val="es-ES_tradnl" w:eastAsia="es-ES"/>
        </w:rPr>
        <w:t>11.6 Las personas encargadas de atender llamadas telefónicas, en promedio dedican en general</w:t>
      </w:r>
      <w:r w:rsidRPr="008374E8" w:rsidDel="00844B56">
        <w:rPr>
          <w:rFonts w:ascii="Arial" w:eastAsia="Times New Roman" w:hAnsi="Arial" w:cs="Arial"/>
          <w:lang w:val="es-ES_tradnl" w:eastAsia="es-ES"/>
        </w:rPr>
        <w:t xml:space="preserve">  </w:t>
      </w:r>
      <w:r w:rsidRPr="008374E8">
        <w:rPr>
          <w:rFonts w:ascii="Arial" w:eastAsia="Times New Roman" w:hAnsi="Arial" w:cs="Arial"/>
          <w:lang w:val="es-ES_tradnl" w:eastAsia="es-ES"/>
        </w:rPr>
        <w:t>seis minutos por día en el caso la línea telefónica A</w:t>
      </w:r>
      <w:r w:rsidRPr="008374E8" w:rsidDel="00B02578">
        <w:rPr>
          <w:rFonts w:ascii="Arial" w:eastAsia="Times New Roman" w:hAnsi="Arial" w:cs="Arial"/>
          <w:lang w:val="es-ES_tradnl" w:eastAsia="es-ES"/>
        </w:rPr>
        <w:t xml:space="preserve"> </w:t>
      </w:r>
      <w:r w:rsidRPr="008374E8">
        <w:rPr>
          <w:rFonts w:ascii="Arial" w:eastAsia="Times New Roman" w:hAnsi="Arial" w:cs="Arial"/>
          <w:lang w:val="es-ES_tradnl" w:eastAsia="es-ES"/>
        </w:rPr>
        <w:t>y tres minutos diarios para la línea telefónica B, por lo que se determina que la atención de la línea telefónica A, puede ser atendida por rol entre las personas Técnicas Judiciales de trámite en tanto se encuentren en rol de disponibilidad como parte de la atención de la etapa preparatoria, y en el caso de la línea telefónica B, puede ser atendida por la persona dedicada a la atención de personas usuarias con la colaboración de la persona Coordinadora Judicial del despacho</w:t>
      </w:r>
      <w:r w:rsidRPr="008374E8">
        <w:rPr>
          <w:rFonts w:ascii="Arial" w:eastAsia="Times New Roman" w:hAnsi="Arial" w:cs="Arial"/>
          <w:lang w:eastAsia="es-ES"/>
        </w:rPr>
        <w:t>.</w:t>
      </w:r>
    </w:p>
    <w:p w14:paraId="18F6668A" w14:textId="77777777" w:rsidR="008374E8" w:rsidRPr="008374E8" w:rsidRDefault="008374E8" w:rsidP="008374E8">
      <w:pPr>
        <w:shd w:val="clear" w:color="auto" w:fill="FFFFFF"/>
        <w:spacing w:after="0" w:line="240" w:lineRule="auto"/>
        <w:jc w:val="both"/>
        <w:rPr>
          <w:rFonts w:ascii="Arial" w:eastAsia="Times New Roman" w:hAnsi="Arial" w:cs="Arial"/>
          <w:lang w:eastAsia="es-CR"/>
        </w:rPr>
      </w:pPr>
      <w:r w:rsidRPr="008374E8">
        <w:rPr>
          <w:rFonts w:ascii="Arial" w:eastAsia="Times New Roman" w:hAnsi="Arial" w:cs="Arial"/>
          <w:lang w:val="es-ES_tradnl" w:eastAsia="es-ES"/>
        </w:rPr>
        <w:t>11.7 Un 18% de las personas usuarias realizó una manifestación ante el Despacho y el otro 82% se apersonaron a solicitar la hoja de delincuencia. Lo anterior, permite inferir que el tiempo promedio que se genera en la atención la persona usuaria es de una hora y 42 minutos por día, por lo que la persona encargada de la manifestación, precisamente en esta gestión consume un 37,5% de la jornada laboral, por lo que se determina que el puesto de trabajo destacado en labores de atención al público cuenta con capacidad operativa para atender otras actividades.</w:t>
      </w:r>
    </w:p>
    <w:p w14:paraId="3FC88C75" w14:textId="77777777" w:rsidR="008374E8" w:rsidRPr="008374E8" w:rsidRDefault="008374E8" w:rsidP="008374E8">
      <w:pPr>
        <w:shd w:val="clear" w:color="auto" w:fill="FFFFFF"/>
        <w:spacing w:after="0" w:line="240" w:lineRule="auto"/>
        <w:jc w:val="both"/>
        <w:rPr>
          <w:rFonts w:ascii="Arial" w:eastAsia="Times New Roman" w:hAnsi="Arial" w:cs="Arial"/>
          <w:lang w:val="es-ES_tradnl" w:eastAsia="es-ES"/>
        </w:rPr>
      </w:pPr>
      <w:r w:rsidRPr="008374E8">
        <w:rPr>
          <w:rFonts w:ascii="Arial" w:eastAsia="Times New Roman" w:hAnsi="Arial" w:cs="Arial"/>
          <w:lang w:val="es-ES_tradnl" w:eastAsia="es-ES"/>
        </w:rPr>
        <w:t xml:space="preserve">11.8 El servicio de la entrega de Hojas de delincuencia se da de forma compartida con el Tribunal Penal de la zona (el Tribunal atiende los martes, jueves y viernes al 50%), lo cual se convierte en un factor crítico para la persona usuaria porque debe de estar visitando las dos oficinas para identificar a donde puede ser atendido, además de que el viernes se hace de manera compartida entre las dos oficinas, lo cual dificulta los roles de atención. </w:t>
      </w:r>
    </w:p>
    <w:p w14:paraId="0BC1338F" w14:textId="77777777" w:rsidR="008374E8" w:rsidRPr="008374E8" w:rsidRDefault="008374E8" w:rsidP="008374E8">
      <w:pPr>
        <w:shd w:val="clear" w:color="auto" w:fill="FFFFFF"/>
        <w:spacing w:after="0" w:line="240" w:lineRule="auto"/>
        <w:jc w:val="both"/>
        <w:rPr>
          <w:rFonts w:ascii="Arial" w:eastAsia="Times New Roman" w:hAnsi="Arial" w:cs="Arial"/>
          <w:lang w:val="es-ES_tradnl" w:eastAsia="es-ES"/>
        </w:rPr>
      </w:pPr>
      <w:r w:rsidRPr="008374E8">
        <w:rPr>
          <w:rFonts w:ascii="Arial" w:eastAsia="Times New Roman" w:hAnsi="Arial" w:cs="Arial"/>
          <w:lang w:val="es-ES_tradnl" w:eastAsia="es-ES"/>
        </w:rPr>
        <w:t>11.9 Se determinó la ausencia de buzón de sugerencias en la instalación física del Despacho, aunado a la ausencia de material informativo sobre el servicio que se brinda mediante la Contraloría de Servicios del Poder Judicial.</w:t>
      </w:r>
    </w:p>
    <w:p w14:paraId="0DE39A44" w14:textId="77777777" w:rsidR="008374E8" w:rsidRPr="008374E8" w:rsidRDefault="008374E8" w:rsidP="008374E8">
      <w:pPr>
        <w:shd w:val="clear" w:color="auto" w:fill="FFFFFF"/>
        <w:spacing w:after="0" w:line="240" w:lineRule="auto"/>
        <w:jc w:val="both"/>
        <w:rPr>
          <w:rFonts w:ascii="Arial" w:eastAsia="Times New Roman" w:hAnsi="Arial" w:cs="Arial"/>
          <w:lang w:val="es-ES_tradnl" w:eastAsia="es-ES"/>
        </w:rPr>
      </w:pPr>
      <w:r w:rsidRPr="008374E8">
        <w:rPr>
          <w:rFonts w:ascii="Arial" w:eastAsia="Times New Roman" w:hAnsi="Arial" w:cs="Arial"/>
          <w:lang w:val="es-ES_tradnl" w:eastAsia="es-ES"/>
        </w:rPr>
        <w:t>11.10 El área de atención al público del Juzgado Penal de Cañas debe contar con los elementos definidos por el área de Salud Ocupacional de la Dirección de Gestión Humana.</w:t>
      </w:r>
    </w:p>
    <w:p w14:paraId="6FA1E7B6" w14:textId="77777777" w:rsidR="008374E8" w:rsidRPr="008374E8" w:rsidRDefault="008374E8" w:rsidP="008374E8">
      <w:pPr>
        <w:shd w:val="clear" w:color="auto" w:fill="FFFFFF"/>
        <w:spacing w:after="0" w:line="240" w:lineRule="auto"/>
        <w:jc w:val="both"/>
        <w:rPr>
          <w:rFonts w:ascii="Arial" w:eastAsia="Times New Roman" w:hAnsi="Arial" w:cs="Arial"/>
          <w:lang w:val="es-ES_tradnl" w:eastAsia="es-ES"/>
        </w:rPr>
      </w:pPr>
      <w:r w:rsidRPr="008374E8">
        <w:rPr>
          <w:rFonts w:ascii="Arial" w:eastAsia="Times New Roman" w:hAnsi="Arial" w:cs="Arial"/>
          <w:lang w:val="es-ES_tradnl" w:eastAsia="es-ES"/>
        </w:rPr>
        <w:t>11.11 Se determinó la necesidad de verificar las condiciones mínimas necesarias de seguridad para el personal del despacho y personas usuarias en lo que respecta al resguardo durante el desarrollo de las audiencias y juicios que se celebran tanto en el Juzgado como en el Tribunal Penal de Cañas.</w:t>
      </w:r>
    </w:p>
    <w:p w14:paraId="3143161F" w14:textId="77777777" w:rsidR="008374E8" w:rsidRPr="008374E8" w:rsidRDefault="008374E8" w:rsidP="008374E8">
      <w:pPr>
        <w:shd w:val="clear" w:color="auto" w:fill="FFFFFF"/>
        <w:spacing w:after="0" w:line="240" w:lineRule="auto"/>
        <w:jc w:val="both"/>
        <w:rPr>
          <w:rFonts w:ascii="Arial" w:eastAsia="Times New Roman" w:hAnsi="Arial" w:cs="Arial"/>
          <w:lang w:val="es-ES_tradnl" w:eastAsia="es-ES"/>
        </w:rPr>
      </w:pPr>
      <w:r w:rsidRPr="008374E8">
        <w:rPr>
          <w:rFonts w:ascii="Arial" w:eastAsia="Times New Roman" w:hAnsi="Arial" w:cs="Arial"/>
          <w:lang w:val="es-ES_tradnl" w:eastAsia="es-ES"/>
        </w:rPr>
        <w:t>11.12 Un hallazgo importante referente al análisis efectuado a los Macroprocesos de la etapa intermedia y preparatoria, respectivamente, es referente al proceso de notificaciones, dado a que este proceso es realizado por una persona Técnica en Comunicaciones Judiciales y no por las personas Técnicas Judiciales de Trámite, y además, la persona Coordinadora Judicial efectuaba el cierre estadístico posterior a la realización de las audiencias, situación que limitaba conocer los tiempos de duración reales de los expedientes y que además, constituye un riesgo al no tener la trazabilidad ni el seguimiento adecuado de las diligencias posteriores que devienen del proceso. Dicha mala práctica fue corregida durante el abordaje.</w:t>
      </w:r>
    </w:p>
    <w:p w14:paraId="75B47767" w14:textId="77777777" w:rsidR="008374E8" w:rsidRPr="008374E8" w:rsidRDefault="008374E8" w:rsidP="008374E8">
      <w:pPr>
        <w:shd w:val="clear" w:color="auto" w:fill="FFFFFF"/>
        <w:spacing w:after="0" w:line="240" w:lineRule="auto"/>
        <w:jc w:val="both"/>
        <w:rPr>
          <w:rFonts w:ascii="Arial" w:eastAsia="Times New Roman" w:hAnsi="Arial" w:cs="Arial"/>
          <w:lang w:val="es-ES_tradnl" w:eastAsia="es-ES"/>
        </w:rPr>
      </w:pPr>
      <w:r w:rsidRPr="008374E8">
        <w:rPr>
          <w:rFonts w:ascii="Arial" w:eastAsia="Times New Roman" w:hAnsi="Arial" w:cs="Arial"/>
          <w:lang w:val="es-ES_tradnl" w:eastAsia="es-ES"/>
        </w:rPr>
        <w:t xml:space="preserve">11.13 La cantidad de asuntos entrados muestra un decrecimiento sostenido durante los periodos 2014 al 2017 que se analizan, no obstante, para el periodo 2018 el comportamiento aumenta en 94 asuntos (5%) respecto al 2017, por lo que en consecuencia se disminuye el circulante a excepción del 2018.   </w:t>
      </w:r>
    </w:p>
    <w:p w14:paraId="2755A9F3" w14:textId="77777777" w:rsidR="008374E8" w:rsidRPr="008374E8" w:rsidRDefault="008374E8" w:rsidP="008374E8">
      <w:pPr>
        <w:shd w:val="clear" w:color="auto" w:fill="FFFFFF"/>
        <w:spacing w:after="0" w:line="240" w:lineRule="auto"/>
        <w:jc w:val="both"/>
        <w:rPr>
          <w:rFonts w:ascii="Arial" w:eastAsia="Times New Roman" w:hAnsi="Arial" w:cs="Arial"/>
          <w:lang w:val="es-ES_tradnl" w:eastAsia="es-ES"/>
        </w:rPr>
      </w:pPr>
      <w:r w:rsidRPr="008374E8">
        <w:rPr>
          <w:rFonts w:ascii="Arial" w:eastAsia="Times New Roman" w:hAnsi="Arial" w:cs="Arial"/>
          <w:lang w:val="es-ES_tradnl" w:eastAsia="es-ES"/>
        </w:rPr>
        <w:t xml:space="preserve">11.14 La salida de asuntos del Despacho presenta un comportamiento irregular, para lo cual se destaca que durante los periodos 2015 al 2017 una disminución sostenida, sin embargo, la producción sufrió un aumento en el 2018 de un 24% respecto al 2017, de manera que el incremento en la producción contribuyó positivamente en la disminución del circulante y por ende en la reducción de la carga de trabajo unitaria según puesto. </w:t>
      </w:r>
    </w:p>
    <w:p w14:paraId="1C6588C0" w14:textId="77777777" w:rsidR="008374E8" w:rsidRPr="008374E8" w:rsidRDefault="008374E8" w:rsidP="008374E8">
      <w:pPr>
        <w:shd w:val="clear" w:color="auto" w:fill="FFFFFF"/>
        <w:spacing w:after="0" w:line="240" w:lineRule="auto"/>
        <w:jc w:val="both"/>
        <w:rPr>
          <w:rFonts w:ascii="Arial" w:eastAsia="Calibri" w:hAnsi="Arial" w:cs="Arial"/>
          <w:lang w:val="es-ES_tradnl" w:eastAsia="es-ES"/>
        </w:rPr>
      </w:pPr>
      <w:r w:rsidRPr="008374E8">
        <w:rPr>
          <w:rFonts w:ascii="Arial" w:eastAsia="Times New Roman" w:hAnsi="Arial" w:cs="Arial"/>
          <w:lang w:val="es-ES_tradnl" w:eastAsia="es-ES"/>
        </w:rPr>
        <w:lastRenderedPageBreak/>
        <w:t>11.15 El circulante final del 2018 de este despacho fue el más bajo de todos los periodos, en un 63% comparado con el circulante del 2014, sin embargo, este comportamiento positivo obedece a la dotación de la segunda plaza para ese año.</w:t>
      </w:r>
    </w:p>
    <w:p w14:paraId="7E3BED70" w14:textId="77777777" w:rsidR="008374E8" w:rsidRPr="008374E8" w:rsidRDefault="008374E8" w:rsidP="008374E8">
      <w:pPr>
        <w:shd w:val="clear" w:color="auto" w:fill="FFFFFF"/>
        <w:spacing w:after="0" w:line="240" w:lineRule="auto"/>
        <w:jc w:val="both"/>
        <w:rPr>
          <w:rFonts w:ascii="Arial" w:eastAsia="Calibri" w:hAnsi="Arial" w:cs="Arial"/>
          <w:lang w:val="es-ES_tradnl" w:eastAsia="es-ES"/>
        </w:rPr>
      </w:pPr>
      <w:r w:rsidRPr="008374E8">
        <w:rPr>
          <w:rFonts w:ascii="Arial" w:eastAsia="Calibri" w:hAnsi="Arial" w:cs="Arial"/>
          <w:lang w:val="es-ES_tradnl" w:eastAsia="es-ES"/>
        </w:rPr>
        <w:t>11.16 Del análisis estadístico del Despacho se determinó que la relación salida total entre la entrada total durante todos los periodos presentaron valores superiores al 100%, este comportamiento en el cual la salida si supera la entrada de expedientes permite reducir el circulante y determina que el despacho cuenta con capacidad operativa para atender la carga de trabajo.</w:t>
      </w:r>
    </w:p>
    <w:p w14:paraId="5C10CAA9" w14:textId="77777777" w:rsidR="008374E8" w:rsidRPr="008374E8" w:rsidRDefault="008374E8" w:rsidP="008374E8">
      <w:pPr>
        <w:shd w:val="clear" w:color="auto" w:fill="FFFFFF"/>
        <w:spacing w:after="0" w:line="240" w:lineRule="auto"/>
        <w:jc w:val="both"/>
        <w:rPr>
          <w:rFonts w:ascii="Arial" w:eastAsia="Calibri" w:hAnsi="Arial" w:cs="Arial"/>
          <w:lang w:val="es-ES_tradnl" w:eastAsia="es-ES"/>
        </w:rPr>
      </w:pPr>
      <w:r w:rsidRPr="008374E8">
        <w:rPr>
          <w:rFonts w:ascii="Arial" w:eastAsia="Calibri" w:hAnsi="Arial" w:cs="Arial"/>
          <w:lang w:eastAsia="es-CR"/>
        </w:rPr>
        <w:t xml:space="preserve">11.17 La carga de trabajo para el personal Juzgador, durante los periodos 2014 al 2017, el promedio de entrada mensual es de 181 mensuales, sin embargo, pese a que presentó un comportamiento decreciente, se considera que dicha carga de trabajo es más alta que la media nacional la cual se analizará en el apartado de Despachos Homólogos, donde podrá notarse que la media nacional por persona Juzgadora es de 74 asuntos mensuales, motivo por el cual a partir del 2018 se justifica la dotación de una segunda plaza a fin de descongestionar la cargas de trabajo del único recurso que de previo a ese año existía en dicho Juzgado. </w:t>
      </w:r>
    </w:p>
    <w:p w14:paraId="0B3BA1AB" w14:textId="77777777" w:rsidR="008374E8" w:rsidRPr="008374E8" w:rsidRDefault="008374E8" w:rsidP="008374E8">
      <w:pPr>
        <w:shd w:val="clear" w:color="auto" w:fill="FFFFFF"/>
        <w:spacing w:after="0" w:line="240" w:lineRule="auto"/>
        <w:jc w:val="both"/>
        <w:rPr>
          <w:rFonts w:ascii="Arial" w:eastAsia="Calibri" w:hAnsi="Arial" w:cs="Arial"/>
          <w:lang w:val="es-ES_tradnl" w:eastAsia="es-ES"/>
        </w:rPr>
      </w:pPr>
      <w:r w:rsidRPr="008374E8">
        <w:rPr>
          <w:rFonts w:ascii="Arial" w:eastAsia="Calibri" w:hAnsi="Arial" w:cs="Arial"/>
          <w:lang w:eastAsia="es-CR"/>
        </w:rPr>
        <w:t xml:space="preserve">11.18 El 38% del total de asuntos terminados de carpetas principales corresponden a desestimaciones, el 24% asuntos terminados por sobreseimiento definitivo, el 12% autos de apertura a juicio, el 11% desestimaciones orales, el 7% de los asuntos fueron devueltos al Ministerio Público y el restante 8%, otros motivos. Además, se presentan solicitudes de medidas cautelares con un 46%, un 14% de los asuntos corresponde a solicitudes de prisión preventiva, 10% prórrogas de prisión preventiva, 8% solicitudes de levantamiento de secreto bancario, el restante 22% solicitudes referentes a gravámenes, allanamientos, comisiones, secuestro de documento, entre otros. </w:t>
      </w:r>
    </w:p>
    <w:p w14:paraId="09B5E2A8" w14:textId="77777777" w:rsidR="008374E8" w:rsidRPr="008374E8" w:rsidRDefault="008374E8" w:rsidP="008374E8">
      <w:pPr>
        <w:shd w:val="clear" w:color="auto" w:fill="FFFFFF"/>
        <w:spacing w:after="0" w:line="240" w:lineRule="auto"/>
        <w:jc w:val="both"/>
        <w:rPr>
          <w:rFonts w:ascii="Arial" w:eastAsia="Calibri" w:hAnsi="Arial" w:cs="Arial"/>
          <w:lang w:val="es-ES_tradnl" w:eastAsia="es-ES"/>
        </w:rPr>
      </w:pPr>
      <w:r w:rsidRPr="008374E8">
        <w:rPr>
          <w:rFonts w:ascii="Arial" w:eastAsia="Calibri" w:hAnsi="Arial" w:cs="Arial"/>
          <w:lang w:eastAsia="es-CR"/>
        </w:rPr>
        <w:t>11.19 La mayor cantidad de expedientes ingresados como apelaciones de segunda instancia corresponden a materia de tránsito con el 76% equivalente a 14 causas anuales y el 24% equivale a materia de contravenciones equivalente a 4 asuntos en promedio anual, el cual es un promedio muy bajo.</w:t>
      </w:r>
    </w:p>
    <w:p w14:paraId="21C51017" w14:textId="77777777" w:rsidR="008374E8" w:rsidRPr="008374E8" w:rsidRDefault="008374E8" w:rsidP="008374E8">
      <w:pPr>
        <w:shd w:val="clear" w:color="auto" w:fill="FFFFFF"/>
        <w:spacing w:after="0" w:line="240" w:lineRule="auto"/>
        <w:jc w:val="both"/>
        <w:rPr>
          <w:rFonts w:ascii="Arial" w:eastAsia="Calibri" w:hAnsi="Arial" w:cs="Arial"/>
        </w:rPr>
      </w:pPr>
      <w:r w:rsidRPr="008374E8">
        <w:rPr>
          <w:rFonts w:ascii="Arial" w:eastAsia="Calibri" w:hAnsi="Arial" w:cs="Arial"/>
          <w:lang w:eastAsia="es-CR"/>
        </w:rPr>
        <w:t>11.20 Durante el 2018</w:t>
      </w:r>
      <w:r w:rsidRPr="008374E8">
        <w:rPr>
          <w:rFonts w:ascii="Arial" w:eastAsia="Calibri" w:hAnsi="Arial" w:cs="Arial"/>
        </w:rPr>
        <w:t xml:space="preserve"> el Juzgado en estudio</w:t>
      </w:r>
      <w:r w:rsidRPr="008374E8">
        <w:rPr>
          <w:rFonts w:ascii="Arial" w:eastAsia="Calibri" w:hAnsi="Arial" w:cs="Arial"/>
          <w:lang w:eastAsia="es-CR"/>
        </w:rPr>
        <w:t xml:space="preserve">, </w:t>
      </w:r>
      <w:r w:rsidRPr="008374E8">
        <w:rPr>
          <w:rFonts w:ascii="Arial" w:eastAsia="Calibri" w:hAnsi="Arial" w:cs="Arial"/>
        </w:rPr>
        <w:t xml:space="preserve">efectuó un </w:t>
      </w:r>
      <w:r w:rsidRPr="008374E8">
        <w:rPr>
          <w:rFonts w:ascii="Arial" w:eastAsia="Calibri" w:hAnsi="Arial" w:cs="Arial"/>
          <w:lang w:eastAsia="es-CR"/>
        </w:rPr>
        <w:t xml:space="preserve">promedio diario </w:t>
      </w:r>
      <w:r w:rsidRPr="008374E8">
        <w:rPr>
          <w:rFonts w:ascii="Arial" w:eastAsia="Calibri" w:hAnsi="Arial" w:cs="Arial"/>
        </w:rPr>
        <w:t>de</w:t>
      </w:r>
      <w:r w:rsidRPr="008374E8">
        <w:rPr>
          <w:rFonts w:ascii="Arial" w:eastAsia="Calibri" w:hAnsi="Arial" w:cs="Arial"/>
          <w:lang w:eastAsia="es-CR"/>
        </w:rPr>
        <w:t xml:space="preserve"> </w:t>
      </w:r>
      <w:r w:rsidRPr="008374E8">
        <w:rPr>
          <w:rFonts w:ascii="Arial" w:eastAsia="Calibri" w:hAnsi="Arial" w:cs="Arial"/>
        </w:rPr>
        <w:t>tres</w:t>
      </w:r>
      <w:r w:rsidRPr="008374E8">
        <w:rPr>
          <w:rFonts w:ascii="Arial" w:eastAsia="Calibri" w:hAnsi="Arial" w:cs="Arial"/>
          <w:lang w:eastAsia="es-CR"/>
        </w:rPr>
        <w:t xml:space="preserve"> audiencias, con un promedio de efectividad del 77%</w:t>
      </w:r>
      <w:r w:rsidRPr="008374E8">
        <w:rPr>
          <w:rFonts w:ascii="Arial" w:eastAsia="Calibri" w:hAnsi="Arial" w:cs="Arial"/>
        </w:rPr>
        <w:t xml:space="preserve">, </w:t>
      </w:r>
      <w:r w:rsidRPr="008374E8">
        <w:rPr>
          <w:rFonts w:ascii="Arial" w:eastAsia="Calibri" w:hAnsi="Arial" w:cs="Arial"/>
          <w:lang w:eastAsia="es-CR"/>
        </w:rPr>
        <w:t>lo que permite determinar que en lo referente a la cantidad de audiencias que actualmente son programadas por el Juzgado Penal de Cañas se encuentra en concordancia con el modelo de tramitación de los Juzgados Penales. Con respecto a la variable “pendiente” de resultado, la Dirección de Planificación efectuó una retroalimentación al Despacho en el sentido de que esta variable se está presentando por cuanto las personas Juzgadoras no actualizan el estado con el apunte correspondiente en la Agenda Cronos; situación que es importante reflejar como carga de trabajo realizada por la Jueza o Juez</w:t>
      </w:r>
      <w:r w:rsidRPr="008374E8">
        <w:rPr>
          <w:rFonts w:ascii="Arial" w:eastAsia="Calibri" w:hAnsi="Arial" w:cs="Arial"/>
        </w:rPr>
        <w:t>.</w:t>
      </w:r>
    </w:p>
    <w:p w14:paraId="2006F9A8" w14:textId="77777777" w:rsidR="008374E8" w:rsidRPr="008374E8" w:rsidRDefault="008374E8" w:rsidP="008374E8">
      <w:pPr>
        <w:shd w:val="clear" w:color="auto" w:fill="FFFFFF"/>
        <w:spacing w:after="0" w:line="240" w:lineRule="auto"/>
        <w:jc w:val="both"/>
        <w:rPr>
          <w:rFonts w:ascii="Arial" w:eastAsia="Calibri" w:hAnsi="Arial" w:cs="Arial"/>
        </w:rPr>
      </w:pPr>
      <w:r w:rsidRPr="008374E8">
        <w:rPr>
          <w:rFonts w:ascii="Arial" w:eastAsia="Calibri" w:hAnsi="Arial" w:cs="Arial"/>
        </w:rPr>
        <w:t xml:space="preserve">11.21. Referente a los señalamientos efectuados por el Juzgado Penal de Cañas; se identificó que el Tribunal Penal del Primer Circuito Judicial de Guanacaste, sede Cañas; </w:t>
      </w:r>
      <w:r w:rsidRPr="008374E8">
        <w:rPr>
          <w:rFonts w:ascii="Arial" w:eastAsia="Times New Roman" w:hAnsi="Arial" w:cs="Arial"/>
          <w:color w:val="000000"/>
          <w:lang w:eastAsia="es-CR"/>
        </w:rPr>
        <w:t>efectúa señalamientos de audiencia con media hora de anticipación; además se irrespeta los señalamientos realizados por el Juzgado; lo que afecta las coordinaciones con la Defensa Pública.</w:t>
      </w:r>
    </w:p>
    <w:p w14:paraId="46A45774" w14:textId="77777777" w:rsidR="008374E8" w:rsidRPr="008374E8" w:rsidRDefault="008374E8" w:rsidP="008374E8">
      <w:pPr>
        <w:shd w:val="clear" w:color="auto" w:fill="FFFFFF"/>
        <w:spacing w:after="0" w:line="240" w:lineRule="auto"/>
        <w:jc w:val="both"/>
        <w:rPr>
          <w:rFonts w:ascii="Arial" w:eastAsia="Calibri" w:hAnsi="Arial" w:cs="Arial"/>
          <w:lang w:eastAsia="es-CR"/>
        </w:rPr>
      </w:pPr>
      <w:r w:rsidRPr="008374E8">
        <w:rPr>
          <w:rFonts w:ascii="Arial" w:eastAsia="Calibri" w:hAnsi="Arial" w:cs="Arial"/>
        </w:rPr>
        <w:t xml:space="preserve">11.22 La persona Técnica Judicial destacada en labores de manifestación y soporte, en promedio se </w:t>
      </w:r>
      <w:r w:rsidRPr="008374E8">
        <w:rPr>
          <w:rFonts w:ascii="Arial" w:eastAsia="Calibri" w:hAnsi="Arial" w:cs="Arial"/>
          <w:lang w:eastAsia="es-CR"/>
        </w:rPr>
        <w:t>realiza una visita diaria para efectuar diligencias de fotocopiado de documentos, con un tiempo de duración de 32 minutos, equivalente a un 6,6% de la jornada laboral; de manera que además constituye un riesgo la salida de expedientes del Juzgado, por cuanto el servicio de Fotocopiado se encuentra a una distancia de 200 metros del Juzgado.</w:t>
      </w:r>
    </w:p>
    <w:p w14:paraId="29BBEA8A" w14:textId="77777777" w:rsidR="008374E8" w:rsidRPr="008374E8" w:rsidRDefault="008374E8" w:rsidP="008374E8">
      <w:pPr>
        <w:shd w:val="clear" w:color="auto" w:fill="FFFFFF"/>
        <w:spacing w:after="0" w:line="240" w:lineRule="auto"/>
        <w:jc w:val="both"/>
        <w:rPr>
          <w:rFonts w:ascii="Arial" w:eastAsia="Calibri" w:hAnsi="Arial" w:cs="Arial"/>
        </w:rPr>
      </w:pPr>
      <w:r w:rsidRPr="008374E8">
        <w:rPr>
          <w:rFonts w:ascii="Arial" w:eastAsia="Calibri" w:hAnsi="Arial" w:cs="Arial"/>
        </w:rPr>
        <w:t>11.23 Diariamente la persona Técnica Judicial destacada en labores de manifestación y soporte realiza traslados a la Fiscalía de Cañas a efectuar devoluciones de expedientes, para lo cual se determinó que la actividad consume un tiempo en promedio de 34 minutos, destacándose, además, que dicha oficina se encuentra a 600 metros de distancia.</w:t>
      </w:r>
    </w:p>
    <w:p w14:paraId="29216B1A" w14:textId="77777777" w:rsidR="008374E8" w:rsidRPr="008374E8" w:rsidRDefault="008374E8" w:rsidP="008374E8">
      <w:pPr>
        <w:shd w:val="clear" w:color="auto" w:fill="FFFFFF"/>
        <w:spacing w:after="0" w:line="240" w:lineRule="auto"/>
        <w:jc w:val="both"/>
        <w:rPr>
          <w:rFonts w:ascii="Arial" w:eastAsia="Calibri" w:hAnsi="Arial" w:cs="Arial"/>
        </w:rPr>
      </w:pPr>
      <w:r w:rsidRPr="008374E8">
        <w:rPr>
          <w:rFonts w:ascii="Arial" w:eastAsia="Calibri" w:hAnsi="Arial" w:cs="Arial"/>
        </w:rPr>
        <w:lastRenderedPageBreak/>
        <w:t xml:space="preserve">11.24 Al menos una vez a la semana se visita la Subdelegación Regional del O.I.J. a efectuar diligencias de entrega de remisiones, la cual se encuentra a una distancia de 800 metros, para un tiempo promedio de duración de 31 minutos. </w:t>
      </w:r>
    </w:p>
    <w:p w14:paraId="02169C6A" w14:textId="77777777" w:rsidR="008374E8" w:rsidRPr="008374E8" w:rsidRDefault="008374E8" w:rsidP="008374E8">
      <w:pPr>
        <w:shd w:val="clear" w:color="auto" w:fill="FFFFFF"/>
        <w:spacing w:after="0" w:line="240" w:lineRule="auto"/>
        <w:jc w:val="both"/>
        <w:rPr>
          <w:rFonts w:ascii="Arial" w:eastAsia="Calibri" w:hAnsi="Arial" w:cs="Arial"/>
        </w:rPr>
      </w:pPr>
      <w:r w:rsidRPr="008374E8">
        <w:rPr>
          <w:rFonts w:ascii="Arial" w:eastAsia="Calibri" w:hAnsi="Arial" w:cs="Arial"/>
        </w:rPr>
        <w:t>11.25 Se obtuvo que una vez a la semana se visita al Tribunal Penal de Cañas, oficina que se encuentra al lado del Juzgado, a fin de entregar los expedientes físicos con apertura a juicio, para lo cual se determinó que en promedio se requiere de 55 minutos para efectuar dicha actividad.</w:t>
      </w:r>
    </w:p>
    <w:p w14:paraId="387B4B6D" w14:textId="77777777" w:rsidR="008374E8" w:rsidRPr="008374E8" w:rsidRDefault="008374E8" w:rsidP="008374E8">
      <w:pPr>
        <w:shd w:val="clear" w:color="auto" w:fill="FFFFFF"/>
        <w:spacing w:after="0" w:line="240" w:lineRule="auto"/>
        <w:jc w:val="both"/>
        <w:rPr>
          <w:rFonts w:ascii="Arial" w:eastAsia="Calibri" w:hAnsi="Arial" w:cs="Arial"/>
        </w:rPr>
      </w:pPr>
      <w:r w:rsidRPr="008374E8">
        <w:rPr>
          <w:rFonts w:ascii="Arial" w:eastAsia="Calibri" w:hAnsi="Arial" w:cs="Arial"/>
        </w:rPr>
        <w:t>11.26 Se pudo determinar un promedio de ingreso diario de diez casos nuevos, para lo cual un 68% de los asuntos lo son en etapa intermedia y un 38% correspondía a asuntos de etapa preparatoria. Del ingreso diario de asuntos, seis casos son de la etapa preparatoria y en un 67% de los casos correspondían a solicitudes de desestimación; cuatro de los asuntos correspondían a la etapa intermedia y en un 63% de los asuntos corresponden a solicitudes con acusación y solicitud de apertura a juicio.</w:t>
      </w:r>
    </w:p>
    <w:p w14:paraId="6D0961EC" w14:textId="77777777" w:rsidR="008374E8" w:rsidRPr="008374E8" w:rsidRDefault="008374E8" w:rsidP="008374E8">
      <w:pPr>
        <w:shd w:val="clear" w:color="auto" w:fill="FFFFFF"/>
        <w:spacing w:after="0" w:line="240" w:lineRule="auto"/>
        <w:jc w:val="both"/>
        <w:rPr>
          <w:rFonts w:ascii="Arial" w:eastAsia="Calibri" w:hAnsi="Arial" w:cs="Arial"/>
        </w:rPr>
      </w:pPr>
      <w:r w:rsidRPr="008374E8">
        <w:rPr>
          <w:rFonts w:ascii="Arial" w:eastAsia="Calibri" w:hAnsi="Arial" w:cs="Arial"/>
        </w:rPr>
        <w:t>11.27 Se pudo determinar un promedio de ingreso diario de tres escritos, de los cuáles un 17% de los escritos fueron presentados por el citador y en un 12% fueron remitidos por la Fiscalía. La mayor cantidad de escritos presentados, se presentaron en el mostrador del despacho equivalente al 45% de los asuntos, mientras que en un 29% fueron presentados vía fax.</w:t>
      </w:r>
    </w:p>
    <w:p w14:paraId="1BFE9CF6" w14:textId="77777777" w:rsidR="008374E8" w:rsidRPr="008374E8" w:rsidRDefault="008374E8" w:rsidP="008374E8">
      <w:pPr>
        <w:shd w:val="clear" w:color="auto" w:fill="FFFFFF"/>
        <w:spacing w:after="0" w:line="240" w:lineRule="auto"/>
        <w:jc w:val="both"/>
        <w:rPr>
          <w:rFonts w:ascii="Arial" w:eastAsia="Calibri" w:hAnsi="Arial" w:cs="Arial"/>
        </w:rPr>
      </w:pPr>
      <w:r w:rsidRPr="008374E8">
        <w:rPr>
          <w:rFonts w:ascii="Arial" w:eastAsia="Calibri" w:hAnsi="Arial" w:cs="Arial"/>
        </w:rPr>
        <w:t>11.28 Referente a la cantidad de casos atendidos por día en horario de disponibilidad (no hábil), en el periodo analizado del 2018, se pudo determinar un promedio mensual de 15 casos lo que equivale a una atención diaria de un asunto, es decir de 7,5 asuntos mensuales por persona juzgadora. Se logró identificar, además, que un 18% correspondiente a solicitudes de levantamiento de cadáver y un 12% a la atención de apremios corporales correspondientes a temas de pensiones alimentarias.</w:t>
      </w:r>
    </w:p>
    <w:p w14:paraId="11D85785" w14:textId="77777777" w:rsidR="008374E8" w:rsidRPr="008374E8" w:rsidRDefault="008374E8" w:rsidP="008374E8">
      <w:pPr>
        <w:shd w:val="clear" w:color="auto" w:fill="FFFFFF"/>
        <w:spacing w:after="0" w:line="240" w:lineRule="auto"/>
        <w:jc w:val="both"/>
        <w:rPr>
          <w:rFonts w:ascii="Arial" w:eastAsia="Calibri" w:hAnsi="Arial" w:cs="Arial"/>
        </w:rPr>
      </w:pPr>
      <w:r w:rsidRPr="008374E8">
        <w:rPr>
          <w:rFonts w:ascii="Arial" w:eastAsia="Calibri" w:hAnsi="Arial" w:cs="Arial"/>
        </w:rPr>
        <w:t>11.29 En un 59% de los señalamientos que se realizaron en el Juzgado Penal fueron audiencias preliminares, mientras que un 41% de las audiencias correspondieron a vistas o audiencias orales.</w:t>
      </w:r>
    </w:p>
    <w:p w14:paraId="33A24E1A" w14:textId="77777777" w:rsidR="008374E8" w:rsidRPr="008374E8" w:rsidRDefault="008374E8" w:rsidP="008374E8">
      <w:pPr>
        <w:shd w:val="clear" w:color="auto" w:fill="FFFFFF"/>
        <w:spacing w:after="0" w:line="240" w:lineRule="auto"/>
        <w:jc w:val="both"/>
        <w:rPr>
          <w:rFonts w:ascii="Arial" w:eastAsia="Calibri" w:hAnsi="Arial" w:cs="Arial"/>
        </w:rPr>
      </w:pPr>
      <w:r w:rsidRPr="008374E8">
        <w:rPr>
          <w:rFonts w:ascii="Arial" w:eastAsia="Calibri" w:hAnsi="Arial" w:cs="Arial"/>
        </w:rPr>
        <w:t>11.30 La defensa que se presenta con mayor frecuencia en el Juzgado en estudio es de la Defensa Pública siendo el 92%, mientras que el 8% es el equivalente a la representación de la defensa privada.</w:t>
      </w:r>
    </w:p>
    <w:p w14:paraId="749B0B8A" w14:textId="77777777" w:rsidR="008374E8" w:rsidRPr="008374E8" w:rsidRDefault="008374E8" w:rsidP="008374E8">
      <w:pPr>
        <w:shd w:val="clear" w:color="auto" w:fill="FFFFFF"/>
        <w:spacing w:after="0" w:line="240" w:lineRule="auto"/>
        <w:jc w:val="both"/>
        <w:rPr>
          <w:rFonts w:ascii="Arial" w:eastAsia="Calibri" w:hAnsi="Arial" w:cs="Arial"/>
        </w:rPr>
      </w:pPr>
      <w:r w:rsidRPr="008374E8">
        <w:rPr>
          <w:rFonts w:ascii="Arial" w:eastAsia="Calibri" w:hAnsi="Arial" w:cs="Arial"/>
        </w:rPr>
        <w:t>11.31 En un 13% de los señalamientos fueron con persona detenida mientras que en el 87% de las audiencias se realizaron sin persona privada de libertad, para lo cual es importante destacar que en un 100% de los casos donde había persona privada de libertad existió la participación de dos custodios o custodias de personas detenidas del Organismo de Investigación Judicial.</w:t>
      </w:r>
    </w:p>
    <w:p w14:paraId="7B16B400" w14:textId="77777777" w:rsidR="008374E8" w:rsidRPr="008374E8" w:rsidRDefault="008374E8" w:rsidP="008374E8">
      <w:pPr>
        <w:shd w:val="clear" w:color="auto" w:fill="FFFFFF"/>
        <w:spacing w:after="0" w:line="240" w:lineRule="auto"/>
        <w:jc w:val="both"/>
        <w:rPr>
          <w:rFonts w:ascii="Arial" w:eastAsia="Calibri" w:hAnsi="Arial" w:cs="Arial"/>
        </w:rPr>
      </w:pPr>
      <w:r w:rsidRPr="008374E8">
        <w:rPr>
          <w:rFonts w:ascii="Arial" w:eastAsia="Calibri" w:hAnsi="Arial" w:cs="Arial"/>
        </w:rPr>
        <w:t>11.32 En aquellas audiencias efectuadas correspondientes a la etapa preparatoria, en un 65% de las mismas involucraba persona detenida, y el restante 35% fueron audiencias sin persona privada de libertad, para lo cual se destacó que en el 50% de los casos existió participación de dos custodios o custodias de personas detenidas del Organismo de Investigación Judicial y el otro 50% se recibió colaboración de la Fuerza Pública de la zona.</w:t>
      </w:r>
    </w:p>
    <w:p w14:paraId="31046268" w14:textId="77777777" w:rsidR="008374E8" w:rsidRPr="008374E8" w:rsidRDefault="008374E8" w:rsidP="008374E8">
      <w:pPr>
        <w:shd w:val="clear" w:color="auto" w:fill="FFFFFF"/>
        <w:spacing w:after="0" w:line="240" w:lineRule="auto"/>
        <w:jc w:val="both"/>
        <w:rPr>
          <w:rFonts w:ascii="Arial" w:eastAsia="Calibri" w:hAnsi="Arial" w:cs="Arial"/>
        </w:rPr>
      </w:pPr>
      <w:r w:rsidRPr="008374E8">
        <w:rPr>
          <w:rFonts w:ascii="Arial" w:eastAsia="Calibri" w:hAnsi="Arial" w:cs="Arial"/>
        </w:rPr>
        <w:t>11.33 Al momento del abordaje, el Juzgado Penal de Cañas contaba con un circulante total de 317 asuntos, del cual 151 expedientes se encontraban en estado trámite y 166 asuntos ya contaban una resolución provisional. Las personas Técnicas Judiciales mantenían circulante en ambas ubicaciones lo cual es incorrecto, situación que fue corregida durante el abordaje.</w:t>
      </w:r>
    </w:p>
    <w:p w14:paraId="103FF3BF" w14:textId="77777777" w:rsidR="008374E8" w:rsidRPr="008374E8" w:rsidRDefault="008374E8" w:rsidP="008374E8">
      <w:pPr>
        <w:shd w:val="clear" w:color="auto" w:fill="FFFFFF"/>
        <w:spacing w:after="0" w:line="240" w:lineRule="auto"/>
        <w:jc w:val="both"/>
        <w:rPr>
          <w:rFonts w:ascii="Arial" w:eastAsia="Calibri" w:hAnsi="Arial" w:cs="Arial"/>
        </w:rPr>
      </w:pPr>
      <w:r w:rsidRPr="008374E8">
        <w:rPr>
          <w:rFonts w:ascii="Arial" w:eastAsia="Calibri" w:hAnsi="Arial" w:cs="Arial"/>
        </w:rPr>
        <w:t xml:space="preserve">11.34 En lo que refiere a la etapa preparatoria, se analizó los tiempos de duración del proceso de desestimación tiene una duración de 17 días en promedio desde que ingresa hasta que finaliza el proceso, teniendo la mayor cantidad de días el dictado de resolución siendo de 14 días en promedio. En cuanto a las solicitudes de vista oral con persona detenida tiene una duración de cuatro días en promedio desde que ingresa hasta que finaliza el proceso, teniendo la mayor cantidad de días el trámite que efectúa las personas Técnicas Judicial siendo de dos días en promedio y transcurren dos días para que se efectúe el cierre estadístico; sin embargo,  se reitera la limitación de este análisis debido a la </w:t>
      </w:r>
      <w:r w:rsidRPr="008374E8">
        <w:rPr>
          <w:rFonts w:ascii="Arial" w:eastAsia="Calibri" w:hAnsi="Arial" w:cs="Arial"/>
        </w:rPr>
        <w:lastRenderedPageBreak/>
        <w:t>mala práctica del despacho de cerrar estadísticamente posterior a que se dictara determinada resolución.</w:t>
      </w:r>
    </w:p>
    <w:p w14:paraId="00769033" w14:textId="77777777" w:rsidR="008374E8" w:rsidRPr="008374E8" w:rsidRDefault="008374E8" w:rsidP="008374E8">
      <w:pPr>
        <w:shd w:val="clear" w:color="auto" w:fill="FFFFFF"/>
        <w:spacing w:after="0" w:line="240" w:lineRule="auto"/>
        <w:jc w:val="both"/>
        <w:rPr>
          <w:rFonts w:ascii="Arial" w:eastAsia="Calibri" w:hAnsi="Arial" w:cs="Arial"/>
        </w:rPr>
      </w:pPr>
      <w:r w:rsidRPr="008374E8">
        <w:rPr>
          <w:rFonts w:ascii="Arial" w:eastAsia="Calibri" w:hAnsi="Arial" w:cs="Arial"/>
        </w:rPr>
        <w:t>11.35 Respecto a la etapa intermedia, el proceso de auto de apertura a juicio tiene una duración de 40 días en promedio desde que ingresa hasta que finaliza el proceso, teniendo la mayor cantidad de días el señalamiento de la audiencia con un tiempo promedio de 12 días. El plazo promedio de duración de un proceso con sentencia de sobreseimiento definitivo es de 14 días, el mayor retraso en los expedientes que ingresan al despacho se encuentra en el señalamiento de audiencia, transcurriendo un plazo promedio de seis días, sin embargo, se reitera la limitación de este análisis debido a la mala práctica del despacho de cerrar estadísticamente posterior a que se dictara determinada resolución.</w:t>
      </w:r>
    </w:p>
    <w:p w14:paraId="5F86B5A3" w14:textId="77777777" w:rsidR="008374E8" w:rsidRPr="008374E8" w:rsidRDefault="008374E8" w:rsidP="008374E8">
      <w:pPr>
        <w:shd w:val="clear" w:color="auto" w:fill="FFFFFF"/>
        <w:spacing w:after="0" w:line="240" w:lineRule="auto"/>
        <w:jc w:val="both"/>
        <w:rPr>
          <w:rFonts w:ascii="Arial" w:eastAsia="Calibri" w:hAnsi="Arial" w:cs="Arial"/>
        </w:rPr>
      </w:pPr>
      <w:r w:rsidRPr="008374E8">
        <w:rPr>
          <w:rFonts w:ascii="Arial" w:eastAsia="Calibri" w:hAnsi="Arial" w:cs="Arial"/>
        </w:rPr>
        <w:t xml:space="preserve">11.36 El Juzgado en estudio se encuentra en décimo lugar de los despachos penales a nivel nacional con una entrada de 88 asuntos por plaza de Jueza o Juez, teniendo 14 asuntos por encima de la media nacional. Asimismo, ocupa el mismo lugar de los asuntos terminados, con un promedio de 96 asuntos por persona juzgadora, lo que supera por 15 asuntos a la media nacional. </w:t>
      </w:r>
    </w:p>
    <w:p w14:paraId="4DF32880" w14:textId="77777777" w:rsidR="008374E8" w:rsidRPr="008374E8" w:rsidRDefault="008374E8" w:rsidP="008374E8">
      <w:pPr>
        <w:shd w:val="clear" w:color="auto" w:fill="FFFFFF"/>
        <w:spacing w:after="0" w:line="240" w:lineRule="auto"/>
        <w:jc w:val="both"/>
        <w:rPr>
          <w:rFonts w:ascii="Arial" w:eastAsia="Calibri" w:hAnsi="Arial" w:cs="Arial"/>
        </w:rPr>
      </w:pPr>
      <w:r w:rsidRPr="008374E8">
        <w:rPr>
          <w:rFonts w:ascii="Arial" w:eastAsia="Calibri" w:hAnsi="Arial" w:cs="Arial"/>
        </w:rPr>
        <w:t>11.37 Para el caso del Juzgado Penal de Cañas se tiene un promedio de 59 asuntos por plaza de técnico o técnica judicial, ocho asuntos menos que el promedio de la media nacional, sin embargo, debe considerarse que, para el caso de Cañas, de los tres recursos de persona Técnica Judicial solamente dos se encuentran destacados en la tramitación de asuntos y la tercera plaza tiene funciones muy particulares de ese Circuito Judicial: entrega de hojas de delincuencia.</w:t>
      </w:r>
    </w:p>
    <w:p w14:paraId="0465863A" w14:textId="77777777" w:rsidR="008374E8" w:rsidRPr="008374E8" w:rsidRDefault="008374E8" w:rsidP="008374E8">
      <w:pPr>
        <w:spacing w:after="0" w:line="240" w:lineRule="auto"/>
        <w:jc w:val="both"/>
        <w:rPr>
          <w:rFonts w:ascii="Arial" w:eastAsia="Calibri" w:hAnsi="Arial" w:cs="Arial"/>
        </w:rPr>
      </w:pPr>
      <w:r w:rsidRPr="008374E8">
        <w:rPr>
          <w:rFonts w:ascii="Arial" w:eastAsia="Calibri" w:hAnsi="Arial" w:cs="Arial"/>
        </w:rPr>
        <w:t xml:space="preserve">11.38 Al efectuar una comparación sobre el cumplimiento del Penal de Cañas con la estructura ideal para la tramitación, según estudio 1405-PLA-2018; al momento del abordaje dicha labor no se encontraba al día, generándose durante el abordaje las acciones para corregir esta situación, así se dejó plasmado mediante minuta 60-PLA-OI-MNTA-2019. </w:t>
      </w:r>
    </w:p>
    <w:p w14:paraId="45DB1CBC" w14:textId="77777777" w:rsidR="008374E8" w:rsidRPr="008374E8" w:rsidRDefault="008374E8" w:rsidP="008374E8">
      <w:pPr>
        <w:shd w:val="clear" w:color="auto" w:fill="FFFFFF"/>
        <w:spacing w:after="0" w:line="240" w:lineRule="auto"/>
        <w:jc w:val="both"/>
        <w:rPr>
          <w:rFonts w:ascii="Times New Roman" w:eastAsia="Times New Roman" w:hAnsi="Times New Roman" w:cs="Times New Roman"/>
          <w:sz w:val="24"/>
          <w:szCs w:val="24"/>
          <w:lang w:eastAsia="es-CR"/>
        </w:rPr>
      </w:pPr>
      <w:r w:rsidRPr="008374E8">
        <w:rPr>
          <w:rFonts w:ascii="Arial" w:eastAsia="Calibri" w:hAnsi="Arial" w:cs="Arial"/>
        </w:rPr>
        <w:t xml:space="preserve">11.39 No se cuenta con una herramienta que permita evaluar el desempeño global del despacho ni de forma individual para el recurso humano en la materia penal, por lo que se debe implementar la Matriz de Indicadores de Gestión, la cual permitirá controlar la operación y rendimiento del personal en aras de lograr la disminución del circulante y una mayor eficiencia y productividad en la labor diaria. </w:t>
      </w:r>
    </w:p>
    <w:p w14:paraId="01EA44F2" w14:textId="77777777" w:rsidR="008374E8" w:rsidRPr="008374E8" w:rsidRDefault="008374E8" w:rsidP="008374E8">
      <w:pPr>
        <w:shd w:val="clear" w:color="auto" w:fill="FFFFFF"/>
        <w:spacing w:after="0" w:line="240" w:lineRule="auto"/>
        <w:jc w:val="both"/>
        <w:rPr>
          <w:rFonts w:ascii="Arial" w:eastAsia="Calibri" w:hAnsi="Arial" w:cs="Arial"/>
        </w:rPr>
      </w:pPr>
      <w:r w:rsidRPr="008374E8">
        <w:rPr>
          <w:rFonts w:ascii="Arial" w:eastAsia="Calibri" w:hAnsi="Arial" w:cs="Arial"/>
        </w:rPr>
        <w:t>11.40 La retroalimentación correspondiente a la Fiscalía, Defensa Pública y O.I.J. fue comunicada mediante correo electrónico del 24 de mayo de 2019 según minuta interna 55- 2019, sin embargo, no se recibieron observaciones sobre oportunidades de mejora.</w:t>
      </w:r>
    </w:p>
    <w:p w14:paraId="1363B9EE" w14:textId="77777777" w:rsidR="008374E8" w:rsidRPr="008374E8" w:rsidRDefault="008374E8" w:rsidP="008374E8">
      <w:pPr>
        <w:shd w:val="clear" w:color="auto" w:fill="FFFFFF"/>
        <w:spacing w:after="0" w:line="240" w:lineRule="auto"/>
        <w:jc w:val="both"/>
        <w:rPr>
          <w:rFonts w:ascii="Arial" w:eastAsia="Calibri" w:hAnsi="Arial" w:cs="Arial"/>
        </w:rPr>
      </w:pPr>
      <w:r w:rsidRPr="008374E8">
        <w:rPr>
          <w:rFonts w:ascii="Arial" w:eastAsia="Calibri" w:hAnsi="Arial" w:cs="Arial"/>
        </w:rPr>
        <w:t>11.41 Según el muestreo de actividades realizado, la persona encargada de la manifestación en promedio destina 37 minutos a la atención de personas usuarias, para la entrega de hojas de delincuencia 1 hora con 5 minutos, para dar atención telefónica 10 minutos, para el tiempo promedio de fotocopias 32 minutos y para el traslado diario fuera del despacho 40 minutos; lo cual equivale a un tiempo total de duración en esas actividades 184 minutos, equivalente a un 38% de la capacidad operativa del puesto, por lo que se visualiza que se puede maximizar este puesto.</w:t>
      </w:r>
    </w:p>
    <w:p w14:paraId="73E093E9" w14:textId="77777777" w:rsidR="008374E8" w:rsidRPr="008374E8" w:rsidRDefault="008374E8" w:rsidP="008374E8">
      <w:pPr>
        <w:shd w:val="clear" w:color="auto" w:fill="FFFFFF"/>
        <w:spacing w:after="0" w:line="240" w:lineRule="auto"/>
        <w:jc w:val="both"/>
        <w:rPr>
          <w:rFonts w:ascii="Arial" w:eastAsia="Calibri" w:hAnsi="Arial" w:cs="Arial"/>
        </w:rPr>
      </w:pPr>
    </w:p>
    <w:p w14:paraId="0997482F" w14:textId="77777777" w:rsidR="008374E8" w:rsidRPr="008374E8" w:rsidRDefault="008374E8" w:rsidP="008374E8">
      <w:pPr>
        <w:shd w:val="clear" w:color="auto" w:fill="FFFFFF"/>
        <w:spacing w:after="0" w:line="240" w:lineRule="auto"/>
        <w:jc w:val="both"/>
        <w:rPr>
          <w:rFonts w:ascii="Arial" w:eastAsia="Calibri" w:hAnsi="Arial" w:cs="Arial"/>
        </w:rPr>
      </w:pPr>
    </w:p>
    <w:p w14:paraId="0BB8F457" w14:textId="77777777" w:rsidR="008374E8" w:rsidRPr="008374E8" w:rsidRDefault="008374E8" w:rsidP="008374E8">
      <w:pPr>
        <w:shd w:val="clear" w:color="auto" w:fill="FFFFFF"/>
        <w:spacing w:after="0" w:line="240" w:lineRule="auto"/>
        <w:jc w:val="both"/>
        <w:rPr>
          <w:rFonts w:ascii="Arial" w:eastAsia="Calibri" w:hAnsi="Arial" w:cs="Arial"/>
        </w:rPr>
      </w:pPr>
    </w:p>
    <w:p w14:paraId="51826919" w14:textId="77777777" w:rsidR="008374E8" w:rsidRPr="008374E8" w:rsidRDefault="008374E8" w:rsidP="008374E8">
      <w:pPr>
        <w:shd w:val="clear" w:color="auto" w:fill="FFFFFF"/>
        <w:spacing w:after="0" w:line="240" w:lineRule="auto"/>
        <w:jc w:val="both"/>
        <w:rPr>
          <w:rFonts w:ascii="Arial" w:eastAsia="Calibri" w:hAnsi="Arial" w:cs="Arial"/>
        </w:rPr>
      </w:pPr>
    </w:p>
    <w:p w14:paraId="1306C677" w14:textId="77777777" w:rsidR="008374E8" w:rsidRPr="008374E8" w:rsidRDefault="008374E8" w:rsidP="008374E8">
      <w:pPr>
        <w:shd w:val="clear" w:color="auto" w:fill="FFFFFF"/>
        <w:spacing w:after="0" w:line="240" w:lineRule="auto"/>
        <w:jc w:val="both"/>
        <w:rPr>
          <w:rFonts w:ascii="Arial" w:eastAsia="Calibri" w:hAnsi="Arial" w:cs="Arial"/>
        </w:rPr>
      </w:pPr>
    </w:p>
    <w:p w14:paraId="05F889AB" w14:textId="77777777" w:rsidR="008374E8" w:rsidRPr="008374E8" w:rsidRDefault="008374E8" w:rsidP="008374E8">
      <w:pPr>
        <w:shd w:val="clear" w:color="auto" w:fill="FFFFFF"/>
        <w:spacing w:after="0" w:line="240" w:lineRule="auto"/>
        <w:jc w:val="both"/>
        <w:rPr>
          <w:rFonts w:ascii="Arial" w:eastAsia="Calibri" w:hAnsi="Arial" w:cs="Arial"/>
        </w:rPr>
      </w:pPr>
    </w:p>
    <w:p w14:paraId="2AC60EB5" w14:textId="77777777" w:rsidR="008374E8" w:rsidRPr="008374E8" w:rsidRDefault="008374E8" w:rsidP="008374E8">
      <w:pPr>
        <w:shd w:val="clear" w:color="auto" w:fill="FFFFFF"/>
        <w:spacing w:after="0" w:line="240" w:lineRule="auto"/>
        <w:jc w:val="both"/>
        <w:rPr>
          <w:rFonts w:ascii="Arial" w:eastAsia="Calibri" w:hAnsi="Arial" w:cs="Arial"/>
        </w:rPr>
      </w:pPr>
    </w:p>
    <w:p w14:paraId="0B2F0854" w14:textId="77777777" w:rsidR="008374E8" w:rsidRPr="008374E8" w:rsidRDefault="008374E8" w:rsidP="008374E8">
      <w:pPr>
        <w:shd w:val="clear" w:color="auto" w:fill="FFFFFF"/>
        <w:spacing w:after="0" w:line="240" w:lineRule="auto"/>
        <w:jc w:val="both"/>
        <w:rPr>
          <w:rFonts w:ascii="Arial" w:eastAsia="Calibri" w:hAnsi="Arial" w:cs="Arial"/>
        </w:rPr>
      </w:pPr>
    </w:p>
    <w:p w14:paraId="265F3870" w14:textId="77777777" w:rsidR="008374E8" w:rsidRPr="008374E8" w:rsidRDefault="008374E8" w:rsidP="008374E8">
      <w:pPr>
        <w:shd w:val="clear" w:color="auto" w:fill="FFFFFF"/>
        <w:spacing w:after="0" w:line="240" w:lineRule="auto"/>
        <w:jc w:val="both"/>
        <w:rPr>
          <w:rFonts w:ascii="Arial" w:eastAsia="Calibri" w:hAnsi="Arial" w:cs="Arial"/>
        </w:rPr>
      </w:pPr>
    </w:p>
    <w:p w14:paraId="2E04E3D3" w14:textId="77777777" w:rsidR="008374E8" w:rsidRPr="008374E8" w:rsidRDefault="008374E8" w:rsidP="008374E8">
      <w:pPr>
        <w:shd w:val="clear" w:color="auto" w:fill="FFFFFF"/>
        <w:spacing w:after="0" w:line="240" w:lineRule="auto"/>
        <w:jc w:val="both"/>
        <w:rPr>
          <w:rFonts w:ascii="Arial" w:eastAsia="Calibri" w:hAnsi="Arial" w:cs="Arial"/>
        </w:rPr>
      </w:pPr>
    </w:p>
    <w:p w14:paraId="0CA4E5E7" w14:textId="77777777" w:rsidR="008374E8" w:rsidRPr="008374E8" w:rsidRDefault="008374E8" w:rsidP="008374E8">
      <w:pPr>
        <w:shd w:val="clear" w:color="auto" w:fill="FFFFFF"/>
        <w:spacing w:after="0" w:line="240" w:lineRule="auto"/>
        <w:jc w:val="both"/>
        <w:rPr>
          <w:rFonts w:ascii="Arial" w:eastAsia="Calibri" w:hAnsi="Arial" w:cs="Arial"/>
        </w:rPr>
      </w:pPr>
    </w:p>
    <w:p w14:paraId="2D149700" w14:textId="77777777" w:rsidR="008374E8" w:rsidRPr="008374E8" w:rsidRDefault="008374E8" w:rsidP="008374E8">
      <w:pPr>
        <w:keepNext/>
        <w:widowControl w:val="0"/>
        <w:pBdr>
          <w:top w:val="single" w:sz="4" w:space="1" w:color="365F91"/>
          <w:left w:val="single" w:sz="4" w:space="4" w:color="365F91"/>
          <w:bottom w:val="single" w:sz="4" w:space="1" w:color="365F91"/>
          <w:right w:val="single" w:sz="4" w:space="4" w:color="365F91"/>
        </w:pBdr>
        <w:shd w:val="clear" w:color="auto" w:fill="548DD4"/>
        <w:autoSpaceDN w:val="0"/>
        <w:adjustRightInd w:val="0"/>
        <w:spacing w:after="0" w:line="240" w:lineRule="auto"/>
        <w:outlineLvl w:val="0"/>
        <w:rPr>
          <w:rFonts w:ascii="Arial" w:eastAsia="Times New Roman" w:hAnsi="Arial" w:cs="Arial"/>
          <w:b/>
          <w:bCs/>
          <w:color w:val="FFFFFF"/>
          <w:kern w:val="32"/>
        </w:rPr>
        <w:sectPr w:rsidR="008374E8" w:rsidRPr="008374E8" w:rsidSect="00A1478B">
          <w:headerReference w:type="default" r:id="rId46"/>
          <w:footerReference w:type="default" r:id="rId47"/>
          <w:pgSz w:w="12240" w:h="15840"/>
          <w:pgMar w:top="1134" w:right="1134" w:bottom="1134" w:left="1134" w:header="709" w:footer="709" w:gutter="0"/>
          <w:cols w:space="708"/>
          <w:docGrid w:linePitch="360"/>
        </w:sectPr>
      </w:pPr>
    </w:p>
    <w:p w14:paraId="09F1AACD" w14:textId="77777777" w:rsidR="008374E8" w:rsidRPr="000F5190" w:rsidRDefault="008374E8" w:rsidP="000F5190">
      <w:pPr>
        <w:pStyle w:val="Prrafodelista"/>
        <w:keepNext/>
        <w:widowControl w:val="0"/>
        <w:numPr>
          <w:ilvl w:val="0"/>
          <w:numId w:val="26"/>
        </w:numPr>
        <w:pBdr>
          <w:top w:val="single" w:sz="4" w:space="1" w:color="365F91"/>
          <w:left w:val="single" w:sz="4" w:space="4" w:color="365F91"/>
          <w:bottom w:val="single" w:sz="4" w:space="1" w:color="365F91"/>
          <w:right w:val="single" w:sz="4" w:space="4" w:color="365F91"/>
        </w:pBdr>
        <w:shd w:val="clear" w:color="auto" w:fill="548DD4"/>
        <w:autoSpaceDN w:val="0"/>
        <w:adjustRightInd w:val="0"/>
        <w:outlineLvl w:val="0"/>
        <w:rPr>
          <w:b/>
          <w:bCs/>
          <w:color w:val="FFFFFF"/>
          <w:kern w:val="32"/>
        </w:rPr>
      </w:pPr>
      <w:r w:rsidRPr="000F5190">
        <w:rPr>
          <w:b/>
          <w:bCs/>
          <w:color w:val="FFFFFF"/>
          <w:kern w:val="32"/>
        </w:rPr>
        <w:lastRenderedPageBreak/>
        <w:t>Oportunidades de mejora (Plan de Trabajo)</w:t>
      </w:r>
    </w:p>
    <w:p w14:paraId="17323F1C" w14:textId="77777777" w:rsidR="008374E8" w:rsidRPr="008374E8" w:rsidRDefault="008374E8" w:rsidP="008374E8">
      <w:pPr>
        <w:spacing w:after="0" w:line="240" w:lineRule="auto"/>
        <w:jc w:val="both"/>
        <w:rPr>
          <w:rFonts w:ascii="Arial" w:eastAsia="Calibri" w:hAnsi="Arial" w:cs="Arial"/>
        </w:rPr>
      </w:pPr>
    </w:p>
    <w:tbl>
      <w:tblPr>
        <w:tblW w:w="13869" w:type="dxa"/>
        <w:tblLayout w:type="fixed"/>
        <w:tblCellMar>
          <w:left w:w="70" w:type="dxa"/>
          <w:right w:w="70" w:type="dxa"/>
        </w:tblCellMar>
        <w:tblLook w:val="04A0" w:firstRow="1" w:lastRow="0" w:firstColumn="1" w:lastColumn="0" w:noHBand="0" w:noVBand="1"/>
      </w:tblPr>
      <w:tblGrid>
        <w:gridCol w:w="2114"/>
        <w:gridCol w:w="2736"/>
        <w:gridCol w:w="4009"/>
        <w:gridCol w:w="1843"/>
        <w:gridCol w:w="1466"/>
        <w:gridCol w:w="1701"/>
      </w:tblGrid>
      <w:tr w:rsidR="008374E8" w:rsidRPr="008374E8" w14:paraId="54034D78" w14:textId="77777777" w:rsidTr="00700B69">
        <w:trPr>
          <w:trHeight w:val="312"/>
          <w:tblHeader/>
        </w:trPr>
        <w:tc>
          <w:tcPr>
            <w:tcW w:w="2114" w:type="dxa"/>
            <w:tcBorders>
              <w:top w:val="double" w:sz="6" w:space="0" w:color="1F3864"/>
              <w:left w:val="double" w:sz="6" w:space="0" w:color="1F3864"/>
              <w:bottom w:val="double" w:sz="6" w:space="0" w:color="1F3864"/>
              <w:right w:val="double" w:sz="6" w:space="0" w:color="1F3864"/>
            </w:tcBorders>
            <w:shd w:val="clear" w:color="000000" w:fill="2F5496"/>
            <w:vAlign w:val="center"/>
            <w:hideMark/>
          </w:tcPr>
          <w:p w14:paraId="7DABD755" w14:textId="77777777" w:rsidR="008374E8" w:rsidRPr="008374E8" w:rsidRDefault="008374E8" w:rsidP="008374E8">
            <w:pPr>
              <w:spacing w:after="0" w:line="240" w:lineRule="auto"/>
              <w:jc w:val="center"/>
              <w:rPr>
                <w:rFonts w:ascii="Arial" w:eastAsia="Times New Roman" w:hAnsi="Arial" w:cs="Arial"/>
                <w:b/>
                <w:bCs/>
                <w:color w:val="FFFFFF"/>
                <w:lang w:eastAsia="es-CR"/>
              </w:rPr>
            </w:pPr>
            <w:r w:rsidRPr="008374E8">
              <w:rPr>
                <w:rFonts w:ascii="Arial" w:eastAsia="Times New Roman" w:hAnsi="Arial" w:cs="Arial"/>
                <w:b/>
                <w:bCs/>
                <w:color w:val="FFFFFF"/>
                <w:lang w:eastAsia="es-CR"/>
              </w:rPr>
              <w:t>Propuesta</w:t>
            </w:r>
          </w:p>
        </w:tc>
        <w:tc>
          <w:tcPr>
            <w:tcW w:w="2736" w:type="dxa"/>
            <w:tcBorders>
              <w:top w:val="double" w:sz="6" w:space="0" w:color="1F3864"/>
              <w:left w:val="nil"/>
              <w:bottom w:val="double" w:sz="6" w:space="0" w:color="1F3864"/>
              <w:right w:val="double" w:sz="6" w:space="0" w:color="1F3864"/>
            </w:tcBorders>
            <w:shd w:val="clear" w:color="000000" w:fill="2F5496"/>
            <w:vAlign w:val="center"/>
            <w:hideMark/>
          </w:tcPr>
          <w:p w14:paraId="4470C0A1" w14:textId="77777777" w:rsidR="008374E8" w:rsidRPr="008374E8" w:rsidRDefault="008374E8" w:rsidP="008374E8">
            <w:pPr>
              <w:spacing w:after="0" w:line="240" w:lineRule="auto"/>
              <w:jc w:val="center"/>
              <w:rPr>
                <w:rFonts w:ascii="Arial" w:eastAsia="Times New Roman" w:hAnsi="Arial" w:cs="Arial"/>
                <w:b/>
                <w:bCs/>
                <w:color w:val="FFFFFF"/>
                <w:lang w:eastAsia="es-CR"/>
              </w:rPr>
            </w:pPr>
            <w:r w:rsidRPr="008374E8">
              <w:rPr>
                <w:rFonts w:ascii="Arial" w:eastAsia="Times New Roman" w:hAnsi="Arial" w:cs="Arial"/>
                <w:b/>
                <w:bCs/>
                <w:color w:val="FFFFFF"/>
                <w:lang w:eastAsia="es-CR"/>
              </w:rPr>
              <w:t>Oportunidad de Mejora</w:t>
            </w:r>
          </w:p>
        </w:tc>
        <w:tc>
          <w:tcPr>
            <w:tcW w:w="4009" w:type="dxa"/>
            <w:tcBorders>
              <w:top w:val="double" w:sz="6" w:space="0" w:color="1F3864"/>
              <w:left w:val="nil"/>
              <w:bottom w:val="double" w:sz="6" w:space="0" w:color="1F3864"/>
              <w:right w:val="double" w:sz="6" w:space="0" w:color="1F3864"/>
            </w:tcBorders>
            <w:shd w:val="clear" w:color="000000" w:fill="2F5496"/>
            <w:vAlign w:val="center"/>
            <w:hideMark/>
          </w:tcPr>
          <w:p w14:paraId="349AB7EE" w14:textId="77777777" w:rsidR="008374E8" w:rsidRPr="008374E8" w:rsidRDefault="008374E8" w:rsidP="008374E8">
            <w:pPr>
              <w:spacing w:after="0" w:line="240" w:lineRule="auto"/>
              <w:jc w:val="center"/>
              <w:rPr>
                <w:rFonts w:ascii="Arial" w:eastAsia="Times New Roman" w:hAnsi="Arial" w:cs="Arial"/>
                <w:b/>
                <w:bCs/>
                <w:color w:val="FFFFFF"/>
                <w:lang w:eastAsia="es-CR"/>
              </w:rPr>
            </w:pPr>
            <w:r w:rsidRPr="008374E8">
              <w:rPr>
                <w:rFonts w:ascii="Arial" w:eastAsia="Times New Roman" w:hAnsi="Arial" w:cs="Arial"/>
                <w:b/>
                <w:bCs/>
                <w:color w:val="FFFFFF"/>
                <w:lang w:eastAsia="es-CR"/>
              </w:rPr>
              <w:t>Descripción de la Propuesta</w:t>
            </w:r>
          </w:p>
        </w:tc>
        <w:tc>
          <w:tcPr>
            <w:tcW w:w="1843" w:type="dxa"/>
            <w:tcBorders>
              <w:top w:val="double" w:sz="6" w:space="0" w:color="1F3864"/>
              <w:left w:val="nil"/>
              <w:bottom w:val="double" w:sz="6" w:space="0" w:color="1F3864"/>
              <w:right w:val="double" w:sz="6" w:space="0" w:color="1F3864"/>
            </w:tcBorders>
            <w:shd w:val="clear" w:color="000000" w:fill="2F5496"/>
            <w:vAlign w:val="center"/>
            <w:hideMark/>
          </w:tcPr>
          <w:p w14:paraId="2E8EFE54" w14:textId="77777777" w:rsidR="008374E8" w:rsidRPr="008374E8" w:rsidRDefault="008374E8" w:rsidP="008374E8">
            <w:pPr>
              <w:spacing w:after="0" w:line="240" w:lineRule="auto"/>
              <w:jc w:val="center"/>
              <w:rPr>
                <w:rFonts w:ascii="Arial" w:eastAsia="Times New Roman" w:hAnsi="Arial" w:cs="Arial"/>
                <w:b/>
                <w:bCs/>
                <w:color w:val="FFFFFF"/>
                <w:lang w:eastAsia="es-CR"/>
              </w:rPr>
            </w:pPr>
            <w:r w:rsidRPr="008374E8">
              <w:rPr>
                <w:rFonts w:ascii="Arial" w:eastAsia="Times New Roman" w:hAnsi="Arial" w:cs="Arial"/>
                <w:b/>
                <w:bCs/>
                <w:color w:val="FFFFFF"/>
                <w:lang w:eastAsia="es-CR"/>
              </w:rPr>
              <w:t>Resultados Esperados</w:t>
            </w:r>
          </w:p>
        </w:tc>
        <w:tc>
          <w:tcPr>
            <w:tcW w:w="1466" w:type="dxa"/>
            <w:tcBorders>
              <w:top w:val="double" w:sz="6" w:space="0" w:color="1F3864"/>
              <w:left w:val="nil"/>
              <w:bottom w:val="double" w:sz="6" w:space="0" w:color="1F3864"/>
              <w:right w:val="double" w:sz="6" w:space="0" w:color="1F3864"/>
            </w:tcBorders>
            <w:shd w:val="clear" w:color="000000" w:fill="2F5496"/>
            <w:vAlign w:val="center"/>
            <w:hideMark/>
          </w:tcPr>
          <w:p w14:paraId="3EBFA053" w14:textId="77777777" w:rsidR="008374E8" w:rsidRPr="008374E8" w:rsidRDefault="008374E8" w:rsidP="008374E8">
            <w:pPr>
              <w:spacing w:after="0" w:line="240" w:lineRule="auto"/>
              <w:jc w:val="center"/>
              <w:rPr>
                <w:rFonts w:ascii="Arial" w:eastAsia="Times New Roman" w:hAnsi="Arial" w:cs="Arial"/>
                <w:b/>
                <w:bCs/>
                <w:color w:val="FFFFFF"/>
                <w:lang w:eastAsia="es-CR"/>
              </w:rPr>
            </w:pPr>
            <w:r w:rsidRPr="008374E8">
              <w:rPr>
                <w:rFonts w:ascii="Arial" w:eastAsia="Times New Roman" w:hAnsi="Arial" w:cs="Arial"/>
                <w:b/>
                <w:bCs/>
                <w:color w:val="FFFFFF"/>
                <w:lang w:eastAsia="es-CR"/>
              </w:rPr>
              <w:t xml:space="preserve">Observaciones </w:t>
            </w:r>
          </w:p>
        </w:tc>
        <w:tc>
          <w:tcPr>
            <w:tcW w:w="1701" w:type="dxa"/>
            <w:tcBorders>
              <w:top w:val="double" w:sz="6" w:space="0" w:color="1F3864"/>
              <w:left w:val="nil"/>
              <w:bottom w:val="double" w:sz="6" w:space="0" w:color="1F3864"/>
              <w:right w:val="double" w:sz="6" w:space="0" w:color="1F3864"/>
            </w:tcBorders>
            <w:shd w:val="clear" w:color="000000" w:fill="2F5496"/>
            <w:vAlign w:val="center"/>
            <w:hideMark/>
          </w:tcPr>
          <w:p w14:paraId="587678C0" w14:textId="77777777" w:rsidR="008374E8" w:rsidRPr="008374E8" w:rsidRDefault="008374E8" w:rsidP="008374E8">
            <w:pPr>
              <w:spacing w:after="0" w:line="240" w:lineRule="auto"/>
              <w:jc w:val="center"/>
              <w:rPr>
                <w:rFonts w:ascii="Arial" w:eastAsia="Times New Roman" w:hAnsi="Arial" w:cs="Arial"/>
                <w:b/>
                <w:bCs/>
                <w:color w:val="FFFFFF"/>
                <w:lang w:eastAsia="es-CR"/>
              </w:rPr>
            </w:pPr>
            <w:r w:rsidRPr="008374E8">
              <w:rPr>
                <w:rFonts w:ascii="Arial" w:eastAsia="Times New Roman" w:hAnsi="Arial" w:cs="Arial"/>
                <w:b/>
                <w:bCs/>
                <w:color w:val="FFFFFF"/>
                <w:lang w:eastAsia="es-CR"/>
              </w:rPr>
              <w:t>Responsable</w:t>
            </w:r>
          </w:p>
        </w:tc>
      </w:tr>
      <w:tr w:rsidR="008374E8" w:rsidRPr="008374E8" w14:paraId="3DFA1323" w14:textId="77777777" w:rsidTr="00700B69">
        <w:trPr>
          <w:trHeight w:val="1488"/>
        </w:trPr>
        <w:tc>
          <w:tcPr>
            <w:tcW w:w="2114" w:type="dxa"/>
            <w:tcBorders>
              <w:top w:val="nil"/>
              <w:left w:val="double" w:sz="6" w:space="0" w:color="1F3864"/>
              <w:bottom w:val="double" w:sz="6" w:space="0" w:color="1F3864"/>
              <w:right w:val="double" w:sz="6" w:space="0" w:color="1F3864"/>
            </w:tcBorders>
            <w:shd w:val="clear" w:color="auto" w:fill="auto"/>
            <w:vAlign w:val="center"/>
            <w:hideMark/>
          </w:tcPr>
          <w:p w14:paraId="1DBFC7C4"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eastAsia="es-CR"/>
              </w:rPr>
              <w:t>1.</w:t>
            </w:r>
            <w:r w:rsidRPr="008374E8">
              <w:rPr>
                <w:rFonts w:ascii="Times New Roman" w:eastAsia="Times New Roman" w:hAnsi="Times New Roman" w:cs="Times New Roman"/>
                <w:color w:val="000000"/>
                <w:sz w:val="14"/>
                <w:szCs w:val="14"/>
                <w:lang w:eastAsia="es-CR"/>
              </w:rPr>
              <w:t xml:space="preserve">               </w:t>
            </w:r>
            <w:r w:rsidRPr="008374E8">
              <w:rPr>
                <w:rFonts w:ascii="Arial" w:eastAsia="Times New Roman" w:hAnsi="Arial" w:cs="Arial"/>
                <w:color w:val="000000"/>
                <w:lang w:eastAsia="es-CR"/>
              </w:rPr>
              <w:t>Nueva Estructura organizacional del Juzgado Penal de Cañas</w:t>
            </w:r>
            <w:r w:rsidR="00700B69">
              <w:rPr>
                <w:rFonts w:ascii="Arial" w:eastAsia="Times New Roman" w:hAnsi="Arial" w:cs="Arial"/>
                <w:color w:val="000000"/>
                <w:lang w:eastAsia="es-CR"/>
              </w:rPr>
              <w:t>.</w:t>
            </w:r>
          </w:p>
        </w:tc>
        <w:tc>
          <w:tcPr>
            <w:tcW w:w="2736" w:type="dxa"/>
            <w:tcBorders>
              <w:top w:val="nil"/>
              <w:left w:val="nil"/>
              <w:bottom w:val="double" w:sz="6" w:space="0" w:color="1F3864"/>
              <w:right w:val="double" w:sz="6" w:space="0" w:color="1F3864"/>
            </w:tcBorders>
            <w:shd w:val="clear" w:color="auto" w:fill="auto"/>
            <w:vAlign w:val="center"/>
            <w:hideMark/>
          </w:tcPr>
          <w:p w14:paraId="615F7581"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eastAsia="es-CR"/>
              </w:rPr>
              <w:t>Ajustar la estructura de trabajo con base en la modelo estándar de tramitación de los Juzgados Penales como parte del Proyecto de Atención de Mejora Integral del proceso penal. Al analizar las funciones que realizan cada uno de los colaboradores, se determina la realización de múltiples funciones que no permiten la concentración en la tramitación, por ello la necesidad de establecer equipos de trabajo para mejorar las funciones y concentrar actividades.</w:t>
            </w:r>
          </w:p>
        </w:tc>
        <w:tc>
          <w:tcPr>
            <w:tcW w:w="4009" w:type="dxa"/>
            <w:tcBorders>
              <w:top w:val="nil"/>
              <w:left w:val="nil"/>
              <w:bottom w:val="double" w:sz="6" w:space="0" w:color="1F3864"/>
              <w:right w:val="double" w:sz="6" w:space="0" w:color="1F3864"/>
            </w:tcBorders>
            <w:shd w:val="clear" w:color="auto" w:fill="auto"/>
            <w:vAlign w:val="center"/>
            <w:hideMark/>
          </w:tcPr>
          <w:p w14:paraId="262BC4C2"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eastAsia="es-CR"/>
              </w:rPr>
              <w:t>El Juzgado Penal de Cañas, contará con el siguiente recurso humano:</w:t>
            </w:r>
            <w:r w:rsidRPr="008374E8">
              <w:rPr>
                <w:rFonts w:ascii="Arial" w:eastAsia="Times New Roman" w:hAnsi="Arial" w:cs="Arial"/>
                <w:color w:val="000000"/>
                <w:lang w:eastAsia="es-CR"/>
              </w:rPr>
              <w:br/>
              <w:t>• Dos personas juzgadoras.</w:t>
            </w:r>
            <w:r w:rsidRPr="008374E8">
              <w:rPr>
                <w:rFonts w:ascii="Arial" w:eastAsia="Times New Roman" w:hAnsi="Arial" w:cs="Arial"/>
                <w:color w:val="000000"/>
                <w:lang w:eastAsia="es-CR"/>
              </w:rPr>
              <w:br/>
              <w:t>• Una persona Coordinadora Judicial</w:t>
            </w:r>
            <w:r w:rsidRPr="008374E8">
              <w:rPr>
                <w:rFonts w:ascii="Arial" w:eastAsia="Times New Roman" w:hAnsi="Arial" w:cs="Arial"/>
                <w:color w:val="000000"/>
                <w:lang w:eastAsia="es-CR"/>
              </w:rPr>
              <w:br/>
              <w:t>• Tres personas Técnicas Judiciales de las cuáles dos se dedicarán al trámite, y una de ellas será de soporte a la totalidad del despacho</w:t>
            </w:r>
            <w:r w:rsidRPr="008374E8">
              <w:rPr>
                <w:rFonts w:ascii="Arial" w:eastAsia="Times New Roman" w:hAnsi="Arial" w:cs="Arial"/>
                <w:color w:val="000000"/>
                <w:lang w:eastAsia="es-CR"/>
              </w:rPr>
              <w:br/>
              <w:t xml:space="preserve">A partir de abril del 2019, el Juzgado Penal de Cañas contará con la siguiente </w:t>
            </w:r>
            <w:r w:rsidRPr="008374E8">
              <w:rPr>
                <w:rFonts w:ascii="Arial" w:eastAsia="Times New Roman" w:hAnsi="Arial" w:cs="Arial"/>
                <w:b/>
                <w:bCs/>
                <w:color w:val="000000"/>
                <w:lang w:eastAsia="es-CR"/>
              </w:rPr>
              <w:t>organización</w:t>
            </w:r>
            <w:r w:rsidRPr="008374E8">
              <w:rPr>
                <w:rFonts w:ascii="Arial" w:eastAsia="Times New Roman" w:hAnsi="Arial" w:cs="Arial"/>
                <w:color w:val="000000"/>
                <w:lang w:eastAsia="es-CR"/>
              </w:rPr>
              <w:t>:</w:t>
            </w:r>
            <w:r w:rsidRPr="008374E8">
              <w:rPr>
                <w:rFonts w:ascii="Arial" w:eastAsia="Times New Roman" w:hAnsi="Arial" w:cs="Arial"/>
                <w:color w:val="000000"/>
                <w:lang w:eastAsia="es-CR"/>
              </w:rPr>
              <w:br/>
              <w:t>• Se conformarán dos equipos de trabajo, cada uno integrado por una persona Juzgadora con una persona Técnica Judicial que se dedicarán exclusivamente a la tramitación de la materia de Penal, dicho personal conocerá ambas etapas (preparatoria e intermedia).</w:t>
            </w:r>
            <w:r w:rsidRPr="008374E8">
              <w:rPr>
                <w:rFonts w:ascii="Arial" w:eastAsia="Times New Roman" w:hAnsi="Arial" w:cs="Arial"/>
                <w:color w:val="000000"/>
                <w:lang w:eastAsia="es-CR"/>
              </w:rPr>
              <w:br/>
              <w:t xml:space="preserve">• Además, contará con la colaboración de la persona Coordinadora Judicial, quien se encargará de la distribución de asuntos nuevos de manera equitativa entre las personas técnicas judiciales y personas juzgadoras, tanto de etapa intermedia como preparatoria, excluyendo aquellos asuntos que </w:t>
            </w:r>
            <w:r w:rsidRPr="008374E8">
              <w:rPr>
                <w:rFonts w:ascii="Arial" w:eastAsia="Times New Roman" w:hAnsi="Arial" w:cs="Arial"/>
                <w:color w:val="000000"/>
                <w:lang w:eastAsia="es-CR"/>
              </w:rPr>
              <w:lastRenderedPageBreak/>
              <w:t>ingresen durante la disponibilidad semanal, los cuales se asignarán a la persona juzgadora o puesto de trabajo que atienda la gestión.</w:t>
            </w:r>
            <w:r w:rsidRPr="008374E8">
              <w:rPr>
                <w:rFonts w:ascii="Arial" w:eastAsia="Times New Roman" w:hAnsi="Arial" w:cs="Arial"/>
                <w:color w:val="000000"/>
                <w:lang w:eastAsia="es-CR"/>
              </w:rPr>
              <w:br/>
              <w:t>• Es dable mencionar que todas las solicitudes que sean conocidas en la etapa preparatoria siempre serán conocidos por la misma persona juzgadora. Una vez concluida la etapa preparatoria serán distribuidos de acuerdo con el rol de distribución de asuntos nuevos.</w:t>
            </w:r>
            <w:r w:rsidRPr="008374E8">
              <w:rPr>
                <w:rFonts w:ascii="Arial" w:eastAsia="Times New Roman" w:hAnsi="Arial" w:cs="Arial"/>
                <w:color w:val="000000"/>
                <w:lang w:eastAsia="es-CR"/>
              </w:rPr>
              <w:br/>
              <w:t>• El despacho contará con una persona Técnica Judicial abocada a la manifestación de personas usuarias, atención de hojas de delincuencia, labores de apoyo en cuanto a la recepción y traslado de expedientes y apoyo en todo tipo de labores administrativas.</w:t>
            </w:r>
          </w:p>
          <w:p w14:paraId="782819B8"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eastAsia="es-CR"/>
              </w:rPr>
              <w:t xml:space="preserve">• </w:t>
            </w:r>
            <w:r w:rsidRPr="008374E8">
              <w:rPr>
                <w:rFonts w:ascii="Arial" w:eastAsia="Calibri" w:hAnsi="Arial" w:cs="Arial"/>
                <w:lang w:val="es-ES_tradnl" w:eastAsia="es-ES"/>
              </w:rPr>
              <w:t xml:space="preserve">La plaza de persona Técnica en Comunicaciones Judiciales, quien da soporte a las notificaciones tanto del Juzgado como del Tribunal Penal del Primer Circuito Judicial de Guanacaste, sede Cañas, formará parte de la Oficina de Comunicaciones Judiciales de Cañas; según estudio efectuado por la Dirección de Planificación puesto en </w:t>
            </w:r>
            <w:r w:rsidRPr="008374E8">
              <w:rPr>
                <w:rFonts w:ascii="Arial" w:eastAsia="Calibri" w:hAnsi="Arial" w:cs="Arial"/>
                <w:lang w:val="es-ES_tradnl" w:eastAsia="es-ES"/>
              </w:rPr>
              <w:lastRenderedPageBreak/>
              <w:t>consulta, mediante informe 1196-PLA-EV-2019.</w:t>
            </w:r>
          </w:p>
        </w:tc>
        <w:tc>
          <w:tcPr>
            <w:tcW w:w="1843" w:type="dxa"/>
            <w:tcBorders>
              <w:top w:val="nil"/>
              <w:left w:val="nil"/>
              <w:bottom w:val="double" w:sz="6" w:space="0" w:color="1F3864"/>
              <w:right w:val="double" w:sz="6" w:space="0" w:color="1F3864"/>
            </w:tcBorders>
            <w:shd w:val="clear" w:color="auto" w:fill="auto"/>
            <w:vAlign w:val="center"/>
            <w:hideMark/>
          </w:tcPr>
          <w:p w14:paraId="356FA07B"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eastAsia="es-CR"/>
              </w:rPr>
              <w:lastRenderedPageBreak/>
              <w:t>•Agilizar el proceso y evitar tiempos muertos.</w:t>
            </w:r>
            <w:r w:rsidRPr="008374E8">
              <w:rPr>
                <w:rFonts w:ascii="Arial" w:eastAsia="Times New Roman" w:hAnsi="Arial" w:cs="Arial"/>
                <w:color w:val="000000"/>
                <w:lang w:eastAsia="es-CR"/>
              </w:rPr>
              <w:br/>
              <w:t>•Mejorar el tiempo de respuesta del servicio a la persona usuaria.</w:t>
            </w:r>
          </w:p>
        </w:tc>
        <w:tc>
          <w:tcPr>
            <w:tcW w:w="1466" w:type="dxa"/>
            <w:vMerge w:val="restart"/>
            <w:tcBorders>
              <w:top w:val="nil"/>
              <w:left w:val="double" w:sz="6" w:space="0" w:color="1F3864"/>
              <w:bottom w:val="double" w:sz="6" w:space="0" w:color="1F3864"/>
              <w:right w:val="double" w:sz="6" w:space="0" w:color="1F3864"/>
            </w:tcBorders>
            <w:shd w:val="clear" w:color="auto" w:fill="auto"/>
            <w:vAlign w:val="center"/>
            <w:hideMark/>
          </w:tcPr>
          <w:p w14:paraId="166C533F"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eastAsia="es-CR"/>
              </w:rPr>
              <w:t>La estructura se implementó a partir del 17 de junio de 2019</w:t>
            </w:r>
            <w:r w:rsidR="00700B69">
              <w:rPr>
                <w:rFonts w:ascii="Arial" w:eastAsia="Times New Roman" w:hAnsi="Arial" w:cs="Arial"/>
                <w:color w:val="000000"/>
                <w:lang w:eastAsia="es-CR"/>
              </w:rPr>
              <w:t>.</w:t>
            </w:r>
          </w:p>
        </w:tc>
        <w:tc>
          <w:tcPr>
            <w:tcW w:w="1701" w:type="dxa"/>
            <w:tcBorders>
              <w:top w:val="nil"/>
              <w:left w:val="nil"/>
              <w:bottom w:val="double" w:sz="6" w:space="0" w:color="1F3864"/>
              <w:right w:val="double" w:sz="6" w:space="0" w:color="1F3864"/>
            </w:tcBorders>
            <w:shd w:val="clear" w:color="auto" w:fill="auto"/>
            <w:vAlign w:val="center"/>
            <w:hideMark/>
          </w:tcPr>
          <w:p w14:paraId="54C25314"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eastAsia="es-CR"/>
              </w:rPr>
              <w:t>Personal del Juzgado Penal de Cañas</w:t>
            </w:r>
            <w:r w:rsidR="00700B69">
              <w:rPr>
                <w:rFonts w:ascii="Arial" w:eastAsia="Times New Roman" w:hAnsi="Arial" w:cs="Arial"/>
                <w:color w:val="000000"/>
                <w:lang w:eastAsia="es-CR"/>
              </w:rPr>
              <w:t>.</w:t>
            </w:r>
          </w:p>
        </w:tc>
      </w:tr>
      <w:tr w:rsidR="008374E8" w:rsidRPr="008374E8" w14:paraId="5DD160D9" w14:textId="77777777" w:rsidTr="00700B69">
        <w:trPr>
          <w:trHeight w:val="1488"/>
        </w:trPr>
        <w:tc>
          <w:tcPr>
            <w:tcW w:w="2114" w:type="dxa"/>
            <w:tcBorders>
              <w:top w:val="nil"/>
              <w:left w:val="double" w:sz="6" w:space="0" w:color="1F3864"/>
              <w:bottom w:val="double" w:sz="6" w:space="0" w:color="1F3864"/>
              <w:right w:val="double" w:sz="6" w:space="0" w:color="1F3864"/>
            </w:tcBorders>
            <w:shd w:val="clear" w:color="auto" w:fill="auto"/>
            <w:vAlign w:val="center"/>
            <w:hideMark/>
          </w:tcPr>
          <w:p w14:paraId="3DBCFCA2"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eastAsia="es-CR"/>
              </w:rPr>
              <w:lastRenderedPageBreak/>
              <w:t>2.</w:t>
            </w:r>
            <w:r w:rsidRPr="008374E8">
              <w:rPr>
                <w:rFonts w:ascii="Times New Roman" w:eastAsia="Times New Roman" w:hAnsi="Times New Roman" w:cs="Times New Roman"/>
                <w:color w:val="000000"/>
                <w:sz w:val="14"/>
                <w:szCs w:val="14"/>
                <w:lang w:eastAsia="es-CR"/>
              </w:rPr>
              <w:t xml:space="preserve">               </w:t>
            </w:r>
            <w:r w:rsidRPr="008374E8">
              <w:rPr>
                <w:rFonts w:ascii="Arial" w:eastAsia="Times New Roman" w:hAnsi="Arial" w:cs="Arial"/>
                <w:color w:val="000000"/>
                <w:lang w:eastAsia="es-CR"/>
              </w:rPr>
              <w:t>Reorganización de funciones y roles de atención al público</w:t>
            </w:r>
            <w:r w:rsidR="00700B69">
              <w:rPr>
                <w:rFonts w:ascii="Arial" w:eastAsia="Times New Roman" w:hAnsi="Arial" w:cs="Arial"/>
                <w:color w:val="000000"/>
                <w:lang w:eastAsia="es-CR"/>
              </w:rPr>
              <w:t>.</w:t>
            </w:r>
          </w:p>
        </w:tc>
        <w:tc>
          <w:tcPr>
            <w:tcW w:w="2736" w:type="dxa"/>
            <w:tcBorders>
              <w:top w:val="nil"/>
              <w:left w:val="nil"/>
              <w:bottom w:val="double" w:sz="6" w:space="0" w:color="1F3864"/>
              <w:right w:val="double" w:sz="6" w:space="0" w:color="1F3864"/>
            </w:tcBorders>
            <w:shd w:val="clear" w:color="auto" w:fill="auto"/>
            <w:vAlign w:val="center"/>
            <w:hideMark/>
          </w:tcPr>
          <w:p w14:paraId="1634A14E"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eastAsia="es-CR"/>
              </w:rPr>
              <w:t>Actualmente las personas Técnicas Judiciales encargadas del trámite en el despacho, no cuentan con un rol de atención de personas usuarias secundario ni de atención telefónica, el cual es fundamental para apoyar a la persona Técnica Judicial de Soporte cuando esta se encuentre realizando diligencias externas fuera del Juzgado, por lo tanto, es necesario definir la atención de personas usuarias.</w:t>
            </w:r>
            <w:r w:rsidRPr="008374E8">
              <w:rPr>
                <w:rFonts w:ascii="Arial" w:eastAsia="Times New Roman" w:hAnsi="Arial" w:cs="Arial"/>
                <w:color w:val="000000"/>
                <w:lang w:eastAsia="es-CR"/>
              </w:rPr>
              <w:br/>
              <w:t xml:space="preserve">La persona Coordinadora Judicial, realiza labores de escaneo, las personas Técnicas Judiciales de trámite,  archivan de documentos y dan soporte </w:t>
            </w:r>
            <w:r w:rsidRPr="008374E8">
              <w:rPr>
                <w:rFonts w:ascii="Arial" w:eastAsia="Times New Roman" w:hAnsi="Arial" w:cs="Arial"/>
                <w:color w:val="000000"/>
                <w:lang w:eastAsia="es-CR"/>
              </w:rPr>
              <w:lastRenderedPageBreak/>
              <w:t>en la entrega de hojas de delincuencia; y referente a la persona técnica o Técnica Judicial Soporte, efectúa traslados fuera de la oficina, entrega hojas de delincuencia y no realiza labores de remesado de expedientes.</w:t>
            </w:r>
          </w:p>
        </w:tc>
        <w:tc>
          <w:tcPr>
            <w:tcW w:w="4009" w:type="dxa"/>
            <w:tcBorders>
              <w:top w:val="nil"/>
              <w:left w:val="nil"/>
              <w:bottom w:val="double" w:sz="6" w:space="0" w:color="1F3864"/>
              <w:right w:val="double" w:sz="6" w:space="0" w:color="1F3864"/>
            </w:tcBorders>
            <w:shd w:val="clear" w:color="auto" w:fill="auto"/>
            <w:vAlign w:val="center"/>
            <w:hideMark/>
          </w:tcPr>
          <w:p w14:paraId="7C1CE7A0"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eastAsia="es-CR"/>
              </w:rPr>
              <w:lastRenderedPageBreak/>
              <w:t xml:space="preserve">• Las  funciones del personal Coordinador Judicial y Técnico Judicial se encuentran establecidos en los perfiles competenciales definidos por la Dirección de Gestión Humana del Poder Judicial; sin embargo, en el </w:t>
            </w:r>
            <w:r w:rsidRPr="008374E8">
              <w:rPr>
                <w:rFonts w:ascii="Arial" w:eastAsia="Times New Roman" w:hAnsi="Arial" w:cs="Arial"/>
                <w:b/>
                <w:bCs/>
                <w:i/>
                <w:iCs/>
                <w:color w:val="000000"/>
                <w:lang w:eastAsia="es-CR"/>
              </w:rPr>
              <w:t xml:space="preserve">apéndice 1 </w:t>
            </w:r>
            <w:r w:rsidRPr="008374E8">
              <w:rPr>
                <w:rFonts w:ascii="Arial" w:eastAsia="Times New Roman" w:hAnsi="Arial" w:cs="Arial"/>
                <w:color w:val="000000"/>
                <w:lang w:eastAsia="es-CR"/>
              </w:rPr>
              <w:t>se establece el manual de funciones en relación a la metodología de trabajo propuesta para este despacho.</w:t>
            </w:r>
            <w:r w:rsidRPr="008374E8">
              <w:rPr>
                <w:rFonts w:ascii="Arial" w:eastAsia="Times New Roman" w:hAnsi="Arial" w:cs="Arial"/>
                <w:color w:val="000000"/>
                <w:lang w:eastAsia="es-CR"/>
              </w:rPr>
              <w:br/>
              <w:t>•La persona Técnica Judicial en rol de preparatoria, será apoyo en la atención de personas usuarias y una línea telefónica.</w:t>
            </w:r>
            <w:r w:rsidRPr="008374E8">
              <w:rPr>
                <w:rFonts w:ascii="Arial" w:eastAsia="Times New Roman" w:hAnsi="Arial" w:cs="Arial"/>
                <w:color w:val="000000"/>
                <w:lang w:eastAsia="es-CR"/>
              </w:rPr>
              <w:br/>
              <w:t xml:space="preserve">• La persona Técnica Judicial de manifestación y soporte, será responsable de atender una línea telefónica del despacho con la colaboración de la persona Coordinadora Judicial, entregar hojas de delincuencia, mantener el remesado al día y además, se encargará de las labores de escaneo y de fotocopiado, además de los traslados como parte de </w:t>
            </w:r>
            <w:r w:rsidRPr="008374E8">
              <w:rPr>
                <w:rFonts w:ascii="Arial" w:eastAsia="Times New Roman" w:hAnsi="Arial" w:cs="Arial"/>
                <w:color w:val="000000"/>
                <w:lang w:eastAsia="es-CR"/>
              </w:rPr>
              <w:lastRenderedPageBreak/>
              <w:t>las diligencias de envío de expedientes entrega de remisiones.</w:t>
            </w:r>
          </w:p>
        </w:tc>
        <w:tc>
          <w:tcPr>
            <w:tcW w:w="1843" w:type="dxa"/>
            <w:tcBorders>
              <w:top w:val="nil"/>
              <w:left w:val="nil"/>
              <w:bottom w:val="double" w:sz="6" w:space="0" w:color="1F3864"/>
              <w:right w:val="double" w:sz="6" w:space="0" w:color="1F3864"/>
            </w:tcBorders>
            <w:shd w:val="clear" w:color="auto" w:fill="auto"/>
            <w:vAlign w:val="center"/>
            <w:hideMark/>
          </w:tcPr>
          <w:p w14:paraId="7BEEF176"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eastAsia="es-CR"/>
              </w:rPr>
              <w:lastRenderedPageBreak/>
              <w:t>•Buscar una mayor equidad y compensación en las cargas de trabajo del personal técnico judicial.</w:t>
            </w:r>
            <w:r w:rsidRPr="008374E8">
              <w:rPr>
                <w:rFonts w:ascii="Arial" w:eastAsia="Times New Roman" w:hAnsi="Arial" w:cs="Arial"/>
                <w:color w:val="000000"/>
                <w:lang w:eastAsia="es-CR"/>
              </w:rPr>
              <w:br/>
              <w:t>•Mejorar el tiempo de respuesta del servicio a la persona usuaria.</w:t>
            </w:r>
          </w:p>
        </w:tc>
        <w:tc>
          <w:tcPr>
            <w:tcW w:w="1466" w:type="dxa"/>
            <w:vMerge/>
            <w:tcBorders>
              <w:top w:val="nil"/>
              <w:left w:val="double" w:sz="6" w:space="0" w:color="1F3864"/>
              <w:bottom w:val="double" w:sz="6" w:space="0" w:color="1F3864"/>
              <w:right w:val="double" w:sz="6" w:space="0" w:color="1F3864"/>
            </w:tcBorders>
            <w:vAlign w:val="center"/>
            <w:hideMark/>
          </w:tcPr>
          <w:p w14:paraId="18B24450" w14:textId="77777777" w:rsidR="008374E8" w:rsidRPr="008374E8" w:rsidRDefault="008374E8" w:rsidP="008374E8">
            <w:pPr>
              <w:spacing w:after="0" w:line="240" w:lineRule="auto"/>
              <w:jc w:val="both"/>
              <w:rPr>
                <w:rFonts w:ascii="Arial" w:eastAsia="Times New Roman" w:hAnsi="Arial" w:cs="Arial"/>
                <w:color w:val="000000"/>
                <w:lang w:eastAsia="es-CR"/>
              </w:rPr>
            </w:pPr>
          </w:p>
        </w:tc>
        <w:tc>
          <w:tcPr>
            <w:tcW w:w="1701" w:type="dxa"/>
            <w:tcBorders>
              <w:top w:val="nil"/>
              <w:left w:val="nil"/>
              <w:bottom w:val="double" w:sz="6" w:space="0" w:color="1F3864"/>
              <w:right w:val="double" w:sz="6" w:space="0" w:color="1F3864"/>
            </w:tcBorders>
            <w:shd w:val="clear" w:color="auto" w:fill="auto"/>
            <w:vAlign w:val="center"/>
            <w:hideMark/>
          </w:tcPr>
          <w:p w14:paraId="09F38210"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eastAsia="es-CR"/>
              </w:rPr>
              <w:t>Personal del Juzgado Penal de Cañas</w:t>
            </w:r>
            <w:r w:rsidR="00700B69">
              <w:rPr>
                <w:rFonts w:ascii="Arial" w:eastAsia="Times New Roman" w:hAnsi="Arial" w:cs="Arial"/>
                <w:color w:val="000000"/>
                <w:lang w:eastAsia="es-CR"/>
              </w:rPr>
              <w:t>.</w:t>
            </w:r>
          </w:p>
        </w:tc>
      </w:tr>
      <w:tr w:rsidR="008374E8" w:rsidRPr="008374E8" w14:paraId="35E51B8F" w14:textId="77777777" w:rsidTr="00700B69">
        <w:trPr>
          <w:trHeight w:val="755"/>
        </w:trPr>
        <w:tc>
          <w:tcPr>
            <w:tcW w:w="2114" w:type="dxa"/>
            <w:tcBorders>
              <w:top w:val="nil"/>
              <w:left w:val="double" w:sz="6" w:space="0" w:color="1F3864"/>
              <w:bottom w:val="double" w:sz="6" w:space="0" w:color="1F3864"/>
              <w:right w:val="double" w:sz="6" w:space="0" w:color="1F3864"/>
            </w:tcBorders>
            <w:shd w:val="clear" w:color="auto" w:fill="auto"/>
            <w:vAlign w:val="center"/>
            <w:hideMark/>
          </w:tcPr>
          <w:p w14:paraId="447D5826"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eastAsia="es-CR"/>
              </w:rPr>
              <w:t>3.</w:t>
            </w:r>
            <w:r w:rsidRPr="008374E8">
              <w:rPr>
                <w:rFonts w:ascii="Times New Roman" w:eastAsia="Times New Roman" w:hAnsi="Times New Roman" w:cs="Times New Roman"/>
                <w:color w:val="000000"/>
                <w:sz w:val="14"/>
                <w:szCs w:val="14"/>
                <w:lang w:eastAsia="es-CR"/>
              </w:rPr>
              <w:t xml:space="preserve">               </w:t>
            </w:r>
            <w:r w:rsidRPr="008374E8">
              <w:rPr>
                <w:rFonts w:ascii="Arial" w:eastAsia="Times New Roman" w:hAnsi="Arial" w:cs="Arial"/>
                <w:color w:val="000000"/>
                <w:lang w:eastAsia="es-CR"/>
              </w:rPr>
              <w:t>Infraestructura física</w:t>
            </w:r>
          </w:p>
        </w:tc>
        <w:tc>
          <w:tcPr>
            <w:tcW w:w="2736" w:type="dxa"/>
            <w:tcBorders>
              <w:top w:val="nil"/>
              <w:left w:val="nil"/>
              <w:bottom w:val="double" w:sz="6" w:space="0" w:color="1F3864"/>
              <w:right w:val="double" w:sz="6" w:space="0" w:color="1F3864"/>
            </w:tcBorders>
            <w:shd w:val="clear" w:color="auto" w:fill="auto"/>
            <w:vAlign w:val="center"/>
            <w:hideMark/>
          </w:tcPr>
          <w:p w14:paraId="17AB7230"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val="es-ES_tradnl" w:eastAsia="es-CR"/>
              </w:rPr>
              <w:t>El área de atención al público del Juzgado Penal de Cañas debe contar con los elementos definidos por el área de Salud Ocupacional de la Dirección de Gestión Humana, de manera que el mostrador del despacho es sujeto de oportunidad de mejora</w:t>
            </w:r>
          </w:p>
        </w:tc>
        <w:tc>
          <w:tcPr>
            <w:tcW w:w="4009" w:type="dxa"/>
            <w:tcBorders>
              <w:top w:val="nil"/>
              <w:left w:val="nil"/>
              <w:bottom w:val="double" w:sz="6" w:space="0" w:color="1F3864"/>
              <w:right w:val="double" w:sz="6" w:space="0" w:color="1F3864"/>
            </w:tcBorders>
            <w:shd w:val="clear" w:color="auto" w:fill="auto"/>
            <w:vAlign w:val="center"/>
            <w:hideMark/>
          </w:tcPr>
          <w:p w14:paraId="274860BF"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eastAsia="es-CR"/>
              </w:rPr>
              <w:t>•La Dirección Ejecutiva en coordinación con la Administración Regional de Liberia velará por la colocación de un mostrador adecuado a las necesidades de espacio físico del Juzgado y que le permitan brindar un servicio oportuno a las personas usuarias.</w:t>
            </w:r>
            <w:r w:rsidRPr="008374E8">
              <w:rPr>
                <w:rFonts w:ascii="Arial" w:eastAsia="Times New Roman" w:hAnsi="Arial" w:cs="Arial"/>
                <w:color w:val="000000"/>
                <w:lang w:eastAsia="es-CR"/>
              </w:rPr>
              <w:br/>
              <w:t>•Atención oportuna y seguimiento constante al mantenimiento de las instalaciones de alquiler que alberga al Juzgado Penal de Cañas.</w:t>
            </w:r>
          </w:p>
        </w:tc>
        <w:tc>
          <w:tcPr>
            <w:tcW w:w="1843" w:type="dxa"/>
            <w:tcBorders>
              <w:top w:val="nil"/>
              <w:left w:val="nil"/>
              <w:bottom w:val="double" w:sz="6" w:space="0" w:color="1F3864"/>
              <w:right w:val="double" w:sz="6" w:space="0" w:color="1F3864"/>
            </w:tcBorders>
            <w:shd w:val="clear" w:color="auto" w:fill="auto"/>
            <w:vAlign w:val="center"/>
            <w:hideMark/>
          </w:tcPr>
          <w:p w14:paraId="1EB459E7"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eastAsia="es-CR"/>
              </w:rPr>
              <w:t>•Mejorar la calidad del servicio a la persona usuaria y del personal del Juzgado.</w:t>
            </w:r>
          </w:p>
        </w:tc>
        <w:tc>
          <w:tcPr>
            <w:tcW w:w="1466" w:type="dxa"/>
            <w:tcBorders>
              <w:top w:val="nil"/>
              <w:left w:val="nil"/>
              <w:bottom w:val="double" w:sz="6" w:space="0" w:color="1F3864"/>
              <w:right w:val="double" w:sz="6" w:space="0" w:color="1F3864"/>
            </w:tcBorders>
            <w:shd w:val="clear" w:color="auto" w:fill="auto"/>
            <w:vAlign w:val="center"/>
            <w:hideMark/>
          </w:tcPr>
          <w:p w14:paraId="07E9B695"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eastAsia="es-CR"/>
              </w:rPr>
              <w:t> </w:t>
            </w:r>
          </w:p>
        </w:tc>
        <w:tc>
          <w:tcPr>
            <w:tcW w:w="1701" w:type="dxa"/>
            <w:tcBorders>
              <w:top w:val="nil"/>
              <w:left w:val="nil"/>
              <w:bottom w:val="double" w:sz="6" w:space="0" w:color="1F3864"/>
              <w:right w:val="double" w:sz="6" w:space="0" w:color="1F3864"/>
            </w:tcBorders>
            <w:shd w:val="clear" w:color="auto" w:fill="auto"/>
            <w:vAlign w:val="center"/>
            <w:hideMark/>
          </w:tcPr>
          <w:p w14:paraId="2C0E266E"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eastAsia="es-CR"/>
              </w:rPr>
              <w:t>Dirección Ejecutiva</w:t>
            </w:r>
            <w:r w:rsidRPr="008374E8">
              <w:rPr>
                <w:rFonts w:ascii="Arial" w:eastAsia="Times New Roman" w:hAnsi="Arial" w:cs="Arial"/>
                <w:color w:val="000000"/>
                <w:lang w:eastAsia="es-CR"/>
              </w:rPr>
              <w:br/>
              <w:t>Administración Regional de Liberia</w:t>
            </w:r>
          </w:p>
        </w:tc>
      </w:tr>
      <w:tr w:rsidR="008374E8" w:rsidRPr="008374E8" w14:paraId="768C12AE" w14:textId="77777777" w:rsidTr="00700B69">
        <w:trPr>
          <w:trHeight w:val="1488"/>
        </w:trPr>
        <w:tc>
          <w:tcPr>
            <w:tcW w:w="2114" w:type="dxa"/>
            <w:tcBorders>
              <w:top w:val="nil"/>
              <w:left w:val="double" w:sz="6" w:space="0" w:color="1F3864"/>
              <w:bottom w:val="double" w:sz="6" w:space="0" w:color="1F3864"/>
              <w:right w:val="double" w:sz="6" w:space="0" w:color="1F3864"/>
            </w:tcBorders>
            <w:shd w:val="clear" w:color="auto" w:fill="auto"/>
            <w:vAlign w:val="center"/>
            <w:hideMark/>
          </w:tcPr>
          <w:p w14:paraId="315F0F5F"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eastAsia="es-CR"/>
              </w:rPr>
              <w:t>4.</w:t>
            </w:r>
            <w:r w:rsidRPr="008374E8">
              <w:rPr>
                <w:rFonts w:ascii="Times New Roman" w:eastAsia="Times New Roman" w:hAnsi="Times New Roman" w:cs="Times New Roman"/>
                <w:color w:val="000000"/>
                <w:sz w:val="14"/>
                <w:szCs w:val="14"/>
                <w:lang w:eastAsia="es-CR"/>
              </w:rPr>
              <w:t xml:space="preserve">               </w:t>
            </w:r>
            <w:r w:rsidRPr="008374E8">
              <w:rPr>
                <w:rFonts w:ascii="Arial" w:eastAsia="Times New Roman" w:hAnsi="Arial" w:cs="Arial"/>
                <w:color w:val="000000"/>
                <w:lang w:eastAsia="es-CR"/>
              </w:rPr>
              <w:t>Riesgo de seguridad en juicios</w:t>
            </w:r>
            <w:r w:rsidR="00700B69">
              <w:rPr>
                <w:rFonts w:ascii="Arial" w:eastAsia="Times New Roman" w:hAnsi="Arial" w:cs="Arial"/>
                <w:color w:val="000000"/>
                <w:lang w:eastAsia="es-CR"/>
              </w:rPr>
              <w:t>.</w:t>
            </w:r>
          </w:p>
        </w:tc>
        <w:tc>
          <w:tcPr>
            <w:tcW w:w="2736" w:type="dxa"/>
            <w:tcBorders>
              <w:top w:val="nil"/>
              <w:left w:val="nil"/>
              <w:bottom w:val="double" w:sz="6" w:space="0" w:color="1F3864"/>
              <w:right w:val="double" w:sz="6" w:space="0" w:color="1F3864"/>
            </w:tcBorders>
            <w:shd w:val="clear" w:color="auto" w:fill="auto"/>
            <w:vAlign w:val="center"/>
            <w:hideMark/>
          </w:tcPr>
          <w:p w14:paraId="26DD81DC"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eastAsia="es-CR"/>
              </w:rPr>
              <w:t>Analizar la peligrosidad de no disponer de un Oficial de Seguridad a tiempo completo y el riesgo inminente de que la figura actual de seguridad privada ingrese con armas de fuego a los debates.</w:t>
            </w:r>
          </w:p>
        </w:tc>
        <w:tc>
          <w:tcPr>
            <w:tcW w:w="4009" w:type="dxa"/>
            <w:tcBorders>
              <w:top w:val="nil"/>
              <w:left w:val="nil"/>
              <w:bottom w:val="double" w:sz="6" w:space="0" w:color="1F3864"/>
              <w:right w:val="double" w:sz="6" w:space="0" w:color="1F3864"/>
            </w:tcBorders>
            <w:shd w:val="clear" w:color="auto" w:fill="auto"/>
            <w:vAlign w:val="center"/>
            <w:hideMark/>
          </w:tcPr>
          <w:p w14:paraId="1ACBA04D"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eastAsia="es-CR"/>
              </w:rPr>
              <w:t>•La Dirección Ejecutiva en coordinación con el Departamento de Seguridad, analice la falta de personal de seguridad en el Juzgado y Tribunal Penal de Cañas.</w:t>
            </w:r>
          </w:p>
        </w:tc>
        <w:tc>
          <w:tcPr>
            <w:tcW w:w="1843" w:type="dxa"/>
            <w:tcBorders>
              <w:top w:val="nil"/>
              <w:left w:val="nil"/>
              <w:bottom w:val="double" w:sz="6" w:space="0" w:color="1F3864"/>
              <w:right w:val="double" w:sz="6" w:space="0" w:color="1F3864"/>
            </w:tcBorders>
            <w:shd w:val="clear" w:color="auto" w:fill="auto"/>
            <w:vAlign w:val="center"/>
            <w:hideMark/>
          </w:tcPr>
          <w:p w14:paraId="10D1797A"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eastAsia="es-CR"/>
              </w:rPr>
              <w:t>•Se analice la falta de personas de Seguridad para el resguardo de oficinas judiciales y desarrollo de audiencias.</w:t>
            </w:r>
          </w:p>
        </w:tc>
        <w:tc>
          <w:tcPr>
            <w:tcW w:w="1466" w:type="dxa"/>
            <w:tcBorders>
              <w:top w:val="nil"/>
              <w:left w:val="nil"/>
              <w:bottom w:val="double" w:sz="6" w:space="0" w:color="1F3864"/>
              <w:right w:val="double" w:sz="6" w:space="0" w:color="1F3864"/>
            </w:tcBorders>
            <w:shd w:val="clear" w:color="auto" w:fill="auto"/>
            <w:vAlign w:val="center"/>
            <w:hideMark/>
          </w:tcPr>
          <w:p w14:paraId="4F2DE615"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eastAsia="es-CR"/>
              </w:rPr>
              <w:t> </w:t>
            </w:r>
          </w:p>
        </w:tc>
        <w:tc>
          <w:tcPr>
            <w:tcW w:w="1701" w:type="dxa"/>
            <w:tcBorders>
              <w:top w:val="nil"/>
              <w:left w:val="nil"/>
              <w:bottom w:val="double" w:sz="6" w:space="0" w:color="1F3864"/>
              <w:right w:val="double" w:sz="6" w:space="0" w:color="1F3864"/>
            </w:tcBorders>
            <w:shd w:val="clear" w:color="auto" w:fill="auto"/>
            <w:vAlign w:val="center"/>
            <w:hideMark/>
          </w:tcPr>
          <w:p w14:paraId="2EE08647"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eastAsia="es-CR"/>
              </w:rPr>
              <w:t>Dirección Ejecutiva</w:t>
            </w:r>
            <w:r w:rsidRPr="008374E8">
              <w:rPr>
                <w:rFonts w:ascii="Arial" w:eastAsia="Times New Roman" w:hAnsi="Arial" w:cs="Arial"/>
                <w:color w:val="000000"/>
                <w:lang w:eastAsia="es-CR"/>
              </w:rPr>
              <w:br/>
              <w:t>Administración Regional de Liberia</w:t>
            </w:r>
            <w:r w:rsidRPr="008374E8">
              <w:rPr>
                <w:rFonts w:ascii="Arial" w:eastAsia="Times New Roman" w:hAnsi="Arial" w:cs="Arial"/>
                <w:color w:val="000000"/>
                <w:lang w:eastAsia="es-CR"/>
              </w:rPr>
              <w:br/>
              <w:t>Departamento de Seguridad</w:t>
            </w:r>
            <w:r w:rsidR="00700B69">
              <w:rPr>
                <w:rFonts w:ascii="Arial" w:eastAsia="Times New Roman" w:hAnsi="Arial" w:cs="Arial"/>
                <w:color w:val="000000"/>
                <w:lang w:eastAsia="es-CR"/>
              </w:rPr>
              <w:t>.</w:t>
            </w:r>
          </w:p>
        </w:tc>
      </w:tr>
      <w:tr w:rsidR="008374E8" w:rsidRPr="008374E8" w14:paraId="4389EA94" w14:textId="77777777" w:rsidTr="00700B69">
        <w:trPr>
          <w:trHeight w:val="613"/>
        </w:trPr>
        <w:tc>
          <w:tcPr>
            <w:tcW w:w="2114" w:type="dxa"/>
            <w:tcBorders>
              <w:top w:val="nil"/>
              <w:left w:val="double" w:sz="6" w:space="0" w:color="1F3864"/>
              <w:bottom w:val="double" w:sz="6" w:space="0" w:color="1F3864"/>
              <w:right w:val="double" w:sz="6" w:space="0" w:color="1F3864"/>
            </w:tcBorders>
            <w:shd w:val="clear" w:color="auto" w:fill="auto"/>
            <w:vAlign w:val="center"/>
            <w:hideMark/>
          </w:tcPr>
          <w:p w14:paraId="76B58296"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eastAsia="es-CR"/>
              </w:rPr>
              <w:lastRenderedPageBreak/>
              <w:t>5.               Entrega oportuna de Hojas de Delincuencia</w:t>
            </w:r>
            <w:r w:rsidR="00700B69">
              <w:rPr>
                <w:rFonts w:ascii="Arial" w:eastAsia="Times New Roman" w:hAnsi="Arial" w:cs="Arial"/>
                <w:color w:val="000000"/>
                <w:lang w:eastAsia="es-CR"/>
              </w:rPr>
              <w:t>.</w:t>
            </w:r>
          </w:p>
        </w:tc>
        <w:tc>
          <w:tcPr>
            <w:tcW w:w="2736" w:type="dxa"/>
            <w:tcBorders>
              <w:top w:val="nil"/>
              <w:left w:val="nil"/>
              <w:bottom w:val="double" w:sz="6" w:space="0" w:color="1F3864"/>
              <w:right w:val="double" w:sz="6" w:space="0" w:color="1F3864"/>
            </w:tcBorders>
            <w:shd w:val="clear" w:color="auto" w:fill="auto"/>
            <w:vAlign w:val="center"/>
            <w:hideMark/>
          </w:tcPr>
          <w:p w14:paraId="2C5FAB8E"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val="es-ES_tradnl" w:eastAsia="es-CR"/>
              </w:rPr>
              <w:t xml:space="preserve">El servicio de la entrega de Hojas de delincuencia se da de forma compartida con el Tribunal Penal de la zona (el Tribunal atiende los martes, jueves y viernes al 50%), lo cual se convierte en un factor crítico para la persona usuaria porque debe de estar visitando las dos oficinas para identificar a donde puede ser atendido, además de que el viernes se hace de manera compartida entre las dos oficinas, lo cual dificulta los roles de atención. En este caso, el estudio determinó que el 82% de las personas usuarias se apersonaron a solicitar la hoja de delincuencia. </w:t>
            </w:r>
          </w:p>
        </w:tc>
        <w:tc>
          <w:tcPr>
            <w:tcW w:w="4009" w:type="dxa"/>
            <w:tcBorders>
              <w:top w:val="nil"/>
              <w:left w:val="nil"/>
              <w:bottom w:val="double" w:sz="6" w:space="0" w:color="1F3864"/>
              <w:right w:val="double" w:sz="6" w:space="0" w:color="1F3864"/>
            </w:tcBorders>
            <w:shd w:val="clear" w:color="auto" w:fill="auto"/>
            <w:vAlign w:val="center"/>
            <w:hideMark/>
          </w:tcPr>
          <w:p w14:paraId="6D453230"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eastAsia="es-CR"/>
              </w:rPr>
              <w:t xml:space="preserve">•El Juzgado Penal de Cañas, está en la capacidad de poder asumir al 100% esta función, dado a que sí cuenta con una plaza de Manifestadora o Manifestador, dicha labor será compartida con los despachos de la zona, exceptuando al Tribunal Penal del </w:t>
            </w:r>
            <w:r w:rsidRPr="008374E8">
              <w:rPr>
                <w:rFonts w:ascii="Arial" w:eastAsia="Calibri" w:hAnsi="Arial" w:cs="Arial"/>
              </w:rPr>
              <w:t>Primer Circuito Judicial de Guanacaste, sede</w:t>
            </w:r>
            <w:r w:rsidRPr="008374E8">
              <w:rPr>
                <w:rFonts w:ascii="Arial" w:eastAsia="Times New Roman" w:hAnsi="Arial" w:cs="Arial"/>
                <w:color w:val="000000"/>
                <w:lang w:eastAsia="es-CR"/>
              </w:rPr>
              <w:t xml:space="preserve"> Cañas.</w:t>
            </w:r>
          </w:p>
        </w:tc>
        <w:tc>
          <w:tcPr>
            <w:tcW w:w="1843" w:type="dxa"/>
            <w:tcBorders>
              <w:top w:val="nil"/>
              <w:left w:val="nil"/>
              <w:bottom w:val="double" w:sz="6" w:space="0" w:color="1F3864"/>
              <w:right w:val="double" w:sz="6" w:space="0" w:color="1F3864"/>
            </w:tcBorders>
            <w:shd w:val="clear" w:color="auto" w:fill="auto"/>
            <w:vAlign w:val="center"/>
            <w:hideMark/>
          </w:tcPr>
          <w:p w14:paraId="12A33FD8"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eastAsia="es-CR"/>
              </w:rPr>
              <w:t>•Buscar una mayor equidad y compensación en las cargas de trabajo del personal técnico judicial.</w:t>
            </w:r>
            <w:r w:rsidRPr="008374E8">
              <w:rPr>
                <w:rFonts w:ascii="Arial" w:eastAsia="Times New Roman" w:hAnsi="Arial" w:cs="Arial"/>
                <w:color w:val="000000"/>
                <w:lang w:eastAsia="es-CR"/>
              </w:rPr>
              <w:br/>
              <w:t>•Mejorar el tiempo de respuesta del servicio a la persona usuaria.</w:t>
            </w:r>
          </w:p>
        </w:tc>
        <w:tc>
          <w:tcPr>
            <w:tcW w:w="1466" w:type="dxa"/>
            <w:tcBorders>
              <w:top w:val="nil"/>
              <w:left w:val="nil"/>
              <w:bottom w:val="double" w:sz="6" w:space="0" w:color="1F3864"/>
              <w:right w:val="double" w:sz="6" w:space="0" w:color="1F3864"/>
            </w:tcBorders>
            <w:shd w:val="clear" w:color="auto" w:fill="auto"/>
            <w:vAlign w:val="center"/>
            <w:hideMark/>
          </w:tcPr>
          <w:p w14:paraId="1BD5043B"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eastAsia="es-CR"/>
              </w:rPr>
              <w:t> </w:t>
            </w:r>
          </w:p>
        </w:tc>
        <w:tc>
          <w:tcPr>
            <w:tcW w:w="1701" w:type="dxa"/>
            <w:tcBorders>
              <w:top w:val="nil"/>
              <w:left w:val="nil"/>
              <w:bottom w:val="double" w:sz="6" w:space="0" w:color="1F3864"/>
              <w:right w:val="double" w:sz="6" w:space="0" w:color="1F3864"/>
            </w:tcBorders>
            <w:shd w:val="clear" w:color="auto" w:fill="auto"/>
            <w:vAlign w:val="center"/>
            <w:hideMark/>
          </w:tcPr>
          <w:p w14:paraId="56101F34"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eastAsia="es-CR"/>
              </w:rPr>
              <w:t>Personal del Juzgado Penal de Cañas</w:t>
            </w:r>
            <w:r w:rsidR="00700B69">
              <w:rPr>
                <w:rFonts w:ascii="Arial" w:eastAsia="Times New Roman" w:hAnsi="Arial" w:cs="Arial"/>
                <w:color w:val="000000"/>
                <w:lang w:eastAsia="es-CR"/>
              </w:rPr>
              <w:t>.</w:t>
            </w:r>
          </w:p>
        </w:tc>
      </w:tr>
      <w:tr w:rsidR="008374E8" w:rsidRPr="008374E8" w14:paraId="67968FD2" w14:textId="77777777" w:rsidTr="00700B69">
        <w:trPr>
          <w:trHeight w:val="472"/>
        </w:trPr>
        <w:tc>
          <w:tcPr>
            <w:tcW w:w="2114" w:type="dxa"/>
            <w:tcBorders>
              <w:top w:val="nil"/>
              <w:left w:val="double" w:sz="6" w:space="0" w:color="1F3864"/>
              <w:bottom w:val="double" w:sz="6" w:space="0" w:color="1F3864"/>
              <w:right w:val="double" w:sz="6" w:space="0" w:color="1F3864"/>
            </w:tcBorders>
            <w:shd w:val="clear" w:color="auto" w:fill="auto"/>
            <w:vAlign w:val="center"/>
            <w:hideMark/>
          </w:tcPr>
          <w:p w14:paraId="1CF8FDB2"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eastAsia="es-CR"/>
              </w:rPr>
              <w:t>6.</w:t>
            </w:r>
            <w:r w:rsidRPr="008374E8">
              <w:rPr>
                <w:rFonts w:ascii="Times New Roman" w:eastAsia="Times New Roman" w:hAnsi="Times New Roman" w:cs="Times New Roman"/>
                <w:color w:val="000000"/>
                <w:sz w:val="14"/>
                <w:szCs w:val="14"/>
                <w:lang w:eastAsia="es-CR"/>
              </w:rPr>
              <w:t xml:space="preserve">               </w:t>
            </w:r>
            <w:r w:rsidRPr="008374E8">
              <w:rPr>
                <w:rFonts w:ascii="Arial" w:eastAsia="Times New Roman" w:hAnsi="Arial" w:cs="Arial"/>
                <w:color w:val="000000"/>
                <w:lang w:eastAsia="es-CR"/>
              </w:rPr>
              <w:t>Logística en la interacción con el Tribunal Penal</w:t>
            </w:r>
            <w:r w:rsidR="00700B69">
              <w:rPr>
                <w:rFonts w:ascii="Arial" w:eastAsia="Times New Roman" w:hAnsi="Arial" w:cs="Arial"/>
                <w:color w:val="000000"/>
                <w:lang w:eastAsia="es-CR"/>
              </w:rPr>
              <w:t>.</w:t>
            </w:r>
          </w:p>
        </w:tc>
        <w:tc>
          <w:tcPr>
            <w:tcW w:w="2736" w:type="dxa"/>
            <w:tcBorders>
              <w:top w:val="nil"/>
              <w:left w:val="nil"/>
              <w:bottom w:val="double" w:sz="6" w:space="0" w:color="1F3864"/>
              <w:right w:val="double" w:sz="6" w:space="0" w:color="1F3864"/>
            </w:tcBorders>
            <w:shd w:val="clear" w:color="auto" w:fill="auto"/>
            <w:vAlign w:val="center"/>
            <w:hideMark/>
          </w:tcPr>
          <w:p w14:paraId="1729458C"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eastAsia="es-CR"/>
              </w:rPr>
              <w:t xml:space="preserve">El Tribunal Penal de Cañas señala con media hora de anticipación; además se irrespeta los señalamientos realizados por el Juzgado; lo que afecta consecuentemente </w:t>
            </w:r>
            <w:r w:rsidRPr="008374E8">
              <w:rPr>
                <w:rFonts w:ascii="Arial" w:eastAsia="Times New Roman" w:hAnsi="Arial" w:cs="Arial"/>
                <w:color w:val="000000"/>
                <w:lang w:eastAsia="es-CR"/>
              </w:rPr>
              <w:lastRenderedPageBreak/>
              <w:t>las coordinaciones con la Defensa Pública.</w:t>
            </w:r>
          </w:p>
        </w:tc>
        <w:tc>
          <w:tcPr>
            <w:tcW w:w="4009" w:type="dxa"/>
            <w:tcBorders>
              <w:top w:val="nil"/>
              <w:left w:val="nil"/>
              <w:bottom w:val="double" w:sz="6" w:space="0" w:color="1F3864"/>
              <w:right w:val="double" w:sz="6" w:space="0" w:color="1F3864"/>
            </w:tcBorders>
            <w:shd w:val="clear" w:color="auto" w:fill="auto"/>
            <w:vAlign w:val="center"/>
            <w:hideMark/>
          </w:tcPr>
          <w:p w14:paraId="255DC1F6"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eastAsia="es-CR"/>
              </w:rPr>
              <w:lastRenderedPageBreak/>
              <w:t xml:space="preserve">•Recibir sin excepciones los expedientes itinerados del Juzgado. </w:t>
            </w:r>
            <w:r w:rsidRPr="008374E8">
              <w:rPr>
                <w:rFonts w:ascii="Arial" w:eastAsia="Times New Roman" w:hAnsi="Arial" w:cs="Arial"/>
                <w:color w:val="000000"/>
                <w:lang w:eastAsia="es-CR"/>
              </w:rPr>
              <w:br/>
              <w:t>Utilizar efectivamente la Agenda Cronos y respetar señalamientos previamente agendados.</w:t>
            </w:r>
            <w:r w:rsidRPr="008374E8">
              <w:rPr>
                <w:rFonts w:ascii="Arial" w:eastAsia="Times New Roman" w:hAnsi="Arial" w:cs="Arial"/>
                <w:color w:val="000000"/>
                <w:lang w:eastAsia="es-CR"/>
              </w:rPr>
              <w:br/>
              <w:t xml:space="preserve">•Al Tribunal Penal se le da la indicación de que el señalamiento prioritario es el </w:t>
            </w:r>
            <w:r w:rsidRPr="008374E8">
              <w:rPr>
                <w:rFonts w:ascii="Arial" w:eastAsia="Times New Roman" w:hAnsi="Arial" w:cs="Arial"/>
                <w:color w:val="000000"/>
                <w:lang w:eastAsia="es-CR"/>
              </w:rPr>
              <w:lastRenderedPageBreak/>
              <w:t>que establezca la Agenda Cronos y si es necesario una continuación de debate o una vista de apelación, debe revisarse la agenda y coordinar con el Juzgado Penal para que con el visto bueno de ellos se pueda hacer esa diligencia, de esa forma se evita retrasos en las audiencias preliminares.</w:t>
            </w:r>
            <w:r w:rsidRPr="008374E8">
              <w:rPr>
                <w:rFonts w:ascii="Arial" w:eastAsia="Times New Roman" w:hAnsi="Arial" w:cs="Arial"/>
                <w:color w:val="000000"/>
                <w:lang w:eastAsia="es-CR"/>
              </w:rPr>
              <w:br/>
              <w:t>Se está planteando una mejora ante la Dirección de Tecnología de la Información, para que cada apunte tenga una duración mínima de una hora, de esa forma se evita la mala práctica de señalar por lapsos irreales.</w:t>
            </w:r>
          </w:p>
        </w:tc>
        <w:tc>
          <w:tcPr>
            <w:tcW w:w="1843" w:type="dxa"/>
            <w:tcBorders>
              <w:top w:val="nil"/>
              <w:left w:val="nil"/>
              <w:bottom w:val="double" w:sz="6" w:space="0" w:color="1F3864"/>
              <w:right w:val="double" w:sz="6" w:space="0" w:color="1F3864"/>
            </w:tcBorders>
            <w:shd w:val="clear" w:color="auto" w:fill="auto"/>
            <w:vAlign w:val="center"/>
            <w:hideMark/>
          </w:tcPr>
          <w:p w14:paraId="18E6B364"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eastAsia="es-CR"/>
              </w:rPr>
              <w:lastRenderedPageBreak/>
              <w:t>•Buscar una mayor equidad y compensación en las cargas de trabajo del personal técnico judicial.</w:t>
            </w:r>
            <w:r w:rsidRPr="008374E8">
              <w:rPr>
                <w:rFonts w:ascii="Arial" w:eastAsia="Times New Roman" w:hAnsi="Arial" w:cs="Arial"/>
                <w:color w:val="000000"/>
                <w:lang w:eastAsia="es-CR"/>
              </w:rPr>
              <w:br/>
            </w:r>
            <w:r w:rsidRPr="008374E8">
              <w:rPr>
                <w:rFonts w:ascii="Arial" w:eastAsia="Times New Roman" w:hAnsi="Arial" w:cs="Arial"/>
                <w:color w:val="000000"/>
                <w:lang w:eastAsia="es-CR"/>
              </w:rPr>
              <w:lastRenderedPageBreak/>
              <w:t>•Mejorar el tiempo de respuesta del servicio a la persona usuaria.</w:t>
            </w:r>
          </w:p>
        </w:tc>
        <w:tc>
          <w:tcPr>
            <w:tcW w:w="1466" w:type="dxa"/>
            <w:tcBorders>
              <w:top w:val="nil"/>
              <w:left w:val="nil"/>
              <w:bottom w:val="double" w:sz="6" w:space="0" w:color="1F3864"/>
              <w:right w:val="double" w:sz="6" w:space="0" w:color="1F3864"/>
            </w:tcBorders>
            <w:shd w:val="clear" w:color="auto" w:fill="auto"/>
            <w:vAlign w:val="center"/>
            <w:hideMark/>
          </w:tcPr>
          <w:p w14:paraId="657CBF92"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eastAsia="es-CR"/>
              </w:rPr>
              <w:lastRenderedPageBreak/>
              <w:t> </w:t>
            </w:r>
          </w:p>
        </w:tc>
        <w:tc>
          <w:tcPr>
            <w:tcW w:w="1701" w:type="dxa"/>
            <w:tcBorders>
              <w:top w:val="nil"/>
              <w:left w:val="nil"/>
              <w:bottom w:val="double" w:sz="6" w:space="0" w:color="1F3864"/>
              <w:right w:val="double" w:sz="6" w:space="0" w:color="1F3864"/>
            </w:tcBorders>
            <w:shd w:val="clear" w:color="auto" w:fill="auto"/>
            <w:vAlign w:val="center"/>
            <w:hideMark/>
          </w:tcPr>
          <w:p w14:paraId="7DCE1F60"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eastAsia="es-CR"/>
              </w:rPr>
              <w:t>Personal del Juzgado Penal de Cañas</w:t>
            </w:r>
            <w:r w:rsidRPr="008374E8">
              <w:rPr>
                <w:rFonts w:ascii="Arial" w:eastAsia="Times New Roman" w:hAnsi="Arial" w:cs="Arial"/>
                <w:color w:val="000000"/>
                <w:lang w:eastAsia="es-CR"/>
              </w:rPr>
              <w:br/>
              <w:t xml:space="preserve">Dirección de Planificación y Dirección de </w:t>
            </w:r>
            <w:r w:rsidRPr="008374E8">
              <w:rPr>
                <w:rFonts w:ascii="Arial" w:eastAsia="Times New Roman" w:hAnsi="Arial" w:cs="Arial"/>
                <w:color w:val="000000"/>
                <w:lang w:eastAsia="es-CR"/>
              </w:rPr>
              <w:lastRenderedPageBreak/>
              <w:t>Tecnología de la Información</w:t>
            </w:r>
            <w:r w:rsidR="00700B69">
              <w:rPr>
                <w:rFonts w:ascii="Arial" w:eastAsia="Times New Roman" w:hAnsi="Arial" w:cs="Arial"/>
                <w:color w:val="000000"/>
                <w:lang w:eastAsia="es-CR"/>
              </w:rPr>
              <w:t>.</w:t>
            </w:r>
          </w:p>
        </w:tc>
      </w:tr>
      <w:tr w:rsidR="008374E8" w:rsidRPr="008374E8" w14:paraId="7585DB31" w14:textId="77777777" w:rsidTr="00700B69">
        <w:trPr>
          <w:trHeight w:val="1488"/>
        </w:trPr>
        <w:tc>
          <w:tcPr>
            <w:tcW w:w="2114" w:type="dxa"/>
            <w:tcBorders>
              <w:top w:val="nil"/>
              <w:left w:val="double" w:sz="6" w:space="0" w:color="1F3864"/>
              <w:bottom w:val="double" w:sz="6" w:space="0" w:color="1F3864"/>
              <w:right w:val="double" w:sz="6" w:space="0" w:color="1F3864"/>
            </w:tcBorders>
            <w:shd w:val="clear" w:color="auto" w:fill="auto"/>
            <w:vAlign w:val="center"/>
            <w:hideMark/>
          </w:tcPr>
          <w:p w14:paraId="16186580"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eastAsia="es-CR"/>
              </w:rPr>
              <w:lastRenderedPageBreak/>
              <w:t>7.</w:t>
            </w:r>
            <w:r w:rsidRPr="008374E8">
              <w:rPr>
                <w:rFonts w:ascii="Times New Roman" w:eastAsia="Times New Roman" w:hAnsi="Times New Roman" w:cs="Times New Roman"/>
                <w:color w:val="000000"/>
                <w:sz w:val="14"/>
                <w:szCs w:val="14"/>
                <w:lang w:eastAsia="es-CR"/>
              </w:rPr>
              <w:t xml:space="preserve">               </w:t>
            </w:r>
            <w:r w:rsidRPr="008374E8">
              <w:rPr>
                <w:rFonts w:ascii="Arial" w:eastAsia="Times New Roman" w:hAnsi="Arial" w:cs="Arial"/>
                <w:color w:val="000000"/>
                <w:lang w:eastAsia="es-CR"/>
              </w:rPr>
              <w:t>Riesgo de salida de expedientes del Juzgado</w:t>
            </w:r>
            <w:r w:rsidR="00700B69">
              <w:rPr>
                <w:rFonts w:ascii="Arial" w:eastAsia="Times New Roman" w:hAnsi="Arial" w:cs="Arial"/>
                <w:color w:val="000000"/>
                <w:lang w:eastAsia="es-CR"/>
              </w:rPr>
              <w:t>.</w:t>
            </w:r>
          </w:p>
        </w:tc>
        <w:tc>
          <w:tcPr>
            <w:tcW w:w="2736" w:type="dxa"/>
            <w:tcBorders>
              <w:top w:val="nil"/>
              <w:left w:val="nil"/>
              <w:bottom w:val="double" w:sz="6" w:space="0" w:color="1F3864"/>
              <w:right w:val="double" w:sz="6" w:space="0" w:color="1F3864"/>
            </w:tcBorders>
            <w:shd w:val="clear" w:color="auto" w:fill="auto"/>
            <w:vAlign w:val="center"/>
            <w:hideMark/>
          </w:tcPr>
          <w:p w14:paraId="40FA9CCB"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eastAsia="es-CR"/>
              </w:rPr>
              <w:t>El servicio de Fotocopiado se encuentra a 200 metros del Juzgado, lo que implica que el personal deba trasladarse con la persona usuaria para el respectivo resguardo del expediente, e igualmente se realiza el acompañamiento al personal judicial para el fotocopiado de expedientes.</w:t>
            </w:r>
          </w:p>
        </w:tc>
        <w:tc>
          <w:tcPr>
            <w:tcW w:w="4009" w:type="dxa"/>
            <w:tcBorders>
              <w:top w:val="nil"/>
              <w:left w:val="nil"/>
              <w:bottom w:val="double" w:sz="6" w:space="0" w:color="1F3864"/>
              <w:right w:val="double" w:sz="6" w:space="0" w:color="1F3864"/>
            </w:tcBorders>
            <w:shd w:val="clear" w:color="auto" w:fill="auto"/>
            <w:vAlign w:val="center"/>
            <w:hideMark/>
          </w:tcPr>
          <w:p w14:paraId="695DE18C"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eastAsia="es-CR"/>
              </w:rPr>
              <w:t>•La Dirección Ejecutiva en coordinación con la Administración Regional de Liberia, analice el riesgo que implica el traslado de expedientes fuera del Despacho a distancias de 200 metros, con motivo de los acompañamientos a las personal judicial y personas usuarias para el resguardo de expedientes que serán fotocopiados.</w:t>
            </w:r>
          </w:p>
        </w:tc>
        <w:tc>
          <w:tcPr>
            <w:tcW w:w="1843" w:type="dxa"/>
            <w:tcBorders>
              <w:top w:val="nil"/>
              <w:left w:val="nil"/>
              <w:bottom w:val="double" w:sz="6" w:space="0" w:color="1F3864"/>
              <w:right w:val="double" w:sz="6" w:space="0" w:color="1F3864"/>
            </w:tcBorders>
            <w:shd w:val="clear" w:color="auto" w:fill="auto"/>
            <w:vAlign w:val="center"/>
            <w:hideMark/>
          </w:tcPr>
          <w:p w14:paraId="51A2B4D7"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eastAsia="es-CR"/>
              </w:rPr>
              <w:t>•Mejorar la calidad del servicio a la persona usuaria y del personal del Juzgado.</w:t>
            </w:r>
          </w:p>
        </w:tc>
        <w:tc>
          <w:tcPr>
            <w:tcW w:w="1466" w:type="dxa"/>
            <w:tcBorders>
              <w:top w:val="nil"/>
              <w:left w:val="nil"/>
              <w:bottom w:val="double" w:sz="6" w:space="0" w:color="1F3864"/>
              <w:right w:val="double" w:sz="6" w:space="0" w:color="1F3864"/>
            </w:tcBorders>
            <w:shd w:val="clear" w:color="auto" w:fill="auto"/>
            <w:vAlign w:val="center"/>
            <w:hideMark/>
          </w:tcPr>
          <w:p w14:paraId="6A00750B"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eastAsia="es-CR"/>
              </w:rPr>
              <w:t> </w:t>
            </w:r>
          </w:p>
        </w:tc>
        <w:tc>
          <w:tcPr>
            <w:tcW w:w="1701" w:type="dxa"/>
            <w:tcBorders>
              <w:top w:val="nil"/>
              <w:left w:val="nil"/>
              <w:bottom w:val="double" w:sz="6" w:space="0" w:color="1F3864"/>
              <w:right w:val="double" w:sz="6" w:space="0" w:color="1F3864"/>
            </w:tcBorders>
            <w:shd w:val="clear" w:color="auto" w:fill="auto"/>
            <w:vAlign w:val="center"/>
            <w:hideMark/>
          </w:tcPr>
          <w:p w14:paraId="2E971824"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eastAsia="es-CR"/>
              </w:rPr>
              <w:t>Dirección Ejecutiva</w:t>
            </w:r>
            <w:r w:rsidRPr="008374E8">
              <w:rPr>
                <w:rFonts w:ascii="Arial" w:eastAsia="Times New Roman" w:hAnsi="Arial" w:cs="Arial"/>
                <w:color w:val="000000"/>
                <w:lang w:eastAsia="es-CR"/>
              </w:rPr>
              <w:br/>
              <w:t>Administración Regional de Liberia</w:t>
            </w:r>
            <w:r w:rsidR="00700B69">
              <w:rPr>
                <w:rFonts w:ascii="Arial" w:eastAsia="Times New Roman" w:hAnsi="Arial" w:cs="Arial"/>
                <w:color w:val="000000"/>
                <w:lang w:eastAsia="es-CR"/>
              </w:rPr>
              <w:t>.</w:t>
            </w:r>
          </w:p>
        </w:tc>
      </w:tr>
      <w:tr w:rsidR="008374E8" w:rsidRPr="008374E8" w14:paraId="7790A68A" w14:textId="77777777" w:rsidTr="00700B69">
        <w:trPr>
          <w:trHeight w:val="1488"/>
        </w:trPr>
        <w:tc>
          <w:tcPr>
            <w:tcW w:w="2114" w:type="dxa"/>
            <w:tcBorders>
              <w:top w:val="nil"/>
              <w:left w:val="double" w:sz="6" w:space="0" w:color="1F3864"/>
              <w:bottom w:val="double" w:sz="6" w:space="0" w:color="1F3864"/>
              <w:right w:val="double" w:sz="6" w:space="0" w:color="1F3864"/>
            </w:tcBorders>
            <w:shd w:val="clear" w:color="auto" w:fill="auto"/>
            <w:vAlign w:val="center"/>
            <w:hideMark/>
          </w:tcPr>
          <w:p w14:paraId="2B36D6E5"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eastAsia="es-CR"/>
              </w:rPr>
              <w:lastRenderedPageBreak/>
              <w:t>8.</w:t>
            </w:r>
            <w:r w:rsidRPr="008374E8">
              <w:rPr>
                <w:rFonts w:ascii="Times New Roman" w:eastAsia="Times New Roman" w:hAnsi="Times New Roman" w:cs="Times New Roman"/>
                <w:color w:val="000000"/>
                <w:sz w:val="14"/>
                <w:szCs w:val="14"/>
                <w:lang w:eastAsia="es-CR"/>
              </w:rPr>
              <w:t xml:space="preserve">               </w:t>
            </w:r>
            <w:r w:rsidRPr="008374E8">
              <w:rPr>
                <w:rFonts w:ascii="Arial" w:eastAsia="Times New Roman" w:hAnsi="Arial" w:cs="Arial"/>
                <w:color w:val="000000"/>
                <w:lang w:eastAsia="es-CR"/>
              </w:rPr>
              <w:t>Remesado de expedientes</w:t>
            </w:r>
            <w:r w:rsidR="00700B69">
              <w:rPr>
                <w:rFonts w:ascii="Arial" w:eastAsia="Times New Roman" w:hAnsi="Arial" w:cs="Arial"/>
                <w:color w:val="000000"/>
                <w:lang w:eastAsia="es-CR"/>
              </w:rPr>
              <w:t>.</w:t>
            </w:r>
          </w:p>
        </w:tc>
        <w:tc>
          <w:tcPr>
            <w:tcW w:w="2736" w:type="dxa"/>
            <w:tcBorders>
              <w:top w:val="nil"/>
              <w:left w:val="nil"/>
              <w:bottom w:val="double" w:sz="6" w:space="0" w:color="1F3864"/>
              <w:right w:val="double" w:sz="6" w:space="0" w:color="1F3864"/>
            </w:tcBorders>
            <w:shd w:val="clear" w:color="auto" w:fill="auto"/>
            <w:vAlign w:val="center"/>
            <w:hideMark/>
          </w:tcPr>
          <w:p w14:paraId="71DEDED6"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eastAsia="es-CR"/>
              </w:rPr>
              <w:t>El despacho no ha efectuado la destrucción de expedientes según remesas listas hasta el 2016; además se determina la necesidad de implementar plan de remesados expedientes para los expedientes que se encuentren en esta condición de los periodos 2017 y 2018.</w:t>
            </w:r>
          </w:p>
        </w:tc>
        <w:tc>
          <w:tcPr>
            <w:tcW w:w="4009" w:type="dxa"/>
            <w:tcBorders>
              <w:top w:val="nil"/>
              <w:left w:val="nil"/>
              <w:bottom w:val="double" w:sz="6" w:space="0" w:color="1F3864"/>
              <w:right w:val="double" w:sz="6" w:space="0" w:color="1F3864"/>
            </w:tcBorders>
            <w:shd w:val="clear" w:color="auto" w:fill="auto"/>
            <w:vAlign w:val="center"/>
            <w:hideMark/>
          </w:tcPr>
          <w:p w14:paraId="0E17BB2B"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eastAsia="es-CR"/>
              </w:rPr>
              <w:t>Se define un plan de trabajo para las labores de remesado que se encuentra pendiente, según lo siguiente:</w:t>
            </w:r>
            <w:r w:rsidRPr="008374E8">
              <w:rPr>
                <w:rFonts w:ascii="Arial" w:eastAsia="Times New Roman" w:hAnsi="Arial" w:cs="Arial"/>
                <w:color w:val="000000"/>
                <w:lang w:eastAsia="es-CR"/>
              </w:rPr>
              <w:br/>
              <w:t>• Total de 2620 expedientes aproximadamente del 2017 y 2018 según número interno del Despacho</w:t>
            </w:r>
            <w:r w:rsidRPr="008374E8">
              <w:rPr>
                <w:rFonts w:ascii="Arial" w:eastAsia="Times New Roman" w:hAnsi="Arial" w:cs="Arial"/>
                <w:color w:val="000000"/>
                <w:lang w:eastAsia="es-CR"/>
              </w:rPr>
              <w:br/>
            </w:r>
            <w:r w:rsidRPr="008374E8">
              <w:rPr>
                <w:rFonts w:ascii="Arial" w:eastAsia="Times New Roman" w:hAnsi="Arial" w:cs="Arial"/>
                <w:b/>
                <w:bCs/>
                <w:color w:val="000000"/>
                <w:lang w:eastAsia="es-CR"/>
              </w:rPr>
              <w:t>Definición del equipo de trabajo:</w:t>
            </w:r>
            <w:r w:rsidRPr="008374E8">
              <w:rPr>
                <w:rFonts w:ascii="Arial" w:eastAsia="Times New Roman" w:hAnsi="Arial" w:cs="Arial"/>
                <w:color w:val="000000"/>
                <w:lang w:eastAsia="es-CR"/>
              </w:rPr>
              <w:br/>
              <w:t>• Técnico Judicial Soporte, Técnico Comunicaciones Judiciales, Coordinador Judicial y la persona Juzgadora que se encuentre en etapa preparatoria.</w:t>
            </w:r>
            <w:r w:rsidRPr="008374E8">
              <w:rPr>
                <w:rFonts w:ascii="Arial" w:eastAsia="Times New Roman" w:hAnsi="Arial" w:cs="Arial"/>
                <w:color w:val="000000"/>
                <w:lang w:eastAsia="es-CR"/>
              </w:rPr>
              <w:br/>
            </w:r>
            <w:r w:rsidRPr="008374E8">
              <w:rPr>
                <w:rFonts w:ascii="Arial" w:eastAsia="Times New Roman" w:hAnsi="Arial" w:cs="Arial"/>
                <w:b/>
                <w:bCs/>
                <w:color w:val="000000"/>
                <w:lang w:eastAsia="es-CR"/>
              </w:rPr>
              <w:t>Selección</w:t>
            </w:r>
            <w:r w:rsidRPr="008374E8">
              <w:rPr>
                <w:rFonts w:ascii="Arial" w:eastAsia="Times New Roman" w:hAnsi="Arial" w:cs="Arial"/>
                <w:b/>
                <w:bCs/>
                <w:color w:val="000000"/>
                <w:lang w:eastAsia="es-CR"/>
              </w:rPr>
              <w:br/>
            </w:r>
            <w:r w:rsidRPr="008374E8">
              <w:rPr>
                <w:rFonts w:ascii="Arial" w:eastAsia="Times New Roman" w:hAnsi="Arial" w:cs="Arial"/>
                <w:color w:val="000000"/>
                <w:lang w:eastAsia="es-CR"/>
              </w:rPr>
              <w:t>• Cuota de 150 casos diarios por persona (450 asuntos diarios).</w:t>
            </w:r>
            <w:r w:rsidRPr="008374E8">
              <w:rPr>
                <w:rFonts w:ascii="Arial" w:eastAsia="Times New Roman" w:hAnsi="Arial" w:cs="Arial"/>
                <w:color w:val="000000"/>
                <w:lang w:eastAsia="es-CR"/>
              </w:rPr>
              <w:br/>
            </w:r>
            <w:r w:rsidRPr="008374E8">
              <w:rPr>
                <w:rFonts w:ascii="Arial" w:eastAsia="Times New Roman" w:hAnsi="Arial" w:cs="Arial"/>
                <w:b/>
                <w:bCs/>
                <w:color w:val="000000"/>
                <w:sz w:val="24"/>
                <w:szCs w:val="24"/>
                <w:lang w:eastAsia="es-CR"/>
              </w:rPr>
              <w:t>Remesado</w:t>
            </w:r>
            <w:r w:rsidRPr="008374E8">
              <w:rPr>
                <w:rFonts w:ascii="Arial" w:eastAsia="Times New Roman" w:hAnsi="Arial" w:cs="Arial"/>
                <w:color w:val="000000"/>
                <w:lang w:eastAsia="es-CR"/>
              </w:rPr>
              <w:br/>
              <w:t>• Cuota de 500 casos diarios por persona (1500 asuntos).</w:t>
            </w:r>
            <w:r w:rsidRPr="008374E8">
              <w:rPr>
                <w:rFonts w:ascii="Arial" w:eastAsia="Times New Roman" w:hAnsi="Arial" w:cs="Arial"/>
                <w:color w:val="000000"/>
                <w:lang w:eastAsia="es-CR"/>
              </w:rPr>
              <w:br/>
            </w:r>
            <w:r w:rsidRPr="008374E8">
              <w:rPr>
                <w:rFonts w:ascii="Arial" w:eastAsia="Times New Roman" w:hAnsi="Arial" w:cs="Arial"/>
                <w:b/>
                <w:bCs/>
                <w:color w:val="000000"/>
                <w:lang w:eastAsia="es-CR"/>
              </w:rPr>
              <w:t>Digitalización</w:t>
            </w:r>
            <w:r w:rsidRPr="008374E8">
              <w:rPr>
                <w:rFonts w:ascii="Arial" w:eastAsia="Times New Roman" w:hAnsi="Arial" w:cs="Arial"/>
                <w:color w:val="000000"/>
                <w:lang w:eastAsia="es-CR"/>
              </w:rPr>
              <w:br/>
              <w:t>• Cuota de 250 casos por persona (750 asuntos)</w:t>
            </w:r>
            <w:r w:rsidRPr="008374E8">
              <w:rPr>
                <w:rFonts w:ascii="Arial" w:eastAsia="Times New Roman" w:hAnsi="Arial" w:cs="Arial"/>
                <w:color w:val="000000"/>
                <w:lang w:eastAsia="es-CR"/>
              </w:rPr>
              <w:br/>
            </w:r>
            <w:r w:rsidRPr="008374E8">
              <w:rPr>
                <w:rFonts w:ascii="Arial" w:eastAsia="Times New Roman" w:hAnsi="Arial" w:cs="Arial"/>
                <w:b/>
                <w:bCs/>
                <w:color w:val="000000"/>
                <w:lang w:eastAsia="es-CR"/>
              </w:rPr>
              <w:t>Plazo de ejecución:</w:t>
            </w:r>
            <w:r w:rsidRPr="008374E8">
              <w:rPr>
                <w:rFonts w:ascii="Arial" w:eastAsia="Times New Roman" w:hAnsi="Arial" w:cs="Arial"/>
                <w:color w:val="000000"/>
                <w:lang w:eastAsia="es-CR"/>
              </w:rPr>
              <w:t xml:space="preserve"> 11 días (5 días para clasificación, 2 días para remesado y 4 días para digitalización). </w:t>
            </w:r>
            <w:r w:rsidRPr="008374E8">
              <w:rPr>
                <w:rFonts w:ascii="Arial" w:eastAsia="Times New Roman" w:hAnsi="Arial" w:cs="Arial"/>
                <w:color w:val="000000"/>
                <w:lang w:eastAsia="es-CR"/>
              </w:rPr>
              <w:br/>
            </w:r>
            <w:r w:rsidRPr="008374E8">
              <w:rPr>
                <w:rFonts w:ascii="Arial" w:eastAsia="Times New Roman" w:hAnsi="Arial" w:cs="Arial"/>
                <w:b/>
                <w:bCs/>
                <w:color w:val="000000"/>
                <w:lang w:eastAsia="es-CR"/>
              </w:rPr>
              <w:t>Definición de días:</w:t>
            </w:r>
            <w:r w:rsidRPr="008374E8">
              <w:rPr>
                <w:rFonts w:ascii="Arial" w:eastAsia="Times New Roman" w:hAnsi="Arial" w:cs="Arial"/>
                <w:color w:val="000000"/>
                <w:lang w:eastAsia="es-CR"/>
              </w:rPr>
              <w:t xml:space="preserve"> Propuesta 1 día por semana a partir del 17 de junio de 2019, equivalente a 2,75 meses.</w:t>
            </w:r>
          </w:p>
        </w:tc>
        <w:tc>
          <w:tcPr>
            <w:tcW w:w="1843" w:type="dxa"/>
            <w:tcBorders>
              <w:top w:val="nil"/>
              <w:left w:val="nil"/>
              <w:bottom w:val="double" w:sz="6" w:space="0" w:color="1F3864"/>
              <w:right w:val="double" w:sz="6" w:space="0" w:color="1F3864"/>
            </w:tcBorders>
            <w:shd w:val="clear" w:color="auto" w:fill="auto"/>
            <w:vAlign w:val="center"/>
            <w:hideMark/>
          </w:tcPr>
          <w:p w14:paraId="3F742B2D"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eastAsia="es-CR"/>
              </w:rPr>
              <w:t>•Remesado correspondiente al periodo 2018 y anteriores se encuentren al día y tramitadas sus respectivas remesas ante el Archivo Judicial</w:t>
            </w:r>
            <w:r w:rsidR="00700B69">
              <w:rPr>
                <w:rFonts w:ascii="Arial" w:eastAsia="Times New Roman" w:hAnsi="Arial" w:cs="Arial"/>
                <w:color w:val="000000"/>
                <w:lang w:eastAsia="es-CR"/>
              </w:rPr>
              <w:t>.</w:t>
            </w:r>
          </w:p>
        </w:tc>
        <w:tc>
          <w:tcPr>
            <w:tcW w:w="1466" w:type="dxa"/>
            <w:tcBorders>
              <w:top w:val="nil"/>
              <w:left w:val="nil"/>
              <w:bottom w:val="double" w:sz="6" w:space="0" w:color="1F3864"/>
              <w:right w:val="double" w:sz="6" w:space="0" w:color="1F3864"/>
            </w:tcBorders>
            <w:shd w:val="clear" w:color="auto" w:fill="auto"/>
            <w:vAlign w:val="center"/>
            <w:hideMark/>
          </w:tcPr>
          <w:p w14:paraId="66A92CEB"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eastAsia="es-CR"/>
              </w:rPr>
              <w:t>La implementación del plan de remesado inició el a partir del 17 de junio de 2019</w:t>
            </w:r>
            <w:r w:rsidR="00700B69">
              <w:rPr>
                <w:rFonts w:ascii="Arial" w:eastAsia="Times New Roman" w:hAnsi="Arial" w:cs="Arial"/>
                <w:color w:val="000000"/>
                <w:lang w:eastAsia="es-CR"/>
              </w:rPr>
              <w:t>.</w:t>
            </w:r>
          </w:p>
        </w:tc>
        <w:tc>
          <w:tcPr>
            <w:tcW w:w="1701" w:type="dxa"/>
            <w:tcBorders>
              <w:top w:val="nil"/>
              <w:left w:val="nil"/>
              <w:bottom w:val="double" w:sz="6" w:space="0" w:color="1F3864"/>
              <w:right w:val="double" w:sz="6" w:space="0" w:color="1F3864"/>
            </w:tcBorders>
            <w:shd w:val="clear" w:color="auto" w:fill="auto"/>
            <w:vAlign w:val="center"/>
            <w:hideMark/>
          </w:tcPr>
          <w:p w14:paraId="032D2FD5"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eastAsia="es-CR"/>
              </w:rPr>
              <w:t>Personal del Juzgado Penal de Cañas</w:t>
            </w:r>
            <w:r w:rsidR="00700B69">
              <w:rPr>
                <w:rFonts w:ascii="Arial" w:eastAsia="Times New Roman" w:hAnsi="Arial" w:cs="Arial"/>
                <w:color w:val="000000"/>
                <w:lang w:eastAsia="es-CR"/>
              </w:rPr>
              <w:t>.</w:t>
            </w:r>
          </w:p>
        </w:tc>
      </w:tr>
      <w:tr w:rsidR="008374E8" w:rsidRPr="008374E8" w14:paraId="546AD474" w14:textId="77777777" w:rsidTr="00700B69">
        <w:trPr>
          <w:trHeight w:val="1488"/>
        </w:trPr>
        <w:tc>
          <w:tcPr>
            <w:tcW w:w="2114" w:type="dxa"/>
            <w:tcBorders>
              <w:top w:val="nil"/>
              <w:left w:val="double" w:sz="6" w:space="0" w:color="1F3864"/>
              <w:bottom w:val="double" w:sz="6" w:space="0" w:color="1F3864"/>
              <w:right w:val="double" w:sz="6" w:space="0" w:color="1F3864"/>
            </w:tcBorders>
            <w:shd w:val="clear" w:color="auto" w:fill="auto"/>
            <w:vAlign w:val="center"/>
            <w:hideMark/>
          </w:tcPr>
          <w:p w14:paraId="0351E3C4"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eastAsia="es-CR"/>
              </w:rPr>
              <w:lastRenderedPageBreak/>
              <w:t>9.</w:t>
            </w:r>
            <w:r w:rsidRPr="008374E8">
              <w:rPr>
                <w:rFonts w:ascii="Times New Roman" w:eastAsia="Times New Roman" w:hAnsi="Times New Roman" w:cs="Times New Roman"/>
                <w:color w:val="000000"/>
                <w:sz w:val="14"/>
                <w:szCs w:val="14"/>
                <w:lang w:eastAsia="es-CR"/>
              </w:rPr>
              <w:t xml:space="preserve">            </w:t>
            </w:r>
            <w:r w:rsidRPr="008374E8">
              <w:rPr>
                <w:rFonts w:ascii="Arial" w:eastAsia="Times New Roman" w:hAnsi="Arial" w:cs="Arial"/>
                <w:color w:val="000000"/>
                <w:lang w:eastAsia="es-CR"/>
              </w:rPr>
              <w:t>Implementación del Libro "Rol de distribución de asuntos"</w:t>
            </w:r>
            <w:r w:rsidR="00700B69">
              <w:rPr>
                <w:rFonts w:ascii="Arial" w:eastAsia="Times New Roman" w:hAnsi="Arial" w:cs="Arial"/>
                <w:color w:val="000000"/>
                <w:lang w:eastAsia="es-CR"/>
              </w:rPr>
              <w:t>.</w:t>
            </w:r>
          </w:p>
        </w:tc>
        <w:tc>
          <w:tcPr>
            <w:tcW w:w="2736" w:type="dxa"/>
            <w:tcBorders>
              <w:top w:val="nil"/>
              <w:left w:val="nil"/>
              <w:bottom w:val="double" w:sz="6" w:space="0" w:color="1F3864"/>
              <w:right w:val="double" w:sz="6" w:space="0" w:color="1F3864"/>
            </w:tcBorders>
            <w:shd w:val="clear" w:color="auto" w:fill="auto"/>
            <w:vAlign w:val="center"/>
            <w:hideMark/>
          </w:tcPr>
          <w:p w14:paraId="779B8255"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eastAsia="es-CR"/>
              </w:rPr>
              <w:t>Al realizarse el reparto de asuntos de manera manual, se identificaron cuellos de botella en la distribución de asuntos nuevos.</w:t>
            </w:r>
          </w:p>
        </w:tc>
        <w:tc>
          <w:tcPr>
            <w:tcW w:w="4009" w:type="dxa"/>
            <w:tcBorders>
              <w:top w:val="nil"/>
              <w:left w:val="nil"/>
              <w:bottom w:val="double" w:sz="6" w:space="0" w:color="1F3864"/>
              <w:right w:val="double" w:sz="6" w:space="0" w:color="1F3864"/>
            </w:tcBorders>
            <w:shd w:val="clear" w:color="auto" w:fill="auto"/>
            <w:vAlign w:val="center"/>
            <w:hideMark/>
          </w:tcPr>
          <w:p w14:paraId="23E3F690"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eastAsia="es-CR"/>
              </w:rPr>
              <w:t>•Implementar el Rol de distribución de asuntos para lograr disminuir tiempos, el cual incluye las siguientes hojas:</w:t>
            </w:r>
            <w:r w:rsidRPr="008374E8">
              <w:rPr>
                <w:rFonts w:ascii="Arial" w:eastAsia="Times New Roman" w:hAnsi="Arial" w:cs="Arial"/>
                <w:color w:val="000000"/>
                <w:lang w:eastAsia="es-CR"/>
              </w:rPr>
              <w:br/>
              <w:t>1. Hoja resumen Juzgado Penal de Cañas: Llenado de Indicadores de Gestión- 2. Expedientes con Solicitud de Desestimación-3. Distribución de expedientes con Acusación- Auto Apertura a Juicio-4. Distribución de expedientes con Solicitud de Sobreseimiento Definitivo-5. Distribución de expedientes con solicitud de incompetencia-6. Distribución de expedientes en Alzada al Tribunal de Juicio-7. Distribución de expedientes en Apelación- Recursos de Segunda Instancia-8. Distribución de expedientes con solicitud Fiscal- Etapa Preparatoria-9. Distribución de expedientes para Conciliación-10. Registro de Caso Atendido en Disponibilidad. Este control será de uso cruzado con el Libro Físico.</w:t>
            </w:r>
            <w:r w:rsidRPr="008374E8">
              <w:rPr>
                <w:rFonts w:ascii="Arial" w:eastAsia="Times New Roman" w:hAnsi="Arial" w:cs="Arial"/>
                <w:color w:val="000000"/>
                <w:lang w:eastAsia="es-CR"/>
              </w:rPr>
              <w:br/>
              <w:t xml:space="preserve">•La persona Coordinadora Judicial debe actualizar de forma diaria el registro de control de distribución de asuntos que está implementado y ajustado por los profesionales de la Dirección de Planificación, herramienta que fue mostrada y les fue resaltada la </w:t>
            </w:r>
            <w:r w:rsidRPr="008374E8">
              <w:rPr>
                <w:rFonts w:ascii="Arial" w:eastAsia="Times New Roman" w:hAnsi="Arial" w:cs="Arial"/>
                <w:color w:val="000000"/>
                <w:lang w:eastAsia="es-CR"/>
              </w:rPr>
              <w:lastRenderedPageBreak/>
              <w:t>importancia de llevar dicha herramienta actualizada en el día a día, una vez que los expedientes quedan ingresan al despacho y se encuentran listos para ser finalizados posterior a los trámite correspondientes.</w:t>
            </w:r>
            <w:r w:rsidRPr="008374E8">
              <w:rPr>
                <w:rFonts w:ascii="Arial" w:eastAsia="Times New Roman" w:hAnsi="Arial" w:cs="Arial"/>
                <w:color w:val="000000"/>
                <w:lang w:eastAsia="es-CR"/>
              </w:rPr>
              <w:br/>
              <w:t xml:space="preserve">La persona Coordinadora Judicial, deberá realizar el pase a fallo de los Sobreseimientos Definitivos de forma inmediata posterior a que los expedientes se encuentren listos para el dictado de las resoluciones. </w:t>
            </w:r>
          </w:p>
        </w:tc>
        <w:tc>
          <w:tcPr>
            <w:tcW w:w="1843" w:type="dxa"/>
            <w:tcBorders>
              <w:top w:val="nil"/>
              <w:left w:val="nil"/>
              <w:bottom w:val="double" w:sz="6" w:space="0" w:color="1F3864"/>
              <w:right w:val="double" w:sz="6" w:space="0" w:color="1F3864"/>
            </w:tcBorders>
            <w:shd w:val="clear" w:color="auto" w:fill="auto"/>
            <w:vAlign w:val="center"/>
            <w:hideMark/>
          </w:tcPr>
          <w:p w14:paraId="7B76AA48"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eastAsia="es-CR"/>
              </w:rPr>
              <w:lastRenderedPageBreak/>
              <w:t>•Distribución equitativa de asuntos según su complejidad.</w:t>
            </w:r>
            <w:r w:rsidRPr="008374E8">
              <w:rPr>
                <w:rFonts w:ascii="Arial" w:eastAsia="Times New Roman" w:hAnsi="Arial" w:cs="Arial"/>
                <w:color w:val="000000"/>
                <w:lang w:eastAsia="es-CR"/>
              </w:rPr>
              <w:br/>
              <w:t>•Obtener datos reales de la cantidad de expedientes ingresados, así como los plazos de atención de los expedientes que mantiene el personal juzgador y técnico judicial para fallar y el plazo correcto que se lleva en este.</w:t>
            </w:r>
            <w:r w:rsidRPr="008374E8">
              <w:rPr>
                <w:rFonts w:ascii="Arial" w:eastAsia="Times New Roman" w:hAnsi="Arial" w:cs="Arial"/>
                <w:color w:val="000000"/>
                <w:lang w:eastAsia="es-CR"/>
              </w:rPr>
              <w:br/>
              <w:t xml:space="preserve">•Disminuir los tiempos en proceso. </w:t>
            </w:r>
          </w:p>
        </w:tc>
        <w:tc>
          <w:tcPr>
            <w:tcW w:w="1466" w:type="dxa"/>
            <w:tcBorders>
              <w:top w:val="nil"/>
              <w:left w:val="nil"/>
              <w:bottom w:val="double" w:sz="6" w:space="0" w:color="1F3864"/>
              <w:right w:val="double" w:sz="6" w:space="0" w:color="1F3864"/>
            </w:tcBorders>
            <w:shd w:val="clear" w:color="auto" w:fill="auto"/>
            <w:vAlign w:val="center"/>
            <w:hideMark/>
          </w:tcPr>
          <w:p w14:paraId="126F804C"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eastAsia="es-CR"/>
              </w:rPr>
              <w:t>La implementación del plan de remesado inició el a partir del 17 de junio de 2019</w:t>
            </w:r>
            <w:r w:rsidR="00700B69">
              <w:rPr>
                <w:rFonts w:ascii="Arial" w:eastAsia="Times New Roman" w:hAnsi="Arial" w:cs="Arial"/>
                <w:color w:val="000000"/>
                <w:lang w:eastAsia="es-CR"/>
              </w:rPr>
              <w:t>.</w:t>
            </w:r>
          </w:p>
        </w:tc>
        <w:tc>
          <w:tcPr>
            <w:tcW w:w="1701" w:type="dxa"/>
            <w:tcBorders>
              <w:top w:val="nil"/>
              <w:left w:val="nil"/>
              <w:bottom w:val="double" w:sz="6" w:space="0" w:color="1F3864"/>
              <w:right w:val="double" w:sz="6" w:space="0" w:color="1F3864"/>
            </w:tcBorders>
            <w:shd w:val="clear" w:color="auto" w:fill="auto"/>
            <w:vAlign w:val="center"/>
            <w:hideMark/>
          </w:tcPr>
          <w:p w14:paraId="5A99AC10"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eastAsia="es-CR"/>
              </w:rPr>
              <w:t>Persona Coordinadora Judicial del Juzgado Penal de Cañas</w:t>
            </w:r>
            <w:r w:rsidR="00700B69">
              <w:rPr>
                <w:rFonts w:ascii="Arial" w:eastAsia="Times New Roman" w:hAnsi="Arial" w:cs="Arial"/>
                <w:color w:val="000000"/>
                <w:lang w:eastAsia="es-CR"/>
              </w:rPr>
              <w:t>.</w:t>
            </w:r>
          </w:p>
        </w:tc>
      </w:tr>
      <w:tr w:rsidR="008374E8" w:rsidRPr="008374E8" w14:paraId="56619099" w14:textId="77777777" w:rsidTr="00700B69">
        <w:trPr>
          <w:trHeight w:val="755"/>
        </w:trPr>
        <w:tc>
          <w:tcPr>
            <w:tcW w:w="2114" w:type="dxa"/>
            <w:tcBorders>
              <w:top w:val="nil"/>
              <w:left w:val="double" w:sz="6" w:space="0" w:color="1F3864"/>
              <w:bottom w:val="double" w:sz="6" w:space="0" w:color="1F3864"/>
              <w:right w:val="double" w:sz="6" w:space="0" w:color="1F3864"/>
            </w:tcBorders>
            <w:shd w:val="clear" w:color="auto" w:fill="auto"/>
            <w:vAlign w:val="center"/>
            <w:hideMark/>
          </w:tcPr>
          <w:p w14:paraId="21653C89"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eastAsia="es-CR"/>
              </w:rPr>
              <w:t>10.</w:t>
            </w:r>
            <w:r w:rsidRPr="008374E8">
              <w:rPr>
                <w:rFonts w:ascii="Times New Roman" w:eastAsia="Times New Roman" w:hAnsi="Times New Roman" w:cs="Times New Roman"/>
                <w:color w:val="000000"/>
                <w:sz w:val="14"/>
                <w:szCs w:val="14"/>
                <w:lang w:eastAsia="es-CR"/>
              </w:rPr>
              <w:t xml:space="preserve">            </w:t>
            </w:r>
            <w:r w:rsidRPr="008374E8">
              <w:rPr>
                <w:rFonts w:ascii="Arial" w:eastAsia="Times New Roman" w:hAnsi="Arial" w:cs="Arial"/>
                <w:color w:val="000000"/>
                <w:lang w:eastAsia="es-CR"/>
              </w:rPr>
              <w:t>Implementación del Libro "Control Reo Preso" y definición de responsabilidades sobre su uso</w:t>
            </w:r>
            <w:r w:rsidR="00700B69">
              <w:rPr>
                <w:rFonts w:ascii="Arial" w:eastAsia="Times New Roman" w:hAnsi="Arial" w:cs="Arial"/>
                <w:color w:val="000000"/>
                <w:lang w:eastAsia="es-CR"/>
              </w:rPr>
              <w:t>.</w:t>
            </w:r>
          </w:p>
        </w:tc>
        <w:tc>
          <w:tcPr>
            <w:tcW w:w="2736" w:type="dxa"/>
            <w:tcBorders>
              <w:top w:val="nil"/>
              <w:left w:val="nil"/>
              <w:bottom w:val="double" w:sz="6" w:space="0" w:color="1F3864"/>
              <w:right w:val="double" w:sz="6" w:space="0" w:color="1F3864"/>
            </w:tcBorders>
            <w:shd w:val="clear" w:color="auto" w:fill="auto"/>
            <w:vAlign w:val="center"/>
            <w:hideMark/>
          </w:tcPr>
          <w:p w14:paraId="43D017CE"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eastAsia="es-CR"/>
              </w:rPr>
              <w:t>Se determina la necesidad de definir las responsabilidades en cuanto al control de reo preso, así como la definición de un procedimiento para el envío de la información al Subproceso de Estadística.</w:t>
            </w:r>
          </w:p>
        </w:tc>
        <w:tc>
          <w:tcPr>
            <w:tcW w:w="4009" w:type="dxa"/>
            <w:tcBorders>
              <w:top w:val="nil"/>
              <w:left w:val="nil"/>
              <w:bottom w:val="double" w:sz="6" w:space="0" w:color="1F3864"/>
              <w:right w:val="double" w:sz="6" w:space="0" w:color="1F3864"/>
            </w:tcBorders>
            <w:shd w:val="clear" w:color="auto" w:fill="auto"/>
            <w:vAlign w:val="center"/>
            <w:hideMark/>
          </w:tcPr>
          <w:p w14:paraId="212E10FB"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eastAsia="es-CR"/>
              </w:rPr>
              <w:t>El procedimiento correcto de control de personas privadas de libertad es el siguiente:</w:t>
            </w:r>
            <w:r w:rsidRPr="008374E8">
              <w:rPr>
                <w:rFonts w:ascii="Arial" w:eastAsia="Times New Roman" w:hAnsi="Arial" w:cs="Arial"/>
                <w:color w:val="000000"/>
                <w:lang w:eastAsia="es-CR"/>
              </w:rPr>
              <w:br/>
              <w:t>1. Cada técnica o técnico judicial debe ser responsable de llevar su propio control de personas privadas de libertad, en la hoja de cálculo que se les suministró, este control debe ser llevado de manera diaria. En caso de que exista una incapacidad, la persona debe dejar un respaldo del control con la Coordinadora Judicial y Juez Coordinador.</w:t>
            </w:r>
            <w:r w:rsidRPr="008374E8">
              <w:rPr>
                <w:rFonts w:ascii="Arial" w:eastAsia="Times New Roman" w:hAnsi="Arial" w:cs="Arial"/>
                <w:color w:val="000000"/>
                <w:lang w:eastAsia="es-CR"/>
              </w:rPr>
              <w:br/>
              <w:t xml:space="preserve">2. Al finalizar el mes, cada técnica o técnico judicial debe de pasar por correo electrónico el control de personas privadas de libertad a la Coordinadora Judicial y Juez </w:t>
            </w:r>
            <w:r w:rsidRPr="008374E8">
              <w:rPr>
                <w:rFonts w:ascii="Arial" w:eastAsia="Times New Roman" w:hAnsi="Arial" w:cs="Arial"/>
                <w:color w:val="000000"/>
                <w:lang w:eastAsia="es-CR"/>
              </w:rPr>
              <w:lastRenderedPageBreak/>
              <w:t>Coordinador para que construya el informe de estadística.</w:t>
            </w:r>
            <w:r w:rsidRPr="008374E8">
              <w:rPr>
                <w:rFonts w:ascii="Arial" w:eastAsia="Times New Roman" w:hAnsi="Arial" w:cs="Arial"/>
                <w:color w:val="000000"/>
                <w:lang w:eastAsia="es-CR"/>
              </w:rPr>
              <w:br/>
              <w:t>3. La Coordinadora Judicial y Juez Coordinador son responsables de supervisar el llenado de la plantilla por parte de las técnicas y técnicos judiciales. Al finalizar el mes, la Coordinadora Judicial debe de enviar el reporte de personas privadas de libertad a Estadística.</w:t>
            </w:r>
            <w:r w:rsidRPr="008374E8">
              <w:rPr>
                <w:rFonts w:ascii="Arial" w:eastAsia="Times New Roman" w:hAnsi="Arial" w:cs="Arial"/>
                <w:color w:val="000000"/>
                <w:lang w:eastAsia="es-CR"/>
              </w:rPr>
              <w:br/>
              <w:t>4. Debe destacarse que la primera responsabilidad cuando se venza una prisión preventiva es de la técnica o técnico judicial responsable del expediente, tal como validamos con la representante de la Sala Tercera en reunión del 28 de mayo, pero también la Coordinadora Judicial tendrá un control cruzado al final de mes cuando le pasen el archivo.</w:t>
            </w:r>
          </w:p>
        </w:tc>
        <w:tc>
          <w:tcPr>
            <w:tcW w:w="1843" w:type="dxa"/>
            <w:tcBorders>
              <w:top w:val="nil"/>
              <w:left w:val="nil"/>
              <w:bottom w:val="double" w:sz="6" w:space="0" w:color="1F3864"/>
              <w:right w:val="double" w:sz="6" w:space="0" w:color="1F3864"/>
            </w:tcBorders>
            <w:shd w:val="clear" w:color="auto" w:fill="auto"/>
            <w:vAlign w:val="center"/>
            <w:hideMark/>
          </w:tcPr>
          <w:p w14:paraId="7F4E2A2C"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eastAsia="es-CR"/>
              </w:rPr>
              <w:lastRenderedPageBreak/>
              <w:t>•Obtener datos reales de personas privadas de libertad a cargo del Juzgado</w:t>
            </w:r>
            <w:r w:rsidR="00700B69">
              <w:rPr>
                <w:rFonts w:ascii="Arial" w:eastAsia="Times New Roman" w:hAnsi="Arial" w:cs="Arial"/>
                <w:color w:val="000000"/>
                <w:lang w:eastAsia="es-CR"/>
              </w:rPr>
              <w:t>.</w:t>
            </w:r>
          </w:p>
        </w:tc>
        <w:tc>
          <w:tcPr>
            <w:tcW w:w="1466" w:type="dxa"/>
            <w:tcBorders>
              <w:top w:val="nil"/>
              <w:left w:val="nil"/>
              <w:bottom w:val="double" w:sz="6" w:space="0" w:color="1F3864"/>
              <w:right w:val="double" w:sz="6" w:space="0" w:color="1F3864"/>
            </w:tcBorders>
            <w:shd w:val="clear" w:color="auto" w:fill="auto"/>
            <w:vAlign w:val="center"/>
            <w:hideMark/>
          </w:tcPr>
          <w:p w14:paraId="74B4D4A4"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eastAsia="es-CR"/>
              </w:rPr>
              <w:t>La implementación del plan de remesado inició el a partir del 17 de junio de 2019</w:t>
            </w:r>
            <w:r w:rsidR="00700B69">
              <w:rPr>
                <w:rFonts w:ascii="Arial" w:eastAsia="Times New Roman" w:hAnsi="Arial" w:cs="Arial"/>
                <w:color w:val="000000"/>
                <w:lang w:eastAsia="es-CR"/>
              </w:rPr>
              <w:t>.</w:t>
            </w:r>
          </w:p>
        </w:tc>
        <w:tc>
          <w:tcPr>
            <w:tcW w:w="1701" w:type="dxa"/>
            <w:tcBorders>
              <w:top w:val="nil"/>
              <w:left w:val="nil"/>
              <w:bottom w:val="double" w:sz="6" w:space="0" w:color="1F3864"/>
              <w:right w:val="double" w:sz="6" w:space="0" w:color="1F3864"/>
            </w:tcBorders>
            <w:shd w:val="clear" w:color="auto" w:fill="auto"/>
            <w:vAlign w:val="center"/>
            <w:hideMark/>
          </w:tcPr>
          <w:p w14:paraId="584E7EC1"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eastAsia="es-CR"/>
              </w:rPr>
              <w:t>Personal Juzgador, Coordinador Judicial y Técnico Judicial del Juzgado Penal de Cañas</w:t>
            </w:r>
            <w:r w:rsidR="00700B69">
              <w:rPr>
                <w:rFonts w:ascii="Arial" w:eastAsia="Times New Roman" w:hAnsi="Arial" w:cs="Arial"/>
                <w:color w:val="000000"/>
                <w:lang w:eastAsia="es-CR"/>
              </w:rPr>
              <w:t>.</w:t>
            </w:r>
          </w:p>
        </w:tc>
      </w:tr>
      <w:tr w:rsidR="008374E8" w:rsidRPr="008374E8" w14:paraId="4C8DAD06" w14:textId="77777777" w:rsidTr="00700B69">
        <w:trPr>
          <w:trHeight w:val="1330"/>
        </w:trPr>
        <w:tc>
          <w:tcPr>
            <w:tcW w:w="2114" w:type="dxa"/>
            <w:tcBorders>
              <w:top w:val="nil"/>
              <w:left w:val="double" w:sz="6" w:space="0" w:color="1F3864"/>
              <w:bottom w:val="double" w:sz="6" w:space="0" w:color="1F3864"/>
              <w:right w:val="double" w:sz="6" w:space="0" w:color="1F3864"/>
            </w:tcBorders>
            <w:shd w:val="clear" w:color="auto" w:fill="auto"/>
            <w:vAlign w:val="center"/>
            <w:hideMark/>
          </w:tcPr>
          <w:p w14:paraId="77F5194B"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eastAsia="es-CR"/>
              </w:rPr>
              <w:t>11.</w:t>
            </w:r>
            <w:r w:rsidRPr="008374E8">
              <w:rPr>
                <w:rFonts w:ascii="Times New Roman" w:eastAsia="Times New Roman" w:hAnsi="Times New Roman" w:cs="Times New Roman"/>
                <w:color w:val="000000"/>
                <w:sz w:val="14"/>
                <w:szCs w:val="14"/>
                <w:lang w:eastAsia="es-CR"/>
              </w:rPr>
              <w:t xml:space="preserve">            </w:t>
            </w:r>
            <w:r w:rsidRPr="008374E8">
              <w:rPr>
                <w:rFonts w:ascii="Arial" w:eastAsia="Times New Roman" w:hAnsi="Arial" w:cs="Arial"/>
                <w:color w:val="000000"/>
                <w:lang w:eastAsia="es-CR"/>
              </w:rPr>
              <w:t>Implementación de boleta de revisión de expedientes</w:t>
            </w:r>
            <w:r w:rsidR="00700B69">
              <w:rPr>
                <w:rFonts w:ascii="Arial" w:eastAsia="Times New Roman" w:hAnsi="Arial" w:cs="Arial"/>
                <w:color w:val="000000"/>
                <w:lang w:eastAsia="es-CR"/>
              </w:rPr>
              <w:t>.</w:t>
            </w:r>
          </w:p>
        </w:tc>
        <w:tc>
          <w:tcPr>
            <w:tcW w:w="2736" w:type="dxa"/>
            <w:tcBorders>
              <w:top w:val="nil"/>
              <w:left w:val="nil"/>
              <w:bottom w:val="double" w:sz="6" w:space="0" w:color="1F3864"/>
              <w:right w:val="double" w:sz="6" w:space="0" w:color="1F3864"/>
            </w:tcBorders>
            <w:shd w:val="clear" w:color="auto" w:fill="auto"/>
            <w:vAlign w:val="center"/>
            <w:hideMark/>
          </w:tcPr>
          <w:p w14:paraId="10D838AD"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eastAsia="es-CR"/>
              </w:rPr>
              <w:t xml:space="preserve">Actualmente el Despacho no emite una constancia de devolución de expedientes a la Fiscalía que le permita a esa oficina identificar los motivos por los cuáles se realiza la devolución del expediente, por lo tanto, la necesidad de estandarizar </w:t>
            </w:r>
            <w:r w:rsidRPr="008374E8">
              <w:rPr>
                <w:rFonts w:ascii="Arial" w:eastAsia="Times New Roman" w:hAnsi="Arial" w:cs="Arial"/>
                <w:color w:val="000000"/>
                <w:lang w:eastAsia="es-CR"/>
              </w:rPr>
              <w:lastRenderedPageBreak/>
              <w:t xml:space="preserve">método de revisión de expedientes que se reciben en el Juzgado. </w:t>
            </w:r>
          </w:p>
        </w:tc>
        <w:tc>
          <w:tcPr>
            <w:tcW w:w="4009" w:type="dxa"/>
            <w:tcBorders>
              <w:top w:val="nil"/>
              <w:left w:val="nil"/>
              <w:bottom w:val="double" w:sz="6" w:space="0" w:color="1F3864"/>
              <w:right w:val="double" w:sz="6" w:space="0" w:color="1F3864"/>
            </w:tcBorders>
            <w:shd w:val="clear" w:color="auto" w:fill="auto"/>
            <w:vAlign w:val="center"/>
            <w:hideMark/>
          </w:tcPr>
          <w:p w14:paraId="52030403"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eastAsia="es-CR"/>
              </w:rPr>
              <w:lastRenderedPageBreak/>
              <w:t>•Implementar una boleta de revisión que le permita a la persona Técnica Judicial de soporte evidenciar el motivo por el cual se efectúan devoluciones de expedientes a la Fiscalía, ello como parte de un mecanismo de control cruzado mediante las itineraciones que se efectúan por medio del buzón informático.</w:t>
            </w:r>
          </w:p>
        </w:tc>
        <w:tc>
          <w:tcPr>
            <w:tcW w:w="1843" w:type="dxa"/>
            <w:tcBorders>
              <w:top w:val="nil"/>
              <w:left w:val="nil"/>
              <w:bottom w:val="double" w:sz="6" w:space="0" w:color="1F3864"/>
              <w:right w:val="double" w:sz="6" w:space="0" w:color="1F3864"/>
            </w:tcBorders>
            <w:shd w:val="clear" w:color="auto" w:fill="auto"/>
            <w:vAlign w:val="center"/>
            <w:hideMark/>
          </w:tcPr>
          <w:p w14:paraId="58BDC5A6"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eastAsia="es-CR"/>
              </w:rPr>
              <w:t>•Mejorar el tiempo de respuesta del servicio a oficinas judiciales que interactúan con el Juzgado Penal</w:t>
            </w:r>
            <w:r w:rsidR="00700B69">
              <w:rPr>
                <w:rFonts w:ascii="Arial" w:eastAsia="Times New Roman" w:hAnsi="Arial" w:cs="Arial"/>
                <w:color w:val="000000"/>
                <w:lang w:eastAsia="es-CR"/>
              </w:rPr>
              <w:t>.</w:t>
            </w:r>
          </w:p>
        </w:tc>
        <w:tc>
          <w:tcPr>
            <w:tcW w:w="1466" w:type="dxa"/>
            <w:tcBorders>
              <w:top w:val="nil"/>
              <w:left w:val="nil"/>
              <w:bottom w:val="double" w:sz="6" w:space="0" w:color="1F3864"/>
              <w:right w:val="double" w:sz="6" w:space="0" w:color="1F3864"/>
            </w:tcBorders>
            <w:shd w:val="clear" w:color="auto" w:fill="auto"/>
            <w:vAlign w:val="center"/>
            <w:hideMark/>
          </w:tcPr>
          <w:p w14:paraId="035453FD"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eastAsia="es-CR"/>
              </w:rPr>
              <w:t>La implementación de la boleta de revisión de expedientes se da  a partir del 13 de junio de 2019</w:t>
            </w:r>
            <w:r w:rsidR="00700B69">
              <w:rPr>
                <w:rFonts w:ascii="Arial" w:eastAsia="Times New Roman" w:hAnsi="Arial" w:cs="Arial"/>
                <w:color w:val="000000"/>
                <w:lang w:eastAsia="es-CR"/>
              </w:rPr>
              <w:t>.</w:t>
            </w:r>
          </w:p>
        </w:tc>
        <w:tc>
          <w:tcPr>
            <w:tcW w:w="1701" w:type="dxa"/>
            <w:tcBorders>
              <w:top w:val="nil"/>
              <w:left w:val="nil"/>
              <w:bottom w:val="double" w:sz="6" w:space="0" w:color="1F3864"/>
              <w:right w:val="double" w:sz="6" w:space="0" w:color="1F3864"/>
            </w:tcBorders>
            <w:shd w:val="clear" w:color="auto" w:fill="auto"/>
            <w:vAlign w:val="center"/>
            <w:hideMark/>
          </w:tcPr>
          <w:p w14:paraId="5526CCDA"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eastAsia="es-CR"/>
              </w:rPr>
              <w:t>Persona Técnica Judicial de Soporte y Coordinadora Judicial del Juzgado Penal de Cañas</w:t>
            </w:r>
            <w:r w:rsidR="00700B69">
              <w:rPr>
                <w:rFonts w:ascii="Arial" w:eastAsia="Times New Roman" w:hAnsi="Arial" w:cs="Arial"/>
                <w:color w:val="000000"/>
                <w:lang w:eastAsia="es-CR"/>
              </w:rPr>
              <w:t>.</w:t>
            </w:r>
          </w:p>
        </w:tc>
      </w:tr>
      <w:tr w:rsidR="008374E8" w:rsidRPr="008374E8" w14:paraId="2BFB810B" w14:textId="77777777" w:rsidTr="00700B69">
        <w:trPr>
          <w:trHeight w:val="2520"/>
        </w:trPr>
        <w:tc>
          <w:tcPr>
            <w:tcW w:w="2114" w:type="dxa"/>
            <w:tcBorders>
              <w:top w:val="nil"/>
              <w:left w:val="double" w:sz="6" w:space="0" w:color="1F3864"/>
              <w:bottom w:val="double" w:sz="6" w:space="0" w:color="1F3864"/>
              <w:right w:val="double" w:sz="6" w:space="0" w:color="1F3864"/>
            </w:tcBorders>
            <w:shd w:val="clear" w:color="auto" w:fill="auto"/>
            <w:vAlign w:val="center"/>
            <w:hideMark/>
          </w:tcPr>
          <w:p w14:paraId="7233AA40"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eastAsia="es-CR"/>
              </w:rPr>
              <w:t>12. Definición de cuotas de trabajo para el personal de judicatura</w:t>
            </w:r>
            <w:r w:rsidR="00700B69">
              <w:rPr>
                <w:rFonts w:ascii="Arial" w:eastAsia="Times New Roman" w:hAnsi="Arial" w:cs="Arial"/>
                <w:color w:val="000000"/>
                <w:lang w:eastAsia="es-CR"/>
              </w:rPr>
              <w:t>.</w:t>
            </w:r>
          </w:p>
        </w:tc>
        <w:tc>
          <w:tcPr>
            <w:tcW w:w="2736" w:type="dxa"/>
            <w:tcBorders>
              <w:top w:val="nil"/>
              <w:left w:val="nil"/>
              <w:bottom w:val="double" w:sz="6" w:space="0" w:color="1F3864"/>
              <w:right w:val="double" w:sz="6" w:space="0" w:color="1F3864"/>
            </w:tcBorders>
            <w:shd w:val="clear" w:color="auto" w:fill="auto"/>
            <w:vAlign w:val="center"/>
            <w:hideMark/>
          </w:tcPr>
          <w:p w14:paraId="431748BE"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eastAsia="es-CR"/>
              </w:rPr>
              <w:t xml:space="preserve">El Juzgado no cuenta con una cuota de trabajo diaria de expedientes por persona Juzgadora, para lo cual se define la cuota de trabajo que permitirá dar una atención oportuna a la carga de trabajo que ingresa al despacho. </w:t>
            </w:r>
          </w:p>
        </w:tc>
        <w:tc>
          <w:tcPr>
            <w:tcW w:w="4009" w:type="dxa"/>
            <w:tcBorders>
              <w:top w:val="nil"/>
              <w:left w:val="nil"/>
              <w:bottom w:val="double" w:sz="6" w:space="0" w:color="1F3864"/>
              <w:right w:val="double" w:sz="6" w:space="0" w:color="1F3864"/>
            </w:tcBorders>
            <w:shd w:val="clear" w:color="auto" w:fill="auto"/>
            <w:vAlign w:val="center"/>
            <w:hideMark/>
          </w:tcPr>
          <w:p w14:paraId="6F4E85A6"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eastAsia="es-CR"/>
              </w:rPr>
              <w:t xml:space="preserve">•Para el personal Juzgador, se define un parámetro de producción de seis asuntos terminados diarios. </w:t>
            </w:r>
          </w:p>
        </w:tc>
        <w:tc>
          <w:tcPr>
            <w:tcW w:w="1843" w:type="dxa"/>
            <w:tcBorders>
              <w:top w:val="nil"/>
              <w:left w:val="nil"/>
              <w:bottom w:val="double" w:sz="6" w:space="0" w:color="1F3864"/>
              <w:right w:val="double" w:sz="6" w:space="0" w:color="1F3864"/>
            </w:tcBorders>
            <w:shd w:val="clear" w:color="auto" w:fill="auto"/>
            <w:vAlign w:val="center"/>
            <w:hideMark/>
          </w:tcPr>
          <w:p w14:paraId="326A2F56"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eastAsia="es-CR"/>
              </w:rPr>
              <w:t>•Disminuir el tiempo de respuesta al usuario al disminuir el plazo de los diversos procesos de trámite, por ende, mejorar la calidad del servicio.</w:t>
            </w:r>
            <w:r w:rsidRPr="008374E8">
              <w:rPr>
                <w:rFonts w:ascii="Arial" w:eastAsia="Times New Roman" w:hAnsi="Arial" w:cs="Arial"/>
                <w:color w:val="000000"/>
                <w:lang w:eastAsia="es-CR"/>
              </w:rPr>
              <w:br/>
              <w:t xml:space="preserve">•Establecer un estándar que permita evaluar la eficiencia y rendimiento del personal del despacho. </w:t>
            </w:r>
            <w:r w:rsidRPr="008374E8">
              <w:rPr>
                <w:rFonts w:ascii="Arial" w:eastAsia="Times New Roman" w:hAnsi="Arial" w:cs="Arial"/>
                <w:color w:val="000000"/>
                <w:lang w:eastAsia="es-CR"/>
              </w:rPr>
              <w:br/>
              <w:t>•Mejorar la calidad del servicio al usuario.</w:t>
            </w:r>
            <w:r w:rsidRPr="008374E8">
              <w:rPr>
                <w:rFonts w:ascii="Arial" w:eastAsia="Times New Roman" w:hAnsi="Arial" w:cs="Arial"/>
                <w:color w:val="000000"/>
                <w:lang w:eastAsia="es-CR"/>
              </w:rPr>
              <w:br/>
              <w:t xml:space="preserve">•Incrementar la cantidad </w:t>
            </w:r>
            <w:r w:rsidRPr="008374E8">
              <w:rPr>
                <w:rFonts w:ascii="Arial" w:eastAsia="Times New Roman" w:hAnsi="Arial" w:cs="Arial"/>
                <w:color w:val="000000"/>
                <w:lang w:eastAsia="es-CR"/>
              </w:rPr>
              <w:lastRenderedPageBreak/>
              <w:t>expedientes terminados. •Establecer un parámetro que permita medir el rendimiento del personal del despacho y la gestión de la oficina.</w:t>
            </w:r>
          </w:p>
        </w:tc>
        <w:tc>
          <w:tcPr>
            <w:tcW w:w="1466" w:type="dxa"/>
            <w:tcBorders>
              <w:top w:val="nil"/>
              <w:left w:val="nil"/>
              <w:bottom w:val="double" w:sz="6" w:space="0" w:color="1F3864"/>
              <w:right w:val="double" w:sz="6" w:space="0" w:color="1F3864"/>
            </w:tcBorders>
            <w:shd w:val="clear" w:color="auto" w:fill="auto"/>
            <w:vAlign w:val="center"/>
            <w:hideMark/>
          </w:tcPr>
          <w:p w14:paraId="2EA6BDCD"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eastAsia="es-CR"/>
              </w:rPr>
              <w:lastRenderedPageBreak/>
              <w:t> </w:t>
            </w:r>
          </w:p>
        </w:tc>
        <w:tc>
          <w:tcPr>
            <w:tcW w:w="1701" w:type="dxa"/>
            <w:tcBorders>
              <w:top w:val="nil"/>
              <w:left w:val="nil"/>
              <w:bottom w:val="double" w:sz="6" w:space="0" w:color="1F3864"/>
              <w:right w:val="double" w:sz="6" w:space="0" w:color="1F3864"/>
            </w:tcBorders>
            <w:shd w:val="clear" w:color="auto" w:fill="auto"/>
            <w:vAlign w:val="center"/>
            <w:hideMark/>
          </w:tcPr>
          <w:p w14:paraId="4DCC26DB"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eastAsia="es-CR"/>
              </w:rPr>
              <w:t>Personal Juzgador del Juzgado Penal de Cañas</w:t>
            </w:r>
            <w:r w:rsidR="00700B69">
              <w:rPr>
                <w:rFonts w:ascii="Arial" w:eastAsia="Times New Roman" w:hAnsi="Arial" w:cs="Arial"/>
                <w:color w:val="000000"/>
                <w:lang w:eastAsia="es-CR"/>
              </w:rPr>
              <w:t>.</w:t>
            </w:r>
          </w:p>
        </w:tc>
      </w:tr>
      <w:tr w:rsidR="008374E8" w:rsidRPr="008374E8" w14:paraId="0919BCF4" w14:textId="77777777" w:rsidTr="00700B69">
        <w:trPr>
          <w:trHeight w:val="755"/>
        </w:trPr>
        <w:tc>
          <w:tcPr>
            <w:tcW w:w="2114" w:type="dxa"/>
            <w:tcBorders>
              <w:top w:val="nil"/>
              <w:left w:val="double" w:sz="6" w:space="0" w:color="1F3864"/>
              <w:bottom w:val="double" w:sz="6" w:space="0" w:color="1F3864"/>
              <w:right w:val="double" w:sz="6" w:space="0" w:color="1F3864"/>
            </w:tcBorders>
            <w:shd w:val="clear" w:color="auto" w:fill="auto"/>
            <w:vAlign w:val="center"/>
            <w:hideMark/>
          </w:tcPr>
          <w:p w14:paraId="6A924288"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eastAsia="es-CR"/>
              </w:rPr>
              <w:t>13. Definición de cantidad de señalamientos a audiencia mínimas diarias</w:t>
            </w:r>
            <w:r w:rsidR="00700B69">
              <w:rPr>
                <w:rFonts w:ascii="Arial" w:eastAsia="Times New Roman" w:hAnsi="Arial" w:cs="Arial"/>
                <w:color w:val="000000"/>
                <w:lang w:eastAsia="es-CR"/>
              </w:rPr>
              <w:t>.</w:t>
            </w:r>
          </w:p>
        </w:tc>
        <w:tc>
          <w:tcPr>
            <w:tcW w:w="2736" w:type="dxa"/>
            <w:tcBorders>
              <w:top w:val="nil"/>
              <w:left w:val="nil"/>
              <w:bottom w:val="double" w:sz="6" w:space="0" w:color="1F3864"/>
              <w:right w:val="double" w:sz="6" w:space="0" w:color="1F3864"/>
            </w:tcBorders>
            <w:shd w:val="clear" w:color="auto" w:fill="auto"/>
            <w:vAlign w:val="center"/>
            <w:hideMark/>
          </w:tcPr>
          <w:p w14:paraId="080F5CD0"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eastAsia="es-CR"/>
              </w:rPr>
              <w:t xml:space="preserve">El Juzgado no cuenta con una cuota de señalamientos de audiencias diarias que debe efectuar la persona Juzgadora, para lo cual se define la cuota de audiencias que deben señalarse, lo cual permitirá dar una atención oportuna a la carga de trabajo que ingresa al despacho. </w:t>
            </w:r>
          </w:p>
        </w:tc>
        <w:tc>
          <w:tcPr>
            <w:tcW w:w="4009" w:type="dxa"/>
            <w:tcBorders>
              <w:top w:val="nil"/>
              <w:left w:val="nil"/>
              <w:bottom w:val="double" w:sz="6" w:space="0" w:color="1F3864"/>
              <w:right w:val="double" w:sz="6" w:space="0" w:color="1F3864"/>
            </w:tcBorders>
            <w:shd w:val="clear" w:color="auto" w:fill="auto"/>
            <w:vAlign w:val="center"/>
            <w:hideMark/>
          </w:tcPr>
          <w:p w14:paraId="50683F46"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eastAsia="es-CR"/>
              </w:rPr>
              <w:t xml:space="preserve">•El personal Juzgador deberá hacer un uso efectivo de la estructura de la agenda ya definida por el despacho, sin dejar espacios libres, de manera que se señalen tres audiencias diarias por persona Juzgadora, se traduce lo anterior a cifras mensuales a realizarse de 126 audiencias esperadas. </w:t>
            </w:r>
            <w:r w:rsidRPr="008374E8">
              <w:rPr>
                <w:rFonts w:ascii="Arial" w:eastAsia="Times New Roman" w:hAnsi="Arial" w:cs="Arial"/>
                <w:color w:val="000000"/>
                <w:lang w:eastAsia="es-CR"/>
              </w:rPr>
              <w:br/>
              <w:t xml:space="preserve">•Los técnicos o técnicas judiciales serán los responsables de señalar en la Agenda Cronos en el espacio libre de la persona juzgadora correspondiente. </w:t>
            </w:r>
            <w:r w:rsidRPr="008374E8">
              <w:rPr>
                <w:rFonts w:ascii="Arial" w:eastAsia="Times New Roman" w:hAnsi="Arial" w:cs="Arial"/>
                <w:color w:val="000000"/>
                <w:lang w:eastAsia="es-CR"/>
              </w:rPr>
              <w:br/>
              <w:t xml:space="preserve">•Las personas juzgadoras deberán registrar en la Agenda Cronos el resultado del señalamiento.   </w:t>
            </w:r>
          </w:p>
          <w:p w14:paraId="4A50449C" w14:textId="77777777" w:rsidR="008374E8" w:rsidRPr="008374E8" w:rsidRDefault="008374E8" w:rsidP="008374E8">
            <w:pPr>
              <w:spacing w:after="0" w:line="240" w:lineRule="auto"/>
              <w:contextualSpacing/>
              <w:jc w:val="both"/>
              <w:rPr>
                <w:rFonts w:ascii="Arial" w:eastAsia="Times New Roman" w:hAnsi="Arial" w:cs="Arial"/>
                <w:color w:val="000000"/>
                <w:sz w:val="24"/>
                <w:szCs w:val="24"/>
                <w:lang w:val="es-ES" w:eastAsia="es-CR"/>
              </w:rPr>
            </w:pPr>
            <w:r w:rsidRPr="008374E8">
              <w:rPr>
                <w:rFonts w:ascii="Arial" w:eastAsia="Times New Roman" w:hAnsi="Arial" w:cs="Arial"/>
                <w:color w:val="000000"/>
                <w:sz w:val="24"/>
                <w:szCs w:val="24"/>
                <w:lang w:val="es-ES" w:eastAsia="es-CR"/>
              </w:rPr>
              <w:t>•</w:t>
            </w:r>
            <w:r w:rsidRPr="008374E8">
              <w:rPr>
                <w:rFonts w:ascii="Arial" w:eastAsia="Times New Roman" w:hAnsi="Arial" w:cs="Arial"/>
                <w:color w:val="000000"/>
                <w:lang w:eastAsia="es-CR"/>
              </w:rPr>
              <w:t xml:space="preserve">Deberá acatarse las directrices contenidas en la circular 134-2017 sobre la "Estandarización de los señalamientos de agendas en materia penal y diagnóstico de efectividad", </w:t>
            </w:r>
            <w:r w:rsidRPr="008374E8">
              <w:rPr>
                <w:rFonts w:ascii="Arial" w:eastAsia="Times New Roman" w:hAnsi="Arial" w:cs="Arial"/>
                <w:color w:val="000000"/>
                <w:lang w:eastAsia="es-CR"/>
              </w:rPr>
              <w:lastRenderedPageBreak/>
              <w:t xml:space="preserve">aprobadas por el Consejo Superior del Poder Judicial en sesión 80-17, artículo LXXVI. </w:t>
            </w:r>
          </w:p>
        </w:tc>
        <w:tc>
          <w:tcPr>
            <w:tcW w:w="1843" w:type="dxa"/>
            <w:tcBorders>
              <w:top w:val="nil"/>
              <w:left w:val="nil"/>
              <w:bottom w:val="double" w:sz="6" w:space="0" w:color="1F3864"/>
              <w:right w:val="double" w:sz="6" w:space="0" w:color="1F3864"/>
            </w:tcBorders>
            <w:shd w:val="clear" w:color="auto" w:fill="auto"/>
            <w:vAlign w:val="center"/>
            <w:hideMark/>
          </w:tcPr>
          <w:p w14:paraId="0464E8E5"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eastAsia="es-CR"/>
              </w:rPr>
              <w:lastRenderedPageBreak/>
              <w:t>•Mejorar el tiempo de respuesta y calidad de servicio al usuario.</w:t>
            </w:r>
            <w:r w:rsidRPr="008374E8">
              <w:rPr>
                <w:rFonts w:ascii="Arial" w:eastAsia="Times New Roman" w:hAnsi="Arial" w:cs="Arial"/>
                <w:color w:val="000000"/>
                <w:lang w:eastAsia="es-CR"/>
              </w:rPr>
              <w:br/>
              <w:t>•Maximizar el uso aprovechamiento de los recursos disponibles (personal infraestructura y equipos)</w:t>
            </w:r>
            <w:r w:rsidRPr="008374E8">
              <w:rPr>
                <w:rFonts w:ascii="Arial" w:eastAsia="Times New Roman" w:hAnsi="Arial" w:cs="Arial"/>
                <w:color w:val="000000"/>
                <w:lang w:eastAsia="es-CR"/>
              </w:rPr>
              <w:br/>
              <w:t xml:space="preserve">•Aumentar la eficiencia en la utilización de la Agenda.  </w:t>
            </w:r>
            <w:r w:rsidRPr="008374E8">
              <w:rPr>
                <w:rFonts w:ascii="Arial" w:eastAsia="Times New Roman" w:hAnsi="Arial" w:cs="Arial"/>
                <w:color w:val="000000"/>
                <w:lang w:eastAsia="es-CR"/>
              </w:rPr>
              <w:br/>
              <w:t xml:space="preserve">•Evitar largos plazos de espera para la </w:t>
            </w:r>
            <w:r w:rsidRPr="008374E8">
              <w:rPr>
                <w:rFonts w:ascii="Arial" w:eastAsia="Times New Roman" w:hAnsi="Arial" w:cs="Arial"/>
                <w:color w:val="000000"/>
                <w:lang w:eastAsia="es-CR"/>
              </w:rPr>
              <w:lastRenderedPageBreak/>
              <w:t>realización de las audiencias.</w:t>
            </w:r>
          </w:p>
        </w:tc>
        <w:tc>
          <w:tcPr>
            <w:tcW w:w="1466" w:type="dxa"/>
            <w:tcBorders>
              <w:top w:val="nil"/>
              <w:left w:val="nil"/>
              <w:bottom w:val="double" w:sz="6" w:space="0" w:color="1F3864"/>
              <w:right w:val="double" w:sz="6" w:space="0" w:color="1F3864"/>
            </w:tcBorders>
            <w:shd w:val="clear" w:color="auto" w:fill="auto"/>
            <w:vAlign w:val="center"/>
            <w:hideMark/>
          </w:tcPr>
          <w:p w14:paraId="2E4752F6"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eastAsia="es-CR"/>
              </w:rPr>
              <w:lastRenderedPageBreak/>
              <w:t> </w:t>
            </w:r>
          </w:p>
        </w:tc>
        <w:tc>
          <w:tcPr>
            <w:tcW w:w="1701" w:type="dxa"/>
            <w:tcBorders>
              <w:top w:val="nil"/>
              <w:left w:val="nil"/>
              <w:bottom w:val="double" w:sz="6" w:space="0" w:color="1F3864"/>
              <w:right w:val="double" w:sz="6" w:space="0" w:color="1F3864"/>
            </w:tcBorders>
            <w:shd w:val="clear" w:color="auto" w:fill="auto"/>
            <w:vAlign w:val="center"/>
            <w:hideMark/>
          </w:tcPr>
          <w:p w14:paraId="014682EF"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eastAsia="es-CR"/>
              </w:rPr>
              <w:t>Personal Juzgador del Juzgado Penal de Cañas</w:t>
            </w:r>
            <w:r w:rsidR="00700B69">
              <w:rPr>
                <w:rFonts w:ascii="Arial" w:eastAsia="Times New Roman" w:hAnsi="Arial" w:cs="Arial"/>
                <w:color w:val="000000"/>
                <w:lang w:eastAsia="es-CR"/>
              </w:rPr>
              <w:t>.</w:t>
            </w:r>
          </w:p>
        </w:tc>
      </w:tr>
      <w:tr w:rsidR="008374E8" w:rsidRPr="008374E8" w14:paraId="2BCDEE02" w14:textId="77777777" w:rsidTr="00700B69">
        <w:trPr>
          <w:trHeight w:val="2520"/>
        </w:trPr>
        <w:tc>
          <w:tcPr>
            <w:tcW w:w="2114" w:type="dxa"/>
            <w:tcBorders>
              <w:top w:val="nil"/>
              <w:left w:val="double" w:sz="6" w:space="0" w:color="1F3864"/>
              <w:bottom w:val="double" w:sz="6" w:space="0" w:color="1F3864"/>
              <w:right w:val="double" w:sz="6" w:space="0" w:color="1F3864"/>
            </w:tcBorders>
            <w:shd w:val="clear" w:color="auto" w:fill="auto"/>
            <w:vAlign w:val="center"/>
            <w:hideMark/>
          </w:tcPr>
          <w:p w14:paraId="3B72A3F9"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eastAsia="es-CR"/>
              </w:rPr>
              <w:t>14. Implementación de Indicadores de Gestión.</w:t>
            </w:r>
          </w:p>
        </w:tc>
        <w:tc>
          <w:tcPr>
            <w:tcW w:w="2736" w:type="dxa"/>
            <w:tcBorders>
              <w:top w:val="nil"/>
              <w:left w:val="nil"/>
              <w:bottom w:val="double" w:sz="6" w:space="0" w:color="1F3864"/>
              <w:right w:val="double" w:sz="6" w:space="0" w:color="1F3864"/>
            </w:tcBorders>
            <w:shd w:val="clear" w:color="auto" w:fill="auto"/>
            <w:vAlign w:val="center"/>
            <w:hideMark/>
          </w:tcPr>
          <w:p w14:paraId="380969CD"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eastAsia="es-CR"/>
              </w:rPr>
              <w:t>No se cuenta con un método de evaluación del desempeño que permita medir el rendimiento global e individual del Juzgado.</w:t>
            </w:r>
          </w:p>
        </w:tc>
        <w:tc>
          <w:tcPr>
            <w:tcW w:w="4009" w:type="dxa"/>
            <w:tcBorders>
              <w:top w:val="nil"/>
              <w:left w:val="nil"/>
              <w:bottom w:val="double" w:sz="6" w:space="0" w:color="1F3864"/>
              <w:right w:val="double" w:sz="6" w:space="0" w:color="1F3864"/>
            </w:tcBorders>
            <w:shd w:val="clear" w:color="auto" w:fill="auto"/>
            <w:vAlign w:val="center"/>
            <w:hideMark/>
          </w:tcPr>
          <w:p w14:paraId="5C2CB3A4"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eastAsia="es-CR"/>
              </w:rPr>
              <w:t xml:space="preserve">•Se deben calcular mensualmente los indicadores de gestión del Despacho, actualizar la pizarra de indicadores instalada, realizar las reuniones del equipo de mejora y confeccionar el plan remedial cada mes con el fin de mejorar los aspectos que resulten a mejorar. </w:t>
            </w:r>
            <w:r w:rsidRPr="008374E8">
              <w:rPr>
                <w:rFonts w:ascii="Arial" w:eastAsia="Times New Roman" w:hAnsi="Arial" w:cs="Arial"/>
                <w:color w:val="000000"/>
                <w:lang w:eastAsia="es-CR"/>
              </w:rPr>
              <w:br/>
              <w:t xml:space="preserve">•La matriz se adjunta en el </w:t>
            </w:r>
            <w:r w:rsidRPr="008374E8">
              <w:rPr>
                <w:rFonts w:ascii="Arial" w:eastAsia="Times New Roman" w:hAnsi="Arial" w:cs="Arial"/>
                <w:b/>
                <w:bCs/>
                <w:i/>
                <w:iCs/>
                <w:color w:val="000000"/>
                <w:lang w:eastAsia="es-CR"/>
              </w:rPr>
              <w:t xml:space="preserve">apartado 12 </w:t>
            </w:r>
            <w:r w:rsidRPr="008374E8">
              <w:rPr>
                <w:rFonts w:ascii="Arial" w:eastAsia="Times New Roman" w:hAnsi="Arial" w:cs="Arial"/>
                <w:color w:val="000000"/>
                <w:lang w:eastAsia="es-CR"/>
              </w:rPr>
              <w:t>del presente informe.</w:t>
            </w:r>
            <w:r w:rsidRPr="008374E8">
              <w:rPr>
                <w:rFonts w:ascii="Arial" w:eastAsia="Times New Roman" w:hAnsi="Arial" w:cs="Arial"/>
                <w:color w:val="000000"/>
                <w:lang w:eastAsia="es-CR"/>
              </w:rPr>
              <w:br/>
              <w:t>•Se capacitó en el tema a las personas encargadas en fecha 14 de febrero del año en curso</w:t>
            </w:r>
            <w:r w:rsidR="00700B69">
              <w:rPr>
                <w:rFonts w:ascii="Arial" w:eastAsia="Times New Roman" w:hAnsi="Arial" w:cs="Arial"/>
                <w:color w:val="000000"/>
                <w:lang w:eastAsia="es-CR"/>
              </w:rPr>
              <w:t>.</w:t>
            </w:r>
          </w:p>
        </w:tc>
        <w:tc>
          <w:tcPr>
            <w:tcW w:w="1843" w:type="dxa"/>
            <w:tcBorders>
              <w:top w:val="nil"/>
              <w:left w:val="nil"/>
              <w:bottom w:val="double" w:sz="6" w:space="0" w:color="1F3864"/>
              <w:right w:val="double" w:sz="6" w:space="0" w:color="1F3864"/>
            </w:tcBorders>
            <w:shd w:val="clear" w:color="auto" w:fill="auto"/>
            <w:vAlign w:val="center"/>
            <w:hideMark/>
          </w:tcPr>
          <w:p w14:paraId="39F47012"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eastAsia="es-CR"/>
              </w:rPr>
              <w:t xml:space="preserve">El Despacho logre cada vez ser más autosuficiente detectando las áreas que requieren atención y planes de mejora, llevarlos a cabo y darle el seguimiento correspondiente. </w:t>
            </w:r>
          </w:p>
        </w:tc>
        <w:tc>
          <w:tcPr>
            <w:tcW w:w="1466" w:type="dxa"/>
            <w:tcBorders>
              <w:top w:val="nil"/>
              <w:left w:val="nil"/>
              <w:bottom w:val="double" w:sz="6" w:space="0" w:color="1F3864"/>
              <w:right w:val="double" w:sz="6" w:space="0" w:color="1F3864"/>
            </w:tcBorders>
            <w:shd w:val="clear" w:color="auto" w:fill="auto"/>
            <w:vAlign w:val="center"/>
            <w:hideMark/>
          </w:tcPr>
          <w:p w14:paraId="717C460B"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eastAsia="es-CR"/>
              </w:rPr>
              <w:t> </w:t>
            </w:r>
          </w:p>
        </w:tc>
        <w:tc>
          <w:tcPr>
            <w:tcW w:w="1701" w:type="dxa"/>
            <w:tcBorders>
              <w:top w:val="nil"/>
              <w:left w:val="nil"/>
              <w:bottom w:val="double" w:sz="6" w:space="0" w:color="1F3864"/>
              <w:right w:val="double" w:sz="6" w:space="0" w:color="1F3864"/>
            </w:tcBorders>
            <w:shd w:val="clear" w:color="auto" w:fill="auto"/>
            <w:vAlign w:val="center"/>
            <w:hideMark/>
          </w:tcPr>
          <w:p w14:paraId="4797F63A"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eastAsia="es-CR"/>
              </w:rPr>
              <w:t>Personal Juzgador del Juzgado Penal de Cañas</w:t>
            </w:r>
            <w:r w:rsidR="00700B69">
              <w:rPr>
                <w:rFonts w:ascii="Arial" w:eastAsia="Times New Roman" w:hAnsi="Arial" w:cs="Arial"/>
                <w:color w:val="000000"/>
                <w:lang w:eastAsia="es-CR"/>
              </w:rPr>
              <w:t>.</w:t>
            </w:r>
          </w:p>
        </w:tc>
      </w:tr>
      <w:tr w:rsidR="008374E8" w:rsidRPr="008374E8" w14:paraId="325E1E4B" w14:textId="77777777" w:rsidTr="00700B69">
        <w:trPr>
          <w:trHeight w:val="1188"/>
        </w:trPr>
        <w:tc>
          <w:tcPr>
            <w:tcW w:w="2114" w:type="dxa"/>
            <w:tcBorders>
              <w:top w:val="nil"/>
              <w:left w:val="double" w:sz="6" w:space="0" w:color="1F3864"/>
              <w:bottom w:val="double" w:sz="6" w:space="0" w:color="1F3864"/>
              <w:right w:val="double" w:sz="6" w:space="0" w:color="1F3864"/>
            </w:tcBorders>
            <w:shd w:val="clear" w:color="auto" w:fill="auto"/>
            <w:vAlign w:val="center"/>
            <w:hideMark/>
          </w:tcPr>
          <w:p w14:paraId="16307B86"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eastAsia="es-CR"/>
              </w:rPr>
              <w:t>15.</w:t>
            </w:r>
            <w:r w:rsidRPr="008374E8">
              <w:rPr>
                <w:rFonts w:ascii="Times New Roman" w:eastAsia="Times New Roman" w:hAnsi="Times New Roman" w:cs="Times New Roman"/>
                <w:color w:val="000000"/>
                <w:sz w:val="14"/>
                <w:szCs w:val="14"/>
                <w:lang w:eastAsia="es-CR"/>
              </w:rPr>
              <w:t xml:space="preserve">            </w:t>
            </w:r>
            <w:r w:rsidRPr="008374E8">
              <w:rPr>
                <w:rFonts w:ascii="Arial" w:eastAsia="Times New Roman" w:hAnsi="Arial" w:cs="Arial"/>
                <w:color w:val="000000"/>
                <w:lang w:eastAsia="es-CR"/>
              </w:rPr>
              <w:t>Ajuste del Circulante en Trámite</w:t>
            </w:r>
            <w:r w:rsidR="00700B69">
              <w:rPr>
                <w:rFonts w:ascii="Arial" w:eastAsia="Times New Roman" w:hAnsi="Arial" w:cs="Arial"/>
                <w:color w:val="000000"/>
                <w:lang w:eastAsia="es-CR"/>
              </w:rPr>
              <w:t>.</w:t>
            </w:r>
            <w:r w:rsidRPr="008374E8">
              <w:rPr>
                <w:rFonts w:ascii="Arial" w:eastAsia="Times New Roman" w:hAnsi="Arial" w:cs="Arial"/>
                <w:color w:val="000000"/>
                <w:lang w:eastAsia="es-CR"/>
              </w:rPr>
              <w:t xml:space="preserve"> </w:t>
            </w:r>
          </w:p>
        </w:tc>
        <w:tc>
          <w:tcPr>
            <w:tcW w:w="2736" w:type="dxa"/>
            <w:tcBorders>
              <w:top w:val="nil"/>
              <w:left w:val="nil"/>
              <w:bottom w:val="double" w:sz="6" w:space="0" w:color="1F3864"/>
              <w:right w:val="double" w:sz="6" w:space="0" w:color="1F3864"/>
            </w:tcBorders>
            <w:shd w:val="clear" w:color="auto" w:fill="auto"/>
            <w:vAlign w:val="center"/>
            <w:hideMark/>
          </w:tcPr>
          <w:p w14:paraId="5CFF9161"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eastAsia="es-CR"/>
              </w:rPr>
              <w:t>La distribución de cargas de trabajo entre el personal Técnico Judicial existen diferencias, por lo que indica que las cargas de trabajo no se encuentran totalmente equilibradas, ni distribuidas a la ubicación correspondiente a la persona Técnica Judicial responsable del expediente.</w:t>
            </w:r>
          </w:p>
        </w:tc>
        <w:tc>
          <w:tcPr>
            <w:tcW w:w="4009" w:type="dxa"/>
            <w:tcBorders>
              <w:top w:val="nil"/>
              <w:left w:val="nil"/>
              <w:bottom w:val="double" w:sz="6" w:space="0" w:color="1F3864"/>
              <w:right w:val="double" w:sz="6" w:space="0" w:color="1F3864"/>
            </w:tcBorders>
            <w:shd w:val="clear" w:color="auto" w:fill="auto"/>
            <w:vAlign w:val="center"/>
            <w:hideMark/>
          </w:tcPr>
          <w:p w14:paraId="53791DF0"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eastAsia="es-CR"/>
              </w:rPr>
              <w:t>•El Despacho realizará los movimientos necesarios de expedientes entre el personal Técnico Judicial, que permitan que la carga de trabajo sea homogénea y con base en los equipos de trabajo definidos al efecto.</w:t>
            </w:r>
          </w:p>
        </w:tc>
        <w:tc>
          <w:tcPr>
            <w:tcW w:w="1843" w:type="dxa"/>
            <w:tcBorders>
              <w:top w:val="nil"/>
              <w:left w:val="nil"/>
              <w:bottom w:val="double" w:sz="6" w:space="0" w:color="1F3864"/>
              <w:right w:val="double" w:sz="6" w:space="0" w:color="1F3864"/>
            </w:tcBorders>
            <w:shd w:val="clear" w:color="auto" w:fill="auto"/>
            <w:vAlign w:val="center"/>
            <w:hideMark/>
          </w:tcPr>
          <w:p w14:paraId="687E6903"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eastAsia="es-CR"/>
              </w:rPr>
              <w:t>Homogenizar la carga de trabajo tanto entre el personal Técnico Judicial y definir la metodología de trabajo con base en equipos de trabajo.</w:t>
            </w:r>
          </w:p>
        </w:tc>
        <w:tc>
          <w:tcPr>
            <w:tcW w:w="1466" w:type="dxa"/>
            <w:tcBorders>
              <w:top w:val="nil"/>
              <w:left w:val="nil"/>
              <w:bottom w:val="double" w:sz="6" w:space="0" w:color="1F3864"/>
              <w:right w:val="double" w:sz="6" w:space="0" w:color="1F3864"/>
            </w:tcBorders>
            <w:shd w:val="clear" w:color="auto" w:fill="auto"/>
            <w:vAlign w:val="center"/>
            <w:hideMark/>
          </w:tcPr>
          <w:p w14:paraId="548F7659"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val="es-ES" w:eastAsia="es-CR"/>
              </w:rPr>
              <w:t xml:space="preserve">El ajuste será realizado por la persona Coordinadora Judicial y la persona Profesional asignada por la Dirección de Planificación verificará que los ajustes se </w:t>
            </w:r>
            <w:r w:rsidRPr="008374E8">
              <w:rPr>
                <w:rFonts w:ascii="Arial" w:eastAsia="Times New Roman" w:hAnsi="Arial" w:cs="Arial"/>
                <w:color w:val="000000"/>
                <w:lang w:val="es-ES" w:eastAsia="es-CR"/>
              </w:rPr>
              <w:lastRenderedPageBreak/>
              <w:t>hayan efectuado.</w:t>
            </w:r>
          </w:p>
        </w:tc>
        <w:tc>
          <w:tcPr>
            <w:tcW w:w="1701" w:type="dxa"/>
            <w:tcBorders>
              <w:top w:val="nil"/>
              <w:left w:val="nil"/>
              <w:bottom w:val="double" w:sz="6" w:space="0" w:color="1F3864"/>
              <w:right w:val="double" w:sz="6" w:space="0" w:color="1F3864"/>
            </w:tcBorders>
            <w:shd w:val="clear" w:color="auto" w:fill="auto"/>
            <w:vAlign w:val="center"/>
            <w:hideMark/>
          </w:tcPr>
          <w:p w14:paraId="1EBC2181"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eastAsia="es-CR"/>
              </w:rPr>
              <w:lastRenderedPageBreak/>
              <w:t>Personal Juzgador del Juzgado Penal de Cañas</w:t>
            </w:r>
            <w:r w:rsidR="00700B69">
              <w:rPr>
                <w:rFonts w:ascii="Arial" w:eastAsia="Times New Roman" w:hAnsi="Arial" w:cs="Arial"/>
                <w:color w:val="000000"/>
                <w:lang w:eastAsia="es-CR"/>
              </w:rPr>
              <w:t>.</w:t>
            </w:r>
          </w:p>
        </w:tc>
      </w:tr>
      <w:tr w:rsidR="008374E8" w:rsidRPr="008374E8" w14:paraId="407CB637" w14:textId="77777777" w:rsidTr="00700B69">
        <w:trPr>
          <w:trHeight w:val="1344"/>
        </w:trPr>
        <w:tc>
          <w:tcPr>
            <w:tcW w:w="2114" w:type="dxa"/>
            <w:tcBorders>
              <w:top w:val="nil"/>
              <w:left w:val="double" w:sz="6" w:space="0" w:color="1F3864"/>
              <w:bottom w:val="double" w:sz="6" w:space="0" w:color="1F3864"/>
              <w:right w:val="double" w:sz="6" w:space="0" w:color="1F3864"/>
            </w:tcBorders>
            <w:shd w:val="clear" w:color="auto" w:fill="auto"/>
            <w:vAlign w:val="center"/>
            <w:hideMark/>
          </w:tcPr>
          <w:p w14:paraId="5FBCE136"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eastAsia="es-CR"/>
              </w:rPr>
              <w:t>16.</w:t>
            </w:r>
            <w:r w:rsidRPr="008374E8">
              <w:rPr>
                <w:rFonts w:ascii="Times New Roman" w:eastAsia="Times New Roman" w:hAnsi="Times New Roman" w:cs="Times New Roman"/>
                <w:color w:val="000000"/>
                <w:sz w:val="14"/>
                <w:szCs w:val="14"/>
                <w:lang w:eastAsia="es-CR"/>
              </w:rPr>
              <w:t xml:space="preserve">            </w:t>
            </w:r>
            <w:r w:rsidRPr="008374E8">
              <w:rPr>
                <w:rFonts w:ascii="Arial" w:eastAsia="Times New Roman" w:hAnsi="Arial" w:cs="Arial"/>
                <w:color w:val="000000"/>
                <w:lang w:eastAsia="es-CR"/>
              </w:rPr>
              <w:t>Atención de oportunidades de mejora por medio del servicio “Yo propongo”</w:t>
            </w:r>
            <w:r w:rsidR="00700B69">
              <w:rPr>
                <w:rFonts w:ascii="Arial" w:eastAsia="Times New Roman" w:hAnsi="Arial" w:cs="Arial"/>
                <w:color w:val="000000"/>
                <w:lang w:eastAsia="es-CR"/>
              </w:rPr>
              <w:t>.</w:t>
            </w:r>
          </w:p>
        </w:tc>
        <w:tc>
          <w:tcPr>
            <w:tcW w:w="2736" w:type="dxa"/>
            <w:tcBorders>
              <w:top w:val="nil"/>
              <w:left w:val="nil"/>
              <w:bottom w:val="double" w:sz="6" w:space="0" w:color="1F3864"/>
              <w:right w:val="double" w:sz="6" w:space="0" w:color="1F3864"/>
            </w:tcBorders>
            <w:shd w:val="clear" w:color="auto" w:fill="auto"/>
            <w:vAlign w:val="center"/>
            <w:hideMark/>
          </w:tcPr>
          <w:p w14:paraId="6C18B6C5"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val="es-ES_tradnl" w:eastAsia="es-CR"/>
              </w:rPr>
              <w:t>Se determinó la ausencia de buzón de sugerencias en la instalación física del Despacho, aunado a la ausencia de material informativo sobre el servicio que se brinda mediante la Contraloría de Servicios del Poder Judicial.</w:t>
            </w:r>
          </w:p>
        </w:tc>
        <w:tc>
          <w:tcPr>
            <w:tcW w:w="4009" w:type="dxa"/>
            <w:tcBorders>
              <w:top w:val="nil"/>
              <w:left w:val="nil"/>
              <w:bottom w:val="double" w:sz="6" w:space="0" w:color="1F3864"/>
              <w:right w:val="double" w:sz="6" w:space="0" w:color="1F3864"/>
            </w:tcBorders>
            <w:shd w:val="clear" w:color="auto" w:fill="auto"/>
            <w:vAlign w:val="center"/>
            <w:hideMark/>
          </w:tcPr>
          <w:p w14:paraId="0B28A1D3"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eastAsia="es-CR"/>
              </w:rPr>
              <w:t>•La Contraloría de Servicios del I Circuito Judicial de Guanacaste, dota de material en un lugar visible del Juzgado, referente al servicio “Yo propongo” para la atención de oportunidades de mejora que estime la persona usuaria.</w:t>
            </w:r>
            <w:r w:rsidRPr="008374E8">
              <w:rPr>
                <w:rFonts w:ascii="Arial" w:eastAsia="Times New Roman" w:hAnsi="Arial" w:cs="Arial"/>
                <w:color w:val="000000"/>
                <w:lang w:eastAsia="es-CR"/>
              </w:rPr>
              <w:br/>
              <w:t>Al material referido por la Contraloría de Servicios, deberá adicionar el correo oficial de la Contraloría de Servicios.</w:t>
            </w:r>
          </w:p>
        </w:tc>
        <w:tc>
          <w:tcPr>
            <w:tcW w:w="1843" w:type="dxa"/>
            <w:tcBorders>
              <w:top w:val="nil"/>
              <w:left w:val="nil"/>
              <w:bottom w:val="double" w:sz="6" w:space="0" w:color="1F3864"/>
              <w:right w:val="double" w:sz="6" w:space="0" w:color="1F3864"/>
            </w:tcBorders>
            <w:shd w:val="clear" w:color="auto" w:fill="auto"/>
            <w:vAlign w:val="center"/>
            <w:hideMark/>
          </w:tcPr>
          <w:p w14:paraId="30D4D1AD"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eastAsia="es-CR"/>
              </w:rPr>
              <w:t>Las personas usuarias cuenten con los mecanismos idóneas para la realimentación de aspectos objeto de mejora en el servicio que se brinda en el Juzgado</w:t>
            </w:r>
            <w:r w:rsidR="00700B69">
              <w:rPr>
                <w:rFonts w:ascii="Arial" w:eastAsia="Times New Roman" w:hAnsi="Arial" w:cs="Arial"/>
                <w:color w:val="000000"/>
                <w:lang w:eastAsia="es-CR"/>
              </w:rPr>
              <w:t>.</w:t>
            </w:r>
          </w:p>
        </w:tc>
        <w:tc>
          <w:tcPr>
            <w:tcW w:w="1466" w:type="dxa"/>
            <w:tcBorders>
              <w:top w:val="nil"/>
              <w:left w:val="nil"/>
              <w:bottom w:val="double" w:sz="6" w:space="0" w:color="1F3864"/>
              <w:right w:val="double" w:sz="6" w:space="0" w:color="1F3864"/>
            </w:tcBorders>
            <w:shd w:val="clear" w:color="auto" w:fill="auto"/>
            <w:vAlign w:val="center"/>
            <w:hideMark/>
          </w:tcPr>
          <w:p w14:paraId="6F7CB243"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eastAsia="es-CR"/>
              </w:rPr>
              <w:t> </w:t>
            </w:r>
          </w:p>
        </w:tc>
        <w:tc>
          <w:tcPr>
            <w:tcW w:w="1701" w:type="dxa"/>
            <w:tcBorders>
              <w:top w:val="nil"/>
              <w:left w:val="nil"/>
              <w:bottom w:val="double" w:sz="6" w:space="0" w:color="1F3864"/>
              <w:right w:val="double" w:sz="6" w:space="0" w:color="1F3864"/>
            </w:tcBorders>
            <w:shd w:val="clear" w:color="auto" w:fill="auto"/>
            <w:vAlign w:val="center"/>
            <w:hideMark/>
          </w:tcPr>
          <w:p w14:paraId="1DCF9B12"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eastAsia="es-CR"/>
              </w:rPr>
              <w:t>Contraloría de Servicios del I Circuito Judicial de Guanacaste</w:t>
            </w:r>
            <w:r w:rsidR="00700B69">
              <w:rPr>
                <w:rFonts w:ascii="Arial" w:eastAsia="Times New Roman" w:hAnsi="Arial" w:cs="Arial"/>
                <w:color w:val="000000"/>
                <w:lang w:eastAsia="es-CR"/>
              </w:rPr>
              <w:t>.</w:t>
            </w:r>
          </w:p>
        </w:tc>
      </w:tr>
      <w:tr w:rsidR="008374E8" w:rsidRPr="008374E8" w14:paraId="77021180" w14:textId="77777777" w:rsidTr="00700B69">
        <w:trPr>
          <w:trHeight w:val="2700"/>
        </w:trPr>
        <w:tc>
          <w:tcPr>
            <w:tcW w:w="2114" w:type="dxa"/>
            <w:tcBorders>
              <w:top w:val="nil"/>
              <w:left w:val="double" w:sz="6" w:space="0" w:color="1F3864"/>
              <w:bottom w:val="double" w:sz="6" w:space="0" w:color="1F3864"/>
              <w:right w:val="double" w:sz="6" w:space="0" w:color="1F3864"/>
            </w:tcBorders>
            <w:shd w:val="clear" w:color="auto" w:fill="auto"/>
            <w:vAlign w:val="center"/>
            <w:hideMark/>
          </w:tcPr>
          <w:p w14:paraId="0B672A0F"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eastAsia="es-CR"/>
              </w:rPr>
              <w:t>17.</w:t>
            </w:r>
            <w:r w:rsidRPr="008374E8">
              <w:rPr>
                <w:rFonts w:ascii="Times New Roman" w:eastAsia="Times New Roman" w:hAnsi="Times New Roman" w:cs="Times New Roman"/>
                <w:color w:val="000000"/>
                <w:sz w:val="14"/>
                <w:szCs w:val="14"/>
                <w:lang w:eastAsia="es-CR"/>
              </w:rPr>
              <w:t xml:space="preserve">            </w:t>
            </w:r>
            <w:r w:rsidRPr="008374E8">
              <w:rPr>
                <w:rFonts w:ascii="Arial" w:eastAsia="Times New Roman" w:hAnsi="Arial" w:cs="Arial"/>
                <w:color w:val="000000"/>
                <w:lang w:eastAsia="es-CR"/>
              </w:rPr>
              <w:t>Cierre estadístico de expedientes sin ser notificados</w:t>
            </w:r>
            <w:r w:rsidR="00700B69">
              <w:rPr>
                <w:rFonts w:ascii="Arial" w:eastAsia="Times New Roman" w:hAnsi="Arial" w:cs="Arial"/>
                <w:color w:val="000000"/>
                <w:lang w:eastAsia="es-CR"/>
              </w:rPr>
              <w:t>.</w:t>
            </w:r>
          </w:p>
        </w:tc>
        <w:tc>
          <w:tcPr>
            <w:tcW w:w="2736" w:type="dxa"/>
            <w:tcBorders>
              <w:top w:val="nil"/>
              <w:left w:val="nil"/>
              <w:bottom w:val="double" w:sz="6" w:space="0" w:color="1F3864"/>
              <w:right w:val="double" w:sz="6" w:space="0" w:color="1F3864"/>
            </w:tcBorders>
            <w:shd w:val="clear" w:color="auto" w:fill="auto"/>
            <w:vAlign w:val="center"/>
            <w:hideMark/>
          </w:tcPr>
          <w:p w14:paraId="0FC53F45"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eastAsia="es-CR"/>
              </w:rPr>
              <w:t>Actualmente, el despacho efectuaba los cierres estadísticos de previo a que el expediente inclusive fuera notificado, lo que constituye un riesgo al perderse la trazabilidad del expediente físico y respuesta oportuna a la persona usuaria.</w:t>
            </w:r>
          </w:p>
        </w:tc>
        <w:tc>
          <w:tcPr>
            <w:tcW w:w="4009" w:type="dxa"/>
            <w:tcBorders>
              <w:top w:val="nil"/>
              <w:left w:val="nil"/>
              <w:bottom w:val="double" w:sz="6" w:space="0" w:color="1F3864"/>
              <w:right w:val="double" w:sz="6" w:space="0" w:color="1F3864"/>
            </w:tcBorders>
            <w:shd w:val="clear" w:color="auto" w:fill="auto"/>
            <w:vAlign w:val="center"/>
            <w:hideMark/>
          </w:tcPr>
          <w:p w14:paraId="1D18E7ED"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eastAsia="es-CR"/>
              </w:rPr>
              <w:t>El cierre estadístico de expedientes debe realizarse hasta que se efectúe la notificación correspondiente y hasta tanto, se verifique que no falte ningún trámite posterior que deba efectuar el Despacho.</w:t>
            </w:r>
          </w:p>
        </w:tc>
        <w:tc>
          <w:tcPr>
            <w:tcW w:w="1843" w:type="dxa"/>
            <w:tcBorders>
              <w:top w:val="nil"/>
              <w:left w:val="nil"/>
              <w:bottom w:val="double" w:sz="6" w:space="0" w:color="1F3864"/>
              <w:right w:val="double" w:sz="6" w:space="0" w:color="1F3864"/>
            </w:tcBorders>
            <w:shd w:val="clear" w:color="auto" w:fill="auto"/>
            <w:vAlign w:val="center"/>
            <w:hideMark/>
          </w:tcPr>
          <w:p w14:paraId="5F8628DE"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eastAsia="es-CR"/>
              </w:rPr>
              <w:t>•Mejorar el tiempo de respuesta del servicio brindado a las personas usuarias.</w:t>
            </w:r>
          </w:p>
        </w:tc>
        <w:tc>
          <w:tcPr>
            <w:tcW w:w="1466" w:type="dxa"/>
            <w:tcBorders>
              <w:top w:val="nil"/>
              <w:left w:val="nil"/>
              <w:bottom w:val="double" w:sz="6" w:space="0" w:color="1F3864"/>
              <w:right w:val="double" w:sz="6" w:space="0" w:color="1F3864"/>
            </w:tcBorders>
            <w:shd w:val="clear" w:color="auto" w:fill="auto"/>
            <w:vAlign w:val="center"/>
            <w:hideMark/>
          </w:tcPr>
          <w:p w14:paraId="38DAA836"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eastAsia="es-CR"/>
              </w:rPr>
              <w:t> </w:t>
            </w:r>
          </w:p>
        </w:tc>
        <w:tc>
          <w:tcPr>
            <w:tcW w:w="1701" w:type="dxa"/>
            <w:tcBorders>
              <w:top w:val="nil"/>
              <w:left w:val="nil"/>
              <w:bottom w:val="double" w:sz="6" w:space="0" w:color="1F3864"/>
              <w:right w:val="double" w:sz="6" w:space="0" w:color="1F3864"/>
            </w:tcBorders>
            <w:shd w:val="clear" w:color="auto" w:fill="auto"/>
            <w:vAlign w:val="center"/>
            <w:hideMark/>
          </w:tcPr>
          <w:p w14:paraId="3773F81C" w14:textId="77777777" w:rsidR="008374E8" w:rsidRPr="008374E8" w:rsidRDefault="008374E8" w:rsidP="008374E8">
            <w:pPr>
              <w:spacing w:after="0" w:line="240" w:lineRule="auto"/>
              <w:jc w:val="both"/>
              <w:rPr>
                <w:rFonts w:ascii="Arial" w:eastAsia="Times New Roman" w:hAnsi="Arial" w:cs="Arial"/>
                <w:color w:val="000000"/>
                <w:lang w:eastAsia="es-CR"/>
              </w:rPr>
            </w:pPr>
            <w:r w:rsidRPr="008374E8">
              <w:rPr>
                <w:rFonts w:ascii="Arial" w:eastAsia="Times New Roman" w:hAnsi="Arial" w:cs="Arial"/>
                <w:color w:val="000000"/>
                <w:lang w:eastAsia="es-CR"/>
              </w:rPr>
              <w:t>Personal Juzgador del Juzgado Penal de Cañas</w:t>
            </w:r>
            <w:r w:rsidR="00700B69">
              <w:rPr>
                <w:rFonts w:ascii="Arial" w:eastAsia="Times New Roman" w:hAnsi="Arial" w:cs="Arial"/>
                <w:color w:val="000000"/>
                <w:lang w:eastAsia="es-CR"/>
              </w:rPr>
              <w:t>.</w:t>
            </w:r>
          </w:p>
        </w:tc>
      </w:tr>
    </w:tbl>
    <w:p w14:paraId="256658B5" w14:textId="77777777" w:rsidR="008374E8" w:rsidRPr="008374E8" w:rsidRDefault="008374E8" w:rsidP="008374E8">
      <w:pPr>
        <w:spacing w:after="0" w:line="240" w:lineRule="auto"/>
        <w:jc w:val="both"/>
        <w:rPr>
          <w:rFonts w:ascii="Arial" w:eastAsia="Calibri" w:hAnsi="Arial" w:cs="Arial"/>
        </w:rPr>
        <w:sectPr w:rsidR="008374E8" w:rsidRPr="008374E8" w:rsidSect="00A1478B">
          <w:pgSz w:w="15840" w:h="12240" w:orient="landscape"/>
          <w:pgMar w:top="1134" w:right="1134" w:bottom="1134" w:left="1134" w:header="709" w:footer="709" w:gutter="0"/>
          <w:cols w:space="708"/>
          <w:docGrid w:linePitch="360"/>
        </w:sectPr>
      </w:pPr>
    </w:p>
    <w:p w14:paraId="6265DF4F" w14:textId="77777777" w:rsidR="008374E8" w:rsidRPr="00A7111C" w:rsidRDefault="008374E8" w:rsidP="00A7111C">
      <w:pPr>
        <w:pStyle w:val="Prrafodelista"/>
        <w:keepNext/>
        <w:widowControl w:val="0"/>
        <w:numPr>
          <w:ilvl w:val="0"/>
          <w:numId w:val="26"/>
        </w:numPr>
        <w:pBdr>
          <w:top w:val="single" w:sz="4" w:space="1" w:color="365F91"/>
          <w:left w:val="single" w:sz="4" w:space="4" w:color="365F91"/>
          <w:bottom w:val="single" w:sz="4" w:space="1" w:color="365F91"/>
          <w:right w:val="single" w:sz="4" w:space="4" w:color="365F91"/>
        </w:pBdr>
        <w:shd w:val="clear" w:color="auto" w:fill="548DD4"/>
        <w:autoSpaceDN w:val="0"/>
        <w:adjustRightInd w:val="0"/>
        <w:outlineLvl w:val="0"/>
        <w:rPr>
          <w:b/>
          <w:bCs/>
          <w:color w:val="FFFFFF"/>
          <w:kern w:val="32"/>
        </w:rPr>
      </w:pPr>
      <w:r w:rsidRPr="00A7111C">
        <w:rPr>
          <w:b/>
          <w:bCs/>
          <w:color w:val="FFFFFF"/>
          <w:kern w:val="32"/>
        </w:rPr>
        <w:lastRenderedPageBreak/>
        <w:t>Indicadores de gestión</w:t>
      </w:r>
    </w:p>
    <w:p w14:paraId="7934C571" w14:textId="77777777" w:rsidR="008374E8" w:rsidRPr="008374E8" w:rsidRDefault="008374E8" w:rsidP="008374E8">
      <w:pPr>
        <w:shd w:val="clear" w:color="auto" w:fill="FFFFFF"/>
        <w:spacing w:after="0" w:line="240" w:lineRule="auto"/>
        <w:contextualSpacing/>
        <w:jc w:val="both"/>
        <w:rPr>
          <w:rFonts w:ascii="Arial" w:eastAsia="Times New Roman" w:hAnsi="Arial" w:cs="Arial"/>
          <w:lang w:val="es-ES" w:eastAsia="es-ES"/>
        </w:rPr>
      </w:pPr>
    </w:p>
    <w:p w14:paraId="788787E5" w14:textId="77777777" w:rsidR="008374E8" w:rsidRPr="008374E8" w:rsidRDefault="008374E8" w:rsidP="008374E8">
      <w:pPr>
        <w:shd w:val="clear" w:color="auto" w:fill="FFFFFF"/>
        <w:spacing w:after="0" w:line="240" w:lineRule="auto"/>
        <w:contextualSpacing/>
        <w:jc w:val="both"/>
        <w:rPr>
          <w:rFonts w:ascii="Arial" w:eastAsia="Times New Roman" w:hAnsi="Arial" w:cs="Arial"/>
          <w:lang w:val="es-ES" w:eastAsia="es-ES"/>
        </w:rPr>
      </w:pPr>
      <w:r w:rsidRPr="008374E8">
        <w:rPr>
          <w:rFonts w:ascii="Arial" w:eastAsia="Times New Roman" w:hAnsi="Arial" w:cs="Arial"/>
          <w:lang w:val="es-ES" w:eastAsia="es-ES"/>
        </w:rPr>
        <w:t>Se propone un conjunto de indicadores con la finalidad de darle seguimiento y control a las mejoras propuestas, así como al desempeño de la oficina, con lo anterior se logra obtener la información necesaria para tomar acciones preventivas y correctivas en aras del mejoramiento de la calidad. A continuación, se muestra el grupo de indicadores definidos:</w:t>
      </w:r>
    </w:p>
    <w:p w14:paraId="0275422C" w14:textId="77777777" w:rsidR="008374E8" w:rsidRPr="008374E8" w:rsidRDefault="008374E8" w:rsidP="008374E8">
      <w:pPr>
        <w:shd w:val="clear" w:color="auto" w:fill="FFFFFF"/>
        <w:spacing w:after="0" w:line="240" w:lineRule="auto"/>
        <w:contextualSpacing/>
        <w:jc w:val="both"/>
        <w:rPr>
          <w:rFonts w:ascii="Arial" w:eastAsia="Times New Roman" w:hAnsi="Arial" w:cs="Arial"/>
          <w:lang w:val="es-ES" w:eastAsia="es-ES"/>
        </w:rPr>
      </w:pPr>
    </w:p>
    <w:tbl>
      <w:tblPr>
        <w:tblW w:w="0" w:type="auto"/>
        <w:jc w:val="center"/>
        <w:tblBorders>
          <w:top w:val="double" w:sz="4" w:space="0" w:color="1F3864"/>
          <w:left w:val="double" w:sz="4" w:space="0" w:color="1F3864"/>
          <w:bottom w:val="double" w:sz="4" w:space="0" w:color="1F3864"/>
          <w:right w:val="double" w:sz="4" w:space="0" w:color="1F3864"/>
          <w:insideH w:val="double" w:sz="4" w:space="0" w:color="1F3864"/>
          <w:insideV w:val="double" w:sz="4" w:space="0" w:color="1F3864"/>
        </w:tblBorders>
        <w:tblLook w:val="04A0" w:firstRow="1" w:lastRow="0" w:firstColumn="1" w:lastColumn="0" w:noHBand="0" w:noVBand="1"/>
      </w:tblPr>
      <w:tblGrid>
        <w:gridCol w:w="3184"/>
      </w:tblGrid>
      <w:tr w:rsidR="008374E8" w:rsidRPr="008374E8" w14:paraId="0D49C352" w14:textId="77777777" w:rsidTr="00A1478B">
        <w:trPr>
          <w:trHeight w:val="780"/>
          <w:jc w:val="center"/>
        </w:trPr>
        <w:tc>
          <w:tcPr>
            <w:tcW w:w="3184" w:type="dxa"/>
            <w:shd w:val="clear" w:color="auto" w:fill="2F5496"/>
            <w:vAlign w:val="center"/>
          </w:tcPr>
          <w:p w14:paraId="67784DB3" w14:textId="77777777" w:rsidR="008374E8" w:rsidRPr="008374E8" w:rsidRDefault="008374E8" w:rsidP="008374E8">
            <w:pPr>
              <w:spacing w:after="0" w:line="240" w:lineRule="auto"/>
              <w:jc w:val="center"/>
              <w:rPr>
                <w:rFonts w:ascii="Arial" w:eastAsia="Calibri" w:hAnsi="Arial" w:cs="Arial"/>
                <w:b/>
                <w:bCs/>
                <w:color w:val="FFFFFF"/>
              </w:rPr>
            </w:pPr>
            <w:r w:rsidRPr="008374E8">
              <w:rPr>
                <w:rFonts w:ascii="Arial" w:eastAsia="Calibri" w:hAnsi="Arial" w:cs="Arial"/>
                <w:b/>
                <w:color w:val="FFFFFF"/>
              </w:rPr>
              <w:t>Indicadores de Gestión Juzgado Penal de Cañas</w:t>
            </w:r>
          </w:p>
        </w:tc>
      </w:tr>
      <w:tr w:rsidR="008374E8" w:rsidRPr="008374E8" w14:paraId="0849B583" w14:textId="77777777" w:rsidTr="00A1478B">
        <w:trPr>
          <w:trHeight w:val="247"/>
          <w:jc w:val="center"/>
        </w:trPr>
        <w:tc>
          <w:tcPr>
            <w:tcW w:w="3184" w:type="dxa"/>
            <w:shd w:val="clear" w:color="auto" w:fill="auto"/>
          </w:tcPr>
          <w:p w14:paraId="61D6CB7F" w14:textId="77777777" w:rsidR="008374E8" w:rsidRPr="008374E8" w:rsidRDefault="00A1478B" w:rsidP="008374E8">
            <w:pPr>
              <w:spacing w:after="0" w:line="240" w:lineRule="auto"/>
              <w:jc w:val="center"/>
              <w:rPr>
                <w:rFonts w:ascii="Arial" w:eastAsia="Calibri" w:hAnsi="Arial" w:cs="Arial"/>
              </w:rPr>
            </w:pPr>
            <w:r w:rsidRPr="008374E8">
              <w:rPr>
                <w:rFonts w:ascii="Arial" w:eastAsia="Calibri" w:hAnsi="Arial" w:cs="Arial"/>
              </w:rPr>
              <w:object w:dxaOrig="1513" w:dyaOrig="984" w14:anchorId="2726703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75.5pt;height:49pt" o:ole="">
                  <v:imagedata r:id="rId48" o:title=""/>
                </v:shape>
                <o:OLEObject Type="Embed" ProgID="Excel.Sheet.8" ShapeID="_x0000_i1027" DrawAspect="Icon" ObjectID="_1717829122" r:id="rId49"/>
              </w:object>
            </w:r>
          </w:p>
        </w:tc>
      </w:tr>
    </w:tbl>
    <w:p w14:paraId="0EC5050F" w14:textId="77777777" w:rsidR="008374E8" w:rsidRPr="008374E8" w:rsidRDefault="008374E8" w:rsidP="008374E8">
      <w:pPr>
        <w:shd w:val="clear" w:color="auto" w:fill="FFFFFF"/>
        <w:spacing w:after="0" w:line="240" w:lineRule="auto"/>
        <w:contextualSpacing/>
        <w:jc w:val="both"/>
        <w:rPr>
          <w:rFonts w:ascii="Arial" w:eastAsia="Times New Roman" w:hAnsi="Arial" w:cs="Arial"/>
          <w:lang w:val="es-ES" w:eastAsia="es-ES"/>
        </w:rPr>
      </w:pPr>
    </w:p>
    <w:p w14:paraId="375FD935" w14:textId="77777777" w:rsidR="008374E8" w:rsidRPr="008374E8" w:rsidRDefault="008374E8" w:rsidP="008374E8">
      <w:pPr>
        <w:suppressAutoHyphens/>
        <w:spacing w:after="0" w:line="240" w:lineRule="auto"/>
        <w:jc w:val="both"/>
        <w:rPr>
          <w:rFonts w:ascii="Arial" w:eastAsia="Times New Roman" w:hAnsi="Arial" w:cs="Arial"/>
          <w:lang w:val="es-ES" w:eastAsia="ar-SA"/>
        </w:rPr>
      </w:pPr>
      <w:r w:rsidRPr="008374E8">
        <w:rPr>
          <w:rFonts w:ascii="Arial" w:eastAsia="Times New Roman" w:hAnsi="Arial" w:cs="Arial"/>
          <w:lang w:val="es-ES" w:eastAsia="ar-SA"/>
        </w:rPr>
        <w:t>El 24 de abril de 2019, se llevó a cabo una reunión con las personas Juzgadoras y Técnicas Judiciales del despacho, en la que se revisó la estructura de los indicadores de gestión y la forma de llenar la matriz. Así mismo, se procedió a llenar en conjunto con ellos lo correspondiente a marzo del 2019 a manera de prueba, con la finalidad de resolver todas las inquietudes que se tenían en el llenado de la matriz. También se explicó la pizarra de indicadores de gestión, la herramienta de planes remediales, la forma de llevar a cabo las reuniones del equipo de mejora y la forma de envío de los instrumentos respectivos a los entes correspondientes.</w:t>
      </w:r>
    </w:p>
    <w:p w14:paraId="731C880A" w14:textId="77777777" w:rsidR="008374E8" w:rsidRPr="008374E8" w:rsidRDefault="008374E8" w:rsidP="008374E8">
      <w:pPr>
        <w:spacing w:after="0" w:line="240" w:lineRule="auto"/>
        <w:jc w:val="both"/>
        <w:rPr>
          <w:rFonts w:ascii="Arial" w:eastAsia="Calibri" w:hAnsi="Arial" w:cs="Arial"/>
        </w:rPr>
      </w:pPr>
    </w:p>
    <w:p w14:paraId="289BD3E8" w14:textId="77777777" w:rsidR="008374E8" w:rsidRPr="00A7111C" w:rsidRDefault="008374E8" w:rsidP="00A7111C">
      <w:pPr>
        <w:pStyle w:val="Prrafodelista"/>
        <w:keepNext/>
        <w:widowControl w:val="0"/>
        <w:numPr>
          <w:ilvl w:val="0"/>
          <w:numId w:val="26"/>
        </w:numPr>
        <w:pBdr>
          <w:top w:val="single" w:sz="4" w:space="1" w:color="365F91"/>
          <w:left w:val="single" w:sz="4" w:space="4" w:color="365F91"/>
          <w:bottom w:val="single" w:sz="4" w:space="1" w:color="365F91"/>
          <w:right w:val="single" w:sz="4" w:space="4" w:color="365F91"/>
        </w:pBdr>
        <w:shd w:val="clear" w:color="auto" w:fill="548DD4"/>
        <w:autoSpaceDN w:val="0"/>
        <w:adjustRightInd w:val="0"/>
        <w:outlineLvl w:val="0"/>
        <w:rPr>
          <w:rFonts w:cs="Times New Roman"/>
          <w:b/>
          <w:bCs/>
          <w:color w:val="FFFFFF"/>
          <w:kern w:val="32"/>
        </w:rPr>
      </w:pPr>
      <w:r w:rsidRPr="00A7111C">
        <w:rPr>
          <w:rFonts w:cs="Times New Roman"/>
          <w:b/>
          <w:bCs/>
          <w:color w:val="FFFFFF"/>
          <w:kern w:val="32"/>
        </w:rPr>
        <w:t>Seguimiento y Sostenibilidad del Estudio</w:t>
      </w:r>
    </w:p>
    <w:p w14:paraId="7D1D30E3" w14:textId="77777777" w:rsidR="008374E8" w:rsidRPr="008374E8" w:rsidRDefault="008374E8" w:rsidP="008374E8">
      <w:pPr>
        <w:suppressAutoHyphens/>
        <w:spacing w:after="0" w:line="240" w:lineRule="auto"/>
        <w:jc w:val="both"/>
        <w:rPr>
          <w:rFonts w:ascii="Arial" w:eastAsia="Times New Roman" w:hAnsi="Arial" w:cs="Arial"/>
          <w:lang w:val="es-ES" w:eastAsia="ar-SA"/>
        </w:rPr>
      </w:pPr>
    </w:p>
    <w:p w14:paraId="63E96ADA" w14:textId="77777777" w:rsidR="008374E8" w:rsidRPr="008374E8" w:rsidRDefault="008374E8" w:rsidP="008374E8">
      <w:pPr>
        <w:tabs>
          <w:tab w:val="left" w:pos="708"/>
        </w:tabs>
        <w:suppressAutoHyphens/>
        <w:spacing w:after="0" w:line="240" w:lineRule="auto"/>
        <w:jc w:val="both"/>
        <w:rPr>
          <w:rFonts w:ascii="Arial" w:eastAsia="Times New Roman" w:hAnsi="Arial" w:cs="Arial"/>
          <w:lang w:val="es-ES" w:eastAsia="ar-SA"/>
        </w:rPr>
      </w:pPr>
      <w:r w:rsidRPr="008374E8">
        <w:rPr>
          <w:rFonts w:ascii="Arial" w:eastAsia="Times New Roman" w:hAnsi="Arial" w:cs="Arial"/>
          <w:lang w:val="es-ES" w:eastAsia="ar-SA"/>
        </w:rPr>
        <w:t xml:space="preserve">Según acuerdo tomado por el Consejo Superior en la sesión 24-19 celebrada el 15 de marzo del 2019, artículo XXXVI, la Dirección de Planificación será el órgano responsable del seguimiento mensual a todos los despachos penales que están siendo atendidos como parte del Proyecto. </w:t>
      </w:r>
    </w:p>
    <w:p w14:paraId="0CB506BD" w14:textId="77777777" w:rsidR="008374E8" w:rsidRPr="008374E8" w:rsidRDefault="008374E8" w:rsidP="008374E8">
      <w:pPr>
        <w:tabs>
          <w:tab w:val="left" w:pos="708"/>
        </w:tabs>
        <w:suppressAutoHyphens/>
        <w:spacing w:after="0" w:line="240" w:lineRule="auto"/>
        <w:jc w:val="both"/>
        <w:rPr>
          <w:rFonts w:ascii="Arial" w:eastAsia="Times New Roman" w:hAnsi="Arial" w:cs="Arial"/>
          <w:lang w:val="es-ES" w:eastAsia="ar-SA"/>
        </w:rPr>
      </w:pPr>
    </w:p>
    <w:p w14:paraId="17D03676" w14:textId="77777777" w:rsidR="008374E8" w:rsidRPr="008374E8" w:rsidRDefault="008374E8" w:rsidP="008374E8">
      <w:pPr>
        <w:tabs>
          <w:tab w:val="left" w:pos="708"/>
        </w:tabs>
        <w:suppressAutoHyphens/>
        <w:spacing w:after="0" w:line="240" w:lineRule="auto"/>
        <w:jc w:val="both"/>
        <w:rPr>
          <w:rFonts w:ascii="Times New Roman" w:eastAsia="Times New Roman" w:hAnsi="Times New Roman" w:cs="Times New Roman"/>
          <w:color w:val="000000"/>
          <w:lang w:eastAsia="es-ES" w:bidi="hi-IN"/>
        </w:rPr>
      </w:pPr>
      <w:r w:rsidRPr="008374E8">
        <w:rPr>
          <w:rFonts w:ascii="Arial" w:eastAsia="Times New Roman" w:hAnsi="Arial" w:cs="Arial"/>
          <w:lang w:val="es-ES" w:eastAsia="ar-SA"/>
        </w:rPr>
        <w:t>El procedimiento de seguimiento descrito durante la implementación del Proyecto de Mejora Integral del Proceso Penal indicará seguidamente.</w:t>
      </w:r>
    </w:p>
    <w:p w14:paraId="29C61061" w14:textId="77777777" w:rsidR="008374E8" w:rsidRPr="008374E8" w:rsidRDefault="008374E8" w:rsidP="008374E8">
      <w:pPr>
        <w:tabs>
          <w:tab w:val="left" w:pos="708"/>
        </w:tabs>
        <w:suppressAutoHyphens/>
        <w:spacing w:after="0" w:line="240" w:lineRule="auto"/>
        <w:jc w:val="both"/>
        <w:rPr>
          <w:rFonts w:ascii="Times New Roman" w:eastAsia="Times New Roman" w:hAnsi="Times New Roman" w:cs="Times New Roman"/>
          <w:color w:val="000000"/>
          <w:lang w:val="es-ES" w:eastAsia="es-ES" w:bidi="hi-IN"/>
        </w:rPr>
      </w:pPr>
    </w:p>
    <w:p w14:paraId="2E6F25F7" w14:textId="77777777" w:rsidR="008374E8" w:rsidRPr="00001204" w:rsidRDefault="00001204" w:rsidP="008374E8">
      <w:pPr>
        <w:keepNext/>
        <w:numPr>
          <w:ilvl w:val="1"/>
          <w:numId w:val="0"/>
        </w:numPr>
        <w:spacing w:before="240" w:after="60" w:line="276" w:lineRule="auto"/>
        <w:ind w:left="576" w:hanging="576"/>
        <w:jc w:val="both"/>
        <w:outlineLvl w:val="1"/>
        <w:rPr>
          <w:rFonts w:ascii="Arial" w:eastAsia="Calibri" w:hAnsi="Arial" w:cs="Times New Roman"/>
          <w:b/>
          <w:bCs/>
          <w:i/>
          <w:iCs/>
          <w:color w:val="2F5496"/>
          <w:lang w:val="x-none" w:eastAsia="x-none"/>
        </w:rPr>
      </w:pPr>
      <w:r w:rsidRPr="00001204">
        <w:rPr>
          <w:rFonts w:ascii="Arial" w:eastAsia="Calibri" w:hAnsi="Arial" w:cs="Times New Roman"/>
          <w:b/>
          <w:bCs/>
          <w:i/>
          <w:iCs/>
          <w:color w:val="2F5496"/>
          <w:lang w:val="es-ES" w:eastAsia="x-none"/>
        </w:rPr>
        <w:t xml:space="preserve">14.1. </w:t>
      </w:r>
      <w:r w:rsidR="008374E8" w:rsidRPr="00001204">
        <w:rPr>
          <w:rFonts w:ascii="Arial" w:eastAsia="Calibri" w:hAnsi="Arial" w:cs="Times New Roman"/>
          <w:b/>
          <w:bCs/>
          <w:i/>
          <w:iCs/>
          <w:color w:val="2F5496"/>
          <w:lang w:val="x-none" w:eastAsia="x-none"/>
        </w:rPr>
        <w:t xml:space="preserve">Descripción del Procedimiento de seguimiento durante la implementación del Proyecto de Mejora Integral del Proceso Penal. </w:t>
      </w:r>
    </w:p>
    <w:p w14:paraId="79104E91" w14:textId="77777777" w:rsidR="008374E8" w:rsidRPr="008374E8" w:rsidRDefault="008374E8" w:rsidP="008374E8">
      <w:pPr>
        <w:spacing w:after="0" w:line="240" w:lineRule="auto"/>
        <w:jc w:val="both"/>
        <w:rPr>
          <w:rFonts w:ascii="Arial" w:eastAsia="Calibri" w:hAnsi="Arial" w:cs="Times New Roman"/>
          <w:lang w:val="es-MX" w:eastAsia="x-none"/>
        </w:rPr>
      </w:pPr>
    </w:p>
    <w:p w14:paraId="01A308B7" w14:textId="77777777" w:rsidR="008374E8" w:rsidRPr="008374E8" w:rsidRDefault="008374E8" w:rsidP="008374E8">
      <w:pPr>
        <w:numPr>
          <w:ilvl w:val="1"/>
          <w:numId w:val="11"/>
        </w:numPr>
        <w:suppressAutoHyphens/>
        <w:spacing w:before="120" w:after="0" w:line="240" w:lineRule="auto"/>
        <w:jc w:val="both"/>
        <w:rPr>
          <w:rFonts w:ascii="Arial" w:eastAsia="Times New Roman" w:hAnsi="Arial" w:cs="Arial"/>
          <w:color w:val="000000"/>
          <w:lang w:val="es-ES" w:eastAsia="ar-SA"/>
        </w:rPr>
      </w:pPr>
      <w:r w:rsidRPr="008374E8">
        <w:rPr>
          <w:rFonts w:ascii="Arial" w:eastAsia="Times New Roman" w:hAnsi="Arial" w:cs="Arial"/>
          <w:color w:val="000000"/>
          <w:lang w:val="es-ES" w:eastAsia="ar-SA"/>
        </w:rPr>
        <w:t>La Dirección de Planificación es la responsable de definir los indicadores de Gestión para cada una de las Oficinas. Para esto, se revisaron y validaron los parámetros e indicadores con los equipos de mejora, para dar el aval a cada una de las métricas definidas.</w:t>
      </w:r>
    </w:p>
    <w:p w14:paraId="669207A8" w14:textId="77777777" w:rsidR="008374E8" w:rsidRPr="008374E8" w:rsidRDefault="008374E8" w:rsidP="008374E8">
      <w:pPr>
        <w:numPr>
          <w:ilvl w:val="1"/>
          <w:numId w:val="11"/>
        </w:numPr>
        <w:suppressAutoHyphens/>
        <w:spacing w:before="120" w:after="0" w:line="240" w:lineRule="auto"/>
        <w:jc w:val="both"/>
        <w:rPr>
          <w:rFonts w:ascii="Arial" w:eastAsia="Times New Roman" w:hAnsi="Arial" w:cs="Arial"/>
          <w:color w:val="000000"/>
          <w:lang w:val="es-ES" w:eastAsia="ar-SA"/>
        </w:rPr>
      </w:pPr>
      <w:r w:rsidRPr="008374E8">
        <w:rPr>
          <w:rFonts w:ascii="Arial" w:eastAsia="Times New Roman" w:hAnsi="Arial" w:cs="Arial"/>
          <w:color w:val="000000"/>
          <w:lang w:val="es-ES" w:eastAsia="ar-SA"/>
        </w:rPr>
        <w:t xml:space="preserve">El profesional responsable del rediseño debe dar la capacitación al coordinador o coordinadora judicial, de forma que certifique que dicho funcionaria o funcionario fue instruido y queda en total capacidad de generar los indicadores correctamente, </w:t>
      </w:r>
      <w:r w:rsidRPr="008374E8">
        <w:rPr>
          <w:rFonts w:ascii="Arial" w:eastAsia="Times New Roman" w:hAnsi="Arial" w:cs="Arial"/>
          <w:color w:val="000000"/>
          <w:lang w:val="es-ES" w:eastAsia="ar-SA"/>
        </w:rPr>
        <w:lastRenderedPageBreak/>
        <w:t xml:space="preserve">extrayendo la información de los medios correctos y realizando los cálculos oportunos para la generación de los indicadores. </w:t>
      </w:r>
    </w:p>
    <w:p w14:paraId="0B3C9433" w14:textId="77777777" w:rsidR="008374E8" w:rsidRPr="008374E8" w:rsidRDefault="008374E8" w:rsidP="008374E8">
      <w:pPr>
        <w:numPr>
          <w:ilvl w:val="1"/>
          <w:numId w:val="11"/>
        </w:numPr>
        <w:suppressAutoHyphens/>
        <w:spacing w:before="120" w:after="0" w:line="240" w:lineRule="auto"/>
        <w:jc w:val="both"/>
        <w:rPr>
          <w:rFonts w:ascii="Arial" w:eastAsia="Times New Roman" w:hAnsi="Arial" w:cs="Arial"/>
          <w:color w:val="000000"/>
          <w:lang w:val="es-ES" w:eastAsia="ar-SA"/>
        </w:rPr>
      </w:pPr>
      <w:r w:rsidRPr="008374E8">
        <w:rPr>
          <w:rFonts w:ascii="Arial" w:eastAsia="Times New Roman" w:hAnsi="Arial" w:cs="Arial"/>
          <w:color w:val="000000"/>
          <w:lang w:val="es-ES" w:eastAsia="ar-SA"/>
        </w:rPr>
        <w:t xml:space="preserve">Del mismo modo, es responsabilidad del profesional responsable del rediseño dejar instaladas las pizarras de indicadores, en un lugar dentro del despacho visible para todo el personal de la oficina. </w:t>
      </w:r>
    </w:p>
    <w:p w14:paraId="2E0E1124" w14:textId="77777777" w:rsidR="008374E8" w:rsidRPr="008374E8" w:rsidRDefault="008374E8" w:rsidP="008374E8">
      <w:pPr>
        <w:numPr>
          <w:ilvl w:val="1"/>
          <w:numId w:val="11"/>
        </w:numPr>
        <w:suppressAutoHyphens/>
        <w:spacing w:before="120" w:after="0" w:line="240" w:lineRule="auto"/>
        <w:jc w:val="both"/>
        <w:rPr>
          <w:rFonts w:ascii="Arial" w:eastAsia="Times New Roman" w:hAnsi="Arial" w:cs="Arial"/>
          <w:color w:val="000000"/>
          <w:lang w:val="es-ES" w:eastAsia="ar-SA"/>
        </w:rPr>
      </w:pPr>
      <w:r w:rsidRPr="008374E8">
        <w:rPr>
          <w:rFonts w:ascii="Arial" w:eastAsia="Times New Roman" w:hAnsi="Arial" w:cs="Arial"/>
          <w:color w:val="000000"/>
          <w:lang w:val="es-ES" w:eastAsia="ar-SA"/>
        </w:rPr>
        <w:t>El Coordinador o Coordinadora judicial de cada oficina es el responsable de realizar mensualmente el cálculo de los indicadores. Para esto posee un tiempo de 15 días naturales, para completar la matriz de indicadores. Esto se debe realizar en las primeras dos semanas del mes.</w:t>
      </w:r>
    </w:p>
    <w:p w14:paraId="6CB456C9" w14:textId="77777777" w:rsidR="008374E8" w:rsidRPr="008374E8" w:rsidRDefault="008374E8" w:rsidP="008374E8">
      <w:pPr>
        <w:numPr>
          <w:ilvl w:val="1"/>
          <w:numId w:val="11"/>
        </w:numPr>
        <w:suppressAutoHyphens/>
        <w:spacing w:before="120" w:after="0" w:line="240" w:lineRule="auto"/>
        <w:jc w:val="both"/>
        <w:rPr>
          <w:rFonts w:ascii="Arial" w:eastAsia="Times New Roman" w:hAnsi="Arial" w:cs="Arial"/>
          <w:color w:val="000000"/>
          <w:lang w:val="es-ES" w:eastAsia="ar-SA"/>
        </w:rPr>
      </w:pPr>
      <w:r w:rsidRPr="008374E8">
        <w:rPr>
          <w:rFonts w:ascii="Arial" w:eastAsia="Times New Roman" w:hAnsi="Arial" w:cs="Arial"/>
          <w:color w:val="000000"/>
          <w:lang w:val="es-ES" w:eastAsia="ar-SA"/>
        </w:rPr>
        <w:t>Luego de la generación de los indicadores, se deje actualizar la pizarra de indicadores con los datos obtenidos durante el mes.</w:t>
      </w:r>
    </w:p>
    <w:p w14:paraId="5D724C83" w14:textId="77777777" w:rsidR="008374E8" w:rsidRPr="008374E8" w:rsidRDefault="008374E8" w:rsidP="008374E8">
      <w:pPr>
        <w:numPr>
          <w:ilvl w:val="1"/>
          <w:numId w:val="11"/>
        </w:numPr>
        <w:suppressAutoHyphens/>
        <w:spacing w:before="120" w:after="0" w:line="240" w:lineRule="auto"/>
        <w:jc w:val="both"/>
        <w:rPr>
          <w:rFonts w:ascii="Arial" w:eastAsia="Times New Roman" w:hAnsi="Arial" w:cs="Arial"/>
          <w:color w:val="000000"/>
          <w:lang w:val="es-ES" w:eastAsia="ar-SA"/>
        </w:rPr>
      </w:pPr>
      <w:r w:rsidRPr="008374E8">
        <w:rPr>
          <w:rFonts w:ascii="Arial" w:eastAsia="Times New Roman" w:hAnsi="Arial" w:cs="Arial"/>
          <w:color w:val="000000"/>
          <w:lang w:val="es-ES" w:eastAsia="ar-SA"/>
        </w:rPr>
        <w:t>Los equipos de mejora se deben reunir y revisar los resultados obtenidos del mes, esto se debe realizar durante la tercera semana del mes. Es necesario, realizar la minuta correspondiente de la reunión, así como la definición de los planes remediales y acciones a ejecutar, esto para los casos que se requiera la toma de decisiones para la mejora de los resultados obtenidos.</w:t>
      </w:r>
    </w:p>
    <w:p w14:paraId="04EE2239" w14:textId="77777777" w:rsidR="008374E8" w:rsidRPr="008374E8" w:rsidRDefault="008374E8" w:rsidP="008374E8">
      <w:pPr>
        <w:numPr>
          <w:ilvl w:val="1"/>
          <w:numId w:val="11"/>
        </w:numPr>
        <w:suppressAutoHyphens/>
        <w:spacing w:before="120" w:after="0" w:line="240" w:lineRule="auto"/>
        <w:jc w:val="both"/>
        <w:rPr>
          <w:rFonts w:ascii="Arial" w:eastAsia="Times New Roman" w:hAnsi="Arial" w:cs="Arial"/>
          <w:color w:val="000000"/>
          <w:lang w:val="es-ES" w:eastAsia="ar-SA"/>
        </w:rPr>
      </w:pPr>
      <w:r w:rsidRPr="008374E8">
        <w:rPr>
          <w:rFonts w:ascii="Arial" w:eastAsia="Times New Roman" w:hAnsi="Arial" w:cs="Arial"/>
          <w:color w:val="000000"/>
          <w:lang w:val="es-ES" w:eastAsia="ar-SA"/>
        </w:rPr>
        <w:t>Es importante extender la invitación de la reunión de revisión de indicadores a la Administración Regional, de forma que asista el coordinador del área jurisdiccional a dicha reunión, esto en los casos sea posible y de acuerdo con la programación anual de visitas que maneje la administración.</w:t>
      </w:r>
    </w:p>
    <w:p w14:paraId="3EA39603" w14:textId="77777777" w:rsidR="008374E8" w:rsidRPr="008374E8" w:rsidRDefault="008374E8" w:rsidP="008374E8">
      <w:pPr>
        <w:numPr>
          <w:ilvl w:val="1"/>
          <w:numId w:val="11"/>
        </w:numPr>
        <w:suppressAutoHyphens/>
        <w:spacing w:before="120" w:after="0" w:line="240" w:lineRule="auto"/>
        <w:jc w:val="both"/>
        <w:rPr>
          <w:rFonts w:ascii="Arial" w:eastAsia="Times New Roman" w:hAnsi="Arial" w:cs="Arial"/>
          <w:color w:val="000000"/>
          <w:lang w:val="es-ES" w:eastAsia="ar-SA"/>
        </w:rPr>
      </w:pPr>
      <w:r w:rsidRPr="008374E8">
        <w:rPr>
          <w:rFonts w:ascii="Arial" w:eastAsia="Times New Roman" w:hAnsi="Arial" w:cs="Arial"/>
          <w:color w:val="000000"/>
          <w:lang w:val="es-ES" w:eastAsia="ar-SA"/>
        </w:rPr>
        <w:t>El coordinador o coordinadora judicial del despacho debe remitir a más tardar al finalizar la tercera semana del mes, la minuta de reunión, los indicadores de gestión del mes y los planes remediales definidos, a la Administración Regional con copia al Consejo de Administración.</w:t>
      </w:r>
    </w:p>
    <w:p w14:paraId="24BEB880" w14:textId="77777777" w:rsidR="008374E8" w:rsidRPr="008374E8" w:rsidRDefault="008374E8" w:rsidP="008374E8">
      <w:pPr>
        <w:numPr>
          <w:ilvl w:val="1"/>
          <w:numId w:val="11"/>
        </w:numPr>
        <w:suppressAutoHyphens/>
        <w:spacing w:before="120" w:after="0" w:line="240" w:lineRule="auto"/>
        <w:jc w:val="both"/>
        <w:rPr>
          <w:rFonts w:ascii="Arial" w:eastAsia="Times New Roman" w:hAnsi="Arial" w:cs="Arial"/>
          <w:color w:val="000000"/>
          <w:lang w:val="es-ES" w:eastAsia="ar-SA"/>
        </w:rPr>
      </w:pPr>
      <w:r w:rsidRPr="008374E8">
        <w:rPr>
          <w:rFonts w:ascii="Arial" w:eastAsia="Times New Roman" w:hAnsi="Arial" w:cs="Arial"/>
          <w:color w:val="000000"/>
          <w:lang w:val="es-ES" w:eastAsia="ar-SA"/>
        </w:rPr>
        <w:t>La Administración Regional es la responsable de realizar la revisión y análisis de los datos mensuales de cada oficina, del mismo modo deberá dar seguimiento a los planes remediales definidos por los mismos despachos, velando de esta forma por el cumplimiento de estos.</w:t>
      </w:r>
    </w:p>
    <w:p w14:paraId="43B8BDF2" w14:textId="77777777" w:rsidR="008374E8" w:rsidRPr="008374E8" w:rsidRDefault="008374E8" w:rsidP="008374E8">
      <w:pPr>
        <w:numPr>
          <w:ilvl w:val="1"/>
          <w:numId w:val="11"/>
        </w:numPr>
        <w:suppressAutoHyphens/>
        <w:spacing w:before="120" w:after="0" w:line="240" w:lineRule="auto"/>
        <w:jc w:val="both"/>
        <w:rPr>
          <w:rFonts w:ascii="Arial" w:eastAsia="Times New Roman" w:hAnsi="Arial" w:cs="Arial"/>
          <w:color w:val="000000"/>
          <w:lang w:eastAsia="ar-SA"/>
        </w:rPr>
      </w:pPr>
      <w:r w:rsidRPr="008374E8">
        <w:rPr>
          <w:rFonts w:ascii="Arial" w:eastAsia="Times New Roman" w:hAnsi="Arial" w:cs="Arial"/>
          <w:color w:val="000000"/>
          <w:lang w:val="es-ES" w:eastAsia="ar-SA"/>
        </w:rPr>
        <w:t>El Consejo de Administración al igual que la Administración Regional, debe tomar de insumo la información remitida por los despachos, como parte de su labor por velar por la buena marcha del Circuito; analizar su funcionamiento y proponer las mejoras pertinentes.</w:t>
      </w:r>
      <w:r w:rsidRPr="008374E8">
        <w:rPr>
          <w:rFonts w:ascii="Arial" w:eastAsia="Times New Roman" w:hAnsi="Arial" w:cs="Arial"/>
          <w:color w:val="000000"/>
          <w:lang w:val="es-ES_tradnl" w:eastAsia="ar-SA"/>
        </w:rPr>
        <w:t xml:space="preserve"> </w:t>
      </w:r>
    </w:p>
    <w:p w14:paraId="215BD6A4" w14:textId="77777777" w:rsidR="008374E8" w:rsidRPr="008374E8" w:rsidRDefault="008374E8" w:rsidP="008374E8">
      <w:pPr>
        <w:tabs>
          <w:tab w:val="left" w:pos="708"/>
        </w:tabs>
        <w:suppressAutoHyphens/>
        <w:spacing w:after="0" w:line="240" w:lineRule="auto"/>
        <w:jc w:val="both"/>
        <w:rPr>
          <w:rFonts w:ascii="Times New Roman" w:eastAsia="Times New Roman" w:hAnsi="Times New Roman" w:cs="Times New Roman"/>
          <w:color w:val="000000"/>
          <w:lang w:eastAsia="es-ES" w:bidi="hi-IN"/>
        </w:rPr>
      </w:pPr>
    </w:p>
    <w:p w14:paraId="5B46105E" w14:textId="77777777" w:rsidR="008374E8" w:rsidRPr="008374E8" w:rsidRDefault="008374E8" w:rsidP="008374E8">
      <w:pPr>
        <w:tabs>
          <w:tab w:val="left" w:pos="708"/>
        </w:tabs>
        <w:suppressAutoHyphens/>
        <w:spacing w:after="0" w:line="240" w:lineRule="auto"/>
        <w:jc w:val="both"/>
        <w:rPr>
          <w:rFonts w:ascii="Times New Roman" w:eastAsia="Times New Roman" w:hAnsi="Times New Roman" w:cs="Times New Roman"/>
          <w:color w:val="000000"/>
          <w:lang w:eastAsia="es-ES" w:bidi="hi-IN"/>
        </w:rPr>
      </w:pPr>
      <w:r w:rsidRPr="008374E8">
        <w:rPr>
          <w:rFonts w:ascii="Arial" w:eastAsia="Times New Roman" w:hAnsi="Arial" w:cs="Arial"/>
          <w:lang w:val="es-ES" w:eastAsia="ar-SA"/>
        </w:rPr>
        <w:t>No obstante, con el fin de garantizar la sostenibilidad a largo del tiempo y dar un seguimiento a los resultados del Proyecto una vez que finalice este, se define el siguiente procedimiento como parte del Modelo de Seguimiento y Sostenibilidad de los Proyectos donde interactúan los equipos de mejora de los despachos, la Administración Regional, el Consejo de Administración, la Dirección de Planificación y el Centro de Apoyo, Coordinación y Mejoramiento para la Gestión Jurisdiccional.</w:t>
      </w:r>
    </w:p>
    <w:p w14:paraId="29EEC83B" w14:textId="77777777" w:rsidR="008374E8" w:rsidRPr="008374E8" w:rsidRDefault="008374E8" w:rsidP="008374E8">
      <w:pPr>
        <w:tabs>
          <w:tab w:val="left" w:pos="708"/>
        </w:tabs>
        <w:suppressAutoHyphens/>
        <w:spacing w:after="0" w:line="240" w:lineRule="auto"/>
        <w:jc w:val="both"/>
        <w:rPr>
          <w:rFonts w:ascii="Arial" w:eastAsia="Times New Roman" w:hAnsi="Arial" w:cs="Arial"/>
          <w:lang w:val="es-ES" w:eastAsia="ar-SA"/>
        </w:rPr>
      </w:pPr>
    </w:p>
    <w:p w14:paraId="4884505B" w14:textId="77777777" w:rsidR="008374E8" w:rsidRPr="008374E8" w:rsidRDefault="008374E8" w:rsidP="008374E8">
      <w:pPr>
        <w:tabs>
          <w:tab w:val="left" w:pos="708"/>
        </w:tabs>
        <w:suppressAutoHyphens/>
        <w:spacing w:after="0" w:line="240" w:lineRule="auto"/>
        <w:jc w:val="both"/>
        <w:rPr>
          <w:rFonts w:ascii="Arial" w:eastAsia="Times New Roman" w:hAnsi="Arial" w:cs="Arial"/>
          <w:lang w:val="es-ES" w:eastAsia="ar-SA"/>
        </w:rPr>
      </w:pPr>
      <w:r w:rsidRPr="008374E8">
        <w:rPr>
          <w:rFonts w:ascii="Arial" w:eastAsia="Times New Roman" w:hAnsi="Arial" w:cs="Arial"/>
          <w:lang w:val="es-ES" w:eastAsia="ar-SA"/>
        </w:rPr>
        <w:t>El procedimiento de seguimiento descrito como parte del Modelo de Seguimiento y Sostenibilidad de los Proyectos se muestra a modo de diagrama de flujo en la siguiente figura.</w:t>
      </w:r>
    </w:p>
    <w:p w14:paraId="170B937E" w14:textId="77777777" w:rsidR="008374E8" w:rsidRPr="008374E8" w:rsidRDefault="008374E8" w:rsidP="008374E8">
      <w:pPr>
        <w:tabs>
          <w:tab w:val="left" w:pos="708"/>
        </w:tabs>
        <w:suppressAutoHyphens/>
        <w:spacing w:after="0" w:line="240" w:lineRule="auto"/>
        <w:jc w:val="both"/>
        <w:rPr>
          <w:rFonts w:ascii="Times New Roman" w:eastAsia="Times New Roman" w:hAnsi="Times New Roman" w:cs="Times New Roman"/>
          <w:color w:val="000000"/>
          <w:lang w:eastAsia="es-ES" w:bidi="hi-IN"/>
        </w:rPr>
      </w:pPr>
    </w:p>
    <w:p w14:paraId="322619D9" w14:textId="77777777" w:rsidR="00FD1338" w:rsidRDefault="00FD1338">
      <w:pPr>
        <w:rPr>
          <w:rFonts w:ascii="Arial" w:eastAsia="Times New Roman" w:hAnsi="Arial" w:cs="Arial"/>
          <w:b/>
          <w:bCs/>
          <w:color w:val="000000"/>
          <w:lang w:val="es-ES" w:eastAsia="es-ES"/>
        </w:rPr>
      </w:pPr>
      <w:r>
        <w:rPr>
          <w:rFonts w:ascii="Arial" w:eastAsia="Times New Roman" w:hAnsi="Arial" w:cs="Arial"/>
          <w:b/>
          <w:bCs/>
          <w:color w:val="000000"/>
          <w:lang w:val="es-ES" w:eastAsia="es-ES"/>
        </w:rPr>
        <w:br w:type="page"/>
      </w:r>
    </w:p>
    <w:p w14:paraId="7ABA61D6" w14:textId="77777777" w:rsidR="008374E8" w:rsidRPr="008374E8" w:rsidRDefault="008374E8" w:rsidP="008374E8">
      <w:pPr>
        <w:spacing w:after="0" w:line="240" w:lineRule="auto"/>
        <w:jc w:val="center"/>
        <w:rPr>
          <w:rFonts w:ascii="Arial" w:eastAsia="Times New Roman" w:hAnsi="Arial" w:cs="Arial"/>
          <w:b/>
          <w:bCs/>
          <w:color w:val="000000"/>
          <w:lang w:val="es-ES" w:eastAsia="es-ES"/>
        </w:rPr>
      </w:pPr>
      <w:r w:rsidRPr="008374E8">
        <w:rPr>
          <w:rFonts w:ascii="Arial" w:eastAsia="Times New Roman" w:hAnsi="Arial" w:cs="Arial"/>
          <w:b/>
          <w:bCs/>
          <w:color w:val="000000"/>
          <w:lang w:val="es-ES" w:eastAsia="es-ES"/>
        </w:rPr>
        <w:lastRenderedPageBreak/>
        <w:t>Figura 1</w:t>
      </w:r>
      <w:r w:rsidR="00994D72">
        <w:rPr>
          <w:rFonts w:ascii="Arial" w:eastAsia="Times New Roman" w:hAnsi="Arial" w:cs="Arial"/>
          <w:b/>
          <w:bCs/>
          <w:color w:val="000000"/>
          <w:lang w:val="es-ES" w:eastAsia="es-ES"/>
        </w:rPr>
        <w:t>3</w:t>
      </w:r>
    </w:p>
    <w:p w14:paraId="5B483DEF" w14:textId="77777777" w:rsidR="008374E8" w:rsidRPr="008374E8" w:rsidRDefault="008374E8" w:rsidP="008374E8">
      <w:pPr>
        <w:numPr>
          <w:ilvl w:val="12"/>
          <w:numId w:val="0"/>
        </w:numPr>
        <w:spacing w:after="0" w:line="240" w:lineRule="auto"/>
        <w:jc w:val="center"/>
        <w:rPr>
          <w:rFonts w:ascii="Arial" w:eastAsia="Times New Roman" w:hAnsi="Arial" w:cs="Arial"/>
          <w:b/>
          <w:bCs/>
          <w:lang w:val="es-ES" w:eastAsia="es-ES"/>
        </w:rPr>
      </w:pPr>
      <w:r w:rsidRPr="008374E8">
        <w:rPr>
          <w:rFonts w:ascii="Arial" w:eastAsia="Times New Roman" w:hAnsi="Arial" w:cs="Arial"/>
          <w:b/>
          <w:bCs/>
          <w:lang w:val="es-ES" w:eastAsia="es-ES"/>
        </w:rPr>
        <w:t>Diagrama de Flujo Procedimiento de Seguimiento de Indicadores como parte del</w:t>
      </w:r>
    </w:p>
    <w:p w14:paraId="7D7CE8F0" w14:textId="77777777" w:rsidR="008374E8" w:rsidRPr="008374E8" w:rsidRDefault="008374E8" w:rsidP="008374E8">
      <w:pPr>
        <w:numPr>
          <w:ilvl w:val="12"/>
          <w:numId w:val="0"/>
        </w:numPr>
        <w:spacing w:after="0" w:line="240" w:lineRule="auto"/>
        <w:jc w:val="center"/>
        <w:rPr>
          <w:rFonts w:ascii="Arial" w:eastAsia="Times New Roman" w:hAnsi="Arial" w:cs="Arial"/>
          <w:b/>
          <w:bCs/>
          <w:lang w:val="es-ES" w:eastAsia="es-ES"/>
        </w:rPr>
      </w:pPr>
      <w:r w:rsidRPr="008374E8">
        <w:rPr>
          <w:rFonts w:ascii="Arial" w:eastAsia="Times New Roman" w:hAnsi="Arial" w:cs="Arial"/>
          <w:b/>
          <w:bCs/>
          <w:lang w:val="es-ES" w:eastAsia="ar-SA"/>
        </w:rPr>
        <w:t>Modelo de Seguimiento y Sostenibilidad de los Proyectos</w:t>
      </w:r>
      <w:r w:rsidRPr="008374E8">
        <w:rPr>
          <w:rFonts w:ascii="Arial" w:eastAsia="Times New Roman" w:hAnsi="Arial" w:cs="Arial"/>
          <w:b/>
          <w:bCs/>
          <w:lang w:val="es-ES" w:eastAsia="es-ES"/>
        </w:rPr>
        <w:t xml:space="preserve"> </w:t>
      </w:r>
    </w:p>
    <w:p w14:paraId="3C014DB4" w14:textId="77777777" w:rsidR="008374E8" w:rsidRPr="008374E8" w:rsidRDefault="003F3A86" w:rsidP="008374E8">
      <w:pPr>
        <w:tabs>
          <w:tab w:val="left" w:pos="1843"/>
          <w:tab w:val="left" w:pos="3390"/>
        </w:tabs>
        <w:spacing w:after="0" w:line="240" w:lineRule="auto"/>
        <w:ind w:left="1843" w:hanging="1843"/>
        <w:jc w:val="center"/>
        <w:rPr>
          <w:rFonts w:ascii="Book Antiqua" w:eastAsia="Calibri" w:hAnsi="Book Antiqua" w:cs="Times New Roman"/>
        </w:rPr>
      </w:pPr>
      <w:r>
        <w:rPr>
          <w:rFonts w:ascii="Book Antiqua" w:eastAsia="Calibri" w:hAnsi="Book Antiqua" w:cs="Times New Roman"/>
        </w:rPr>
        <w:pict w14:anchorId="08AAE5EA">
          <v:shape id="_x0000_i1028" type="#_x0000_t75" style="width:337pt;height:447.5pt">
            <v:imagedata r:id="rId50" o:title=""/>
          </v:shape>
        </w:pict>
      </w:r>
    </w:p>
    <w:p w14:paraId="190EB874" w14:textId="77777777" w:rsidR="008374E8" w:rsidRPr="008374E8" w:rsidRDefault="008374E8" w:rsidP="008374E8">
      <w:pPr>
        <w:tabs>
          <w:tab w:val="left" w:pos="1134"/>
          <w:tab w:val="left" w:pos="3390"/>
        </w:tabs>
        <w:spacing w:after="0" w:line="240" w:lineRule="auto"/>
        <w:ind w:left="1134" w:firstLine="567"/>
        <w:jc w:val="both"/>
        <w:rPr>
          <w:rFonts w:ascii="Arial" w:eastAsia="Calibri" w:hAnsi="Arial" w:cs="Arial"/>
          <w:b/>
        </w:rPr>
      </w:pPr>
      <w:r w:rsidRPr="008374E8">
        <w:rPr>
          <w:rFonts w:ascii="Arial" w:eastAsia="Calibri" w:hAnsi="Arial" w:cs="Arial"/>
          <w:b/>
        </w:rPr>
        <w:t>Fuente: Subproceso de Organización Institucional</w:t>
      </w:r>
    </w:p>
    <w:p w14:paraId="64C6E73F" w14:textId="77777777" w:rsidR="00FD1338" w:rsidRDefault="00FD1338">
      <w:pPr>
        <w:rPr>
          <w:rFonts w:ascii="Arial" w:eastAsia="Times New Roman" w:hAnsi="Arial" w:cs="Arial"/>
          <w:color w:val="000000"/>
          <w:lang w:eastAsia="ar-SA"/>
        </w:rPr>
      </w:pPr>
      <w:r>
        <w:rPr>
          <w:rFonts w:ascii="Arial" w:eastAsia="Times New Roman" w:hAnsi="Arial" w:cs="Arial"/>
          <w:color w:val="000000"/>
          <w:lang w:eastAsia="ar-SA"/>
        </w:rPr>
        <w:br w:type="page"/>
      </w:r>
    </w:p>
    <w:p w14:paraId="3DA24310" w14:textId="77777777" w:rsidR="008374E8" w:rsidRPr="008374E8" w:rsidRDefault="00001204" w:rsidP="008374E8">
      <w:pPr>
        <w:keepNext/>
        <w:numPr>
          <w:ilvl w:val="1"/>
          <w:numId w:val="0"/>
        </w:numPr>
        <w:spacing w:before="240" w:after="60" w:line="276" w:lineRule="auto"/>
        <w:ind w:left="576" w:hanging="576"/>
        <w:jc w:val="both"/>
        <w:outlineLvl w:val="1"/>
        <w:rPr>
          <w:rFonts w:ascii="Arial" w:eastAsia="Calibri" w:hAnsi="Arial" w:cs="Times New Roman"/>
          <w:b/>
          <w:bCs/>
          <w:color w:val="2F5496"/>
          <w:lang w:val="es-MX" w:eastAsia="x-none"/>
        </w:rPr>
      </w:pPr>
      <w:r>
        <w:rPr>
          <w:rFonts w:ascii="Arial" w:eastAsia="Calibri" w:hAnsi="Arial" w:cs="Times New Roman"/>
          <w:b/>
          <w:bCs/>
          <w:color w:val="2F5496"/>
          <w:lang w:val="es-MX" w:eastAsia="x-none"/>
        </w:rPr>
        <w:lastRenderedPageBreak/>
        <w:t xml:space="preserve">14.2. </w:t>
      </w:r>
      <w:r w:rsidR="008374E8" w:rsidRPr="008374E8">
        <w:rPr>
          <w:rFonts w:ascii="Arial" w:eastAsia="Calibri" w:hAnsi="Arial" w:cs="Times New Roman"/>
          <w:b/>
          <w:bCs/>
          <w:color w:val="2F5496"/>
          <w:lang w:val="es-MX" w:eastAsia="x-none"/>
        </w:rPr>
        <w:t xml:space="preserve">Descripción del Procedimiento de seguimiento como parte del Modelo de Seguimiento y Sostenibilidad de los Proyectos. </w:t>
      </w:r>
    </w:p>
    <w:p w14:paraId="14F39B3A" w14:textId="77777777" w:rsidR="008374E8" w:rsidRPr="008374E8" w:rsidRDefault="008374E8" w:rsidP="008374E8">
      <w:pPr>
        <w:spacing w:after="0" w:line="240" w:lineRule="auto"/>
        <w:jc w:val="both"/>
        <w:rPr>
          <w:rFonts w:ascii="Arial" w:eastAsia="Calibri" w:hAnsi="Arial" w:cs="Times New Roman"/>
          <w:lang w:val="es-MX" w:eastAsia="x-none"/>
        </w:rPr>
      </w:pPr>
    </w:p>
    <w:p w14:paraId="6096AE73" w14:textId="77777777" w:rsidR="008374E8" w:rsidRPr="008374E8" w:rsidRDefault="008374E8" w:rsidP="008374E8">
      <w:pPr>
        <w:numPr>
          <w:ilvl w:val="0"/>
          <w:numId w:val="12"/>
        </w:numPr>
        <w:suppressAutoHyphens/>
        <w:spacing w:before="120" w:after="0" w:line="240" w:lineRule="auto"/>
        <w:jc w:val="both"/>
        <w:rPr>
          <w:rFonts w:ascii="Arial" w:eastAsia="Times New Roman" w:hAnsi="Arial" w:cs="Arial"/>
          <w:color w:val="000000"/>
          <w:lang w:val="es-ES" w:eastAsia="ar-SA"/>
        </w:rPr>
      </w:pPr>
      <w:r w:rsidRPr="008374E8">
        <w:rPr>
          <w:rFonts w:ascii="Arial" w:eastAsia="Times New Roman" w:hAnsi="Arial" w:cs="Arial"/>
          <w:color w:val="000000"/>
          <w:lang w:val="es-ES" w:eastAsia="ar-SA"/>
        </w:rPr>
        <w:t>La Dirección de Planificación es la responsable de definir los indicadores de Gestión para cada una de las Oficinas. Para esto, se revisaron y validaron los parámetros e indicadores con los equipos de mejora, para dar el aval a cada una de las métricas definidas.</w:t>
      </w:r>
    </w:p>
    <w:p w14:paraId="0FAF5C54" w14:textId="77777777" w:rsidR="008374E8" w:rsidRPr="008374E8" w:rsidRDefault="008374E8" w:rsidP="008374E8">
      <w:pPr>
        <w:numPr>
          <w:ilvl w:val="0"/>
          <w:numId w:val="12"/>
        </w:numPr>
        <w:suppressAutoHyphens/>
        <w:spacing w:before="120" w:after="0" w:line="240" w:lineRule="auto"/>
        <w:jc w:val="both"/>
        <w:rPr>
          <w:rFonts w:ascii="Arial" w:eastAsia="Times New Roman" w:hAnsi="Arial" w:cs="Arial"/>
          <w:color w:val="000000"/>
          <w:lang w:val="es-ES" w:eastAsia="ar-SA"/>
        </w:rPr>
      </w:pPr>
      <w:r w:rsidRPr="008374E8">
        <w:rPr>
          <w:rFonts w:ascii="Arial" w:eastAsia="Times New Roman" w:hAnsi="Arial" w:cs="Arial"/>
          <w:color w:val="000000"/>
          <w:lang w:val="es-ES" w:eastAsia="ar-SA"/>
        </w:rPr>
        <w:t xml:space="preserve">El profesional responsable del rediseño debe dar la capacitación al coordinador o coordinadora judicial, de forma que certifique que dicho funcionaria o funcionario fue instruido y queda en total capacidad de generar los indicadores correctamente, extrayendo la información de los medios correctos y realizando los cálculos oportunos para la generación de los indicadores. </w:t>
      </w:r>
    </w:p>
    <w:p w14:paraId="5575C13B" w14:textId="77777777" w:rsidR="008374E8" w:rsidRPr="008374E8" w:rsidRDefault="008374E8" w:rsidP="008374E8">
      <w:pPr>
        <w:numPr>
          <w:ilvl w:val="0"/>
          <w:numId w:val="12"/>
        </w:numPr>
        <w:suppressAutoHyphens/>
        <w:spacing w:before="120" w:after="0" w:line="240" w:lineRule="auto"/>
        <w:jc w:val="both"/>
        <w:rPr>
          <w:rFonts w:ascii="Arial" w:eastAsia="Times New Roman" w:hAnsi="Arial" w:cs="Arial"/>
          <w:color w:val="000000"/>
          <w:lang w:val="es-ES" w:eastAsia="ar-SA"/>
        </w:rPr>
      </w:pPr>
      <w:r w:rsidRPr="008374E8">
        <w:rPr>
          <w:rFonts w:ascii="Arial" w:eastAsia="Times New Roman" w:hAnsi="Arial" w:cs="Arial"/>
          <w:color w:val="000000"/>
          <w:lang w:val="es-ES" w:eastAsia="ar-SA"/>
        </w:rPr>
        <w:t xml:space="preserve">Del mismo modo, es responsabilidad del profesional responsable del rediseño dejar instaladas las pizarras de indicadores, en un lugar dentro del despacho visible para todo el personal de la oficina. </w:t>
      </w:r>
    </w:p>
    <w:p w14:paraId="2182CF8C" w14:textId="77777777" w:rsidR="008374E8" w:rsidRPr="008374E8" w:rsidRDefault="008374E8" w:rsidP="008374E8">
      <w:pPr>
        <w:numPr>
          <w:ilvl w:val="0"/>
          <w:numId w:val="12"/>
        </w:numPr>
        <w:suppressAutoHyphens/>
        <w:spacing w:before="120" w:after="0" w:line="240" w:lineRule="auto"/>
        <w:jc w:val="both"/>
        <w:rPr>
          <w:rFonts w:ascii="Arial" w:eastAsia="Times New Roman" w:hAnsi="Arial" w:cs="Arial"/>
          <w:color w:val="000000"/>
          <w:lang w:val="es-ES" w:eastAsia="ar-SA"/>
        </w:rPr>
      </w:pPr>
      <w:r w:rsidRPr="008374E8">
        <w:rPr>
          <w:rFonts w:ascii="Arial" w:eastAsia="Times New Roman" w:hAnsi="Arial" w:cs="Arial"/>
          <w:color w:val="000000"/>
          <w:lang w:val="es-ES" w:eastAsia="ar-SA"/>
        </w:rPr>
        <w:t>El Coordinador o Coordinadora judicial de cada oficina es el responsable de realizar mensualmente el cálculo de los indicadores. Para esto posee un tiempo de 15 días naturales, para completar la matriz de indicadores. Esto se debe realizar en las primeras dos semanas del mes.</w:t>
      </w:r>
    </w:p>
    <w:p w14:paraId="326102E7" w14:textId="77777777" w:rsidR="008374E8" w:rsidRPr="008374E8" w:rsidRDefault="008374E8" w:rsidP="008374E8">
      <w:pPr>
        <w:numPr>
          <w:ilvl w:val="0"/>
          <w:numId w:val="12"/>
        </w:numPr>
        <w:suppressAutoHyphens/>
        <w:spacing w:before="120" w:after="0" w:line="240" w:lineRule="auto"/>
        <w:jc w:val="both"/>
        <w:rPr>
          <w:rFonts w:ascii="Arial" w:eastAsia="Times New Roman" w:hAnsi="Arial" w:cs="Arial"/>
          <w:color w:val="000000"/>
          <w:lang w:val="es-ES" w:eastAsia="ar-SA"/>
        </w:rPr>
      </w:pPr>
      <w:r w:rsidRPr="008374E8">
        <w:rPr>
          <w:rFonts w:ascii="Arial" w:eastAsia="Times New Roman" w:hAnsi="Arial" w:cs="Arial"/>
          <w:color w:val="000000"/>
          <w:lang w:val="es-ES" w:eastAsia="ar-SA"/>
        </w:rPr>
        <w:t>Luego de la generación de los indicadores, se deje actualizar la pizarra de indicadores con los datos obtenidos durante el mes.</w:t>
      </w:r>
    </w:p>
    <w:p w14:paraId="4EB937FA" w14:textId="77777777" w:rsidR="008374E8" w:rsidRPr="008374E8" w:rsidRDefault="008374E8" w:rsidP="008374E8">
      <w:pPr>
        <w:numPr>
          <w:ilvl w:val="0"/>
          <w:numId w:val="12"/>
        </w:numPr>
        <w:suppressAutoHyphens/>
        <w:spacing w:before="120" w:after="0" w:line="240" w:lineRule="auto"/>
        <w:jc w:val="both"/>
        <w:rPr>
          <w:rFonts w:ascii="Arial" w:eastAsia="Times New Roman" w:hAnsi="Arial" w:cs="Arial"/>
          <w:color w:val="000000"/>
          <w:lang w:val="es-ES" w:eastAsia="ar-SA"/>
        </w:rPr>
      </w:pPr>
      <w:r w:rsidRPr="008374E8">
        <w:rPr>
          <w:rFonts w:ascii="Arial" w:eastAsia="Times New Roman" w:hAnsi="Arial" w:cs="Arial"/>
          <w:color w:val="000000"/>
          <w:lang w:val="es-ES" w:eastAsia="ar-SA"/>
        </w:rPr>
        <w:t>Los equipos de mejora se deben reunir y revisar los resultados obtenidos del mes, esto se debe realizar durante la tercera semana del mes. Es necesario, realizar la minuta correspondiente de la reunión, así como la definición de los planes remediales y acciones a ejecutar, esto para los casos que se requiera la toma de decisiones para la mejora de los resultados obtenidos.</w:t>
      </w:r>
    </w:p>
    <w:p w14:paraId="32A5466A" w14:textId="77777777" w:rsidR="008374E8" w:rsidRPr="008374E8" w:rsidRDefault="008374E8" w:rsidP="008374E8">
      <w:pPr>
        <w:numPr>
          <w:ilvl w:val="0"/>
          <w:numId w:val="12"/>
        </w:numPr>
        <w:suppressAutoHyphens/>
        <w:spacing w:before="120" w:after="0" w:line="240" w:lineRule="auto"/>
        <w:jc w:val="both"/>
        <w:rPr>
          <w:rFonts w:ascii="Arial" w:eastAsia="Times New Roman" w:hAnsi="Arial" w:cs="Arial"/>
          <w:color w:val="000000"/>
          <w:lang w:val="es-ES" w:eastAsia="ar-SA"/>
        </w:rPr>
      </w:pPr>
      <w:r w:rsidRPr="008374E8">
        <w:rPr>
          <w:rFonts w:ascii="Arial" w:eastAsia="Times New Roman" w:hAnsi="Arial" w:cs="Arial"/>
          <w:color w:val="000000"/>
          <w:lang w:val="es-ES" w:eastAsia="ar-SA"/>
        </w:rPr>
        <w:t>Es importante extender la invitación de la reunión de revisión de indicadores a la Administración Regional, de forma que asista el coordinador del área jurisdiccional a dicha reunión, esto en los casos sea posible y de acuerdo con la programación anual de visitas que maneje la administración.</w:t>
      </w:r>
    </w:p>
    <w:p w14:paraId="098B2D1F" w14:textId="77777777" w:rsidR="008374E8" w:rsidRPr="008374E8" w:rsidRDefault="008374E8" w:rsidP="008374E8">
      <w:pPr>
        <w:numPr>
          <w:ilvl w:val="0"/>
          <w:numId w:val="12"/>
        </w:numPr>
        <w:suppressAutoHyphens/>
        <w:spacing w:before="120" w:after="0" w:line="240" w:lineRule="auto"/>
        <w:jc w:val="both"/>
        <w:rPr>
          <w:rFonts w:ascii="Arial" w:eastAsia="Times New Roman" w:hAnsi="Arial" w:cs="Arial"/>
          <w:color w:val="000000"/>
          <w:lang w:val="es-ES" w:eastAsia="ar-SA"/>
        </w:rPr>
      </w:pPr>
      <w:r w:rsidRPr="008374E8">
        <w:rPr>
          <w:rFonts w:ascii="Arial" w:eastAsia="Times New Roman" w:hAnsi="Arial" w:cs="Arial"/>
          <w:color w:val="000000"/>
          <w:lang w:val="es-ES" w:eastAsia="ar-SA"/>
        </w:rPr>
        <w:t>El coordinador o coordinadora judicial del despacho debe remitir a más tardar al finalizar la tercera semana del mes, la minuta de reunión, los indicadores de gestión del mes y los planes remediales definidos, a la Administración Regional con copia al Consejo de Administración.</w:t>
      </w:r>
    </w:p>
    <w:p w14:paraId="3B4EC538" w14:textId="77777777" w:rsidR="008374E8" w:rsidRPr="008374E8" w:rsidRDefault="008374E8" w:rsidP="008374E8">
      <w:pPr>
        <w:numPr>
          <w:ilvl w:val="0"/>
          <w:numId w:val="12"/>
        </w:numPr>
        <w:suppressAutoHyphens/>
        <w:spacing w:before="120" w:after="0" w:line="240" w:lineRule="auto"/>
        <w:jc w:val="both"/>
        <w:rPr>
          <w:rFonts w:ascii="Arial" w:eastAsia="Times New Roman" w:hAnsi="Arial" w:cs="Arial"/>
          <w:color w:val="000000"/>
          <w:lang w:val="es-ES" w:eastAsia="ar-SA"/>
        </w:rPr>
      </w:pPr>
      <w:r w:rsidRPr="008374E8">
        <w:rPr>
          <w:rFonts w:ascii="Arial" w:eastAsia="Times New Roman" w:hAnsi="Arial" w:cs="Arial"/>
          <w:color w:val="000000"/>
          <w:lang w:val="es-ES" w:eastAsia="ar-SA"/>
        </w:rPr>
        <w:t>La Administración Regional es la responsable de realizar la revisión y análisis de los datos mensuales de cada oficina, del mismo modo deberá dar seguimiento a los planes remediales definidos por los mismos despachos, velando de esta forma por el cumplimiento de estos.</w:t>
      </w:r>
    </w:p>
    <w:p w14:paraId="57F0CFB5" w14:textId="77777777" w:rsidR="008374E8" w:rsidRPr="008374E8" w:rsidRDefault="008374E8" w:rsidP="008374E8">
      <w:pPr>
        <w:numPr>
          <w:ilvl w:val="0"/>
          <w:numId w:val="12"/>
        </w:numPr>
        <w:suppressAutoHyphens/>
        <w:spacing w:before="120" w:after="0" w:line="240" w:lineRule="auto"/>
        <w:jc w:val="both"/>
        <w:rPr>
          <w:rFonts w:ascii="Arial" w:eastAsia="Times New Roman" w:hAnsi="Arial" w:cs="Arial"/>
          <w:color w:val="000000"/>
          <w:lang w:eastAsia="ar-SA"/>
        </w:rPr>
      </w:pPr>
      <w:r w:rsidRPr="008374E8">
        <w:rPr>
          <w:rFonts w:ascii="Arial" w:eastAsia="Times New Roman" w:hAnsi="Arial" w:cs="Arial"/>
          <w:color w:val="000000"/>
          <w:lang w:val="es-ES" w:eastAsia="ar-SA"/>
        </w:rPr>
        <w:t xml:space="preserve">El Consejo de Administración al igual que la Administración Regional, debe tomar de insumo la información remitida por los despachos, como parte de su labor por velar por </w:t>
      </w:r>
      <w:r w:rsidRPr="008374E8">
        <w:rPr>
          <w:rFonts w:ascii="Arial" w:eastAsia="Times New Roman" w:hAnsi="Arial" w:cs="Arial"/>
          <w:color w:val="000000"/>
          <w:lang w:val="es-ES" w:eastAsia="ar-SA"/>
        </w:rPr>
        <w:lastRenderedPageBreak/>
        <w:t>la buena marcha del Circuito; analizar su funcionamiento y proponer las mejoras pertinentes.</w:t>
      </w:r>
      <w:r w:rsidRPr="008374E8">
        <w:rPr>
          <w:rFonts w:ascii="Arial" w:eastAsia="Times New Roman" w:hAnsi="Arial" w:cs="Arial"/>
          <w:color w:val="000000"/>
          <w:lang w:val="es-ES_tradnl" w:eastAsia="ar-SA"/>
        </w:rPr>
        <w:t xml:space="preserve"> </w:t>
      </w:r>
    </w:p>
    <w:p w14:paraId="4C5D2ED7" w14:textId="77777777" w:rsidR="008374E8" w:rsidRPr="008374E8" w:rsidRDefault="008374E8" w:rsidP="008374E8">
      <w:pPr>
        <w:numPr>
          <w:ilvl w:val="0"/>
          <w:numId w:val="12"/>
        </w:numPr>
        <w:suppressAutoHyphens/>
        <w:spacing w:before="120" w:after="0" w:line="240" w:lineRule="auto"/>
        <w:jc w:val="both"/>
        <w:rPr>
          <w:rFonts w:ascii="Arial" w:eastAsia="Times New Roman" w:hAnsi="Arial" w:cs="Arial"/>
          <w:color w:val="000000"/>
          <w:lang w:val="es-ES" w:eastAsia="ar-SA"/>
        </w:rPr>
      </w:pPr>
      <w:r w:rsidRPr="008374E8">
        <w:rPr>
          <w:rFonts w:ascii="Arial" w:eastAsia="Times New Roman" w:hAnsi="Arial" w:cs="Arial"/>
          <w:color w:val="000000"/>
          <w:lang w:val="es-ES" w:eastAsia="ar-SA"/>
        </w:rPr>
        <w:t>La Administración Regional, mensualmente debe remitir la información recibida por las oficinas al Centro de Apoyo, Coordinación y Mejoramiento de la Función Jurisdiccional.</w:t>
      </w:r>
    </w:p>
    <w:p w14:paraId="2DDAD103" w14:textId="77777777" w:rsidR="008374E8" w:rsidRPr="008374E8" w:rsidRDefault="008374E8" w:rsidP="008374E8">
      <w:pPr>
        <w:numPr>
          <w:ilvl w:val="0"/>
          <w:numId w:val="12"/>
        </w:numPr>
        <w:suppressAutoHyphens/>
        <w:spacing w:before="120" w:after="0" w:line="240" w:lineRule="auto"/>
        <w:jc w:val="both"/>
        <w:rPr>
          <w:rFonts w:ascii="Arial" w:eastAsia="Times New Roman" w:hAnsi="Arial" w:cs="Arial"/>
          <w:color w:val="000000"/>
          <w:lang w:eastAsia="ar-SA"/>
        </w:rPr>
      </w:pPr>
      <w:r w:rsidRPr="008374E8">
        <w:rPr>
          <w:rFonts w:ascii="Arial" w:eastAsia="Times New Roman" w:hAnsi="Arial" w:cs="Arial"/>
          <w:color w:val="000000"/>
          <w:lang w:val="es-ES" w:eastAsia="ar-SA"/>
        </w:rPr>
        <w:t>El Centro de Apoyo, Coordinación y Mejoramiento de la Función Jurisdiccional debe brindar apoyo y seguimiento a los despachos judiciales, del mismo modo debe recomendar la actualización de los rangos definidos en los indicadores de gestión al órgano técnico.</w:t>
      </w:r>
      <w:r w:rsidRPr="008374E8">
        <w:rPr>
          <w:rFonts w:ascii="Arial" w:eastAsia="Times New Roman" w:hAnsi="Arial" w:cs="Arial"/>
          <w:color w:val="000000"/>
          <w:lang w:eastAsia="ar-SA"/>
        </w:rPr>
        <w:t xml:space="preserve"> </w:t>
      </w:r>
    </w:p>
    <w:p w14:paraId="3E9130F0" w14:textId="77777777" w:rsidR="008374E8" w:rsidRPr="008374E8" w:rsidRDefault="008374E8" w:rsidP="008374E8">
      <w:pPr>
        <w:spacing w:after="0" w:line="240" w:lineRule="auto"/>
        <w:jc w:val="center"/>
        <w:rPr>
          <w:rFonts w:ascii="Book Antiqua" w:eastAsia="Calibri" w:hAnsi="Book Antiqua" w:cs="Times New Roman"/>
          <w:b/>
        </w:rPr>
      </w:pPr>
    </w:p>
    <w:p w14:paraId="630F40A6" w14:textId="77777777" w:rsidR="008374E8" w:rsidRPr="00001204" w:rsidRDefault="008374E8" w:rsidP="00001204">
      <w:pPr>
        <w:pStyle w:val="Prrafodelista"/>
        <w:keepNext/>
        <w:widowControl w:val="0"/>
        <w:numPr>
          <w:ilvl w:val="0"/>
          <w:numId w:val="26"/>
        </w:numPr>
        <w:pBdr>
          <w:top w:val="single" w:sz="4" w:space="1" w:color="365F91"/>
          <w:left w:val="single" w:sz="4" w:space="4" w:color="365F91"/>
          <w:bottom w:val="single" w:sz="4" w:space="1" w:color="365F91"/>
          <w:right w:val="single" w:sz="4" w:space="4" w:color="365F91"/>
        </w:pBdr>
        <w:shd w:val="clear" w:color="auto" w:fill="548DD4"/>
        <w:autoSpaceDN w:val="0"/>
        <w:adjustRightInd w:val="0"/>
        <w:outlineLvl w:val="0"/>
        <w:rPr>
          <w:rFonts w:cs="Times New Roman"/>
          <w:b/>
          <w:bCs/>
          <w:color w:val="FFFFFF"/>
          <w:kern w:val="32"/>
        </w:rPr>
      </w:pPr>
      <w:r w:rsidRPr="00001204">
        <w:rPr>
          <w:rFonts w:cs="Times New Roman"/>
          <w:b/>
          <w:bCs/>
          <w:color w:val="FFFFFF"/>
          <w:kern w:val="32"/>
        </w:rPr>
        <w:t>Recomendaciones</w:t>
      </w:r>
    </w:p>
    <w:p w14:paraId="5B301BDC" w14:textId="77777777" w:rsidR="00FD1338" w:rsidRDefault="00FD1338" w:rsidP="008374E8">
      <w:pPr>
        <w:spacing w:after="0" w:line="240" w:lineRule="auto"/>
        <w:jc w:val="both"/>
        <w:rPr>
          <w:rFonts w:ascii="Arial" w:eastAsia="Calibri" w:hAnsi="Arial" w:cs="Arial"/>
          <w:lang w:val="es-ES_tradnl"/>
        </w:rPr>
      </w:pPr>
    </w:p>
    <w:p w14:paraId="5FA9B4EA" w14:textId="77777777" w:rsidR="008374E8" w:rsidRPr="008374E8" w:rsidRDefault="008374E8" w:rsidP="008374E8">
      <w:pPr>
        <w:spacing w:after="0" w:line="240" w:lineRule="auto"/>
        <w:jc w:val="both"/>
        <w:rPr>
          <w:rFonts w:ascii="Arial" w:eastAsia="Calibri" w:hAnsi="Arial" w:cs="Arial"/>
          <w:lang w:val="es-ES_tradnl"/>
        </w:rPr>
      </w:pPr>
      <w:r w:rsidRPr="008374E8">
        <w:rPr>
          <w:rFonts w:ascii="Arial" w:eastAsia="Calibri" w:hAnsi="Arial" w:cs="Arial"/>
          <w:lang w:val="es-ES_tradnl"/>
        </w:rPr>
        <w:t>A continuación, se detallan las siguientes recomendaciones, producto del estudio realizado en el despacho:</w:t>
      </w:r>
    </w:p>
    <w:p w14:paraId="0C8E67BA" w14:textId="77777777" w:rsidR="008374E8" w:rsidRPr="008374E8" w:rsidRDefault="008374E8" w:rsidP="008374E8">
      <w:pPr>
        <w:spacing w:after="0" w:line="240" w:lineRule="auto"/>
        <w:jc w:val="both"/>
        <w:rPr>
          <w:rFonts w:ascii="Arial" w:eastAsia="Calibri" w:hAnsi="Arial" w:cs="Arial"/>
          <w:lang w:val="es-ES_tradnl"/>
        </w:rPr>
      </w:pPr>
    </w:p>
    <w:p w14:paraId="4E2E0191" w14:textId="77777777" w:rsidR="00FD1338" w:rsidRDefault="008374E8" w:rsidP="008374E8">
      <w:pPr>
        <w:keepNext/>
        <w:spacing w:after="0" w:line="240" w:lineRule="auto"/>
        <w:jc w:val="both"/>
        <w:outlineLvl w:val="2"/>
        <w:rPr>
          <w:rFonts w:ascii="Arial" w:eastAsia="Calibri" w:hAnsi="Arial" w:cs="Times New Roman"/>
          <w:b/>
          <w:bCs/>
          <w:i/>
          <w:iCs/>
          <w:color w:val="2F5496"/>
          <w:lang w:val="es-MX" w:eastAsia="x-none"/>
        </w:rPr>
      </w:pPr>
      <w:r w:rsidRPr="008374E8">
        <w:rPr>
          <w:rFonts w:ascii="Arial" w:eastAsia="Calibri" w:hAnsi="Arial" w:cs="Times New Roman"/>
          <w:b/>
          <w:bCs/>
          <w:i/>
          <w:iCs/>
          <w:color w:val="2F5496"/>
          <w:lang w:val="es-MX" w:eastAsia="x-none"/>
        </w:rPr>
        <w:t>Al Consejo Superior.</w:t>
      </w:r>
    </w:p>
    <w:p w14:paraId="55FEFDF4" w14:textId="77777777" w:rsidR="00FD1338" w:rsidRDefault="00FD1338" w:rsidP="008374E8">
      <w:pPr>
        <w:keepNext/>
        <w:spacing w:after="0" w:line="240" w:lineRule="auto"/>
        <w:jc w:val="both"/>
        <w:outlineLvl w:val="2"/>
        <w:rPr>
          <w:rFonts w:ascii="Arial" w:eastAsia="Calibri" w:hAnsi="Arial" w:cs="Times New Roman"/>
          <w:b/>
          <w:bCs/>
          <w:i/>
          <w:iCs/>
          <w:color w:val="2F5496"/>
          <w:lang w:val="es-MX" w:eastAsia="x-none"/>
        </w:rPr>
      </w:pPr>
    </w:p>
    <w:p w14:paraId="32615128" w14:textId="77777777" w:rsidR="008374E8" w:rsidRPr="008374E8" w:rsidRDefault="008374E8" w:rsidP="008374E8">
      <w:pPr>
        <w:keepNext/>
        <w:spacing w:after="0" w:line="240" w:lineRule="auto"/>
        <w:jc w:val="both"/>
        <w:outlineLvl w:val="2"/>
        <w:rPr>
          <w:rFonts w:ascii="Arial" w:eastAsia="Calibri" w:hAnsi="Arial" w:cs="Arial"/>
          <w:lang w:val="es-ES_tradnl"/>
        </w:rPr>
      </w:pPr>
      <w:r w:rsidRPr="008374E8">
        <w:rPr>
          <w:rFonts w:ascii="Arial" w:eastAsia="Calibri" w:hAnsi="Arial" w:cs="Arial"/>
          <w:lang w:val="es-ES_tradnl"/>
        </w:rPr>
        <w:t xml:space="preserve">15.1 Aprobar el presente estudio, el plan de trabajo para el despacho incorporado en el apartado 12 de este informe, así como sus recomendaciones, con la finalidad del que el Despacho analizado inicie con la implementación de las mejoras descritas en el documento. </w:t>
      </w:r>
    </w:p>
    <w:p w14:paraId="5A734B5D" w14:textId="77777777" w:rsidR="008374E8" w:rsidRPr="008374E8" w:rsidRDefault="008374E8" w:rsidP="008374E8">
      <w:pPr>
        <w:spacing w:after="0" w:line="240" w:lineRule="auto"/>
        <w:jc w:val="both"/>
        <w:rPr>
          <w:rFonts w:ascii="Arial" w:eastAsia="Calibri" w:hAnsi="Arial" w:cs="Arial"/>
          <w:lang w:val="es-ES_tradnl"/>
        </w:rPr>
      </w:pPr>
      <w:r w:rsidRPr="008374E8">
        <w:rPr>
          <w:rFonts w:ascii="Arial" w:eastAsia="Calibri" w:hAnsi="Arial" w:cs="Arial"/>
          <w:lang w:val="es-ES_tradnl"/>
        </w:rPr>
        <w:t xml:space="preserve">15.2 Aprobar la estructura funcional y organizacional, del Juzgado Penal de Cañas, según se detalla en el </w:t>
      </w:r>
      <w:r w:rsidRPr="008374E8">
        <w:rPr>
          <w:rFonts w:ascii="Arial" w:eastAsia="Calibri" w:hAnsi="Arial" w:cs="Arial"/>
          <w:b/>
          <w:lang w:val="es-ES_tradnl"/>
        </w:rPr>
        <w:t xml:space="preserve">punto 1 del apartado 12, </w:t>
      </w:r>
      <w:r w:rsidRPr="008374E8">
        <w:rPr>
          <w:rFonts w:ascii="Arial" w:eastAsia="Calibri" w:hAnsi="Arial" w:cs="Arial"/>
          <w:lang w:val="es-ES_tradnl"/>
        </w:rPr>
        <w:t>de este informe.</w:t>
      </w:r>
      <w:bookmarkStart w:id="20" w:name="_Hlk523844666"/>
      <w:r w:rsidRPr="008374E8">
        <w:rPr>
          <w:rFonts w:ascii="Arial" w:eastAsia="Calibri" w:hAnsi="Arial" w:cs="Arial"/>
          <w:lang w:val="es-ES_tradnl"/>
        </w:rPr>
        <w:t xml:space="preserve">  </w:t>
      </w:r>
    </w:p>
    <w:p w14:paraId="141F14D7" w14:textId="77777777" w:rsidR="008374E8" w:rsidRPr="008374E8" w:rsidRDefault="008374E8" w:rsidP="008374E8">
      <w:pPr>
        <w:spacing w:after="0" w:line="240" w:lineRule="auto"/>
        <w:jc w:val="both"/>
        <w:rPr>
          <w:rFonts w:ascii="Arial" w:eastAsia="Calibri" w:hAnsi="Arial" w:cs="Arial"/>
          <w:lang w:val="es-ES_tradnl"/>
        </w:rPr>
      </w:pPr>
    </w:p>
    <w:bookmarkEnd w:id="20"/>
    <w:p w14:paraId="076F3EB8" w14:textId="77777777" w:rsidR="008374E8" w:rsidRPr="008374E8" w:rsidRDefault="008374E8" w:rsidP="008374E8">
      <w:pPr>
        <w:keepNext/>
        <w:spacing w:after="0" w:line="240" w:lineRule="auto"/>
        <w:jc w:val="both"/>
        <w:outlineLvl w:val="2"/>
        <w:rPr>
          <w:rFonts w:ascii="Arial" w:eastAsia="Calibri" w:hAnsi="Arial" w:cs="Times New Roman"/>
          <w:b/>
          <w:bCs/>
          <w:i/>
          <w:iCs/>
          <w:color w:val="2F5496"/>
          <w:lang w:val="es-MX" w:eastAsia="x-none"/>
        </w:rPr>
      </w:pPr>
      <w:r w:rsidRPr="008374E8">
        <w:rPr>
          <w:rFonts w:ascii="Arial" w:eastAsia="Calibri" w:hAnsi="Arial" w:cs="Times New Roman"/>
          <w:b/>
          <w:bCs/>
          <w:i/>
          <w:iCs/>
          <w:color w:val="2F5496"/>
          <w:lang w:val="es-MX" w:eastAsia="x-none"/>
        </w:rPr>
        <w:t>A la Dirección de Tecnología de Información.</w:t>
      </w:r>
    </w:p>
    <w:p w14:paraId="51C5DEAD" w14:textId="77777777" w:rsidR="00FD1338" w:rsidRDefault="00FD1338" w:rsidP="008374E8">
      <w:pPr>
        <w:spacing w:after="0" w:line="240" w:lineRule="auto"/>
        <w:jc w:val="both"/>
        <w:rPr>
          <w:rFonts w:ascii="Arial" w:eastAsia="Calibri" w:hAnsi="Arial" w:cs="Arial"/>
          <w:lang w:val="es-ES_tradnl"/>
        </w:rPr>
      </w:pPr>
    </w:p>
    <w:p w14:paraId="2EFC77C7" w14:textId="77777777" w:rsidR="008374E8" w:rsidRPr="008374E8" w:rsidRDefault="008374E8" w:rsidP="008374E8">
      <w:pPr>
        <w:spacing w:after="0" w:line="240" w:lineRule="auto"/>
        <w:jc w:val="both"/>
        <w:rPr>
          <w:rFonts w:ascii="Arial" w:eastAsia="Calibri" w:hAnsi="Arial" w:cs="Arial"/>
          <w:lang w:val="es-ES_tradnl"/>
        </w:rPr>
      </w:pPr>
      <w:r w:rsidRPr="008374E8">
        <w:rPr>
          <w:rFonts w:ascii="Arial" w:eastAsia="Calibri" w:hAnsi="Arial" w:cs="Arial"/>
          <w:lang w:val="es-ES_tradnl"/>
        </w:rPr>
        <w:t>15.3 Aplicación y seguimiento de los asuntos de su competencia que se incorporan en el apartado</w:t>
      </w:r>
      <w:r w:rsidR="00FD1338">
        <w:rPr>
          <w:rFonts w:ascii="Arial" w:eastAsia="Calibri" w:hAnsi="Arial" w:cs="Arial"/>
          <w:lang w:val="es-ES_tradnl"/>
        </w:rPr>
        <w:t xml:space="preserve"> </w:t>
      </w:r>
      <w:r w:rsidRPr="008374E8">
        <w:rPr>
          <w:rFonts w:ascii="Arial" w:eastAsia="Calibri" w:hAnsi="Arial" w:cs="Arial"/>
          <w:lang w:val="es-ES_tradnl"/>
        </w:rPr>
        <w:t>12</w:t>
      </w:r>
      <w:r w:rsidRPr="008374E8">
        <w:rPr>
          <w:rFonts w:ascii="Arial" w:eastAsia="Calibri" w:hAnsi="Arial" w:cs="Arial"/>
          <w:b/>
          <w:bCs/>
          <w:lang w:val="es-ES_tradnl"/>
        </w:rPr>
        <w:t xml:space="preserve"> </w:t>
      </w:r>
      <w:r w:rsidRPr="008374E8">
        <w:rPr>
          <w:rFonts w:ascii="Arial" w:eastAsia="Calibri" w:hAnsi="Arial" w:cs="Arial"/>
          <w:lang w:val="es-ES_tradnl"/>
        </w:rPr>
        <w:t>contenidas en el punto sexto</w:t>
      </w:r>
      <w:r w:rsidRPr="008374E8">
        <w:rPr>
          <w:rFonts w:ascii="Arial" w:eastAsia="Calibri" w:hAnsi="Arial" w:cs="Arial"/>
          <w:b/>
          <w:lang w:val="es-ES_tradnl"/>
        </w:rPr>
        <w:t xml:space="preserve"> </w:t>
      </w:r>
      <w:r w:rsidRPr="008374E8">
        <w:rPr>
          <w:rFonts w:ascii="Arial" w:eastAsia="Calibri" w:hAnsi="Arial" w:cs="Arial"/>
          <w:lang w:val="es-ES_tradnl"/>
        </w:rPr>
        <w:t>sobre el</w:t>
      </w:r>
      <w:r w:rsidRPr="008374E8">
        <w:rPr>
          <w:rFonts w:ascii="Arial" w:eastAsia="Calibri" w:hAnsi="Arial" w:cs="Arial"/>
          <w:b/>
          <w:lang w:val="es-ES_tradnl"/>
        </w:rPr>
        <w:t xml:space="preserve"> </w:t>
      </w:r>
      <w:r w:rsidRPr="008374E8">
        <w:rPr>
          <w:rFonts w:ascii="Arial" w:eastAsia="Calibri" w:hAnsi="Arial" w:cs="Arial"/>
          <w:lang w:val="es-ES_tradnl"/>
        </w:rPr>
        <w:t>plan de trabajo de este estudio, referente a</w:t>
      </w:r>
      <w:r w:rsidRPr="008374E8">
        <w:rPr>
          <w:rFonts w:ascii="Arial" w:eastAsia="Times New Roman" w:hAnsi="Arial" w:cs="Arial"/>
          <w:color w:val="000000"/>
          <w:lang w:eastAsia="es-CR"/>
        </w:rPr>
        <w:t xml:space="preserve"> que cada apunte que se realice desde la Agenda Cronos tenga una duración mínima de una hora, de esa forma se evita la mala práctica de señalar audiencias con lapsos irreales</w:t>
      </w:r>
      <w:r w:rsidRPr="008374E8">
        <w:rPr>
          <w:rFonts w:ascii="Arial" w:eastAsia="Calibri" w:hAnsi="Arial" w:cs="Arial"/>
        </w:rPr>
        <w:t xml:space="preserve">. Lo anterior, como parte de las necesidades que han sido planteadas como mejoras informáticas según </w:t>
      </w:r>
      <w:r w:rsidRPr="008374E8">
        <w:rPr>
          <w:rFonts w:ascii="Arial" w:eastAsia="Calibri" w:hAnsi="Arial" w:cs="Arial"/>
          <w:lang w:val="es-ES_tradnl"/>
        </w:rPr>
        <w:t xml:space="preserve">informe </w:t>
      </w:r>
      <w:r w:rsidRPr="008374E8">
        <w:rPr>
          <w:rFonts w:ascii="Arial" w:eastAsia="Calibri" w:hAnsi="Arial" w:cs="Times New Roman"/>
        </w:rPr>
        <w:t>332-PLA-OI-MI-19</w:t>
      </w:r>
      <w:r w:rsidRPr="008374E8">
        <w:rPr>
          <w:rFonts w:ascii="Arial" w:eastAsia="Calibri" w:hAnsi="Arial" w:cs="Arial"/>
          <w:lang w:val="es-ES_tradnl"/>
        </w:rPr>
        <w:t>.</w:t>
      </w:r>
    </w:p>
    <w:p w14:paraId="268BDA79" w14:textId="77777777" w:rsidR="008374E8" w:rsidRPr="008374E8" w:rsidRDefault="008374E8" w:rsidP="008374E8">
      <w:pPr>
        <w:spacing w:after="0" w:line="240" w:lineRule="auto"/>
        <w:jc w:val="both"/>
        <w:rPr>
          <w:rFonts w:ascii="Arial" w:eastAsia="Calibri" w:hAnsi="Arial" w:cs="Arial"/>
          <w:lang w:val="es-ES_tradnl"/>
        </w:rPr>
      </w:pPr>
    </w:p>
    <w:p w14:paraId="5E490AE1" w14:textId="77777777" w:rsidR="008374E8" w:rsidRPr="008374E8" w:rsidRDefault="008374E8" w:rsidP="008374E8">
      <w:pPr>
        <w:keepNext/>
        <w:spacing w:after="0" w:line="240" w:lineRule="auto"/>
        <w:jc w:val="both"/>
        <w:outlineLvl w:val="2"/>
        <w:rPr>
          <w:rFonts w:ascii="Arial" w:eastAsia="Calibri" w:hAnsi="Arial" w:cs="Times New Roman"/>
          <w:b/>
          <w:bCs/>
          <w:i/>
          <w:iCs/>
          <w:color w:val="2F5496"/>
          <w:lang w:val="es-MX" w:eastAsia="x-none"/>
        </w:rPr>
      </w:pPr>
      <w:r w:rsidRPr="008374E8">
        <w:rPr>
          <w:rFonts w:ascii="Arial" w:eastAsia="Calibri" w:hAnsi="Arial" w:cs="Times New Roman"/>
          <w:b/>
          <w:bCs/>
          <w:i/>
          <w:iCs/>
          <w:color w:val="2F5496"/>
          <w:lang w:val="es-MX" w:eastAsia="x-none"/>
        </w:rPr>
        <w:t xml:space="preserve">A la Contraloría de Servicios del I Circuito Judicial de Guanacaste. </w:t>
      </w:r>
    </w:p>
    <w:p w14:paraId="3333390C" w14:textId="77777777" w:rsidR="00FD1338" w:rsidRDefault="00FD1338" w:rsidP="008374E8">
      <w:pPr>
        <w:spacing w:after="0" w:line="240" w:lineRule="auto"/>
        <w:jc w:val="both"/>
        <w:rPr>
          <w:rFonts w:ascii="Arial" w:eastAsia="Times New Roman" w:hAnsi="Arial" w:cs="Arial"/>
          <w:color w:val="000000"/>
          <w:lang w:eastAsia="es-CR"/>
        </w:rPr>
      </w:pPr>
    </w:p>
    <w:p w14:paraId="4F205CFF" w14:textId="77777777" w:rsidR="008374E8" w:rsidRPr="008374E8" w:rsidRDefault="008374E8" w:rsidP="008374E8">
      <w:pPr>
        <w:spacing w:after="0" w:line="240" w:lineRule="auto"/>
        <w:jc w:val="both"/>
        <w:rPr>
          <w:rFonts w:ascii="Arial" w:eastAsia="Calibri" w:hAnsi="Arial" w:cs="Arial"/>
          <w:lang w:val="es-ES_tradnl"/>
        </w:rPr>
      </w:pPr>
      <w:r w:rsidRPr="008374E8">
        <w:rPr>
          <w:rFonts w:ascii="Arial" w:eastAsia="Times New Roman" w:hAnsi="Arial" w:cs="Arial"/>
          <w:color w:val="000000"/>
          <w:lang w:eastAsia="es-CR"/>
        </w:rPr>
        <w:t>15.4 Dote de material en un lugar visible del Juzgado, referente al servicio “Yo propongo” para la atención de oportunidades de mejora que estime la persona usuaria.</w:t>
      </w:r>
      <w:r w:rsidRPr="008374E8">
        <w:rPr>
          <w:rFonts w:ascii="Arial" w:eastAsia="Times New Roman" w:hAnsi="Arial" w:cs="Arial"/>
          <w:color w:val="000000"/>
          <w:lang w:eastAsia="es-CR"/>
        </w:rPr>
        <w:br/>
        <w:t>Al material referido por la Contraloría de Servicios, deberá adicionarse el correo oficial de la Contraloría de Servicios</w:t>
      </w:r>
      <w:r w:rsidRPr="008374E8">
        <w:rPr>
          <w:rFonts w:ascii="Arial" w:eastAsia="Calibri" w:hAnsi="Arial" w:cs="Arial"/>
          <w:lang w:val="es-ES_tradnl"/>
        </w:rPr>
        <w:t xml:space="preserve">; según lo expuesto en el punto sexto del </w:t>
      </w:r>
      <w:r w:rsidRPr="008374E8">
        <w:rPr>
          <w:rFonts w:ascii="Arial" w:eastAsia="Calibri" w:hAnsi="Arial" w:cs="Arial"/>
          <w:b/>
          <w:bCs/>
          <w:lang w:val="es-ES_tradnl"/>
        </w:rPr>
        <w:t>apartado 16</w:t>
      </w:r>
      <w:r w:rsidRPr="008374E8">
        <w:rPr>
          <w:rFonts w:ascii="Arial" w:eastAsia="Calibri" w:hAnsi="Arial" w:cs="Arial"/>
          <w:lang w:val="es-ES_tradnl"/>
        </w:rPr>
        <w:t xml:space="preserve"> del presente estudio.</w:t>
      </w:r>
    </w:p>
    <w:p w14:paraId="279C8219" w14:textId="77777777" w:rsidR="008374E8" w:rsidRPr="008374E8" w:rsidRDefault="008374E8" w:rsidP="008374E8">
      <w:pPr>
        <w:spacing w:after="0" w:line="240" w:lineRule="auto"/>
        <w:jc w:val="both"/>
        <w:rPr>
          <w:rFonts w:ascii="Arial" w:eastAsia="Calibri" w:hAnsi="Arial" w:cs="Arial"/>
          <w:lang w:val="es-ES_tradnl"/>
        </w:rPr>
      </w:pPr>
    </w:p>
    <w:p w14:paraId="3A37BC4B" w14:textId="77777777" w:rsidR="008374E8" w:rsidRPr="008374E8" w:rsidRDefault="008374E8" w:rsidP="008374E8">
      <w:pPr>
        <w:keepNext/>
        <w:spacing w:after="0" w:line="240" w:lineRule="auto"/>
        <w:jc w:val="both"/>
        <w:outlineLvl w:val="2"/>
        <w:rPr>
          <w:rFonts w:ascii="Arial" w:eastAsia="Calibri" w:hAnsi="Arial" w:cs="Times New Roman"/>
          <w:b/>
          <w:bCs/>
          <w:i/>
          <w:iCs/>
          <w:color w:val="2F5496"/>
          <w:lang w:val="es-MX" w:eastAsia="x-none"/>
        </w:rPr>
      </w:pPr>
      <w:r w:rsidRPr="008374E8">
        <w:rPr>
          <w:rFonts w:ascii="Arial" w:eastAsia="Calibri" w:hAnsi="Arial" w:cs="Times New Roman"/>
          <w:b/>
          <w:bCs/>
          <w:i/>
          <w:iCs/>
          <w:color w:val="2F5496"/>
          <w:lang w:val="es-MX" w:eastAsia="x-none"/>
        </w:rPr>
        <w:t xml:space="preserve">Al Consejo de Administración del I Circuito Judicial de Guanacaste. </w:t>
      </w:r>
    </w:p>
    <w:p w14:paraId="073F6077" w14:textId="77777777" w:rsidR="00FD1338" w:rsidRDefault="00FD1338" w:rsidP="008374E8">
      <w:pPr>
        <w:spacing w:after="0" w:line="240" w:lineRule="auto"/>
        <w:jc w:val="both"/>
        <w:rPr>
          <w:rFonts w:ascii="Arial" w:eastAsia="Calibri" w:hAnsi="Arial" w:cs="Arial"/>
          <w:lang w:val="es-ES_tradnl"/>
        </w:rPr>
      </w:pPr>
    </w:p>
    <w:p w14:paraId="25647931" w14:textId="77777777" w:rsidR="008374E8" w:rsidRPr="008374E8" w:rsidRDefault="008374E8" w:rsidP="008374E8">
      <w:pPr>
        <w:spacing w:after="0" w:line="240" w:lineRule="auto"/>
        <w:jc w:val="both"/>
        <w:rPr>
          <w:rFonts w:ascii="Arial" w:eastAsia="Calibri" w:hAnsi="Arial" w:cs="Arial"/>
          <w:lang w:val="es-ES_tradnl"/>
        </w:rPr>
      </w:pPr>
      <w:r w:rsidRPr="008374E8">
        <w:rPr>
          <w:rFonts w:ascii="Arial" w:eastAsia="Calibri" w:hAnsi="Arial" w:cs="Arial"/>
          <w:lang w:val="es-ES_tradnl"/>
        </w:rPr>
        <w:t xml:space="preserve">15.5 Conocerá los resultados del seguimiento y tomará las medidas de apoyo requeridas para darle sostenibilidad al proceso, según sus competencias. </w:t>
      </w:r>
    </w:p>
    <w:p w14:paraId="1A8A1CFA" w14:textId="77777777" w:rsidR="00FD1338" w:rsidRDefault="00FD1338">
      <w:pPr>
        <w:rPr>
          <w:rFonts w:ascii="Arial" w:eastAsia="Calibri" w:hAnsi="Arial" w:cs="Arial"/>
          <w:lang w:val="es-ES_tradnl"/>
        </w:rPr>
      </w:pPr>
      <w:r>
        <w:rPr>
          <w:rFonts w:ascii="Arial" w:eastAsia="Calibri" w:hAnsi="Arial" w:cs="Arial"/>
          <w:lang w:val="es-ES_tradnl"/>
        </w:rPr>
        <w:br w:type="page"/>
      </w:r>
    </w:p>
    <w:p w14:paraId="3F8663EF" w14:textId="77777777" w:rsidR="008374E8" w:rsidRPr="008374E8" w:rsidRDefault="008374E8" w:rsidP="008374E8">
      <w:pPr>
        <w:keepNext/>
        <w:spacing w:after="0" w:line="240" w:lineRule="auto"/>
        <w:jc w:val="both"/>
        <w:outlineLvl w:val="2"/>
        <w:rPr>
          <w:rFonts w:ascii="Arial" w:eastAsia="Calibri" w:hAnsi="Arial" w:cs="Times New Roman"/>
          <w:b/>
          <w:bCs/>
          <w:i/>
          <w:iCs/>
          <w:color w:val="2F5496"/>
          <w:lang w:val="es-MX" w:eastAsia="x-none"/>
        </w:rPr>
      </w:pPr>
      <w:r w:rsidRPr="008374E8">
        <w:rPr>
          <w:rFonts w:ascii="Arial" w:eastAsia="Calibri" w:hAnsi="Arial" w:cs="Times New Roman"/>
          <w:b/>
          <w:bCs/>
          <w:i/>
          <w:iCs/>
          <w:color w:val="2F5496"/>
          <w:lang w:val="es-MX" w:eastAsia="x-none"/>
        </w:rPr>
        <w:lastRenderedPageBreak/>
        <w:t>A la Dirección Ejecutiva.</w:t>
      </w:r>
    </w:p>
    <w:p w14:paraId="21B49BBF" w14:textId="77777777" w:rsidR="00FD1338" w:rsidRDefault="00FD1338" w:rsidP="008374E8">
      <w:pPr>
        <w:spacing w:after="0" w:line="240" w:lineRule="auto"/>
        <w:jc w:val="both"/>
        <w:rPr>
          <w:rFonts w:ascii="Arial" w:eastAsia="Calibri" w:hAnsi="Arial" w:cs="Arial"/>
          <w:lang w:val="es-ES_tradnl"/>
        </w:rPr>
      </w:pPr>
    </w:p>
    <w:p w14:paraId="28C7B2A6" w14:textId="77777777" w:rsidR="008374E8" w:rsidRPr="008374E8" w:rsidRDefault="00FD1338" w:rsidP="008374E8">
      <w:pPr>
        <w:spacing w:after="0" w:line="240" w:lineRule="auto"/>
        <w:jc w:val="both"/>
        <w:rPr>
          <w:rFonts w:ascii="Arial" w:eastAsia="Calibri" w:hAnsi="Arial" w:cs="Arial"/>
          <w:lang w:val="es-ES_tradnl"/>
        </w:rPr>
      </w:pPr>
      <w:r>
        <w:rPr>
          <w:rFonts w:ascii="Arial" w:eastAsia="Calibri" w:hAnsi="Arial" w:cs="Arial"/>
          <w:lang w:val="es-ES_tradnl"/>
        </w:rPr>
        <w:t>1</w:t>
      </w:r>
      <w:r w:rsidR="008374E8" w:rsidRPr="008374E8">
        <w:rPr>
          <w:rFonts w:ascii="Arial" w:eastAsia="Calibri" w:hAnsi="Arial" w:cs="Arial"/>
          <w:lang w:val="es-ES_tradnl"/>
        </w:rPr>
        <w:t xml:space="preserve">5.6 En coordinación con la Administración Regional del I Circuito Judicial de Guanacaste, coloque un mostrador adecuado a las necesidades de espacio físico del Juzgado Penal de Cañas aunado a la vigilancia constante sobre el mantenimiento de las instalaciones donde se ubica dicho Juzgado, este aspecto se adiciona punto tres del </w:t>
      </w:r>
      <w:r w:rsidR="008374E8" w:rsidRPr="008374E8">
        <w:rPr>
          <w:rFonts w:ascii="Arial" w:eastAsia="Calibri" w:hAnsi="Arial" w:cs="Arial"/>
          <w:b/>
          <w:bCs/>
          <w:lang w:val="es-ES_tradnl"/>
        </w:rPr>
        <w:t>apartado 12</w:t>
      </w:r>
      <w:r w:rsidR="008374E8" w:rsidRPr="008374E8">
        <w:rPr>
          <w:rFonts w:ascii="Arial" w:eastAsia="Calibri" w:hAnsi="Arial" w:cs="Arial"/>
          <w:lang w:val="es-ES_tradnl"/>
        </w:rPr>
        <w:t xml:space="preserve"> del plan de trabajo de este estudio.</w:t>
      </w:r>
    </w:p>
    <w:p w14:paraId="101D4FFE" w14:textId="77777777" w:rsidR="008374E8" w:rsidRPr="008374E8" w:rsidRDefault="008374E8" w:rsidP="008374E8">
      <w:pPr>
        <w:spacing w:after="0" w:line="240" w:lineRule="auto"/>
        <w:jc w:val="both"/>
        <w:rPr>
          <w:rFonts w:ascii="Arial" w:eastAsia="Calibri" w:hAnsi="Arial" w:cs="Arial"/>
          <w:lang w:val="es-ES_tradnl"/>
        </w:rPr>
      </w:pPr>
      <w:r w:rsidRPr="008374E8">
        <w:rPr>
          <w:rFonts w:ascii="Arial" w:eastAsia="Times New Roman" w:hAnsi="Arial" w:cs="Arial"/>
          <w:color w:val="000000"/>
          <w:lang w:eastAsia="es-CR"/>
        </w:rPr>
        <w:t xml:space="preserve">15.7 Se les insta a estudiar  conjuntamente con la </w:t>
      </w:r>
      <w:r w:rsidRPr="008374E8">
        <w:rPr>
          <w:rFonts w:ascii="Arial" w:eastAsia="Calibri" w:hAnsi="Arial" w:cs="Arial"/>
          <w:lang w:val="es-ES_tradnl"/>
        </w:rPr>
        <w:t>Administración Regional del I Circuito Judicial de Guanacaste,</w:t>
      </w:r>
      <w:r w:rsidRPr="008374E8">
        <w:rPr>
          <w:rFonts w:ascii="Arial" w:eastAsia="Times New Roman" w:hAnsi="Arial" w:cs="Arial"/>
          <w:color w:val="000000"/>
          <w:lang w:eastAsia="es-CR"/>
        </w:rPr>
        <w:t xml:space="preserve"> la peligrosidad de no disponer de un Oficial de Seguridad a tiempo completo; aunado al riesgo inminente de que la figura actual de seguridad privada ingrese con armas de fuego a los debates; esta connotación es un factor compartido entre el Juzgado y Tribunal Penal de la localidad de Cañas; </w:t>
      </w:r>
      <w:r w:rsidRPr="008374E8">
        <w:rPr>
          <w:rFonts w:ascii="Arial" w:eastAsia="Calibri" w:hAnsi="Arial" w:cs="Arial"/>
          <w:lang w:val="es-ES_tradnl"/>
        </w:rPr>
        <w:t xml:space="preserve">este aspecto se adiciona punto cuatro del </w:t>
      </w:r>
      <w:r w:rsidRPr="008374E8">
        <w:rPr>
          <w:rFonts w:ascii="Arial" w:eastAsia="Calibri" w:hAnsi="Arial" w:cs="Arial"/>
          <w:b/>
          <w:bCs/>
          <w:lang w:val="es-ES_tradnl"/>
        </w:rPr>
        <w:t>apartado 12</w:t>
      </w:r>
      <w:r w:rsidRPr="008374E8">
        <w:rPr>
          <w:rFonts w:ascii="Arial" w:eastAsia="Calibri" w:hAnsi="Arial" w:cs="Arial"/>
          <w:lang w:val="es-ES_tradnl"/>
        </w:rPr>
        <w:t xml:space="preserve"> del plan de trabajo del informe.</w:t>
      </w:r>
    </w:p>
    <w:p w14:paraId="4F9273E7" w14:textId="77777777" w:rsidR="008374E8" w:rsidRPr="008374E8" w:rsidRDefault="008374E8" w:rsidP="008374E8">
      <w:pPr>
        <w:spacing w:after="0" w:line="240" w:lineRule="auto"/>
        <w:jc w:val="both"/>
        <w:rPr>
          <w:rFonts w:ascii="Arial" w:eastAsia="Calibri" w:hAnsi="Arial" w:cs="Arial"/>
          <w:lang w:val="es-ES_tradnl"/>
        </w:rPr>
      </w:pPr>
      <w:r w:rsidRPr="008374E8">
        <w:rPr>
          <w:rFonts w:ascii="Arial" w:eastAsia="Calibri" w:hAnsi="Arial" w:cs="Arial"/>
          <w:lang w:val="es-ES_tradnl"/>
        </w:rPr>
        <w:t xml:space="preserve">15.8 Valorar junto con la Administración Regional del I Circuito Judicial de Guanacaste, el riesgo que implica la salida de expedientes del Juzgado Penal de Cañas para ser fotocopiados, lo cual se incorpora en el </w:t>
      </w:r>
      <w:r w:rsidRPr="008374E8">
        <w:rPr>
          <w:rFonts w:ascii="Arial" w:eastAsia="Calibri" w:hAnsi="Arial" w:cs="Arial"/>
          <w:b/>
          <w:bCs/>
          <w:lang w:val="es-ES_tradnl"/>
        </w:rPr>
        <w:t>apartado 12</w:t>
      </w:r>
      <w:r w:rsidRPr="008374E8">
        <w:rPr>
          <w:rFonts w:ascii="Arial" w:eastAsia="Calibri" w:hAnsi="Arial" w:cs="Arial"/>
          <w:lang w:val="es-ES_tradnl"/>
        </w:rPr>
        <w:t xml:space="preserve"> contenidas en el punto siete del plan de trabajo de este estudio.</w:t>
      </w:r>
    </w:p>
    <w:p w14:paraId="40753A56" w14:textId="77777777" w:rsidR="008374E8" w:rsidRPr="008374E8" w:rsidRDefault="008374E8" w:rsidP="008374E8">
      <w:pPr>
        <w:spacing w:after="0" w:line="240" w:lineRule="auto"/>
        <w:jc w:val="both"/>
        <w:rPr>
          <w:rFonts w:ascii="Arial" w:eastAsia="Calibri" w:hAnsi="Arial" w:cs="Arial"/>
          <w:lang w:val="es-ES_tradnl"/>
        </w:rPr>
      </w:pPr>
    </w:p>
    <w:p w14:paraId="6C4BD1C7" w14:textId="77777777" w:rsidR="008374E8" w:rsidRPr="008374E8" w:rsidRDefault="008374E8" w:rsidP="008374E8">
      <w:pPr>
        <w:keepNext/>
        <w:spacing w:after="0" w:line="240" w:lineRule="auto"/>
        <w:jc w:val="both"/>
        <w:outlineLvl w:val="2"/>
        <w:rPr>
          <w:rFonts w:ascii="Arial" w:eastAsia="Calibri" w:hAnsi="Arial" w:cs="Times New Roman"/>
          <w:b/>
          <w:bCs/>
          <w:i/>
          <w:iCs/>
          <w:color w:val="2F5496"/>
          <w:lang w:val="es-MX" w:eastAsia="x-none"/>
        </w:rPr>
      </w:pPr>
      <w:r w:rsidRPr="008374E8">
        <w:rPr>
          <w:rFonts w:ascii="Arial" w:eastAsia="Calibri" w:hAnsi="Arial" w:cs="Times New Roman"/>
          <w:b/>
          <w:bCs/>
          <w:i/>
          <w:iCs/>
          <w:color w:val="2F5496"/>
          <w:lang w:val="es-MX" w:eastAsia="x-none"/>
        </w:rPr>
        <w:t>Al Juzgado Penal de Cañas.</w:t>
      </w:r>
    </w:p>
    <w:p w14:paraId="33BBA5A5" w14:textId="77777777" w:rsidR="00FD1338" w:rsidRDefault="00FD1338" w:rsidP="008374E8">
      <w:pPr>
        <w:spacing w:after="0" w:line="240" w:lineRule="auto"/>
        <w:jc w:val="both"/>
        <w:rPr>
          <w:rFonts w:ascii="Arial" w:eastAsia="Calibri" w:hAnsi="Arial" w:cs="Arial"/>
          <w:lang w:val="es-ES_tradnl"/>
        </w:rPr>
      </w:pPr>
    </w:p>
    <w:p w14:paraId="40CE8993" w14:textId="77777777" w:rsidR="008374E8" w:rsidRPr="008374E8" w:rsidRDefault="008374E8" w:rsidP="008374E8">
      <w:pPr>
        <w:spacing w:after="0" w:line="240" w:lineRule="auto"/>
        <w:jc w:val="both"/>
        <w:rPr>
          <w:rFonts w:ascii="Arial" w:eastAsia="Calibri" w:hAnsi="Arial" w:cs="Arial"/>
          <w:lang w:val="es-ES_tradnl"/>
        </w:rPr>
      </w:pPr>
      <w:r w:rsidRPr="008374E8">
        <w:rPr>
          <w:rFonts w:ascii="Arial" w:eastAsia="Calibri" w:hAnsi="Arial" w:cs="Arial"/>
          <w:lang w:val="es-ES_tradnl"/>
        </w:rPr>
        <w:t xml:space="preserve">15.9 El Equipo de Mejora deberá implementar y dar seguimiento al plan de trabajo y las recomendaciones establecidas en el </w:t>
      </w:r>
      <w:r w:rsidRPr="008374E8">
        <w:rPr>
          <w:rFonts w:ascii="Arial" w:eastAsia="Calibri" w:hAnsi="Arial" w:cs="Arial"/>
          <w:b/>
          <w:bCs/>
          <w:lang w:val="es-ES_tradnl"/>
        </w:rPr>
        <w:t>apartado 12</w:t>
      </w:r>
      <w:r w:rsidRPr="008374E8">
        <w:rPr>
          <w:rFonts w:ascii="Arial" w:eastAsia="Calibri" w:hAnsi="Arial" w:cs="Arial"/>
          <w:lang w:val="es-ES_tradnl"/>
        </w:rPr>
        <w:t xml:space="preserve"> este informe, analizar y verificar el correcto desempeño del Juzgado Penal de Cañas, utilizando los indicadores de gestión establecidos. </w:t>
      </w:r>
    </w:p>
    <w:p w14:paraId="4E80B60D" w14:textId="77777777" w:rsidR="008374E8" w:rsidRPr="008374E8" w:rsidRDefault="008374E8" w:rsidP="008374E8">
      <w:pPr>
        <w:spacing w:after="0" w:line="240" w:lineRule="auto"/>
        <w:jc w:val="both"/>
        <w:rPr>
          <w:rFonts w:ascii="Arial" w:eastAsia="Calibri" w:hAnsi="Arial" w:cs="Arial"/>
          <w:lang w:val="es-ES_tradnl"/>
        </w:rPr>
      </w:pPr>
      <w:r w:rsidRPr="008374E8">
        <w:rPr>
          <w:rFonts w:ascii="Arial" w:eastAsia="Calibri" w:hAnsi="Arial" w:cs="Arial"/>
          <w:lang w:val="es-ES_tradnl"/>
        </w:rPr>
        <w:t>15.10 El personal del Juzgado deberá velar por mantener actualizadas las fases y estado de todo el circulante del despacho, lo que implica que cada vez que se realice una gestión, trámite o revisión en el expediente se debe actualizar.</w:t>
      </w:r>
    </w:p>
    <w:p w14:paraId="3AD4EEE8" w14:textId="77777777" w:rsidR="008374E8" w:rsidRPr="008374E8" w:rsidRDefault="008374E8" w:rsidP="008374E8">
      <w:pPr>
        <w:spacing w:after="0" w:line="240" w:lineRule="auto"/>
        <w:jc w:val="both"/>
        <w:rPr>
          <w:rFonts w:ascii="Arial" w:eastAsia="Calibri" w:hAnsi="Arial" w:cs="Arial"/>
          <w:lang w:val="es-ES_tradnl"/>
        </w:rPr>
      </w:pPr>
      <w:r w:rsidRPr="008374E8">
        <w:rPr>
          <w:rFonts w:ascii="Arial" w:eastAsia="Calibri" w:hAnsi="Arial" w:cs="Arial"/>
          <w:lang w:val="es-ES_tradnl"/>
        </w:rPr>
        <w:t>15.11 Dar cumplimiento a las circulares 87-15, 159-15, 27 y 28-16, 160-16, 89-18, 133-18 sobre su obligación de colaborar con el personal de la Dirección de Tecnología de Información, para realizar labor de seguimiento de actualización de los sistemas, esto como parte de los grandes esfuerzos e inversión de recursos que realiza la Institución, que buscan aumentar la eficiencia del Juzgado, optimizar la utilización de la tecnología, reducir los tiempos de trabajo y generar información vital para la toma de decisiones a nivel del despacho y gerencial.</w:t>
      </w:r>
    </w:p>
    <w:p w14:paraId="15DE207D" w14:textId="77777777" w:rsidR="008374E8" w:rsidRPr="008374E8" w:rsidRDefault="008374E8" w:rsidP="008374E8">
      <w:pPr>
        <w:spacing w:after="120" w:line="240" w:lineRule="auto"/>
        <w:jc w:val="both"/>
        <w:rPr>
          <w:rFonts w:ascii="Arial" w:eastAsia="Calibri" w:hAnsi="Arial" w:cs="Arial"/>
          <w:lang w:val="es-ES_tradnl"/>
        </w:rPr>
      </w:pPr>
      <w:bookmarkStart w:id="21" w:name="_Hlk2694611"/>
      <w:r w:rsidRPr="008374E8">
        <w:rPr>
          <w:rFonts w:ascii="Arial" w:eastAsia="Calibri" w:hAnsi="Arial" w:cs="Arial"/>
          <w:lang w:val="es-ES_tradnl"/>
        </w:rPr>
        <w:t>15.12 Continuar la implementación las</w:t>
      </w:r>
      <w:bookmarkEnd w:id="21"/>
      <w:r w:rsidRPr="008374E8">
        <w:rPr>
          <w:rFonts w:ascii="Arial" w:eastAsia="Calibri" w:hAnsi="Arial" w:cs="Arial"/>
          <w:lang w:val="es-ES_tradnl"/>
        </w:rPr>
        <w:t xml:space="preserve"> recomendaciones propuestas en el informe 1405-PLA-2018, relacionado con la estructura y organización de trabajo de los Juzgados Penales, en el marco de la implementación del Proyecto de Mejora Integral del Proceso Penal, acuerdo tomado por el Consejo Superior del Poder Judicial, </w:t>
      </w:r>
      <w:r w:rsidRPr="008374E8">
        <w:rPr>
          <w:rFonts w:ascii="Arial" w:eastAsia="Calibri" w:hAnsi="Arial" w:cs="Arial"/>
          <w:color w:val="000000"/>
        </w:rPr>
        <w:t>en sesión 16-19 del 22 de febrero del 2019, artículo LXII</w:t>
      </w:r>
      <w:r w:rsidRPr="008374E8">
        <w:rPr>
          <w:rFonts w:ascii="Arial" w:eastAsia="Calibri" w:hAnsi="Arial" w:cs="Arial"/>
          <w:lang w:val="es-ES_tradnl"/>
        </w:rPr>
        <w:t>.</w:t>
      </w:r>
    </w:p>
    <w:p w14:paraId="05910599" w14:textId="77777777" w:rsidR="00806D7C" w:rsidRDefault="00806D7C">
      <w:pPr>
        <w:rPr>
          <w:rFonts w:ascii="Arial" w:eastAsia="Calibri" w:hAnsi="Arial" w:cs="Arial"/>
          <w:lang w:val="es-ES_tradnl"/>
        </w:rPr>
      </w:pPr>
      <w:r>
        <w:rPr>
          <w:rFonts w:ascii="Arial" w:eastAsia="Calibri" w:hAnsi="Arial" w:cs="Arial"/>
          <w:lang w:val="es-ES_tradnl"/>
        </w:rPr>
        <w:br w:type="page"/>
      </w:r>
    </w:p>
    <w:p w14:paraId="27907C2D" w14:textId="77777777" w:rsidR="001236DA" w:rsidRPr="001236DA" w:rsidRDefault="001236DA" w:rsidP="001236DA">
      <w:pPr>
        <w:spacing w:after="0" w:line="240" w:lineRule="auto"/>
        <w:jc w:val="both"/>
        <w:rPr>
          <w:rFonts w:ascii="Arial" w:eastAsia="Calibri" w:hAnsi="Arial" w:cs="Arial"/>
          <w:lang w:val="es-ES_tradnl"/>
        </w:rPr>
      </w:pPr>
    </w:p>
    <w:p w14:paraId="6CF889A9" w14:textId="77777777" w:rsidR="001236DA" w:rsidRPr="001236DA" w:rsidRDefault="001236DA" w:rsidP="001236DA">
      <w:pPr>
        <w:keepNext/>
        <w:widowControl w:val="0"/>
        <w:numPr>
          <w:ilvl w:val="0"/>
          <w:numId w:val="1"/>
        </w:numPr>
        <w:pBdr>
          <w:top w:val="single" w:sz="4" w:space="1" w:color="365F91"/>
          <w:left w:val="single" w:sz="4" w:space="4" w:color="365F91"/>
          <w:bottom w:val="single" w:sz="4" w:space="1" w:color="365F91"/>
          <w:right w:val="single" w:sz="4" w:space="4" w:color="365F91"/>
        </w:pBdr>
        <w:shd w:val="clear" w:color="auto" w:fill="548DD4"/>
        <w:autoSpaceDN w:val="0"/>
        <w:adjustRightInd w:val="0"/>
        <w:spacing w:before="120" w:after="0" w:line="240" w:lineRule="auto"/>
        <w:ind w:left="0" w:firstLine="0"/>
        <w:jc w:val="both"/>
        <w:outlineLvl w:val="0"/>
        <w:rPr>
          <w:rFonts w:ascii="Arial" w:eastAsia="Times New Roman" w:hAnsi="Arial" w:cs="Arial"/>
          <w:b/>
          <w:bCs/>
          <w:color w:val="FFFFFF"/>
          <w:kern w:val="32"/>
        </w:rPr>
      </w:pPr>
      <w:r w:rsidRPr="001236DA">
        <w:rPr>
          <w:rFonts w:ascii="Arial" w:eastAsia="Times New Roman" w:hAnsi="Arial" w:cs="Arial"/>
          <w:b/>
          <w:bCs/>
          <w:color w:val="FFFFFF"/>
          <w:kern w:val="32"/>
        </w:rPr>
        <w:t>Minutas y Presentaciones</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2045"/>
        <w:gridCol w:w="4241"/>
        <w:gridCol w:w="3670"/>
      </w:tblGrid>
      <w:tr w:rsidR="001236DA" w:rsidRPr="001236DA" w14:paraId="14F7D944" w14:textId="77777777" w:rsidTr="002047C1">
        <w:trPr>
          <w:tblCellSpacing w:w="1440" w:type="nil"/>
        </w:trPr>
        <w:tc>
          <w:tcPr>
            <w:tcW w:w="1027" w:type="pct"/>
            <w:shd w:val="clear" w:color="auto" w:fill="365F91"/>
            <w:vAlign w:val="center"/>
          </w:tcPr>
          <w:p w14:paraId="15C604E5" w14:textId="77777777" w:rsidR="001236DA" w:rsidRPr="001236DA" w:rsidRDefault="001236DA" w:rsidP="001236DA">
            <w:pPr>
              <w:spacing w:after="0" w:line="240" w:lineRule="auto"/>
              <w:jc w:val="center"/>
              <w:rPr>
                <w:rFonts w:ascii="Arial" w:eastAsia="Calibri" w:hAnsi="Arial" w:cs="Arial"/>
                <w:b/>
                <w:color w:val="FFFFFF"/>
              </w:rPr>
            </w:pPr>
            <w:r w:rsidRPr="001236DA">
              <w:rPr>
                <w:rFonts w:ascii="Arial" w:eastAsia="Calibri" w:hAnsi="Arial" w:cs="Arial"/>
                <w:b/>
                <w:color w:val="FFFFFF"/>
              </w:rPr>
              <w:t>Consecutivo</w:t>
            </w:r>
          </w:p>
        </w:tc>
        <w:tc>
          <w:tcPr>
            <w:tcW w:w="2130" w:type="pct"/>
            <w:shd w:val="clear" w:color="auto" w:fill="365F91"/>
            <w:vAlign w:val="center"/>
          </w:tcPr>
          <w:p w14:paraId="68B67944" w14:textId="77777777" w:rsidR="001236DA" w:rsidRPr="001236DA" w:rsidRDefault="001236DA" w:rsidP="001236DA">
            <w:pPr>
              <w:spacing w:after="0" w:line="240" w:lineRule="auto"/>
              <w:jc w:val="center"/>
              <w:rPr>
                <w:rFonts w:ascii="Arial" w:eastAsia="Calibri" w:hAnsi="Arial" w:cs="Arial"/>
                <w:b/>
                <w:color w:val="FFFFFF"/>
              </w:rPr>
            </w:pPr>
            <w:r w:rsidRPr="001236DA">
              <w:rPr>
                <w:rFonts w:ascii="Arial" w:eastAsia="Calibri" w:hAnsi="Arial" w:cs="Arial"/>
                <w:b/>
                <w:color w:val="FFFFFF"/>
              </w:rPr>
              <w:t>Nombre</w:t>
            </w:r>
          </w:p>
        </w:tc>
        <w:tc>
          <w:tcPr>
            <w:tcW w:w="1843" w:type="pct"/>
            <w:shd w:val="clear" w:color="auto" w:fill="365F91"/>
            <w:vAlign w:val="center"/>
          </w:tcPr>
          <w:p w14:paraId="3B5708C2" w14:textId="77777777" w:rsidR="001236DA" w:rsidRPr="001236DA" w:rsidRDefault="001236DA" w:rsidP="001236DA">
            <w:pPr>
              <w:spacing w:after="0" w:line="240" w:lineRule="auto"/>
              <w:jc w:val="center"/>
              <w:rPr>
                <w:rFonts w:ascii="Arial" w:eastAsia="Calibri" w:hAnsi="Arial" w:cs="Arial"/>
                <w:b/>
                <w:color w:val="FFFFFF"/>
              </w:rPr>
            </w:pPr>
            <w:r w:rsidRPr="001236DA">
              <w:rPr>
                <w:rFonts w:ascii="Arial" w:eastAsia="Calibri" w:hAnsi="Arial" w:cs="Arial"/>
                <w:b/>
                <w:color w:val="FFFFFF"/>
              </w:rPr>
              <w:t>Documento</w:t>
            </w:r>
          </w:p>
        </w:tc>
      </w:tr>
      <w:tr w:rsidR="001236DA" w:rsidRPr="001236DA" w14:paraId="752CC22D" w14:textId="77777777" w:rsidTr="002047C1">
        <w:trPr>
          <w:tblCellSpacing w:w="1440" w:type="nil"/>
        </w:trPr>
        <w:tc>
          <w:tcPr>
            <w:tcW w:w="1027" w:type="pct"/>
            <w:shd w:val="clear" w:color="auto" w:fill="auto"/>
            <w:vAlign w:val="center"/>
          </w:tcPr>
          <w:p w14:paraId="0356B091" w14:textId="77777777" w:rsidR="001236DA" w:rsidRPr="001236DA" w:rsidRDefault="001236DA" w:rsidP="001236DA">
            <w:pPr>
              <w:spacing w:after="0" w:line="240" w:lineRule="auto"/>
              <w:jc w:val="center"/>
              <w:rPr>
                <w:rFonts w:ascii="Arial" w:eastAsia="Calibri" w:hAnsi="Arial" w:cs="Arial"/>
                <w:b/>
                <w:i/>
                <w:color w:val="000000"/>
              </w:rPr>
            </w:pPr>
            <w:r w:rsidRPr="001236DA">
              <w:rPr>
                <w:rFonts w:ascii="Arial" w:eastAsia="Calibri" w:hAnsi="Arial" w:cs="Arial"/>
                <w:b/>
                <w:i/>
                <w:color w:val="000000"/>
              </w:rPr>
              <w:t>Minuta 1</w:t>
            </w:r>
          </w:p>
        </w:tc>
        <w:tc>
          <w:tcPr>
            <w:tcW w:w="2130" w:type="pct"/>
            <w:shd w:val="clear" w:color="auto" w:fill="auto"/>
            <w:vAlign w:val="center"/>
          </w:tcPr>
          <w:p w14:paraId="2FC05A42" w14:textId="77777777" w:rsidR="001236DA" w:rsidRPr="001236DA" w:rsidRDefault="001236DA" w:rsidP="001236DA">
            <w:pPr>
              <w:spacing w:after="0" w:line="240" w:lineRule="auto"/>
              <w:jc w:val="center"/>
              <w:rPr>
                <w:rFonts w:ascii="Arial" w:eastAsia="Calibri" w:hAnsi="Arial" w:cs="Arial"/>
              </w:rPr>
            </w:pPr>
            <w:r w:rsidRPr="001236DA">
              <w:rPr>
                <w:rFonts w:ascii="Arial" w:eastAsia="Calibri" w:hAnsi="Arial" w:cs="Arial"/>
              </w:rPr>
              <w:t>39-PLA-OI-MNTA-2019. Presentación Inicial 09-04-19</w:t>
            </w:r>
          </w:p>
        </w:tc>
        <w:tc>
          <w:tcPr>
            <w:tcW w:w="1843" w:type="pct"/>
            <w:shd w:val="clear" w:color="auto" w:fill="auto"/>
            <w:vAlign w:val="center"/>
          </w:tcPr>
          <w:p w14:paraId="01535692" w14:textId="77777777" w:rsidR="001236DA" w:rsidRPr="001236DA" w:rsidRDefault="001236DA" w:rsidP="001236DA">
            <w:pPr>
              <w:spacing w:after="0" w:line="240" w:lineRule="auto"/>
              <w:jc w:val="center"/>
              <w:rPr>
                <w:rFonts w:ascii="Arial" w:eastAsia="Calibri" w:hAnsi="Arial" w:cs="Arial"/>
              </w:rPr>
            </w:pPr>
            <w:r w:rsidRPr="001236DA">
              <w:rPr>
                <w:rFonts w:ascii="Arial" w:eastAsia="Calibri" w:hAnsi="Arial" w:cs="Arial"/>
              </w:rPr>
              <w:object w:dxaOrig="1513" w:dyaOrig="984" w14:anchorId="1F42FAE1">
                <v:shape id="_x0000_i1029" type="#_x0000_t75" style="width:75.5pt;height:49pt" o:ole="">
                  <v:imagedata r:id="rId51" o:title=""/>
                </v:shape>
                <o:OLEObject Type="Embed" ProgID="Package" ShapeID="_x0000_i1029" DrawAspect="Icon" ObjectID="_1717829123" r:id="rId52"/>
              </w:object>
            </w:r>
          </w:p>
        </w:tc>
      </w:tr>
      <w:tr w:rsidR="001236DA" w:rsidRPr="001236DA" w14:paraId="7683952E" w14:textId="77777777" w:rsidTr="002047C1">
        <w:trPr>
          <w:trHeight w:val="605"/>
          <w:tblCellSpacing w:w="1440" w:type="nil"/>
        </w:trPr>
        <w:tc>
          <w:tcPr>
            <w:tcW w:w="1027" w:type="pct"/>
            <w:shd w:val="clear" w:color="auto" w:fill="auto"/>
            <w:vAlign w:val="center"/>
          </w:tcPr>
          <w:p w14:paraId="51223FD2" w14:textId="77777777" w:rsidR="001236DA" w:rsidRPr="001236DA" w:rsidRDefault="001236DA" w:rsidP="001236DA">
            <w:pPr>
              <w:spacing w:after="0" w:line="240" w:lineRule="auto"/>
              <w:jc w:val="center"/>
              <w:rPr>
                <w:rFonts w:ascii="Arial" w:eastAsia="Calibri" w:hAnsi="Arial" w:cs="Arial"/>
                <w:b/>
                <w:i/>
                <w:color w:val="000000"/>
              </w:rPr>
            </w:pPr>
            <w:r w:rsidRPr="001236DA">
              <w:rPr>
                <w:rFonts w:ascii="Arial" w:eastAsia="Calibri" w:hAnsi="Arial" w:cs="Arial"/>
                <w:b/>
                <w:i/>
                <w:color w:val="000000"/>
              </w:rPr>
              <w:t>Minuta 2</w:t>
            </w:r>
          </w:p>
        </w:tc>
        <w:tc>
          <w:tcPr>
            <w:tcW w:w="2130" w:type="pct"/>
            <w:shd w:val="clear" w:color="auto" w:fill="auto"/>
            <w:vAlign w:val="center"/>
          </w:tcPr>
          <w:p w14:paraId="29F729E4" w14:textId="77777777" w:rsidR="001236DA" w:rsidRPr="001236DA" w:rsidRDefault="001236DA" w:rsidP="001236DA">
            <w:pPr>
              <w:spacing w:after="0" w:line="240" w:lineRule="auto"/>
              <w:jc w:val="center"/>
              <w:rPr>
                <w:rFonts w:ascii="Arial" w:eastAsia="Calibri" w:hAnsi="Arial" w:cs="Arial"/>
              </w:rPr>
            </w:pPr>
            <w:r w:rsidRPr="001236DA">
              <w:rPr>
                <w:rFonts w:ascii="Arial" w:eastAsia="Calibri" w:hAnsi="Arial" w:cs="Arial"/>
              </w:rPr>
              <w:t>40-PLA-OI-MNTA-2019. Equipo de Mejora, Indicadores 23-04-19</w:t>
            </w:r>
          </w:p>
        </w:tc>
        <w:tc>
          <w:tcPr>
            <w:tcW w:w="1843" w:type="pct"/>
            <w:shd w:val="clear" w:color="auto" w:fill="auto"/>
            <w:vAlign w:val="center"/>
          </w:tcPr>
          <w:p w14:paraId="0A0ED810" w14:textId="77777777" w:rsidR="001236DA" w:rsidRPr="001236DA" w:rsidRDefault="004B3A8A" w:rsidP="001236DA">
            <w:pPr>
              <w:spacing w:after="0" w:line="240" w:lineRule="auto"/>
              <w:jc w:val="center"/>
              <w:rPr>
                <w:rFonts w:ascii="Arial" w:eastAsia="Calibri" w:hAnsi="Arial" w:cs="Arial"/>
              </w:rPr>
            </w:pPr>
            <w:r w:rsidRPr="001236DA">
              <w:rPr>
                <w:rFonts w:ascii="Arial" w:eastAsia="Calibri" w:hAnsi="Arial" w:cs="Arial"/>
              </w:rPr>
              <w:object w:dxaOrig="1513" w:dyaOrig="984" w14:anchorId="679F5E68">
                <v:shape id="_x0000_i1030" type="#_x0000_t75" style="width:75.5pt;height:49pt" o:ole="">
                  <v:imagedata r:id="rId53" o:title=""/>
                </v:shape>
                <o:OLEObject Type="Embed" ProgID="Package" ShapeID="_x0000_i1030" DrawAspect="Icon" ObjectID="_1717829124" r:id="rId54"/>
              </w:object>
            </w:r>
          </w:p>
        </w:tc>
      </w:tr>
      <w:tr w:rsidR="001236DA" w:rsidRPr="001236DA" w14:paraId="44AB4515" w14:textId="77777777" w:rsidTr="002047C1">
        <w:trPr>
          <w:trHeight w:val="605"/>
          <w:tblCellSpacing w:w="1440" w:type="nil"/>
        </w:trPr>
        <w:tc>
          <w:tcPr>
            <w:tcW w:w="1027" w:type="pct"/>
            <w:shd w:val="clear" w:color="auto" w:fill="auto"/>
            <w:vAlign w:val="center"/>
          </w:tcPr>
          <w:p w14:paraId="30FF0ED5" w14:textId="77777777" w:rsidR="001236DA" w:rsidRPr="001236DA" w:rsidRDefault="001236DA" w:rsidP="001236DA">
            <w:pPr>
              <w:spacing w:after="0" w:line="240" w:lineRule="auto"/>
              <w:jc w:val="center"/>
              <w:rPr>
                <w:rFonts w:ascii="Arial" w:eastAsia="Calibri" w:hAnsi="Arial" w:cs="Arial"/>
                <w:b/>
                <w:i/>
                <w:color w:val="000000"/>
              </w:rPr>
            </w:pPr>
            <w:r w:rsidRPr="001236DA">
              <w:rPr>
                <w:rFonts w:ascii="Arial" w:eastAsia="Calibri" w:hAnsi="Arial" w:cs="Arial"/>
                <w:b/>
                <w:i/>
                <w:color w:val="000000"/>
              </w:rPr>
              <w:t>Minuta 3</w:t>
            </w:r>
          </w:p>
        </w:tc>
        <w:tc>
          <w:tcPr>
            <w:tcW w:w="2130" w:type="pct"/>
            <w:shd w:val="clear" w:color="auto" w:fill="auto"/>
            <w:vAlign w:val="center"/>
          </w:tcPr>
          <w:p w14:paraId="43E8C471" w14:textId="77777777" w:rsidR="001236DA" w:rsidRPr="001236DA" w:rsidRDefault="001236DA" w:rsidP="001236DA">
            <w:pPr>
              <w:spacing w:after="0" w:line="240" w:lineRule="auto"/>
              <w:jc w:val="center"/>
              <w:rPr>
                <w:rFonts w:ascii="Arial" w:eastAsia="Calibri" w:hAnsi="Arial" w:cs="Arial"/>
              </w:rPr>
            </w:pPr>
            <w:r w:rsidRPr="001236DA">
              <w:rPr>
                <w:rFonts w:ascii="Arial" w:eastAsia="Calibri" w:hAnsi="Arial" w:cs="Arial"/>
              </w:rPr>
              <w:t>60-PLA-OI-MNTA-2019. Avance de resultados 08-05-19</w:t>
            </w:r>
          </w:p>
        </w:tc>
        <w:tc>
          <w:tcPr>
            <w:tcW w:w="1843" w:type="pct"/>
            <w:shd w:val="clear" w:color="auto" w:fill="auto"/>
            <w:vAlign w:val="center"/>
          </w:tcPr>
          <w:p w14:paraId="53C4EC54" w14:textId="77777777" w:rsidR="001236DA" w:rsidRPr="001236DA" w:rsidRDefault="004B3A8A" w:rsidP="001236DA">
            <w:pPr>
              <w:spacing w:after="0" w:line="240" w:lineRule="auto"/>
              <w:jc w:val="center"/>
              <w:rPr>
                <w:rFonts w:ascii="Arial" w:eastAsia="Calibri" w:hAnsi="Arial" w:cs="Arial"/>
              </w:rPr>
            </w:pPr>
            <w:r w:rsidRPr="001236DA">
              <w:rPr>
                <w:rFonts w:ascii="Arial" w:eastAsia="Calibri" w:hAnsi="Arial" w:cs="Arial"/>
              </w:rPr>
              <w:object w:dxaOrig="1513" w:dyaOrig="984" w14:anchorId="67F59F5C">
                <v:shape id="_x0000_i1031" type="#_x0000_t75" style="width:75.5pt;height:49pt" o:ole="">
                  <v:imagedata r:id="rId55" o:title=""/>
                </v:shape>
                <o:OLEObject Type="Embed" ProgID="Package" ShapeID="_x0000_i1031" DrawAspect="Icon" ObjectID="_1717829125" r:id="rId56"/>
              </w:object>
            </w:r>
          </w:p>
        </w:tc>
      </w:tr>
      <w:tr w:rsidR="001236DA" w:rsidRPr="001236DA" w14:paraId="5B24A1A1" w14:textId="77777777" w:rsidTr="002047C1">
        <w:trPr>
          <w:trHeight w:val="605"/>
          <w:tblCellSpacing w:w="1440" w:type="nil"/>
        </w:trPr>
        <w:tc>
          <w:tcPr>
            <w:tcW w:w="1027" w:type="pct"/>
            <w:shd w:val="clear" w:color="auto" w:fill="auto"/>
            <w:vAlign w:val="center"/>
          </w:tcPr>
          <w:p w14:paraId="7986060D" w14:textId="77777777" w:rsidR="001236DA" w:rsidRPr="001236DA" w:rsidRDefault="001236DA" w:rsidP="001236DA">
            <w:pPr>
              <w:spacing w:after="0" w:line="240" w:lineRule="auto"/>
              <w:jc w:val="center"/>
              <w:rPr>
                <w:rFonts w:ascii="Arial" w:eastAsia="Calibri" w:hAnsi="Arial" w:cs="Arial"/>
                <w:b/>
                <w:i/>
                <w:color w:val="000000"/>
              </w:rPr>
            </w:pPr>
            <w:r w:rsidRPr="001236DA">
              <w:rPr>
                <w:rFonts w:ascii="Arial" w:eastAsia="Calibri" w:hAnsi="Arial" w:cs="Arial"/>
                <w:b/>
                <w:i/>
                <w:color w:val="000000"/>
              </w:rPr>
              <w:t>Minuta 4</w:t>
            </w:r>
          </w:p>
        </w:tc>
        <w:tc>
          <w:tcPr>
            <w:tcW w:w="2130" w:type="pct"/>
            <w:shd w:val="clear" w:color="auto" w:fill="auto"/>
            <w:vAlign w:val="center"/>
          </w:tcPr>
          <w:p w14:paraId="25A30F3E" w14:textId="77777777" w:rsidR="001236DA" w:rsidRPr="001236DA" w:rsidRDefault="001236DA" w:rsidP="001236DA">
            <w:pPr>
              <w:spacing w:after="0" w:line="240" w:lineRule="auto"/>
              <w:jc w:val="center"/>
              <w:rPr>
                <w:rFonts w:ascii="Arial" w:eastAsia="Calibri" w:hAnsi="Arial" w:cs="Arial"/>
              </w:rPr>
            </w:pPr>
            <w:r w:rsidRPr="001236DA">
              <w:rPr>
                <w:rFonts w:ascii="Arial" w:eastAsia="Calibri" w:hAnsi="Arial" w:cs="Arial"/>
              </w:rPr>
              <w:t>61-PLA-OI-MNTA-2019. Percepción oportunidades de mejora 09-05-19</w:t>
            </w:r>
          </w:p>
        </w:tc>
        <w:tc>
          <w:tcPr>
            <w:tcW w:w="1843" w:type="pct"/>
            <w:shd w:val="clear" w:color="auto" w:fill="auto"/>
            <w:vAlign w:val="center"/>
          </w:tcPr>
          <w:p w14:paraId="7B8C945D" w14:textId="77777777" w:rsidR="001236DA" w:rsidRPr="001236DA" w:rsidRDefault="004B3A8A" w:rsidP="001236DA">
            <w:pPr>
              <w:spacing w:after="0" w:line="240" w:lineRule="auto"/>
              <w:jc w:val="center"/>
              <w:rPr>
                <w:rFonts w:ascii="Arial" w:eastAsia="Calibri" w:hAnsi="Arial" w:cs="Arial"/>
              </w:rPr>
            </w:pPr>
            <w:r w:rsidRPr="001236DA">
              <w:rPr>
                <w:rFonts w:ascii="Arial" w:eastAsia="Calibri" w:hAnsi="Arial" w:cs="Arial"/>
              </w:rPr>
              <w:object w:dxaOrig="1513" w:dyaOrig="984" w14:anchorId="54EF759F">
                <v:shape id="_x0000_i1032" type="#_x0000_t75" style="width:75.5pt;height:49pt" o:ole="">
                  <v:imagedata r:id="rId57" o:title=""/>
                </v:shape>
                <o:OLEObject Type="Embed" ProgID="Package" ShapeID="_x0000_i1032" DrawAspect="Icon" ObjectID="_1717829126" r:id="rId58"/>
              </w:object>
            </w:r>
          </w:p>
        </w:tc>
      </w:tr>
      <w:tr w:rsidR="001236DA" w:rsidRPr="001236DA" w14:paraId="32808E40" w14:textId="77777777" w:rsidTr="002047C1">
        <w:trPr>
          <w:trHeight w:val="605"/>
          <w:tblCellSpacing w:w="1440" w:type="nil"/>
        </w:trPr>
        <w:tc>
          <w:tcPr>
            <w:tcW w:w="1027" w:type="pct"/>
            <w:shd w:val="clear" w:color="auto" w:fill="auto"/>
            <w:vAlign w:val="center"/>
          </w:tcPr>
          <w:p w14:paraId="2759826B" w14:textId="77777777" w:rsidR="001236DA" w:rsidRPr="001236DA" w:rsidRDefault="001236DA" w:rsidP="001236DA">
            <w:pPr>
              <w:spacing w:after="0" w:line="240" w:lineRule="auto"/>
              <w:jc w:val="center"/>
              <w:rPr>
                <w:rFonts w:ascii="Arial" w:eastAsia="Calibri" w:hAnsi="Arial" w:cs="Arial"/>
                <w:b/>
                <w:i/>
                <w:color w:val="000000"/>
              </w:rPr>
            </w:pPr>
            <w:r w:rsidRPr="001236DA">
              <w:rPr>
                <w:rFonts w:ascii="Arial" w:eastAsia="Calibri" w:hAnsi="Arial" w:cs="Arial"/>
                <w:b/>
                <w:i/>
                <w:color w:val="000000"/>
              </w:rPr>
              <w:t>Minuta 5</w:t>
            </w:r>
          </w:p>
        </w:tc>
        <w:tc>
          <w:tcPr>
            <w:tcW w:w="2130" w:type="pct"/>
            <w:shd w:val="clear" w:color="auto" w:fill="auto"/>
            <w:vAlign w:val="center"/>
          </w:tcPr>
          <w:p w14:paraId="2FED100C" w14:textId="77777777" w:rsidR="001236DA" w:rsidRPr="001236DA" w:rsidRDefault="001236DA" w:rsidP="001236DA">
            <w:pPr>
              <w:spacing w:after="0" w:line="240" w:lineRule="auto"/>
              <w:jc w:val="center"/>
              <w:rPr>
                <w:rFonts w:ascii="Arial" w:eastAsia="Calibri" w:hAnsi="Arial" w:cs="Arial"/>
              </w:rPr>
            </w:pPr>
            <w:r w:rsidRPr="001236DA">
              <w:rPr>
                <w:rFonts w:ascii="Arial" w:eastAsia="Calibri" w:hAnsi="Arial" w:cs="Arial"/>
              </w:rPr>
              <w:t>64-PLA-OI-MNTA-2019. Reunión final de resultados 14-06-19</w:t>
            </w:r>
          </w:p>
        </w:tc>
        <w:tc>
          <w:tcPr>
            <w:tcW w:w="1843" w:type="pct"/>
            <w:shd w:val="clear" w:color="auto" w:fill="auto"/>
            <w:vAlign w:val="center"/>
          </w:tcPr>
          <w:p w14:paraId="348D79A5" w14:textId="77777777" w:rsidR="001236DA" w:rsidRPr="001236DA" w:rsidRDefault="004B3A8A" w:rsidP="001236DA">
            <w:pPr>
              <w:spacing w:after="0" w:line="240" w:lineRule="auto"/>
              <w:jc w:val="center"/>
              <w:rPr>
                <w:rFonts w:ascii="Arial" w:eastAsia="Calibri" w:hAnsi="Arial" w:cs="Arial"/>
              </w:rPr>
            </w:pPr>
            <w:r w:rsidRPr="001236DA">
              <w:rPr>
                <w:rFonts w:ascii="Arial" w:eastAsia="Calibri" w:hAnsi="Arial" w:cs="Arial"/>
              </w:rPr>
              <w:object w:dxaOrig="1513" w:dyaOrig="984" w14:anchorId="01802F81">
                <v:shape id="_x0000_i1033" type="#_x0000_t75" style="width:75.5pt;height:49pt" o:ole="">
                  <v:imagedata r:id="rId59" o:title=""/>
                </v:shape>
                <o:OLEObject Type="Embed" ProgID="Package" ShapeID="_x0000_i1033" DrawAspect="Icon" ObjectID="_1717829127" r:id="rId60"/>
              </w:object>
            </w:r>
          </w:p>
        </w:tc>
      </w:tr>
      <w:tr w:rsidR="001236DA" w:rsidRPr="001236DA" w14:paraId="3329DBEB" w14:textId="77777777" w:rsidTr="002047C1">
        <w:trPr>
          <w:trHeight w:val="605"/>
          <w:tblCellSpacing w:w="1440" w:type="nil"/>
        </w:trPr>
        <w:tc>
          <w:tcPr>
            <w:tcW w:w="1027" w:type="pct"/>
            <w:shd w:val="clear" w:color="auto" w:fill="auto"/>
            <w:vAlign w:val="center"/>
          </w:tcPr>
          <w:p w14:paraId="08DE08E4" w14:textId="77777777" w:rsidR="001236DA" w:rsidRPr="001236DA" w:rsidRDefault="001236DA" w:rsidP="001236DA">
            <w:pPr>
              <w:spacing w:after="0" w:line="240" w:lineRule="auto"/>
              <w:jc w:val="center"/>
              <w:rPr>
                <w:rFonts w:ascii="Arial" w:eastAsia="Calibri" w:hAnsi="Arial" w:cs="Arial"/>
                <w:b/>
                <w:i/>
                <w:color w:val="000000"/>
              </w:rPr>
            </w:pPr>
            <w:r w:rsidRPr="001236DA">
              <w:rPr>
                <w:rFonts w:ascii="Arial" w:eastAsia="Calibri" w:hAnsi="Arial" w:cs="Arial"/>
                <w:b/>
                <w:i/>
                <w:color w:val="000000"/>
              </w:rPr>
              <w:t>Presentación 1</w:t>
            </w:r>
          </w:p>
        </w:tc>
        <w:tc>
          <w:tcPr>
            <w:tcW w:w="2130" w:type="pct"/>
            <w:shd w:val="clear" w:color="auto" w:fill="auto"/>
            <w:vAlign w:val="center"/>
          </w:tcPr>
          <w:p w14:paraId="4907CBEC" w14:textId="77777777" w:rsidR="001236DA" w:rsidRPr="001236DA" w:rsidRDefault="001236DA" w:rsidP="001236DA">
            <w:pPr>
              <w:spacing w:after="0" w:line="240" w:lineRule="auto"/>
              <w:jc w:val="center"/>
              <w:rPr>
                <w:rFonts w:ascii="Arial" w:eastAsia="Calibri" w:hAnsi="Arial" w:cs="Arial"/>
              </w:rPr>
            </w:pPr>
            <w:r w:rsidRPr="001236DA">
              <w:rPr>
                <w:rFonts w:ascii="Arial" w:eastAsia="Calibri" w:hAnsi="Arial" w:cs="Arial"/>
              </w:rPr>
              <w:t>Presentación Inicial 09-04-19</w:t>
            </w:r>
          </w:p>
        </w:tc>
        <w:tc>
          <w:tcPr>
            <w:tcW w:w="1843" w:type="pct"/>
            <w:shd w:val="clear" w:color="auto" w:fill="auto"/>
            <w:vAlign w:val="center"/>
          </w:tcPr>
          <w:p w14:paraId="4B27064F" w14:textId="77777777" w:rsidR="001236DA" w:rsidRPr="001236DA" w:rsidRDefault="004B3A8A" w:rsidP="001236DA">
            <w:pPr>
              <w:spacing w:after="0" w:line="240" w:lineRule="auto"/>
              <w:jc w:val="center"/>
              <w:rPr>
                <w:rFonts w:ascii="Arial" w:eastAsia="Calibri" w:hAnsi="Arial" w:cs="Arial"/>
              </w:rPr>
            </w:pPr>
            <w:r w:rsidRPr="001236DA">
              <w:rPr>
                <w:rFonts w:ascii="Arial" w:eastAsia="Calibri" w:hAnsi="Arial" w:cs="Arial"/>
              </w:rPr>
              <w:object w:dxaOrig="1513" w:dyaOrig="984" w14:anchorId="2DAB1A11">
                <v:shape id="_x0000_i1034" type="#_x0000_t75" style="width:75.5pt;height:49pt" o:ole="">
                  <v:imagedata r:id="rId61" o:title=""/>
                </v:shape>
                <o:OLEObject Type="Embed" ProgID="Acrobat.Document.DC" ShapeID="_x0000_i1034" DrawAspect="Icon" ObjectID="_1717829128" r:id="rId62"/>
              </w:object>
            </w:r>
          </w:p>
        </w:tc>
      </w:tr>
    </w:tbl>
    <w:p w14:paraId="67E68A54" w14:textId="77777777" w:rsidR="001236DA" w:rsidRPr="001236DA" w:rsidRDefault="001236DA" w:rsidP="001236DA">
      <w:pPr>
        <w:spacing w:after="0" w:line="240" w:lineRule="auto"/>
        <w:jc w:val="both"/>
        <w:rPr>
          <w:rFonts w:ascii="Arial" w:eastAsia="Calibri" w:hAnsi="Arial" w:cs="Arial"/>
        </w:rPr>
      </w:pPr>
    </w:p>
    <w:p w14:paraId="1255AF0E" w14:textId="77777777" w:rsidR="001236DA" w:rsidRPr="001236DA" w:rsidRDefault="001236DA" w:rsidP="001236DA">
      <w:pPr>
        <w:keepNext/>
        <w:widowControl w:val="0"/>
        <w:numPr>
          <w:ilvl w:val="0"/>
          <w:numId w:val="1"/>
        </w:numPr>
        <w:pBdr>
          <w:top w:val="single" w:sz="4" w:space="1" w:color="365F91"/>
          <w:left w:val="single" w:sz="4" w:space="4" w:color="365F91"/>
          <w:bottom w:val="single" w:sz="4" w:space="1" w:color="365F91"/>
          <w:right w:val="single" w:sz="4" w:space="4" w:color="365F91"/>
        </w:pBdr>
        <w:shd w:val="clear" w:color="auto" w:fill="548DD4"/>
        <w:autoSpaceDN w:val="0"/>
        <w:adjustRightInd w:val="0"/>
        <w:spacing w:before="120" w:after="0" w:line="240" w:lineRule="auto"/>
        <w:ind w:left="0" w:firstLine="0"/>
        <w:jc w:val="both"/>
        <w:outlineLvl w:val="0"/>
        <w:rPr>
          <w:rFonts w:ascii="Arial" w:eastAsia="Times New Roman" w:hAnsi="Arial" w:cs="Arial"/>
          <w:b/>
          <w:bCs/>
          <w:color w:val="FFFFFF"/>
          <w:kern w:val="32"/>
        </w:rPr>
      </w:pPr>
      <w:r w:rsidRPr="001236DA">
        <w:rPr>
          <w:rFonts w:ascii="Arial" w:eastAsia="Times New Roman" w:hAnsi="Arial" w:cs="Arial"/>
          <w:b/>
          <w:bCs/>
          <w:color w:val="FFFFFF"/>
          <w:kern w:val="32"/>
        </w:rPr>
        <w:t>Apéndices</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734"/>
        <w:gridCol w:w="4552"/>
        <w:gridCol w:w="3670"/>
      </w:tblGrid>
      <w:tr w:rsidR="001236DA" w:rsidRPr="001236DA" w14:paraId="71959E50" w14:textId="77777777" w:rsidTr="002047C1">
        <w:trPr>
          <w:tblCellSpacing w:w="1440" w:type="nil"/>
        </w:trPr>
        <w:tc>
          <w:tcPr>
            <w:tcW w:w="871" w:type="pct"/>
            <w:shd w:val="clear" w:color="auto" w:fill="365F91"/>
            <w:vAlign w:val="center"/>
          </w:tcPr>
          <w:p w14:paraId="7C296D32" w14:textId="77777777" w:rsidR="001236DA" w:rsidRPr="001236DA" w:rsidRDefault="001236DA" w:rsidP="001236DA">
            <w:pPr>
              <w:spacing w:after="0" w:line="240" w:lineRule="auto"/>
              <w:jc w:val="center"/>
              <w:rPr>
                <w:rFonts w:ascii="Arial" w:eastAsia="Calibri" w:hAnsi="Arial" w:cs="Arial"/>
                <w:b/>
                <w:color w:val="FFFFFF"/>
              </w:rPr>
            </w:pPr>
            <w:r w:rsidRPr="001236DA">
              <w:rPr>
                <w:rFonts w:ascii="Arial" w:eastAsia="Calibri" w:hAnsi="Arial" w:cs="Arial"/>
                <w:b/>
                <w:color w:val="FFFFFF"/>
              </w:rPr>
              <w:t>Apéndice</w:t>
            </w:r>
          </w:p>
        </w:tc>
        <w:tc>
          <w:tcPr>
            <w:tcW w:w="2286" w:type="pct"/>
            <w:shd w:val="clear" w:color="auto" w:fill="365F91"/>
            <w:vAlign w:val="center"/>
          </w:tcPr>
          <w:p w14:paraId="5C4F1172" w14:textId="77777777" w:rsidR="001236DA" w:rsidRPr="001236DA" w:rsidRDefault="001236DA" w:rsidP="001236DA">
            <w:pPr>
              <w:spacing w:after="0" w:line="240" w:lineRule="auto"/>
              <w:jc w:val="center"/>
              <w:rPr>
                <w:rFonts w:ascii="Arial" w:eastAsia="Calibri" w:hAnsi="Arial" w:cs="Arial"/>
                <w:b/>
                <w:color w:val="FFFFFF"/>
              </w:rPr>
            </w:pPr>
            <w:r w:rsidRPr="001236DA">
              <w:rPr>
                <w:rFonts w:ascii="Arial" w:eastAsia="Calibri" w:hAnsi="Arial" w:cs="Arial"/>
                <w:b/>
                <w:color w:val="FFFFFF"/>
              </w:rPr>
              <w:t>Nombre</w:t>
            </w:r>
          </w:p>
        </w:tc>
        <w:tc>
          <w:tcPr>
            <w:tcW w:w="1843" w:type="pct"/>
            <w:shd w:val="clear" w:color="auto" w:fill="365F91"/>
            <w:vAlign w:val="center"/>
          </w:tcPr>
          <w:p w14:paraId="605D2D09" w14:textId="77777777" w:rsidR="001236DA" w:rsidRPr="001236DA" w:rsidRDefault="001236DA" w:rsidP="001236DA">
            <w:pPr>
              <w:spacing w:after="0" w:line="240" w:lineRule="auto"/>
              <w:jc w:val="center"/>
              <w:rPr>
                <w:rFonts w:ascii="Arial" w:eastAsia="Calibri" w:hAnsi="Arial" w:cs="Arial"/>
                <w:b/>
                <w:color w:val="FFFFFF"/>
              </w:rPr>
            </w:pPr>
            <w:r w:rsidRPr="001236DA">
              <w:rPr>
                <w:rFonts w:ascii="Arial" w:eastAsia="Calibri" w:hAnsi="Arial" w:cs="Arial"/>
                <w:b/>
                <w:color w:val="FFFFFF"/>
              </w:rPr>
              <w:t>Documento</w:t>
            </w:r>
          </w:p>
        </w:tc>
      </w:tr>
      <w:tr w:rsidR="001236DA" w:rsidRPr="001236DA" w14:paraId="713DCE1C" w14:textId="77777777" w:rsidTr="002047C1">
        <w:trPr>
          <w:tblCellSpacing w:w="1440" w:type="nil"/>
        </w:trPr>
        <w:tc>
          <w:tcPr>
            <w:tcW w:w="871" w:type="pct"/>
            <w:shd w:val="clear" w:color="auto" w:fill="auto"/>
            <w:vAlign w:val="center"/>
          </w:tcPr>
          <w:p w14:paraId="13E7606C" w14:textId="77777777" w:rsidR="001236DA" w:rsidRPr="001236DA" w:rsidRDefault="001236DA" w:rsidP="001236DA">
            <w:pPr>
              <w:spacing w:after="0" w:line="240" w:lineRule="auto"/>
              <w:jc w:val="center"/>
              <w:rPr>
                <w:rFonts w:ascii="Arial" w:eastAsia="Calibri" w:hAnsi="Arial" w:cs="Arial"/>
                <w:b/>
                <w:i/>
                <w:color w:val="000000"/>
              </w:rPr>
            </w:pPr>
            <w:r w:rsidRPr="001236DA">
              <w:rPr>
                <w:rFonts w:ascii="Arial" w:eastAsia="Calibri" w:hAnsi="Arial" w:cs="Arial"/>
                <w:b/>
                <w:i/>
                <w:color w:val="000000"/>
              </w:rPr>
              <w:t>Apéndice 1</w:t>
            </w:r>
          </w:p>
        </w:tc>
        <w:tc>
          <w:tcPr>
            <w:tcW w:w="2286" w:type="pct"/>
            <w:shd w:val="clear" w:color="auto" w:fill="auto"/>
            <w:vAlign w:val="center"/>
          </w:tcPr>
          <w:p w14:paraId="2E6ABE5E" w14:textId="77777777" w:rsidR="001236DA" w:rsidRPr="001236DA" w:rsidRDefault="001236DA" w:rsidP="001236DA">
            <w:pPr>
              <w:spacing w:after="0" w:line="240" w:lineRule="auto"/>
              <w:jc w:val="center"/>
              <w:rPr>
                <w:rFonts w:ascii="Arial" w:eastAsia="Calibri" w:hAnsi="Arial" w:cs="Arial"/>
              </w:rPr>
            </w:pPr>
            <w:r w:rsidRPr="001236DA">
              <w:rPr>
                <w:rFonts w:ascii="Arial" w:eastAsia="Calibri" w:hAnsi="Arial" w:cs="Arial"/>
              </w:rPr>
              <w:t>Manual de Funciones</w:t>
            </w:r>
          </w:p>
        </w:tc>
        <w:bookmarkStart w:id="22" w:name="_MON_1635681284"/>
        <w:bookmarkEnd w:id="22"/>
        <w:tc>
          <w:tcPr>
            <w:tcW w:w="1843" w:type="pct"/>
            <w:shd w:val="clear" w:color="auto" w:fill="auto"/>
            <w:vAlign w:val="center"/>
          </w:tcPr>
          <w:p w14:paraId="5015D94A" w14:textId="77777777" w:rsidR="001236DA" w:rsidRPr="001236DA" w:rsidRDefault="004B3A8A" w:rsidP="001236DA">
            <w:pPr>
              <w:spacing w:after="0" w:line="240" w:lineRule="auto"/>
              <w:jc w:val="center"/>
              <w:rPr>
                <w:rFonts w:ascii="Arial" w:eastAsia="Calibri" w:hAnsi="Arial" w:cs="Arial"/>
              </w:rPr>
            </w:pPr>
            <w:r w:rsidRPr="001236DA">
              <w:rPr>
                <w:rFonts w:ascii="Arial" w:eastAsia="Calibri" w:hAnsi="Arial" w:cs="Arial"/>
              </w:rPr>
              <w:object w:dxaOrig="1513" w:dyaOrig="984" w14:anchorId="1813CC7B">
                <v:shape id="_x0000_i1035" type="#_x0000_t75" style="width:75.5pt;height:49pt" o:ole="">
                  <v:imagedata r:id="rId63" o:title=""/>
                </v:shape>
                <o:OLEObject Type="Embed" ProgID="Word.Document.12" ShapeID="_x0000_i1035" DrawAspect="Icon" ObjectID="_1717829129" r:id="rId64">
                  <o:FieldCodes>\s</o:FieldCodes>
                </o:OLEObject>
              </w:object>
            </w:r>
          </w:p>
        </w:tc>
      </w:tr>
      <w:tr w:rsidR="001236DA" w:rsidRPr="001236DA" w14:paraId="1CDE16B7" w14:textId="77777777" w:rsidTr="002047C1">
        <w:trPr>
          <w:tblCellSpacing w:w="1440" w:type="nil"/>
        </w:trPr>
        <w:tc>
          <w:tcPr>
            <w:tcW w:w="871" w:type="pct"/>
            <w:shd w:val="clear" w:color="auto" w:fill="auto"/>
            <w:vAlign w:val="center"/>
          </w:tcPr>
          <w:p w14:paraId="6B190D64" w14:textId="77777777" w:rsidR="001236DA" w:rsidRPr="001236DA" w:rsidRDefault="001236DA" w:rsidP="001236DA">
            <w:pPr>
              <w:spacing w:after="0" w:line="240" w:lineRule="auto"/>
              <w:jc w:val="center"/>
              <w:rPr>
                <w:rFonts w:ascii="Arial" w:eastAsia="Calibri" w:hAnsi="Arial" w:cs="Arial"/>
                <w:b/>
                <w:i/>
                <w:color w:val="000000"/>
              </w:rPr>
            </w:pPr>
            <w:r w:rsidRPr="001236DA">
              <w:rPr>
                <w:rFonts w:ascii="Arial" w:eastAsia="Calibri" w:hAnsi="Arial" w:cs="Arial"/>
                <w:b/>
                <w:i/>
                <w:color w:val="000000"/>
              </w:rPr>
              <w:t>Apéndice 2</w:t>
            </w:r>
          </w:p>
        </w:tc>
        <w:tc>
          <w:tcPr>
            <w:tcW w:w="2286" w:type="pct"/>
            <w:shd w:val="clear" w:color="auto" w:fill="auto"/>
            <w:vAlign w:val="center"/>
          </w:tcPr>
          <w:p w14:paraId="3B23B408" w14:textId="77777777" w:rsidR="001236DA" w:rsidRPr="001236DA" w:rsidRDefault="001236DA" w:rsidP="001236DA">
            <w:pPr>
              <w:spacing w:after="0" w:line="240" w:lineRule="auto"/>
              <w:jc w:val="center"/>
              <w:rPr>
                <w:rFonts w:ascii="Arial" w:eastAsia="Calibri" w:hAnsi="Arial" w:cs="Arial"/>
              </w:rPr>
            </w:pPr>
            <w:r w:rsidRPr="001236DA">
              <w:rPr>
                <w:rFonts w:ascii="Arial" w:eastAsia="Calibri" w:hAnsi="Arial" w:cs="Arial"/>
              </w:rPr>
              <w:t>Equipo de Mejora de Procesos</w:t>
            </w:r>
          </w:p>
        </w:tc>
        <w:tc>
          <w:tcPr>
            <w:tcW w:w="1843" w:type="pct"/>
            <w:shd w:val="clear" w:color="auto" w:fill="auto"/>
            <w:vAlign w:val="center"/>
          </w:tcPr>
          <w:p w14:paraId="63BE76BD" w14:textId="77777777" w:rsidR="001236DA" w:rsidRPr="001236DA" w:rsidRDefault="004B3A8A" w:rsidP="001236DA">
            <w:pPr>
              <w:spacing w:after="0" w:line="240" w:lineRule="auto"/>
              <w:jc w:val="center"/>
              <w:rPr>
                <w:rFonts w:ascii="Arial" w:eastAsia="Calibri" w:hAnsi="Arial" w:cs="Arial"/>
              </w:rPr>
            </w:pPr>
            <w:r w:rsidRPr="001236DA">
              <w:rPr>
                <w:rFonts w:ascii="Arial" w:eastAsia="Calibri" w:hAnsi="Arial" w:cs="Arial"/>
              </w:rPr>
              <w:object w:dxaOrig="1513" w:dyaOrig="984" w14:anchorId="4A98428B">
                <v:shape id="_x0000_i1036" type="#_x0000_t75" style="width:75.5pt;height:49pt" o:ole="">
                  <v:imagedata r:id="rId65" o:title=""/>
                </v:shape>
                <o:OLEObject Type="Embed" ProgID="Acrobat.Document.DC" ShapeID="_x0000_i1036" DrawAspect="Icon" ObjectID="_1717829130" r:id="rId66"/>
              </w:object>
            </w:r>
          </w:p>
        </w:tc>
      </w:tr>
      <w:tr w:rsidR="001236DA" w:rsidRPr="001236DA" w14:paraId="503D826B" w14:textId="77777777" w:rsidTr="002047C1">
        <w:trPr>
          <w:tblCellSpacing w:w="1440" w:type="nil"/>
        </w:trPr>
        <w:tc>
          <w:tcPr>
            <w:tcW w:w="871" w:type="pct"/>
            <w:shd w:val="clear" w:color="auto" w:fill="auto"/>
            <w:vAlign w:val="center"/>
          </w:tcPr>
          <w:p w14:paraId="0F1A2D18" w14:textId="77777777" w:rsidR="001236DA" w:rsidRPr="001236DA" w:rsidRDefault="001236DA" w:rsidP="001236DA">
            <w:pPr>
              <w:spacing w:after="0" w:line="240" w:lineRule="auto"/>
              <w:jc w:val="center"/>
              <w:rPr>
                <w:rFonts w:ascii="Arial" w:eastAsia="Calibri" w:hAnsi="Arial" w:cs="Arial"/>
                <w:b/>
                <w:i/>
                <w:color w:val="000000"/>
              </w:rPr>
            </w:pPr>
            <w:r w:rsidRPr="001236DA">
              <w:rPr>
                <w:rFonts w:ascii="Arial" w:eastAsia="Calibri" w:hAnsi="Arial" w:cs="Arial"/>
                <w:b/>
                <w:i/>
                <w:color w:val="000000"/>
              </w:rPr>
              <w:t>Apéndice 3</w:t>
            </w:r>
          </w:p>
        </w:tc>
        <w:tc>
          <w:tcPr>
            <w:tcW w:w="2286" w:type="pct"/>
            <w:shd w:val="clear" w:color="auto" w:fill="auto"/>
            <w:vAlign w:val="center"/>
          </w:tcPr>
          <w:p w14:paraId="7A40B78C" w14:textId="77777777" w:rsidR="001236DA" w:rsidRPr="001236DA" w:rsidRDefault="001236DA" w:rsidP="001236DA">
            <w:pPr>
              <w:spacing w:after="0" w:line="240" w:lineRule="auto"/>
              <w:jc w:val="center"/>
              <w:rPr>
                <w:rFonts w:ascii="Arial" w:eastAsia="Calibri" w:hAnsi="Arial" w:cs="Arial"/>
              </w:rPr>
            </w:pPr>
            <w:r w:rsidRPr="001236DA">
              <w:rPr>
                <w:rFonts w:ascii="Arial" w:eastAsia="Calibri" w:hAnsi="Arial" w:cs="Arial"/>
              </w:rPr>
              <w:t>Libro de distribución de asuntos</w:t>
            </w:r>
          </w:p>
        </w:tc>
        <w:tc>
          <w:tcPr>
            <w:tcW w:w="1843" w:type="pct"/>
            <w:shd w:val="clear" w:color="auto" w:fill="auto"/>
            <w:vAlign w:val="center"/>
          </w:tcPr>
          <w:p w14:paraId="1FCE8127" w14:textId="77777777" w:rsidR="001236DA" w:rsidRPr="001236DA" w:rsidRDefault="004B3A8A" w:rsidP="001236DA">
            <w:pPr>
              <w:spacing w:after="0" w:line="240" w:lineRule="auto"/>
              <w:jc w:val="center"/>
              <w:rPr>
                <w:rFonts w:ascii="Arial" w:eastAsia="Calibri" w:hAnsi="Arial" w:cs="Arial"/>
              </w:rPr>
            </w:pPr>
            <w:r w:rsidRPr="001236DA">
              <w:rPr>
                <w:rFonts w:ascii="Arial" w:eastAsia="Calibri" w:hAnsi="Arial" w:cs="Arial"/>
              </w:rPr>
              <w:object w:dxaOrig="1513" w:dyaOrig="984" w14:anchorId="4E3DA500">
                <v:shape id="_x0000_i1037" type="#_x0000_t75" style="width:75.5pt;height:49pt" o:ole="">
                  <v:imagedata r:id="rId67" o:title=""/>
                </v:shape>
                <o:OLEObject Type="Embed" ProgID="Package" ShapeID="_x0000_i1037" DrawAspect="Icon" ObjectID="_1717829131" r:id="rId68"/>
              </w:object>
            </w:r>
          </w:p>
        </w:tc>
      </w:tr>
      <w:tr w:rsidR="001236DA" w:rsidRPr="001236DA" w14:paraId="1ED28757" w14:textId="77777777" w:rsidTr="002047C1">
        <w:trPr>
          <w:tblCellSpacing w:w="1440" w:type="nil"/>
        </w:trPr>
        <w:tc>
          <w:tcPr>
            <w:tcW w:w="871" w:type="pct"/>
            <w:shd w:val="clear" w:color="auto" w:fill="auto"/>
            <w:vAlign w:val="center"/>
          </w:tcPr>
          <w:p w14:paraId="62C12720" w14:textId="77777777" w:rsidR="001236DA" w:rsidRPr="001236DA" w:rsidRDefault="001236DA" w:rsidP="001236DA">
            <w:pPr>
              <w:spacing w:after="0" w:line="240" w:lineRule="auto"/>
              <w:jc w:val="center"/>
              <w:rPr>
                <w:rFonts w:ascii="Arial" w:eastAsia="Calibri" w:hAnsi="Arial" w:cs="Arial"/>
                <w:b/>
                <w:i/>
                <w:color w:val="000000"/>
              </w:rPr>
            </w:pPr>
            <w:r w:rsidRPr="001236DA">
              <w:rPr>
                <w:rFonts w:ascii="Arial" w:eastAsia="Calibri" w:hAnsi="Arial" w:cs="Arial"/>
                <w:b/>
                <w:i/>
                <w:color w:val="000000"/>
              </w:rPr>
              <w:lastRenderedPageBreak/>
              <w:t>Apéndice 4</w:t>
            </w:r>
          </w:p>
        </w:tc>
        <w:tc>
          <w:tcPr>
            <w:tcW w:w="2286" w:type="pct"/>
            <w:shd w:val="clear" w:color="auto" w:fill="auto"/>
            <w:vAlign w:val="center"/>
          </w:tcPr>
          <w:p w14:paraId="2706D1D1" w14:textId="77777777" w:rsidR="001236DA" w:rsidRPr="001236DA" w:rsidRDefault="001236DA" w:rsidP="001236DA">
            <w:pPr>
              <w:spacing w:after="0" w:line="240" w:lineRule="auto"/>
              <w:jc w:val="center"/>
              <w:rPr>
                <w:rFonts w:ascii="Arial" w:eastAsia="Calibri" w:hAnsi="Arial" w:cs="Arial"/>
              </w:rPr>
            </w:pPr>
            <w:r w:rsidRPr="001236DA">
              <w:rPr>
                <w:rFonts w:ascii="Arial" w:eastAsia="Calibri" w:hAnsi="Arial" w:cs="Arial"/>
              </w:rPr>
              <w:t>Estado de la Agenda Cronos</w:t>
            </w:r>
          </w:p>
        </w:tc>
        <w:tc>
          <w:tcPr>
            <w:tcW w:w="1843" w:type="pct"/>
            <w:shd w:val="clear" w:color="auto" w:fill="auto"/>
            <w:vAlign w:val="center"/>
          </w:tcPr>
          <w:p w14:paraId="4BABF493" w14:textId="77777777" w:rsidR="001236DA" w:rsidRPr="001236DA" w:rsidRDefault="004B3A8A" w:rsidP="001236DA">
            <w:pPr>
              <w:spacing w:after="0" w:line="240" w:lineRule="auto"/>
              <w:jc w:val="center"/>
              <w:rPr>
                <w:rFonts w:ascii="Arial" w:eastAsia="Calibri" w:hAnsi="Arial" w:cs="Arial"/>
              </w:rPr>
            </w:pPr>
            <w:r w:rsidRPr="001236DA">
              <w:rPr>
                <w:rFonts w:ascii="Arial" w:eastAsia="Calibri" w:hAnsi="Arial" w:cs="Arial"/>
              </w:rPr>
              <w:object w:dxaOrig="1513" w:dyaOrig="984" w14:anchorId="2DEFD2B5">
                <v:shape id="_x0000_i1038" type="#_x0000_t75" style="width:75.5pt;height:49pt" o:ole="">
                  <v:imagedata r:id="rId69" o:title=""/>
                </v:shape>
                <o:OLEObject Type="Embed" ProgID="Package" ShapeID="_x0000_i1038" DrawAspect="Icon" ObjectID="_1717829132" r:id="rId70"/>
              </w:object>
            </w:r>
          </w:p>
        </w:tc>
      </w:tr>
      <w:tr w:rsidR="001236DA" w:rsidRPr="001236DA" w14:paraId="4E2696A5" w14:textId="77777777" w:rsidTr="002047C1">
        <w:trPr>
          <w:tblCellSpacing w:w="1440" w:type="nil"/>
        </w:trPr>
        <w:tc>
          <w:tcPr>
            <w:tcW w:w="871" w:type="pct"/>
            <w:tcBorders>
              <w:bottom w:val="single" w:sz="4" w:space="0" w:color="4472C4"/>
            </w:tcBorders>
            <w:shd w:val="clear" w:color="auto" w:fill="auto"/>
            <w:vAlign w:val="center"/>
          </w:tcPr>
          <w:p w14:paraId="0D9EE994" w14:textId="77777777" w:rsidR="001236DA" w:rsidRPr="001236DA" w:rsidRDefault="001236DA" w:rsidP="001236DA">
            <w:pPr>
              <w:spacing w:after="0" w:line="240" w:lineRule="auto"/>
              <w:jc w:val="center"/>
              <w:rPr>
                <w:rFonts w:ascii="Arial" w:eastAsia="Calibri" w:hAnsi="Arial" w:cs="Arial"/>
                <w:b/>
                <w:i/>
                <w:color w:val="000000"/>
              </w:rPr>
            </w:pPr>
            <w:r w:rsidRPr="001236DA">
              <w:rPr>
                <w:rFonts w:ascii="Arial" w:eastAsia="Calibri" w:hAnsi="Arial" w:cs="Arial"/>
                <w:b/>
                <w:i/>
                <w:color w:val="000000"/>
              </w:rPr>
              <w:t>Apéndice 5</w:t>
            </w:r>
          </w:p>
        </w:tc>
        <w:tc>
          <w:tcPr>
            <w:tcW w:w="2286" w:type="pct"/>
            <w:shd w:val="clear" w:color="auto" w:fill="auto"/>
            <w:vAlign w:val="center"/>
          </w:tcPr>
          <w:p w14:paraId="2473857E" w14:textId="77777777" w:rsidR="001236DA" w:rsidRPr="001236DA" w:rsidRDefault="001236DA" w:rsidP="001236DA">
            <w:pPr>
              <w:spacing w:after="0" w:line="240" w:lineRule="auto"/>
              <w:jc w:val="center"/>
              <w:rPr>
                <w:rFonts w:ascii="Arial" w:eastAsia="Calibri" w:hAnsi="Arial" w:cs="Arial"/>
              </w:rPr>
            </w:pPr>
            <w:r w:rsidRPr="001236DA">
              <w:rPr>
                <w:rFonts w:ascii="Arial" w:eastAsia="Calibri" w:hAnsi="Arial" w:cs="Arial"/>
              </w:rPr>
              <w:t>Implementación de boleta de revisión de expedientes</w:t>
            </w:r>
          </w:p>
        </w:tc>
        <w:tc>
          <w:tcPr>
            <w:tcW w:w="1843" w:type="pct"/>
            <w:shd w:val="clear" w:color="auto" w:fill="auto"/>
            <w:vAlign w:val="center"/>
          </w:tcPr>
          <w:p w14:paraId="7ED50B7C" w14:textId="77777777" w:rsidR="001236DA" w:rsidRPr="001236DA" w:rsidRDefault="004B3A8A" w:rsidP="001236DA">
            <w:pPr>
              <w:spacing w:after="0" w:line="240" w:lineRule="auto"/>
              <w:jc w:val="center"/>
              <w:rPr>
                <w:rFonts w:ascii="Arial" w:eastAsia="Calibri" w:hAnsi="Arial" w:cs="Arial"/>
              </w:rPr>
            </w:pPr>
            <w:r w:rsidRPr="001236DA">
              <w:rPr>
                <w:rFonts w:ascii="Arial" w:eastAsia="Calibri" w:hAnsi="Arial" w:cs="Arial"/>
              </w:rPr>
              <w:object w:dxaOrig="1513" w:dyaOrig="984" w14:anchorId="64733E32">
                <v:shape id="_x0000_i1039" type="#_x0000_t75" style="width:75.5pt;height:49pt" o:ole="">
                  <v:imagedata r:id="rId71" o:title=""/>
                </v:shape>
                <o:OLEObject Type="Embed" ProgID="Package" ShapeID="_x0000_i1039" DrawAspect="Icon" ObjectID="_1717829133" r:id="rId72"/>
              </w:object>
            </w:r>
          </w:p>
        </w:tc>
      </w:tr>
    </w:tbl>
    <w:p w14:paraId="396E28DC" w14:textId="77777777" w:rsidR="001236DA" w:rsidRPr="001236DA" w:rsidRDefault="001236DA" w:rsidP="001236DA">
      <w:pPr>
        <w:spacing w:after="0" w:line="240" w:lineRule="auto"/>
        <w:jc w:val="both"/>
        <w:rPr>
          <w:rFonts w:ascii="Arial" w:eastAsia="Calibri" w:hAnsi="Arial" w:cs="Arial"/>
        </w:rPr>
      </w:pPr>
    </w:p>
    <w:bookmarkEnd w:id="5"/>
    <w:p w14:paraId="52224F7F" w14:textId="77777777" w:rsidR="001236DA" w:rsidRDefault="001236DA">
      <w:pPr>
        <w:rPr>
          <w:rFonts w:ascii="Arial" w:eastAsia="Calibri" w:hAnsi="Arial" w:cs="Arial"/>
          <w:lang w:val="es-ES_tradnl"/>
        </w:rPr>
      </w:pPr>
    </w:p>
    <w:sectPr w:rsidR="001236DA" w:rsidSect="00A1478B">
      <w:headerReference w:type="default" r:id="rId73"/>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E425776" w14:textId="77777777" w:rsidR="00F56068" w:rsidRDefault="00F56068" w:rsidP="00BF393D">
      <w:pPr>
        <w:spacing w:after="0" w:line="240" w:lineRule="auto"/>
      </w:pPr>
      <w:r>
        <w:separator/>
      </w:r>
    </w:p>
  </w:endnote>
  <w:endnote w:type="continuationSeparator" w:id="0">
    <w:p w14:paraId="30D7FE6A" w14:textId="77777777" w:rsidR="00F56068" w:rsidRDefault="00F56068" w:rsidP="00BF393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9432FB" w14:textId="77777777" w:rsidR="00A1478B" w:rsidRDefault="00A1478B" w:rsidP="00A1478B">
    <w:pPr>
      <w:pStyle w:val="Piedepgina"/>
      <w:tabs>
        <w:tab w:val="left" w:pos="3796"/>
        <w:tab w:val="right" w:pos="9972"/>
      </w:tabs>
      <w:jc w:val="left"/>
    </w:pPr>
    <w:r>
      <w:tab/>
    </w:r>
    <w:r>
      <w:tab/>
    </w:r>
    <w:r>
      <w:tab/>
    </w:r>
    <w:r>
      <w:tab/>
    </w:r>
    <w:r>
      <w:fldChar w:fldCharType="begin"/>
    </w:r>
    <w:r>
      <w:instrText>PAGE   \* MERGEFORMAT</w:instrText>
    </w:r>
    <w:r>
      <w:fldChar w:fldCharType="separate"/>
    </w:r>
    <w:r>
      <w:rPr>
        <w:lang w:val="es-ES"/>
      </w:rPr>
      <w:t>2</w:t>
    </w:r>
    <w:r>
      <w:fldChar w:fldCharType="end"/>
    </w:r>
  </w:p>
  <w:p w14:paraId="4F7477F6" w14:textId="77777777" w:rsidR="00A1478B" w:rsidRDefault="00A1478B">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FAF744" w14:textId="77777777" w:rsidR="00A1478B" w:rsidRPr="00EA5883" w:rsidRDefault="00A1478B" w:rsidP="00A1478B">
    <w:pPr>
      <w:pStyle w:val="Piedepgina"/>
      <w:spacing w:before="0" w:after="0"/>
      <w:jc w:val="right"/>
      <w:rPr>
        <w:sz w:val="20"/>
      </w:rPr>
    </w:pPr>
    <w:r w:rsidRPr="00EA5883">
      <w:rPr>
        <w:sz w:val="20"/>
      </w:rPr>
      <w:fldChar w:fldCharType="begin"/>
    </w:r>
    <w:r w:rsidRPr="00EA5883">
      <w:rPr>
        <w:sz w:val="20"/>
      </w:rPr>
      <w:instrText>PAGE   \* MERGEFORMAT</w:instrText>
    </w:r>
    <w:r w:rsidRPr="00EA5883">
      <w:rPr>
        <w:sz w:val="20"/>
      </w:rPr>
      <w:fldChar w:fldCharType="separate"/>
    </w:r>
    <w:r w:rsidRPr="00EA5883">
      <w:rPr>
        <w:sz w:val="20"/>
        <w:lang w:val="es-ES"/>
      </w:rPr>
      <w:t>2</w:t>
    </w:r>
    <w:r w:rsidRPr="00EA5883">
      <w:rPr>
        <w:sz w:val="20"/>
      </w:rPr>
      <w:fldChar w:fldCharType="end"/>
    </w:r>
    <w:r w:rsidRPr="00EA5883">
      <w:rPr>
        <w:sz w:val="20"/>
        <w:lang w:val="es-ES"/>
      </w:rPr>
      <w:t xml:space="preserve"> </w:t>
    </w:r>
  </w:p>
  <w:p w14:paraId="10ECBFB3" w14:textId="77777777" w:rsidR="00A1478B" w:rsidRPr="000B5C94" w:rsidRDefault="00A1478B" w:rsidP="00A1478B">
    <w:pPr>
      <w:pStyle w:val="Piedepgina"/>
      <w:spacing w:before="0" w:after="0" w:line="240" w:lineRule="auto"/>
      <w:jc w:val="right"/>
      <w:rPr>
        <w:sz w:val="20"/>
        <w:u w:val="double" w:color="1F386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425F934" w14:textId="77777777" w:rsidR="00F56068" w:rsidRDefault="00F56068" w:rsidP="00BF393D">
      <w:pPr>
        <w:spacing w:after="0" w:line="240" w:lineRule="auto"/>
      </w:pPr>
      <w:r>
        <w:separator/>
      </w:r>
    </w:p>
  </w:footnote>
  <w:footnote w:type="continuationSeparator" w:id="0">
    <w:p w14:paraId="420DBEF8" w14:textId="77777777" w:rsidR="00F56068" w:rsidRDefault="00F56068" w:rsidP="00BF393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3F13AB" w14:textId="77777777" w:rsidR="00A1478B" w:rsidRPr="00134CBF" w:rsidRDefault="00A1478B" w:rsidP="00A1478B">
    <w:pPr>
      <w:tabs>
        <w:tab w:val="center" w:pos="8804"/>
        <w:tab w:val="right" w:pos="8875"/>
      </w:tabs>
      <w:spacing w:after="0" w:line="240" w:lineRule="auto"/>
      <w:jc w:val="center"/>
      <w:rPr>
        <w:rFonts w:ascii="Book Antiqua" w:eastAsia="Times New Roman" w:hAnsi="Book Antiqua" w:cs="Book Antiqua"/>
        <w:i/>
        <w:iCs/>
        <w:sz w:val="18"/>
        <w:szCs w:val="18"/>
        <w:lang w:eastAsia="es-ES"/>
      </w:rPr>
    </w:pPr>
    <w:r w:rsidRPr="00134CBF">
      <w:rPr>
        <w:rFonts w:ascii="Book Antiqua" w:eastAsia="Times New Roman" w:hAnsi="Book Antiqua" w:cs="Book Antiqua"/>
        <w:i/>
        <w:iCs/>
        <w:sz w:val="18"/>
        <w:szCs w:val="18"/>
        <w:lang w:eastAsia="es-ES"/>
      </w:rPr>
      <w:t>Poder Judicial – Dirección de Planificación</w:t>
    </w:r>
    <w:r w:rsidR="003F3A86">
      <w:rPr>
        <w:rFonts w:ascii="Times New Roman" w:eastAsia="Times New Roman" w:hAnsi="Times New Roman"/>
        <w:sz w:val="24"/>
        <w:szCs w:val="24"/>
        <w:lang w:eastAsia="es-ES"/>
      </w:rPr>
      <w:pict w14:anchorId="05F530B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5pt;height:33pt" o:ole="">
          <v:imagedata r:id="rId1" o:title=""/>
        </v:shape>
      </w:pict>
    </w:r>
  </w:p>
  <w:p w14:paraId="3CE243BD" w14:textId="77777777" w:rsidR="00A1478B" w:rsidRPr="00134CBF" w:rsidRDefault="00A1478B" w:rsidP="00A1478B">
    <w:pPr>
      <w:tabs>
        <w:tab w:val="center" w:pos="4252"/>
        <w:tab w:val="right" w:pos="8875"/>
      </w:tabs>
      <w:spacing w:after="0" w:line="240" w:lineRule="auto"/>
      <w:jc w:val="center"/>
      <w:rPr>
        <w:rFonts w:ascii="Book Antiqua" w:eastAsia="Times New Roman" w:hAnsi="Book Antiqua" w:cs="Book Antiqua"/>
        <w:i/>
        <w:iCs/>
        <w:sz w:val="18"/>
        <w:szCs w:val="18"/>
        <w:lang w:eastAsia="es-ES"/>
      </w:rPr>
    </w:pPr>
    <w:r w:rsidRPr="00134CBF">
      <w:rPr>
        <w:rFonts w:ascii="Book Antiqua" w:eastAsia="Times New Roman" w:hAnsi="Book Antiqua" w:cs="Book Antiqua"/>
        <w:i/>
        <w:iCs/>
        <w:sz w:val="18"/>
        <w:szCs w:val="18"/>
        <w:lang w:eastAsia="es-ES"/>
      </w:rPr>
      <w:t>San José -  Costa Rica</w:t>
    </w:r>
  </w:p>
  <w:p w14:paraId="4F4D817A" w14:textId="77777777" w:rsidR="00A1478B" w:rsidRPr="00134CBF" w:rsidRDefault="00A1478B" w:rsidP="00A1478B">
    <w:pPr>
      <w:tabs>
        <w:tab w:val="center" w:pos="4252"/>
        <w:tab w:val="right" w:pos="8504"/>
      </w:tabs>
      <w:spacing w:after="0" w:line="240" w:lineRule="auto"/>
      <w:jc w:val="center"/>
      <w:rPr>
        <w:rFonts w:ascii="Times New Roman" w:eastAsia="Times New Roman" w:hAnsi="Times New Roman"/>
        <w:sz w:val="20"/>
        <w:szCs w:val="20"/>
        <w:lang w:eastAsia="es-ES"/>
      </w:rPr>
    </w:pPr>
    <w:r w:rsidRPr="00134CBF">
      <w:rPr>
        <w:rFonts w:ascii="Book Antiqua" w:eastAsia="Times New Roman" w:hAnsi="Book Antiqua" w:cs="Book Antiqua"/>
        <w:i/>
        <w:iCs/>
        <w:sz w:val="18"/>
        <w:szCs w:val="18"/>
        <w:lang w:val="es-ES" w:eastAsia="es-ES"/>
      </w:rPr>
      <w:t xml:space="preserve">Telf.   </w:t>
    </w:r>
    <w:r w:rsidRPr="00134CBF">
      <w:rPr>
        <w:rFonts w:ascii="Book Antiqua" w:eastAsia="Times New Roman" w:hAnsi="Book Antiqua" w:cs="Book Antiqua"/>
        <w:i/>
        <w:iCs/>
        <w:sz w:val="18"/>
        <w:szCs w:val="18"/>
        <w:lang w:eastAsia="es-ES"/>
      </w:rPr>
      <w:t>2295-3600 / 3599  / Apdo.  95-1003  / planificacion@poder-judicial.go.cr</w:t>
    </w:r>
  </w:p>
  <w:p w14:paraId="6B6CFAA9" w14:textId="77777777" w:rsidR="00A1478B" w:rsidRPr="00134CBF" w:rsidRDefault="00A1478B" w:rsidP="00A1478B">
    <w:pPr>
      <w:pBdr>
        <w:bottom w:val="single" w:sz="6" w:space="0" w:color="auto"/>
      </w:pBdr>
      <w:spacing w:after="20" w:line="240" w:lineRule="auto"/>
      <w:jc w:val="center"/>
      <w:rPr>
        <w:rFonts w:ascii="Times New Roman" w:eastAsia="Times New Roman" w:hAnsi="Times New Roman"/>
        <w:sz w:val="20"/>
        <w:szCs w:val="20"/>
        <w:lang w:eastAsia="es-ES"/>
      </w:rPr>
    </w:pPr>
  </w:p>
  <w:p w14:paraId="4ED92153" w14:textId="77777777" w:rsidR="00A1478B" w:rsidRDefault="00A1478B"/>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482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735"/>
      <w:gridCol w:w="3820"/>
      <w:gridCol w:w="2195"/>
      <w:gridCol w:w="1869"/>
    </w:tblGrid>
    <w:tr w:rsidR="00A1478B" w:rsidRPr="00F45BAC" w14:paraId="4E0DEA15" w14:textId="77777777" w:rsidTr="00A1478B">
      <w:trPr>
        <w:cantSplit/>
        <w:trHeight w:val="551"/>
        <w:jc w:val="center"/>
      </w:trPr>
      <w:tc>
        <w:tcPr>
          <w:tcW w:w="845" w:type="pct"/>
          <w:vMerge w:val="restart"/>
          <w:tcBorders>
            <w:top w:val="single" w:sz="4" w:space="0" w:color="auto"/>
            <w:left w:val="single" w:sz="4" w:space="0" w:color="auto"/>
            <w:right w:val="single" w:sz="4" w:space="0" w:color="auto"/>
          </w:tcBorders>
          <w:vAlign w:val="center"/>
        </w:tcPr>
        <w:p w14:paraId="0607BC81" w14:textId="77777777" w:rsidR="00A1478B" w:rsidRPr="00EF5C60" w:rsidRDefault="00A1478B" w:rsidP="00A1478B">
          <w:pPr>
            <w:pStyle w:val="Encabezado"/>
            <w:spacing w:before="0" w:after="0"/>
            <w:ind w:left="-70" w:right="-70"/>
            <w:jc w:val="center"/>
            <w:rPr>
              <w:rFonts w:cs="Arial"/>
              <w:b/>
              <w:lang w:val="es-CR"/>
            </w:rPr>
          </w:pPr>
          <w:r w:rsidRPr="00EF5C60">
            <w:rPr>
              <w:rFonts w:cs="Arial"/>
              <w:lang w:val="es-CR"/>
            </w:rPr>
            <w:fldChar w:fldCharType="begin"/>
          </w:r>
          <w:r w:rsidRPr="00EF5C60">
            <w:rPr>
              <w:rFonts w:cs="Arial"/>
              <w:lang w:val="es-CR"/>
            </w:rPr>
            <w:instrText xml:space="preserve"> INCLUDEPICTURE "http://www.vanguardcr.com/wp-content/uploads/2014/09/PODERJUDICIAL300x300.png" \* MERGEFORMATINET </w:instrText>
          </w:r>
          <w:r w:rsidRPr="00EF5C60">
            <w:rPr>
              <w:rFonts w:cs="Arial"/>
              <w:lang w:val="es-CR"/>
            </w:rPr>
            <w:fldChar w:fldCharType="separate"/>
          </w:r>
          <w:r w:rsidR="00741036">
            <w:rPr>
              <w:rFonts w:cs="Arial"/>
              <w:lang w:val="es-CR"/>
            </w:rPr>
            <w:fldChar w:fldCharType="begin"/>
          </w:r>
          <w:r w:rsidR="00741036">
            <w:rPr>
              <w:rFonts w:cs="Arial"/>
              <w:lang w:val="es-CR"/>
            </w:rPr>
            <w:instrText xml:space="preserve"> INCLUDEPICTURE  "http://www.vanguardcr.com/wp-content/uploads/2014/09/PODERJUDICIAL300x300.png" \* MERGEFORMATINET </w:instrText>
          </w:r>
          <w:r w:rsidR="00741036">
            <w:rPr>
              <w:rFonts w:cs="Arial"/>
              <w:lang w:val="es-CR"/>
            </w:rPr>
            <w:fldChar w:fldCharType="separate"/>
          </w:r>
          <w:r w:rsidR="006F4845">
            <w:rPr>
              <w:rFonts w:cs="Arial"/>
              <w:lang w:val="es-CR"/>
            </w:rPr>
            <w:fldChar w:fldCharType="begin"/>
          </w:r>
          <w:r w:rsidR="006F4845">
            <w:rPr>
              <w:rFonts w:cs="Arial"/>
              <w:lang w:val="es-CR"/>
            </w:rPr>
            <w:instrText xml:space="preserve"> INCLUDEPICTURE  "http://www.vanguardcr.com/wp-content/uploads/2014/09/PODERJUDICIAL300x300.png" \* MERGEFORMATINET </w:instrText>
          </w:r>
          <w:r w:rsidR="006F4845">
            <w:rPr>
              <w:rFonts w:cs="Arial"/>
              <w:lang w:val="es-CR"/>
            </w:rPr>
            <w:fldChar w:fldCharType="separate"/>
          </w:r>
          <w:r w:rsidR="00F56068">
            <w:rPr>
              <w:rFonts w:cs="Arial"/>
              <w:lang w:val="es-CR"/>
            </w:rPr>
            <w:fldChar w:fldCharType="begin"/>
          </w:r>
          <w:r w:rsidR="00F56068">
            <w:rPr>
              <w:rFonts w:cs="Arial"/>
              <w:lang w:val="es-CR"/>
            </w:rPr>
            <w:instrText xml:space="preserve"> INCLUDEPICTURE  "http://www.vanguardcr.com/wp-content/uploads/2014/09/PODERJUDICIAL300x300.png" \* MERGEFORMATINET </w:instrText>
          </w:r>
          <w:r w:rsidR="00F56068">
            <w:rPr>
              <w:rFonts w:cs="Arial"/>
              <w:lang w:val="es-CR"/>
            </w:rPr>
            <w:fldChar w:fldCharType="separate"/>
          </w:r>
          <w:r w:rsidR="00AB4736">
            <w:rPr>
              <w:rFonts w:cs="Arial"/>
              <w:lang w:val="es-CR"/>
            </w:rPr>
            <w:fldChar w:fldCharType="begin"/>
          </w:r>
          <w:r w:rsidR="00AB4736">
            <w:rPr>
              <w:rFonts w:cs="Arial"/>
              <w:lang w:val="es-CR"/>
            </w:rPr>
            <w:instrText xml:space="preserve"> INCLUDEPICTURE  "http://www.vanguardcr.com/wp-content/uploads/2014/09/PODERJUDICIAL300x300.png" \* MERGEFORMATINET </w:instrText>
          </w:r>
          <w:r w:rsidR="00AB4736">
            <w:rPr>
              <w:rFonts w:cs="Arial"/>
              <w:lang w:val="es-CR"/>
            </w:rPr>
            <w:fldChar w:fldCharType="separate"/>
          </w:r>
          <w:r w:rsidR="003F3A86">
            <w:rPr>
              <w:rFonts w:cs="Arial"/>
              <w:lang w:val="es-CR"/>
            </w:rPr>
            <w:fldChar w:fldCharType="begin"/>
          </w:r>
          <w:r w:rsidR="003F3A86">
            <w:rPr>
              <w:rFonts w:cs="Arial"/>
              <w:lang w:val="es-CR"/>
            </w:rPr>
            <w:instrText xml:space="preserve"> </w:instrText>
          </w:r>
          <w:r w:rsidR="003F3A86">
            <w:rPr>
              <w:rFonts w:cs="Arial"/>
              <w:lang w:val="es-CR"/>
            </w:rPr>
            <w:instrText>INCLUDEPICTURE  "http://www.vanguardcr.com/wp-content/uploads/2014/09/PODERJUDICIAL300x300.png" \* MERGEFORMATINET</w:instrText>
          </w:r>
          <w:r w:rsidR="003F3A86">
            <w:rPr>
              <w:rFonts w:cs="Arial"/>
              <w:lang w:val="es-CR"/>
            </w:rPr>
            <w:instrText xml:space="preserve"> </w:instrText>
          </w:r>
          <w:r w:rsidR="003F3A86">
            <w:rPr>
              <w:rFonts w:cs="Arial"/>
              <w:lang w:val="es-CR"/>
            </w:rPr>
            <w:fldChar w:fldCharType="separate"/>
          </w:r>
          <w:r w:rsidR="003F3A86">
            <w:rPr>
              <w:rFonts w:cs="Arial"/>
              <w:lang w:val="es-CR"/>
            </w:rPr>
            <w:pict w14:anchorId="2A5AC36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83.5pt;height:41pt">
                <v:imagedata r:id="rId1" r:href="rId2" croptop="17039f" cropbottom="16821f" cropleft="2540f"/>
              </v:shape>
            </w:pict>
          </w:r>
          <w:r w:rsidR="003F3A86">
            <w:rPr>
              <w:rFonts w:cs="Arial"/>
              <w:lang w:val="es-CR"/>
            </w:rPr>
            <w:fldChar w:fldCharType="end"/>
          </w:r>
          <w:r w:rsidR="00AB4736">
            <w:rPr>
              <w:rFonts w:cs="Arial"/>
              <w:lang w:val="es-CR"/>
            </w:rPr>
            <w:fldChar w:fldCharType="end"/>
          </w:r>
          <w:r w:rsidR="00F56068">
            <w:rPr>
              <w:rFonts w:cs="Arial"/>
              <w:lang w:val="es-CR"/>
            </w:rPr>
            <w:fldChar w:fldCharType="end"/>
          </w:r>
          <w:r w:rsidR="006F4845">
            <w:rPr>
              <w:rFonts w:cs="Arial"/>
              <w:lang w:val="es-CR"/>
            </w:rPr>
            <w:fldChar w:fldCharType="end"/>
          </w:r>
          <w:r w:rsidR="00741036">
            <w:rPr>
              <w:rFonts w:cs="Arial"/>
              <w:lang w:val="es-CR"/>
            </w:rPr>
            <w:fldChar w:fldCharType="end"/>
          </w:r>
          <w:r w:rsidRPr="00EF5C60">
            <w:rPr>
              <w:rFonts w:cs="Arial"/>
              <w:lang w:val="es-CR"/>
            </w:rPr>
            <w:fldChar w:fldCharType="end"/>
          </w:r>
        </w:p>
      </w:tc>
      <w:tc>
        <w:tcPr>
          <w:tcW w:w="2005" w:type="pct"/>
          <w:tcBorders>
            <w:left w:val="nil"/>
          </w:tcBorders>
        </w:tcPr>
        <w:p w14:paraId="71D76199" w14:textId="77777777" w:rsidR="00A1478B" w:rsidRPr="00EF5C60" w:rsidRDefault="00A1478B" w:rsidP="00A1478B">
          <w:pPr>
            <w:pStyle w:val="Encabezado"/>
            <w:spacing w:before="0" w:after="0" w:line="240" w:lineRule="auto"/>
            <w:ind w:left="-128"/>
            <w:jc w:val="center"/>
            <w:rPr>
              <w:rFonts w:cs="Arial"/>
              <w:b/>
              <w:lang w:val="es-CR"/>
            </w:rPr>
          </w:pPr>
          <w:r w:rsidRPr="00EF5C60">
            <w:rPr>
              <w:rFonts w:cs="Arial"/>
              <w:b/>
              <w:lang w:val="es-CR"/>
            </w:rPr>
            <w:t>PODER JUDICIAL</w:t>
          </w:r>
        </w:p>
        <w:p w14:paraId="6EC82862" w14:textId="77777777" w:rsidR="00A1478B" w:rsidRPr="00EF5C60" w:rsidRDefault="00A1478B" w:rsidP="00A1478B">
          <w:pPr>
            <w:pStyle w:val="Encabezado"/>
            <w:spacing w:before="0" w:after="0" w:line="240" w:lineRule="auto"/>
            <w:ind w:left="-128"/>
            <w:jc w:val="center"/>
            <w:rPr>
              <w:rFonts w:cs="Arial"/>
              <w:b/>
              <w:lang w:val="es-CR"/>
            </w:rPr>
          </w:pPr>
          <w:r w:rsidRPr="00EF5C60">
            <w:rPr>
              <w:rFonts w:cs="Arial"/>
              <w:b/>
              <w:lang w:val="es-CR"/>
            </w:rPr>
            <w:t>REPÚBLICA DE COSTA RICA</w:t>
          </w:r>
        </w:p>
      </w:tc>
      <w:tc>
        <w:tcPr>
          <w:tcW w:w="1160" w:type="pct"/>
          <w:vMerge w:val="restart"/>
          <w:vAlign w:val="center"/>
        </w:tcPr>
        <w:p w14:paraId="0FC236E8" w14:textId="77777777" w:rsidR="00A1478B" w:rsidRPr="00341D7A" w:rsidRDefault="00A1478B" w:rsidP="00A1478B">
          <w:pPr>
            <w:pStyle w:val="Encabezado"/>
            <w:spacing w:before="0" w:after="0" w:line="240" w:lineRule="auto"/>
            <w:ind w:left="-128"/>
            <w:jc w:val="center"/>
            <w:rPr>
              <w:rFonts w:cs="Arial"/>
              <w:b/>
              <w:sz w:val="20"/>
              <w:lang w:val="es-CR"/>
            </w:rPr>
          </w:pPr>
          <w:r w:rsidRPr="00341D7A">
            <w:rPr>
              <w:rFonts w:cs="Arial"/>
              <w:b/>
              <w:sz w:val="20"/>
              <w:lang w:val="es-CR"/>
            </w:rPr>
            <w:t>Código:</w:t>
          </w:r>
        </w:p>
        <w:p w14:paraId="28C12D23" w14:textId="77777777" w:rsidR="00A1478B" w:rsidRPr="00EF5C60" w:rsidRDefault="00A1478B" w:rsidP="00A1478B">
          <w:pPr>
            <w:pStyle w:val="Encabezado"/>
            <w:spacing w:before="0" w:after="0" w:line="240" w:lineRule="auto"/>
            <w:ind w:left="-128"/>
            <w:jc w:val="center"/>
            <w:rPr>
              <w:rFonts w:cs="Arial"/>
              <w:b/>
              <w:sz w:val="18"/>
              <w:lang w:val="es-CR"/>
            </w:rPr>
          </w:pPr>
          <w:r w:rsidRPr="00341D7A">
            <w:rPr>
              <w:rFonts w:cs="Arial"/>
              <w:b/>
              <w:sz w:val="20"/>
              <w:lang w:val="es-CR"/>
            </w:rPr>
            <w:t>F08-UEPPI-01-18</w:t>
          </w:r>
        </w:p>
      </w:tc>
      <w:tc>
        <w:tcPr>
          <w:tcW w:w="990" w:type="pct"/>
          <w:vMerge w:val="restart"/>
          <w:vAlign w:val="center"/>
        </w:tcPr>
        <w:p w14:paraId="15ED5CCD" w14:textId="77777777" w:rsidR="00A1478B" w:rsidRPr="00F45BAC" w:rsidRDefault="00A1478B" w:rsidP="00A1478B">
          <w:pPr>
            <w:spacing w:after="0" w:line="240" w:lineRule="auto"/>
            <w:jc w:val="center"/>
            <w:rPr>
              <w:rFonts w:cs="Arial"/>
              <w:b/>
            </w:rPr>
          </w:pPr>
          <w:r w:rsidRPr="00F45BAC">
            <w:rPr>
              <w:rFonts w:cs="Arial"/>
              <w:noProof/>
              <w:lang w:eastAsia="es-CR"/>
            </w:rPr>
            <w:drawing>
              <wp:inline distT="0" distB="0" distL="0" distR="0" wp14:anchorId="770842D3" wp14:editId="12F8A020">
                <wp:extent cx="883920" cy="472440"/>
                <wp:effectExtent l="0" t="0" r="0" b="381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883920" cy="472440"/>
                        </a:xfrm>
                        <a:prstGeom prst="rect">
                          <a:avLst/>
                        </a:prstGeom>
                        <a:noFill/>
                        <a:ln>
                          <a:noFill/>
                        </a:ln>
                      </pic:spPr>
                    </pic:pic>
                  </a:graphicData>
                </a:graphic>
              </wp:inline>
            </w:drawing>
          </w:r>
        </w:p>
      </w:tc>
    </w:tr>
    <w:tr w:rsidR="00A1478B" w:rsidRPr="00F45BAC" w14:paraId="359E5412" w14:textId="77777777" w:rsidTr="00A1478B">
      <w:trPr>
        <w:cantSplit/>
        <w:trHeight w:val="291"/>
        <w:jc w:val="center"/>
      </w:trPr>
      <w:tc>
        <w:tcPr>
          <w:tcW w:w="845" w:type="pct"/>
          <w:vMerge/>
          <w:tcBorders>
            <w:left w:val="single" w:sz="4" w:space="0" w:color="auto"/>
            <w:right w:val="single" w:sz="4" w:space="0" w:color="auto"/>
          </w:tcBorders>
        </w:tcPr>
        <w:p w14:paraId="06D9F7A8" w14:textId="77777777" w:rsidR="00A1478B" w:rsidRPr="00EF5C60" w:rsidRDefault="00A1478B" w:rsidP="00A1478B">
          <w:pPr>
            <w:pStyle w:val="Encabezado"/>
            <w:spacing w:before="0" w:after="0"/>
            <w:rPr>
              <w:rFonts w:cs="Arial"/>
              <w:b/>
              <w:lang w:val="es-CR"/>
            </w:rPr>
          </w:pPr>
        </w:p>
      </w:tc>
      <w:tc>
        <w:tcPr>
          <w:tcW w:w="2005" w:type="pct"/>
          <w:vMerge w:val="restart"/>
          <w:tcBorders>
            <w:left w:val="nil"/>
          </w:tcBorders>
          <w:vAlign w:val="center"/>
        </w:tcPr>
        <w:p w14:paraId="72FE9B34" w14:textId="77777777" w:rsidR="00A1478B" w:rsidRPr="00EF5C60" w:rsidRDefault="00A1478B" w:rsidP="00A1478B">
          <w:pPr>
            <w:pStyle w:val="Encabezado"/>
            <w:spacing w:before="0" w:after="0" w:line="240" w:lineRule="auto"/>
            <w:ind w:left="-128"/>
            <w:jc w:val="center"/>
            <w:rPr>
              <w:rFonts w:cs="Arial"/>
              <w:b/>
              <w:bCs/>
              <w:lang w:val="es-CR"/>
            </w:rPr>
          </w:pPr>
          <w:r w:rsidRPr="00EF5C60">
            <w:rPr>
              <w:rFonts w:cs="Arial"/>
              <w:b/>
              <w:lang w:val="es-CR"/>
            </w:rPr>
            <w:t>ENTREGA DE PRODUCTO</w:t>
          </w:r>
        </w:p>
      </w:tc>
      <w:tc>
        <w:tcPr>
          <w:tcW w:w="1160" w:type="pct"/>
          <w:vMerge/>
          <w:vAlign w:val="center"/>
        </w:tcPr>
        <w:p w14:paraId="2C951C6B" w14:textId="77777777" w:rsidR="00A1478B" w:rsidRPr="00EF5C60" w:rsidRDefault="00A1478B" w:rsidP="00A1478B">
          <w:pPr>
            <w:pStyle w:val="Encabezado"/>
            <w:spacing w:before="0" w:after="0" w:line="240" w:lineRule="auto"/>
            <w:jc w:val="center"/>
            <w:rPr>
              <w:rFonts w:cs="Arial"/>
              <w:b/>
              <w:lang w:val="es-CR"/>
            </w:rPr>
          </w:pPr>
        </w:p>
      </w:tc>
      <w:tc>
        <w:tcPr>
          <w:tcW w:w="990" w:type="pct"/>
          <w:vMerge/>
          <w:vAlign w:val="center"/>
        </w:tcPr>
        <w:p w14:paraId="6F6FF887" w14:textId="77777777" w:rsidR="00A1478B" w:rsidRPr="00F45BAC" w:rsidRDefault="00A1478B" w:rsidP="00A1478B">
          <w:pPr>
            <w:spacing w:line="240" w:lineRule="auto"/>
            <w:jc w:val="center"/>
            <w:rPr>
              <w:rFonts w:cs="Arial"/>
              <w:b/>
            </w:rPr>
          </w:pPr>
        </w:p>
      </w:tc>
    </w:tr>
    <w:tr w:rsidR="00A1478B" w:rsidRPr="00F45BAC" w14:paraId="5A5820E9" w14:textId="77777777" w:rsidTr="00A1478B">
      <w:trPr>
        <w:cantSplit/>
        <w:trHeight w:val="291"/>
        <w:jc w:val="center"/>
      </w:trPr>
      <w:tc>
        <w:tcPr>
          <w:tcW w:w="845" w:type="pct"/>
          <w:vMerge/>
          <w:tcBorders>
            <w:left w:val="single" w:sz="4" w:space="0" w:color="auto"/>
            <w:right w:val="single" w:sz="4" w:space="0" w:color="auto"/>
          </w:tcBorders>
        </w:tcPr>
        <w:p w14:paraId="160C084A" w14:textId="77777777" w:rsidR="00A1478B" w:rsidRPr="00EF5C60" w:rsidRDefault="00A1478B" w:rsidP="00A1478B">
          <w:pPr>
            <w:pStyle w:val="Encabezado"/>
            <w:spacing w:before="0" w:after="0"/>
            <w:rPr>
              <w:rFonts w:cs="Arial"/>
              <w:b/>
              <w:lang w:val="es-CR"/>
            </w:rPr>
          </w:pPr>
        </w:p>
      </w:tc>
      <w:tc>
        <w:tcPr>
          <w:tcW w:w="2005" w:type="pct"/>
          <w:vMerge/>
          <w:tcBorders>
            <w:left w:val="nil"/>
          </w:tcBorders>
          <w:vAlign w:val="center"/>
        </w:tcPr>
        <w:p w14:paraId="66A6B8E0" w14:textId="77777777" w:rsidR="00A1478B" w:rsidRPr="00EF5C60" w:rsidRDefault="00A1478B" w:rsidP="00A1478B">
          <w:pPr>
            <w:pStyle w:val="Encabezado"/>
            <w:spacing w:before="0" w:after="0" w:line="240" w:lineRule="auto"/>
            <w:rPr>
              <w:rFonts w:cs="Arial"/>
              <w:lang w:val="es-CR"/>
            </w:rPr>
          </w:pPr>
        </w:p>
      </w:tc>
      <w:tc>
        <w:tcPr>
          <w:tcW w:w="1160" w:type="pct"/>
          <w:vAlign w:val="center"/>
        </w:tcPr>
        <w:p w14:paraId="250F59D8" w14:textId="77777777" w:rsidR="00A1478B" w:rsidRPr="00EF5C60" w:rsidRDefault="00A1478B" w:rsidP="00A1478B">
          <w:pPr>
            <w:pStyle w:val="Encabezado"/>
            <w:spacing w:before="0" w:after="0" w:line="240" w:lineRule="auto"/>
            <w:ind w:left="0"/>
            <w:jc w:val="center"/>
            <w:rPr>
              <w:rFonts w:cs="Arial"/>
              <w:b/>
              <w:lang w:val="es-CR"/>
            </w:rPr>
          </w:pPr>
          <w:r w:rsidRPr="00EF5C60">
            <w:rPr>
              <w:rFonts w:cs="Arial"/>
              <w:lang w:val="es-CR"/>
            </w:rPr>
            <w:t>Versión</w:t>
          </w:r>
          <w:r w:rsidRPr="00EF5C60">
            <w:rPr>
              <w:rFonts w:cs="Arial"/>
              <w:b/>
              <w:lang w:val="es-CR"/>
            </w:rPr>
            <w:t>:</w:t>
          </w:r>
        </w:p>
        <w:p w14:paraId="58F67F98" w14:textId="77777777" w:rsidR="00A1478B" w:rsidRPr="00EF5C60" w:rsidRDefault="00A1478B" w:rsidP="00A1478B">
          <w:pPr>
            <w:pStyle w:val="Encabezado"/>
            <w:spacing w:before="0" w:after="0" w:line="240" w:lineRule="auto"/>
            <w:ind w:left="0"/>
            <w:jc w:val="center"/>
            <w:rPr>
              <w:rFonts w:cs="Arial"/>
              <w:lang w:val="es-CR"/>
            </w:rPr>
          </w:pPr>
          <w:r w:rsidRPr="00EF5C60">
            <w:rPr>
              <w:rFonts w:cs="Arial"/>
              <w:b/>
              <w:lang w:val="es-CR"/>
            </w:rPr>
            <w:t>1</w:t>
          </w:r>
        </w:p>
      </w:tc>
      <w:tc>
        <w:tcPr>
          <w:tcW w:w="990" w:type="pct"/>
          <w:vMerge/>
          <w:vAlign w:val="center"/>
        </w:tcPr>
        <w:p w14:paraId="0389D90B" w14:textId="77777777" w:rsidR="00A1478B" w:rsidRPr="00F45BAC" w:rsidRDefault="00A1478B" w:rsidP="00A1478B">
          <w:pPr>
            <w:spacing w:line="240" w:lineRule="auto"/>
            <w:jc w:val="center"/>
            <w:rPr>
              <w:rFonts w:cs="Arial"/>
              <w:b/>
            </w:rPr>
          </w:pPr>
        </w:p>
      </w:tc>
    </w:tr>
  </w:tbl>
  <w:p w14:paraId="01F3610A" w14:textId="77777777" w:rsidR="00A1478B" w:rsidRDefault="00A1478B" w:rsidP="00A1478B">
    <w:pPr>
      <w:pStyle w:val="Encabezado"/>
      <w:ind w:left="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482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733"/>
      <w:gridCol w:w="3821"/>
      <w:gridCol w:w="2196"/>
      <w:gridCol w:w="1869"/>
    </w:tblGrid>
    <w:tr w:rsidR="00A1478B" w:rsidRPr="00F45BAC" w14:paraId="003343A2" w14:textId="77777777" w:rsidTr="00A1478B">
      <w:trPr>
        <w:cantSplit/>
        <w:trHeight w:val="551"/>
        <w:jc w:val="center"/>
      </w:trPr>
      <w:tc>
        <w:tcPr>
          <w:tcW w:w="845" w:type="pct"/>
          <w:vMerge w:val="restart"/>
          <w:tcBorders>
            <w:top w:val="single" w:sz="4" w:space="0" w:color="auto"/>
            <w:left w:val="single" w:sz="4" w:space="0" w:color="auto"/>
            <w:right w:val="single" w:sz="4" w:space="0" w:color="auto"/>
          </w:tcBorders>
          <w:vAlign w:val="center"/>
        </w:tcPr>
        <w:p w14:paraId="6DD40289" w14:textId="77777777" w:rsidR="00A1478B" w:rsidRPr="00EF5C60" w:rsidRDefault="00A1478B" w:rsidP="00A1478B">
          <w:pPr>
            <w:pStyle w:val="Encabezado"/>
            <w:spacing w:before="0" w:after="0"/>
            <w:ind w:left="-70" w:right="-70"/>
            <w:jc w:val="center"/>
            <w:rPr>
              <w:rFonts w:cs="Arial"/>
              <w:b/>
              <w:lang w:val="es-CR"/>
            </w:rPr>
          </w:pPr>
          <w:r w:rsidRPr="00EF5C60">
            <w:rPr>
              <w:rFonts w:cs="Arial"/>
              <w:lang w:val="es-CR"/>
            </w:rPr>
            <w:fldChar w:fldCharType="begin"/>
          </w:r>
          <w:r w:rsidRPr="00EF5C60">
            <w:rPr>
              <w:rFonts w:cs="Arial"/>
              <w:lang w:val="es-CR"/>
            </w:rPr>
            <w:instrText xml:space="preserve"> INCLUDEPICTURE "http://www.vanguardcr.com/wp-content/uploads/2014/09/PODERJUDICIAL300x300.png" \* MERGEFORMATINET </w:instrText>
          </w:r>
          <w:r w:rsidRPr="00EF5C60">
            <w:rPr>
              <w:rFonts w:cs="Arial"/>
              <w:lang w:val="es-CR"/>
            </w:rPr>
            <w:fldChar w:fldCharType="separate"/>
          </w:r>
          <w:r w:rsidR="00741036">
            <w:rPr>
              <w:rFonts w:cs="Arial"/>
              <w:lang w:val="es-CR"/>
            </w:rPr>
            <w:fldChar w:fldCharType="begin"/>
          </w:r>
          <w:r w:rsidR="00741036">
            <w:rPr>
              <w:rFonts w:cs="Arial"/>
              <w:lang w:val="es-CR"/>
            </w:rPr>
            <w:instrText xml:space="preserve"> INCLUDEPICTURE  "http://www.vanguardcr.com/wp-content/uploads/2014/09/PODERJUDICIAL300x300.png" \* MERGEFORMATINET </w:instrText>
          </w:r>
          <w:r w:rsidR="00741036">
            <w:rPr>
              <w:rFonts w:cs="Arial"/>
              <w:lang w:val="es-CR"/>
            </w:rPr>
            <w:fldChar w:fldCharType="separate"/>
          </w:r>
          <w:r w:rsidR="006F4845">
            <w:rPr>
              <w:rFonts w:cs="Arial"/>
              <w:lang w:val="es-CR"/>
            </w:rPr>
            <w:fldChar w:fldCharType="begin"/>
          </w:r>
          <w:r w:rsidR="006F4845">
            <w:rPr>
              <w:rFonts w:cs="Arial"/>
              <w:lang w:val="es-CR"/>
            </w:rPr>
            <w:instrText xml:space="preserve"> INCLUDEPICTURE  "http://www.vanguardcr.com/wp-content/uploads/2014/09/PODERJUDICIAL300x300.png" \* MERGEFORMATINET </w:instrText>
          </w:r>
          <w:r w:rsidR="006F4845">
            <w:rPr>
              <w:rFonts w:cs="Arial"/>
              <w:lang w:val="es-CR"/>
            </w:rPr>
            <w:fldChar w:fldCharType="separate"/>
          </w:r>
          <w:r w:rsidR="00F56068">
            <w:rPr>
              <w:rFonts w:cs="Arial"/>
              <w:lang w:val="es-CR"/>
            </w:rPr>
            <w:fldChar w:fldCharType="begin"/>
          </w:r>
          <w:r w:rsidR="00F56068">
            <w:rPr>
              <w:rFonts w:cs="Arial"/>
              <w:lang w:val="es-CR"/>
            </w:rPr>
            <w:instrText xml:space="preserve"> INCLUDEPICTURE  "http://www.vanguardcr.com/wp-content/uploads/2014/09/PODERJUDICIAL300x300.png" \* MERGEFORMATINET </w:instrText>
          </w:r>
          <w:r w:rsidR="00F56068">
            <w:rPr>
              <w:rFonts w:cs="Arial"/>
              <w:lang w:val="es-CR"/>
            </w:rPr>
            <w:fldChar w:fldCharType="separate"/>
          </w:r>
          <w:r w:rsidR="00AB4736">
            <w:rPr>
              <w:rFonts w:cs="Arial"/>
              <w:lang w:val="es-CR"/>
            </w:rPr>
            <w:fldChar w:fldCharType="begin"/>
          </w:r>
          <w:r w:rsidR="00AB4736">
            <w:rPr>
              <w:rFonts w:cs="Arial"/>
              <w:lang w:val="es-CR"/>
            </w:rPr>
            <w:instrText xml:space="preserve"> INCLUDEPICTURE  "http://www.vanguardcr.com/wp-content/uploads/2014/09/PODERJUDICIAL300x300.png" \* MERGEFORMATINET </w:instrText>
          </w:r>
          <w:r w:rsidR="00AB4736">
            <w:rPr>
              <w:rFonts w:cs="Arial"/>
              <w:lang w:val="es-CR"/>
            </w:rPr>
            <w:fldChar w:fldCharType="separate"/>
          </w:r>
          <w:r w:rsidR="003F3A86">
            <w:rPr>
              <w:rFonts w:cs="Arial"/>
              <w:lang w:val="es-CR"/>
            </w:rPr>
            <w:fldChar w:fldCharType="begin"/>
          </w:r>
          <w:r w:rsidR="003F3A86">
            <w:rPr>
              <w:rFonts w:cs="Arial"/>
              <w:lang w:val="es-CR"/>
            </w:rPr>
            <w:instrText xml:space="preserve"> </w:instrText>
          </w:r>
          <w:r w:rsidR="003F3A86">
            <w:rPr>
              <w:rFonts w:cs="Arial"/>
              <w:lang w:val="es-CR"/>
            </w:rPr>
            <w:instrText>INCLUDEPICTURE  "http://www.vanguardcr.com/wp-content/uploads/2014/09/PODERJUDICIAL300x300.png" \* MERGEFORMATINET</w:instrText>
          </w:r>
          <w:r w:rsidR="003F3A86">
            <w:rPr>
              <w:rFonts w:cs="Arial"/>
              <w:lang w:val="es-CR"/>
            </w:rPr>
            <w:instrText xml:space="preserve"> </w:instrText>
          </w:r>
          <w:r w:rsidR="003F3A86">
            <w:rPr>
              <w:rFonts w:cs="Arial"/>
              <w:lang w:val="es-CR"/>
            </w:rPr>
            <w:fldChar w:fldCharType="separate"/>
          </w:r>
          <w:r w:rsidR="003F3A86">
            <w:rPr>
              <w:rFonts w:cs="Arial"/>
              <w:lang w:val="es-CR"/>
            </w:rPr>
            <w:pict w14:anchorId="6723AEA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0" type="#_x0000_t75" style="width:83pt;height:41.5pt" o:ole="">
                <v:imagedata r:id="rId2" r:href="rId1" croptop="17039f" cropbottom="16821f" cropleft="2540f"/>
              </v:shape>
            </w:pict>
          </w:r>
          <w:r w:rsidR="003F3A86">
            <w:rPr>
              <w:rFonts w:cs="Arial"/>
              <w:lang w:val="es-CR"/>
            </w:rPr>
            <w:fldChar w:fldCharType="end"/>
          </w:r>
          <w:r w:rsidR="00AB4736">
            <w:rPr>
              <w:rFonts w:cs="Arial"/>
              <w:lang w:val="es-CR"/>
            </w:rPr>
            <w:fldChar w:fldCharType="end"/>
          </w:r>
          <w:r w:rsidR="00F56068">
            <w:rPr>
              <w:rFonts w:cs="Arial"/>
              <w:lang w:val="es-CR"/>
            </w:rPr>
            <w:fldChar w:fldCharType="end"/>
          </w:r>
          <w:r w:rsidR="006F4845">
            <w:rPr>
              <w:rFonts w:cs="Arial"/>
              <w:lang w:val="es-CR"/>
            </w:rPr>
            <w:fldChar w:fldCharType="end"/>
          </w:r>
          <w:r w:rsidR="00741036">
            <w:rPr>
              <w:rFonts w:cs="Arial"/>
              <w:lang w:val="es-CR"/>
            </w:rPr>
            <w:fldChar w:fldCharType="end"/>
          </w:r>
          <w:r w:rsidRPr="00EF5C60">
            <w:rPr>
              <w:rFonts w:cs="Arial"/>
              <w:lang w:val="es-CR"/>
            </w:rPr>
            <w:fldChar w:fldCharType="end"/>
          </w:r>
        </w:p>
      </w:tc>
      <w:tc>
        <w:tcPr>
          <w:tcW w:w="2005" w:type="pct"/>
          <w:tcBorders>
            <w:left w:val="nil"/>
          </w:tcBorders>
        </w:tcPr>
        <w:p w14:paraId="79723F7F" w14:textId="77777777" w:rsidR="00A1478B" w:rsidRPr="00EF5C60" w:rsidRDefault="00A1478B" w:rsidP="00A1478B">
          <w:pPr>
            <w:pStyle w:val="Encabezado"/>
            <w:spacing w:before="0" w:after="0" w:line="240" w:lineRule="auto"/>
            <w:ind w:left="-128"/>
            <w:jc w:val="center"/>
            <w:rPr>
              <w:rFonts w:cs="Arial"/>
              <w:b/>
              <w:lang w:val="es-CR"/>
            </w:rPr>
          </w:pPr>
          <w:r w:rsidRPr="00EF5C60">
            <w:rPr>
              <w:rFonts w:cs="Arial"/>
              <w:b/>
              <w:lang w:val="es-CR"/>
            </w:rPr>
            <w:t>PODER JUDICIAL</w:t>
          </w:r>
        </w:p>
        <w:p w14:paraId="2EFAE38C" w14:textId="77777777" w:rsidR="00A1478B" w:rsidRPr="00EF5C60" w:rsidRDefault="00A1478B" w:rsidP="00A1478B">
          <w:pPr>
            <w:pStyle w:val="Encabezado"/>
            <w:spacing w:before="0" w:after="0" w:line="240" w:lineRule="auto"/>
            <w:ind w:left="-128"/>
            <w:jc w:val="center"/>
            <w:rPr>
              <w:rFonts w:cs="Arial"/>
              <w:b/>
              <w:lang w:val="es-CR"/>
            </w:rPr>
          </w:pPr>
          <w:r w:rsidRPr="00EF5C60">
            <w:rPr>
              <w:rFonts w:cs="Arial"/>
              <w:b/>
              <w:lang w:val="es-CR"/>
            </w:rPr>
            <w:t>REPÚBLICA DE COSTA RICA</w:t>
          </w:r>
        </w:p>
      </w:tc>
      <w:tc>
        <w:tcPr>
          <w:tcW w:w="1160" w:type="pct"/>
          <w:vMerge w:val="restart"/>
          <w:vAlign w:val="center"/>
        </w:tcPr>
        <w:p w14:paraId="69F847CD" w14:textId="77777777" w:rsidR="00A1478B" w:rsidRPr="00341D7A" w:rsidRDefault="00A1478B" w:rsidP="00A1478B">
          <w:pPr>
            <w:pStyle w:val="Encabezado"/>
            <w:spacing w:before="0" w:after="0" w:line="240" w:lineRule="auto"/>
            <w:ind w:left="-128"/>
            <w:jc w:val="center"/>
            <w:rPr>
              <w:rFonts w:cs="Arial"/>
              <w:b/>
              <w:sz w:val="20"/>
              <w:lang w:val="es-CR"/>
            </w:rPr>
          </w:pPr>
          <w:r w:rsidRPr="00341D7A">
            <w:rPr>
              <w:rFonts w:cs="Arial"/>
              <w:b/>
              <w:sz w:val="20"/>
              <w:lang w:val="es-CR"/>
            </w:rPr>
            <w:t>Código:</w:t>
          </w:r>
        </w:p>
        <w:p w14:paraId="74E76A6C" w14:textId="77777777" w:rsidR="00A1478B" w:rsidRPr="00EF5C60" w:rsidRDefault="00A1478B" w:rsidP="00A1478B">
          <w:pPr>
            <w:pStyle w:val="Encabezado"/>
            <w:spacing w:before="0" w:after="0" w:line="240" w:lineRule="auto"/>
            <w:ind w:left="-128"/>
            <w:jc w:val="center"/>
            <w:rPr>
              <w:rFonts w:cs="Arial"/>
              <w:b/>
              <w:sz w:val="18"/>
              <w:lang w:val="es-CR"/>
            </w:rPr>
          </w:pPr>
          <w:r w:rsidRPr="00341D7A">
            <w:rPr>
              <w:rFonts w:cs="Arial"/>
              <w:b/>
              <w:sz w:val="20"/>
              <w:lang w:val="es-CR"/>
            </w:rPr>
            <w:t>F08-UEPPI-01-18</w:t>
          </w:r>
        </w:p>
      </w:tc>
      <w:tc>
        <w:tcPr>
          <w:tcW w:w="990" w:type="pct"/>
          <w:vMerge w:val="restart"/>
          <w:vAlign w:val="center"/>
        </w:tcPr>
        <w:p w14:paraId="6CEAA11A" w14:textId="77777777" w:rsidR="00A1478B" w:rsidRPr="00F45BAC" w:rsidRDefault="00A1478B" w:rsidP="00A1478B">
          <w:pPr>
            <w:spacing w:after="0" w:line="240" w:lineRule="auto"/>
            <w:jc w:val="center"/>
            <w:rPr>
              <w:rFonts w:cs="Arial"/>
              <w:b/>
            </w:rPr>
          </w:pPr>
          <w:r w:rsidRPr="00F45BAC">
            <w:rPr>
              <w:rFonts w:cs="Arial"/>
              <w:noProof/>
              <w:lang w:eastAsia="es-CR"/>
            </w:rPr>
            <w:drawing>
              <wp:inline distT="0" distB="0" distL="0" distR="0" wp14:anchorId="5EF15F37" wp14:editId="6CDEB38B">
                <wp:extent cx="883920" cy="472440"/>
                <wp:effectExtent l="0" t="0" r="0" b="381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883920" cy="472440"/>
                        </a:xfrm>
                        <a:prstGeom prst="rect">
                          <a:avLst/>
                        </a:prstGeom>
                        <a:noFill/>
                        <a:ln>
                          <a:noFill/>
                        </a:ln>
                      </pic:spPr>
                    </pic:pic>
                  </a:graphicData>
                </a:graphic>
              </wp:inline>
            </w:drawing>
          </w:r>
        </w:p>
      </w:tc>
    </w:tr>
    <w:tr w:rsidR="00A1478B" w:rsidRPr="00F45BAC" w14:paraId="22471FAB" w14:textId="77777777" w:rsidTr="00A1478B">
      <w:trPr>
        <w:cantSplit/>
        <w:trHeight w:val="291"/>
        <w:jc w:val="center"/>
      </w:trPr>
      <w:tc>
        <w:tcPr>
          <w:tcW w:w="845" w:type="pct"/>
          <w:vMerge/>
          <w:tcBorders>
            <w:left w:val="single" w:sz="4" w:space="0" w:color="auto"/>
            <w:right w:val="single" w:sz="4" w:space="0" w:color="auto"/>
          </w:tcBorders>
        </w:tcPr>
        <w:p w14:paraId="49B64198" w14:textId="77777777" w:rsidR="00A1478B" w:rsidRPr="00EF5C60" w:rsidRDefault="00A1478B" w:rsidP="00A1478B">
          <w:pPr>
            <w:pStyle w:val="Encabezado"/>
            <w:spacing w:before="0" w:after="0"/>
            <w:rPr>
              <w:rFonts w:cs="Arial"/>
              <w:b/>
              <w:lang w:val="es-CR"/>
            </w:rPr>
          </w:pPr>
        </w:p>
      </w:tc>
      <w:tc>
        <w:tcPr>
          <w:tcW w:w="2005" w:type="pct"/>
          <w:vMerge w:val="restart"/>
          <w:tcBorders>
            <w:left w:val="nil"/>
          </w:tcBorders>
          <w:vAlign w:val="center"/>
        </w:tcPr>
        <w:p w14:paraId="6FFF3058" w14:textId="77777777" w:rsidR="00A1478B" w:rsidRPr="00EF5C60" w:rsidRDefault="00A1478B" w:rsidP="00A1478B">
          <w:pPr>
            <w:pStyle w:val="Encabezado"/>
            <w:spacing w:before="0" w:after="0" w:line="240" w:lineRule="auto"/>
            <w:ind w:left="-128"/>
            <w:jc w:val="center"/>
            <w:rPr>
              <w:rFonts w:cs="Arial"/>
              <w:b/>
              <w:bCs/>
              <w:lang w:val="es-CR"/>
            </w:rPr>
          </w:pPr>
          <w:r w:rsidRPr="00EF5C60">
            <w:rPr>
              <w:rFonts w:cs="Arial"/>
              <w:b/>
              <w:lang w:val="es-CR"/>
            </w:rPr>
            <w:t>ENTREGA DE PRODUCTO</w:t>
          </w:r>
        </w:p>
      </w:tc>
      <w:tc>
        <w:tcPr>
          <w:tcW w:w="1160" w:type="pct"/>
          <w:vMerge/>
          <w:vAlign w:val="center"/>
        </w:tcPr>
        <w:p w14:paraId="2BEE9D2D" w14:textId="77777777" w:rsidR="00A1478B" w:rsidRPr="00EF5C60" w:rsidRDefault="00A1478B" w:rsidP="00A1478B">
          <w:pPr>
            <w:pStyle w:val="Encabezado"/>
            <w:spacing w:before="0" w:after="0" w:line="240" w:lineRule="auto"/>
            <w:jc w:val="center"/>
            <w:rPr>
              <w:rFonts w:cs="Arial"/>
              <w:b/>
              <w:lang w:val="es-CR"/>
            </w:rPr>
          </w:pPr>
        </w:p>
      </w:tc>
      <w:tc>
        <w:tcPr>
          <w:tcW w:w="990" w:type="pct"/>
          <w:vMerge/>
          <w:vAlign w:val="center"/>
        </w:tcPr>
        <w:p w14:paraId="7C108EE7" w14:textId="77777777" w:rsidR="00A1478B" w:rsidRPr="00F45BAC" w:rsidRDefault="00A1478B" w:rsidP="00A1478B">
          <w:pPr>
            <w:spacing w:line="240" w:lineRule="auto"/>
            <w:jc w:val="center"/>
            <w:rPr>
              <w:rFonts w:cs="Arial"/>
              <w:b/>
            </w:rPr>
          </w:pPr>
        </w:p>
      </w:tc>
    </w:tr>
    <w:tr w:rsidR="00A1478B" w:rsidRPr="00F45BAC" w14:paraId="76E6EAEA" w14:textId="77777777" w:rsidTr="00A1478B">
      <w:trPr>
        <w:cantSplit/>
        <w:trHeight w:val="291"/>
        <w:jc w:val="center"/>
      </w:trPr>
      <w:tc>
        <w:tcPr>
          <w:tcW w:w="845" w:type="pct"/>
          <w:vMerge/>
          <w:tcBorders>
            <w:left w:val="single" w:sz="4" w:space="0" w:color="auto"/>
            <w:right w:val="single" w:sz="4" w:space="0" w:color="auto"/>
          </w:tcBorders>
        </w:tcPr>
        <w:p w14:paraId="1D969E64" w14:textId="77777777" w:rsidR="00A1478B" w:rsidRPr="00EF5C60" w:rsidRDefault="00A1478B" w:rsidP="00A1478B">
          <w:pPr>
            <w:pStyle w:val="Encabezado"/>
            <w:spacing w:before="0" w:after="0"/>
            <w:rPr>
              <w:rFonts w:cs="Arial"/>
              <w:b/>
              <w:lang w:val="es-CR"/>
            </w:rPr>
          </w:pPr>
        </w:p>
      </w:tc>
      <w:tc>
        <w:tcPr>
          <w:tcW w:w="2005" w:type="pct"/>
          <w:vMerge/>
          <w:tcBorders>
            <w:left w:val="nil"/>
          </w:tcBorders>
          <w:vAlign w:val="center"/>
        </w:tcPr>
        <w:p w14:paraId="36472FCE" w14:textId="77777777" w:rsidR="00A1478B" w:rsidRPr="00EF5C60" w:rsidRDefault="00A1478B" w:rsidP="00A1478B">
          <w:pPr>
            <w:pStyle w:val="Encabezado"/>
            <w:spacing w:before="0" w:after="0" w:line="240" w:lineRule="auto"/>
            <w:rPr>
              <w:rFonts w:cs="Arial"/>
              <w:lang w:val="es-CR"/>
            </w:rPr>
          </w:pPr>
        </w:p>
      </w:tc>
      <w:tc>
        <w:tcPr>
          <w:tcW w:w="1160" w:type="pct"/>
          <w:vAlign w:val="center"/>
        </w:tcPr>
        <w:p w14:paraId="6401C4A1" w14:textId="77777777" w:rsidR="00A1478B" w:rsidRPr="00EF5C60" w:rsidRDefault="00A1478B" w:rsidP="00A1478B">
          <w:pPr>
            <w:pStyle w:val="Encabezado"/>
            <w:spacing w:before="0" w:after="0" w:line="240" w:lineRule="auto"/>
            <w:ind w:left="0"/>
            <w:jc w:val="center"/>
            <w:rPr>
              <w:rFonts w:cs="Arial"/>
              <w:b/>
              <w:lang w:val="es-CR"/>
            </w:rPr>
          </w:pPr>
          <w:r w:rsidRPr="00EF5C60">
            <w:rPr>
              <w:rFonts w:cs="Arial"/>
              <w:lang w:val="es-CR"/>
            </w:rPr>
            <w:t>Versión</w:t>
          </w:r>
          <w:r w:rsidRPr="00EF5C60">
            <w:rPr>
              <w:rFonts w:cs="Arial"/>
              <w:b/>
              <w:lang w:val="es-CR"/>
            </w:rPr>
            <w:t>:</w:t>
          </w:r>
        </w:p>
        <w:p w14:paraId="32E149AD" w14:textId="77777777" w:rsidR="00A1478B" w:rsidRPr="00EF5C60" w:rsidRDefault="00A1478B" w:rsidP="00A1478B">
          <w:pPr>
            <w:pStyle w:val="Encabezado"/>
            <w:spacing w:before="0" w:after="0" w:line="240" w:lineRule="auto"/>
            <w:ind w:left="0"/>
            <w:jc w:val="center"/>
            <w:rPr>
              <w:rFonts w:cs="Arial"/>
              <w:lang w:val="es-CR"/>
            </w:rPr>
          </w:pPr>
          <w:r w:rsidRPr="00EF5C60">
            <w:rPr>
              <w:rFonts w:cs="Arial"/>
              <w:b/>
              <w:lang w:val="es-CR"/>
            </w:rPr>
            <w:t>1</w:t>
          </w:r>
        </w:p>
      </w:tc>
      <w:tc>
        <w:tcPr>
          <w:tcW w:w="990" w:type="pct"/>
          <w:vMerge/>
          <w:vAlign w:val="center"/>
        </w:tcPr>
        <w:p w14:paraId="07D44EFD" w14:textId="77777777" w:rsidR="00A1478B" w:rsidRPr="00F45BAC" w:rsidRDefault="00A1478B" w:rsidP="00A1478B">
          <w:pPr>
            <w:spacing w:line="240" w:lineRule="auto"/>
            <w:jc w:val="center"/>
            <w:rPr>
              <w:rFonts w:cs="Arial"/>
              <w:b/>
            </w:rPr>
          </w:pPr>
        </w:p>
      </w:tc>
    </w:tr>
  </w:tbl>
  <w:p w14:paraId="13CF1D41" w14:textId="77777777" w:rsidR="00A1478B" w:rsidRDefault="00A1478B" w:rsidP="00806D7C">
    <w:pPr>
      <w:pStyle w:val="Encabezado"/>
      <w:ind w:left="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singleLevel"/>
    <w:tmpl w:val="00000001"/>
    <w:name w:val="WW8Num32"/>
    <w:lvl w:ilvl="0">
      <w:start w:val="1"/>
      <w:numFmt w:val="bullet"/>
      <w:lvlText w:val=""/>
      <w:lvlJc w:val="left"/>
      <w:pPr>
        <w:tabs>
          <w:tab w:val="num" w:pos="720"/>
        </w:tabs>
        <w:ind w:left="720" w:hanging="360"/>
      </w:pPr>
      <w:rPr>
        <w:rFonts w:ascii="Wingdings" w:hAnsi="Wingdings" w:cs="Wingdings" w:hint="default"/>
        <w:sz w:val="22"/>
        <w:szCs w:val="28"/>
        <w:lang w:val="es-CR"/>
      </w:rPr>
    </w:lvl>
  </w:abstractNum>
  <w:abstractNum w:abstractNumId="1" w15:restartNumberingAfterBreak="0">
    <w:nsid w:val="05774610"/>
    <w:multiLevelType w:val="hybridMultilevel"/>
    <w:tmpl w:val="F9249B88"/>
    <w:lvl w:ilvl="0" w:tplc="485447CA">
      <w:start w:val="1"/>
      <w:numFmt w:val="bullet"/>
      <w:lvlText w:val="•"/>
      <w:lvlJc w:val="left"/>
      <w:pPr>
        <w:tabs>
          <w:tab w:val="num" w:pos="720"/>
        </w:tabs>
        <w:ind w:left="720" w:hanging="360"/>
      </w:pPr>
      <w:rPr>
        <w:rFonts w:ascii="Times New Roman" w:hAnsi="Times New Roman" w:hint="default"/>
      </w:rPr>
    </w:lvl>
    <w:lvl w:ilvl="1" w:tplc="5DD8852A">
      <w:numFmt w:val="none"/>
      <w:lvlText w:val=""/>
      <w:lvlJc w:val="left"/>
      <w:pPr>
        <w:tabs>
          <w:tab w:val="num" w:pos="360"/>
        </w:tabs>
      </w:pPr>
    </w:lvl>
    <w:lvl w:ilvl="2" w:tplc="45229DB8" w:tentative="1">
      <w:start w:val="1"/>
      <w:numFmt w:val="bullet"/>
      <w:lvlText w:val="•"/>
      <w:lvlJc w:val="left"/>
      <w:pPr>
        <w:tabs>
          <w:tab w:val="num" w:pos="2160"/>
        </w:tabs>
        <w:ind w:left="2160" w:hanging="360"/>
      </w:pPr>
      <w:rPr>
        <w:rFonts w:ascii="Times New Roman" w:hAnsi="Times New Roman" w:hint="default"/>
      </w:rPr>
    </w:lvl>
    <w:lvl w:ilvl="3" w:tplc="144C1C0C" w:tentative="1">
      <w:start w:val="1"/>
      <w:numFmt w:val="bullet"/>
      <w:lvlText w:val="•"/>
      <w:lvlJc w:val="left"/>
      <w:pPr>
        <w:tabs>
          <w:tab w:val="num" w:pos="2880"/>
        </w:tabs>
        <w:ind w:left="2880" w:hanging="360"/>
      </w:pPr>
      <w:rPr>
        <w:rFonts w:ascii="Times New Roman" w:hAnsi="Times New Roman" w:hint="default"/>
      </w:rPr>
    </w:lvl>
    <w:lvl w:ilvl="4" w:tplc="47F4DA70" w:tentative="1">
      <w:start w:val="1"/>
      <w:numFmt w:val="bullet"/>
      <w:lvlText w:val="•"/>
      <w:lvlJc w:val="left"/>
      <w:pPr>
        <w:tabs>
          <w:tab w:val="num" w:pos="3600"/>
        </w:tabs>
        <w:ind w:left="3600" w:hanging="360"/>
      </w:pPr>
      <w:rPr>
        <w:rFonts w:ascii="Times New Roman" w:hAnsi="Times New Roman" w:hint="default"/>
      </w:rPr>
    </w:lvl>
    <w:lvl w:ilvl="5" w:tplc="BB3C94F8" w:tentative="1">
      <w:start w:val="1"/>
      <w:numFmt w:val="bullet"/>
      <w:lvlText w:val="•"/>
      <w:lvlJc w:val="left"/>
      <w:pPr>
        <w:tabs>
          <w:tab w:val="num" w:pos="4320"/>
        </w:tabs>
        <w:ind w:left="4320" w:hanging="360"/>
      </w:pPr>
      <w:rPr>
        <w:rFonts w:ascii="Times New Roman" w:hAnsi="Times New Roman" w:hint="default"/>
      </w:rPr>
    </w:lvl>
    <w:lvl w:ilvl="6" w:tplc="7F06A3EC" w:tentative="1">
      <w:start w:val="1"/>
      <w:numFmt w:val="bullet"/>
      <w:lvlText w:val="•"/>
      <w:lvlJc w:val="left"/>
      <w:pPr>
        <w:tabs>
          <w:tab w:val="num" w:pos="5040"/>
        </w:tabs>
        <w:ind w:left="5040" w:hanging="360"/>
      </w:pPr>
      <w:rPr>
        <w:rFonts w:ascii="Times New Roman" w:hAnsi="Times New Roman" w:hint="default"/>
      </w:rPr>
    </w:lvl>
    <w:lvl w:ilvl="7" w:tplc="41EC5076" w:tentative="1">
      <w:start w:val="1"/>
      <w:numFmt w:val="bullet"/>
      <w:lvlText w:val="•"/>
      <w:lvlJc w:val="left"/>
      <w:pPr>
        <w:tabs>
          <w:tab w:val="num" w:pos="5760"/>
        </w:tabs>
        <w:ind w:left="5760" w:hanging="360"/>
      </w:pPr>
      <w:rPr>
        <w:rFonts w:ascii="Times New Roman" w:hAnsi="Times New Roman" w:hint="default"/>
      </w:rPr>
    </w:lvl>
    <w:lvl w:ilvl="8" w:tplc="3C4C99D0" w:tentative="1">
      <w:start w:val="1"/>
      <w:numFmt w:val="bullet"/>
      <w:lvlText w:val="•"/>
      <w:lvlJc w:val="left"/>
      <w:pPr>
        <w:tabs>
          <w:tab w:val="num" w:pos="6480"/>
        </w:tabs>
        <w:ind w:left="6480" w:hanging="360"/>
      </w:pPr>
      <w:rPr>
        <w:rFonts w:ascii="Times New Roman" w:hAnsi="Times New Roman" w:hint="default"/>
      </w:rPr>
    </w:lvl>
  </w:abstractNum>
  <w:abstractNum w:abstractNumId="2" w15:restartNumberingAfterBreak="0">
    <w:nsid w:val="07C538EA"/>
    <w:multiLevelType w:val="hybridMultilevel"/>
    <w:tmpl w:val="90E8B51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 w15:restartNumberingAfterBreak="0">
    <w:nsid w:val="0DB752E3"/>
    <w:multiLevelType w:val="multilevel"/>
    <w:tmpl w:val="A56E1A00"/>
    <w:lvl w:ilvl="0">
      <w:start w:val="7"/>
      <w:numFmt w:val="decimal"/>
      <w:lvlText w:val="%1."/>
      <w:lvlJc w:val="left"/>
      <w:pPr>
        <w:ind w:left="408" w:hanging="408"/>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15:restartNumberingAfterBreak="0">
    <w:nsid w:val="12771752"/>
    <w:multiLevelType w:val="multilevel"/>
    <w:tmpl w:val="EBD04DF8"/>
    <w:lvl w:ilvl="0">
      <w:start w:val="6"/>
      <w:numFmt w:val="decimal"/>
      <w:lvlText w:val="%1"/>
      <w:lvlJc w:val="left"/>
      <w:pPr>
        <w:ind w:left="360" w:hanging="360"/>
      </w:pPr>
      <w:rPr>
        <w:rFonts w:hint="default"/>
      </w:rPr>
    </w:lvl>
    <w:lvl w:ilvl="1">
      <w:start w:val="1"/>
      <w:numFmt w:val="decimal"/>
      <w:lvlText w:val="%1.%2"/>
      <w:lvlJc w:val="left"/>
      <w:pPr>
        <w:ind w:left="642" w:hanging="360"/>
      </w:pPr>
      <w:rPr>
        <w:rFonts w:hint="default"/>
        <w:b/>
        <w:sz w:val="24"/>
      </w:rPr>
    </w:lvl>
    <w:lvl w:ilvl="2">
      <w:start w:val="1"/>
      <w:numFmt w:val="decimal"/>
      <w:lvlText w:val="%1.%2.%3"/>
      <w:lvlJc w:val="left"/>
      <w:pPr>
        <w:ind w:left="1284" w:hanging="720"/>
      </w:pPr>
      <w:rPr>
        <w:rFonts w:hint="default"/>
      </w:rPr>
    </w:lvl>
    <w:lvl w:ilvl="3">
      <w:start w:val="1"/>
      <w:numFmt w:val="decimal"/>
      <w:lvlText w:val="%1.%2.%3.%4"/>
      <w:lvlJc w:val="left"/>
      <w:pPr>
        <w:ind w:left="1566" w:hanging="720"/>
      </w:pPr>
      <w:rPr>
        <w:rFonts w:hint="default"/>
      </w:rPr>
    </w:lvl>
    <w:lvl w:ilvl="4">
      <w:start w:val="1"/>
      <w:numFmt w:val="decimal"/>
      <w:lvlText w:val="%1.%2.%3.%4.%5"/>
      <w:lvlJc w:val="left"/>
      <w:pPr>
        <w:ind w:left="2208" w:hanging="1080"/>
      </w:pPr>
      <w:rPr>
        <w:rFonts w:hint="default"/>
      </w:rPr>
    </w:lvl>
    <w:lvl w:ilvl="5">
      <w:start w:val="1"/>
      <w:numFmt w:val="decimal"/>
      <w:lvlText w:val="%1.%2.%3.%4.%5.%6"/>
      <w:lvlJc w:val="left"/>
      <w:pPr>
        <w:ind w:left="2490" w:hanging="1080"/>
      </w:pPr>
      <w:rPr>
        <w:rFonts w:hint="default"/>
      </w:rPr>
    </w:lvl>
    <w:lvl w:ilvl="6">
      <w:start w:val="1"/>
      <w:numFmt w:val="decimal"/>
      <w:lvlText w:val="%1.%2.%3.%4.%5.%6.%7"/>
      <w:lvlJc w:val="left"/>
      <w:pPr>
        <w:ind w:left="3132" w:hanging="1440"/>
      </w:pPr>
      <w:rPr>
        <w:rFonts w:hint="default"/>
      </w:rPr>
    </w:lvl>
    <w:lvl w:ilvl="7">
      <w:start w:val="1"/>
      <w:numFmt w:val="decimal"/>
      <w:lvlText w:val="%1.%2.%3.%4.%5.%6.%7.%8"/>
      <w:lvlJc w:val="left"/>
      <w:pPr>
        <w:ind w:left="3414" w:hanging="1440"/>
      </w:pPr>
      <w:rPr>
        <w:rFonts w:hint="default"/>
      </w:rPr>
    </w:lvl>
    <w:lvl w:ilvl="8">
      <w:start w:val="1"/>
      <w:numFmt w:val="decimal"/>
      <w:lvlText w:val="%1.%2.%3.%4.%5.%6.%7.%8.%9"/>
      <w:lvlJc w:val="left"/>
      <w:pPr>
        <w:ind w:left="3696" w:hanging="1440"/>
      </w:pPr>
      <w:rPr>
        <w:rFonts w:hint="default"/>
      </w:rPr>
    </w:lvl>
  </w:abstractNum>
  <w:abstractNum w:abstractNumId="5" w15:restartNumberingAfterBreak="0">
    <w:nsid w:val="16416336"/>
    <w:multiLevelType w:val="multilevel"/>
    <w:tmpl w:val="140A0025"/>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6" w15:restartNumberingAfterBreak="0">
    <w:nsid w:val="1C52385B"/>
    <w:multiLevelType w:val="multilevel"/>
    <w:tmpl w:val="EBDE2E56"/>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7" w15:restartNumberingAfterBreak="0">
    <w:nsid w:val="200B0E16"/>
    <w:multiLevelType w:val="hybridMultilevel"/>
    <w:tmpl w:val="27203FCE"/>
    <w:lvl w:ilvl="0" w:tplc="140A0019">
      <w:start w:val="1"/>
      <w:numFmt w:val="lowerLetter"/>
      <w:lvlText w:val="%1."/>
      <w:lvlJc w:val="left"/>
      <w:pPr>
        <w:ind w:left="1440" w:hanging="360"/>
      </w:pPr>
    </w:lvl>
    <w:lvl w:ilvl="1" w:tplc="140A0019" w:tentative="1">
      <w:start w:val="1"/>
      <w:numFmt w:val="lowerLetter"/>
      <w:lvlText w:val="%2."/>
      <w:lvlJc w:val="left"/>
      <w:pPr>
        <w:ind w:left="2160" w:hanging="360"/>
      </w:pPr>
    </w:lvl>
    <w:lvl w:ilvl="2" w:tplc="140A001B" w:tentative="1">
      <w:start w:val="1"/>
      <w:numFmt w:val="lowerRoman"/>
      <w:lvlText w:val="%3."/>
      <w:lvlJc w:val="right"/>
      <w:pPr>
        <w:ind w:left="2880" w:hanging="180"/>
      </w:pPr>
    </w:lvl>
    <w:lvl w:ilvl="3" w:tplc="140A000F" w:tentative="1">
      <w:start w:val="1"/>
      <w:numFmt w:val="decimal"/>
      <w:lvlText w:val="%4."/>
      <w:lvlJc w:val="left"/>
      <w:pPr>
        <w:ind w:left="3600" w:hanging="360"/>
      </w:pPr>
    </w:lvl>
    <w:lvl w:ilvl="4" w:tplc="140A0019" w:tentative="1">
      <w:start w:val="1"/>
      <w:numFmt w:val="lowerLetter"/>
      <w:lvlText w:val="%5."/>
      <w:lvlJc w:val="left"/>
      <w:pPr>
        <w:ind w:left="4320" w:hanging="360"/>
      </w:pPr>
    </w:lvl>
    <w:lvl w:ilvl="5" w:tplc="140A001B" w:tentative="1">
      <w:start w:val="1"/>
      <w:numFmt w:val="lowerRoman"/>
      <w:lvlText w:val="%6."/>
      <w:lvlJc w:val="right"/>
      <w:pPr>
        <w:ind w:left="5040" w:hanging="180"/>
      </w:pPr>
    </w:lvl>
    <w:lvl w:ilvl="6" w:tplc="140A000F" w:tentative="1">
      <w:start w:val="1"/>
      <w:numFmt w:val="decimal"/>
      <w:lvlText w:val="%7."/>
      <w:lvlJc w:val="left"/>
      <w:pPr>
        <w:ind w:left="5760" w:hanging="360"/>
      </w:pPr>
    </w:lvl>
    <w:lvl w:ilvl="7" w:tplc="140A0019" w:tentative="1">
      <w:start w:val="1"/>
      <w:numFmt w:val="lowerLetter"/>
      <w:lvlText w:val="%8."/>
      <w:lvlJc w:val="left"/>
      <w:pPr>
        <w:ind w:left="6480" w:hanging="360"/>
      </w:pPr>
    </w:lvl>
    <w:lvl w:ilvl="8" w:tplc="140A001B" w:tentative="1">
      <w:start w:val="1"/>
      <w:numFmt w:val="lowerRoman"/>
      <w:lvlText w:val="%9."/>
      <w:lvlJc w:val="right"/>
      <w:pPr>
        <w:ind w:left="7200" w:hanging="180"/>
      </w:pPr>
    </w:lvl>
  </w:abstractNum>
  <w:abstractNum w:abstractNumId="8" w15:restartNumberingAfterBreak="0">
    <w:nsid w:val="2B5C2792"/>
    <w:multiLevelType w:val="multilevel"/>
    <w:tmpl w:val="8888692C"/>
    <w:lvl w:ilvl="0">
      <w:start w:val="15"/>
      <w:numFmt w:val="decimal"/>
      <w:lvlText w:val="%1."/>
      <w:lvlJc w:val="left"/>
      <w:pPr>
        <w:ind w:left="480" w:hanging="480"/>
      </w:pPr>
      <w:rPr>
        <w:rFonts w:hint="default"/>
      </w:rPr>
    </w:lvl>
    <w:lvl w:ilvl="1">
      <w:start w:val="1"/>
      <w:numFmt w:val="decimal"/>
      <w:lvlText w:val="%1.%2."/>
      <w:lvlJc w:val="left"/>
      <w:pPr>
        <w:ind w:left="1146"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2EA537F8"/>
    <w:multiLevelType w:val="multilevel"/>
    <w:tmpl w:val="E1180E3E"/>
    <w:lvl w:ilvl="0">
      <w:start w:val="9"/>
      <w:numFmt w:val="decimal"/>
      <w:lvlText w:val="%1."/>
      <w:lvlJc w:val="left"/>
      <w:pPr>
        <w:ind w:left="504" w:hanging="504"/>
      </w:pPr>
      <w:rPr>
        <w:rFonts w:hint="default"/>
      </w:rPr>
    </w:lvl>
    <w:lvl w:ilvl="1">
      <w:start w:val="6"/>
      <w:numFmt w:val="decimal"/>
      <w:lvlText w:val="%1.%2."/>
      <w:lvlJc w:val="left"/>
      <w:pPr>
        <w:ind w:left="864" w:hanging="504"/>
      </w:pPr>
      <w:rPr>
        <w:rFonts w:hint="default"/>
      </w:rPr>
    </w:lvl>
    <w:lvl w:ilvl="2">
      <w:start w:val="3"/>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0" w15:restartNumberingAfterBreak="0">
    <w:nsid w:val="33BE3C73"/>
    <w:multiLevelType w:val="multilevel"/>
    <w:tmpl w:val="9440097A"/>
    <w:lvl w:ilvl="0">
      <w:start w:val="13"/>
      <w:numFmt w:val="decimal"/>
      <w:lvlText w:val="%1."/>
      <w:lvlJc w:val="left"/>
      <w:pPr>
        <w:ind w:left="480" w:hanging="4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33EA4341"/>
    <w:multiLevelType w:val="hybridMultilevel"/>
    <w:tmpl w:val="AFD64B4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 w15:restartNumberingAfterBreak="0">
    <w:nsid w:val="3DE0087C"/>
    <w:multiLevelType w:val="hybridMultilevel"/>
    <w:tmpl w:val="459A9FD2"/>
    <w:lvl w:ilvl="0" w:tplc="0C0A000D">
      <w:start w:val="1"/>
      <w:numFmt w:val="bullet"/>
      <w:lvlText w:val=""/>
      <w:lvlJc w:val="left"/>
      <w:pPr>
        <w:ind w:left="1418" w:hanging="360"/>
      </w:pPr>
      <w:rPr>
        <w:rFonts w:ascii="Wingdings" w:hAnsi="Wingdings" w:hint="default"/>
      </w:rPr>
    </w:lvl>
    <w:lvl w:ilvl="1" w:tplc="0C0A0019">
      <w:start w:val="1"/>
      <w:numFmt w:val="lowerLetter"/>
      <w:lvlText w:val="%2."/>
      <w:lvlJc w:val="left"/>
      <w:pPr>
        <w:ind w:left="2138" w:hanging="360"/>
      </w:pPr>
    </w:lvl>
    <w:lvl w:ilvl="2" w:tplc="0C0A001B">
      <w:start w:val="1"/>
      <w:numFmt w:val="lowerRoman"/>
      <w:lvlText w:val="%3."/>
      <w:lvlJc w:val="right"/>
      <w:pPr>
        <w:ind w:left="2858" w:hanging="180"/>
      </w:pPr>
    </w:lvl>
    <w:lvl w:ilvl="3" w:tplc="0C0A000F">
      <w:start w:val="1"/>
      <w:numFmt w:val="decimal"/>
      <w:lvlText w:val="%4."/>
      <w:lvlJc w:val="left"/>
      <w:pPr>
        <w:ind w:left="3578" w:hanging="360"/>
      </w:pPr>
    </w:lvl>
    <w:lvl w:ilvl="4" w:tplc="0C0A0019">
      <w:start w:val="1"/>
      <w:numFmt w:val="lowerLetter"/>
      <w:lvlText w:val="%5."/>
      <w:lvlJc w:val="left"/>
      <w:pPr>
        <w:ind w:left="4298" w:hanging="360"/>
      </w:pPr>
    </w:lvl>
    <w:lvl w:ilvl="5" w:tplc="0C0A001B">
      <w:start w:val="1"/>
      <w:numFmt w:val="lowerRoman"/>
      <w:lvlText w:val="%6."/>
      <w:lvlJc w:val="right"/>
      <w:pPr>
        <w:ind w:left="5018" w:hanging="180"/>
      </w:pPr>
    </w:lvl>
    <w:lvl w:ilvl="6" w:tplc="0C0A000F">
      <w:start w:val="1"/>
      <w:numFmt w:val="decimal"/>
      <w:lvlText w:val="%7."/>
      <w:lvlJc w:val="left"/>
      <w:pPr>
        <w:ind w:left="5738" w:hanging="360"/>
      </w:pPr>
    </w:lvl>
    <w:lvl w:ilvl="7" w:tplc="0C0A0019">
      <w:start w:val="1"/>
      <w:numFmt w:val="lowerLetter"/>
      <w:lvlText w:val="%8."/>
      <w:lvlJc w:val="left"/>
      <w:pPr>
        <w:ind w:left="6458" w:hanging="360"/>
      </w:pPr>
    </w:lvl>
    <w:lvl w:ilvl="8" w:tplc="0C0A001B">
      <w:start w:val="1"/>
      <w:numFmt w:val="lowerRoman"/>
      <w:lvlText w:val="%9."/>
      <w:lvlJc w:val="right"/>
      <w:pPr>
        <w:ind w:left="7178" w:hanging="180"/>
      </w:pPr>
    </w:lvl>
  </w:abstractNum>
  <w:abstractNum w:abstractNumId="13" w15:restartNumberingAfterBreak="0">
    <w:nsid w:val="3DF35B79"/>
    <w:multiLevelType w:val="hybridMultilevel"/>
    <w:tmpl w:val="F2A0A9CE"/>
    <w:lvl w:ilvl="0" w:tplc="140A000D">
      <w:start w:val="1"/>
      <w:numFmt w:val="bullet"/>
      <w:lvlText w:val=""/>
      <w:lvlJc w:val="left"/>
      <w:pPr>
        <w:ind w:left="720" w:hanging="360"/>
      </w:pPr>
      <w:rPr>
        <w:rFonts w:ascii="Wingdings" w:hAnsi="Wingdings"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4" w15:restartNumberingAfterBreak="0">
    <w:nsid w:val="44F93B4C"/>
    <w:multiLevelType w:val="multilevel"/>
    <w:tmpl w:val="CE1ED3EA"/>
    <w:lvl w:ilvl="0">
      <w:start w:val="6"/>
      <w:numFmt w:val="decimal"/>
      <w:lvlText w:val="%1."/>
      <w:lvlJc w:val="left"/>
      <w:pPr>
        <w:ind w:left="612" w:hanging="612"/>
      </w:pPr>
      <w:rPr>
        <w:rFonts w:hint="default"/>
      </w:rPr>
    </w:lvl>
    <w:lvl w:ilvl="1">
      <w:start w:val="7"/>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5" w15:restartNumberingAfterBreak="0">
    <w:nsid w:val="44FC34B9"/>
    <w:multiLevelType w:val="multilevel"/>
    <w:tmpl w:val="AAC27E3A"/>
    <w:lvl w:ilvl="0">
      <w:start w:val="6"/>
      <w:numFmt w:val="decimal"/>
      <w:lvlText w:val="%1."/>
      <w:lvlJc w:val="left"/>
      <w:pPr>
        <w:ind w:left="540" w:hanging="54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4CA9318C"/>
    <w:multiLevelType w:val="hybridMultilevel"/>
    <w:tmpl w:val="04FEE28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 w15:restartNumberingAfterBreak="0">
    <w:nsid w:val="5A123EFB"/>
    <w:multiLevelType w:val="hybridMultilevel"/>
    <w:tmpl w:val="E79AC396"/>
    <w:lvl w:ilvl="0" w:tplc="140A0017">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8" w15:restartNumberingAfterBreak="0">
    <w:nsid w:val="5B8A73C6"/>
    <w:multiLevelType w:val="hybridMultilevel"/>
    <w:tmpl w:val="6AFEEF1E"/>
    <w:lvl w:ilvl="0" w:tplc="DA4E8F62">
      <w:start w:val="1"/>
      <w:numFmt w:val="decimal"/>
      <w:lvlText w:val="%1."/>
      <w:lvlJc w:val="left"/>
      <w:pPr>
        <w:tabs>
          <w:tab w:val="num" w:pos="720"/>
        </w:tabs>
        <w:ind w:left="720" w:hanging="360"/>
      </w:pPr>
    </w:lvl>
    <w:lvl w:ilvl="1" w:tplc="34EA656A" w:tentative="1">
      <w:start w:val="1"/>
      <w:numFmt w:val="decimal"/>
      <w:lvlText w:val="%2."/>
      <w:lvlJc w:val="left"/>
      <w:pPr>
        <w:tabs>
          <w:tab w:val="num" w:pos="1440"/>
        </w:tabs>
        <w:ind w:left="1440" w:hanging="360"/>
      </w:pPr>
    </w:lvl>
    <w:lvl w:ilvl="2" w:tplc="335CC082" w:tentative="1">
      <w:start w:val="1"/>
      <w:numFmt w:val="decimal"/>
      <w:lvlText w:val="%3."/>
      <w:lvlJc w:val="left"/>
      <w:pPr>
        <w:tabs>
          <w:tab w:val="num" w:pos="2160"/>
        </w:tabs>
        <w:ind w:left="2160" w:hanging="360"/>
      </w:pPr>
    </w:lvl>
    <w:lvl w:ilvl="3" w:tplc="BCF45B92" w:tentative="1">
      <w:start w:val="1"/>
      <w:numFmt w:val="decimal"/>
      <w:lvlText w:val="%4."/>
      <w:lvlJc w:val="left"/>
      <w:pPr>
        <w:tabs>
          <w:tab w:val="num" w:pos="2880"/>
        </w:tabs>
        <w:ind w:left="2880" w:hanging="360"/>
      </w:pPr>
    </w:lvl>
    <w:lvl w:ilvl="4" w:tplc="6692501C" w:tentative="1">
      <w:start w:val="1"/>
      <w:numFmt w:val="decimal"/>
      <w:lvlText w:val="%5."/>
      <w:lvlJc w:val="left"/>
      <w:pPr>
        <w:tabs>
          <w:tab w:val="num" w:pos="3600"/>
        </w:tabs>
        <w:ind w:left="3600" w:hanging="360"/>
      </w:pPr>
    </w:lvl>
    <w:lvl w:ilvl="5" w:tplc="A7481AF6" w:tentative="1">
      <w:start w:val="1"/>
      <w:numFmt w:val="decimal"/>
      <w:lvlText w:val="%6."/>
      <w:lvlJc w:val="left"/>
      <w:pPr>
        <w:tabs>
          <w:tab w:val="num" w:pos="4320"/>
        </w:tabs>
        <w:ind w:left="4320" w:hanging="360"/>
      </w:pPr>
    </w:lvl>
    <w:lvl w:ilvl="6" w:tplc="C1C679CA" w:tentative="1">
      <w:start w:val="1"/>
      <w:numFmt w:val="decimal"/>
      <w:lvlText w:val="%7."/>
      <w:lvlJc w:val="left"/>
      <w:pPr>
        <w:tabs>
          <w:tab w:val="num" w:pos="5040"/>
        </w:tabs>
        <w:ind w:left="5040" w:hanging="360"/>
      </w:pPr>
    </w:lvl>
    <w:lvl w:ilvl="7" w:tplc="A1D8764C" w:tentative="1">
      <w:start w:val="1"/>
      <w:numFmt w:val="decimal"/>
      <w:lvlText w:val="%8."/>
      <w:lvlJc w:val="left"/>
      <w:pPr>
        <w:tabs>
          <w:tab w:val="num" w:pos="5760"/>
        </w:tabs>
        <w:ind w:left="5760" w:hanging="360"/>
      </w:pPr>
    </w:lvl>
    <w:lvl w:ilvl="8" w:tplc="C512FF1E" w:tentative="1">
      <w:start w:val="1"/>
      <w:numFmt w:val="decimal"/>
      <w:lvlText w:val="%9."/>
      <w:lvlJc w:val="left"/>
      <w:pPr>
        <w:tabs>
          <w:tab w:val="num" w:pos="6480"/>
        </w:tabs>
        <w:ind w:left="6480" w:hanging="360"/>
      </w:pPr>
    </w:lvl>
  </w:abstractNum>
  <w:abstractNum w:abstractNumId="19" w15:restartNumberingAfterBreak="0">
    <w:nsid w:val="6B364F55"/>
    <w:multiLevelType w:val="hybridMultilevel"/>
    <w:tmpl w:val="5D1433FC"/>
    <w:lvl w:ilvl="0" w:tplc="140A0017">
      <w:start w:val="1"/>
      <w:numFmt w:val="lowerLetter"/>
      <w:lvlText w:val="%1)"/>
      <w:lvlJc w:val="left"/>
      <w:pPr>
        <w:ind w:left="720" w:hanging="360"/>
      </w:pPr>
    </w:lvl>
    <w:lvl w:ilvl="1" w:tplc="140A0019">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0" w15:restartNumberingAfterBreak="0">
    <w:nsid w:val="6FDB7942"/>
    <w:multiLevelType w:val="hybridMultilevel"/>
    <w:tmpl w:val="3E4C7A8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1" w15:restartNumberingAfterBreak="0">
    <w:nsid w:val="759F1703"/>
    <w:multiLevelType w:val="hybridMultilevel"/>
    <w:tmpl w:val="712E51EC"/>
    <w:lvl w:ilvl="0" w:tplc="389641AA">
      <w:start w:val="1"/>
      <w:numFmt w:val="lowerLetter"/>
      <w:lvlText w:val="%1."/>
      <w:lvlJc w:val="left"/>
      <w:pPr>
        <w:ind w:left="360" w:hanging="360"/>
      </w:pPr>
      <w:rPr>
        <w:rFonts w:ascii="Calibri" w:eastAsia="Times New Roman" w:hAnsi="Calibri" w:cs="Calibri"/>
      </w:rPr>
    </w:lvl>
    <w:lvl w:ilvl="1" w:tplc="140A0003">
      <w:start w:val="1"/>
      <w:numFmt w:val="bullet"/>
      <w:lvlText w:val="o"/>
      <w:lvlJc w:val="left"/>
      <w:pPr>
        <w:ind w:left="1080" w:hanging="360"/>
      </w:pPr>
      <w:rPr>
        <w:rFonts w:ascii="Courier New" w:hAnsi="Courier New" w:cs="Courier New" w:hint="default"/>
      </w:rPr>
    </w:lvl>
    <w:lvl w:ilvl="2" w:tplc="140A0005">
      <w:start w:val="1"/>
      <w:numFmt w:val="bullet"/>
      <w:lvlText w:val=""/>
      <w:lvlJc w:val="left"/>
      <w:pPr>
        <w:ind w:left="1800" w:hanging="360"/>
      </w:pPr>
      <w:rPr>
        <w:rFonts w:ascii="Wingdings" w:hAnsi="Wingdings" w:hint="default"/>
      </w:rPr>
    </w:lvl>
    <w:lvl w:ilvl="3" w:tplc="140A0001">
      <w:start w:val="1"/>
      <w:numFmt w:val="bullet"/>
      <w:lvlText w:val=""/>
      <w:lvlJc w:val="left"/>
      <w:pPr>
        <w:ind w:left="2520" w:hanging="360"/>
      </w:pPr>
      <w:rPr>
        <w:rFonts w:ascii="Symbol" w:hAnsi="Symbol" w:hint="default"/>
      </w:rPr>
    </w:lvl>
    <w:lvl w:ilvl="4" w:tplc="140A0003">
      <w:start w:val="1"/>
      <w:numFmt w:val="bullet"/>
      <w:lvlText w:val="o"/>
      <w:lvlJc w:val="left"/>
      <w:pPr>
        <w:ind w:left="3240" w:hanging="360"/>
      </w:pPr>
      <w:rPr>
        <w:rFonts w:ascii="Courier New" w:hAnsi="Courier New" w:cs="Courier New" w:hint="default"/>
      </w:rPr>
    </w:lvl>
    <w:lvl w:ilvl="5" w:tplc="140A0005">
      <w:start w:val="1"/>
      <w:numFmt w:val="bullet"/>
      <w:lvlText w:val=""/>
      <w:lvlJc w:val="left"/>
      <w:pPr>
        <w:ind w:left="3960" w:hanging="360"/>
      </w:pPr>
      <w:rPr>
        <w:rFonts w:ascii="Wingdings" w:hAnsi="Wingdings" w:hint="default"/>
      </w:rPr>
    </w:lvl>
    <w:lvl w:ilvl="6" w:tplc="140A0001">
      <w:start w:val="1"/>
      <w:numFmt w:val="bullet"/>
      <w:lvlText w:val=""/>
      <w:lvlJc w:val="left"/>
      <w:pPr>
        <w:ind w:left="4680" w:hanging="360"/>
      </w:pPr>
      <w:rPr>
        <w:rFonts w:ascii="Symbol" w:hAnsi="Symbol" w:hint="default"/>
      </w:rPr>
    </w:lvl>
    <w:lvl w:ilvl="7" w:tplc="140A0003">
      <w:start w:val="1"/>
      <w:numFmt w:val="bullet"/>
      <w:lvlText w:val="o"/>
      <w:lvlJc w:val="left"/>
      <w:pPr>
        <w:ind w:left="5400" w:hanging="360"/>
      </w:pPr>
      <w:rPr>
        <w:rFonts w:ascii="Courier New" w:hAnsi="Courier New" w:cs="Courier New" w:hint="default"/>
      </w:rPr>
    </w:lvl>
    <w:lvl w:ilvl="8" w:tplc="140A0005">
      <w:start w:val="1"/>
      <w:numFmt w:val="bullet"/>
      <w:lvlText w:val=""/>
      <w:lvlJc w:val="left"/>
      <w:pPr>
        <w:ind w:left="6120" w:hanging="360"/>
      </w:pPr>
      <w:rPr>
        <w:rFonts w:ascii="Wingdings" w:hAnsi="Wingdings" w:hint="default"/>
      </w:rPr>
    </w:lvl>
  </w:abstractNum>
  <w:abstractNum w:abstractNumId="22" w15:restartNumberingAfterBreak="0">
    <w:nsid w:val="76B14805"/>
    <w:multiLevelType w:val="multilevel"/>
    <w:tmpl w:val="F9329818"/>
    <w:lvl w:ilvl="0">
      <w:start w:val="7"/>
      <w:numFmt w:val="decimal"/>
      <w:lvlText w:val="%1."/>
      <w:lvlJc w:val="left"/>
      <w:pPr>
        <w:ind w:left="360" w:hanging="360"/>
      </w:pPr>
      <w:rPr>
        <w:rFonts w:hint="default"/>
      </w:rPr>
    </w:lvl>
    <w:lvl w:ilvl="1">
      <w:start w:val="1"/>
      <w:numFmt w:val="decimal"/>
      <w:lvlText w:val="%1.%2."/>
      <w:lvlJc w:val="left"/>
      <w:pPr>
        <w:ind w:left="720" w:hanging="720"/>
      </w:pPr>
      <w:rPr>
        <w:rFonts w:ascii="Arial" w:hAnsi="Arial" w:cs="Arial"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3" w15:restartNumberingAfterBreak="0">
    <w:nsid w:val="789A03C3"/>
    <w:multiLevelType w:val="multilevel"/>
    <w:tmpl w:val="F094EE2A"/>
    <w:lvl w:ilvl="0">
      <w:start w:val="69"/>
      <w:numFmt w:val="decimal"/>
      <w:lvlText w:val="%1."/>
      <w:lvlJc w:val="left"/>
      <w:pPr>
        <w:ind w:left="444" w:hanging="444"/>
      </w:pPr>
      <w:rPr>
        <w:rFonts w:hint="default"/>
      </w:rPr>
    </w:lvl>
    <w:lvl w:ilvl="1">
      <w:start w:val="6"/>
      <w:numFmt w:val="decimal"/>
      <w:lvlText w:val="%1.%2."/>
      <w:lvlJc w:val="left"/>
      <w:pPr>
        <w:ind w:left="1011" w:hanging="444"/>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24" w15:restartNumberingAfterBreak="0">
    <w:nsid w:val="79D23D5F"/>
    <w:multiLevelType w:val="hybridMultilevel"/>
    <w:tmpl w:val="31BE8B94"/>
    <w:lvl w:ilvl="0" w:tplc="140A000D">
      <w:start w:val="1"/>
      <w:numFmt w:val="bullet"/>
      <w:lvlText w:val=""/>
      <w:lvlJc w:val="left"/>
      <w:pPr>
        <w:ind w:left="786" w:hanging="360"/>
      </w:pPr>
      <w:rPr>
        <w:rFonts w:ascii="Wingdings" w:hAnsi="Wingdings" w:hint="default"/>
      </w:rPr>
    </w:lvl>
    <w:lvl w:ilvl="1" w:tplc="140A0003" w:tentative="1">
      <w:start w:val="1"/>
      <w:numFmt w:val="bullet"/>
      <w:lvlText w:val="o"/>
      <w:lvlJc w:val="left"/>
      <w:pPr>
        <w:ind w:left="1506" w:hanging="360"/>
      </w:pPr>
      <w:rPr>
        <w:rFonts w:ascii="Courier New" w:hAnsi="Courier New" w:cs="Courier New" w:hint="default"/>
      </w:rPr>
    </w:lvl>
    <w:lvl w:ilvl="2" w:tplc="140A0005" w:tentative="1">
      <w:start w:val="1"/>
      <w:numFmt w:val="bullet"/>
      <w:lvlText w:val=""/>
      <w:lvlJc w:val="left"/>
      <w:pPr>
        <w:ind w:left="2226" w:hanging="360"/>
      </w:pPr>
      <w:rPr>
        <w:rFonts w:ascii="Wingdings" w:hAnsi="Wingdings" w:hint="default"/>
      </w:rPr>
    </w:lvl>
    <w:lvl w:ilvl="3" w:tplc="140A0001" w:tentative="1">
      <w:start w:val="1"/>
      <w:numFmt w:val="bullet"/>
      <w:lvlText w:val=""/>
      <w:lvlJc w:val="left"/>
      <w:pPr>
        <w:ind w:left="2946" w:hanging="360"/>
      </w:pPr>
      <w:rPr>
        <w:rFonts w:ascii="Symbol" w:hAnsi="Symbol" w:hint="default"/>
      </w:rPr>
    </w:lvl>
    <w:lvl w:ilvl="4" w:tplc="140A0003" w:tentative="1">
      <w:start w:val="1"/>
      <w:numFmt w:val="bullet"/>
      <w:lvlText w:val="o"/>
      <w:lvlJc w:val="left"/>
      <w:pPr>
        <w:ind w:left="3666" w:hanging="360"/>
      </w:pPr>
      <w:rPr>
        <w:rFonts w:ascii="Courier New" w:hAnsi="Courier New" w:cs="Courier New" w:hint="default"/>
      </w:rPr>
    </w:lvl>
    <w:lvl w:ilvl="5" w:tplc="140A0005" w:tentative="1">
      <w:start w:val="1"/>
      <w:numFmt w:val="bullet"/>
      <w:lvlText w:val=""/>
      <w:lvlJc w:val="left"/>
      <w:pPr>
        <w:ind w:left="4386" w:hanging="360"/>
      </w:pPr>
      <w:rPr>
        <w:rFonts w:ascii="Wingdings" w:hAnsi="Wingdings" w:hint="default"/>
      </w:rPr>
    </w:lvl>
    <w:lvl w:ilvl="6" w:tplc="140A0001" w:tentative="1">
      <w:start w:val="1"/>
      <w:numFmt w:val="bullet"/>
      <w:lvlText w:val=""/>
      <w:lvlJc w:val="left"/>
      <w:pPr>
        <w:ind w:left="5106" w:hanging="360"/>
      </w:pPr>
      <w:rPr>
        <w:rFonts w:ascii="Symbol" w:hAnsi="Symbol" w:hint="default"/>
      </w:rPr>
    </w:lvl>
    <w:lvl w:ilvl="7" w:tplc="140A0003" w:tentative="1">
      <w:start w:val="1"/>
      <w:numFmt w:val="bullet"/>
      <w:lvlText w:val="o"/>
      <w:lvlJc w:val="left"/>
      <w:pPr>
        <w:ind w:left="5826" w:hanging="360"/>
      </w:pPr>
      <w:rPr>
        <w:rFonts w:ascii="Courier New" w:hAnsi="Courier New" w:cs="Courier New" w:hint="default"/>
      </w:rPr>
    </w:lvl>
    <w:lvl w:ilvl="8" w:tplc="140A0005" w:tentative="1">
      <w:start w:val="1"/>
      <w:numFmt w:val="bullet"/>
      <w:lvlText w:val=""/>
      <w:lvlJc w:val="left"/>
      <w:pPr>
        <w:ind w:left="6546" w:hanging="360"/>
      </w:pPr>
      <w:rPr>
        <w:rFonts w:ascii="Wingdings" w:hAnsi="Wingdings" w:hint="default"/>
      </w:rPr>
    </w:lvl>
  </w:abstractNum>
  <w:num w:numId="1">
    <w:abstractNumId w:val="5"/>
  </w:num>
  <w:num w:numId="2">
    <w:abstractNumId w:val="1"/>
  </w:num>
  <w:num w:numId="3">
    <w:abstractNumId w:val="20"/>
  </w:num>
  <w:num w:numId="4">
    <w:abstractNumId w:val="16"/>
  </w:num>
  <w:num w:numId="5">
    <w:abstractNumId w:val="11"/>
  </w:num>
  <w:num w:numId="6">
    <w:abstractNumId w:val="3"/>
  </w:num>
  <w:num w:numId="7">
    <w:abstractNumId w:val="14"/>
  </w:num>
  <w:num w:numId="8">
    <w:abstractNumId w:val="24"/>
  </w:num>
  <w:num w:numId="9">
    <w:abstractNumId w:val="13"/>
  </w:num>
  <w:num w:numId="10">
    <w:abstractNumId w:val="8"/>
  </w:num>
  <w:num w:numId="11">
    <w:abstractNumId w:val="19"/>
  </w:num>
  <w:num w:numId="12">
    <w:abstractNumId w:val="7"/>
  </w:num>
  <w:num w:numId="13">
    <w:abstractNumId w:val="22"/>
  </w:num>
  <w:num w:numId="14">
    <w:abstractNumId w:val="21"/>
    <w:lvlOverride w:ilvl="0">
      <w:startOverride w:val="1"/>
    </w:lvlOverride>
    <w:lvlOverride w:ilvl="1"/>
    <w:lvlOverride w:ilvl="2"/>
    <w:lvlOverride w:ilvl="3"/>
    <w:lvlOverride w:ilvl="4"/>
    <w:lvlOverride w:ilvl="5"/>
    <w:lvlOverride w:ilvl="6"/>
    <w:lvlOverride w:ilvl="7"/>
    <w:lvlOverride w:ilvl="8"/>
  </w:num>
  <w:num w:numId="15">
    <w:abstractNumId w:val="10"/>
  </w:num>
  <w:num w:numId="16">
    <w:abstractNumId w:val="0"/>
  </w:num>
  <w:num w:numId="17">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8"/>
  </w:num>
  <w:num w:numId="19">
    <w:abstractNumId w:val="4"/>
  </w:num>
  <w:num w:numId="20">
    <w:abstractNumId w:val="17"/>
  </w:num>
  <w:num w:numId="21">
    <w:abstractNumId w:val="5"/>
    <w:lvlOverride w:ilvl="0">
      <w:startOverride w:val="9"/>
    </w:lvlOverride>
    <w:lvlOverride w:ilvl="1">
      <w:startOverride w:val="3"/>
    </w:lvlOverride>
    <w:lvlOverride w:ilvl="2">
      <w:startOverride w:val="2"/>
    </w:lvlOverride>
  </w:num>
  <w:num w:numId="22">
    <w:abstractNumId w:val="2"/>
  </w:num>
  <w:num w:numId="23">
    <w:abstractNumId w:val="6"/>
  </w:num>
  <w:num w:numId="24">
    <w:abstractNumId w:val="15"/>
  </w:num>
  <w:num w:numId="25">
    <w:abstractNumId w:val="23"/>
  </w:num>
  <w:num w:numId="26">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6148"/>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374E8"/>
    <w:rsid w:val="00001204"/>
    <w:rsid w:val="000F5190"/>
    <w:rsid w:val="00116BF9"/>
    <w:rsid w:val="001236DA"/>
    <w:rsid w:val="00161255"/>
    <w:rsid w:val="001B076C"/>
    <w:rsid w:val="00217241"/>
    <w:rsid w:val="002213AA"/>
    <w:rsid w:val="002E1676"/>
    <w:rsid w:val="0034115A"/>
    <w:rsid w:val="0035242D"/>
    <w:rsid w:val="00366D9D"/>
    <w:rsid w:val="003F3A86"/>
    <w:rsid w:val="00404E93"/>
    <w:rsid w:val="004B3A8A"/>
    <w:rsid w:val="00506F39"/>
    <w:rsid w:val="005A2650"/>
    <w:rsid w:val="005A3456"/>
    <w:rsid w:val="006370DB"/>
    <w:rsid w:val="00687E22"/>
    <w:rsid w:val="006A5490"/>
    <w:rsid w:val="006B103E"/>
    <w:rsid w:val="006F4845"/>
    <w:rsid w:val="00700B69"/>
    <w:rsid w:val="00741036"/>
    <w:rsid w:val="00806C5B"/>
    <w:rsid w:val="00806D7C"/>
    <w:rsid w:val="00806DF8"/>
    <w:rsid w:val="008374E8"/>
    <w:rsid w:val="00950F7E"/>
    <w:rsid w:val="009617F0"/>
    <w:rsid w:val="00994D72"/>
    <w:rsid w:val="00997B88"/>
    <w:rsid w:val="009C2DA9"/>
    <w:rsid w:val="00A1478B"/>
    <w:rsid w:val="00A3090B"/>
    <w:rsid w:val="00A40947"/>
    <w:rsid w:val="00A7111C"/>
    <w:rsid w:val="00A75E15"/>
    <w:rsid w:val="00AB4736"/>
    <w:rsid w:val="00AD3382"/>
    <w:rsid w:val="00AF55D5"/>
    <w:rsid w:val="00B16DE0"/>
    <w:rsid w:val="00B41FDA"/>
    <w:rsid w:val="00B61DB8"/>
    <w:rsid w:val="00BF393D"/>
    <w:rsid w:val="00C46255"/>
    <w:rsid w:val="00CC7E58"/>
    <w:rsid w:val="00D1183C"/>
    <w:rsid w:val="00D702CF"/>
    <w:rsid w:val="00D72889"/>
    <w:rsid w:val="00D90D64"/>
    <w:rsid w:val="00DC3C63"/>
    <w:rsid w:val="00DE217A"/>
    <w:rsid w:val="00E60C07"/>
    <w:rsid w:val="00E67D54"/>
    <w:rsid w:val="00F027BF"/>
    <w:rsid w:val="00F56068"/>
    <w:rsid w:val="00FD1338"/>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6148"/>
    <o:shapelayout v:ext="edit">
      <o:idmap v:ext="edit" data="1"/>
    </o:shapelayout>
  </w:shapeDefaults>
  <w:decimalSymbol w:val=","/>
  <w:listSeparator w:val=";"/>
  <w14:docId w14:val="771F0374"/>
  <w15:chartTrackingRefBased/>
  <w15:docId w15:val="{35336CD0-B5C4-44A7-B9DB-D3DB31AB7E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C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ar"/>
    <w:uiPriority w:val="9"/>
    <w:qFormat/>
    <w:rsid w:val="008374E8"/>
    <w:pPr>
      <w:keepNext/>
      <w:numPr>
        <w:numId w:val="1"/>
      </w:numPr>
      <w:spacing w:before="240" w:after="60" w:line="276" w:lineRule="auto"/>
      <w:jc w:val="both"/>
      <w:outlineLvl w:val="0"/>
    </w:pPr>
    <w:rPr>
      <w:rFonts w:ascii="Arial" w:eastAsia="Times New Roman" w:hAnsi="Arial" w:cs="Times New Roman"/>
      <w:b/>
      <w:bCs/>
      <w:color w:val="1F3864"/>
      <w:kern w:val="32"/>
      <w:sz w:val="26"/>
      <w:szCs w:val="32"/>
    </w:rPr>
  </w:style>
  <w:style w:type="paragraph" w:styleId="Ttulo2">
    <w:name w:val="heading 2"/>
    <w:basedOn w:val="Normal"/>
    <w:link w:val="Ttulo2Car"/>
    <w:uiPriority w:val="9"/>
    <w:unhideWhenUsed/>
    <w:qFormat/>
    <w:rsid w:val="008374E8"/>
    <w:pPr>
      <w:keepNext/>
      <w:numPr>
        <w:ilvl w:val="1"/>
        <w:numId w:val="1"/>
      </w:numPr>
      <w:spacing w:before="240" w:after="60" w:line="276" w:lineRule="auto"/>
      <w:jc w:val="both"/>
      <w:outlineLvl w:val="1"/>
    </w:pPr>
    <w:rPr>
      <w:rFonts w:ascii="Arial" w:eastAsia="Calibri" w:hAnsi="Arial" w:cs="Times New Roman"/>
      <w:b/>
      <w:bCs/>
      <w:i/>
      <w:iCs/>
      <w:color w:val="2F5496"/>
      <w:sz w:val="24"/>
      <w:szCs w:val="28"/>
      <w:lang w:val="x-none" w:eastAsia="x-none"/>
    </w:rPr>
  </w:style>
  <w:style w:type="paragraph" w:styleId="Ttulo3">
    <w:name w:val="heading 3"/>
    <w:basedOn w:val="Normal"/>
    <w:next w:val="Normal"/>
    <w:link w:val="Ttulo3Car"/>
    <w:uiPriority w:val="9"/>
    <w:unhideWhenUsed/>
    <w:qFormat/>
    <w:rsid w:val="008374E8"/>
    <w:pPr>
      <w:keepNext/>
      <w:numPr>
        <w:ilvl w:val="2"/>
        <w:numId w:val="1"/>
      </w:numPr>
      <w:spacing w:before="240" w:after="60" w:line="276" w:lineRule="auto"/>
      <w:jc w:val="both"/>
      <w:outlineLvl w:val="2"/>
    </w:pPr>
    <w:rPr>
      <w:rFonts w:ascii="Calibri Light" w:eastAsia="Times New Roman" w:hAnsi="Calibri Light" w:cs="Times New Roman"/>
      <w:b/>
      <w:bCs/>
      <w:sz w:val="26"/>
      <w:szCs w:val="26"/>
    </w:rPr>
  </w:style>
  <w:style w:type="paragraph" w:styleId="Ttulo4">
    <w:name w:val="heading 4"/>
    <w:basedOn w:val="Normal"/>
    <w:next w:val="Normal"/>
    <w:link w:val="Ttulo4Car"/>
    <w:uiPriority w:val="9"/>
    <w:semiHidden/>
    <w:unhideWhenUsed/>
    <w:qFormat/>
    <w:rsid w:val="008374E8"/>
    <w:pPr>
      <w:keepNext/>
      <w:numPr>
        <w:ilvl w:val="3"/>
        <w:numId w:val="1"/>
      </w:numPr>
      <w:spacing w:before="240" w:after="60" w:line="276" w:lineRule="auto"/>
      <w:jc w:val="both"/>
      <w:outlineLvl w:val="3"/>
    </w:pPr>
    <w:rPr>
      <w:rFonts w:ascii="Calibri" w:eastAsia="Times New Roman" w:hAnsi="Calibri" w:cs="Times New Roman"/>
      <w:b/>
      <w:bCs/>
      <w:sz w:val="28"/>
      <w:szCs w:val="28"/>
    </w:rPr>
  </w:style>
  <w:style w:type="paragraph" w:styleId="Ttulo5">
    <w:name w:val="heading 5"/>
    <w:basedOn w:val="Normal"/>
    <w:next w:val="Normal"/>
    <w:link w:val="Ttulo5Car"/>
    <w:uiPriority w:val="9"/>
    <w:semiHidden/>
    <w:unhideWhenUsed/>
    <w:qFormat/>
    <w:rsid w:val="008374E8"/>
    <w:pPr>
      <w:numPr>
        <w:ilvl w:val="4"/>
        <w:numId w:val="1"/>
      </w:numPr>
      <w:spacing w:before="240" w:after="60" w:line="276" w:lineRule="auto"/>
      <w:jc w:val="both"/>
      <w:outlineLvl w:val="4"/>
    </w:pPr>
    <w:rPr>
      <w:rFonts w:ascii="Calibri" w:eastAsia="Times New Roman" w:hAnsi="Calibri" w:cs="Times New Roman"/>
      <w:b/>
      <w:bCs/>
      <w:i/>
      <w:iCs/>
      <w:sz w:val="26"/>
      <w:szCs w:val="26"/>
    </w:rPr>
  </w:style>
  <w:style w:type="paragraph" w:styleId="Ttulo6">
    <w:name w:val="heading 6"/>
    <w:basedOn w:val="Normal"/>
    <w:next w:val="Normal"/>
    <w:link w:val="Ttulo6Car"/>
    <w:uiPriority w:val="9"/>
    <w:semiHidden/>
    <w:unhideWhenUsed/>
    <w:qFormat/>
    <w:rsid w:val="008374E8"/>
    <w:pPr>
      <w:numPr>
        <w:ilvl w:val="5"/>
        <w:numId w:val="1"/>
      </w:numPr>
      <w:spacing w:before="240" w:after="60" w:line="276" w:lineRule="auto"/>
      <w:jc w:val="both"/>
      <w:outlineLvl w:val="5"/>
    </w:pPr>
    <w:rPr>
      <w:rFonts w:ascii="Calibri" w:eastAsia="Times New Roman" w:hAnsi="Calibri" w:cs="Times New Roman"/>
      <w:b/>
      <w:bCs/>
    </w:rPr>
  </w:style>
  <w:style w:type="paragraph" w:styleId="Ttulo7">
    <w:name w:val="heading 7"/>
    <w:basedOn w:val="Normal"/>
    <w:next w:val="Normal"/>
    <w:link w:val="Ttulo7Car"/>
    <w:uiPriority w:val="9"/>
    <w:semiHidden/>
    <w:unhideWhenUsed/>
    <w:qFormat/>
    <w:rsid w:val="008374E8"/>
    <w:pPr>
      <w:numPr>
        <w:ilvl w:val="6"/>
        <w:numId w:val="1"/>
      </w:numPr>
      <w:spacing w:before="240" w:after="60" w:line="276" w:lineRule="auto"/>
      <w:jc w:val="both"/>
      <w:outlineLvl w:val="6"/>
    </w:pPr>
    <w:rPr>
      <w:rFonts w:ascii="Calibri" w:eastAsia="Times New Roman" w:hAnsi="Calibri" w:cs="Times New Roman"/>
      <w:sz w:val="24"/>
      <w:szCs w:val="24"/>
    </w:rPr>
  </w:style>
  <w:style w:type="paragraph" w:styleId="Ttulo8">
    <w:name w:val="heading 8"/>
    <w:basedOn w:val="Normal"/>
    <w:next w:val="Normal"/>
    <w:link w:val="Ttulo8Car"/>
    <w:uiPriority w:val="9"/>
    <w:semiHidden/>
    <w:unhideWhenUsed/>
    <w:qFormat/>
    <w:rsid w:val="008374E8"/>
    <w:pPr>
      <w:numPr>
        <w:ilvl w:val="7"/>
        <w:numId w:val="1"/>
      </w:numPr>
      <w:spacing w:before="240" w:after="60" w:line="276" w:lineRule="auto"/>
      <w:jc w:val="both"/>
      <w:outlineLvl w:val="7"/>
    </w:pPr>
    <w:rPr>
      <w:rFonts w:ascii="Calibri" w:eastAsia="Times New Roman" w:hAnsi="Calibri" w:cs="Times New Roman"/>
      <w:i/>
      <w:iCs/>
      <w:sz w:val="24"/>
      <w:szCs w:val="24"/>
    </w:rPr>
  </w:style>
  <w:style w:type="paragraph" w:styleId="Ttulo9">
    <w:name w:val="heading 9"/>
    <w:basedOn w:val="Normal"/>
    <w:next w:val="Normal"/>
    <w:link w:val="Ttulo9Car"/>
    <w:uiPriority w:val="9"/>
    <w:semiHidden/>
    <w:unhideWhenUsed/>
    <w:qFormat/>
    <w:rsid w:val="008374E8"/>
    <w:pPr>
      <w:numPr>
        <w:ilvl w:val="8"/>
        <w:numId w:val="1"/>
      </w:numPr>
      <w:spacing w:before="240" w:after="60" w:line="276" w:lineRule="auto"/>
      <w:jc w:val="both"/>
      <w:outlineLvl w:val="8"/>
    </w:pPr>
    <w:rPr>
      <w:rFonts w:ascii="Calibri Light" w:eastAsia="Times New Roman" w:hAnsi="Calibri Light" w:cs="Times New Roman"/>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8374E8"/>
    <w:rPr>
      <w:rFonts w:ascii="Arial" w:eastAsia="Times New Roman" w:hAnsi="Arial" w:cs="Times New Roman"/>
      <w:b/>
      <w:bCs/>
      <w:color w:val="1F3864"/>
      <w:kern w:val="32"/>
      <w:sz w:val="26"/>
      <w:szCs w:val="32"/>
    </w:rPr>
  </w:style>
  <w:style w:type="character" w:customStyle="1" w:styleId="Ttulo2Car">
    <w:name w:val="Título 2 Car"/>
    <w:basedOn w:val="Fuentedeprrafopredeter"/>
    <w:link w:val="Ttulo2"/>
    <w:uiPriority w:val="9"/>
    <w:rsid w:val="008374E8"/>
    <w:rPr>
      <w:rFonts w:ascii="Arial" w:eastAsia="Calibri" w:hAnsi="Arial" w:cs="Times New Roman"/>
      <w:b/>
      <w:bCs/>
      <w:i/>
      <w:iCs/>
      <w:color w:val="2F5496"/>
      <w:sz w:val="24"/>
      <w:szCs w:val="28"/>
      <w:lang w:val="x-none" w:eastAsia="x-none"/>
    </w:rPr>
  </w:style>
  <w:style w:type="character" w:customStyle="1" w:styleId="Ttulo3Car">
    <w:name w:val="Título 3 Car"/>
    <w:basedOn w:val="Fuentedeprrafopredeter"/>
    <w:link w:val="Ttulo3"/>
    <w:uiPriority w:val="9"/>
    <w:rsid w:val="008374E8"/>
    <w:rPr>
      <w:rFonts w:ascii="Calibri Light" w:eastAsia="Times New Roman" w:hAnsi="Calibri Light" w:cs="Times New Roman"/>
      <w:b/>
      <w:bCs/>
      <w:sz w:val="26"/>
      <w:szCs w:val="26"/>
    </w:rPr>
  </w:style>
  <w:style w:type="character" w:customStyle="1" w:styleId="Ttulo4Car">
    <w:name w:val="Título 4 Car"/>
    <w:basedOn w:val="Fuentedeprrafopredeter"/>
    <w:link w:val="Ttulo4"/>
    <w:uiPriority w:val="9"/>
    <w:semiHidden/>
    <w:rsid w:val="008374E8"/>
    <w:rPr>
      <w:rFonts w:ascii="Calibri" w:eastAsia="Times New Roman" w:hAnsi="Calibri" w:cs="Times New Roman"/>
      <w:b/>
      <w:bCs/>
      <w:sz w:val="28"/>
      <w:szCs w:val="28"/>
    </w:rPr>
  </w:style>
  <w:style w:type="character" w:customStyle="1" w:styleId="Ttulo5Car">
    <w:name w:val="Título 5 Car"/>
    <w:basedOn w:val="Fuentedeprrafopredeter"/>
    <w:link w:val="Ttulo5"/>
    <w:uiPriority w:val="9"/>
    <w:semiHidden/>
    <w:rsid w:val="008374E8"/>
    <w:rPr>
      <w:rFonts w:ascii="Calibri" w:eastAsia="Times New Roman" w:hAnsi="Calibri" w:cs="Times New Roman"/>
      <w:b/>
      <w:bCs/>
      <w:i/>
      <w:iCs/>
      <w:sz w:val="26"/>
      <w:szCs w:val="26"/>
    </w:rPr>
  </w:style>
  <w:style w:type="character" w:customStyle="1" w:styleId="Ttulo6Car">
    <w:name w:val="Título 6 Car"/>
    <w:basedOn w:val="Fuentedeprrafopredeter"/>
    <w:link w:val="Ttulo6"/>
    <w:uiPriority w:val="9"/>
    <w:semiHidden/>
    <w:rsid w:val="008374E8"/>
    <w:rPr>
      <w:rFonts w:ascii="Calibri" w:eastAsia="Times New Roman" w:hAnsi="Calibri" w:cs="Times New Roman"/>
      <w:b/>
      <w:bCs/>
    </w:rPr>
  </w:style>
  <w:style w:type="character" w:customStyle="1" w:styleId="Ttulo7Car">
    <w:name w:val="Título 7 Car"/>
    <w:basedOn w:val="Fuentedeprrafopredeter"/>
    <w:link w:val="Ttulo7"/>
    <w:uiPriority w:val="9"/>
    <w:semiHidden/>
    <w:rsid w:val="008374E8"/>
    <w:rPr>
      <w:rFonts w:ascii="Calibri" w:eastAsia="Times New Roman" w:hAnsi="Calibri" w:cs="Times New Roman"/>
      <w:sz w:val="24"/>
      <w:szCs w:val="24"/>
    </w:rPr>
  </w:style>
  <w:style w:type="character" w:customStyle="1" w:styleId="Ttulo8Car">
    <w:name w:val="Título 8 Car"/>
    <w:basedOn w:val="Fuentedeprrafopredeter"/>
    <w:link w:val="Ttulo8"/>
    <w:uiPriority w:val="9"/>
    <w:semiHidden/>
    <w:rsid w:val="008374E8"/>
    <w:rPr>
      <w:rFonts w:ascii="Calibri" w:eastAsia="Times New Roman" w:hAnsi="Calibri" w:cs="Times New Roman"/>
      <w:i/>
      <w:iCs/>
      <w:sz w:val="24"/>
      <w:szCs w:val="24"/>
    </w:rPr>
  </w:style>
  <w:style w:type="character" w:customStyle="1" w:styleId="Ttulo9Car">
    <w:name w:val="Título 9 Car"/>
    <w:basedOn w:val="Fuentedeprrafopredeter"/>
    <w:link w:val="Ttulo9"/>
    <w:uiPriority w:val="9"/>
    <w:semiHidden/>
    <w:rsid w:val="008374E8"/>
    <w:rPr>
      <w:rFonts w:ascii="Calibri Light" w:eastAsia="Times New Roman" w:hAnsi="Calibri Light" w:cs="Times New Roman"/>
    </w:rPr>
  </w:style>
  <w:style w:type="numbering" w:customStyle="1" w:styleId="Sinlista1">
    <w:name w:val="Sin lista1"/>
    <w:next w:val="Sinlista"/>
    <w:uiPriority w:val="99"/>
    <w:semiHidden/>
    <w:unhideWhenUsed/>
    <w:rsid w:val="008374E8"/>
  </w:style>
  <w:style w:type="paragraph" w:styleId="Textodeglobo">
    <w:name w:val="Balloon Text"/>
    <w:basedOn w:val="Normal"/>
    <w:link w:val="TextodegloboCar"/>
    <w:uiPriority w:val="99"/>
    <w:semiHidden/>
    <w:unhideWhenUsed/>
    <w:rsid w:val="008374E8"/>
    <w:pPr>
      <w:spacing w:before="120" w:after="0" w:line="240" w:lineRule="auto"/>
      <w:ind w:left="397"/>
      <w:jc w:val="both"/>
    </w:pPr>
    <w:rPr>
      <w:rFonts w:ascii="Tahoma" w:eastAsia="Calibri" w:hAnsi="Tahoma" w:cs="Times New Roman"/>
      <w:sz w:val="16"/>
      <w:szCs w:val="16"/>
      <w:lang w:val="x-none" w:eastAsia="x-none"/>
    </w:rPr>
  </w:style>
  <w:style w:type="character" w:customStyle="1" w:styleId="TextodegloboCar">
    <w:name w:val="Texto de globo Car"/>
    <w:basedOn w:val="Fuentedeprrafopredeter"/>
    <w:link w:val="Textodeglobo"/>
    <w:uiPriority w:val="99"/>
    <w:semiHidden/>
    <w:rsid w:val="008374E8"/>
    <w:rPr>
      <w:rFonts w:ascii="Tahoma" w:eastAsia="Calibri" w:hAnsi="Tahoma" w:cs="Times New Roman"/>
      <w:sz w:val="16"/>
      <w:szCs w:val="16"/>
      <w:lang w:val="x-none" w:eastAsia="x-none"/>
    </w:rPr>
  </w:style>
  <w:style w:type="paragraph" w:styleId="Encabezado">
    <w:name w:val="header"/>
    <w:aliases w:val="encabezado"/>
    <w:basedOn w:val="Normal"/>
    <w:link w:val="EncabezadoCar"/>
    <w:unhideWhenUsed/>
    <w:rsid w:val="008374E8"/>
    <w:pPr>
      <w:tabs>
        <w:tab w:val="center" w:pos="4419"/>
        <w:tab w:val="right" w:pos="8838"/>
      </w:tabs>
      <w:spacing w:before="120" w:after="240" w:line="276" w:lineRule="auto"/>
      <w:ind w:left="397"/>
      <w:jc w:val="both"/>
    </w:pPr>
    <w:rPr>
      <w:rFonts w:ascii="Arial" w:eastAsia="Calibri" w:hAnsi="Arial" w:cs="Times New Roman"/>
      <w:lang w:val="x-none"/>
    </w:rPr>
  </w:style>
  <w:style w:type="character" w:customStyle="1" w:styleId="EncabezadoCar">
    <w:name w:val="Encabezado Car"/>
    <w:aliases w:val="encabezado Car"/>
    <w:basedOn w:val="Fuentedeprrafopredeter"/>
    <w:link w:val="Encabezado"/>
    <w:rsid w:val="008374E8"/>
    <w:rPr>
      <w:rFonts w:ascii="Arial" w:eastAsia="Calibri" w:hAnsi="Arial" w:cs="Times New Roman"/>
      <w:lang w:val="x-none"/>
    </w:rPr>
  </w:style>
  <w:style w:type="paragraph" w:styleId="Piedepgina">
    <w:name w:val="footer"/>
    <w:basedOn w:val="Normal"/>
    <w:link w:val="PiedepginaCar"/>
    <w:uiPriority w:val="99"/>
    <w:unhideWhenUsed/>
    <w:rsid w:val="008374E8"/>
    <w:pPr>
      <w:tabs>
        <w:tab w:val="center" w:pos="4419"/>
        <w:tab w:val="right" w:pos="8838"/>
      </w:tabs>
      <w:spacing w:before="120" w:after="240" w:line="276" w:lineRule="auto"/>
      <w:ind w:left="397"/>
      <w:jc w:val="both"/>
    </w:pPr>
    <w:rPr>
      <w:rFonts w:ascii="Arial" w:eastAsia="Calibri" w:hAnsi="Arial" w:cs="Times New Roman"/>
      <w:lang w:val="x-none"/>
    </w:rPr>
  </w:style>
  <w:style w:type="character" w:customStyle="1" w:styleId="PiedepginaCar">
    <w:name w:val="Pie de página Car"/>
    <w:basedOn w:val="Fuentedeprrafopredeter"/>
    <w:link w:val="Piedepgina"/>
    <w:uiPriority w:val="99"/>
    <w:rsid w:val="008374E8"/>
    <w:rPr>
      <w:rFonts w:ascii="Arial" w:eastAsia="Calibri" w:hAnsi="Arial" w:cs="Times New Roman"/>
      <w:lang w:val="x-none"/>
    </w:rPr>
  </w:style>
  <w:style w:type="character" w:styleId="Nmerodepgina">
    <w:name w:val="page number"/>
    <w:basedOn w:val="Fuentedeprrafopredeter"/>
    <w:rsid w:val="008374E8"/>
  </w:style>
  <w:style w:type="table" w:styleId="Tablaconcuadrcula">
    <w:name w:val="Table Grid"/>
    <w:basedOn w:val="Tablanormal"/>
    <w:uiPriority w:val="59"/>
    <w:rsid w:val="008374E8"/>
    <w:pPr>
      <w:spacing w:after="0" w:line="240" w:lineRule="auto"/>
    </w:pPr>
    <w:rPr>
      <w:rFonts w:ascii="Calibri" w:eastAsia="Calibri" w:hAnsi="Calibri" w:cs="Times New Roman"/>
      <w:sz w:val="20"/>
      <w:szCs w:val="20"/>
      <w:lang w:eastAsia="es-C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xtodecampo">
    <w:name w:val="Texto de campo"/>
    <w:basedOn w:val="Normal"/>
    <w:rsid w:val="008374E8"/>
    <w:pPr>
      <w:spacing w:before="60" w:after="60" w:line="240" w:lineRule="auto"/>
      <w:ind w:left="397"/>
      <w:jc w:val="both"/>
    </w:pPr>
    <w:rPr>
      <w:rFonts w:ascii="Arial" w:eastAsia="Times New Roman" w:hAnsi="Arial" w:cs="Arial"/>
      <w:sz w:val="19"/>
      <w:szCs w:val="19"/>
      <w:lang w:val="en-US" w:bidi="en-US"/>
    </w:rPr>
  </w:style>
  <w:style w:type="paragraph" w:customStyle="1" w:styleId="Etiquetadecampo">
    <w:name w:val="Etiqueta de campo"/>
    <w:basedOn w:val="Normal"/>
    <w:rsid w:val="008374E8"/>
    <w:pPr>
      <w:spacing w:before="60" w:after="60" w:line="240" w:lineRule="auto"/>
      <w:ind w:left="397"/>
      <w:jc w:val="both"/>
    </w:pPr>
    <w:rPr>
      <w:rFonts w:ascii="Arial" w:eastAsia="Times New Roman" w:hAnsi="Arial" w:cs="Arial"/>
      <w:b/>
      <w:sz w:val="19"/>
      <w:szCs w:val="19"/>
      <w:lang w:val="en-US" w:bidi="en-US"/>
    </w:rPr>
  </w:style>
  <w:style w:type="paragraph" w:styleId="Textoindependiente2">
    <w:name w:val="Body Text 2"/>
    <w:basedOn w:val="Normal"/>
    <w:link w:val="Textoindependiente2Car"/>
    <w:rsid w:val="008374E8"/>
    <w:pPr>
      <w:widowControl w:val="0"/>
      <w:autoSpaceDE w:val="0"/>
      <w:autoSpaceDN w:val="0"/>
      <w:adjustRightInd w:val="0"/>
      <w:spacing w:before="120" w:after="0" w:line="240" w:lineRule="auto"/>
      <w:ind w:left="397"/>
      <w:jc w:val="both"/>
    </w:pPr>
    <w:rPr>
      <w:rFonts w:ascii="Book Antiqua" w:eastAsia="Times New Roman" w:hAnsi="Book Antiqua" w:cs="Times New Roman"/>
      <w:sz w:val="24"/>
      <w:szCs w:val="24"/>
      <w:lang w:val="es-ES" w:eastAsia="es-ES"/>
    </w:rPr>
  </w:style>
  <w:style w:type="character" w:customStyle="1" w:styleId="Textoindependiente2Car">
    <w:name w:val="Texto independiente 2 Car"/>
    <w:basedOn w:val="Fuentedeprrafopredeter"/>
    <w:link w:val="Textoindependiente2"/>
    <w:rsid w:val="008374E8"/>
    <w:rPr>
      <w:rFonts w:ascii="Book Antiqua" w:eastAsia="Times New Roman" w:hAnsi="Book Antiqua" w:cs="Times New Roman"/>
      <w:sz w:val="24"/>
      <w:szCs w:val="24"/>
      <w:lang w:val="es-ES" w:eastAsia="es-ES"/>
    </w:rPr>
  </w:style>
  <w:style w:type="paragraph" w:styleId="Prrafodelista">
    <w:name w:val="List Paragraph"/>
    <w:basedOn w:val="Normal"/>
    <w:uiPriority w:val="34"/>
    <w:qFormat/>
    <w:rsid w:val="008374E8"/>
    <w:pPr>
      <w:spacing w:before="120" w:after="0" w:line="240" w:lineRule="auto"/>
      <w:ind w:left="708"/>
      <w:jc w:val="both"/>
    </w:pPr>
    <w:rPr>
      <w:rFonts w:ascii="Arial" w:eastAsia="Times New Roman" w:hAnsi="Arial" w:cs="Arial"/>
      <w:sz w:val="24"/>
      <w:szCs w:val="24"/>
      <w:lang w:val="es-ES" w:eastAsia="es-ES"/>
    </w:rPr>
  </w:style>
  <w:style w:type="paragraph" w:customStyle="1" w:styleId="Prrafodelista1">
    <w:name w:val="Párrafo de lista1"/>
    <w:basedOn w:val="Normal"/>
    <w:qFormat/>
    <w:rsid w:val="008374E8"/>
    <w:pPr>
      <w:spacing w:before="120" w:after="240" w:line="276" w:lineRule="auto"/>
      <w:ind w:left="720"/>
      <w:contextualSpacing/>
      <w:jc w:val="both"/>
    </w:pPr>
    <w:rPr>
      <w:rFonts w:ascii="Arial" w:eastAsia="Times New Roman" w:hAnsi="Arial" w:cs="Times New Roman"/>
      <w:lang w:val="es-ES"/>
    </w:rPr>
  </w:style>
  <w:style w:type="character" w:styleId="Textoennegrita">
    <w:name w:val="Strong"/>
    <w:uiPriority w:val="22"/>
    <w:qFormat/>
    <w:rsid w:val="008374E8"/>
    <w:rPr>
      <w:b/>
      <w:bCs/>
    </w:rPr>
  </w:style>
  <w:style w:type="paragraph" w:styleId="Revisin">
    <w:name w:val="Revision"/>
    <w:hidden/>
    <w:uiPriority w:val="99"/>
    <w:semiHidden/>
    <w:rsid w:val="008374E8"/>
    <w:pPr>
      <w:spacing w:after="0" w:line="240" w:lineRule="auto"/>
    </w:pPr>
    <w:rPr>
      <w:rFonts w:ascii="Calibri" w:eastAsia="Calibri" w:hAnsi="Calibri" w:cs="Times New Roman"/>
    </w:rPr>
  </w:style>
  <w:style w:type="paragraph" w:styleId="Sinespaciado">
    <w:name w:val="No Spacing"/>
    <w:uiPriority w:val="1"/>
    <w:qFormat/>
    <w:rsid w:val="008374E8"/>
    <w:pPr>
      <w:spacing w:after="0" w:line="240" w:lineRule="auto"/>
    </w:pPr>
    <w:rPr>
      <w:rFonts w:ascii="Calibri" w:eastAsia="Calibri" w:hAnsi="Calibri" w:cs="Times New Roman"/>
    </w:rPr>
  </w:style>
  <w:style w:type="paragraph" w:customStyle="1" w:styleId="Default">
    <w:name w:val="Default"/>
    <w:rsid w:val="008374E8"/>
    <w:pPr>
      <w:autoSpaceDE w:val="0"/>
      <w:autoSpaceDN w:val="0"/>
      <w:adjustRightInd w:val="0"/>
      <w:spacing w:after="0" w:line="240" w:lineRule="auto"/>
    </w:pPr>
    <w:rPr>
      <w:rFonts w:ascii="Arial" w:eastAsia="Times New Roman" w:hAnsi="Arial" w:cs="Arial"/>
      <w:color w:val="000000"/>
      <w:sz w:val="24"/>
      <w:szCs w:val="24"/>
      <w:lang w:eastAsia="es-CR"/>
    </w:rPr>
  </w:style>
  <w:style w:type="paragraph" w:styleId="Textonotapie">
    <w:name w:val="footnote text"/>
    <w:basedOn w:val="Normal"/>
    <w:link w:val="TextonotapieCar"/>
    <w:uiPriority w:val="99"/>
    <w:semiHidden/>
    <w:unhideWhenUsed/>
    <w:rsid w:val="008374E8"/>
    <w:pPr>
      <w:spacing w:before="120" w:after="0" w:line="240" w:lineRule="auto"/>
      <w:ind w:left="397"/>
      <w:jc w:val="both"/>
    </w:pPr>
    <w:rPr>
      <w:rFonts w:ascii="Arial" w:eastAsia="Calibri" w:hAnsi="Arial" w:cs="Times New Roman"/>
      <w:sz w:val="20"/>
      <w:szCs w:val="20"/>
      <w:lang w:val="x-none"/>
    </w:rPr>
  </w:style>
  <w:style w:type="character" w:customStyle="1" w:styleId="TextonotapieCar">
    <w:name w:val="Texto nota pie Car"/>
    <w:basedOn w:val="Fuentedeprrafopredeter"/>
    <w:link w:val="Textonotapie"/>
    <w:uiPriority w:val="99"/>
    <w:semiHidden/>
    <w:rsid w:val="008374E8"/>
    <w:rPr>
      <w:rFonts w:ascii="Arial" w:eastAsia="Calibri" w:hAnsi="Arial" w:cs="Times New Roman"/>
      <w:sz w:val="20"/>
      <w:szCs w:val="20"/>
      <w:lang w:val="x-none"/>
    </w:rPr>
  </w:style>
  <w:style w:type="character" w:styleId="Refdenotaalpie">
    <w:name w:val="footnote reference"/>
    <w:uiPriority w:val="99"/>
    <w:semiHidden/>
    <w:unhideWhenUsed/>
    <w:rsid w:val="008374E8"/>
    <w:rPr>
      <w:vertAlign w:val="superscript"/>
    </w:rPr>
  </w:style>
  <w:style w:type="paragraph" w:styleId="Textocomentario">
    <w:name w:val="annotation text"/>
    <w:basedOn w:val="Normal"/>
    <w:link w:val="TextocomentarioCar"/>
    <w:unhideWhenUsed/>
    <w:rsid w:val="008374E8"/>
    <w:pPr>
      <w:spacing w:before="120" w:after="240" w:line="240" w:lineRule="auto"/>
      <w:ind w:left="397"/>
      <w:jc w:val="both"/>
    </w:pPr>
    <w:rPr>
      <w:rFonts w:ascii="Arial" w:eastAsia="Calibri" w:hAnsi="Arial" w:cs="Times New Roman"/>
      <w:sz w:val="20"/>
      <w:szCs w:val="20"/>
      <w:lang w:val="x-none"/>
    </w:rPr>
  </w:style>
  <w:style w:type="character" w:customStyle="1" w:styleId="TextocomentarioCar">
    <w:name w:val="Texto comentario Car"/>
    <w:basedOn w:val="Fuentedeprrafopredeter"/>
    <w:link w:val="Textocomentario"/>
    <w:rsid w:val="008374E8"/>
    <w:rPr>
      <w:rFonts w:ascii="Arial" w:eastAsia="Calibri" w:hAnsi="Arial" w:cs="Times New Roman"/>
      <w:sz w:val="20"/>
      <w:szCs w:val="20"/>
      <w:lang w:val="x-none"/>
    </w:rPr>
  </w:style>
  <w:style w:type="paragraph" w:styleId="Asuntodelcomentario">
    <w:name w:val="annotation subject"/>
    <w:basedOn w:val="Textocomentario"/>
    <w:next w:val="Textocomentario"/>
    <w:link w:val="AsuntodelcomentarioCar"/>
    <w:uiPriority w:val="99"/>
    <w:semiHidden/>
    <w:unhideWhenUsed/>
    <w:rsid w:val="008374E8"/>
    <w:rPr>
      <w:b/>
      <w:bCs/>
    </w:rPr>
  </w:style>
  <w:style w:type="character" w:customStyle="1" w:styleId="AsuntodelcomentarioCar">
    <w:name w:val="Asunto del comentario Car"/>
    <w:basedOn w:val="TextocomentarioCar"/>
    <w:link w:val="Asuntodelcomentario"/>
    <w:uiPriority w:val="99"/>
    <w:semiHidden/>
    <w:rsid w:val="008374E8"/>
    <w:rPr>
      <w:rFonts w:ascii="Arial" w:eastAsia="Calibri" w:hAnsi="Arial" w:cs="Times New Roman"/>
      <w:b/>
      <w:bCs/>
      <w:sz w:val="20"/>
      <w:szCs w:val="20"/>
      <w:lang w:val="x-none"/>
    </w:rPr>
  </w:style>
  <w:style w:type="paragraph" w:styleId="NormalWeb">
    <w:name w:val="Normal (Web)"/>
    <w:basedOn w:val="Normal"/>
    <w:uiPriority w:val="99"/>
    <w:unhideWhenUsed/>
    <w:rsid w:val="008374E8"/>
    <w:pPr>
      <w:spacing w:before="100" w:beforeAutospacing="1" w:after="100" w:afterAutospacing="1" w:line="240" w:lineRule="auto"/>
      <w:ind w:left="397"/>
      <w:jc w:val="both"/>
    </w:pPr>
    <w:rPr>
      <w:rFonts w:ascii="Times New Roman" w:eastAsia="Times New Roman" w:hAnsi="Times New Roman" w:cs="Times New Roman"/>
      <w:sz w:val="24"/>
      <w:szCs w:val="24"/>
      <w:lang w:eastAsia="es-CR"/>
    </w:rPr>
  </w:style>
  <w:style w:type="character" w:customStyle="1" w:styleId="st1">
    <w:name w:val="st1"/>
    <w:rsid w:val="008374E8"/>
  </w:style>
  <w:style w:type="character" w:styleId="nfasis">
    <w:name w:val="Emphasis"/>
    <w:uiPriority w:val="20"/>
    <w:qFormat/>
    <w:rsid w:val="008374E8"/>
    <w:rPr>
      <w:b/>
      <w:bCs/>
      <w:i w:val="0"/>
      <w:iCs w:val="0"/>
    </w:rPr>
  </w:style>
  <w:style w:type="paragraph" w:customStyle="1" w:styleId="western">
    <w:name w:val="western"/>
    <w:basedOn w:val="Normal"/>
    <w:rsid w:val="008374E8"/>
    <w:pPr>
      <w:spacing w:before="100" w:beforeAutospacing="1" w:after="119" w:line="240" w:lineRule="auto"/>
      <w:ind w:left="397"/>
      <w:jc w:val="both"/>
    </w:pPr>
    <w:rPr>
      <w:rFonts w:ascii="Times New Roman" w:eastAsia="Times New Roman" w:hAnsi="Times New Roman" w:cs="Times New Roman"/>
      <w:color w:val="000000"/>
      <w:sz w:val="24"/>
      <w:szCs w:val="24"/>
      <w:lang w:eastAsia="es-CR"/>
    </w:rPr>
  </w:style>
  <w:style w:type="paragraph" w:styleId="Ttulo">
    <w:name w:val="Title"/>
    <w:basedOn w:val="Ttulo3"/>
    <w:next w:val="Normal"/>
    <w:link w:val="TtuloCar"/>
    <w:uiPriority w:val="10"/>
    <w:qFormat/>
    <w:rsid w:val="008374E8"/>
    <w:pPr>
      <w:outlineLvl w:val="0"/>
    </w:pPr>
    <w:rPr>
      <w:rFonts w:ascii="Arial" w:hAnsi="Arial"/>
      <w:b w:val="0"/>
      <w:bCs w:val="0"/>
      <w:color w:val="2E74B5"/>
      <w:kern w:val="28"/>
      <w:sz w:val="22"/>
      <w:szCs w:val="32"/>
    </w:rPr>
  </w:style>
  <w:style w:type="character" w:customStyle="1" w:styleId="TtuloCar">
    <w:name w:val="Título Car"/>
    <w:basedOn w:val="Fuentedeprrafopredeter"/>
    <w:link w:val="Ttulo"/>
    <w:uiPriority w:val="10"/>
    <w:rsid w:val="008374E8"/>
    <w:rPr>
      <w:rFonts w:ascii="Arial" w:eastAsia="Times New Roman" w:hAnsi="Arial" w:cs="Times New Roman"/>
      <w:color w:val="2E74B5"/>
      <w:kern w:val="28"/>
      <w:szCs w:val="32"/>
    </w:rPr>
  </w:style>
  <w:style w:type="character" w:styleId="Refdecomentario">
    <w:name w:val="annotation reference"/>
    <w:rsid w:val="008374E8"/>
    <w:rPr>
      <w:sz w:val="16"/>
      <w:szCs w:val="16"/>
    </w:rPr>
  </w:style>
  <w:style w:type="paragraph" w:customStyle="1" w:styleId="Prrafodelista10">
    <w:name w:val="Párrafo de lista1"/>
    <w:basedOn w:val="Normal"/>
    <w:uiPriority w:val="34"/>
    <w:qFormat/>
    <w:rsid w:val="008374E8"/>
    <w:pPr>
      <w:spacing w:after="200" w:line="360" w:lineRule="auto"/>
      <w:ind w:left="720"/>
      <w:contextualSpacing/>
      <w:jc w:val="both"/>
    </w:pPr>
    <w:rPr>
      <w:rFonts w:ascii="Arial" w:eastAsia="Calibri" w:hAnsi="Arial" w:cs="Times New Roman"/>
      <w:sz w:val="24"/>
    </w:rPr>
  </w:style>
  <w:style w:type="paragraph" w:styleId="Descripcin">
    <w:name w:val="caption"/>
    <w:aliases w:val="Epígrafe,Descripción1,Epígrafe2"/>
    <w:basedOn w:val="Normal"/>
    <w:next w:val="Normal"/>
    <w:uiPriority w:val="35"/>
    <w:qFormat/>
    <w:rsid w:val="008374E8"/>
    <w:pPr>
      <w:numPr>
        <w:ilvl w:val="12"/>
      </w:numPr>
      <w:spacing w:after="0" w:line="276" w:lineRule="auto"/>
      <w:jc w:val="center"/>
    </w:pPr>
    <w:rPr>
      <w:rFonts w:ascii="Arial" w:eastAsia="Times New Roman" w:hAnsi="Arial" w:cs="Times New Roman"/>
      <w:b/>
      <w:bCs/>
      <w:color w:val="1F497D"/>
      <w:szCs w:val="24"/>
      <w:lang w:val="es-ES" w:eastAsia="es-ES"/>
    </w:rPr>
  </w:style>
  <w:style w:type="character" w:styleId="Hipervnculo">
    <w:name w:val="Hyperlink"/>
    <w:uiPriority w:val="99"/>
    <w:unhideWhenUsed/>
    <w:rsid w:val="008374E8"/>
    <w:rPr>
      <w:color w:val="0563C1"/>
      <w:u w:val="single"/>
    </w:rPr>
  </w:style>
  <w:style w:type="paragraph" w:styleId="Textoindependiente">
    <w:name w:val="Body Text"/>
    <w:basedOn w:val="Normal"/>
    <w:link w:val="TextoindependienteCar"/>
    <w:rsid w:val="008374E8"/>
    <w:pPr>
      <w:spacing w:after="120" w:line="360" w:lineRule="auto"/>
      <w:jc w:val="both"/>
    </w:pPr>
    <w:rPr>
      <w:rFonts w:ascii="Arial" w:eastAsia="Times New Roman" w:hAnsi="Arial" w:cs="Times New Roman"/>
      <w:szCs w:val="24"/>
      <w:lang w:val="es-ES" w:eastAsia="es-ES"/>
    </w:rPr>
  </w:style>
  <w:style w:type="character" w:customStyle="1" w:styleId="TextoindependienteCar">
    <w:name w:val="Texto independiente Car"/>
    <w:basedOn w:val="Fuentedeprrafopredeter"/>
    <w:link w:val="Textoindependiente"/>
    <w:rsid w:val="008374E8"/>
    <w:rPr>
      <w:rFonts w:ascii="Arial" w:eastAsia="Times New Roman" w:hAnsi="Arial" w:cs="Times New Roman"/>
      <w:szCs w:val="24"/>
      <w:lang w:val="es-ES" w:eastAsia="es-ES"/>
    </w:rPr>
  </w:style>
  <w:style w:type="paragraph" w:customStyle="1" w:styleId="Trabajo2">
    <w:name w:val="Trabajo2"/>
    <w:rsid w:val="008374E8"/>
    <w:pPr>
      <w:suppressAutoHyphens/>
      <w:spacing w:after="0" w:line="360" w:lineRule="auto"/>
      <w:jc w:val="both"/>
    </w:pPr>
    <w:rPr>
      <w:rFonts w:ascii="Arial" w:eastAsia="Times New Roman" w:hAnsi="Arial" w:cs="Arial"/>
      <w:sz w:val="20"/>
      <w:szCs w:val="20"/>
      <w:lang w:val="es-ES" w:eastAsia="ar-SA"/>
    </w:rPr>
  </w:style>
  <w:style w:type="paragraph" w:customStyle="1" w:styleId="Epgrafe1">
    <w:name w:val="Epígrafe1"/>
    <w:basedOn w:val="Normal"/>
    <w:next w:val="Normal"/>
    <w:uiPriority w:val="35"/>
    <w:qFormat/>
    <w:rsid w:val="008374E8"/>
    <w:pPr>
      <w:numPr>
        <w:ilvl w:val="12"/>
      </w:numPr>
      <w:spacing w:after="0" w:line="276" w:lineRule="auto"/>
      <w:jc w:val="center"/>
    </w:pPr>
    <w:rPr>
      <w:rFonts w:ascii="Arial" w:eastAsia="Times New Roman" w:hAnsi="Arial" w:cs="Times New Roman"/>
      <w:b/>
      <w:bCs/>
      <w:color w:val="1F497D"/>
      <w:szCs w:val="24"/>
      <w:lang w:val="es-ES" w:eastAsia="es-ES"/>
    </w:rPr>
  </w:style>
  <w:style w:type="paragraph" w:customStyle="1" w:styleId="Cuerpodetexto">
    <w:name w:val="Cuerpo de texto"/>
    <w:basedOn w:val="Normal"/>
    <w:rsid w:val="008374E8"/>
    <w:pPr>
      <w:tabs>
        <w:tab w:val="left" w:pos="708"/>
      </w:tabs>
      <w:suppressAutoHyphens/>
      <w:spacing w:after="120" w:line="100" w:lineRule="atLeast"/>
    </w:pPr>
    <w:rPr>
      <w:rFonts w:ascii="Times New Roman" w:eastAsia="Times New Roman" w:hAnsi="Times New Roman" w:cs="Times New Roman"/>
      <w:sz w:val="24"/>
      <w:szCs w:val="24"/>
      <w:lang w:eastAsia="es-ES"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3.xml"/><Relationship Id="rId21" Type="http://schemas.openxmlformats.org/officeDocument/2006/relationships/image" Target="media/image10.png"/><Relationship Id="rId42" Type="http://schemas.openxmlformats.org/officeDocument/2006/relationships/chart" Target="charts/chart12.xml"/><Relationship Id="rId47" Type="http://schemas.openxmlformats.org/officeDocument/2006/relationships/footer" Target="footer2.xml"/><Relationship Id="rId63" Type="http://schemas.openxmlformats.org/officeDocument/2006/relationships/image" Target="media/image31.emf"/><Relationship Id="rId68" Type="http://schemas.openxmlformats.org/officeDocument/2006/relationships/oleObject" Target="embeddings/oleObject8.bin"/><Relationship Id="rId2" Type="http://schemas.openxmlformats.org/officeDocument/2006/relationships/styles" Target="styles.xml"/><Relationship Id="rId16" Type="http://schemas.openxmlformats.org/officeDocument/2006/relationships/image" Target="media/image6.png"/><Relationship Id="rId29" Type="http://schemas.openxmlformats.org/officeDocument/2006/relationships/chart" Target="charts/chart5.xml"/><Relationship Id="rId24" Type="http://schemas.openxmlformats.org/officeDocument/2006/relationships/chart" Target="charts/chart1.xml"/><Relationship Id="rId32" Type="http://schemas.openxmlformats.org/officeDocument/2006/relationships/image" Target="media/image14.png"/><Relationship Id="rId37" Type="http://schemas.openxmlformats.org/officeDocument/2006/relationships/image" Target="media/image18.png"/><Relationship Id="rId40" Type="http://schemas.openxmlformats.org/officeDocument/2006/relationships/chart" Target="charts/chart10.xml"/><Relationship Id="rId45" Type="http://schemas.openxmlformats.org/officeDocument/2006/relationships/image" Target="media/image21.png"/><Relationship Id="rId53" Type="http://schemas.openxmlformats.org/officeDocument/2006/relationships/image" Target="media/image26.emf"/><Relationship Id="rId58" Type="http://schemas.openxmlformats.org/officeDocument/2006/relationships/oleObject" Target="embeddings/oleObject4.bin"/><Relationship Id="rId66" Type="http://schemas.openxmlformats.org/officeDocument/2006/relationships/oleObject" Target="embeddings/oleObject7.bin"/><Relationship Id="rId74"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image" Target="media/image30.emf"/><Relationship Id="rId19" Type="http://schemas.openxmlformats.org/officeDocument/2006/relationships/hyperlink" Target="http://intranet/gestionhumana/index.php/manual-perfiles" TargetMode="External"/><Relationship Id="rId14" Type="http://schemas.openxmlformats.org/officeDocument/2006/relationships/image" Target="media/image4.png"/><Relationship Id="rId22" Type="http://schemas.openxmlformats.org/officeDocument/2006/relationships/image" Target="media/image11.png"/><Relationship Id="rId27" Type="http://schemas.openxmlformats.org/officeDocument/2006/relationships/image" Target="media/image13.png"/><Relationship Id="rId30" Type="http://schemas.openxmlformats.org/officeDocument/2006/relationships/chart" Target="charts/chart6.xml"/><Relationship Id="rId35" Type="http://schemas.openxmlformats.org/officeDocument/2006/relationships/image" Target="media/image16.png"/><Relationship Id="rId43" Type="http://schemas.openxmlformats.org/officeDocument/2006/relationships/chart" Target="charts/chart13.xml"/><Relationship Id="rId48" Type="http://schemas.openxmlformats.org/officeDocument/2006/relationships/image" Target="media/image23.emf"/><Relationship Id="rId56" Type="http://schemas.openxmlformats.org/officeDocument/2006/relationships/oleObject" Target="embeddings/oleObject3.bin"/><Relationship Id="rId64" Type="http://schemas.openxmlformats.org/officeDocument/2006/relationships/package" Target="embeddings/Microsoft_Word_Document.docx"/><Relationship Id="rId69" Type="http://schemas.openxmlformats.org/officeDocument/2006/relationships/image" Target="media/image34.emf"/><Relationship Id="rId8" Type="http://schemas.openxmlformats.org/officeDocument/2006/relationships/footer" Target="footer1.xml"/><Relationship Id="rId51" Type="http://schemas.openxmlformats.org/officeDocument/2006/relationships/image" Target="media/image25.emf"/><Relationship Id="rId72" Type="http://schemas.openxmlformats.org/officeDocument/2006/relationships/oleObject" Target="embeddings/oleObject10.bin"/><Relationship Id="rId3" Type="http://schemas.openxmlformats.org/officeDocument/2006/relationships/settings" Target="settings.xml"/><Relationship Id="rId12" Type="http://schemas.openxmlformats.org/officeDocument/2006/relationships/image" Target="media/image4.jpeg"/><Relationship Id="rId17" Type="http://schemas.openxmlformats.org/officeDocument/2006/relationships/image" Target="media/image7.png"/><Relationship Id="rId25" Type="http://schemas.openxmlformats.org/officeDocument/2006/relationships/chart" Target="charts/chart2.xml"/><Relationship Id="rId33" Type="http://schemas.openxmlformats.org/officeDocument/2006/relationships/image" Target="media/image15.png"/><Relationship Id="rId38" Type="http://schemas.openxmlformats.org/officeDocument/2006/relationships/image" Target="media/image19.png"/><Relationship Id="rId46" Type="http://schemas.openxmlformats.org/officeDocument/2006/relationships/header" Target="header2.xml"/><Relationship Id="rId59" Type="http://schemas.openxmlformats.org/officeDocument/2006/relationships/image" Target="media/image29.emf"/><Relationship Id="rId67" Type="http://schemas.openxmlformats.org/officeDocument/2006/relationships/image" Target="media/image33.emf"/><Relationship Id="rId20" Type="http://schemas.openxmlformats.org/officeDocument/2006/relationships/image" Target="media/image9.png"/><Relationship Id="rId41" Type="http://schemas.openxmlformats.org/officeDocument/2006/relationships/chart" Target="charts/chart11.xml"/><Relationship Id="rId54" Type="http://schemas.openxmlformats.org/officeDocument/2006/relationships/oleObject" Target="embeddings/oleObject2.bin"/><Relationship Id="rId62" Type="http://schemas.openxmlformats.org/officeDocument/2006/relationships/oleObject" Target="embeddings/oleObject6.bin"/><Relationship Id="rId70" Type="http://schemas.openxmlformats.org/officeDocument/2006/relationships/oleObject" Target="embeddings/oleObject9.bin"/><Relationship Id="rId75"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png"/><Relationship Id="rId23" Type="http://schemas.openxmlformats.org/officeDocument/2006/relationships/image" Target="media/image12.png"/><Relationship Id="rId28" Type="http://schemas.openxmlformats.org/officeDocument/2006/relationships/chart" Target="charts/chart4.xml"/><Relationship Id="rId36" Type="http://schemas.openxmlformats.org/officeDocument/2006/relationships/image" Target="media/image17.png"/><Relationship Id="rId49" Type="http://schemas.openxmlformats.org/officeDocument/2006/relationships/oleObject" Target="embeddings/Microsoft_Excel_97-2003_Worksheet.xls"/><Relationship Id="rId57" Type="http://schemas.openxmlformats.org/officeDocument/2006/relationships/image" Target="media/image28.emf"/><Relationship Id="rId10" Type="http://schemas.openxmlformats.org/officeDocument/2006/relationships/image" Target="media/image3.jpeg"/><Relationship Id="rId31" Type="http://schemas.openxmlformats.org/officeDocument/2006/relationships/chart" Target="charts/chart7.xml"/><Relationship Id="rId44" Type="http://schemas.openxmlformats.org/officeDocument/2006/relationships/image" Target="media/image20.png"/><Relationship Id="rId52" Type="http://schemas.openxmlformats.org/officeDocument/2006/relationships/oleObject" Target="embeddings/oleObject1.bin"/><Relationship Id="rId60" Type="http://schemas.openxmlformats.org/officeDocument/2006/relationships/oleObject" Target="embeddings/oleObject5.bin"/><Relationship Id="rId65" Type="http://schemas.openxmlformats.org/officeDocument/2006/relationships/image" Target="media/image32.emf"/><Relationship Id="rId73" Type="http://schemas.openxmlformats.org/officeDocument/2006/relationships/header" Target="header3.xml"/><Relationship Id="rId4" Type="http://schemas.openxmlformats.org/officeDocument/2006/relationships/webSettings" Target="webSettings.xml"/><Relationship Id="rId9" Type="http://schemas.openxmlformats.org/officeDocument/2006/relationships/image" Target="media/image2.jpeg"/><Relationship Id="rId13" Type="http://schemas.openxmlformats.org/officeDocument/2006/relationships/image" Target="media/image5.jpeg"/><Relationship Id="rId18" Type="http://schemas.openxmlformats.org/officeDocument/2006/relationships/image" Target="media/image8.png"/><Relationship Id="rId39" Type="http://schemas.openxmlformats.org/officeDocument/2006/relationships/chart" Target="charts/chart9.xml"/><Relationship Id="rId34" Type="http://schemas.openxmlformats.org/officeDocument/2006/relationships/chart" Target="charts/chart8.xml"/><Relationship Id="rId50" Type="http://schemas.openxmlformats.org/officeDocument/2006/relationships/image" Target="media/image24.emf"/><Relationship Id="rId55" Type="http://schemas.openxmlformats.org/officeDocument/2006/relationships/image" Target="media/image27.emf"/><Relationship Id="rId7" Type="http://schemas.openxmlformats.org/officeDocument/2006/relationships/header" Target="header1.xml"/><Relationship Id="rId71" Type="http://schemas.openxmlformats.org/officeDocument/2006/relationships/image" Target="media/image35.em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http://www.vanguardcr.com/wp-content/uploads/2014/09/PODERJUDICIAL300x300.png" TargetMode="External"/><Relationship Id="rId1" Type="http://schemas.openxmlformats.org/officeDocument/2006/relationships/image" Target="media/image22.png"/></Relationships>
</file>

<file path=word/_rels/header3.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22.png"/><Relationship Id="rId1" Type="http://schemas.openxmlformats.org/officeDocument/2006/relationships/image" Target="http://www.vanguardcr.com/wp-content/uploads/2014/09/PODERJUDICIAL300x300.png"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D:\PLANI%2018-05-18\PRISCILLA%20MASIS\PENALES%202019\1.%20PENAL%20CA&#209;AS\BALANCE%20CA&#209;AS-JORGE.xlsx" TargetMode="Externa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oleObject" Target="file:///D:\PLANI%2018-05-18\PRISCILLA%20MASIS\PENALES%202019\1.%20PENAL%20CA&#209;AS\An&#225;lisis%20Estad&#237;stico%20PENAL%20CA&#209;AS%202.xlsx" TargetMode="Externa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oleObject" Target="file:///D:\PLANI%2018-05-18\PRISCILLA%20MASIS\PENALES%202019\1.%20PENAL%20CA&#209;AS\An&#225;lisis%20Estad&#237;stico%20PENAL%20CA&#209;AS%202.xlsx" TargetMode="External"/></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oleObject" Target="file:///D:\PLANI%2018-05-18\PRISCILLA%20MASIS\PENALES%202019\1.%20PENAL%20CA&#209;AS\An&#225;lisis%20Estad&#237;stico%20PENAL%20CA&#209;AS%202.xlsx" TargetMode="External"/></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oleObject" Target="file:///D:\PLANI%2018-05-18\PRISCILLA%20MASIS\PENALES%202019\1.%20PENAL%20CA&#209;AS\An&#225;lisis%20Estad&#237;stico%20PENAL%20CA&#209;AS%202.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D:\PLANI%2018-05-18\PRISCILLA%20MASIS\PENALES%202019\1.%20PENAL%20CA&#209;AS\An&#225;lisis%20Estad&#237;stico%20PENAL%20CA&#209;AS%202.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D:\PLANI%2018-05-18\PRISCILLA%20MASIS\PENALES%202019\1.%20PENAL%20CA&#209;AS\An&#225;lisis%20Estad&#237;stico%20PENAL%20CA&#209;AS%202.xlsx" TargetMode="Externa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file:///D:\PLANI%2018-05-18\PRISCILLA%20MASIS\PENALES%202019\1.%20PENAL%20CA&#209;AS\An&#225;lisis%20Estad&#237;stico%20PENAL%20CA&#209;AS%202.xlsx" TargetMode="Externa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file:///D:\PLANI%2018-05-18\PRISCILLA%20MASIS\PENALES%202019\1.%20PENAL%20CA&#209;AS\An&#225;lisis%20Estad&#237;stico%20PENAL%20CA&#209;AS%202.xlsx" TargetMode="Externa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file:///D:\PLANI%2018-05-18\PRISCILLA%20MASIS\PENALES%202019\1.%20PENAL%20CA&#209;AS\An&#225;lisis%20Estad&#237;stico%20PENAL%20CA&#209;AS%202.xlsx" TargetMode="Externa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file:///D:\PLANI%2018-05-18\PRISCILLA%20MASIS\PENALES%202019\1.%20PENAL%20CA&#209;AS\An&#225;lisis%20Estad&#237;stico%20PENAL%20CA&#209;AS%202.xlsx" TargetMode="Externa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file:///D:\PLANI%2018-05-18\PRISCILLA%20MASIS\PENALES%202019\1.%20PENAL%20CA&#209;AS\An&#225;lisis%20Estad&#237;stico%20PENAL%20CA&#209;AS%202.xlsx" TargetMode="Externa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oleObject" Target="file:///D:\PLANI%2018-05-18\PRISCILLA%20MASIS\PENALES%202019\1.%20PENAL%20CA&#209;AS\An&#225;lisis%20Estad&#237;stico%20PENAL%20CA&#209;AS%202.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Hoja1!$A$2</c:f>
              <c:strCache>
                <c:ptCount val="1"/>
                <c:pt idx="0">
                  <c:v>Casos entrados</c:v>
                </c:pt>
              </c:strCache>
            </c:strRef>
          </c:tx>
          <c:spPr>
            <a:ln w="34925" cap="rnd">
              <a:solidFill>
                <a:schemeClr val="accent1"/>
              </a:solidFill>
              <a:round/>
            </a:ln>
            <a:effectLst>
              <a:outerShdw blurRad="57150" dist="19050" dir="5400000" algn="ctr" rotWithShape="0">
                <a:srgbClr val="000000">
                  <a:alpha val="63000"/>
                </a:srgbClr>
              </a:outerShdw>
            </a:effectLst>
          </c:spPr>
          <c:marker>
            <c:symbol val="none"/>
          </c:marker>
          <c:dLbls>
            <c:spPr>
              <a:noFill/>
              <a:ln>
                <a:noFill/>
              </a:ln>
              <a:effectLst/>
            </c:spPr>
            <c:txPr>
              <a:bodyPr rot="0" spcFirstLastPara="1" vertOverflow="ellipsis" vert="horz" wrap="square" anchor="ctr" anchorCtr="1"/>
              <a:lstStyle/>
              <a:p>
                <a:pPr>
                  <a:defRPr sz="1200" b="1" i="0" u="none" strike="noStrike" kern="1200" baseline="0">
                    <a:solidFill>
                      <a:schemeClr val="bg1"/>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Hoja1!$B$1:$F$1</c:f>
              <c:numCache>
                <c:formatCode>General</c:formatCode>
                <c:ptCount val="5"/>
                <c:pt idx="0">
                  <c:v>2014</c:v>
                </c:pt>
                <c:pt idx="1">
                  <c:v>2015</c:v>
                </c:pt>
                <c:pt idx="2">
                  <c:v>2016</c:v>
                </c:pt>
                <c:pt idx="3">
                  <c:v>2017</c:v>
                </c:pt>
                <c:pt idx="4">
                  <c:v>2018</c:v>
                </c:pt>
              </c:numCache>
            </c:numRef>
          </c:cat>
          <c:val>
            <c:numRef>
              <c:f>Hoja1!$B$2:$F$2</c:f>
              <c:numCache>
                <c:formatCode>General</c:formatCode>
                <c:ptCount val="5"/>
                <c:pt idx="0">
                  <c:v>2166</c:v>
                </c:pt>
                <c:pt idx="1">
                  <c:v>1878</c:v>
                </c:pt>
                <c:pt idx="2">
                  <c:v>1840</c:v>
                </c:pt>
                <c:pt idx="3">
                  <c:v>1770</c:v>
                </c:pt>
                <c:pt idx="4">
                  <c:v>1864</c:v>
                </c:pt>
              </c:numCache>
            </c:numRef>
          </c:val>
          <c:smooth val="0"/>
          <c:extLst>
            <c:ext xmlns:c16="http://schemas.microsoft.com/office/drawing/2014/chart" uri="{C3380CC4-5D6E-409C-BE32-E72D297353CC}">
              <c16:uniqueId val="{00000000-1F58-454B-A06E-D06AEA5BC757}"/>
            </c:ext>
          </c:extLst>
        </c:ser>
        <c:ser>
          <c:idx val="1"/>
          <c:order val="1"/>
          <c:tx>
            <c:strRef>
              <c:f>Hoja1!$A$3</c:f>
              <c:strCache>
                <c:ptCount val="1"/>
                <c:pt idx="0">
                  <c:v>Casos reentrados</c:v>
                </c:pt>
              </c:strCache>
            </c:strRef>
          </c:tx>
          <c:spPr>
            <a:ln w="34925" cap="rnd">
              <a:solidFill>
                <a:schemeClr val="accent2"/>
              </a:solidFill>
              <a:round/>
            </a:ln>
            <a:effectLst>
              <a:outerShdw blurRad="57150" dist="19050" dir="5400000" algn="ctr" rotWithShape="0">
                <a:srgbClr val="000000">
                  <a:alpha val="63000"/>
                </a:srgbClr>
              </a:outerShdw>
            </a:effectLst>
          </c:spPr>
          <c:marker>
            <c:symbol val="none"/>
          </c:marker>
          <c:dLbls>
            <c:spPr>
              <a:noFill/>
              <a:ln>
                <a:noFill/>
              </a:ln>
              <a:effectLst/>
            </c:spPr>
            <c:txPr>
              <a:bodyPr rot="0" spcFirstLastPara="1" vertOverflow="ellipsis" vert="horz" wrap="square" anchor="ctr" anchorCtr="1"/>
              <a:lstStyle/>
              <a:p>
                <a:pPr>
                  <a:defRPr sz="1200" b="1" i="0" u="none" strike="noStrike" kern="1200" baseline="0">
                    <a:solidFill>
                      <a:schemeClr val="bg1"/>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Hoja1!$B$1:$F$1</c:f>
              <c:numCache>
                <c:formatCode>General</c:formatCode>
                <c:ptCount val="5"/>
                <c:pt idx="0">
                  <c:v>2014</c:v>
                </c:pt>
                <c:pt idx="1">
                  <c:v>2015</c:v>
                </c:pt>
                <c:pt idx="2">
                  <c:v>2016</c:v>
                </c:pt>
                <c:pt idx="3">
                  <c:v>2017</c:v>
                </c:pt>
                <c:pt idx="4">
                  <c:v>2018</c:v>
                </c:pt>
              </c:numCache>
            </c:numRef>
          </c:cat>
          <c:val>
            <c:numRef>
              <c:f>Hoja1!$B$3:$F$3</c:f>
              <c:numCache>
                <c:formatCode>General</c:formatCode>
                <c:ptCount val="5"/>
                <c:pt idx="0">
                  <c:v>175</c:v>
                </c:pt>
                <c:pt idx="1">
                  <c:v>108</c:v>
                </c:pt>
                <c:pt idx="2">
                  <c:v>178</c:v>
                </c:pt>
                <c:pt idx="3">
                  <c:v>33</c:v>
                </c:pt>
                <c:pt idx="4">
                  <c:v>230</c:v>
                </c:pt>
              </c:numCache>
            </c:numRef>
          </c:val>
          <c:smooth val="0"/>
          <c:extLst>
            <c:ext xmlns:c16="http://schemas.microsoft.com/office/drawing/2014/chart" uri="{C3380CC4-5D6E-409C-BE32-E72D297353CC}">
              <c16:uniqueId val="{00000001-1F58-454B-A06E-D06AEA5BC757}"/>
            </c:ext>
          </c:extLst>
        </c:ser>
        <c:ser>
          <c:idx val="2"/>
          <c:order val="2"/>
          <c:tx>
            <c:strRef>
              <c:f>Hoja1!$A$4</c:f>
              <c:strCache>
                <c:ptCount val="1"/>
                <c:pt idx="0">
                  <c:v>Casos Apertura Testimonio Piezas</c:v>
                </c:pt>
              </c:strCache>
            </c:strRef>
          </c:tx>
          <c:spPr>
            <a:ln w="34925" cap="rnd">
              <a:solidFill>
                <a:schemeClr val="accent3"/>
              </a:solidFill>
              <a:round/>
            </a:ln>
            <a:effectLst>
              <a:outerShdw blurRad="57150" dist="19050" dir="5400000" algn="ctr" rotWithShape="0">
                <a:srgbClr val="000000">
                  <a:alpha val="63000"/>
                </a:srgbClr>
              </a:outerShdw>
            </a:effectLst>
          </c:spPr>
          <c:marker>
            <c:symbol val="none"/>
          </c:marker>
          <c:cat>
            <c:numRef>
              <c:f>Hoja1!$B$1:$F$1</c:f>
              <c:numCache>
                <c:formatCode>General</c:formatCode>
                <c:ptCount val="5"/>
                <c:pt idx="0">
                  <c:v>2014</c:v>
                </c:pt>
                <c:pt idx="1">
                  <c:v>2015</c:v>
                </c:pt>
                <c:pt idx="2">
                  <c:v>2016</c:v>
                </c:pt>
                <c:pt idx="3">
                  <c:v>2017</c:v>
                </c:pt>
                <c:pt idx="4">
                  <c:v>2018</c:v>
                </c:pt>
              </c:numCache>
            </c:numRef>
          </c:cat>
          <c:val>
            <c:numRef>
              <c:f>Hoja1!$B$4:$F$4</c:f>
              <c:numCache>
                <c:formatCode>General</c:formatCode>
                <c:ptCount val="5"/>
                <c:pt idx="0">
                  <c:v>5</c:v>
                </c:pt>
                <c:pt idx="1">
                  <c:v>9</c:v>
                </c:pt>
                <c:pt idx="2">
                  <c:v>8</c:v>
                </c:pt>
                <c:pt idx="3">
                  <c:v>7</c:v>
                </c:pt>
                <c:pt idx="4">
                  <c:v>12</c:v>
                </c:pt>
              </c:numCache>
            </c:numRef>
          </c:val>
          <c:smooth val="0"/>
          <c:extLst>
            <c:ext xmlns:c16="http://schemas.microsoft.com/office/drawing/2014/chart" uri="{C3380CC4-5D6E-409C-BE32-E72D297353CC}">
              <c16:uniqueId val="{00000002-1F58-454B-A06E-D06AEA5BC757}"/>
            </c:ext>
          </c:extLst>
        </c:ser>
        <c:ser>
          <c:idx val="3"/>
          <c:order val="3"/>
          <c:tx>
            <c:strRef>
              <c:f>Hoja1!$A$5</c:f>
              <c:strCache>
                <c:ptCount val="1"/>
                <c:pt idx="0">
                  <c:v>Casos terminados </c:v>
                </c:pt>
              </c:strCache>
            </c:strRef>
          </c:tx>
          <c:spPr>
            <a:ln w="34925" cap="rnd">
              <a:solidFill>
                <a:schemeClr val="accent4"/>
              </a:solidFill>
              <a:round/>
            </a:ln>
            <a:effectLst>
              <a:outerShdw blurRad="57150" dist="19050" dir="5400000" algn="ctr" rotWithShape="0">
                <a:srgbClr val="000000">
                  <a:alpha val="63000"/>
                </a:srgbClr>
              </a:outerShdw>
            </a:effectLst>
          </c:spPr>
          <c:marker>
            <c:symbol val="none"/>
          </c:marker>
          <c:dLbls>
            <c:spPr>
              <a:noFill/>
              <a:ln>
                <a:noFill/>
              </a:ln>
              <a:effectLst/>
            </c:spPr>
            <c:txPr>
              <a:bodyPr rot="0" spcFirstLastPara="1" vertOverflow="ellipsis" vert="horz" wrap="square" anchor="ctr" anchorCtr="1"/>
              <a:lstStyle/>
              <a:p>
                <a:pPr>
                  <a:defRPr sz="1200" b="1" i="0" u="none" strike="noStrike" kern="1200" baseline="0">
                    <a:solidFill>
                      <a:schemeClr val="bg1"/>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Hoja1!$B$1:$F$1</c:f>
              <c:numCache>
                <c:formatCode>General</c:formatCode>
                <c:ptCount val="5"/>
                <c:pt idx="0">
                  <c:v>2014</c:v>
                </c:pt>
                <c:pt idx="1">
                  <c:v>2015</c:v>
                </c:pt>
                <c:pt idx="2">
                  <c:v>2016</c:v>
                </c:pt>
                <c:pt idx="3">
                  <c:v>2017</c:v>
                </c:pt>
                <c:pt idx="4">
                  <c:v>2018</c:v>
                </c:pt>
              </c:numCache>
            </c:numRef>
          </c:cat>
          <c:val>
            <c:numRef>
              <c:f>Hoja1!$B$5:$F$5</c:f>
              <c:numCache>
                <c:formatCode>General</c:formatCode>
                <c:ptCount val="5"/>
                <c:pt idx="0">
                  <c:v>2373</c:v>
                </c:pt>
                <c:pt idx="1">
                  <c:v>2110</c:v>
                </c:pt>
                <c:pt idx="2">
                  <c:v>2059</c:v>
                </c:pt>
                <c:pt idx="3">
                  <c:v>1833</c:v>
                </c:pt>
                <c:pt idx="4">
                  <c:v>2281</c:v>
                </c:pt>
              </c:numCache>
            </c:numRef>
          </c:val>
          <c:smooth val="0"/>
          <c:extLst>
            <c:ext xmlns:c16="http://schemas.microsoft.com/office/drawing/2014/chart" uri="{C3380CC4-5D6E-409C-BE32-E72D297353CC}">
              <c16:uniqueId val="{00000003-1F58-454B-A06E-D06AEA5BC757}"/>
            </c:ext>
          </c:extLst>
        </c:ser>
        <c:ser>
          <c:idx val="4"/>
          <c:order val="4"/>
          <c:tx>
            <c:strRef>
              <c:f>Hoja1!$A$6</c:f>
              <c:strCache>
                <c:ptCount val="1"/>
                <c:pt idx="0">
                  <c:v>Casos Autos Apertura a Juicio</c:v>
                </c:pt>
              </c:strCache>
            </c:strRef>
          </c:tx>
          <c:spPr>
            <a:ln w="34925" cap="rnd">
              <a:solidFill>
                <a:schemeClr val="accent5"/>
              </a:solidFill>
              <a:round/>
            </a:ln>
            <a:effectLst>
              <a:outerShdw blurRad="57150" dist="19050" dir="5400000" algn="ctr" rotWithShape="0">
                <a:srgbClr val="000000">
                  <a:alpha val="63000"/>
                </a:srgbClr>
              </a:outerShdw>
            </a:effectLst>
          </c:spPr>
          <c:marker>
            <c:symbol val="none"/>
          </c:marker>
          <c:dLbls>
            <c:spPr>
              <a:noFill/>
              <a:ln>
                <a:noFill/>
              </a:ln>
              <a:effectLst/>
            </c:spPr>
            <c:txPr>
              <a:bodyPr rot="0" spcFirstLastPara="1" vertOverflow="ellipsis" vert="horz" wrap="square" anchor="ctr" anchorCtr="1"/>
              <a:lstStyle/>
              <a:p>
                <a:pPr>
                  <a:defRPr sz="1200" b="1" i="0" u="none" strike="noStrike" kern="1200" baseline="0">
                    <a:solidFill>
                      <a:schemeClr val="bg1"/>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Hoja1!$B$1:$F$1</c:f>
              <c:numCache>
                <c:formatCode>General</c:formatCode>
                <c:ptCount val="5"/>
                <c:pt idx="0">
                  <c:v>2014</c:v>
                </c:pt>
                <c:pt idx="1">
                  <c:v>2015</c:v>
                </c:pt>
                <c:pt idx="2">
                  <c:v>2016</c:v>
                </c:pt>
                <c:pt idx="3">
                  <c:v>2017</c:v>
                </c:pt>
                <c:pt idx="4">
                  <c:v>2018</c:v>
                </c:pt>
              </c:numCache>
            </c:numRef>
          </c:cat>
          <c:val>
            <c:numRef>
              <c:f>Hoja1!$B$6:$F$6</c:f>
              <c:numCache>
                <c:formatCode>0</c:formatCode>
                <c:ptCount val="5"/>
                <c:pt idx="0">
                  <c:v>24.177777777777777</c:v>
                </c:pt>
                <c:pt idx="1">
                  <c:v>25.244444444444444</c:v>
                </c:pt>
                <c:pt idx="2">
                  <c:v>46.4</c:v>
                </c:pt>
                <c:pt idx="3">
                  <c:v>21.866666666666667</c:v>
                </c:pt>
                <c:pt idx="4">
                  <c:v>23.822222222222223</c:v>
                </c:pt>
              </c:numCache>
            </c:numRef>
          </c:val>
          <c:smooth val="0"/>
          <c:extLst>
            <c:ext xmlns:c16="http://schemas.microsoft.com/office/drawing/2014/chart" uri="{C3380CC4-5D6E-409C-BE32-E72D297353CC}">
              <c16:uniqueId val="{00000004-1F58-454B-A06E-D06AEA5BC757}"/>
            </c:ext>
          </c:extLst>
        </c:ser>
        <c:ser>
          <c:idx val="5"/>
          <c:order val="5"/>
          <c:tx>
            <c:strRef>
              <c:f>Hoja1!$A$7</c:f>
              <c:strCache>
                <c:ptCount val="1"/>
                <c:pt idx="0">
                  <c:v>Circulante final</c:v>
                </c:pt>
              </c:strCache>
            </c:strRef>
          </c:tx>
          <c:spPr>
            <a:ln w="34925" cap="rnd">
              <a:solidFill>
                <a:schemeClr val="accent6"/>
              </a:solidFill>
              <a:round/>
            </a:ln>
            <a:effectLst>
              <a:outerShdw blurRad="57150" dist="19050" dir="5400000" algn="ctr" rotWithShape="0">
                <a:srgbClr val="000000">
                  <a:alpha val="63000"/>
                </a:srgbClr>
              </a:outerShdw>
            </a:effectLst>
          </c:spPr>
          <c:marker>
            <c:symbol val="none"/>
          </c:marker>
          <c:dLbls>
            <c:spPr>
              <a:noFill/>
              <a:ln>
                <a:noFill/>
              </a:ln>
              <a:effectLst/>
            </c:spPr>
            <c:txPr>
              <a:bodyPr rot="0" spcFirstLastPara="1" vertOverflow="ellipsis" vert="horz" wrap="square" anchor="ctr" anchorCtr="1"/>
              <a:lstStyle/>
              <a:p>
                <a:pPr>
                  <a:defRPr sz="1200" b="1" i="0" u="none" strike="noStrike" kern="1200" baseline="0">
                    <a:solidFill>
                      <a:schemeClr val="bg1"/>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val>
            <c:numRef>
              <c:f>Hoja1!$B$7:$F$7</c:f>
              <c:numCache>
                <c:formatCode>General</c:formatCode>
                <c:ptCount val="5"/>
                <c:pt idx="0">
                  <c:v>548</c:v>
                </c:pt>
                <c:pt idx="1">
                  <c:v>433</c:v>
                </c:pt>
                <c:pt idx="2">
                  <c:v>400</c:v>
                </c:pt>
                <c:pt idx="3">
                  <c:v>377</c:v>
                </c:pt>
                <c:pt idx="4">
                  <c:v>202</c:v>
                </c:pt>
              </c:numCache>
            </c:numRef>
          </c:val>
          <c:smooth val="0"/>
          <c:extLst>
            <c:ext xmlns:c16="http://schemas.microsoft.com/office/drawing/2014/chart" uri="{C3380CC4-5D6E-409C-BE32-E72D297353CC}">
              <c16:uniqueId val="{00000005-1F58-454B-A06E-D06AEA5BC757}"/>
            </c:ext>
          </c:extLst>
        </c:ser>
        <c:ser>
          <c:idx val="6"/>
          <c:order val="6"/>
          <c:tx>
            <c:strRef>
              <c:f>Hoja1!$A$8</c:f>
              <c:strCache>
                <c:ptCount val="1"/>
                <c:pt idx="0">
                  <c:v>Circulante en Trámite</c:v>
                </c:pt>
              </c:strCache>
            </c:strRef>
          </c:tx>
          <c:spPr>
            <a:ln w="34925" cap="rnd">
              <a:solidFill>
                <a:schemeClr val="accent1">
                  <a:lumMod val="60000"/>
                </a:schemeClr>
              </a:solidFill>
              <a:round/>
            </a:ln>
            <a:effectLst>
              <a:outerShdw blurRad="57150" dist="19050" dir="5400000" algn="ctr" rotWithShape="0">
                <a:srgbClr val="000000">
                  <a:alpha val="63000"/>
                </a:srgbClr>
              </a:outerShdw>
            </a:effectLst>
          </c:spPr>
          <c:marker>
            <c:symbol val="none"/>
          </c:marker>
          <c:val>
            <c:numRef>
              <c:f>Hoja1!$B$8:$F$8</c:f>
              <c:numCache>
                <c:formatCode>General</c:formatCode>
                <c:ptCount val="5"/>
                <c:pt idx="0">
                  <c:v>309</c:v>
                </c:pt>
                <c:pt idx="1">
                  <c:v>170</c:v>
                </c:pt>
                <c:pt idx="2">
                  <c:v>176</c:v>
                </c:pt>
                <c:pt idx="3">
                  <c:v>154</c:v>
                </c:pt>
                <c:pt idx="4">
                  <c:v>49</c:v>
                </c:pt>
              </c:numCache>
            </c:numRef>
          </c:val>
          <c:smooth val="0"/>
          <c:extLst>
            <c:ext xmlns:c16="http://schemas.microsoft.com/office/drawing/2014/chart" uri="{C3380CC4-5D6E-409C-BE32-E72D297353CC}">
              <c16:uniqueId val="{00000006-1F58-454B-A06E-D06AEA5BC757}"/>
            </c:ext>
          </c:extLst>
        </c:ser>
        <c:ser>
          <c:idx val="7"/>
          <c:order val="7"/>
          <c:tx>
            <c:strRef>
              <c:f>Hoja1!$A$9</c:f>
              <c:strCache>
                <c:ptCount val="1"/>
                <c:pt idx="0">
                  <c:v>Circulante Provisional</c:v>
                </c:pt>
              </c:strCache>
            </c:strRef>
          </c:tx>
          <c:spPr>
            <a:ln w="34925" cap="rnd">
              <a:solidFill>
                <a:schemeClr val="accent2">
                  <a:lumMod val="60000"/>
                </a:schemeClr>
              </a:solidFill>
              <a:round/>
            </a:ln>
            <a:effectLst>
              <a:outerShdw blurRad="57150" dist="19050" dir="5400000" algn="ctr" rotWithShape="0">
                <a:srgbClr val="000000">
                  <a:alpha val="63000"/>
                </a:srgbClr>
              </a:outerShdw>
            </a:effectLst>
          </c:spPr>
          <c:marker>
            <c:symbol val="none"/>
          </c:marker>
          <c:dLbls>
            <c:spPr>
              <a:noFill/>
              <a:ln>
                <a:noFill/>
              </a:ln>
              <a:effectLst/>
            </c:spPr>
            <c:txPr>
              <a:bodyPr rot="0" spcFirstLastPara="1" vertOverflow="ellipsis" vert="horz" wrap="square" anchor="ctr" anchorCtr="1"/>
              <a:lstStyle/>
              <a:p>
                <a:pPr>
                  <a:defRPr sz="1200" b="1" i="0" u="none" strike="noStrike" kern="1200" baseline="0">
                    <a:solidFill>
                      <a:schemeClr val="bg1"/>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val>
            <c:numRef>
              <c:f>Hoja1!$B$9:$F$9</c:f>
              <c:numCache>
                <c:formatCode>General</c:formatCode>
                <c:ptCount val="5"/>
                <c:pt idx="0">
                  <c:v>239</c:v>
                </c:pt>
                <c:pt idx="1">
                  <c:v>256</c:v>
                </c:pt>
                <c:pt idx="2">
                  <c:v>224</c:v>
                </c:pt>
                <c:pt idx="3">
                  <c:v>223</c:v>
                </c:pt>
                <c:pt idx="4">
                  <c:v>153</c:v>
                </c:pt>
              </c:numCache>
            </c:numRef>
          </c:val>
          <c:smooth val="0"/>
          <c:extLst>
            <c:ext xmlns:c16="http://schemas.microsoft.com/office/drawing/2014/chart" uri="{C3380CC4-5D6E-409C-BE32-E72D297353CC}">
              <c16:uniqueId val="{00000007-1F58-454B-A06E-D06AEA5BC757}"/>
            </c:ext>
          </c:extLst>
        </c:ser>
        <c:dLbls>
          <c:showLegendKey val="0"/>
          <c:showVal val="0"/>
          <c:showCatName val="0"/>
          <c:showSerName val="0"/>
          <c:showPercent val="0"/>
          <c:showBubbleSize val="0"/>
        </c:dLbls>
        <c:smooth val="0"/>
        <c:axId val="389514056"/>
        <c:axId val="387793344"/>
      </c:lineChart>
      <c:catAx>
        <c:axId val="389514056"/>
        <c:scaling>
          <c:orientation val="minMax"/>
        </c:scaling>
        <c:delete val="0"/>
        <c:axPos val="b"/>
        <c:numFmt formatCode="General" sourceLinked="1"/>
        <c:majorTickMark val="none"/>
        <c:minorTickMark val="none"/>
        <c:tickLblPos val="nextTo"/>
        <c:spPr>
          <a:noFill/>
          <a:ln w="9525" cap="flat" cmpd="sng" algn="ctr">
            <a:solidFill>
              <a:schemeClr val="lt1">
                <a:lumMod val="95000"/>
                <a:alpha val="10000"/>
              </a:schemeClr>
            </a:solidFill>
            <a:round/>
          </a:ln>
          <a:effectLst/>
        </c:spPr>
        <c:txPr>
          <a:bodyPr rot="-60000000" spcFirstLastPara="1" vertOverflow="ellipsis" vert="horz" wrap="square" anchor="ctr" anchorCtr="1"/>
          <a:lstStyle/>
          <a:p>
            <a:pPr>
              <a:defRPr sz="1200" b="1" i="0" u="none" strike="noStrike" kern="1200" baseline="0">
                <a:solidFill>
                  <a:schemeClr val="bg1"/>
                </a:solidFill>
                <a:latin typeface="+mn-lt"/>
                <a:ea typeface="+mn-ea"/>
                <a:cs typeface="+mn-cs"/>
              </a:defRPr>
            </a:pPr>
            <a:endParaRPr lang="es-CR"/>
          </a:p>
        </c:txPr>
        <c:crossAx val="387793344"/>
        <c:crosses val="autoZero"/>
        <c:auto val="1"/>
        <c:lblAlgn val="ctr"/>
        <c:lblOffset val="100"/>
        <c:noMultiLvlLbl val="0"/>
      </c:catAx>
      <c:valAx>
        <c:axId val="387793344"/>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bg1"/>
                </a:solidFill>
                <a:latin typeface="+mn-lt"/>
                <a:ea typeface="+mn-ea"/>
                <a:cs typeface="+mn-cs"/>
              </a:defRPr>
            </a:pPr>
            <a:endParaRPr lang="es-CR"/>
          </a:p>
        </c:txPr>
        <c:crossAx val="3895140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1" i="0" u="none" strike="noStrike" kern="1200" baseline="0">
              <a:solidFill>
                <a:schemeClr val="bg1"/>
              </a:solidFill>
              <a:latin typeface="+mn-lt"/>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sz="1200" b="1">
          <a:solidFill>
            <a:schemeClr val="bg1"/>
          </a:solidFill>
        </a:defRPr>
      </a:pPr>
      <a:endParaRPr lang="es-CR"/>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DISPO!$B$62</c:f>
              <c:strCache>
                <c:ptCount val="1"/>
                <c:pt idx="0">
                  <c:v>CANTIDAD</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0047-4280-B77E-622ADB4EED94}"/>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0047-4280-B77E-622ADB4EED94}"/>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0047-4280-B77E-622ADB4EED94}"/>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0047-4280-B77E-622ADB4EED94}"/>
              </c:ext>
            </c:extLst>
          </c:dPt>
          <c:dPt>
            <c:idx val="4"/>
            <c:bubble3D val="0"/>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9-0047-4280-B77E-622ADB4EED94}"/>
              </c:ext>
            </c:extLst>
          </c:dPt>
          <c:dPt>
            <c:idx val="5"/>
            <c:bubble3D val="0"/>
            <c:spPr>
              <a:solidFill>
                <a:schemeClr val="accent6"/>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B-0047-4280-B77E-622ADB4EED94}"/>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D-0047-4280-B77E-622ADB4EED94}"/>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F-0047-4280-B77E-622ADB4EED94}"/>
              </c:ext>
            </c:extLst>
          </c:dPt>
          <c:dPt>
            <c:idx val="8"/>
            <c:bubble3D val="0"/>
            <c:spPr>
              <a:solidFill>
                <a:schemeClr val="accent3">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11-0047-4280-B77E-622ADB4EED94}"/>
              </c:ext>
            </c:extLst>
          </c:dPt>
          <c:dPt>
            <c:idx val="9"/>
            <c:bubble3D val="0"/>
            <c:spPr>
              <a:solidFill>
                <a:schemeClr val="accent4">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13-0047-4280-B77E-622ADB4EED94}"/>
              </c:ext>
            </c:extLst>
          </c:dPt>
          <c:dPt>
            <c:idx val="10"/>
            <c:bubble3D val="0"/>
            <c:spPr>
              <a:solidFill>
                <a:schemeClr val="accent5">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15-0047-4280-B77E-622ADB4EED94}"/>
              </c:ext>
            </c:extLst>
          </c:dPt>
          <c:dPt>
            <c:idx val="11"/>
            <c:bubble3D val="0"/>
            <c:spPr>
              <a:solidFill>
                <a:schemeClr val="accent6">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17-0047-4280-B77E-622ADB4EED94}"/>
              </c:ext>
            </c:extLst>
          </c:dPt>
          <c:dPt>
            <c:idx val="12"/>
            <c:bubble3D val="0"/>
            <c:spPr>
              <a:solidFill>
                <a:schemeClr val="accent1">
                  <a:lumMod val="80000"/>
                  <a:lumOff val="2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19-0047-4280-B77E-622ADB4EED94}"/>
              </c:ext>
            </c:extLst>
          </c:dPt>
          <c:dPt>
            <c:idx val="13"/>
            <c:bubble3D val="0"/>
            <c:spPr>
              <a:solidFill>
                <a:schemeClr val="accent2">
                  <a:lumMod val="80000"/>
                  <a:lumOff val="2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1B-0047-4280-B77E-622ADB4EED94}"/>
              </c:ext>
            </c:extLst>
          </c:dPt>
          <c:dPt>
            <c:idx val="14"/>
            <c:bubble3D val="0"/>
            <c:spPr>
              <a:solidFill>
                <a:schemeClr val="accent3">
                  <a:lumMod val="80000"/>
                  <a:lumOff val="2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1D-0047-4280-B77E-622ADB4EED94}"/>
              </c:ext>
            </c:extLst>
          </c:dPt>
          <c:dPt>
            <c:idx val="15"/>
            <c:bubble3D val="0"/>
            <c:spPr>
              <a:solidFill>
                <a:schemeClr val="accent4">
                  <a:lumMod val="80000"/>
                  <a:lumOff val="2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1F-0047-4280-B77E-622ADB4EED94}"/>
              </c:ext>
            </c:extLst>
          </c:dPt>
          <c:dPt>
            <c:idx val="16"/>
            <c:bubble3D val="0"/>
            <c:spPr>
              <a:solidFill>
                <a:schemeClr val="accent5">
                  <a:lumMod val="80000"/>
                  <a:lumOff val="2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21-0047-4280-B77E-622ADB4EED94}"/>
              </c:ext>
            </c:extLst>
          </c:dPt>
          <c:dPt>
            <c:idx val="17"/>
            <c:bubble3D val="0"/>
            <c:spPr>
              <a:solidFill>
                <a:schemeClr val="accent6">
                  <a:lumMod val="80000"/>
                  <a:lumOff val="2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23-0047-4280-B77E-622ADB4EED94}"/>
              </c:ext>
            </c:extLst>
          </c:dPt>
          <c:dPt>
            <c:idx val="18"/>
            <c:bubble3D val="0"/>
            <c:spPr>
              <a:solidFill>
                <a:schemeClr val="accent1">
                  <a:lumMod val="8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25-0047-4280-B77E-622ADB4EED94}"/>
              </c:ext>
            </c:extLst>
          </c:dPt>
          <c:dPt>
            <c:idx val="19"/>
            <c:bubble3D val="0"/>
            <c:spPr>
              <a:solidFill>
                <a:schemeClr val="accent2">
                  <a:lumMod val="8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27-0047-4280-B77E-622ADB4EED94}"/>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CR"/>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DISPO!$A$63:$A$82</c:f>
              <c:strCache>
                <c:ptCount val="20"/>
                <c:pt idx="0">
                  <c:v>MUERTE EN INVESTIGACION</c:v>
                </c:pt>
                <c:pt idx="1">
                  <c:v>PENSION ALIMENTARIA</c:v>
                </c:pt>
                <c:pt idx="2">
                  <c:v>OTROS</c:v>
                </c:pt>
                <c:pt idx="3">
                  <c:v>INCUMPLIMIENTO MEDIDA PROTECCION</c:v>
                </c:pt>
                <c:pt idx="4">
                  <c:v>ROBO AGRAVADO</c:v>
                </c:pt>
                <c:pt idx="5">
                  <c:v>DESOBEDIENCIA A LA AUTORIDAD</c:v>
                </c:pt>
                <c:pt idx="6">
                  <c:v>AGRESION CON ARMA</c:v>
                </c:pt>
                <c:pt idx="7">
                  <c:v>MALTRATO</c:v>
                </c:pt>
                <c:pt idx="8">
                  <c:v>VENTA DE DROGA</c:v>
                </c:pt>
                <c:pt idx="9">
                  <c:v>HOMICIDIO CULPOSO</c:v>
                </c:pt>
                <c:pt idx="10">
                  <c:v>HURTO SIMPLE</c:v>
                </c:pt>
                <c:pt idx="11">
                  <c:v>HURTO AGRAVADO</c:v>
                </c:pt>
                <c:pt idx="12">
                  <c:v>CONDUCCION TEMERARIA</c:v>
                </c:pt>
                <c:pt idx="13">
                  <c:v>AMENAZAS</c:v>
                </c:pt>
                <c:pt idx="14">
                  <c:v>DAÑOS </c:v>
                </c:pt>
                <c:pt idx="15">
                  <c:v>ROBO SIMPLE</c:v>
                </c:pt>
                <c:pt idx="16">
                  <c:v>INFRACCION LEY PSICOTROPICOS</c:v>
                </c:pt>
                <c:pt idx="17">
                  <c:v>OFENSAS A LA DIGNIDAD</c:v>
                </c:pt>
                <c:pt idx="18">
                  <c:v>VIOLACION DE DOMICILIO</c:v>
                </c:pt>
                <c:pt idx="19">
                  <c:v>VIOLACIÓN</c:v>
                </c:pt>
              </c:strCache>
            </c:strRef>
          </c:cat>
          <c:val>
            <c:numRef>
              <c:f>DISPO!$B$63:$B$82</c:f>
              <c:numCache>
                <c:formatCode>General</c:formatCode>
                <c:ptCount val="20"/>
                <c:pt idx="0">
                  <c:v>31</c:v>
                </c:pt>
                <c:pt idx="1">
                  <c:v>21</c:v>
                </c:pt>
                <c:pt idx="2">
                  <c:v>19</c:v>
                </c:pt>
                <c:pt idx="3">
                  <c:v>14</c:v>
                </c:pt>
                <c:pt idx="4">
                  <c:v>11</c:v>
                </c:pt>
                <c:pt idx="5">
                  <c:v>10</c:v>
                </c:pt>
                <c:pt idx="6">
                  <c:v>9</c:v>
                </c:pt>
                <c:pt idx="7">
                  <c:v>8</c:v>
                </c:pt>
                <c:pt idx="8">
                  <c:v>8</c:v>
                </c:pt>
                <c:pt idx="9">
                  <c:v>7</c:v>
                </c:pt>
                <c:pt idx="10">
                  <c:v>6</c:v>
                </c:pt>
                <c:pt idx="11">
                  <c:v>5</c:v>
                </c:pt>
                <c:pt idx="12">
                  <c:v>4</c:v>
                </c:pt>
                <c:pt idx="13">
                  <c:v>3</c:v>
                </c:pt>
                <c:pt idx="14">
                  <c:v>3</c:v>
                </c:pt>
                <c:pt idx="15">
                  <c:v>2</c:v>
                </c:pt>
                <c:pt idx="16">
                  <c:v>2</c:v>
                </c:pt>
                <c:pt idx="17">
                  <c:v>2</c:v>
                </c:pt>
                <c:pt idx="18">
                  <c:v>2</c:v>
                </c:pt>
                <c:pt idx="19">
                  <c:v>2</c:v>
                </c:pt>
              </c:numCache>
            </c:numRef>
          </c:val>
          <c:extLst>
            <c:ext xmlns:c16="http://schemas.microsoft.com/office/drawing/2014/chart" uri="{C3380CC4-5D6E-409C-BE32-E72D297353CC}">
              <c16:uniqueId val="{00000028-0047-4280-B77E-622ADB4EED94}"/>
            </c:ext>
          </c:extLst>
        </c:ser>
        <c:dLbls>
          <c:dLblPos val="ctr"/>
          <c:showLegendKey val="0"/>
          <c:showVal val="0"/>
          <c:showCatName val="0"/>
          <c:showSerName val="0"/>
          <c:showPercent val="1"/>
          <c:showBubbleSize val="0"/>
          <c:showLeaderLines val="1"/>
        </c:dLbls>
      </c:pie3DChart>
      <c:spPr>
        <a:noFill/>
        <a:ln>
          <a:noFill/>
        </a:ln>
        <a:effectLst/>
      </c:spPr>
    </c:plotArea>
    <c:legend>
      <c:legendPos val="r"/>
      <c:layout>
        <c:manualLayout>
          <c:xMode val="edge"/>
          <c:yMode val="edge"/>
          <c:x val="0.6020043916874237"/>
          <c:y val="4.4673027328620038E-2"/>
          <c:w val="0.3864081227969331"/>
          <c:h val="0.9106539453427599"/>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CR"/>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'AUD. PRE Y VISTA ORAL'!$B$9</c:f>
              <c:strCache>
                <c:ptCount val="1"/>
                <c:pt idx="0">
                  <c:v>Total</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extLst>
              <c:ext xmlns:c16="http://schemas.microsoft.com/office/drawing/2014/chart" uri="{C3380CC4-5D6E-409C-BE32-E72D297353CC}">
                <c16:uniqueId val="{00000001-4AFC-482F-9961-62E4746DBB3A}"/>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extLst>
              <c:ext xmlns:c16="http://schemas.microsoft.com/office/drawing/2014/chart" uri="{C3380CC4-5D6E-409C-BE32-E72D297353CC}">
                <c16:uniqueId val="{00000003-4AFC-482F-9961-62E4746DBB3A}"/>
              </c:ext>
            </c:extLst>
          </c:dPt>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s-CR"/>
              </a:p>
            </c:txPr>
            <c:showLegendKey val="0"/>
            <c:showVal val="0"/>
            <c:showCatName val="0"/>
            <c:showSerName val="0"/>
            <c:showPercent val="1"/>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'AUD. PRE Y VISTA ORAL'!$A$10:$A$11</c:f>
              <c:strCache>
                <c:ptCount val="2"/>
                <c:pt idx="0">
                  <c:v>AUDIENCIA PRELIMINAR</c:v>
                </c:pt>
                <c:pt idx="1">
                  <c:v>VISTAS ORALES</c:v>
                </c:pt>
              </c:strCache>
            </c:strRef>
          </c:cat>
          <c:val>
            <c:numRef>
              <c:f>'AUD. PRE Y VISTA ORAL'!$B$10:$B$11</c:f>
              <c:numCache>
                <c:formatCode>General</c:formatCode>
                <c:ptCount val="2"/>
                <c:pt idx="0">
                  <c:v>199</c:v>
                </c:pt>
                <c:pt idx="1">
                  <c:v>137</c:v>
                </c:pt>
              </c:numCache>
            </c:numRef>
          </c:val>
          <c:extLst>
            <c:ext xmlns:c16="http://schemas.microsoft.com/office/drawing/2014/chart" uri="{C3380CC4-5D6E-409C-BE32-E72D297353CC}">
              <c16:uniqueId val="{00000004-4AFC-482F-9961-62E4746DBB3A}"/>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s-CR"/>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2957-420C-82B5-AFC973D48DEA}"/>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2957-420C-82B5-AFC973D48DEA}"/>
              </c:ext>
            </c:extLst>
          </c:dPt>
          <c:dLbls>
            <c:dLbl>
              <c:idx val="0"/>
              <c:tx>
                <c:rich>
                  <a:bodyPr/>
                  <a:lstStyle/>
                  <a:p>
                    <a:fld id="{08B209BC-63F8-4471-9606-82B87FCE555A}" type="VALUE">
                      <a:rPr lang="en-US"/>
                      <a:pPr/>
                      <a:t>[VALOR]</a:t>
                    </a:fld>
                    <a:endParaRPr lang="es-CR"/>
                  </a:p>
                </c:rich>
              </c:tx>
              <c:dLblPos val="ctr"/>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2957-420C-82B5-AFC973D48DEA}"/>
                </c:ext>
              </c:extLst>
            </c:dLbl>
            <c:dLbl>
              <c:idx val="1"/>
              <c:tx>
                <c:rich>
                  <a:bodyPr/>
                  <a:lstStyle/>
                  <a:p>
                    <a:r>
                      <a:rPr lang="en-US" baseline="0"/>
                      <a:t> </a:t>
                    </a:r>
                    <a:fld id="{D8F1F80B-ABC0-4A67-9727-9CEE81BFE7F9}" type="PERCENTAGE">
                      <a:rPr lang="en-US" baseline="0"/>
                      <a:pPr/>
                      <a:t>[PORCENTAJE]</a:t>
                    </a:fld>
                    <a:endParaRPr lang="en-US" baseline="0"/>
                  </a:p>
                </c:rich>
              </c:tx>
              <c:dLblPos val="ctr"/>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2957-420C-82B5-AFC973D48DEA}"/>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CR"/>
              </a:p>
            </c:txPr>
            <c:dLblPos val="ctr"/>
            <c:showLegendKey val="0"/>
            <c:showVal val="1"/>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'AUD. PRE Y VISTA ORAL'!$G$15:$G$16</c:f>
              <c:strCache>
                <c:ptCount val="2"/>
                <c:pt idx="0">
                  <c:v>Defensor Público</c:v>
                </c:pt>
                <c:pt idx="1">
                  <c:v>Defensor Privado</c:v>
                </c:pt>
              </c:strCache>
            </c:strRef>
          </c:cat>
          <c:val>
            <c:numRef>
              <c:f>'AUD. PRE Y VISTA ORAL'!$H$15:$H$16</c:f>
              <c:numCache>
                <c:formatCode>0%</c:formatCode>
                <c:ptCount val="2"/>
                <c:pt idx="0">
                  <c:v>0.92</c:v>
                </c:pt>
                <c:pt idx="1">
                  <c:v>0.08</c:v>
                </c:pt>
              </c:numCache>
            </c:numRef>
          </c:val>
          <c:extLst>
            <c:ext xmlns:c16="http://schemas.microsoft.com/office/drawing/2014/chart" uri="{C3380CC4-5D6E-409C-BE32-E72D297353CC}">
              <c16:uniqueId val="{00000004-2957-420C-82B5-AFC973D48DEA}"/>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CR"/>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232087304876364"/>
          <c:y val="2.7605849268841395E-2"/>
          <c:w val="0.87232174103237092"/>
          <c:h val="0.81394854959091023"/>
        </c:manualLayout>
      </c:layout>
      <c:barChart>
        <c:barDir val="col"/>
        <c:grouping val="stacked"/>
        <c:varyColors val="0"/>
        <c:ser>
          <c:idx val="0"/>
          <c:order val="0"/>
          <c:tx>
            <c:strRef>
              <c:f>'AUD. PRE Y VISTA ORAL'!$V$2</c:f>
              <c:strCache>
                <c:ptCount val="1"/>
                <c:pt idx="0">
                  <c:v>Persona Privada de Libertad</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1200" b="1" i="0" u="none" strike="noStrike" kern="1200" baseline="0">
                    <a:solidFill>
                      <a:schemeClr val="bg1"/>
                    </a:solidFill>
                    <a:latin typeface="+mn-lt"/>
                    <a:ea typeface="+mn-ea"/>
                    <a:cs typeface="+mn-cs"/>
                  </a:defRPr>
                </a:pPr>
                <a:endParaRPr lang="es-C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'AUD. PRE Y VISTA ORAL'!$U$3:$U$4</c:f>
              <c:strCache>
                <c:ptCount val="2"/>
                <c:pt idx="0">
                  <c:v> Audiencia Preliminar</c:v>
                </c:pt>
                <c:pt idx="1">
                  <c:v> Audiencia Preparatoria</c:v>
                </c:pt>
              </c:strCache>
            </c:strRef>
          </c:cat>
          <c:val>
            <c:numRef>
              <c:f>'AUD. PRE Y VISTA ORAL'!$V$3:$V$4</c:f>
              <c:numCache>
                <c:formatCode>0%</c:formatCode>
                <c:ptCount val="2"/>
                <c:pt idx="0">
                  <c:v>0.13</c:v>
                </c:pt>
                <c:pt idx="1">
                  <c:v>0.6470588235294118</c:v>
                </c:pt>
              </c:numCache>
            </c:numRef>
          </c:val>
          <c:extLst>
            <c:ext xmlns:c16="http://schemas.microsoft.com/office/drawing/2014/chart" uri="{C3380CC4-5D6E-409C-BE32-E72D297353CC}">
              <c16:uniqueId val="{00000000-C4DB-48A6-B97C-B93EFA1FBD3B}"/>
            </c:ext>
          </c:extLst>
        </c:ser>
        <c:ser>
          <c:idx val="1"/>
          <c:order val="1"/>
          <c:tx>
            <c:strRef>
              <c:f>'AUD. PRE Y VISTA ORAL'!$W$2</c:f>
              <c:strCache>
                <c:ptCount val="1"/>
                <c:pt idx="0">
                  <c:v>Sin persona Privada de Libertad</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1200" b="1" i="0" u="none" strike="noStrike" kern="1200" baseline="0">
                    <a:solidFill>
                      <a:schemeClr val="bg1"/>
                    </a:solidFill>
                    <a:latin typeface="+mn-lt"/>
                    <a:ea typeface="+mn-ea"/>
                    <a:cs typeface="+mn-cs"/>
                  </a:defRPr>
                </a:pPr>
                <a:endParaRPr lang="es-C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'AUD. PRE Y VISTA ORAL'!$U$3:$U$4</c:f>
              <c:strCache>
                <c:ptCount val="2"/>
                <c:pt idx="0">
                  <c:v> Audiencia Preliminar</c:v>
                </c:pt>
                <c:pt idx="1">
                  <c:v> Audiencia Preparatoria</c:v>
                </c:pt>
              </c:strCache>
            </c:strRef>
          </c:cat>
          <c:val>
            <c:numRef>
              <c:f>'AUD. PRE Y VISTA ORAL'!$W$3:$W$4</c:f>
              <c:numCache>
                <c:formatCode>0%</c:formatCode>
                <c:ptCount val="2"/>
                <c:pt idx="0">
                  <c:v>0.87</c:v>
                </c:pt>
                <c:pt idx="1">
                  <c:v>0.35</c:v>
                </c:pt>
              </c:numCache>
            </c:numRef>
          </c:val>
          <c:extLst>
            <c:ext xmlns:c16="http://schemas.microsoft.com/office/drawing/2014/chart" uri="{C3380CC4-5D6E-409C-BE32-E72D297353CC}">
              <c16:uniqueId val="{00000001-C4DB-48A6-B97C-B93EFA1FBD3B}"/>
            </c:ext>
          </c:extLst>
        </c:ser>
        <c:dLbls>
          <c:dLblPos val="ctr"/>
          <c:showLegendKey val="0"/>
          <c:showVal val="1"/>
          <c:showCatName val="0"/>
          <c:showSerName val="0"/>
          <c:showPercent val="0"/>
          <c:showBubbleSize val="0"/>
        </c:dLbls>
        <c:gapWidth val="150"/>
        <c:overlap val="100"/>
        <c:axId val="1123270808"/>
        <c:axId val="478912512"/>
      </c:barChart>
      <c:catAx>
        <c:axId val="1123270808"/>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1100" b="1" i="0" u="none" strike="noStrike" kern="1200" baseline="0">
                <a:solidFill>
                  <a:schemeClr val="bg1"/>
                </a:solidFill>
                <a:latin typeface="+mn-lt"/>
                <a:ea typeface="+mn-ea"/>
                <a:cs typeface="+mn-cs"/>
              </a:defRPr>
            </a:pPr>
            <a:endParaRPr lang="es-CR"/>
          </a:p>
        </c:txPr>
        <c:crossAx val="478912512"/>
        <c:crosses val="autoZero"/>
        <c:auto val="1"/>
        <c:lblAlgn val="ctr"/>
        <c:lblOffset val="100"/>
        <c:noMultiLvlLbl val="0"/>
      </c:catAx>
      <c:valAx>
        <c:axId val="478912512"/>
        <c:scaling>
          <c:orientation val="minMax"/>
        </c:scaling>
        <c:delete val="0"/>
        <c:axPos val="l"/>
        <c:majorGridlines>
          <c:spPr>
            <a:ln w="9525" cap="flat" cmpd="sng" algn="ctr">
              <a:solidFill>
                <a:schemeClr val="lt1">
                  <a:lumMod val="95000"/>
                  <a:alpha val="10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100" b="1" i="0" u="none" strike="noStrike" kern="1200" baseline="0">
                <a:solidFill>
                  <a:schemeClr val="bg1"/>
                </a:solidFill>
                <a:latin typeface="+mn-lt"/>
                <a:ea typeface="+mn-ea"/>
                <a:cs typeface="+mn-cs"/>
              </a:defRPr>
            </a:pPr>
            <a:endParaRPr lang="es-CR"/>
          </a:p>
        </c:txPr>
        <c:crossAx val="1123270808"/>
        <c:crosses val="autoZero"/>
        <c:crossBetween val="between"/>
      </c:valAx>
      <c:spPr>
        <a:noFill/>
        <a:ln>
          <a:noFill/>
        </a:ln>
        <a:effectLst/>
      </c:spPr>
    </c:plotArea>
    <c:legend>
      <c:legendPos val="b"/>
      <c:layout>
        <c:manualLayout>
          <c:xMode val="edge"/>
          <c:yMode val="edge"/>
          <c:x val="5.842110788782981E-2"/>
          <c:y val="0.90724247355066356"/>
          <c:w val="0.89999988948749832"/>
          <c:h val="9.2757526449336353E-2"/>
        </c:manualLayout>
      </c:layout>
      <c:overlay val="0"/>
      <c:spPr>
        <a:noFill/>
        <a:ln>
          <a:noFill/>
        </a:ln>
        <a:effectLst/>
      </c:spPr>
      <c:txPr>
        <a:bodyPr rot="0" spcFirstLastPara="1" vertOverflow="ellipsis" vert="horz" wrap="square" anchor="ctr" anchorCtr="1"/>
        <a:lstStyle/>
        <a:p>
          <a:pPr>
            <a:defRPr sz="1100" b="1" i="0" u="none" strike="noStrike" kern="1200" baseline="0">
              <a:solidFill>
                <a:schemeClr val="bg1"/>
              </a:solidFill>
              <a:latin typeface="+mn-lt"/>
              <a:ea typeface="+mn-ea"/>
              <a:cs typeface="+mn-cs"/>
            </a:defRPr>
          </a:pPr>
          <a:endParaRPr lang="es-CR"/>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sz="1100" b="1">
          <a:solidFill>
            <a:schemeClr val="bg1"/>
          </a:solidFill>
        </a:defRPr>
      </a:pPr>
      <a:endParaRPr lang="es-CR"/>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5880673080469774"/>
          <c:y val="0.1045679834909933"/>
          <c:w val="0.45032547033067921"/>
          <c:h val="0.68436947300171236"/>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9BCE-4124-BF67-645BADFEDC96}"/>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9BCE-4124-BF67-645BADFEDC96}"/>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9BCE-4124-BF67-645BADFEDC96}"/>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9BCE-4124-BF67-645BADFEDC96}"/>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9BCE-4124-BF67-645BADFEDC96}"/>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9BCE-4124-BF67-645BADFEDC96}"/>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9BCE-4124-BF67-645BADFEDC96}"/>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9BCE-4124-BF67-645BADFEDC96}"/>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1-9BCE-4124-BF67-645BADFEDC96}"/>
              </c:ext>
            </c:extLst>
          </c:dPt>
          <c:dPt>
            <c:idx val="9"/>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13-9BCE-4124-BF67-645BADFEDC96}"/>
              </c:ext>
            </c:extLst>
          </c:dPt>
          <c:dPt>
            <c:idx val="10"/>
            <c:bubble3D val="0"/>
            <c:spPr>
              <a:solidFill>
                <a:schemeClr val="accent5">
                  <a:lumMod val="60000"/>
                </a:schemeClr>
              </a:solidFill>
              <a:ln w="19050">
                <a:solidFill>
                  <a:schemeClr val="lt1"/>
                </a:solidFill>
              </a:ln>
              <a:effectLst/>
            </c:spPr>
            <c:extLst>
              <c:ext xmlns:c16="http://schemas.microsoft.com/office/drawing/2014/chart" uri="{C3380CC4-5D6E-409C-BE32-E72D297353CC}">
                <c16:uniqueId val="{00000015-9BCE-4124-BF67-645BADFEDC96}"/>
              </c:ext>
            </c:extLst>
          </c:dPt>
          <c:dPt>
            <c:idx val="11"/>
            <c:bubble3D val="0"/>
            <c:spPr>
              <a:solidFill>
                <a:schemeClr val="accent6">
                  <a:lumMod val="60000"/>
                </a:schemeClr>
              </a:solidFill>
              <a:ln w="19050">
                <a:solidFill>
                  <a:schemeClr val="lt1"/>
                </a:solidFill>
              </a:ln>
              <a:effectLst/>
            </c:spPr>
            <c:extLst>
              <c:ext xmlns:c16="http://schemas.microsoft.com/office/drawing/2014/chart" uri="{C3380CC4-5D6E-409C-BE32-E72D297353CC}">
                <c16:uniqueId val="{00000017-9BCE-4124-BF67-645BADFEDC96}"/>
              </c:ext>
            </c:extLst>
          </c:dPt>
          <c:dPt>
            <c:idx val="12"/>
            <c:bubble3D val="0"/>
            <c:spPr>
              <a:solidFill>
                <a:schemeClr val="accent1">
                  <a:lumMod val="80000"/>
                  <a:lumOff val="20000"/>
                </a:schemeClr>
              </a:solidFill>
              <a:ln w="19050">
                <a:solidFill>
                  <a:schemeClr val="lt1"/>
                </a:solidFill>
              </a:ln>
              <a:effectLst/>
            </c:spPr>
            <c:extLst>
              <c:ext xmlns:c16="http://schemas.microsoft.com/office/drawing/2014/chart" uri="{C3380CC4-5D6E-409C-BE32-E72D297353CC}">
                <c16:uniqueId val="{00000019-9BCE-4124-BF67-645BADFEDC96}"/>
              </c:ext>
            </c:extLst>
          </c:dPt>
          <c:dPt>
            <c:idx val="13"/>
            <c:bubble3D val="0"/>
            <c:spPr>
              <a:solidFill>
                <a:schemeClr val="accent2">
                  <a:lumMod val="80000"/>
                  <a:lumOff val="20000"/>
                </a:schemeClr>
              </a:solidFill>
              <a:ln w="19050">
                <a:solidFill>
                  <a:schemeClr val="lt1"/>
                </a:solidFill>
              </a:ln>
              <a:effectLst/>
            </c:spPr>
            <c:extLst>
              <c:ext xmlns:c16="http://schemas.microsoft.com/office/drawing/2014/chart" uri="{C3380CC4-5D6E-409C-BE32-E72D297353CC}">
                <c16:uniqueId val="{0000001B-9BCE-4124-BF67-645BADFEDC96}"/>
              </c:ext>
            </c:extLst>
          </c:dPt>
          <c:dLbls>
            <c:dLbl>
              <c:idx val="0"/>
              <c:layout>
                <c:manualLayout>
                  <c:x val="-2.748524318541835E-2"/>
                  <c:y val="-4.5241059803153294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9BCE-4124-BF67-645BADFEDC96}"/>
                </c:ext>
              </c:extLst>
            </c:dLbl>
            <c:spPr>
              <a:noFill/>
              <a:ln>
                <a:noFill/>
              </a:ln>
              <a:effectLst/>
            </c:spPr>
            <c:txPr>
              <a:bodyPr rot="0" spcFirstLastPara="1" vertOverflow="ellipsis" vert="horz" wrap="square" anchor="ctr" anchorCtr="1"/>
              <a:lstStyle/>
              <a:p>
                <a:pPr>
                  <a:defRPr sz="1400" b="1" i="0" u="none" strike="noStrike" kern="1200" baseline="0">
                    <a:solidFill>
                      <a:schemeClr val="tx1"/>
                    </a:solidFill>
                    <a:latin typeface="+mn-lt"/>
                    <a:ea typeface="+mn-ea"/>
                    <a:cs typeface="+mn-cs"/>
                  </a:defRPr>
                </a:pPr>
                <a:endParaRPr lang="es-CR"/>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'TIPO TERMINADO'!$B$62:$B$75</c:f>
              <c:strCache>
                <c:ptCount val="14"/>
                <c:pt idx="0">
                  <c:v>Desestimaciones</c:v>
                </c:pt>
                <c:pt idx="1">
                  <c:v>Sobreseimientos Definitivos</c:v>
                </c:pt>
                <c:pt idx="2">
                  <c:v>Autos de Apertura</c:v>
                </c:pt>
                <c:pt idx="3">
                  <c:v>Desestimaciones orales</c:v>
                </c:pt>
                <c:pt idx="4">
                  <c:v>Devuelto al M.P.</c:v>
                </c:pt>
                <c:pt idx="5">
                  <c:v>Otros</c:v>
                </c:pt>
                <c:pt idx="6">
                  <c:v>Incompetencias</c:v>
                </c:pt>
                <c:pt idx="7">
                  <c:v>Procesos Abreviados</c:v>
                </c:pt>
                <c:pt idx="8">
                  <c:v>Acumulación</c:v>
                </c:pt>
                <c:pt idx="9">
                  <c:v>Sobreseimiento Provisional</c:v>
                </c:pt>
                <c:pt idx="10">
                  <c:v>Conversión de la Acción</c:v>
                </c:pt>
                <c:pt idx="11">
                  <c:v>Resolución Provisional Rebeldía</c:v>
                </c:pt>
                <c:pt idx="12">
                  <c:v>Resuelto por el Centro de Conciliación</c:v>
                </c:pt>
                <c:pt idx="13">
                  <c:v>Remitido al Centro de Conciliación</c:v>
                </c:pt>
              </c:strCache>
            </c:strRef>
          </c:cat>
          <c:val>
            <c:numRef>
              <c:f>'TIPO TERMINADO'!$C$62:$C$75</c:f>
              <c:numCache>
                <c:formatCode>#,##0</c:formatCode>
                <c:ptCount val="14"/>
                <c:pt idx="0">
                  <c:v>4098</c:v>
                </c:pt>
                <c:pt idx="1">
                  <c:v>2531</c:v>
                </c:pt>
                <c:pt idx="2">
                  <c:v>1331</c:v>
                </c:pt>
                <c:pt idx="3">
                  <c:v>1145</c:v>
                </c:pt>
                <c:pt idx="4">
                  <c:v>708</c:v>
                </c:pt>
                <c:pt idx="5">
                  <c:v>223</c:v>
                </c:pt>
                <c:pt idx="6">
                  <c:v>200</c:v>
                </c:pt>
                <c:pt idx="7">
                  <c:v>183</c:v>
                </c:pt>
                <c:pt idx="8">
                  <c:v>131</c:v>
                </c:pt>
                <c:pt idx="9">
                  <c:v>90</c:v>
                </c:pt>
                <c:pt idx="10">
                  <c:v>7</c:v>
                </c:pt>
                <c:pt idx="11">
                  <c:v>7</c:v>
                </c:pt>
                <c:pt idx="12">
                  <c:v>2</c:v>
                </c:pt>
                <c:pt idx="13">
                  <c:v>0</c:v>
                </c:pt>
              </c:numCache>
            </c:numRef>
          </c:val>
          <c:extLst>
            <c:ext xmlns:c16="http://schemas.microsoft.com/office/drawing/2014/chart" uri="{C3380CC4-5D6E-409C-BE32-E72D297353CC}">
              <c16:uniqueId val="{0000001C-9BCE-4124-BF67-645BADFEDC96}"/>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1.3225821698106195E-2"/>
          <c:y val="0.80678988742347724"/>
          <c:w val="0.98067289814524061"/>
          <c:h val="0.15862578655888973"/>
        </c:manualLayout>
      </c:layout>
      <c:overlay val="0"/>
      <c:spPr>
        <a:noFill/>
        <a:ln>
          <a:noFill/>
        </a:ln>
        <a:effectLst/>
      </c:spPr>
      <c:txPr>
        <a:bodyPr rot="0" spcFirstLastPara="1" vertOverflow="ellipsis" vert="horz" wrap="square" anchor="ctr" anchorCtr="1"/>
        <a:lstStyle/>
        <a:p>
          <a:pPr>
            <a:defRPr sz="1050" b="1" i="0" u="none" strike="noStrike" kern="1200" baseline="0">
              <a:solidFill>
                <a:schemeClr val="tx1"/>
              </a:solidFill>
              <a:latin typeface="+mn-lt"/>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defRPr>
      </a:pPr>
      <a:endParaRPr lang="es-CR"/>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2.9639762881896944E-2"/>
          <c:y val="3.787878787878788E-2"/>
          <c:w val="0.60523911084301873"/>
          <c:h val="0.9242424242424242"/>
        </c:manualLayout>
      </c:layout>
      <c:pie3DChart>
        <c:varyColors val="1"/>
        <c:ser>
          <c:idx val="0"/>
          <c:order val="0"/>
          <c:tx>
            <c:strRef>
              <c:f>'SOLICITUDES ENTRADOS'!$C$6</c:f>
              <c:strCache>
                <c:ptCount val="1"/>
                <c:pt idx="0">
                  <c:v>Cantidad</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65DE-4717-AA4C-6ED7579EB0AF}"/>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65DE-4717-AA4C-6ED7579EB0AF}"/>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65DE-4717-AA4C-6ED7579EB0AF}"/>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65DE-4717-AA4C-6ED7579EB0AF}"/>
              </c:ext>
            </c:extLst>
          </c:dPt>
          <c:dPt>
            <c:idx val="4"/>
            <c:bubble3D val="0"/>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9-65DE-4717-AA4C-6ED7579EB0AF}"/>
              </c:ext>
            </c:extLst>
          </c:dPt>
          <c:dPt>
            <c:idx val="5"/>
            <c:bubble3D val="0"/>
            <c:spPr>
              <a:solidFill>
                <a:schemeClr val="accent6"/>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B-65DE-4717-AA4C-6ED7579EB0AF}"/>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D-65DE-4717-AA4C-6ED7579EB0AF}"/>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F-65DE-4717-AA4C-6ED7579EB0AF}"/>
              </c:ext>
            </c:extLst>
          </c:dPt>
          <c:dPt>
            <c:idx val="8"/>
            <c:bubble3D val="0"/>
            <c:spPr>
              <a:solidFill>
                <a:schemeClr val="accent3">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11-65DE-4717-AA4C-6ED7579EB0AF}"/>
              </c:ext>
            </c:extLst>
          </c:dPt>
          <c:dPt>
            <c:idx val="9"/>
            <c:bubble3D val="0"/>
            <c:spPr>
              <a:solidFill>
                <a:schemeClr val="accent4">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13-65DE-4717-AA4C-6ED7579EB0AF}"/>
              </c:ext>
            </c:extLst>
          </c:dPt>
          <c:dPt>
            <c:idx val="10"/>
            <c:bubble3D val="0"/>
            <c:spPr>
              <a:solidFill>
                <a:schemeClr val="accent5">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15-65DE-4717-AA4C-6ED7579EB0AF}"/>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CR"/>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'SOLICITUDES ENTRADOS'!$B$7:$B$17</c:f>
              <c:strCache>
                <c:ptCount val="11"/>
                <c:pt idx="0">
                  <c:v>Medida Cautelar</c:v>
                </c:pt>
                <c:pt idx="1">
                  <c:v>Prisión Preventiva</c:v>
                </c:pt>
                <c:pt idx="2">
                  <c:v>Prórroga Prisión Preventiva</c:v>
                </c:pt>
                <c:pt idx="3">
                  <c:v>Levantamiento de secreto bancario</c:v>
                </c:pt>
                <c:pt idx="4">
                  <c:v>Allanamiento, registro, secuestro</c:v>
                </c:pt>
                <c:pt idx="5">
                  <c:v>Otros</c:v>
                </c:pt>
                <c:pt idx="6">
                  <c:v>Gravamen</c:v>
                </c:pt>
                <c:pt idx="7">
                  <c:v>Anotaciones causa penal, registro público</c:v>
                </c:pt>
                <c:pt idx="8">
                  <c:v>Comisiones, trámite</c:v>
                </c:pt>
                <c:pt idx="9">
                  <c:v>Secuestro documentos</c:v>
                </c:pt>
                <c:pt idx="10">
                  <c:v>Depósito provisional de vehículo</c:v>
                </c:pt>
              </c:strCache>
            </c:strRef>
          </c:cat>
          <c:val>
            <c:numRef>
              <c:f>'SOLICITUDES ENTRADOS'!$C$7:$C$17</c:f>
              <c:numCache>
                <c:formatCode>#,##0</c:formatCode>
                <c:ptCount val="11"/>
                <c:pt idx="0">
                  <c:v>178</c:v>
                </c:pt>
                <c:pt idx="1">
                  <c:v>55</c:v>
                </c:pt>
                <c:pt idx="2">
                  <c:v>40</c:v>
                </c:pt>
                <c:pt idx="3">
                  <c:v>29</c:v>
                </c:pt>
                <c:pt idx="4">
                  <c:v>21</c:v>
                </c:pt>
                <c:pt idx="5">
                  <c:v>18</c:v>
                </c:pt>
                <c:pt idx="6">
                  <c:v>12</c:v>
                </c:pt>
                <c:pt idx="7">
                  <c:v>9</c:v>
                </c:pt>
                <c:pt idx="8">
                  <c:v>8</c:v>
                </c:pt>
                <c:pt idx="9">
                  <c:v>8</c:v>
                </c:pt>
                <c:pt idx="10">
                  <c:v>6</c:v>
                </c:pt>
              </c:numCache>
            </c:numRef>
          </c:val>
          <c:extLst>
            <c:ext xmlns:c16="http://schemas.microsoft.com/office/drawing/2014/chart" uri="{C3380CC4-5D6E-409C-BE32-E72D297353CC}">
              <c16:uniqueId val="{00000016-65DE-4717-AA4C-6ED7579EB0AF}"/>
            </c:ext>
          </c:extLst>
        </c:ser>
        <c:dLbls>
          <c:dLblPos val="ctr"/>
          <c:showLegendKey val="0"/>
          <c:showVal val="0"/>
          <c:showCatName val="0"/>
          <c:showSerName val="0"/>
          <c:showPercent val="1"/>
          <c:showBubbleSize val="0"/>
          <c:showLeaderLines val="1"/>
        </c:dLbls>
      </c:pie3DChart>
      <c:spPr>
        <a:noFill/>
        <a:ln>
          <a:noFill/>
        </a:ln>
        <a:effectLst/>
      </c:spPr>
    </c:plotArea>
    <c:legend>
      <c:legendPos val="r"/>
      <c:layout>
        <c:manualLayout>
          <c:xMode val="edge"/>
          <c:yMode val="edge"/>
          <c:x val="0.74907659568869667"/>
          <c:y val="6.6619422572178455E-2"/>
          <c:w val="0.23839207599050119"/>
          <c:h val="0.87719961320624396"/>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CR"/>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'COMISIONES- NOTI'!$C$6</c:f>
              <c:strCache>
                <c:ptCount val="1"/>
                <c:pt idx="0">
                  <c:v>Cantidad</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'COMISIONES- NOTI'!$B$7:$B$8</c:f>
              <c:strCache>
                <c:ptCount val="2"/>
                <c:pt idx="0">
                  <c:v>Expedientes pasados a la OCJ</c:v>
                </c:pt>
                <c:pt idx="1">
                  <c:v>Cédulas de notificación pasadas a la OCJ</c:v>
                </c:pt>
              </c:strCache>
            </c:strRef>
          </c:cat>
          <c:val>
            <c:numRef>
              <c:f>'COMISIONES- NOTI'!$C$7:$C$8</c:f>
              <c:numCache>
                <c:formatCode>General</c:formatCode>
                <c:ptCount val="2"/>
                <c:pt idx="0">
                  <c:v>2944</c:v>
                </c:pt>
                <c:pt idx="1">
                  <c:v>4380</c:v>
                </c:pt>
              </c:numCache>
            </c:numRef>
          </c:val>
          <c:extLst>
            <c:ext xmlns:c16="http://schemas.microsoft.com/office/drawing/2014/chart" uri="{C3380CC4-5D6E-409C-BE32-E72D297353CC}">
              <c16:uniqueId val="{00000000-3A2B-4E52-AE75-6568F58D3B57}"/>
            </c:ext>
          </c:extLst>
        </c:ser>
        <c:dLbls>
          <c:showLegendKey val="0"/>
          <c:showVal val="0"/>
          <c:showCatName val="0"/>
          <c:showSerName val="0"/>
          <c:showPercent val="0"/>
          <c:showBubbleSize val="0"/>
        </c:dLbls>
        <c:gapWidth val="219"/>
        <c:overlap val="-27"/>
        <c:axId val="576795104"/>
        <c:axId val="576795432"/>
      </c:barChart>
      <c:catAx>
        <c:axId val="5767951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s-CR"/>
          </a:p>
        </c:txPr>
        <c:crossAx val="576795432"/>
        <c:crosses val="autoZero"/>
        <c:auto val="1"/>
        <c:lblAlgn val="ctr"/>
        <c:lblOffset val="100"/>
        <c:noMultiLvlLbl val="0"/>
      </c:catAx>
      <c:valAx>
        <c:axId val="5767954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57679510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CIRCULANTE!$B$29</c:f>
              <c:strCache>
                <c:ptCount val="1"/>
                <c:pt idx="0">
                  <c:v>Total</c:v>
                </c:pt>
              </c:strCache>
            </c:strRef>
          </c:tx>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C01A-4E9C-B0C7-AA4935DE5431}"/>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C01A-4E9C-B0C7-AA4935DE5431}"/>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s-CR"/>
                </a:p>
              </c:txPr>
              <c:dLblPos val="outEnd"/>
              <c:showLegendKey val="0"/>
              <c:showVal val="0"/>
              <c:showCatName val="1"/>
              <c:showSerName val="0"/>
              <c:showPercent val="1"/>
              <c:showBubbleSize val="0"/>
              <c:extLst>
                <c:ext xmlns:c16="http://schemas.microsoft.com/office/drawing/2014/chart" uri="{C3380CC4-5D6E-409C-BE32-E72D297353CC}">
                  <c16:uniqueId val="{00000001-C01A-4E9C-B0C7-AA4935DE5431}"/>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s-CR"/>
                </a:p>
              </c:txPr>
              <c:dLblPos val="outEnd"/>
              <c:showLegendKey val="0"/>
              <c:showVal val="0"/>
              <c:showCatName val="1"/>
              <c:showSerName val="0"/>
              <c:showPercent val="1"/>
              <c:showBubbleSize val="0"/>
              <c:extLst>
                <c:ext xmlns:c16="http://schemas.microsoft.com/office/drawing/2014/chart" uri="{C3380CC4-5D6E-409C-BE32-E72D297353CC}">
                  <c16:uniqueId val="{00000003-C01A-4E9C-B0C7-AA4935DE5431}"/>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CIRCULANTE!$A$30:$A$31</c:f>
              <c:strCache>
                <c:ptCount val="2"/>
                <c:pt idx="0">
                  <c:v>Intermedia</c:v>
                </c:pt>
                <c:pt idx="1">
                  <c:v>Preparatoria</c:v>
                </c:pt>
              </c:strCache>
            </c:strRef>
          </c:cat>
          <c:val>
            <c:numRef>
              <c:f>CIRCULANTE!$B$30:$B$31</c:f>
              <c:numCache>
                <c:formatCode>General</c:formatCode>
                <c:ptCount val="2"/>
                <c:pt idx="0">
                  <c:v>91</c:v>
                </c:pt>
                <c:pt idx="1">
                  <c:v>60</c:v>
                </c:pt>
              </c:numCache>
            </c:numRef>
          </c:val>
          <c:extLst>
            <c:ext xmlns:c16="http://schemas.microsoft.com/office/drawing/2014/chart" uri="{C3380CC4-5D6E-409C-BE32-E72D297353CC}">
              <c16:uniqueId val="{00000004-C01A-4E9C-B0C7-AA4935DE5431}"/>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'ENTRADOS CJ'!$G$3</c:f>
              <c:strCache>
                <c:ptCount val="1"/>
                <c:pt idx="0">
                  <c:v>Cantidad</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03DF-42BC-B130-302F362D1D2B}"/>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03DF-42BC-B130-302F362D1D2B}"/>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CR"/>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'ENTRADOS CJ'!$F$4:$F$5</c:f>
              <c:strCache>
                <c:ptCount val="2"/>
                <c:pt idx="0">
                  <c:v>Intermedia</c:v>
                </c:pt>
                <c:pt idx="1">
                  <c:v>Preparatoria</c:v>
                </c:pt>
              </c:strCache>
            </c:strRef>
          </c:cat>
          <c:val>
            <c:numRef>
              <c:f>'ENTRADOS CJ'!$G$4:$G$5</c:f>
              <c:numCache>
                <c:formatCode>General</c:formatCode>
                <c:ptCount val="2"/>
                <c:pt idx="0">
                  <c:v>308</c:v>
                </c:pt>
                <c:pt idx="1">
                  <c:v>513</c:v>
                </c:pt>
              </c:numCache>
            </c:numRef>
          </c:val>
          <c:extLst>
            <c:ext xmlns:c16="http://schemas.microsoft.com/office/drawing/2014/chart" uri="{C3380CC4-5D6E-409C-BE32-E72D297353CC}">
              <c16:uniqueId val="{00000004-03DF-42BC-B130-302F362D1D2B}"/>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CR"/>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'ENTRADOS CJ'!$B$42</c:f>
              <c:strCache>
                <c:ptCount val="1"/>
                <c:pt idx="0">
                  <c:v>Total</c:v>
                </c:pt>
              </c:strCache>
            </c:strRef>
          </c:tx>
          <c:dPt>
            <c:idx val="0"/>
            <c:bubble3D val="0"/>
            <c:spPr>
              <a:gradFill>
                <a:gsLst>
                  <a:gs pos="100000">
                    <a:schemeClr val="accent1">
                      <a:lumMod val="60000"/>
                      <a:lumOff val="40000"/>
                    </a:schemeClr>
                  </a:gs>
                  <a:gs pos="0">
                    <a:schemeClr val="accent1"/>
                  </a:gs>
                </a:gsLst>
                <a:lin ang="5400000" scaled="0"/>
              </a:gradFill>
              <a:ln w="19050">
                <a:solidFill>
                  <a:schemeClr val="lt1"/>
                </a:solidFill>
              </a:ln>
              <a:effectLst/>
            </c:spPr>
            <c:extLst>
              <c:ext xmlns:c16="http://schemas.microsoft.com/office/drawing/2014/chart" uri="{C3380CC4-5D6E-409C-BE32-E72D297353CC}">
                <c16:uniqueId val="{00000001-CCB7-4E3C-AC5F-0AAF59F76B9C}"/>
              </c:ext>
            </c:extLst>
          </c:dPt>
          <c:dPt>
            <c:idx val="1"/>
            <c:bubble3D val="0"/>
            <c:spPr>
              <a:gradFill>
                <a:gsLst>
                  <a:gs pos="100000">
                    <a:schemeClr val="accent2">
                      <a:lumMod val="60000"/>
                      <a:lumOff val="40000"/>
                    </a:schemeClr>
                  </a:gs>
                  <a:gs pos="0">
                    <a:schemeClr val="accent2"/>
                  </a:gs>
                </a:gsLst>
                <a:lin ang="5400000" scaled="0"/>
              </a:gradFill>
              <a:ln w="19050">
                <a:solidFill>
                  <a:schemeClr val="lt1"/>
                </a:solidFill>
              </a:ln>
              <a:effectLst/>
            </c:spPr>
            <c:extLst>
              <c:ext xmlns:c16="http://schemas.microsoft.com/office/drawing/2014/chart" uri="{C3380CC4-5D6E-409C-BE32-E72D297353CC}">
                <c16:uniqueId val="{00000003-CCB7-4E3C-AC5F-0AAF59F76B9C}"/>
              </c:ext>
            </c:extLst>
          </c:dPt>
          <c:dPt>
            <c:idx val="2"/>
            <c:bubble3D val="0"/>
            <c:spPr>
              <a:gradFill>
                <a:gsLst>
                  <a:gs pos="100000">
                    <a:schemeClr val="accent3">
                      <a:lumMod val="60000"/>
                      <a:lumOff val="40000"/>
                    </a:schemeClr>
                  </a:gs>
                  <a:gs pos="0">
                    <a:schemeClr val="accent3"/>
                  </a:gs>
                </a:gsLst>
                <a:lin ang="5400000" scaled="0"/>
              </a:gradFill>
              <a:ln w="19050">
                <a:solidFill>
                  <a:schemeClr val="lt1"/>
                </a:solidFill>
              </a:ln>
              <a:effectLst/>
            </c:spPr>
            <c:extLst>
              <c:ext xmlns:c16="http://schemas.microsoft.com/office/drawing/2014/chart" uri="{C3380CC4-5D6E-409C-BE32-E72D297353CC}">
                <c16:uniqueId val="{00000005-CCB7-4E3C-AC5F-0AAF59F76B9C}"/>
              </c:ext>
            </c:extLst>
          </c:dPt>
          <c:dPt>
            <c:idx val="3"/>
            <c:bubble3D val="0"/>
            <c:spPr>
              <a:gradFill>
                <a:gsLst>
                  <a:gs pos="100000">
                    <a:schemeClr val="accent4">
                      <a:lumMod val="60000"/>
                      <a:lumOff val="40000"/>
                    </a:schemeClr>
                  </a:gs>
                  <a:gs pos="0">
                    <a:schemeClr val="accent4"/>
                  </a:gs>
                </a:gsLst>
                <a:lin ang="5400000" scaled="0"/>
              </a:gradFill>
              <a:ln w="19050">
                <a:solidFill>
                  <a:schemeClr val="lt1"/>
                </a:solidFill>
              </a:ln>
              <a:effectLst/>
            </c:spPr>
            <c:extLst>
              <c:ext xmlns:c16="http://schemas.microsoft.com/office/drawing/2014/chart" uri="{C3380CC4-5D6E-409C-BE32-E72D297353CC}">
                <c16:uniqueId val="{00000007-CCB7-4E3C-AC5F-0AAF59F76B9C}"/>
              </c:ext>
            </c:extLst>
          </c:dPt>
          <c:dPt>
            <c:idx val="4"/>
            <c:bubble3D val="0"/>
            <c:spPr>
              <a:gradFill>
                <a:gsLst>
                  <a:gs pos="100000">
                    <a:schemeClr val="accent5">
                      <a:lumMod val="60000"/>
                      <a:lumOff val="40000"/>
                    </a:schemeClr>
                  </a:gs>
                  <a:gs pos="0">
                    <a:schemeClr val="accent5"/>
                  </a:gs>
                </a:gsLst>
                <a:lin ang="5400000" scaled="0"/>
              </a:gradFill>
              <a:ln w="19050">
                <a:solidFill>
                  <a:schemeClr val="lt1"/>
                </a:solidFill>
              </a:ln>
              <a:effectLst/>
            </c:spPr>
            <c:extLst>
              <c:ext xmlns:c16="http://schemas.microsoft.com/office/drawing/2014/chart" uri="{C3380CC4-5D6E-409C-BE32-E72D297353CC}">
                <c16:uniqueId val="{00000009-CCB7-4E3C-AC5F-0AAF59F76B9C}"/>
              </c:ext>
            </c:extLst>
          </c:dPt>
          <c:dPt>
            <c:idx val="5"/>
            <c:bubble3D val="0"/>
            <c:spPr>
              <a:gradFill>
                <a:gsLst>
                  <a:gs pos="100000">
                    <a:schemeClr val="accent6">
                      <a:lumMod val="60000"/>
                      <a:lumOff val="40000"/>
                    </a:schemeClr>
                  </a:gs>
                  <a:gs pos="0">
                    <a:schemeClr val="accent6"/>
                  </a:gs>
                </a:gsLst>
                <a:lin ang="5400000" scaled="0"/>
              </a:gradFill>
              <a:ln w="19050">
                <a:solidFill>
                  <a:schemeClr val="lt1"/>
                </a:solidFill>
              </a:ln>
              <a:effectLst/>
            </c:spPr>
            <c:extLst>
              <c:ext xmlns:c16="http://schemas.microsoft.com/office/drawing/2014/chart" uri="{C3380CC4-5D6E-409C-BE32-E72D297353CC}">
                <c16:uniqueId val="{0000000B-CCB7-4E3C-AC5F-0AAF59F76B9C}"/>
              </c:ext>
            </c:extLst>
          </c:dPt>
          <c:dPt>
            <c:idx val="6"/>
            <c:bubble3D val="0"/>
            <c:spPr>
              <a:gradFill>
                <a:gsLst>
                  <a:gs pos="100000">
                    <a:schemeClr val="accent1">
                      <a:lumMod val="60000"/>
                      <a:lumMod val="60000"/>
                      <a:lumOff val="40000"/>
                    </a:schemeClr>
                  </a:gs>
                  <a:gs pos="0">
                    <a:schemeClr val="accent1">
                      <a:lumMod val="60000"/>
                    </a:schemeClr>
                  </a:gs>
                </a:gsLst>
                <a:lin ang="5400000" scaled="0"/>
              </a:gradFill>
              <a:ln w="19050">
                <a:solidFill>
                  <a:schemeClr val="lt1"/>
                </a:solidFill>
              </a:ln>
              <a:effectLst/>
            </c:spPr>
            <c:extLst>
              <c:ext xmlns:c16="http://schemas.microsoft.com/office/drawing/2014/chart" uri="{C3380CC4-5D6E-409C-BE32-E72D297353CC}">
                <c16:uniqueId val="{0000000D-CCB7-4E3C-AC5F-0AAF59F76B9C}"/>
              </c:ext>
            </c:extLst>
          </c:dPt>
          <c:dPt>
            <c:idx val="7"/>
            <c:bubble3D val="0"/>
            <c:spPr>
              <a:gradFill>
                <a:gsLst>
                  <a:gs pos="100000">
                    <a:schemeClr val="accent2">
                      <a:lumMod val="60000"/>
                      <a:lumMod val="60000"/>
                      <a:lumOff val="40000"/>
                    </a:schemeClr>
                  </a:gs>
                  <a:gs pos="0">
                    <a:schemeClr val="accent2">
                      <a:lumMod val="60000"/>
                    </a:schemeClr>
                  </a:gs>
                </a:gsLst>
                <a:lin ang="5400000" scaled="0"/>
              </a:gradFill>
              <a:ln w="19050">
                <a:solidFill>
                  <a:schemeClr val="lt1"/>
                </a:solidFill>
              </a:ln>
              <a:effectLst/>
            </c:spPr>
            <c:extLst>
              <c:ext xmlns:c16="http://schemas.microsoft.com/office/drawing/2014/chart" uri="{C3380CC4-5D6E-409C-BE32-E72D297353CC}">
                <c16:uniqueId val="{0000000F-CCB7-4E3C-AC5F-0AAF59F76B9C}"/>
              </c:ext>
            </c:extLst>
          </c:dPt>
          <c:dPt>
            <c:idx val="8"/>
            <c:bubble3D val="0"/>
            <c:spPr>
              <a:gradFill>
                <a:gsLst>
                  <a:gs pos="100000">
                    <a:schemeClr val="accent3">
                      <a:lumMod val="60000"/>
                      <a:lumMod val="60000"/>
                      <a:lumOff val="40000"/>
                    </a:schemeClr>
                  </a:gs>
                  <a:gs pos="0">
                    <a:schemeClr val="accent3">
                      <a:lumMod val="60000"/>
                    </a:schemeClr>
                  </a:gs>
                </a:gsLst>
                <a:lin ang="5400000" scaled="0"/>
              </a:gradFill>
              <a:ln w="19050">
                <a:solidFill>
                  <a:schemeClr val="lt1"/>
                </a:solidFill>
              </a:ln>
              <a:effectLst/>
            </c:spPr>
            <c:extLst>
              <c:ext xmlns:c16="http://schemas.microsoft.com/office/drawing/2014/chart" uri="{C3380CC4-5D6E-409C-BE32-E72D297353CC}">
                <c16:uniqueId val="{00000011-CCB7-4E3C-AC5F-0AAF59F76B9C}"/>
              </c:ext>
            </c:extLst>
          </c:dPt>
          <c:dPt>
            <c:idx val="9"/>
            <c:bubble3D val="0"/>
            <c:spPr>
              <a:gradFill>
                <a:gsLst>
                  <a:gs pos="100000">
                    <a:schemeClr val="accent4">
                      <a:lumMod val="60000"/>
                      <a:lumMod val="60000"/>
                      <a:lumOff val="40000"/>
                    </a:schemeClr>
                  </a:gs>
                  <a:gs pos="0">
                    <a:schemeClr val="accent4">
                      <a:lumMod val="60000"/>
                    </a:schemeClr>
                  </a:gs>
                </a:gsLst>
                <a:lin ang="5400000" scaled="0"/>
              </a:gradFill>
              <a:ln w="19050">
                <a:solidFill>
                  <a:schemeClr val="lt1"/>
                </a:solidFill>
              </a:ln>
              <a:effectLst/>
            </c:spPr>
            <c:extLst>
              <c:ext xmlns:c16="http://schemas.microsoft.com/office/drawing/2014/chart" uri="{C3380CC4-5D6E-409C-BE32-E72D297353CC}">
                <c16:uniqueId val="{00000013-CCB7-4E3C-AC5F-0AAF59F76B9C}"/>
              </c:ext>
            </c:extLst>
          </c:dPt>
          <c:dPt>
            <c:idx val="10"/>
            <c:bubble3D val="0"/>
            <c:spPr>
              <a:gradFill>
                <a:gsLst>
                  <a:gs pos="100000">
                    <a:schemeClr val="accent5">
                      <a:lumMod val="60000"/>
                      <a:lumMod val="60000"/>
                      <a:lumOff val="40000"/>
                    </a:schemeClr>
                  </a:gs>
                  <a:gs pos="0">
                    <a:schemeClr val="accent5">
                      <a:lumMod val="60000"/>
                    </a:schemeClr>
                  </a:gs>
                </a:gsLst>
                <a:lin ang="5400000" scaled="0"/>
              </a:gradFill>
              <a:ln w="19050">
                <a:solidFill>
                  <a:schemeClr val="lt1"/>
                </a:solidFill>
              </a:ln>
              <a:effectLst/>
            </c:spPr>
            <c:extLst>
              <c:ext xmlns:c16="http://schemas.microsoft.com/office/drawing/2014/chart" uri="{C3380CC4-5D6E-409C-BE32-E72D297353CC}">
                <c16:uniqueId val="{00000015-CCB7-4E3C-AC5F-0AAF59F76B9C}"/>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s-CR"/>
              </a:p>
            </c:txPr>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'ENTRADOS CJ'!$A$43:$A$53</c:f>
              <c:strCache>
                <c:ptCount val="11"/>
                <c:pt idx="0">
                  <c:v>SOLICITUD DE DESESTIMACIÓN</c:v>
                </c:pt>
                <c:pt idx="1">
                  <c:v>SOLICITUD VISTA ORAL PERSONA DETENIDA</c:v>
                </c:pt>
                <c:pt idx="2">
                  <c:v>OTROS</c:v>
                </c:pt>
                <c:pt idx="3">
                  <c:v>SOLICITUD PERSONA DETENIDA EN DISPONIBILIDAD</c:v>
                </c:pt>
                <c:pt idx="4">
                  <c:v>SOLICITUD VISTA AMPLIACIÓN MEDIDAS CAUTELARES</c:v>
                </c:pt>
                <c:pt idx="5">
                  <c:v>SOLICITUD AMPLIACIÓN PRISION PREVENTIVA</c:v>
                </c:pt>
                <c:pt idx="6">
                  <c:v>SOLICITUD LEVANTAMIENTO SECRETO BANCARIO</c:v>
                </c:pt>
                <c:pt idx="7">
                  <c:v>SOLICITUD DE ALLANAMIENTO</c:v>
                </c:pt>
                <c:pt idx="8">
                  <c:v>DEVOLUCIÓN DE BIENES</c:v>
                </c:pt>
                <c:pt idx="9">
                  <c:v>SOLICITUD APERTURA DE EVIDENCIA</c:v>
                </c:pt>
                <c:pt idx="10">
                  <c:v>REENTRADO DEL DESPACHO</c:v>
                </c:pt>
              </c:strCache>
            </c:strRef>
          </c:cat>
          <c:val>
            <c:numRef>
              <c:f>'ENTRADOS CJ'!$B$43:$B$53</c:f>
              <c:numCache>
                <c:formatCode>General</c:formatCode>
                <c:ptCount val="11"/>
                <c:pt idx="0">
                  <c:v>344</c:v>
                </c:pt>
                <c:pt idx="1">
                  <c:v>41</c:v>
                </c:pt>
                <c:pt idx="2">
                  <c:v>26</c:v>
                </c:pt>
                <c:pt idx="3">
                  <c:v>24</c:v>
                </c:pt>
                <c:pt idx="4">
                  <c:v>23</c:v>
                </c:pt>
                <c:pt idx="5">
                  <c:v>21</c:v>
                </c:pt>
                <c:pt idx="6">
                  <c:v>14</c:v>
                </c:pt>
                <c:pt idx="7">
                  <c:v>6</c:v>
                </c:pt>
                <c:pt idx="8">
                  <c:v>5</c:v>
                </c:pt>
                <c:pt idx="9">
                  <c:v>5</c:v>
                </c:pt>
                <c:pt idx="10">
                  <c:v>4</c:v>
                </c:pt>
              </c:numCache>
            </c:numRef>
          </c:val>
          <c:extLst>
            <c:ext xmlns:c16="http://schemas.microsoft.com/office/drawing/2014/chart" uri="{C3380CC4-5D6E-409C-BE32-E72D297353CC}">
              <c16:uniqueId val="{00000016-CCB7-4E3C-AC5F-0AAF59F76B9C}"/>
            </c:ext>
          </c:extLst>
        </c:ser>
        <c:dLbls>
          <c:showLegendKey val="0"/>
          <c:showVal val="0"/>
          <c:showCatName val="0"/>
          <c:showSerName val="0"/>
          <c:showPercent val="0"/>
          <c:showBubbleSize val="0"/>
          <c:showLeaderLines val="1"/>
        </c:dLbls>
        <c:firstSliceAng val="0"/>
      </c:pieChart>
      <c:spPr>
        <a:noFill/>
        <a:ln>
          <a:noFill/>
        </a:ln>
        <a:effectLst/>
      </c:spPr>
    </c:plotArea>
    <c:legend>
      <c:legendPos val="r"/>
      <c:layout>
        <c:manualLayout>
          <c:xMode val="edge"/>
          <c:yMode val="edge"/>
          <c:x val="0.64157256378084482"/>
          <c:y val="5.005194523888791E-3"/>
          <c:w val="0.34169803429527396"/>
          <c:h val="0.99499480547611119"/>
        </c:manualLayout>
      </c:layout>
      <c:overlay val="0"/>
      <c:spPr>
        <a:solidFill>
          <a:schemeClr val="lt1">
            <a:alpha val="50000"/>
          </a:schemeClr>
        </a:solid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pattFill prst="dkDnDiag">
      <a:fgClr>
        <a:schemeClr val="lt1"/>
      </a:fgClr>
      <a:bgClr>
        <a:schemeClr val="dk1">
          <a:lumMod val="10000"/>
          <a:lumOff val="90000"/>
        </a:schemeClr>
      </a:bgClr>
    </a:pattFill>
    <a:ln w="9525" cap="flat" cmpd="sng" algn="ctr">
      <a:solidFill>
        <a:schemeClr val="dk1">
          <a:lumMod val="15000"/>
          <a:lumOff val="85000"/>
        </a:schemeClr>
      </a:solidFill>
      <a:round/>
    </a:ln>
    <a:effectLst/>
  </c:spPr>
  <c:txPr>
    <a:bodyPr/>
    <a:lstStyle/>
    <a:p>
      <a:pPr>
        <a:defRPr/>
      </a:pPr>
      <a:endParaRPr lang="es-CR"/>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7552372477618761"/>
          <c:y val="2.3434150170481026E-2"/>
          <c:w val="0.63659590640937447"/>
          <c:h val="0.973465302818456"/>
        </c:manualLayout>
      </c:layout>
      <c:pie3DChart>
        <c:varyColors val="1"/>
        <c:ser>
          <c:idx val="0"/>
          <c:order val="0"/>
          <c:tx>
            <c:strRef>
              <c:f>'ENTRADOS CJ'!$B$73</c:f>
              <c:strCache>
                <c:ptCount val="1"/>
                <c:pt idx="0">
                  <c:v>Total</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1-DC39-4BEB-83F3-35218B0219CB}"/>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3-DC39-4BEB-83F3-35218B0219CB}"/>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5-DC39-4BEB-83F3-35218B0219CB}"/>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7-DC39-4BEB-83F3-35218B0219CB}"/>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9-DC39-4BEB-83F3-35218B0219CB}"/>
              </c:ext>
            </c:extLst>
          </c:dPt>
          <c:dPt>
            <c:idx val="5"/>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B-DC39-4BEB-83F3-35218B0219CB}"/>
              </c:ext>
            </c:extLst>
          </c:dPt>
          <c:dPt>
            <c:idx val="6"/>
            <c:bubble3D val="0"/>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D-DC39-4BEB-83F3-35218B0219CB}"/>
              </c:ext>
            </c:extLst>
          </c:dPt>
          <c:dPt>
            <c:idx val="7"/>
            <c:bubble3D val="0"/>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F-DC39-4BEB-83F3-35218B0219CB}"/>
              </c:ext>
            </c:extLst>
          </c:dPt>
          <c:dLbls>
            <c:dLbl>
              <c:idx val="2"/>
              <c:layout>
                <c:manualLayout>
                  <c:x val="1.0483260791973505E-2"/>
                  <c:y val="-4.4253210284198374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DC39-4BEB-83F3-35218B0219CB}"/>
                </c:ext>
              </c:extLst>
            </c:dLbl>
            <c:dLbl>
              <c:idx val="3"/>
              <c:layout>
                <c:manualLayout>
                  <c:x val="-3.0398090433726509E-2"/>
                  <c:y val="-4.3089775068439022E-3"/>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DC39-4BEB-83F3-35218B0219CB}"/>
                </c:ext>
              </c:extLst>
            </c:dLbl>
            <c:dLbl>
              <c:idx val="4"/>
              <c:layout>
                <c:manualLayout>
                  <c:x val="-1.9453846655489229E-2"/>
                  <c:y val="-1.3906810035842321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DC39-4BEB-83F3-35218B0219CB}"/>
                </c:ext>
              </c:extLst>
            </c:dLbl>
            <c:dLbl>
              <c:idx val="5"/>
              <c:layout>
                <c:manualLayout>
                  <c:x val="2.2168274918079805E-2"/>
                  <c:y val="-2.8243727598566307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DC39-4BEB-83F3-35218B0219CB}"/>
                </c:ext>
              </c:extLst>
            </c:dLbl>
            <c:dLbl>
              <c:idx val="6"/>
              <c:layout>
                <c:manualLayout>
                  <c:x val="6.0179526717589367E-2"/>
                  <c:y val="6.1648745519713262E-3"/>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D-DC39-4BEB-83F3-35218B0219CB}"/>
                </c:ext>
              </c:extLst>
            </c:dLbl>
            <c:dLbl>
              <c:idx val="7"/>
              <c:layout>
                <c:manualLayout>
                  <c:x val="-1.9641914250432893E-2"/>
                  <c:y val="1.4767025089605736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F-DC39-4BEB-83F3-35218B0219CB}"/>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s-CR"/>
              </a:p>
            </c:txPr>
            <c:dLblPos val="ctr"/>
            <c:showLegendKey val="0"/>
            <c:showVal val="0"/>
            <c:showCatName val="0"/>
            <c:showSerName val="0"/>
            <c:showPercent val="1"/>
            <c:showBubbleSize val="0"/>
            <c:showLeaderLines val="1"/>
            <c:leaderLines>
              <c:spPr>
                <a:ln w="9525">
                  <a:solidFill>
                    <a:schemeClr val="lt1">
                      <a:lumMod val="95000"/>
                      <a:alpha val="54000"/>
                    </a:schemeClr>
                  </a:solidFill>
                </a:ln>
                <a:effectLst/>
              </c:spPr>
            </c:leaderLines>
            <c:extLst>
              <c:ext xmlns:c15="http://schemas.microsoft.com/office/drawing/2012/chart" uri="{CE6537A1-D6FC-4f65-9D91-7224C49458BB}"/>
            </c:extLst>
          </c:dLbls>
          <c:cat>
            <c:strRef>
              <c:f>'ENTRADOS CJ'!$A$74:$A$81</c:f>
              <c:strCache>
                <c:ptCount val="8"/>
                <c:pt idx="0">
                  <c:v>ACUSACIÓN Y SOLICITUD APERTURA A JUICIO</c:v>
                </c:pt>
                <c:pt idx="1">
                  <c:v>SOLICITUD DE SOBRESEIMIENTO DEFINITIVO</c:v>
                </c:pt>
                <c:pt idx="2">
                  <c:v>SOLICITUD DE INCOMPETENCIA</c:v>
                </c:pt>
                <c:pt idx="3">
                  <c:v>APELACIÓN SEGUNDA INSTANCIA</c:v>
                </c:pt>
                <c:pt idx="4">
                  <c:v>DEVUELTO POR TRIBUNAL DE JUICIO (NO ADM.ABREV.)</c:v>
                </c:pt>
                <c:pt idx="5">
                  <c:v>SOLICITUD CONCILIACIÓN</c:v>
                </c:pt>
                <c:pt idx="6">
                  <c:v>PARA REBELDIA  (TP DE TRIBUNAL)</c:v>
                </c:pt>
                <c:pt idx="7">
                  <c:v>RESOLV.SOLIC.POR INHITORIAS DEL JUZG.PENAL LIB.</c:v>
                </c:pt>
              </c:strCache>
            </c:strRef>
          </c:cat>
          <c:val>
            <c:numRef>
              <c:f>'ENTRADOS CJ'!$B$74:$B$81</c:f>
              <c:numCache>
                <c:formatCode>General</c:formatCode>
                <c:ptCount val="8"/>
                <c:pt idx="0">
                  <c:v>196</c:v>
                </c:pt>
                <c:pt idx="1">
                  <c:v>98</c:v>
                </c:pt>
                <c:pt idx="2">
                  <c:v>6</c:v>
                </c:pt>
                <c:pt idx="3">
                  <c:v>2</c:v>
                </c:pt>
                <c:pt idx="4">
                  <c:v>2</c:v>
                </c:pt>
                <c:pt idx="5">
                  <c:v>2</c:v>
                </c:pt>
                <c:pt idx="6">
                  <c:v>1</c:v>
                </c:pt>
                <c:pt idx="7">
                  <c:v>1</c:v>
                </c:pt>
              </c:numCache>
            </c:numRef>
          </c:val>
          <c:extLst>
            <c:ext xmlns:c16="http://schemas.microsoft.com/office/drawing/2014/chart" uri="{C3380CC4-5D6E-409C-BE32-E72D297353CC}">
              <c16:uniqueId val="{00000010-DC39-4BEB-83F3-35218B0219CB}"/>
            </c:ext>
          </c:extLst>
        </c:ser>
        <c:dLbls>
          <c:dLblPos val="ctr"/>
          <c:showLegendKey val="0"/>
          <c:showVal val="0"/>
          <c:showCatName val="0"/>
          <c:showSerName val="0"/>
          <c:showPercent val="1"/>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s-CR"/>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ESCRITOS!$B$7</c:f>
              <c:strCache>
                <c:ptCount val="1"/>
                <c:pt idx="0">
                  <c:v>Cantidad</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2424-4443-9A3D-9E5A2CF8245A}"/>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2424-4443-9A3D-9E5A2CF8245A}"/>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2424-4443-9A3D-9E5A2CF8245A}"/>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2424-4443-9A3D-9E5A2CF8245A}"/>
              </c:ext>
            </c:extLst>
          </c:dPt>
          <c:dPt>
            <c:idx val="4"/>
            <c:bubble3D val="0"/>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9-2424-4443-9A3D-9E5A2CF8245A}"/>
              </c:ext>
            </c:extLst>
          </c:dPt>
          <c:dPt>
            <c:idx val="5"/>
            <c:bubble3D val="0"/>
            <c:spPr>
              <a:solidFill>
                <a:schemeClr val="accent6"/>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B-2424-4443-9A3D-9E5A2CF8245A}"/>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D-2424-4443-9A3D-9E5A2CF8245A}"/>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F-2424-4443-9A3D-9E5A2CF8245A}"/>
              </c:ext>
            </c:extLst>
          </c:dPt>
          <c:dPt>
            <c:idx val="8"/>
            <c:bubble3D val="0"/>
            <c:spPr>
              <a:solidFill>
                <a:schemeClr val="accent3">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11-2424-4443-9A3D-9E5A2CF8245A}"/>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CR"/>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ESCRITOS!$A$8:$A$16</c:f>
              <c:strCache>
                <c:ptCount val="9"/>
                <c:pt idx="0">
                  <c:v>NO INDICA</c:v>
                </c:pt>
                <c:pt idx="1">
                  <c:v>CITADOR</c:v>
                </c:pt>
                <c:pt idx="2">
                  <c:v>FISCALIA</c:v>
                </c:pt>
                <c:pt idx="3">
                  <c:v>PERSONA OFENDIDA</c:v>
                </c:pt>
                <c:pt idx="4">
                  <c:v>DEFENSA PRIVADA</c:v>
                </c:pt>
                <c:pt idx="5">
                  <c:v>PERSONA IMPUTADA</c:v>
                </c:pt>
                <c:pt idx="6">
                  <c:v>OTROS</c:v>
                </c:pt>
                <c:pt idx="7">
                  <c:v>DEFENSA PUBLICA</c:v>
                </c:pt>
                <c:pt idx="8">
                  <c:v>O.I.J.</c:v>
                </c:pt>
              </c:strCache>
            </c:strRef>
          </c:cat>
          <c:val>
            <c:numRef>
              <c:f>ESCRITOS!$B$8:$B$16</c:f>
              <c:numCache>
                <c:formatCode>General</c:formatCode>
                <c:ptCount val="9"/>
                <c:pt idx="0">
                  <c:v>111</c:v>
                </c:pt>
                <c:pt idx="1">
                  <c:v>44</c:v>
                </c:pt>
                <c:pt idx="2">
                  <c:v>31</c:v>
                </c:pt>
                <c:pt idx="3">
                  <c:v>18</c:v>
                </c:pt>
                <c:pt idx="4">
                  <c:v>16</c:v>
                </c:pt>
                <c:pt idx="5">
                  <c:v>12</c:v>
                </c:pt>
                <c:pt idx="6">
                  <c:v>12</c:v>
                </c:pt>
                <c:pt idx="7">
                  <c:v>7</c:v>
                </c:pt>
                <c:pt idx="8">
                  <c:v>3</c:v>
                </c:pt>
              </c:numCache>
            </c:numRef>
          </c:val>
          <c:extLst>
            <c:ext xmlns:c16="http://schemas.microsoft.com/office/drawing/2014/chart" uri="{C3380CC4-5D6E-409C-BE32-E72D297353CC}">
              <c16:uniqueId val="{00000012-2424-4443-9A3D-9E5A2CF8245A}"/>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CR"/>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33">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9525" cap="flat" cmpd="sng" algn="ctr">
        <a:solidFill>
          <a:schemeClr val="lt1">
            <a:lumMod val="95000"/>
            <a:alpha val="10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10.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1.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2.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3.xml><?xml version="1.0" encoding="utf-8"?>
<cs:chartStyle xmlns:cs="http://schemas.microsoft.com/office/drawing/2012/chartStyle" xmlns:a="http://schemas.openxmlformats.org/drawingml/2006/main" id="304">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56">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cap="none" spc="0" normalizeH="0" baseline="0"/>
  </cs:categoryAxis>
  <cs:chartArea>
    <cs:lnRef idx="0"/>
    <cs:fillRef idx="0"/>
    <cs:effectRef idx="0"/>
    <cs:fontRef idx="minor">
      <a:schemeClr val="dk1"/>
    </cs:fontRef>
    <cs:spPr>
      <a:pattFill prst="dkDnDiag">
        <a:fgClr>
          <a:schemeClr val="lt1"/>
        </a:fgClr>
        <a:bgClr>
          <a:schemeClr val="dk1">
            <a:lumMod val="10000"/>
            <a:lumOff val="90000"/>
          </a:schemeClr>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19050">
        <a:solidFill>
          <a:schemeClr val="lt1"/>
        </a:solidFill>
      </a:ln>
    </cs:spPr>
  </cs:dataPoint>
  <cs:dataPoint3D>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50800">
        <a:solidFill>
          <a:schemeClr val="lt1"/>
        </a:solidFill>
      </a:ln>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50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68">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9.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1</TotalTime>
  <Pages>77</Pages>
  <Words>20016</Words>
  <Characters>110088</Characters>
  <Application>Microsoft Office Word</Application>
  <DocSecurity>4</DocSecurity>
  <Lines>917</Lines>
  <Paragraphs>259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129845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Xinia Barrientos Arroyo</dc:creator>
  <cp:keywords/>
  <dc:description/>
  <cp:lastModifiedBy>Arlene Ruiz Barrantes</cp:lastModifiedBy>
  <cp:revision>2</cp:revision>
  <dcterms:created xsi:type="dcterms:W3CDTF">2022-06-27T15:59:00Z</dcterms:created>
  <dcterms:modified xsi:type="dcterms:W3CDTF">2022-06-27T15:59:00Z</dcterms:modified>
</cp:coreProperties>
</file>