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F37454" w14:textId="7A1C385C" w:rsidR="000A77D7" w:rsidRPr="004F0E92" w:rsidRDefault="000A77D7" w:rsidP="000A77D7">
      <w:pPr>
        <w:rPr>
          <w:rFonts w:ascii="Book Antiqua" w:hAnsi="Book Antiqua" w:cs="Book Antiqua"/>
          <w:color w:val="000000" w:themeColor="text1"/>
          <w:lang w:val="pt-BR"/>
        </w:rPr>
      </w:pPr>
      <w:r w:rsidRPr="004F0E92">
        <w:rPr>
          <w:rFonts w:ascii="Book Antiqua" w:hAnsi="Book Antiqua" w:cs="Book Antiqua"/>
          <w:color w:val="000000" w:themeColor="text1"/>
          <w:lang w:val="pt-BR"/>
        </w:rPr>
        <w:t xml:space="preserve">                                                                                 301-PLA-MI-2021/76-CACMFJ-JEF-2021</w:t>
      </w:r>
    </w:p>
    <w:p w14:paraId="0196F6FF" w14:textId="156A5434" w:rsidR="00276D8B" w:rsidRPr="004F0E92" w:rsidRDefault="00276D8B" w:rsidP="00276D8B">
      <w:pPr>
        <w:jc w:val="center"/>
        <w:rPr>
          <w:rFonts w:ascii="Book Antiqua" w:hAnsi="Book Antiqua" w:cs="Book Antiqua"/>
        </w:rPr>
      </w:pPr>
      <w:r w:rsidRPr="004F0E92">
        <w:rPr>
          <w:rFonts w:ascii="Book Antiqua" w:hAnsi="Book Antiqua" w:cs="Book Antiqua"/>
        </w:rPr>
        <w:t xml:space="preserve">                                                                                                                         Ref. SICE:354-21 </w:t>
      </w:r>
    </w:p>
    <w:p w14:paraId="178E49D7" w14:textId="77777777" w:rsidR="00276D8B" w:rsidRPr="004F0E92" w:rsidRDefault="00276D8B" w:rsidP="00276D8B">
      <w:pPr>
        <w:jc w:val="right"/>
        <w:rPr>
          <w:rFonts w:ascii="Book Antiqua" w:hAnsi="Book Antiqua" w:cs="Book Antiqua"/>
          <w:lang w:val="pt-BR"/>
        </w:rPr>
      </w:pPr>
    </w:p>
    <w:p w14:paraId="48B36F3C" w14:textId="1CCC0E05" w:rsidR="00276D8B" w:rsidRPr="004F0E92" w:rsidRDefault="00276D8B" w:rsidP="00276D8B">
      <w:pPr>
        <w:rPr>
          <w:rFonts w:ascii="Book Antiqua" w:hAnsi="Book Antiqua" w:cs="Book Antiqua"/>
          <w:lang w:val="pt-BR"/>
        </w:rPr>
      </w:pPr>
      <w:r w:rsidRPr="004F0E92">
        <w:rPr>
          <w:rFonts w:ascii="Book Antiqua" w:hAnsi="Book Antiqua" w:cs="Book Antiqua"/>
          <w:lang w:val="pt-BR"/>
        </w:rPr>
        <w:t>12 de marzo de 2021</w:t>
      </w:r>
    </w:p>
    <w:p w14:paraId="26BF23A2" w14:textId="77777777" w:rsidR="00276D8B" w:rsidRPr="004F0E92" w:rsidRDefault="00276D8B" w:rsidP="00276D8B">
      <w:pPr>
        <w:rPr>
          <w:rFonts w:ascii="Book Antiqua" w:hAnsi="Book Antiqua" w:cs="Book Antiqua"/>
          <w:lang w:val="pt-BR"/>
        </w:rPr>
      </w:pPr>
    </w:p>
    <w:p w14:paraId="0DC6BCF2" w14:textId="77777777" w:rsidR="00276D8B" w:rsidRPr="004F0E92" w:rsidRDefault="00276D8B" w:rsidP="00276D8B">
      <w:pPr>
        <w:rPr>
          <w:rFonts w:ascii="Book Antiqua" w:hAnsi="Book Antiqua" w:cs="Book Antiqua"/>
          <w:lang w:val="pt-BR"/>
        </w:rPr>
      </w:pPr>
    </w:p>
    <w:p w14:paraId="1C4B4125" w14:textId="77777777" w:rsidR="00276D8B" w:rsidRPr="004F0E92" w:rsidRDefault="00276D8B" w:rsidP="00276D8B">
      <w:pPr>
        <w:rPr>
          <w:rFonts w:ascii="Book Antiqua" w:hAnsi="Book Antiqua" w:cs="Book Antiqua"/>
          <w:lang w:val="pt-BR"/>
        </w:rPr>
      </w:pPr>
    </w:p>
    <w:p w14:paraId="0E0EE8E2" w14:textId="77777777" w:rsidR="00276D8B" w:rsidRPr="004F0E92" w:rsidRDefault="00276D8B" w:rsidP="00276D8B">
      <w:pPr>
        <w:rPr>
          <w:rFonts w:ascii="Book Antiqua" w:hAnsi="Book Antiqua" w:cs="Book Antiqua"/>
          <w:lang w:val="pt-BR"/>
        </w:rPr>
      </w:pPr>
      <w:r w:rsidRPr="004F0E92">
        <w:rPr>
          <w:rFonts w:ascii="Book Antiqua" w:hAnsi="Book Antiqua" w:cs="Book Antiqua"/>
          <w:lang w:val="pt-BR"/>
        </w:rPr>
        <w:t>Licenciada</w:t>
      </w:r>
    </w:p>
    <w:p w14:paraId="6D08E1AB" w14:textId="77777777" w:rsidR="00276D8B" w:rsidRPr="004F0E92" w:rsidRDefault="00276D8B" w:rsidP="00276D8B">
      <w:pPr>
        <w:rPr>
          <w:rFonts w:ascii="Book Antiqua" w:hAnsi="Book Antiqua" w:cs="Book Antiqua"/>
          <w:lang w:val="pt-BR"/>
        </w:rPr>
      </w:pPr>
      <w:smartTag w:uri="urn:schemas-microsoft-com:office:smarttags" w:element="PersonName">
        <w:r w:rsidRPr="004F0E92">
          <w:rPr>
            <w:rFonts w:ascii="Book Antiqua" w:hAnsi="Book Antiqua" w:cs="Book Antiqua"/>
            <w:lang w:val="pt-BR"/>
          </w:rPr>
          <w:t>Silvia Navarro Romanini</w:t>
        </w:r>
      </w:smartTag>
      <w:r w:rsidRPr="004F0E92">
        <w:rPr>
          <w:rFonts w:ascii="Book Antiqua" w:hAnsi="Book Antiqua" w:cs="Book Antiqua"/>
          <w:lang w:val="pt-BR"/>
        </w:rPr>
        <w:t xml:space="preserve"> </w:t>
      </w:r>
    </w:p>
    <w:p w14:paraId="08C64679" w14:textId="77777777" w:rsidR="00276D8B" w:rsidRPr="004F0E92" w:rsidRDefault="00276D8B" w:rsidP="00276D8B">
      <w:pPr>
        <w:rPr>
          <w:rFonts w:ascii="Book Antiqua" w:hAnsi="Book Antiqua" w:cs="Book Antiqua"/>
        </w:rPr>
      </w:pPr>
      <w:r w:rsidRPr="004F0E92">
        <w:rPr>
          <w:rFonts w:ascii="Book Antiqua" w:hAnsi="Book Antiqua" w:cs="Book Antiqua"/>
        </w:rPr>
        <w:t xml:space="preserve">Secretaría General de </w:t>
      </w:r>
      <w:smartTag w:uri="urn:schemas-microsoft-com:office:smarttags" w:element="PersonName">
        <w:smartTagPr>
          <w:attr w:name="ProductID" w:val="la Corte"/>
        </w:smartTagPr>
        <w:r w:rsidRPr="004F0E92">
          <w:rPr>
            <w:rFonts w:ascii="Book Antiqua" w:hAnsi="Book Antiqua" w:cs="Book Antiqua"/>
          </w:rPr>
          <w:t>la Corte</w:t>
        </w:r>
      </w:smartTag>
    </w:p>
    <w:p w14:paraId="398A526B" w14:textId="77777777" w:rsidR="00276D8B" w:rsidRPr="004F0E92" w:rsidRDefault="00276D8B" w:rsidP="00276D8B">
      <w:pPr>
        <w:rPr>
          <w:rFonts w:ascii="Book Antiqua" w:hAnsi="Book Antiqua" w:cs="Arial"/>
        </w:rPr>
      </w:pPr>
    </w:p>
    <w:p w14:paraId="0A88B122" w14:textId="77777777" w:rsidR="00276D8B" w:rsidRPr="004F0E92" w:rsidRDefault="00276D8B" w:rsidP="00276D8B">
      <w:pPr>
        <w:rPr>
          <w:rFonts w:ascii="Book Antiqua" w:hAnsi="Book Antiqua" w:cs="Book Antiqua"/>
          <w:snapToGrid w:val="0"/>
          <w:lang w:val="pt-BR"/>
        </w:rPr>
      </w:pPr>
    </w:p>
    <w:p w14:paraId="39002C29" w14:textId="77777777" w:rsidR="00276D8B" w:rsidRPr="004F0E92" w:rsidRDefault="00276D8B" w:rsidP="00276D8B">
      <w:pPr>
        <w:rPr>
          <w:rFonts w:ascii="Book Antiqua" w:hAnsi="Book Antiqua" w:cs="Book Antiqua"/>
          <w:snapToGrid w:val="0"/>
          <w:lang w:val="pt-BR"/>
        </w:rPr>
      </w:pPr>
      <w:r w:rsidRPr="004F0E92">
        <w:rPr>
          <w:rFonts w:ascii="Book Antiqua" w:hAnsi="Book Antiqua" w:cs="Book Antiqua"/>
          <w:snapToGrid w:val="0"/>
          <w:lang w:val="pt-BR"/>
        </w:rPr>
        <w:t>Estimada señora:</w:t>
      </w:r>
    </w:p>
    <w:p w14:paraId="670C6136" w14:textId="77777777" w:rsidR="00276D8B" w:rsidRPr="004F0E92" w:rsidRDefault="00276D8B" w:rsidP="00276D8B">
      <w:pPr>
        <w:jc w:val="both"/>
        <w:rPr>
          <w:rFonts w:ascii="Book Antiqua" w:hAnsi="Book Antiqua" w:cs="Book Antiqua"/>
        </w:rPr>
      </w:pPr>
      <w:r w:rsidRPr="004F0E92">
        <w:rPr>
          <w:rFonts w:ascii="Book Antiqua" w:hAnsi="Book Antiqua" w:cs="Book Antiqua"/>
        </w:rPr>
        <w:t xml:space="preserve"> </w:t>
      </w:r>
    </w:p>
    <w:p w14:paraId="765F471D" w14:textId="3C8F3B5B" w:rsidR="00276D8B" w:rsidRPr="004F0E92" w:rsidRDefault="002032E5" w:rsidP="00276D8B">
      <w:pPr>
        <w:ind w:firstLine="708"/>
        <w:jc w:val="both"/>
        <w:rPr>
          <w:rFonts w:ascii="Book Antiqua" w:hAnsi="Book Antiqua" w:cs="Book Antiqua"/>
        </w:rPr>
      </w:pPr>
      <w:r>
        <w:rPr>
          <w:rFonts w:ascii="Book Antiqua" w:hAnsi="Book Antiqua" w:cs="Book Antiqua"/>
        </w:rPr>
        <w:t xml:space="preserve">Nos permitimos </w:t>
      </w:r>
      <w:r w:rsidR="00276D8B" w:rsidRPr="004F0E92">
        <w:rPr>
          <w:rFonts w:ascii="Book Antiqua" w:hAnsi="Book Antiqua" w:cs="Book Antiqua"/>
        </w:rPr>
        <w:t>remit</w:t>
      </w:r>
      <w:r>
        <w:rPr>
          <w:rFonts w:ascii="Book Antiqua" w:hAnsi="Book Antiqua" w:cs="Book Antiqua"/>
        </w:rPr>
        <w:t>ir</w:t>
      </w:r>
      <w:r w:rsidR="00276D8B" w:rsidRPr="004F0E92">
        <w:rPr>
          <w:rFonts w:ascii="Book Antiqua" w:hAnsi="Book Antiqua" w:cs="Book Antiqua"/>
        </w:rPr>
        <w:t xml:space="preserve"> el informe relacionado con los resultados del seguimiento mensual de la materia Penal y no Penal </w:t>
      </w:r>
      <w:r w:rsidR="000A77D7" w:rsidRPr="004F0E92">
        <w:rPr>
          <w:rFonts w:ascii="Book Antiqua" w:hAnsi="Book Antiqua" w:cs="Book Antiqua"/>
        </w:rPr>
        <w:t>durante la atención de la e</w:t>
      </w:r>
      <w:r w:rsidR="00276D8B" w:rsidRPr="004F0E92">
        <w:rPr>
          <w:rFonts w:ascii="Book Antiqua" w:hAnsi="Book Antiqua" w:cs="Book Antiqua"/>
        </w:rPr>
        <w:t>mergencia C</w:t>
      </w:r>
      <w:r w:rsidR="000A77D7" w:rsidRPr="004F0E92">
        <w:rPr>
          <w:rFonts w:ascii="Book Antiqua" w:hAnsi="Book Antiqua" w:cs="Book Antiqua"/>
        </w:rPr>
        <w:t>OVID</w:t>
      </w:r>
      <w:r w:rsidR="00276D8B" w:rsidRPr="004F0E92">
        <w:rPr>
          <w:rFonts w:ascii="Book Antiqua" w:hAnsi="Book Antiqua" w:cs="Book Antiqua"/>
        </w:rPr>
        <w:t>-19</w:t>
      </w:r>
      <w:r w:rsidR="000A77D7" w:rsidRPr="004F0E92">
        <w:rPr>
          <w:rFonts w:ascii="Book Antiqua" w:hAnsi="Book Antiqua" w:cs="Book Antiqua"/>
        </w:rPr>
        <w:t>,</w:t>
      </w:r>
      <w:r w:rsidR="00276D8B" w:rsidRPr="004F0E92">
        <w:rPr>
          <w:rFonts w:ascii="Book Antiqua" w:hAnsi="Book Antiqua" w:cs="Book Antiqua"/>
        </w:rPr>
        <w:t xml:space="preserve"> de octubre 2020 a enero 2021.</w:t>
      </w:r>
      <w:r>
        <w:rPr>
          <w:rFonts w:ascii="Book Antiqua" w:hAnsi="Book Antiqua" w:cs="Book Antiqua"/>
        </w:rPr>
        <w:t xml:space="preserve"> Este informe contiene la información recopilada por la Dirección de Planificación y por el Centro de Apoyo, Coordinación y Mejoramiento de la Función Jurisdiccional.  </w:t>
      </w:r>
    </w:p>
    <w:p w14:paraId="40382C0E" w14:textId="77777777" w:rsidR="00276D8B" w:rsidRPr="004F0E92" w:rsidRDefault="00276D8B" w:rsidP="00276D8B">
      <w:pPr>
        <w:rPr>
          <w:rFonts w:ascii="Book Antiqua" w:hAnsi="Book Antiqua" w:cs="Book Antiqua"/>
        </w:rPr>
      </w:pPr>
      <w:r w:rsidRPr="004F0E92">
        <w:rPr>
          <w:rFonts w:ascii="Book Antiqua" w:hAnsi="Book Antiqua" w:cs="Book Antiqua"/>
          <w:color w:val="0000FF"/>
          <w:u w:val="single"/>
        </w:rPr>
        <w:t xml:space="preserve"> </w:t>
      </w:r>
    </w:p>
    <w:p w14:paraId="5FDBCEDF" w14:textId="77777777" w:rsidR="00276D8B" w:rsidRPr="004F0E92" w:rsidRDefault="00276D8B" w:rsidP="00276D8B">
      <w:pPr>
        <w:widowControl w:val="0"/>
        <w:rPr>
          <w:rFonts w:ascii="Book Antiqua" w:hAnsi="Book Antiqua" w:cs="Book Antiqua"/>
          <w:snapToGrid w:val="0"/>
          <w:lang w:val="pt-BR"/>
        </w:rPr>
      </w:pPr>
      <w:r w:rsidRPr="004F0E92">
        <w:rPr>
          <w:rFonts w:ascii="Book Antiqua" w:hAnsi="Book Antiqua" w:cs="Book Antiqua"/>
          <w:snapToGrid w:val="0"/>
          <w:lang w:val="pt-BR"/>
        </w:rPr>
        <w:t>Atentamente,</w:t>
      </w:r>
    </w:p>
    <w:p w14:paraId="0E9C3095" w14:textId="77777777" w:rsidR="00276D8B" w:rsidRPr="004F0E92" w:rsidRDefault="00276D8B" w:rsidP="00276D8B">
      <w:pPr>
        <w:widowControl w:val="0"/>
        <w:jc w:val="center"/>
        <w:rPr>
          <w:rFonts w:ascii="Book Antiqua" w:hAnsi="Book Antiqua" w:cs="Book Antiqua"/>
          <w:b/>
          <w:bCs/>
          <w:snapToGrid w:val="0"/>
          <w:lang w:val="pt-BR"/>
        </w:rPr>
      </w:pPr>
    </w:p>
    <w:p w14:paraId="44A28855" w14:textId="77777777" w:rsidR="00276D8B" w:rsidRPr="004F0E92" w:rsidRDefault="00276D8B" w:rsidP="00276D8B">
      <w:pPr>
        <w:widowControl w:val="0"/>
        <w:rPr>
          <w:rFonts w:ascii="Book Antiqua" w:hAnsi="Book Antiqua" w:cs="Book Antiqua"/>
          <w:snapToGrid w:val="0"/>
          <w:lang w:val="pt-BR"/>
        </w:rPr>
      </w:pPr>
    </w:p>
    <w:p w14:paraId="2A54ECA9" w14:textId="72958AA5" w:rsidR="00276D8B" w:rsidRPr="004F0E92" w:rsidRDefault="000A77D7" w:rsidP="00276D8B">
      <w:pPr>
        <w:rPr>
          <w:rFonts w:ascii="Book Antiqua" w:hAnsi="Book Antiqua" w:cs="Book Antiqua"/>
          <w:snapToGrid w:val="0"/>
          <w:lang w:val="pt-BR"/>
        </w:rPr>
      </w:pPr>
      <w:r w:rsidRPr="004F0E92">
        <w:rPr>
          <w:rFonts w:ascii="Book Antiqua" w:hAnsi="Book Antiqua" w:cs="Book Antiqua"/>
          <w:snapToGrid w:val="0"/>
          <w:lang w:val="pt-BR"/>
        </w:rPr>
        <w:t>Licda. Nacira</w:t>
      </w:r>
      <w:r w:rsidR="00276D8B" w:rsidRPr="004F0E92">
        <w:rPr>
          <w:rFonts w:ascii="Book Antiqua" w:hAnsi="Book Antiqua" w:cs="Book Antiqua"/>
          <w:snapToGrid w:val="0"/>
          <w:lang w:val="pt-BR"/>
        </w:rPr>
        <w:t xml:space="preserve"> Valverde Bermúdez</w:t>
      </w:r>
      <w:r w:rsidR="002032E5">
        <w:rPr>
          <w:rFonts w:ascii="Book Antiqua" w:hAnsi="Book Antiqua" w:cs="Book Antiqua"/>
          <w:snapToGrid w:val="0"/>
          <w:lang w:val="pt-BR"/>
        </w:rPr>
        <w:t xml:space="preserve">                             Máster Maricruz Chacón Cubillo</w:t>
      </w:r>
    </w:p>
    <w:p w14:paraId="00683237" w14:textId="5461C701" w:rsidR="002032E5" w:rsidRPr="002032E5" w:rsidRDefault="00276D8B" w:rsidP="002032E5">
      <w:pPr>
        <w:widowControl w:val="0"/>
        <w:spacing w:line="276" w:lineRule="auto"/>
        <w:jc w:val="both"/>
        <w:rPr>
          <w:rFonts w:ascii="Book Antiqua" w:hAnsi="Book Antiqua" w:cs="Arial"/>
          <w:color w:val="000000" w:themeColor="text1"/>
          <w:sz w:val="20"/>
          <w:szCs w:val="20"/>
        </w:rPr>
      </w:pPr>
      <w:r w:rsidRPr="002032E5">
        <w:rPr>
          <w:rFonts w:ascii="Book Antiqua" w:hAnsi="Book Antiqua" w:cs="Book Antiqua"/>
          <w:snapToGrid w:val="0"/>
          <w:lang w:val="pt-BR"/>
        </w:rPr>
        <w:t>Directora a.i. de Planificación</w:t>
      </w:r>
      <w:r w:rsidR="002032E5" w:rsidRPr="002032E5">
        <w:rPr>
          <w:rFonts w:ascii="Book Antiqua" w:hAnsi="Book Antiqua" w:cs="Book Antiqua"/>
          <w:snapToGrid w:val="0"/>
          <w:lang w:val="pt-BR"/>
        </w:rPr>
        <w:t xml:space="preserve">                               </w:t>
      </w:r>
      <w:r w:rsidR="002032E5">
        <w:rPr>
          <w:rFonts w:ascii="Book Antiqua" w:hAnsi="Book Antiqua" w:cs="Book Antiqua"/>
          <w:snapToGrid w:val="0"/>
          <w:lang w:val="pt-BR"/>
        </w:rPr>
        <w:t xml:space="preserve">      </w:t>
      </w:r>
      <w:r w:rsidR="002032E5" w:rsidRPr="002032E5">
        <w:rPr>
          <w:rFonts w:ascii="Book Antiqua" w:hAnsi="Book Antiqua" w:cs="Book Antiqua"/>
          <w:snapToGrid w:val="0"/>
          <w:lang w:val="pt-BR"/>
        </w:rPr>
        <w:t xml:space="preserve">Directora </w:t>
      </w:r>
      <w:r w:rsidR="002032E5" w:rsidRPr="00141AF9">
        <w:rPr>
          <w:rFonts w:ascii="Book Antiqua" w:hAnsi="Book Antiqua" w:cs="Arial"/>
          <w:color w:val="000000" w:themeColor="text1"/>
        </w:rPr>
        <w:t>CACMF</w:t>
      </w:r>
      <w:r w:rsidR="00141AF9">
        <w:rPr>
          <w:rFonts w:ascii="Book Antiqua" w:hAnsi="Book Antiqua" w:cs="Arial"/>
          <w:color w:val="000000" w:themeColor="text1"/>
        </w:rPr>
        <w:t>J</w:t>
      </w:r>
    </w:p>
    <w:p w14:paraId="1707E9B0" w14:textId="385B1191" w:rsidR="00276D8B" w:rsidRPr="004F0E92" w:rsidRDefault="00276D8B" w:rsidP="00276D8B">
      <w:pPr>
        <w:rPr>
          <w:rFonts w:ascii="Book Antiqua" w:hAnsi="Book Antiqua" w:cs="Book Antiqua"/>
          <w:snapToGrid w:val="0"/>
          <w:lang w:val="pt-BR"/>
        </w:rPr>
      </w:pPr>
    </w:p>
    <w:p w14:paraId="140D6776" w14:textId="77777777" w:rsidR="000A77D7" w:rsidRPr="004F0E92" w:rsidRDefault="000A77D7" w:rsidP="00276D8B">
      <w:pPr>
        <w:rPr>
          <w:rFonts w:ascii="Book Antiqua" w:hAnsi="Book Antiqua" w:cs="Book Antiqua"/>
          <w:sz w:val="20"/>
          <w:szCs w:val="20"/>
        </w:rPr>
      </w:pPr>
    </w:p>
    <w:p w14:paraId="32E5934D" w14:textId="159519D9" w:rsidR="00276D8B" w:rsidRPr="004F0E92" w:rsidRDefault="00276D8B" w:rsidP="00276D8B">
      <w:pPr>
        <w:rPr>
          <w:rFonts w:ascii="Book Antiqua" w:hAnsi="Book Antiqua" w:cs="Book Antiqua"/>
          <w:sz w:val="20"/>
          <w:szCs w:val="20"/>
        </w:rPr>
      </w:pPr>
      <w:r w:rsidRPr="004F0E92">
        <w:rPr>
          <w:rFonts w:ascii="Book Antiqua" w:hAnsi="Book Antiqua" w:cs="Book Antiqua"/>
          <w:sz w:val="20"/>
          <w:szCs w:val="20"/>
        </w:rPr>
        <w:t>Copia</w:t>
      </w:r>
      <w:r w:rsidR="000A77D7" w:rsidRPr="004F0E92">
        <w:rPr>
          <w:rFonts w:ascii="Book Antiqua" w:hAnsi="Book Antiqua" w:cs="Book Antiqua"/>
          <w:sz w:val="20"/>
          <w:szCs w:val="20"/>
        </w:rPr>
        <w:t>s</w:t>
      </w:r>
      <w:r w:rsidRPr="004F0E92">
        <w:rPr>
          <w:rFonts w:ascii="Book Antiqua" w:hAnsi="Book Antiqua" w:cs="Book Antiqua"/>
          <w:sz w:val="20"/>
          <w:szCs w:val="20"/>
        </w:rPr>
        <w:t xml:space="preserve">: </w:t>
      </w:r>
    </w:p>
    <w:p w14:paraId="06966DB6" w14:textId="77777777" w:rsidR="000A77D7" w:rsidRPr="004F0E92" w:rsidRDefault="000A77D7" w:rsidP="00276D8B">
      <w:pPr>
        <w:rPr>
          <w:rFonts w:ascii="Book Antiqua" w:hAnsi="Book Antiqua" w:cs="Book Antiqua"/>
          <w:sz w:val="20"/>
          <w:szCs w:val="20"/>
        </w:rPr>
      </w:pPr>
    </w:p>
    <w:p w14:paraId="359AD46D" w14:textId="0090A15D" w:rsidR="000A77D7" w:rsidRPr="004F0E92" w:rsidRDefault="000A77D7" w:rsidP="000A77D7">
      <w:pPr>
        <w:pStyle w:val="Prrafodelista"/>
        <w:widowControl w:val="0"/>
        <w:numPr>
          <w:ilvl w:val="0"/>
          <w:numId w:val="2"/>
        </w:numPr>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Despacho de la Presidencia</w:t>
      </w:r>
    </w:p>
    <w:p w14:paraId="533D8B88" w14:textId="77777777" w:rsidR="000A77D7" w:rsidRPr="004F0E92" w:rsidRDefault="000A77D7" w:rsidP="000A77D7">
      <w:pPr>
        <w:pStyle w:val="Prrafodelista"/>
        <w:widowControl w:val="0"/>
        <w:numPr>
          <w:ilvl w:val="0"/>
          <w:numId w:val="2"/>
        </w:numPr>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Comisión de la Jurisdicción Penal</w:t>
      </w:r>
    </w:p>
    <w:p w14:paraId="7B1EB8E5" w14:textId="7BEC77C2" w:rsidR="000A77D7" w:rsidRPr="004F0E92" w:rsidRDefault="000A77D7" w:rsidP="000A77D7">
      <w:pPr>
        <w:pStyle w:val="Prrafodelista"/>
        <w:widowControl w:val="0"/>
        <w:numPr>
          <w:ilvl w:val="0"/>
          <w:numId w:val="2"/>
        </w:numPr>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Subcomisión Penal Juvenil</w:t>
      </w:r>
    </w:p>
    <w:p w14:paraId="1F82D94F" w14:textId="786EC57C" w:rsidR="000A77D7" w:rsidRPr="004F0E92" w:rsidRDefault="000A77D7" w:rsidP="000A77D7">
      <w:pPr>
        <w:pStyle w:val="Prrafodelista"/>
        <w:widowControl w:val="0"/>
        <w:numPr>
          <w:ilvl w:val="0"/>
          <w:numId w:val="2"/>
        </w:numPr>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Sala Tercera</w:t>
      </w:r>
    </w:p>
    <w:p w14:paraId="772E35F6" w14:textId="77777777" w:rsidR="000A77D7" w:rsidRPr="004F0E92" w:rsidRDefault="000A77D7" w:rsidP="000A77D7">
      <w:pPr>
        <w:pStyle w:val="Prrafodelista"/>
        <w:widowControl w:val="0"/>
        <w:numPr>
          <w:ilvl w:val="0"/>
          <w:numId w:val="2"/>
        </w:numPr>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Centro de Apoyo, Coordinación y Mejoramiento de la Función Jurisdiccional</w:t>
      </w:r>
    </w:p>
    <w:p w14:paraId="0FD42D72" w14:textId="77777777" w:rsidR="000A77D7" w:rsidRPr="004F0E92" w:rsidRDefault="000A77D7" w:rsidP="000A77D7">
      <w:pPr>
        <w:pStyle w:val="Prrafodelista"/>
        <w:widowControl w:val="0"/>
        <w:numPr>
          <w:ilvl w:val="0"/>
          <w:numId w:val="2"/>
        </w:numPr>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Dirección Ejecutiva</w:t>
      </w:r>
    </w:p>
    <w:p w14:paraId="59E02BB4" w14:textId="77777777" w:rsidR="000A77D7" w:rsidRPr="004F0E92" w:rsidRDefault="000A77D7" w:rsidP="000A77D7">
      <w:pPr>
        <w:pStyle w:val="Prrafodelista"/>
        <w:widowControl w:val="0"/>
        <w:numPr>
          <w:ilvl w:val="0"/>
          <w:numId w:val="2"/>
        </w:numPr>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Dirección de Gestión Humana</w:t>
      </w:r>
    </w:p>
    <w:p w14:paraId="07F98890" w14:textId="77777777" w:rsidR="000A77D7" w:rsidRPr="004F0E92" w:rsidRDefault="000A77D7" w:rsidP="000A77D7">
      <w:pPr>
        <w:pStyle w:val="Prrafodelista"/>
        <w:widowControl w:val="0"/>
        <w:numPr>
          <w:ilvl w:val="0"/>
          <w:numId w:val="2"/>
        </w:numPr>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Dirección de Tecnología de la Información</w:t>
      </w:r>
    </w:p>
    <w:p w14:paraId="740010BA" w14:textId="5D432EC4" w:rsidR="000A77D7" w:rsidRPr="004F0E92" w:rsidRDefault="000A77D7" w:rsidP="000A77D7">
      <w:pPr>
        <w:pStyle w:val="Prrafodelista"/>
        <w:widowControl w:val="0"/>
        <w:numPr>
          <w:ilvl w:val="0"/>
          <w:numId w:val="2"/>
        </w:numPr>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Archivo</w:t>
      </w:r>
    </w:p>
    <w:p w14:paraId="7548EEBD" w14:textId="77777777" w:rsidR="000A77D7" w:rsidRPr="004F0E92" w:rsidRDefault="000A77D7" w:rsidP="000A77D7">
      <w:pPr>
        <w:widowControl w:val="0"/>
        <w:spacing w:line="276" w:lineRule="auto"/>
        <w:jc w:val="both"/>
        <w:rPr>
          <w:rFonts w:ascii="Book Antiqua" w:hAnsi="Book Antiqua" w:cs="Arial"/>
          <w:color w:val="000000" w:themeColor="text1"/>
          <w:sz w:val="20"/>
          <w:szCs w:val="20"/>
        </w:rPr>
      </w:pPr>
    </w:p>
    <w:p w14:paraId="7EB7ACE6" w14:textId="6146D43C" w:rsidR="000A77D7" w:rsidRPr="004F0E92" w:rsidRDefault="000A77D7" w:rsidP="000A77D7">
      <w:pPr>
        <w:widowControl w:val="0"/>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rqp</w:t>
      </w:r>
    </w:p>
    <w:p w14:paraId="2FB31ECF" w14:textId="607B0018" w:rsidR="000A77D7" w:rsidRPr="004F0E92" w:rsidRDefault="000A77D7" w:rsidP="000A77D7">
      <w:pPr>
        <w:widowControl w:val="0"/>
        <w:spacing w:line="276" w:lineRule="auto"/>
        <w:jc w:val="both"/>
        <w:rPr>
          <w:rFonts w:ascii="Book Antiqua" w:hAnsi="Book Antiqua" w:cs="Arial"/>
          <w:color w:val="000000" w:themeColor="text1"/>
          <w:sz w:val="20"/>
          <w:szCs w:val="20"/>
        </w:rPr>
      </w:pPr>
      <w:r w:rsidRPr="004F0E92">
        <w:rPr>
          <w:rFonts w:ascii="Book Antiqua" w:hAnsi="Book Antiqua" w:cs="Arial"/>
          <w:color w:val="000000" w:themeColor="text1"/>
          <w:sz w:val="20"/>
          <w:szCs w:val="20"/>
        </w:rPr>
        <w:t>Ref. 354-2021</w:t>
      </w:r>
    </w:p>
    <w:p w14:paraId="467F4B81" w14:textId="41201D01" w:rsidR="00276D8B" w:rsidRPr="004F0E92" w:rsidRDefault="000A77D7" w:rsidP="00276D8B">
      <w:pPr>
        <w:jc w:val="both"/>
        <w:rPr>
          <w:rFonts w:ascii="Book Antiqua" w:hAnsi="Book Antiqua" w:cs="Book Antiqua"/>
          <w:lang w:val="es-ES_tradnl"/>
        </w:rPr>
      </w:pPr>
      <w:r w:rsidRPr="004F0E92">
        <w:rPr>
          <w:rFonts w:ascii="Book Antiqua" w:hAnsi="Book Antiqua" w:cs="Book Antiqua"/>
          <w:lang w:val="es-ES_tradnl"/>
        </w:rPr>
        <w:lastRenderedPageBreak/>
        <w:t>12 de marzo de 2021</w:t>
      </w:r>
    </w:p>
    <w:p w14:paraId="1C807CD7" w14:textId="52050D46" w:rsidR="00276D8B" w:rsidRPr="004F0E92" w:rsidRDefault="00276D8B" w:rsidP="00276D8B">
      <w:pPr>
        <w:jc w:val="both"/>
        <w:rPr>
          <w:rFonts w:ascii="Book Antiqua" w:hAnsi="Book Antiqua" w:cs="Book Antiqua"/>
          <w:lang w:val="es-ES_tradnl"/>
        </w:rPr>
      </w:pPr>
    </w:p>
    <w:p w14:paraId="26DB12D1" w14:textId="3D6DB457" w:rsidR="000A77D7" w:rsidRPr="004F0E92" w:rsidRDefault="000A77D7" w:rsidP="00276D8B">
      <w:pPr>
        <w:jc w:val="both"/>
        <w:rPr>
          <w:rFonts w:ascii="Book Antiqua" w:hAnsi="Book Antiqua" w:cs="Book Antiqua"/>
          <w:lang w:val="es-ES_tradnl"/>
        </w:rPr>
      </w:pPr>
    </w:p>
    <w:p w14:paraId="34AC5455" w14:textId="77777777" w:rsidR="000A77D7" w:rsidRPr="004F0E92" w:rsidRDefault="000A77D7" w:rsidP="00276D8B">
      <w:pPr>
        <w:jc w:val="both"/>
        <w:rPr>
          <w:rFonts w:ascii="Book Antiqua" w:hAnsi="Book Antiqua" w:cs="Book Antiqua"/>
          <w:lang w:val="es-ES_tradnl"/>
        </w:rPr>
      </w:pPr>
    </w:p>
    <w:p w14:paraId="5BFE55F8" w14:textId="77777777" w:rsidR="000A77D7" w:rsidRPr="004F0E92" w:rsidRDefault="00CF27AF">
      <w:pPr>
        <w:rPr>
          <w:rFonts w:ascii="Book Antiqua" w:hAnsi="Book Antiqua" w:cs="Book Antiqua"/>
          <w:color w:val="000000" w:themeColor="text1"/>
          <w:lang w:val="pt-BR"/>
        </w:rPr>
      </w:pPr>
      <w:r w:rsidRPr="004F0E92">
        <w:rPr>
          <w:rFonts w:ascii="Book Antiqua" w:hAnsi="Book Antiqua" w:cs="Book Antiqua"/>
          <w:color w:val="000000" w:themeColor="text1"/>
          <w:lang w:val="pt-BR"/>
        </w:rPr>
        <w:t>Lic</w:t>
      </w:r>
      <w:r w:rsidR="000A77D7" w:rsidRPr="004F0E92">
        <w:rPr>
          <w:rFonts w:ascii="Book Antiqua" w:hAnsi="Book Antiqua" w:cs="Book Antiqua"/>
          <w:color w:val="000000" w:themeColor="text1"/>
          <w:lang w:val="pt-BR"/>
        </w:rPr>
        <w:t>enciada</w:t>
      </w:r>
    </w:p>
    <w:p w14:paraId="5859D75E" w14:textId="6803270F" w:rsidR="004F50C8" w:rsidRPr="004F0E92" w:rsidRDefault="00CF27AF">
      <w:pPr>
        <w:rPr>
          <w:rFonts w:ascii="Book Antiqua" w:hAnsi="Book Antiqua" w:cs="Book Antiqua"/>
          <w:color w:val="000000" w:themeColor="text1"/>
          <w:lang w:val="pt-BR"/>
        </w:rPr>
      </w:pPr>
      <w:r w:rsidRPr="004F0E92">
        <w:rPr>
          <w:rFonts w:ascii="Book Antiqua" w:hAnsi="Book Antiqua" w:cs="Book Antiqua"/>
          <w:color w:val="000000" w:themeColor="text1"/>
          <w:lang w:val="pt-BR"/>
        </w:rPr>
        <w:t>Nacira Valverde Bermúdez</w:t>
      </w:r>
    </w:p>
    <w:p w14:paraId="2EC22572" w14:textId="7BEFFF3F" w:rsidR="00CF27AF" w:rsidRPr="004F0E92" w:rsidRDefault="00CF27AF">
      <w:pPr>
        <w:rPr>
          <w:rFonts w:ascii="Book Antiqua" w:hAnsi="Book Antiqua" w:cs="Book Antiqua"/>
          <w:b/>
          <w:color w:val="000000" w:themeColor="text1"/>
          <w:lang w:val="pt-BR"/>
        </w:rPr>
      </w:pPr>
      <w:r w:rsidRPr="004F0E92">
        <w:rPr>
          <w:rFonts w:ascii="Book Antiqua" w:hAnsi="Book Antiqua" w:cs="Book Antiqua"/>
          <w:color w:val="000000" w:themeColor="text1"/>
          <w:lang w:val="pt-BR"/>
        </w:rPr>
        <w:t xml:space="preserve">Directora </w:t>
      </w:r>
      <w:r w:rsidR="000A77D7" w:rsidRPr="004F0E92">
        <w:rPr>
          <w:rFonts w:ascii="Book Antiqua" w:hAnsi="Book Antiqua" w:cs="Book Antiqua"/>
          <w:color w:val="000000" w:themeColor="text1"/>
          <w:lang w:val="pt-BR"/>
        </w:rPr>
        <w:t xml:space="preserve">a.i. de </w:t>
      </w:r>
      <w:r w:rsidRPr="004F0E92">
        <w:rPr>
          <w:rFonts w:ascii="Book Antiqua" w:hAnsi="Book Antiqua" w:cs="Book Antiqua"/>
          <w:color w:val="000000" w:themeColor="text1"/>
          <w:lang w:val="pt-BR"/>
        </w:rPr>
        <w:t xml:space="preserve">Planificación </w:t>
      </w:r>
    </w:p>
    <w:p w14:paraId="65BAF467" w14:textId="211A2516" w:rsidR="00A05916" w:rsidRPr="004F0E92" w:rsidRDefault="00A05916" w:rsidP="001A0608">
      <w:pPr>
        <w:rPr>
          <w:rFonts w:ascii="Book Antiqua" w:hAnsi="Book Antiqua" w:cs="Book Antiqua"/>
          <w:snapToGrid w:val="0"/>
          <w:color w:val="000000" w:themeColor="text1"/>
        </w:rPr>
      </w:pPr>
    </w:p>
    <w:p w14:paraId="5DEDE59D" w14:textId="77777777" w:rsidR="004F50C8" w:rsidRPr="004F0E92" w:rsidRDefault="004F50C8" w:rsidP="001A0608">
      <w:pPr>
        <w:rPr>
          <w:rFonts w:ascii="Book Antiqua" w:hAnsi="Book Antiqua" w:cs="Book Antiqua"/>
          <w:snapToGrid w:val="0"/>
          <w:color w:val="000000" w:themeColor="text1"/>
        </w:rPr>
      </w:pPr>
    </w:p>
    <w:p w14:paraId="2FB8AFC9" w14:textId="56564FC5" w:rsidR="001251DB" w:rsidRPr="004F0E92" w:rsidRDefault="001251DB" w:rsidP="001A0608">
      <w:pPr>
        <w:rPr>
          <w:rFonts w:ascii="Book Antiqua" w:hAnsi="Book Antiqua" w:cs="Book Antiqua"/>
          <w:snapToGrid w:val="0"/>
          <w:color w:val="000000" w:themeColor="text1"/>
        </w:rPr>
      </w:pPr>
      <w:r w:rsidRPr="004F0E92">
        <w:rPr>
          <w:rFonts w:ascii="Book Antiqua" w:hAnsi="Book Antiqua" w:cs="Book Antiqua"/>
          <w:snapToGrid w:val="0"/>
          <w:color w:val="000000" w:themeColor="text1"/>
        </w:rPr>
        <w:t>Estimad</w:t>
      </w:r>
      <w:r w:rsidR="003C3B5F" w:rsidRPr="004F0E92">
        <w:rPr>
          <w:rFonts w:ascii="Book Antiqua" w:hAnsi="Book Antiqua" w:cs="Book Antiqua"/>
          <w:snapToGrid w:val="0"/>
          <w:color w:val="000000" w:themeColor="text1"/>
        </w:rPr>
        <w:t>a</w:t>
      </w:r>
      <w:r w:rsidRPr="004F0E92">
        <w:rPr>
          <w:rFonts w:ascii="Book Antiqua" w:hAnsi="Book Antiqua" w:cs="Book Antiqua"/>
          <w:snapToGrid w:val="0"/>
          <w:color w:val="000000" w:themeColor="text1"/>
        </w:rPr>
        <w:t xml:space="preserve"> señor</w:t>
      </w:r>
      <w:r w:rsidR="003C3B5F" w:rsidRPr="004F0E92">
        <w:rPr>
          <w:rFonts w:ascii="Book Antiqua" w:hAnsi="Book Antiqua" w:cs="Book Antiqua"/>
          <w:snapToGrid w:val="0"/>
          <w:color w:val="000000" w:themeColor="text1"/>
        </w:rPr>
        <w:t>a</w:t>
      </w:r>
      <w:r w:rsidRPr="004F0E92">
        <w:rPr>
          <w:rFonts w:ascii="Book Antiqua" w:hAnsi="Book Antiqua" w:cs="Book Antiqua"/>
          <w:snapToGrid w:val="0"/>
          <w:color w:val="000000" w:themeColor="text1"/>
        </w:rPr>
        <w:t>:</w:t>
      </w:r>
    </w:p>
    <w:p w14:paraId="483F1A59" w14:textId="37E2AF36" w:rsidR="006C5085" w:rsidRPr="004F0E92" w:rsidRDefault="006C5085" w:rsidP="001A0608">
      <w:pPr>
        <w:rPr>
          <w:rFonts w:ascii="Book Antiqua" w:hAnsi="Book Antiqua" w:cs="Book Antiqua"/>
          <w:snapToGrid w:val="0"/>
          <w:color w:val="000000" w:themeColor="text1"/>
        </w:rPr>
      </w:pPr>
    </w:p>
    <w:p w14:paraId="61CC0E04" w14:textId="4B171599" w:rsidR="0095277B" w:rsidRPr="004F0E92" w:rsidRDefault="006C5085" w:rsidP="003E5462">
      <w:pPr>
        <w:jc w:val="both"/>
        <w:rPr>
          <w:rFonts w:ascii="Book Antiqua" w:hAnsi="Book Antiqua" w:cs="Book Antiqua"/>
          <w:snapToGrid w:val="0"/>
          <w:color w:val="000000" w:themeColor="text1"/>
        </w:rPr>
      </w:pPr>
      <w:r w:rsidRPr="004F0E92">
        <w:rPr>
          <w:rFonts w:ascii="Book Antiqua" w:hAnsi="Book Antiqua" w:cs="Book Antiqua"/>
          <w:snapToGrid w:val="0"/>
          <w:color w:val="000000" w:themeColor="text1"/>
        </w:rPr>
        <w:t xml:space="preserve">El Consejo Superior del Poder Judicial en sesión virtual extraordinaria 49-2020, celebrada el 15 de mayo de 2020, artículo </w:t>
      </w:r>
      <w:r w:rsidR="000A77D7" w:rsidRPr="004F0E92">
        <w:rPr>
          <w:rFonts w:ascii="Book Antiqua" w:hAnsi="Book Antiqua" w:cs="Book Antiqua"/>
          <w:snapToGrid w:val="0"/>
          <w:color w:val="000000" w:themeColor="text1"/>
        </w:rPr>
        <w:t>Ú</w:t>
      </w:r>
      <w:r w:rsidRPr="004F0E92">
        <w:rPr>
          <w:rFonts w:ascii="Book Antiqua" w:hAnsi="Book Antiqua" w:cs="Book Antiqua"/>
          <w:snapToGrid w:val="0"/>
          <w:color w:val="000000" w:themeColor="text1"/>
        </w:rPr>
        <w:t xml:space="preserve">nico, con fundamento en las medidas adoptadas por el Ministerio de Salud, por el Decreto Ejecutivo 42227-MS emitido el día 16 de marzo de 2020, en que se declara estado de emergencia nacional en todo el territorio de la República de Costa Rica, debido a la situación de emergencia sanitaria provocada por la enfermedad COVID-19; así como en lo dispuesto en la circular de la Secretaría General de la Corte 100-2020 del 13 de mayo del año en curso (acuerdo de Corte Plena tomado en sesión 26-2020 del 13 de mayo de 2020); acordó comunicar las disposiciones para ir retornando a la normalidad en el sistema </w:t>
      </w:r>
      <w:r w:rsidR="000A77D7" w:rsidRPr="004F0E92">
        <w:rPr>
          <w:rFonts w:ascii="Book Antiqua" w:hAnsi="Book Antiqua" w:cs="Book Antiqua"/>
          <w:snapToGrid w:val="0"/>
          <w:color w:val="000000" w:themeColor="text1"/>
        </w:rPr>
        <w:t>P</w:t>
      </w:r>
      <w:r w:rsidRPr="004F0E92">
        <w:rPr>
          <w:rFonts w:ascii="Book Antiqua" w:hAnsi="Book Antiqua" w:cs="Book Antiqua"/>
          <w:snapToGrid w:val="0"/>
          <w:color w:val="000000" w:themeColor="text1"/>
        </w:rPr>
        <w:t>enal del Poder Judicial, circular 101-2020, en don</w:t>
      </w:r>
      <w:r w:rsidR="0005275E" w:rsidRPr="004F0E92">
        <w:rPr>
          <w:rFonts w:ascii="Book Antiqua" w:hAnsi="Book Antiqua" w:cs="Book Antiqua"/>
          <w:snapToGrid w:val="0"/>
          <w:color w:val="000000" w:themeColor="text1"/>
        </w:rPr>
        <w:t>d</w:t>
      </w:r>
      <w:r w:rsidRPr="004F0E92">
        <w:rPr>
          <w:rFonts w:ascii="Book Antiqua" w:hAnsi="Book Antiqua" w:cs="Book Antiqua"/>
          <w:snapToGrid w:val="0"/>
          <w:color w:val="000000" w:themeColor="text1"/>
        </w:rPr>
        <w:t>e se le solicitaba a la Dirección de Planificación que las oficinas de mate</w:t>
      </w:r>
      <w:r w:rsidR="00276D8B" w:rsidRPr="004F0E92">
        <w:rPr>
          <w:rFonts w:ascii="Book Antiqua" w:hAnsi="Book Antiqua" w:cs="Book Antiqua"/>
          <w:snapToGrid w:val="0"/>
          <w:color w:val="000000" w:themeColor="text1"/>
        </w:rPr>
        <w:t>ria</w:t>
      </w:r>
      <w:r w:rsidRPr="004F0E92">
        <w:rPr>
          <w:rFonts w:ascii="Book Antiqua" w:hAnsi="Book Antiqua" w:cs="Book Antiqua"/>
          <w:snapToGrid w:val="0"/>
          <w:color w:val="000000" w:themeColor="text1"/>
        </w:rPr>
        <w:t xml:space="preserve"> </w:t>
      </w:r>
      <w:r w:rsidR="00276D8B" w:rsidRPr="004F0E92">
        <w:rPr>
          <w:rFonts w:ascii="Book Antiqua" w:hAnsi="Book Antiqua" w:cs="Book Antiqua"/>
          <w:snapToGrid w:val="0"/>
          <w:color w:val="000000" w:themeColor="text1"/>
        </w:rPr>
        <w:t>P</w:t>
      </w:r>
      <w:r w:rsidRPr="004F0E92">
        <w:rPr>
          <w:rFonts w:ascii="Book Antiqua" w:hAnsi="Book Antiqua" w:cs="Book Antiqua"/>
          <w:snapToGrid w:val="0"/>
          <w:color w:val="000000" w:themeColor="text1"/>
        </w:rPr>
        <w:t>enal seguirá</w:t>
      </w:r>
      <w:r w:rsidR="0005275E" w:rsidRPr="004F0E92">
        <w:rPr>
          <w:rFonts w:ascii="Book Antiqua" w:hAnsi="Book Antiqua" w:cs="Book Antiqua"/>
          <w:snapToGrid w:val="0"/>
          <w:color w:val="000000" w:themeColor="text1"/>
        </w:rPr>
        <w:t>n</w:t>
      </w:r>
      <w:r w:rsidRPr="004F0E92">
        <w:rPr>
          <w:rFonts w:ascii="Book Antiqua" w:hAnsi="Book Antiqua" w:cs="Book Antiqua"/>
          <w:snapToGrid w:val="0"/>
          <w:color w:val="000000" w:themeColor="text1"/>
        </w:rPr>
        <w:t xml:space="preserve"> enviando a través de la carpeta o formulario electrónico los reportes semanales a la Dirección de Planificación, la cual se encargará de consolidarlos y sistematizarlos de manera mensual.</w:t>
      </w:r>
    </w:p>
    <w:p w14:paraId="70D003E5" w14:textId="3FA031BB" w:rsidR="006C5085" w:rsidRPr="004F0E92" w:rsidRDefault="006C5085" w:rsidP="009E5ACF">
      <w:pPr>
        <w:ind w:firstLine="284"/>
        <w:jc w:val="both"/>
        <w:rPr>
          <w:rFonts w:ascii="Book Antiqua" w:hAnsi="Book Antiqua" w:cs="Book Antiqua"/>
          <w:snapToGrid w:val="0"/>
          <w:color w:val="000000" w:themeColor="text1"/>
        </w:rPr>
      </w:pPr>
    </w:p>
    <w:p w14:paraId="7FA0A49A" w14:textId="5A764ADC" w:rsidR="006C5085" w:rsidRPr="004F0E92" w:rsidRDefault="009E5ACF" w:rsidP="003E5462">
      <w:pPr>
        <w:jc w:val="both"/>
        <w:rPr>
          <w:rFonts w:ascii="Book Antiqua" w:hAnsi="Book Antiqua" w:cs="Book Antiqua"/>
          <w:snapToGrid w:val="0"/>
          <w:color w:val="000000" w:themeColor="text1"/>
        </w:rPr>
      </w:pPr>
      <w:r w:rsidRPr="004F0E92">
        <w:rPr>
          <w:rFonts w:ascii="Book Antiqua" w:hAnsi="Book Antiqua" w:cs="Book Antiqua"/>
          <w:snapToGrid w:val="0"/>
          <w:color w:val="000000" w:themeColor="text1"/>
        </w:rPr>
        <w:t xml:space="preserve">Por lo </w:t>
      </w:r>
      <w:r w:rsidR="0005275E" w:rsidRPr="004F0E92">
        <w:rPr>
          <w:rFonts w:ascii="Book Antiqua" w:hAnsi="Book Antiqua" w:cs="Book Antiqua"/>
          <w:snapToGrid w:val="0"/>
          <w:color w:val="000000" w:themeColor="text1"/>
        </w:rPr>
        <w:t>tanto,</w:t>
      </w:r>
      <w:r w:rsidRPr="004F0E92">
        <w:rPr>
          <w:rFonts w:ascii="Book Antiqua" w:hAnsi="Book Antiqua" w:cs="Book Antiqua"/>
          <w:snapToGrid w:val="0"/>
          <w:color w:val="000000" w:themeColor="text1"/>
        </w:rPr>
        <w:t xml:space="preserve"> la Dirección de Planificación procede en el presente informe a comunicar los resultados del seguimiento mensual ordenado en la circular 101-2020 de las oficinas de materia </w:t>
      </w:r>
      <w:r w:rsidR="000A77D7" w:rsidRPr="004F0E92">
        <w:rPr>
          <w:rFonts w:ascii="Book Antiqua" w:hAnsi="Book Antiqua" w:cs="Book Antiqua"/>
          <w:snapToGrid w:val="0"/>
          <w:color w:val="000000" w:themeColor="text1"/>
        </w:rPr>
        <w:t>P</w:t>
      </w:r>
      <w:r w:rsidRPr="004F0E92">
        <w:rPr>
          <w:rFonts w:ascii="Book Antiqua" w:hAnsi="Book Antiqua" w:cs="Book Antiqua"/>
          <w:snapToGrid w:val="0"/>
          <w:color w:val="000000" w:themeColor="text1"/>
        </w:rPr>
        <w:t xml:space="preserve">enal </w:t>
      </w:r>
      <w:r w:rsidR="000A77D7" w:rsidRPr="004F0E92">
        <w:rPr>
          <w:rFonts w:ascii="Book Antiqua" w:hAnsi="Book Antiqua" w:cs="Book Antiqua"/>
          <w:snapToGrid w:val="0"/>
          <w:color w:val="000000" w:themeColor="text1"/>
        </w:rPr>
        <w:t>A</w:t>
      </w:r>
      <w:r w:rsidRPr="004F0E92">
        <w:rPr>
          <w:rFonts w:ascii="Book Antiqua" w:hAnsi="Book Antiqua" w:cs="Book Antiqua"/>
          <w:snapToGrid w:val="0"/>
          <w:color w:val="000000" w:themeColor="text1"/>
        </w:rPr>
        <w:t xml:space="preserve">dultos y </w:t>
      </w:r>
      <w:r w:rsidR="000A77D7" w:rsidRPr="004F0E92">
        <w:rPr>
          <w:rFonts w:ascii="Book Antiqua" w:hAnsi="Book Antiqua" w:cs="Book Antiqua"/>
          <w:snapToGrid w:val="0"/>
          <w:color w:val="000000" w:themeColor="text1"/>
        </w:rPr>
        <w:t>P</w:t>
      </w:r>
      <w:r w:rsidRPr="004F0E92">
        <w:rPr>
          <w:rFonts w:ascii="Book Antiqua" w:hAnsi="Book Antiqua" w:cs="Book Antiqua"/>
          <w:snapToGrid w:val="0"/>
          <w:color w:val="000000" w:themeColor="text1"/>
        </w:rPr>
        <w:t xml:space="preserve">enal </w:t>
      </w:r>
      <w:r w:rsidR="000A77D7" w:rsidRPr="004F0E92">
        <w:rPr>
          <w:rFonts w:ascii="Book Antiqua" w:hAnsi="Book Antiqua" w:cs="Book Antiqua"/>
          <w:snapToGrid w:val="0"/>
          <w:color w:val="000000" w:themeColor="text1"/>
        </w:rPr>
        <w:t>J</w:t>
      </w:r>
      <w:r w:rsidRPr="004F0E92">
        <w:rPr>
          <w:rFonts w:ascii="Book Antiqua" w:hAnsi="Book Antiqua" w:cs="Book Antiqua"/>
          <w:snapToGrid w:val="0"/>
          <w:color w:val="000000" w:themeColor="text1"/>
        </w:rPr>
        <w:t>uvenil, los cuales tiene a cargo dentro del proyecto de mejora integral del proceso penal</w:t>
      </w:r>
      <w:r w:rsidR="2CB7BCD5" w:rsidRPr="004F0E92">
        <w:rPr>
          <w:rFonts w:ascii="Book Antiqua" w:hAnsi="Book Antiqua" w:cs="Book Antiqua"/>
          <w:snapToGrid w:val="0"/>
          <w:color w:val="000000" w:themeColor="text1"/>
        </w:rPr>
        <w:t xml:space="preserve">, así como las tareas desarrolladas por Justicia Restaurativa. </w:t>
      </w:r>
    </w:p>
    <w:p w14:paraId="6F993C88" w14:textId="6B0F3F82" w:rsidR="006C5085" w:rsidRPr="004F0E92" w:rsidRDefault="006C5085" w:rsidP="006C5085">
      <w:pPr>
        <w:rPr>
          <w:rFonts w:ascii="Book Antiqua" w:hAnsi="Book Antiqua" w:cs="Book Antiqua"/>
          <w:snapToGrid w:val="0"/>
          <w:color w:val="000000" w:themeColor="text1"/>
        </w:rPr>
      </w:pPr>
    </w:p>
    <w:p w14:paraId="43045344" w14:textId="40D36AF9" w:rsidR="00880F74" w:rsidRPr="004F0E92" w:rsidRDefault="00880F74" w:rsidP="001358AA">
      <w:pPr>
        <w:jc w:val="both"/>
        <w:rPr>
          <w:rFonts w:ascii="Book Antiqua" w:hAnsi="Book Antiqua" w:cs="Book Antiqua"/>
          <w:snapToGrid w:val="0"/>
          <w:color w:val="000000" w:themeColor="text1"/>
        </w:rPr>
      </w:pPr>
      <w:r w:rsidRPr="004F0E92">
        <w:rPr>
          <w:rFonts w:ascii="Book Antiqua" w:hAnsi="Book Antiqua" w:cs="Book Antiqua"/>
          <w:snapToGrid w:val="0"/>
          <w:color w:val="000000" w:themeColor="text1"/>
        </w:rPr>
        <w:t xml:space="preserve">Adicionalmente se incorporan los resultados del seguimiento que realiza el Centro de Apoyo, Coordinación y Mejoramiento de la Función Jurisdiccional a todas aquellas oficinas que son de su competencia realizar esta tarea durante la atención de la pandemia </w:t>
      </w:r>
      <w:r w:rsidR="000A77D7" w:rsidRPr="004F0E92">
        <w:rPr>
          <w:rFonts w:ascii="Book Antiqua" w:hAnsi="Book Antiqua" w:cs="Book Antiqua"/>
          <w:snapToGrid w:val="0"/>
          <w:color w:val="000000" w:themeColor="text1"/>
        </w:rPr>
        <w:t>COVID-</w:t>
      </w:r>
      <w:r w:rsidRPr="004F0E92">
        <w:rPr>
          <w:rFonts w:ascii="Book Antiqua" w:hAnsi="Book Antiqua" w:cs="Book Antiqua"/>
          <w:snapToGrid w:val="0"/>
          <w:color w:val="000000" w:themeColor="text1"/>
        </w:rPr>
        <w:t>19.</w:t>
      </w:r>
    </w:p>
    <w:p w14:paraId="45AF2445" w14:textId="4BD299C5" w:rsidR="00880F74" w:rsidRPr="004F0E92" w:rsidRDefault="00880F74" w:rsidP="001358AA">
      <w:pPr>
        <w:jc w:val="both"/>
        <w:rPr>
          <w:rFonts w:ascii="Book Antiqua" w:hAnsi="Book Antiqua"/>
          <w:b/>
          <w:bCs/>
          <w:lang w:val="es-ES_tradnl" w:eastAsia="en-US"/>
        </w:rPr>
      </w:pPr>
    </w:p>
    <w:p w14:paraId="7E68AD04" w14:textId="77777777" w:rsidR="00A35043" w:rsidRPr="004F0E92" w:rsidRDefault="00A35043">
      <w:pPr>
        <w:rPr>
          <w:rFonts w:ascii="Book Antiqua" w:hAnsi="Book Antiqua"/>
          <w:b/>
          <w:bCs/>
          <w:lang w:val="es-ES_tradnl" w:eastAsia="en-US"/>
        </w:rPr>
      </w:pPr>
      <w:r w:rsidRPr="004F0E92">
        <w:rPr>
          <w:rFonts w:ascii="Book Antiqua" w:hAnsi="Book Antiqua"/>
          <w:b/>
          <w:bCs/>
          <w:lang w:val="es-ES_tradnl" w:eastAsia="en-US"/>
        </w:rPr>
        <w:br w:type="page"/>
      </w:r>
    </w:p>
    <w:p w14:paraId="69B6099B" w14:textId="6FB7EF6A" w:rsidR="0096478D" w:rsidRPr="004F0E92" w:rsidRDefault="0096478D" w:rsidP="00776798">
      <w:pPr>
        <w:shd w:val="clear" w:color="auto" w:fill="FFFFFF" w:themeFill="background1"/>
        <w:jc w:val="both"/>
        <w:rPr>
          <w:rFonts w:ascii="Book Antiqua" w:hAnsi="Book Antiqua"/>
          <w:b/>
          <w:bCs/>
          <w:lang w:val="es-ES_tradnl" w:eastAsia="en-US"/>
        </w:rPr>
      </w:pPr>
      <w:r w:rsidRPr="004F0E92">
        <w:rPr>
          <w:rFonts w:ascii="Book Antiqua" w:hAnsi="Book Antiqua"/>
          <w:b/>
          <w:bCs/>
          <w:lang w:val="es-ES_tradnl" w:eastAsia="en-US"/>
        </w:rPr>
        <w:lastRenderedPageBreak/>
        <w:t xml:space="preserve">CAPITULO </w:t>
      </w:r>
      <w:r w:rsidR="00776798" w:rsidRPr="004F0E92">
        <w:rPr>
          <w:rFonts w:ascii="Book Antiqua" w:hAnsi="Book Antiqua"/>
          <w:b/>
          <w:bCs/>
          <w:lang w:val="es-ES_tradnl" w:eastAsia="en-US"/>
        </w:rPr>
        <w:t>I</w:t>
      </w:r>
      <w:r w:rsidRPr="004F0E92">
        <w:rPr>
          <w:rFonts w:ascii="Book Antiqua" w:hAnsi="Book Antiqua"/>
          <w:b/>
          <w:bCs/>
          <w:lang w:val="es-ES_tradnl" w:eastAsia="en-US"/>
        </w:rPr>
        <w:t xml:space="preserve">. MOVIMIENTO GENERAL DE CARGA DE TRABAJO </w:t>
      </w:r>
    </w:p>
    <w:p w14:paraId="079B6FEE" w14:textId="77777777" w:rsidR="0096478D" w:rsidRPr="004F0E92" w:rsidRDefault="0096478D" w:rsidP="00776798">
      <w:pPr>
        <w:shd w:val="clear" w:color="auto" w:fill="FFFFFF" w:themeFill="background1"/>
        <w:rPr>
          <w:rFonts w:ascii="Book Antiqua" w:hAnsi="Book Antiqua"/>
          <w:b/>
          <w:bCs/>
          <w:lang w:val="es-ES_tradnl" w:eastAsia="en-US"/>
        </w:rPr>
      </w:pPr>
    </w:p>
    <w:p w14:paraId="7121B129" w14:textId="77777777" w:rsidR="0096478D" w:rsidRPr="004F0E92" w:rsidRDefault="0096478D" w:rsidP="00776798">
      <w:pPr>
        <w:shd w:val="clear" w:color="auto" w:fill="FFFFFF" w:themeFill="background1"/>
        <w:ind w:firstLine="426"/>
        <w:rPr>
          <w:rFonts w:ascii="Book Antiqua" w:hAnsi="Book Antiqua"/>
          <w:b/>
          <w:bCs/>
          <w:lang w:val="es-ES_tradnl" w:eastAsia="en-US"/>
        </w:rPr>
      </w:pPr>
      <w:r w:rsidRPr="004F0E92">
        <w:rPr>
          <w:rFonts w:ascii="Book Antiqua" w:hAnsi="Book Antiqua"/>
          <w:b/>
          <w:bCs/>
          <w:lang w:val="es-ES_tradnl" w:eastAsia="en-US"/>
        </w:rPr>
        <w:t>1. Entrada de asuntos nuevos</w:t>
      </w:r>
    </w:p>
    <w:p w14:paraId="34965879" w14:textId="77777777" w:rsidR="0096478D" w:rsidRPr="004F0E92" w:rsidRDefault="0096478D" w:rsidP="00776798">
      <w:pPr>
        <w:shd w:val="clear" w:color="auto" w:fill="FFFFFF" w:themeFill="background1"/>
        <w:rPr>
          <w:rFonts w:ascii="Book Antiqua" w:hAnsi="Book Antiqua"/>
          <w:lang w:eastAsia="es-CR"/>
        </w:rPr>
      </w:pPr>
    </w:p>
    <w:p w14:paraId="06CCE710" w14:textId="7C99B06E" w:rsidR="0096478D" w:rsidRPr="004F0E92" w:rsidRDefault="0096478D" w:rsidP="00776798">
      <w:pPr>
        <w:shd w:val="clear" w:color="auto" w:fill="FFFFFF" w:themeFill="background1"/>
        <w:jc w:val="both"/>
        <w:rPr>
          <w:rFonts w:ascii="Book Antiqua" w:hAnsi="Book Antiqua"/>
          <w:lang w:eastAsia="es-CR"/>
        </w:rPr>
      </w:pPr>
      <w:bookmarkStart w:id="0" w:name="_Hlk65540276"/>
      <w:r w:rsidRPr="004F0E92">
        <w:rPr>
          <w:rFonts w:ascii="Book Antiqua" w:hAnsi="Book Antiqua"/>
          <w:lang w:eastAsia="es-CR"/>
        </w:rPr>
        <w:t xml:space="preserve">El promedio de entrada de asuntos nuevos de enero y febrero fue de 79792 asuntos y entre marzo y </w:t>
      </w:r>
      <w:r w:rsidR="002E09FD" w:rsidRPr="004F0E92">
        <w:rPr>
          <w:rFonts w:ascii="Book Antiqua" w:hAnsi="Book Antiqua"/>
          <w:lang w:eastAsia="es-CR"/>
        </w:rPr>
        <w:t xml:space="preserve">diciembre 2020 es de 67086 </w:t>
      </w:r>
      <w:r w:rsidR="00C16791" w:rsidRPr="004F0E92">
        <w:rPr>
          <w:rFonts w:ascii="Book Antiqua" w:hAnsi="Book Antiqua"/>
          <w:lang w:eastAsia="es-CR"/>
        </w:rPr>
        <w:t>asuntos,</w:t>
      </w:r>
      <w:r w:rsidRPr="004F0E92">
        <w:rPr>
          <w:rFonts w:ascii="Book Antiqua" w:hAnsi="Book Antiqua"/>
          <w:lang w:eastAsia="es-CR"/>
        </w:rPr>
        <w:t xml:space="preserve"> es decir una disminución de un 1</w:t>
      </w:r>
      <w:r w:rsidR="002E09FD" w:rsidRPr="004F0E92">
        <w:rPr>
          <w:rFonts w:ascii="Book Antiqua" w:hAnsi="Book Antiqua"/>
          <w:lang w:eastAsia="es-CR"/>
        </w:rPr>
        <w:t>6</w:t>
      </w:r>
      <w:r w:rsidRPr="004F0E92">
        <w:rPr>
          <w:rFonts w:ascii="Book Antiqua" w:hAnsi="Book Antiqua"/>
          <w:lang w:eastAsia="es-CR"/>
        </w:rPr>
        <w:t xml:space="preserve">%, </w:t>
      </w:r>
      <w:bookmarkEnd w:id="0"/>
      <w:r w:rsidRPr="004F0E92">
        <w:rPr>
          <w:rFonts w:ascii="Book Antiqua" w:hAnsi="Book Antiqua"/>
          <w:lang w:eastAsia="es-CR"/>
        </w:rPr>
        <w:t>sin embargo, se fluctúa entre las diferentes materias, y a partir de los últimos meses ya se retoma poco a poco la normalidad de la entrada de asuntos, tal como se logra apreciar en el siguiente cuadro:</w:t>
      </w:r>
    </w:p>
    <w:p w14:paraId="2F126678" w14:textId="3846C30D" w:rsidR="00CF209A" w:rsidRPr="004F0E92" w:rsidRDefault="00CF209A" w:rsidP="00776798">
      <w:pPr>
        <w:shd w:val="clear" w:color="auto" w:fill="FFFFFF" w:themeFill="background1"/>
        <w:jc w:val="both"/>
        <w:rPr>
          <w:rFonts w:ascii="Book Antiqua" w:hAnsi="Book Antiqua"/>
          <w:lang w:eastAsia="es-CR"/>
        </w:rPr>
      </w:pPr>
    </w:p>
    <w:p w14:paraId="2D97EC08" w14:textId="77777777" w:rsidR="00CF209A" w:rsidRPr="004F0E92" w:rsidRDefault="00CF209A" w:rsidP="00776798">
      <w:pPr>
        <w:shd w:val="clear" w:color="auto" w:fill="FFFFFF" w:themeFill="background1"/>
        <w:jc w:val="both"/>
        <w:rPr>
          <w:rFonts w:ascii="Book Antiqua" w:hAnsi="Book Antiqua"/>
          <w:lang w:eastAsia="es-CR"/>
        </w:rPr>
      </w:pPr>
    </w:p>
    <w:p w14:paraId="671C1C30" w14:textId="77777777" w:rsidR="0096478D" w:rsidRPr="004F0E92" w:rsidRDefault="0096478D" w:rsidP="00776798">
      <w:pPr>
        <w:shd w:val="clear" w:color="auto" w:fill="FFFFFF" w:themeFill="background1"/>
        <w:jc w:val="center"/>
        <w:rPr>
          <w:rFonts w:ascii="Book Antiqua" w:hAnsi="Book Antiqua"/>
          <w:b/>
          <w:bCs/>
          <w:lang w:val="es-ES_tradnl" w:eastAsia="en-US"/>
        </w:rPr>
      </w:pPr>
      <w:r w:rsidRPr="004F0E92">
        <w:rPr>
          <w:rFonts w:ascii="Book Antiqua" w:hAnsi="Book Antiqua"/>
          <w:b/>
          <w:bCs/>
          <w:lang w:val="es-ES_tradnl" w:eastAsia="en-US"/>
        </w:rPr>
        <w:t>Cuadro 01. Cantidad de asuntos nuevos desglosados por mes y materia</w:t>
      </w:r>
    </w:p>
    <w:p w14:paraId="5C6D4D1C" w14:textId="77777777" w:rsidR="0096478D" w:rsidRPr="004F0E92" w:rsidRDefault="0096478D" w:rsidP="00776798">
      <w:pPr>
        <w:shd w:val="clear" w:color="auto" w:fill="FFFFFF" w:themeFill="background1"/>
        <w:rPr>
          <w:rFonts w:ascii="Book Antiqua" w:hAnsi="Book Antiqua"/>
          <w:highlight w:val="lightGray"/>
          <w:lang w:eastAsia="es-CR"/>
        </w:rPr>
      </w:pPr>
    </w:p>
    <w:p w14:paraId="1ED1E57B" w14:textId="6D648C29" w:rsidR="00445D85" w:rsidRPr="004F0E92" w:rsidRDefault="00445D85" w:rsidP="00776798">
      <w:pPr>
        <w:shd w:val="clear" w:color="auto" w:fill="FFFFFF" w:themeFill="background1"/>
        <w:rPr>
          <w:rFonts w:ascii="Book Antiqua" w:hAnsi="Book Antiqua"/>
          <w:highlight w:val="lightGray"/>
          <w:lang w:eastAsia="es-CR"/>
        </w:rPr>
      </w:pPr>
      <w:r w:rsidRPr="004F0E92">
        <w:rPr>
          <w:rFonts w:ascii="Book Antiqua" w:hAnsi="Book Antiqua"/>
          <w:noProof/>
        </w:rPr>
        <w:drawing>
          <wp:inline distT="0" distB="0" distL="0" distR="0" wp14:anchorId="432E45E3" wp14:editId="245EA35C">
            <wp:extent cx="5850254" cy="4358005"/>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50254" cy="4358005"/>
                    </a:xfrm>
                    <a:prstGeom prst="rect">
                      <a:avLst/>
                    </a:prstGeom>
                  </pic:spPr>
                </pic:pic>
              </a:graphicData>
            </a:graphic>
          </wp:inline>
        </w:drawing>
      </w:r>
    </w:p>
    <w:p w14:paraId="4C353967" w14:textId="77777777" w:rsidR="00445D85" w:rsidRPr="004F0E92" w:rsidRDefault="00445D85" w:rsidP="00776798">
      <w:pPr>
        <w:shd w:val="clear" w:color="auto" w:fill="FFFFFF" w:themeFill="background1"/>
        <w:jc w:val="both"/>
        <w:rPr>
          <w:rFonts w:ascii="Book Antiqua" w:hAnsi="Book Antiqua"/>
          <w:lang w:val="es-ES_tradnl" w:eastAsia="en-US"/>
        </w:rPr>
      </w:pPr>
    </w:p>
    <w:p w14:paraId="68342394" w14:textId="01670D56" w:rsidR="0096478D" w:rsidRPr="004F0E92" w:rsidRDefault="00DD56BC" w:rsidP="00776798">
      <w:pPr>
        <w:shd w:val="clear" w:color="auto" w:fill="FFFFFF" w:themeFill="background1"/>
        <w:jc w:val="both"/>
        <w:rPr>
          <w:rFonts w:ascii="Book Antiqua" w:hAnsi="Book Antiqua"/>
          <w:lang w:val="es-ES_tradnl" w:eastAsia="en-US"/>
        </w:rPr>
      </w:pPr>
      <w:r w:rsidRPr="004F0E92">
        <w:rPr>
          <w:rFonts w:ascii="Book Antiqua" w:hAnsi="Book Antiqua"/>
          <w:lang w:val="es-ES_tradnl" w:eastAsia="en-US"/>
        </w:rPr>
        <w:t>Considerando el mes de enero de 2021 la entrada fue de 70610, la cual implica un crecimiento de un 5% con respecto al promedio del año pasado en el periodo de pandemia.</w:t>
      </w:r>
    </w:p>
    <w:p w14:paraId="1AD5769F" w14:textId="77777777" w:rsidR="0096478D" w:rsidRPr="004F0E92" w:rsidRDefault="0096478D" w:rsidP="00776798">
      <w:pPr>
        <w:shd w:val="clear" w:color="auto" w:fill="FFFFFF" w:themeFill="background1"/>
        <w:spacing w:after="160" w:line="259" w:lineRule="auto"/>
        <w:rPr>
          <w:rFonts w:ascii="Book Antiqua" w:hAnsi="Book Antiqua"/>
          <w:b/>
          <w:bCs/>
          <w:lang w:val="es-ES_tradnl" w:eastAsia="en-US"/>
        </w:rPr>
      </w:pPr>
      <w:r w:rsidRPr="004F0E92">
        <w:rPr>
          <w:rFonts w:ascii="Book Antiqua" w:hAnsi="Book Antiqua"/>
          <w:b/>
          <w:bCs/>
          <w:lang w:val="es-ES_tradnl" w:eastAsia="en-US"/>
        </w:rPr>
        <w:lastRenderedPageBreak/>
        <w:t>2. Terminados</w:t>
      </w:r>
    </w:p>
    <w:p w14:paraId="0A347F64" w14:textId="73BA5B5B" w:rsidR="0096478D" w:rsidRPr="004F0E92" w:rsidRDefault="0096478D" w:rsidP="6B1DB1AE">
      <w:pPr>
        <w:shd w:val="clear" w:color="auto" w:fill="FFFFFF" w:themeFill="background1"/>
        <w:spacing w:after="160" w:line="259" w:lineRule="auto"/>
        <w:jc w:val="both"/>
        <w:rPr>
          <w:rFonts w:ascii="Book Antiqua" w:hAnsi="Book Antiqua"/>
          <w:lang w:val="es-ES" w:eastAsia="en-US"/>
        </w:rPr>
      </w:pPr>
      <w:bookmarkStart w:id="1" w:name="_Hlk65540290"/>
      <w:r w:rsidRPr="004F0E92">
        <w:rPr>
          <w:rFonts w:ascii="Book Antiqua" w:hAnsi="Book Antiqua"/>
          <w:lang w:val="es-ES" w:eastAsia="en-US"/>
        </w:rPr>
        <w:t xml:space="preserve">Realizando un cálculo del promedio de terminados antes de la pandemia (enero y febrero) </w:t>
      </w:r>
      <w:r w:rsidR="002E09FD" w:rsidRPr="004F0E92">
        <w:rPr>
          <w:rFonts w:ascii="Book Antiqua" w:hAnsi="Book Antiqua"/>
          <w:lang w:val="es-ES" w:eastAsia="en-US"/>
        </w:rPr>
        <w:t xml:space="preserve">se obtiene un promedio de terminados de 76313 asuntos </w:t>
      </w:r>
      <w:r w:rsidRPr="004F0E92">
        <w:rPr>
          <w:rFonts w:ascii="Book Antiqua" w:hAnsi="Book Antiqua"/>
          <w:lang w:val="es-ES" w:eastAsia="en-US"/>
        </w:rPr>
        <w:t>en comparación al promedio de los meses con pandemia</w:t>
      </w:r>
      <w:r w:rsidR="002E09FD" w:rsidRPr="004F0E92">
        <w:rPr>
          <w:rFonts w:ascii="Book Antiqua" w:hAnsi="Book Antiqua"/>
          <w:lang w:val="es-ES" w:eastAsia="en-US"/>
        </w:rPr>
        <w:t xml:space="preserve"> que fue 64416</w:t>
      </w:r>
      <w:r w:rsidRPr="004F0E92">
        <w:rPr>
          <w:rFonts w:ascii="Book Antiqua" w:hAnsi="Book Antiqua"/>
          <w:lang w:val="es-ES" w:eastAsia="en-US"/>
        </w:rPr>
        <w:t xml:space="preserve"> (</w:t>
      </w:r>
      <w:r w:rsidR="002E09FD" w:rsidRPr="004F0E92">
        <w:rPr>
          <w:rFonts w:ascii="Book Antiqua" w:hAnsi="Book Antiqua"/>
          <w:lang w:val="es-ES" w:eastAsia="en-US"/>
        </w:rPr>
        <w:t>entre marzo y diciembre</w:t>
      </w:r>
      <w:r w:rsidRPr="004F0E92">
        <w:rPr>
          <w:rFonts w:ascii="Book Antiqua" w:hAnsi="Book Antiqua"/>
          <w:lang w:val="es-ES" w:eastAsia="en-US"/>
        </w:rPr>
        <w:t>) se logra determinar un decrecimiento de un 1</w:t>
      </w:r>
      <w:r w:rsidR="002E09FD" w:rsidRPr="004F0E92">
        <w:rPr>
          <w:rFonts w:ascii="Book Antiqua" w:hAnsi="Book Antiqua"/>
          <w:lang w:val="es-ES" w:eastAsia="en-US"/>
        </w:rPr>
        <w:t>6</w:t>
      </w:r>
      <w:r w:rsidRPr="004F0E92">
        <w:rPr>
          <w:rFonts w:ascii="Book Antiqua" w:hAnsi="Book Antiqua"/>
          <w:lang w:val="es-ES" w:eastAsia="en-US"/>
        </w:rPr>
        <w:t xml:space="preserve">%. </w:t>
      </w:r>
      <w:bookmarkEnd w:id="1"/>
      <w:r w:rsidRPr="004F0E92">
        <w:rPr>
          <w:rFonts w:ascii="Book Antiqua" w:hAnsi="Book Antiqua"/>
          <w:lang w:val="es-ES" w:eastAsia="en-US"/>
        </w:rPr>
        <w:t>Esto debe considerarse a partir de todas las afectaciones por los cierres y por los asuntos que no han podido darse por terminados por ejemplo a causa de falta de audiencia, ya que como se visualizó en los apartados anteriores, en los casos en los que existen indicadores, muchas de las oficinas los están cumpliendo, adicionalmente, hay que señalar que el proyecto penal tenía asociados planes de trabajo que producto de la pandemia se tuvieron que suspender</w:t>
      </w:r>
      <w:r w:rsidR="62ADAB59" w:rsidRPr="004F0E92">
        <w:rPr>
          <w:rFonts w:ascii="Book Antiqua" w:hAnsi="Book Antiqua"/>
          <w:lang w:val="es-ES" w:eastAsia="en-US"/>
        </w:rPr>
        <w:t xml:space="preserve"> S</w:t>
      </w:r>
      <w:r w:rsidR="2D2D189E" w:rsidRPr="004F0E92">
        <w:rPr>
          <w:rFonts w:ascii="Book Antiqua" w:hAnsi="Book Antiqua"/>
          <w:lang w:val="es-ES" w:eastAsia="en-US"/>
        </w:rPr>
        <w:t>i</w:t>
      </w:r>
      <w:r w:rsidR="62ADAB59" w:rsidRPr="004F0E92">
        <w:rPr>
          <w:rFonts w:ascii="Book Antiqua" w:hAnsi="Book Antiqua"/>
          <w:lang w:val="es-ES" w:eastAsia="en-US"/>
        </w:rPr>
        <w:t>n embargo, es de resaltar que el  Poder Judicial</w:t>
      </w:r>
      <w:r w:rsidR="0E11DF4F" w:rsidRPr="004F0E92">
        <w:rPr>
          <w:rFonts w:ascii="Book Antiqua" w:hAnsi="Book Antiqua"/>
          <w:lang w:val="es-ES" w:eastAsia="en-US"/>
        </w:rPr>
        <w:t xml:space="preserve">, aún en condiciones tan </w:t>
      </w:r>
      <w:r w:rsidR="00066748" w:rsidRPr="004F0E92">
        <w:rPr>
          <w:rFonts w:ascii="Book Antiqua" w:hAnsi="Book Antiqua"/>
          <w:lang w:val="es-ES" w:eastAsia="en-US"/>
        </w:rPr>
        <w:t>críticas</w:t>
      </w:r>
      <w:r w:rsidR="0E11DF4F" w:rsidRPr="004F0E92">
        <w:rPr>
          <w:rFonts w:ascii="Book Antiqua" w:hAnsi="Book Antiqua"/>
          <w:lang w:val="es-ES" w:eastAsia="en-US"/>
        </w:rPr>
        <w:t xml:space="preserve">, logró terminar </w:t>
      </w:r>
      <w:r w:rsidR="00534483" w:rsidRPr="004F0E92">
        <w:rPr>
          <w:rFonts w:ascii="Book Antiqua" w:hAnsi="Book Antiqua"/>
          <w:lang w:val="es-ES" w:eastAsia="en-US"/>
        </w:rPr>
        <w:t>796787 asuntos.</w:t>
      </w:r>
    </w:p>
    <w:p w14:paraId="1B07D9B3" w14:textId="77777777" w:rsidR="0096478D" w:rsidRPr="004F0E92" w:rsidRDefault="0096478D" w:rsidP="00776798">
      <w:pPr>
        <w:shd w:val="clear" w:color="auto" w:fill="FFFFFF" w:themeFill="background1"/>
        <w:jc w:val="center"/>
        <w:rPr>
          <w:rFonts w:ascii="Book Antiqua" w:hAnsi="Book Antiqua"/>
          <w:b/>
          <w:bCs/>
          <w:lang w:val="es-ES_tradnl" w:eastAsia="en-US"/>
        </w:rPr>
      </w:pPr>
      <w:r w:rsidRPr="004F0E92">
        <w:rPr>
          <w:rFonts w:ascii="Book Antiqua" w:hAnsi="Book Antiqua"/>
          <w:b/>
          <w:bCs/>
          <w:lang w:val="es-ES_tradnl" w:eastAsia="en-US"/>
        </w:rPr>
        <w:t>Cuadro 02. Cantidad de asuntos terminados desglosados por mes y materia</w:t>
      </w:r>
    </w:p>
    <w:p w14:paraId="03FF5A88" w14:textId="077B7019" w:rsidR="009E6B76" w:rsidRPr="004F0E92" w:rsidRDefault="009E6B76" w:rsidP="00776798">
      <w:pPr>
        <w:shd w:val="clear" w:color="auto" w:fill="FFFFFF" w:themeFill="background1"/>
        <w:spacing w:after="160" w:line="259" w:lineRule="auto"/>
        <w:jc w:val="both"/>
        <w:rPr>
          <w:rFonts w:ascii="Book Antiqua" w:hAnsi="Book Antiqua"/>
          <w:lang w:val="es-ES_tradnl" w:eastAsia="en-US"/>
        </w:rPr>
      </w:pPr>
    </w:p>
    <w:p w14:paraId="25883478" w14:textId="57B86F96" w:rsidR="009E6B76" w:rsidRPr="004F0E92" w:rsidRDefault="009E6B76"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noProof/>
        </w:rPr>
        <w:drawing>
          <wp:inline distT="0" distB="0" distL="0" distR="0" wp14:anchorId="0CAB7BEF" wp14:editId="44191490">
            <wp:extent cx="5850254" cy="436308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50254" cy="4363085"/>
                    </a:xfrm>
                    <a:prstGeom prst="rect">
                      <a:avLst/>
                    </a:prstGeom>
                  </pic:spPr>
                </pic:pic>
              </a:graphicData>
            </a:graphic>
          </wp:inline>
        </w:drawing>
      </w:r>
    </w:p>
    <w:p w14:paraId="3E976CF3" w14:textId="09ADBF57" w:rsidR="00DD56BC" w:rsidRPr="004F0E92" w:rsidRDefault="00DD56BC"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lastRenderedPageBreak/>
        <w:t>En enero 2021 la cantidad de casos terminados fue de 67011</w:t>
      </w:r>
      <w:r w:rsidR="00776798" w:rsidRPr="004F0E92">
        <w:rPr>
          <w:rFonts w:ascii="Book Antiqua" w:hAnsi="Book Antiqua"/>
          <w:lang w:val="es-ES_tradnl" w:eastAsia="en-US"/>
        </w:rPr>
        <w:t xml:space="preserve">, lo cual implica un crecimiento de un 4% con respecto al </w:t>
      </w:r>
      <w:r w:rsidR="00CF209A" w:rsidRPr="004F0E92">
        <w:rPr>
          <w:rFonts w:ascii="Book Antiqua" w:hAnsi="Book Antiqua"/>
          <w:lang w:val="es-ES_tradnl" w:eastAsia="en-US"/>
        </w:rPr>
        <w:t xml:space="preserve">promedio del </w:t>
      </w:r>
      <w:r w:rsidR="00776798" w:rsidRPr="004F0E92">
        <w:rPr>
          <w:rFonts w:ascii="Book Antiqua" w:hAnsi="Book Antiqua"/>
          <w:lang w:val="es-ES_tradnl" w:eastAsia="en-US"/>
        </w:rPr>
        <w:t>periodo de 2020 con pandemia (marzo a diciembre</w:t>
      </w:r>
      <w:r w:rsidR="00CF209A" w:rsidRPr="004F0E92">
        <w:rPr>
          <w:rFonts w:ascii="Book Antiqua" w:hAnsi="Book Antiqua"/>
          <w:lang w:val="es-ES_tradnl" w:eastAsia="en-US"/>
        </w:rPr>
        <w:t>)</w:t>
      </w:r>
      <w:r w:rsidR="00776798" w:rsidRPr="004F0E92">
        <w:rPr>
          <w:rFonts w:ascii="Book Antiqua" w:hAnsi="Book Antiqua"/>
          <w:lang w:val="es-ES_tradnl" w:eastAsia="en-US"/>
        </w:rPr>
        <w:t>.</w:t>
      </w:r>
    </w:p>
    <w:p w14:paraId="50A32594" w14:textId="77777777" w:rsidR="00DD56BC" w:rsidRPr="004F0E92" w:rsidRDefault="00DD56BC" w:rsidP="00776798">
      <w:pPr>
        <w:shd w:val="clear" w:color="auto" w:fill="FFFFFF" w:themeFill="background1"/>
        <w:spacing w:after="160" w:line="259" w:lineRule="auto"/>
        <w:rPr>
          <w:rFonts w:ascii="Book Antiqua" w:hAnsi="Book Antiqua"/>
          <w:b/>
          <w:bCs/>
          <w:lang w:val="es-ES_tradnl" w:eastAsia="en-US"/>
        </w:rPr>
      </w:pPr>
    </w:p>
    <w:p w14:paraId="3636515D" w14:textId="77777777" w:rsidR="000A77D7" w:rsidRPr="004F0E92" w:rsidRDefault="000A77D7">
      <w:pPr>
        <w:rPr>
          <w:rFonts w:ascii="Book Antiqua" w:hAnsi="Book Antiqua"/>
          <w:b/>
          <w:bCs/>
          <w:lang w:val="es-ES_tradnl" w:eastAsia="en-US"/>
        </w:rPr>
      </w:pPr>
      <w:r w:rsidRPr="004F0E92">
        <w:rPr>
          <w:rFonts w:ascii="Book Antiqua" w:hAnsi="Book Antiqua"/>
          <w:b/>
          <w:bCs/>
          <w:lang w:val="es-ES_tradnl" w:eastAsia="en-US"/>
        </w:rPr>
        <w:br w:type="page"/>
      </w:r>
    </w:p>
    <w:p w14:paraId="4A15B0D3" w14:textId="2AE88B57" w:rsidR="0096478D" w:rsidRPr="004F0E92" w:rsidRDefault="0096478D" w:rsidP="00776798">
      <w:pPr>
        <w:shd w:val="clear" w:color="auto" w:fill="FFFFFF" w:themeFill="background1"/>
        <w:spacing w:after="160" w:line="259" w:lineRule="auto"/>
        <w:rPr>
          <w:rFonts w:ascii="Book Antiqua" w:hAnsi="Book Antiqua"/>
          <w:b/>
          <w:bCs/>
          <w:lang w:val="es-ES_tradnl" w:eastAsia="en-US"/>
        </w:rPr>
      </w:pPr>
      <w:r w:rsidRPr="004F0E92">
        <w:rPr>
          <w:rFonts w:ascii="Book Antiqua" w:hAnsi="Book Antiqua"/>
          <w:b/>
          <w:bCs/>
          <w:lang w:val="es-ES_tradnl" w:eastAsia="en-US"/>
        </w:rPr>
        <w:lastRenderedPageBreak/>
        <w:t>3. Circulante final</w:t>
      </w:r>
    </w:p>
    <w:p w14:paraId="3D2D711C" w14:textId="6CE5F7A9" w:rsidR="0096478D" w:rsidRPr="004F0E92" w:rsidRDefault="0096478D" w:rsidP="000A77D7">
      <w:pPr>
        <w:shd w:val="clear" w:color="auto" w:fill="FFFFFF" w:themeFill="background1"/>
        <w:spacing w:after="160" w:line="259" w:lineRule="auto"/>
        <w:jc w:val="both"/>
        <w:rPr>
          <w:rFonts w:ascii="Book Antiqua" w:hAnsi="Book Antiqua"/>
          <w:lang w:val="es-ES_tradnl" w:eastAsia="en-US"/>
        </w:rPr>
      </w:pPr>
      <w:bookmarkStart w:id="2" w:name="_Hlk65540306"/>
      <w:r w:rsidRPr="004F0E92">
        <w:rPr>
          <w:rFonts w:ascii="Book Antiqua" w:hAnsi="Book Antiqua"/>
          <w:lang w:val="es-ES_tradnl" w:eastAsia="en-US"/>
        </w:rPr>
        <w:t>El circulante final</w:t>
      </w:r>
      <w:r w:rsidR="00EB2802" w:rsidRPr="004F0E92">
        <w:rPr>
          <w:rFonts w:ascii="Book Antiqua" w:hAnsi="Book Antiqua"/>
          <w:lang w:val="es-ES_tradnl" w:eastAsia="en-US"/>
        </w:rPr>
        <w:t xml:space="preserve">, exceptuando la materia de Cobros, </w:t>
      </w:r>
      <w:r w:rsidRPr="004F0E92">
        <w:rPr>
          <w:rFonts w:ascii="Book Antiqua" w:hAnsi="Book Antiqua"/>
          <w:lang w:val="es-ES_tradnl" w:eastAsia="en-US"/>
        </w:rPr>
        <w:t xml:space="preserve">entre enero y </w:t>
      </w:r>
      <w:r w:rsidR="002E09FD" w:rsidRPr="004F0E92">
        <w:rPr>
          <w:rFonts w:ascii="Book Antiqua" w:hAnsi="Book Antiqua"/>
          <w:lang w:val="es-ES_tradnl" w:eastAsia="en-US"/>
        </w:rPr>
        <w:t>diciembre</w:t>
      </w:r>
      <w:r w:rsidRPr="004F0E92">
        <w:rPr>
          <w:rFonts w:ascii="Book Antiqua" w:hAnsi="Book Antiqua"/>
          <w:lang w:val="es-ES_tradnl" w:eastAsia="en-US"/>
        </w:rPr>
        <w:t xml:space="preserve"> del 2020 se </w:t>
      </w:r>
      <w:r w:rsidR="00EB2802" w:rsidRPr="004F0E92">
        <w:rPr>
          <w:rFonts w:ascii="Book Antiqua" w:hAnsi="Book Antiqua"/>
          <w:lang w:val="es-ES_tradnl" w:eastAsia="en-US"/>
        </w:rPr>
        <w:t>disminuyó</w:t>
      </w:r>
      <w:r w:rsidRPr="004F0E92">
        <w:rPr>
          <w:rFonts w:ascii="Book Antiqua" w:hAnsi="Book Antiqua"/>
          <w:lang w:val="es-ES_tradnl" w:eastAsia="en-US"/>
        </w:rPr>
        <w:t xml:space="preserve"> en un </w:t>
      </w:r>
      <w:r w:rsidR="00534483" w:rsidRPr="004F0E92">
        <w:rPr>
          <w:rFonts w:ascii="Book Antiqua" w:hAnsi="Book Antiqua"/>
          <w:lang w:val="es-ES_tradnl" w:eastAsia="en-US"/>
        </w:rPr>
        <w:t>5%</w:t>
      </w:r>
      <w:r w:rsidRPr="004F0E92">
        <w:rPr>
          <w:rFonts w:ascii="Book Antiqua" w:hAnsi="Book Antiqua"/>
          <w:lang w:val="es-ES_tradnl" w:eastAsia="en-US"/>
        </w:rPr>
        <w:t xml:space="preserve">, lo cual se origina del efecto por la disminución en la entrada. </w:t>
      </w:r>
      <w:bookmarkEnd w:id="2"/>
      <w:r w:rsidRPr="004F0E92">
        <w:rPr>
          <w:rFonts w:ascii="Book Antiqua" w:hAnsi="Book Antiqua"/>
          <w:lang w:val="es-ES_tradnl" w:eastAsia="en-US"/>
        </w:rPr>
        <w:t xml:space="preserve">Sin embargo, aún y cuando con todas las medidas impuestas este porcentaje es razonable, sin embargo, si se tendrán que realizar esfuerzos muy importantes por las oficinas judiciales, para reponer las audiencias que no se han podido realizar y continuar con los procesos hasta finalizarlos y así disminuir </w:t>
      </w:r>
      <w:r w:rsidR="00EB2802" w:rsidRPr="004F0E92">
        <w:rPr>
          <w:rFonts w:ascii="Book Antiqua" w:hAnsi="Book Antiqua"/>
          <w:lang w:val="es-ES_tradnl" w:eastAsia="en-US"/>
        </w:rPr>
        <w:t xml:space="preserve">un poco más </w:t>
      </w:r>
      <w:r w:rsidRPr="004F0E92">
        <w:rPr>
          <w:rFonts w:ascii="Book Antiqua" w:hAnsi="Book Antiqua"/>
          <w:lang w:val="es-ES_tradnl" w:eastAsia="en-US"/>
        </w:rPr>
        <w:t xml:space="preserve">el circulante. </w:t>
      </w:r>
    </w:p>
    <w:p w14:paraId="13590C93" w14:textId="06EA4288" w:rsidR="0096478D" w:rsidRPr="004F0E92" w:rsidRDefault="0096478D" w:rsidP="00776798">
      <w:pPr>
        <w:shd w:val="clear" w:color="auto" w:fill="FFFFFF" w:themeFill="background1"/>
        <w:spacing w:after="160" w:line="259" w:lineRule="auto"/>
        <w:jc w:val="center"/>
        <w:rPr>
          <w:rFonts w:ascii="Book Antiqua" w:hAnsi="Book Antiqua"/>
          <w:b/>
          <w:bCs/>
          <w:lang w:val="es-ES_tradnl" w:eastAsia="en-US"/>
        </w:rPr>
      </w:pPr>
      <w:r w:rsidRPr="004F0E92">
        <w:rPr>
          <w:rFonts w:ascii="Book Antiqua" w:hAnsi="Book Antiqua"/>
          <w:b/>
          <w:bCs/>
          <w:lang w:val="es-ES_tradnl" w:eastAsia="en-US"/>
        </w:rPr>
        <w:t>Cuadro 03. Cantidad de asuntos activos por cada mes</w:t>
      </w:r>
      <w:r w:rsidR="009D0809" w:rsidRPr="004F0E92">
        <w:rPr>
          <w:rFonts w:ascii="Book Antiqua" w:hAnsi="Book Antiqua"/>
          <w:b/>
          <w:bCs/>
          <w:lang w:val="es-ES_tradnl" w:eastAsia="en-US"/>
        </w:rPr>
        <w:t xml:space="preserve"> del año 2020 por materia exceptuando Cobro</w:t>
      </w:r>
    </w:p>
    <w:p w14:paraId="4D298ACA" w14:textId="7E7D6069" w:rsidR="00CF209A" w:rsidRPr="004F0E92" w:rsidRDefault="00CF209A" w:rsidP="00776798">
      <w:pPr>
        <w:shd w:val="clear" w:color="auto" w:fill="FFFFFF" w:themeFill="background1"/>
        <w:spacing w:after="160" w:line="259" w:lineRule="auto"/>
        <w:jc w:val="center"/>
        <w:rPr>
          <w:rFonts w:ascii="Book Antiqua" w:hAnsi="Book Antiqua"/>
          <w:b/>
          <w:bCs/>
          <w:lang w:val="es-ES_tradnl" w:eastAsia="en-US"/>
        </w:rPr>
      </w:pPr>
      <w:r w:rsidRPr="004F0E92">
        <w:rPr>
          <w:rFonts w:ascii="Book Antiqua" w:hAnsi="Book Antiqua"/>
          <w:b/>
          <w:bCs/>
          <w:lang w:val="es-ES_tradnl" w:eastAsia="en-US"/>
        </w:rPr>
        <w:t xml:space="preserve">Separar de este cuadro el impacto de la materia </w:t>
      </w:r>
      <w:r w:rsidR="000A77D7" w:rsidRPr="004F0E92">
        <w:rPr>
          <w:rFonts w:ascii="Book Antiqua" w:hAnsi="Book Antiqua"/>
          <w:b/>
          <w:bCs/>
          <w:lang w:val="es-ES_tradnl" w:eastAsia="en-US"/>
        </w:rPr>
        <w:t>C</w:t>
      </w:r>
      <w:r w:rsidRPr="004F0E92">
        <w:rPr>
          <w:rFonts w:ascii="Book Antiqua" w:hAnsi="Book Antiqua"/>
          <w:b/>
          <w:bCs/>
          <w:lang w:val="es-ES_tradnl" w:eastAsia="en-US"/>
        </w:rPr>
        <w:t>obratoria</w:t>
      </w:r>
    </w:p>
    <w:p w14:paraId="7B2F4429" w14:textId="77777777" w:rsidR="009D0809" w:rsidRPr="004F0E92" w:rsidRDefault="009D0809" w:rsidP="00776798">
      <w:pPr>
        <w:shd w:val="clear" w:color="auto" w:fill="FFFFFF" w:themeFill="background1"/>
        <w:spacing w:after="160" w:line="259" w:lineRule="auto"/>
        <w:jc w:val="center"/>
        <w:rPr>
          <w:rFonts w:ascii="Book Antiqua" w:hAnsi="Book Antiqua"/>
          <w:b/>
          <w:bCs/>
          <w:lang w:val="es-ES_tradnl" w:eastAsia="en-US"/>
        </w:rPr>
      </w:pPr>
    </w:p>
    <w:p w14:paraId="0288B330" w14:textId="67D9B43C" w:rsidR="009D0809" w:rsidRPr="004F0E92" w:rsidRDefault="00AF2DBD"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noProof/>
        </w:rPr>
        <w:drawing>
          <wp:inline distT="0" distB="0" distL="0" distR="0" wp14:anchorId="3EE79B7D" wp14:editId="5E820D24">
            <wp:extent cx="5850254" cy="419735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50254" cy="4197350"/>
                    </a:xfrm>
                    <a:prstGeom prst="rect">
                      <a:avLst/>
                    </a:prstGeom>
                  </pic:spPr>
                </pic:pic>
              </a:graphicData>
            </a:graphic>
          </wp:inline>
        </w:drawing>
      </w:r>
    </w:p>
    <w:p w14:paraId="6C9580B4" w14:textId="0628B5A2" w:rsidR="00EE36DE" w:rsidRPr="004F0E92" w:rsidRDefault="00EE36DE"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t>A nivel nacional, exceptuando la materia de Cobro, la cantidad de asuntos activos disminuyó en aproximadamente 4%.</w:t>
      </w:r>
    </w:p>
    <w:p w14:paraId="0766DAA5" w14:textId="64B3F29C" w:rsidR="00EE36DE" w:rsidRPr="004F0E92" w:rsidRDefault="00EE36DE"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lastRenderedPageBreak/>
        <w:t>En el caso de la materia de Cobro, a continuación</w:t>
      </w:r>
      <w:r w:rsidR="00AF2DBD" w:rsidRPr="004F0E92">
        <w:rPr>
          <w:rFonts w:ascii="Book Antiqua" w:hAnsi="Book Antiqua"/>
          <w:lang w:val="es-ES_tradnl" w:eastAsia="en-US"/>
        </w:rPr>
        <w:t xml:space="preserve">, </w:t>
      </w:r>
      <w:r w:rsidRPr="004F0E92">
        <w:rPr>
          <w:rFonts w:ascii="Book Antiqua" w:hAnsi="Book Antiqua"/>
          <w:lang w:val="es-ES_tradnl" w:eastAsia="en-US"/>
        </w:rPr>
        <w:t>se muestran el movimiento de los asuntos activos durante el 2020:</w:t>
      </w:r>
    </w:p>
    <w:p w14:paraId="4E9153C0" w14:textId="336BE4EF" w:rsidR="00EE36DE" w:rsidRPr="004F0E92" w:rsidRDefault="00EE36DE" w:rsidP="001358AA">
      <w:pPr>
        <w:shd w:val="clear" w:color="auto" w:fill="FFFFFF" w:themeFill="background1"/>
        <w:spacing w:after="160" w:line="259" w:lineRule="auto"/>
        <w:jc w:val="center"/>
        <w:rPr>
          <w:rFonts w:ascii="Book Antiqua" w:hAnsi="Book Antiqua"/>
          <w:b/>
          <w:bCs/>
          <w:lang w:val="es-ES_tradnl" w:eastAsia="en-US"/>
        </w:rPr>
      </w:pPr>
      <w:r w:rsidRPr="004F0E92">
        <w:rPr>
          <w:rFonts w:ascii="Book Antiqua" w:hAnsi="Book Antiqua"/>
          <w:b/>
          <w:bCs/>
          <w:lang w:val="es-ES_tradnl" w:eastAsia="en-US"/>
        </w:rPr>
        <w:t xml:space="preserve">Cuadro </w:t>
      </w:r>
      <w:r w:rsidR="00B05B2F" w:rsidRPr="004F0E92">
        <w:rPr>
          <w:rFonts w:ascii="Book Antiqua" w:hAnsi="Book Antiqua"/>
          <w:b/>
          <w:bCs/>
          <w:lang w:val="es-ES_tradnl" w:eastAsia="en-US"/>
        </w:rPr>
        <w:t>4</w:t>
      </w:r>
      <w:r w:rsidRPr="004F0E92">
        <w:rPr>
          <w:rFonts w:ascii="Book Antiqua" w:hAnsi="Book Antiqua"/>
          <w:b/>
          <w:bCs/>
          <w:lang w:val="es-ES_tradnl" w:eastAsia="en-US"/>
        </w:rPr>
        <w:t xml:space="preserve"> Movimiento de los asuntos activos en materia de Cobro durante el año 2020 y comparativo entre diciembre y enero</w:t>
      </w:r>
    </w:p>
    <w:p w14:paraId="114B3D5B" w14:textId="1758B428" w:rsidR="00EE36DE" w:rsidRPr="004F0E92" w:rsidRDefault="000258DA"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noProof/>
        </w:rPr>
        <w:drawing>
          <wp:inline distT="0" distB="0" distL="0" distR="0" wp14:anchorId="08A55692" wp14:editId="7EAA785A">
            <wp:extent cx="6680200" cy="994815"/>
            <wp:effectExtent l="0" t="0" r="635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80200" cy="994815"/>
                    </a:xfrm>
                    <a:prstGeom prst="rect">
                      <a:avLst/>
                    </a:prstGeom>
                  </pic:spPr>
                </pic:pic>
              </a:graphicData>
            </a:graphic>
          </wp:inline>
        </w:drawing>
      </w:r>
    </w:p>
    <w:p w14:paraId="038DB351" w14:textId="77777777" w:rsidR="000A77D7" w:rsidRPr="004F0E92" w:rsidRDefault="000A77D7" w:rsidP="00776798">
      <w:pPr>
        <w:shd w:val="clear" w:color="auto" w:fill="FFFFFF" w:themeFill="background1"/>
        <w:spacing w:after="160" w:line="259" w:lineRule="auto"/>
        <w:jc w:val="both"/>
        <w:rPr>
          <w:rFonts w:ascii="Book Antiqua" w:hAnsi="Book Antiqua"/>
          <w:lang w:val="es-ES_tradnl" w:eastAsia="en-US"/>
        </w:rPr>
      </w:pPr>
    </w:p>
    <w:p w14:paraId="075D15D1" w14:textId="5CDC1E92" w:rsidR="00776798" w:rsidRPr="004F0E92" w:rsidRDefault="00776798"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t>A enero 2021 se cierra con 1423665 expedientes activos lo cual implica una estabilización del circulante con respecto a diciembre 2020.</w:t>
      </w:r>
    </w:p>
    <w:p w14:paraId="70720EFF" w14:textId="7AD7308D" w:rsidR="0096478D" w:rsidRPr="004F0E92" w:rsidRDefault="002E09FD"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t xml:space="preserve">Sin </w:t>
      </w:r>
      <w:r w:rsidR="00CF27AF" w:rsidRPr="004F0E92">
        <w:rPr>
          <w:rFonts w:ascii="Book Antiqua" w:hAnsi="Book Antiqua"/>
          <w:lang w:val="es-ES_tradnl" w:eastAsia="en-US"/>
        </w:rPr>
        <w:t>embargo,</w:t>
      </w:r>
      <w:r w:rsidRPr="004F0E92">
        <w:rPr>
          <w:rFonts w:ascii="Book Antiqua" w:hAnsi="Book Antiqua"/>
          <w:lang w:val="es-ES_tradnl" w:eastAsia="en-US"/>
        </w:rPr>
        <w:t xml:space="preserve"> </w:t>
      </w:r>
      <w:bookmarkStart w:id="3" w:name="_Hlk65540324"/>
      <w:r w:rsidRPr="004F0E92">
        <w:rPr>
          <w:rFonts w:ascii="Book Antiqua" w:hAnsi="Book Antiqua"/>
          <w:lang w:val="es-ES_tradnl" w:eastAsia="en-US"/>
        </w:rPr>
        <w:t xml:space="preserve">si se realiza ese mismo </w:t>
      </w:r>
      <w:r w:rsidR="00066748" w:rsidRPr="004F0E92">
        <w:rPr>
          <w:rFonts w:ascii="Book Antiqua" w:hAnsi="Book Antiqua"/>
          <w:lang w:val="es-ES_tradnl" w:eastAsia="en-US"/>
        </w:rPr>
        <w:t>análisis,</w:t>
      </w:r>
      <w:r w:rsidRPr="004F0E92">
        <w:rPr>
          <w:rFonts w:ascii="Book Antiqua" w:hAnsi="Book Antiqua"/>
          <w:lang w:val="es-ES_tradnl" w:eastAsia="en-US"/>
        </w:rPr>
        <w:t xml:space="preserve"> pero sin considerar la materia cobratoria se determina que en enero el circulante hubiera sido de 617402 y a diciembre hubiera disminuido a 592455, equivalente a un 4%</w:t>
      </w:r>
      <w:r w:rsidR="00693D99" w:rsidRPr="004F0E92">
        <w:rPr>
          <w:rFonts w:ascii="Book Antiqua" w:hAnsi="Book Antiqua"/>
          <w:lang w:val="es-ES_tradnl" w:eastAsia="en-US"/>
        </w:rPr>
        <w:t xml:space="preserve"> de disminución</w:t>
      </w:r>
      <w:r w:rsidRPr="004F0E92">
        <w:rPr>
          <w:rFonts w:ascii="Book Antiqua" w:hAnsi="Book Antiqua"/>
          <w:lang w:val="es-ES_tradnl" w:eastAsia="en-US"/>
        </w:rPr>
        <w:t>.</w:t>
      </w:r>
    </w:p>
    <w:p w14:paraId="1456BBA4" w14:textId="77777777" w:rsidR="000A77D7" w:rsidRPr="004F0E92" w:rsidRDefault="000A77D7" w:rsidP="00776798">
      <w:pPr>
        <w:shd w:val="clear" w:color="auto" w:fill="FFFFFF" w:themeFill="background1"/>
        <w:spacing w:after="160" w:line="259" w:lineRule="auto"/>
        <w:jc w:val="both"/>
        <w:rPr>
          <w:rFonts w:ascii="Book Antiqua" w:hAnsi="Book Antiqua"/>
          <w:lang w:val="es-ES_tradnl" w:eastAsia="en-US"/>
        </w:rPr>
      </w:pPr>
    </w:p>
    <w:bookmarkEnd w:id="3"/>
    <w:p w14:paraId="05F0EE64" w14:textId="0EA71A68" w:rsidR="0096478D" w:rsidRPr="004F0E92" w:rsidRDefault="0096478D" w:rsidP="00A35043">
      <w:pPr>
        <w:pStyle w:val="Prrafodelista"/>
        <w:numPr>
          <w:ilvl w:val="0"/>
          <w:numId w:val="6"/>
        </w:numPr>
        <w:shd w:val="clear" w:color="auto" w:fill="FFFFFF" w:themeFill="background1"/>
        <w:spacing w:after="160" w:line="259" w:lineRule="auto"/>
        <w:rPr>
          <w:rFonts w:ascii="Book Antiqua" w:hAnsi="Book Antiqua"/>
          <w:b/>
          <w:bCs/>
          <w:lang w:val="es-ES_tradnl" w:eastAsia="en-US"/>
        </w:rPr>
      </w:pPr>
      <w:r w:rsidRPr="004F0E92">
        <w:rPr>
          <w:rFonts w:ascii="Book Antiqua" w:hAnsi="Book Antiqua"/>
          <w:b/>
          <w:bCs/>
          <w:lang w:val="es-ES_tradnl" w:eastAsia="en-US"/>
        </w:rPr>
        <w:t>Cuadro resumen</w:t>
      </w:r>
    </w:p>
    <w:p w14:paraId="2D93704F" w14:textId="77777777" w:rsidR="0096478D" w:rsidRPr="004F0E92" w:rsidRDefault="0096478D"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t>Se agrupan las materias por categorías tal como se detalla en el siguiente desglose:</w:t>
      </w:r>
    </w:p>
    <w:p w14:paraId="0C485514" w14:textId="77777777" w:rsidR="0096478D" w:rsidRPr="004F0E92" w:rsidRDefault="0096478D" w:rsidP="00A35043">
      <w:pPr>
        <w:pStyle w:val="Prrafodelista"/>
        <w:numPr>
          <w:ilvl w:val="0"/>
          <w:numId w:val="5"/>
        </w:num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t>II instancia: Sala Tercera, Sala Tercera – Penal Juvenil, Tribunal de Apelación de la Sentencia Penal y Tribunal de Apelación Penal Juvenil, Sala Primera, Sala Primera – Tribunal de Casación de lo Contencioso Administrativo, Sala Segunda, Tribunal Apelación Civil, Tribunal Apelación Laboral, Tribunal Agrario, Tribunal de Familia, Tribunal de Apelación, Tribunal Contencioso, Tribunal Notarial, Inspección Judicial e Inspección Fiscal, Sala Constitucional.</w:t>
      </w:r>
    </w:p>
    <w:p w14:paraId="4DF49397" w14:textId="09EE32A4" w:rsidR="0096478D" w:rsidRPr="004F0E92" w:rsidRDefault="0096478D" w:rsidP="00A35043">
      <w:pPr>
        <w:pStyle w:val="Prrafodelista"/>
        <w:numPr>
          <w:ilvl w:val="0"/>
          <w:numId w:val="5"/>
        </w:num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t xml:space="preserve">I instancia </w:t>
      </w:r>
      <w:r w:rsidR="000A77D7" w:rsidRPr="004F0E92">
        <w:rPr>
          <w:rFonts w:ascii="Book Antiqua" w:hAnsi="Book Antiqua"/>
          <w:lang w:val="es-ES_tradnl" w:eastAsia="en-US"/>
        </w:rPr>
        <w:t>P</w:t>
      </w:r>
      <w:r w:rsidRPr="004F0E92">
        <w:rPr>
          <w:rFonts w:ascii="Book Antiqua" w:hAnsi="Book Antiqua"/>
          <w:lang w:val="es-ES_tradnl" w:eastAsia="en-US"/>
        </w:rPr>
        <w:t>enal: Tribunal Penal, Juzgado Penal, Juzgado Penal Juvenil, Juzgado de Ejecución de la Pena, Juzgado de Sanciones Penales Juveniles.</w:t>
      </w:r>
    </w:p>
    <w:p w14:paraId="3ACEF1F4" w14:textId="1977133D" w:rsidR="0096478D" w:rsidRPr="004F0E92" w:rsidRDefault="0096478D" w:rsidP="00A35043">
      <w:pPr>
        <w:pStyle w:val="Prrafodelista"/>
        <w:numPr>
          <w:ilvl w:val="0"/>
          <w:numId w:val="5"/>
        </w:num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t xml:space="preserve">I Instancia </w:t>
      </w:r>
      <w:r w:rsidR="000A77D7" w:rsidRPr="004F0E92">
        <w:rPr>
          <w:rFonts w:ascii="Book Antiqua" w:hAnsi="Book Antiqua"/>
          <w:lang w:val="es-ES_tradnl" w:eastAsia="en-US"/>
        </w:rPr>
        <w:t>N</w:t>
      </w:r>
      <w:r w:rsidRPr="004F0E92">
        <w:rPr>
          <w:rFonts w:ascii="Book Antiqua" w:hAnsi="Book Antiqua"/>
          <w:lang w:val="es-ES_tradnl" w:eastAsia="en-US"/>
        </w:rPr>
        <w:t xml:space="preserve">o </w:t>
      </w:r>
      <w:r w:rsidR="000A77D7" w:rsidRPr="004F0E92">
        <w:rPr>
          <w:rFonts w:ascii="Book Antiqua" w:hAnsi="Book Antiqua"/>
          <w:lang w:val="es-ES_tradnl" w:eastAsia="en-US"/>
        </w:rPr>
        <w:t>P</w:t>
      </w:r>
      <w:r w:rsidRPr="004F0E92">
        <w:rPr>
          <w:rFonts w:ascii="Book Antiqua" w:hAnsi="Book Antiqua"/>
          <w:lang w:val="es-ES_tradnl" w:eastAsia="en-US"/>
        </w:rPr>
        <w:t>enal: Civil, Cobro, Contencioso Administrativo, Violencia Doméstica, Pensiones Alimentarias, Familia, Agrario, Tránsito, Contravenciones, Laboral y Notarial.</w:t>
      </w:r>
    </w:p>
    <w:p w14:paraId="0D7FB8DE" w14:textId="77777777" w:rsidR="00173C64" w:rsidRPr="004F0E92" w:rsidRDefault="00173C64" w:rsidP="00776798">
      <w:pPr>
        <w:shd w:val="clear" w:color="auto" w:fill="FFFFFF" w:themeFill="background1"/>
        <w:spacing w:after="160" w:line="259" w:lineRule="auto"/>
        <w:jc w:val="both"/>
        <w:rPr>
          <w:rFonts w:ascii="Book Antiqua" w:hAnsi="Book Antiqua"/>
          <w:lang w:val="es-ES_tradnl" w:eastAsia="en-US"/>
        </w:rPr>
      </w:pPr>
    </w:p>
    <w:p w14:paraId="1661EDE9" w14:textId="4CE52315" w:rsidR="0096478D" w:rsidRPr="004F0E92" w:rsidRDefault="0096478D" w:rsidP="00776798">
      <w:pPr>
        <w:shd w:val="clear" w:color="auto" w:fill="FFFFFF" w:themeFill="background1"/>
        <w:spacing w:after="160" w:line="259" w:lineRule="auto"/>
        <w:jc w:val="both"/>
        <w:rPr>
          <w:rFonts w:ascii="Book Antiqua" w:hAnsi="Book Antiqua"/>
          <w:lang w:val="es-ES_tradnl" w:eastAsia="en-US"/>
        </w:rPr>
      </w:pPr>
      <w:r w:rsidRPr="004F0E92">
        <w:rPr>
          <w:rFonts w:ascii="Book Antiqua" w:hAnsi="Book Antiqua"/>
          <w:lang w:val="es-ES_tradnl" w:eastAsia="en-US"/>
        </w:rPr>
        <w:lastRenderedPageBreak/>
        <w:t xml:space="preserve">El siguiente cuadro logra apreciarse una comparación del promedio mensual entre enero y febrero contra el promedio de marzo a </w:t>
      </w:r>
      <w:r w:rsidR="0051207C" w:rsidRPr="004F0E92">
        <w:rPr>
          <w:rFonts w:ascii="Book Antiqua" w:hAnsi="Book Antiqua"/>
          <w:lang w:val="es-ES_tradnl" w:eastAsia="en-US"/>
        </w:rPr>
        <w:t>diciembre</w:t>
      </w:r>
      <w:r w:rsidRPr="004F0E92">
        <w:rPr>
          <w:rFonts w:ascii="Book Antiqua" w:hAnsi="Book Antiqua"/>
          <w:lang w:val="es-ES_tradnl" w:eastAsia="en-US"/>
        </w:rPr>
        <w:t xml:space="preserve"> de las variables de entrada de asuntos nuevos y terminados, donde se logra observar una disminución de un 1</w:t>
      </w:r>
      <w:r w:rsidR="0051207C" w:rsidRPr="004F0E92">
        <w:rPr>
          <w:rFonts w:ascii="Book Antiqua" w:hAnsi="Book Antiqua"/>
          <w:lang w:val="es-ES_tradnl" w:eastAsia="en-US"/>
        </w:rPr>
        <w:t>6</w:t>
      </w:r>
      <w:r w:rsidRPr="004F0E92">
        <w:rPr>
          <w:rFonts w:ascii="Book Antiqua" w:hAnsi="Book Antiqua"/>
          <w:lang w:val="es-ES_tradnl" w:eastAsia="en-US"/>
        </w:rPr>
        <w:t>% en la entrada global de la institución y una disminución en los terminados de un 1</w:t>
      </w:r>
      <w:r w:rsidR="0051207C" w:rsidRPr="004F0E92">
        <w:rPr>
          <w:rFonts w:ascii="Book Antiqua" w:hAnsi="Book Antiqua"/>
          <w:lang w:val="es-ES_tradnl" w:eastAsia="en-US"/>
        </w:rPr>
        <w:t>6</w:t>
      </w:r>
      <w:r w:rsidRPr="004F0E92">
        <w:rPr>
          <w:rFonts w:ascii="Book Antiqua" w:hAnsi="Book Antiqua"/>
          <w:lang w:val="es-ES_tradnl" w:eastAsia="en-US"/>
        </w:rPr>
        <w:t xml:space="preserve">%, además de un aumento en el circulante entre inicio del año y finalizar el mes de agosto de un </w:t>
      </w:r>
      <w:r w:rsidR="0051207C" w:rsidRPr="004F0E92">
        <w:rPr>
          <w:rFonts w:ascii="Book Antiqua" w:hAnsi="Book Antiqua"/>
          <w:lang w:val="es-ES_tradnl" w:eastAsia="en-US"/>
        </w:rPr>
        <w:t>5</w:t>
      </w:r>
      <w:r w:rsidRPr="004F0E92">
        <w:rPr>
          <w:rFonts w:ascii="Book Antiqua" w:hAnsi="Book Antiqua"/>
          <w:lang w:val="es-ES_tradnl" w:eastAsia="en-US"/>
        </w:rPr>
        <w:t>%.</w:t>
      </w:r>
    </w:p>
    <w:p w14:paraId="3D9FBE17" w14:textId="0C399CB6" w:rsidR="0096478D" w:rsidRPr="004F0E92" w:rsidRDefault="0096478D" w:rsidP="00776798">
      <w:pPr>
        <w:shd w:val="clear" w:color="auto" w:fill="FFFFFF" w:themeFill="background1"/>
        <w:jc w:val="center"/>
        <w:rPr>
          <w:rFonts w:ascii="Book Antiqua" w:hAnsi="Book Antiqua"/>
          <w:b/>
          <w:bCs/>
          <w:lang w:val="es-ES_tradnl" w:eastAsia="en-US"/>
        </w:rPr>
      </w:pPr>
      <w:r w:rsidRPr="004F0E92">
        <w:rPr>
          <w:rFonts w:ascii="Book Antiqua" w:hAnsi="Book Antiqua"/>
          <w:b/>
          <w:bCs/>
          <w:lang w:val="es-ES_tradnl" w:eastAsia="en-US"/>
        </w:rPr>
        <w:t>Cuadro 0</w:t>
      </w:r>
      <w:r w:rsidR="00B05B2F" w:rsidRPr="004F0E92">
        <w:rPr>
          <w:rFonts w:ascii="Book Antiqua" w:hAnsi="Book Antiqua"/>
          <w:b/>
          <w:bCs/>
          <w:lang w:val="es-ES_tradnl" w:eastAsia="en-US"/>
        </w:rPr>
        <w:t>5</w:t>
      </w:r>
      <w:r w:rsidRPr="004F0E92">
        <w:rPr>
          <w:rFonts w:ascii="Book Antiqua" w:hAnsi="Book Antiqua"/>
          <w:b/>
          <w:bCs/>
          <w:lang w:val="es-ES_tradnl" w:eastAsia="en-US"/>
        </w:rPr>
        <w:t>. Resumen de principales variables de carga de trabajo</w:t>
      </w:r>
    </w:p>
    <w:p w14:paraId="344C557E" w14:textId="77777777" w:rsidR="0096478D" w:rsidRPr="004F0E92" w:rsidRDefault="0096478D" w:rsidP="00776798">
      <w:pPr>
        <w:shd w:val="clear" w:color="auto" w:fill="FFFFFF" w:themeFill="background1"/>
        <w:jc w:val="center"/>
        <w:rPr>
          <w:rFonts w:ascii="Book Antiqua" w:hAnsi="Book Antiqua"/>
          <w:b/>
          <w:bCs/>
          <w:lang w:val="es-ES_tradnl" w:eastAsia="en-US"/>
        </w:rPr>
      </w:pPr>
    </w:p>
    <w:tbl>
      <w:tblPr>
        <w:tblW w:w="8647" w:type="dxa"/>
        <w:tblCellMar>
          <w:left w:w="70" w:type="dxa"/>
          <w:right w:w="70" w:type="dxa"/>
        </w:tblCellMar>
        <w:tblLook w:val="04A0" w:firstRow="1" w:lastRow="0" w:firstColumn="1" w:lastColumn="0" w:noHBand="0" w:noVBand="1"/>
      </w:tblPr>
      <w:tblGrid>
        <w:gridCol w:w="2268"/>
        <w:gridCol w:w="1985"/>
        <w:gridCol w:w="2126"/>
        <w:gridCol w:w="2268"/>
      </w:tblGrid>
      <w:tr w:rsidR="0051207C" w:rsidRPr="004F0E92" w14:paraId="5AD75B53" w14:textId="77777777" w:rsidTr="0051207C">
        <w:trPr>
          <w:trHeight w:val="1164"/>
        </w:trPr>
        <w:tc>
          <w:tcPr>
            <w:tcW w:w="2268" w:type="dxa"/>
            <w:tcBorders>
              <w:top w:val="single" w:sz="8" w:space="0" w:color="auto"/>
              <w:left w:val="nil"/>
              <w:bottom w:val="nil"/>
              <w:right w:val="single" w:sz="8" w:space="0" w:color="auto"/>
            </w:tcBorders>
            <w:shd w:val="clear" w:color="000000" w:fill="92D050"/>
            <w:vAlign w:val="center"/>
            <w:hideMark/>
          </w:tcPr>
          <w:p w14:paraId="283A1321"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Categoría Entrada</w:t>
            </w:r>
          </w:p>
        </w:tc>
        <w:tc>
          <w:tcPr>
            <w:tcW w:w="1985" w:type="dxa"/>
            <w:tcBorders>
              <w:top w:val="single" w:sz="8" w:space="0" w:color="auto"/>
              <w:left w:val="nil"/>
              <w:bottom w:val="nil"/>
              <w:right w:val="single" w:sz="8" w:space="0" w:color="auto"/>
            </w:tcBorders>
            <w:shd w:val="clear" w:color="000000" w:fill="92D050"/>
            <w:vAlign w:val="center"/>
            <w:hideMark/>
          </w:tcPr>
          <w:p w14:paraId="56FCA796"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Promedio enero-febrero</w:t>
            </w:r>
          </w:p>
        </w:tc>
        <w:tc>
          <w:tcPr>
            <w:tcW w:w="2126" w:type="dxa"/>
            <w:tcBorders>
              <w:top w:val="single" w:sz="8" w:space="0" w:color="auto"/>
              <w:left w:val="nil"/>
              <w:bottom w:val="nil"/>
              <w:right w:val="single" w:sz="8" w:space="0" w:color="auto"/>
            </w:tcBorders>
            <w:shd w:val="clear" w:color="000000" w:fill="92D050"/>
            <w:vAlign w:val="center"/>
            <w:hideMark/>
          </w:tcPr>
          <w:p w14:paraId="35B61416"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Promedio marzo a diciembre</w:t>
            </w:r>
          </w:p>
        </w:tc>
        <w:tc>
          <w:tcPr>
            <w:tcW w:w="2268" w:type="dxa"/>
            <w:tcBorders>
              <w:top w:val="single" w:sz="8" w:space="0" w:color="auto"/>
              <w:left w:val="nil"/>
              <w:bottom w:val="nil"/>
              <w:right w:val="single" w:sz="8" w:space="0" w:color="auto"/>
            </w:tcBorders>
            <w:shd w:val="clear" w:color="000000" w:fill="92D050"/>
            <w:vAlign w:val="center"/>
            <w:hideMark/>
          </w:tcPr>
          <w:p w14:paraId="252D6DBB"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Porcentaje de crecimiento</w:t>
            </w:r>
          </w:p>
        </w:tc>
      </w:tr>
      <w:tr w:rsidR="0051207C" w:rsidRPr="004F0E92" w14:paraId="6B2255F2" w14:textId="77777777" w:rsidTr="0051207C">
        <w:trPr>
          <w:trHeight w:val="300"/>
        </w:trPr>
        <w:tc>
          <w:tcPr>
            <w:tcW w:w="2268"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2D7686E"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Total</w:t>
            </w:r>
          </w:p>
        </w:tc>
        <w:tc>
          <w:tcPr>
            <w:tcW w:w="1985" w:type="dxa"/>
            <w:tcBorders>
              <w:top w:val="single" w:sz="8" w:space="0" w:color="auto"/>
              <w:left w:val="nil"/>
              <w:bottom w:val="single" w:sz="8" w:space="0" w:color="auto"/>
              <w:right w:val="single" w:sz="8" w:space="0" w:color="auto"/>
            </w:tcBorders>
            <w:shd w:val="clear" w:color="auto" w:fill="auto"/>
            <w:noWrap/>
            <w:vAlign w:val="center"/>
            <w:hideMark/>
          </w:tcPr>
          <w:p w14:paraId="6CCDFF4D"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79791,5</w:t>
            </w:r>
          </w:p>
        </w:tc>
        <w:tc>
          <w:tcPr>
            <w:tcW w:w="2126" w:type="dxa"/>
            <w:tcBorders>
              <w:top w:val="single" w:sz="8" w:space="0" w:color="auto"/>
              <w:left w:val="nil"/>
              <w:bottom w:val="single" w:sz="8" w:space="0" w:color="auto"/>
              <w:right w:val="single" w:sz="8" w:space="0" w:color="auto"/>
            </w:tcBorders>
            <w:shd w:val="clear" w:color="auto" w:fill="auto"/>
            <w:noWrap/>
            <w:vAlign w:val="center"/>
            <w:hideMark/>
          </w:tcPr>
          <w:p w14:paraId="35C827C8"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67086</w:t>
            </w:r>
          </w:p>
        </w:tc>
        <w:tc>
          <w:tcPr>
            <w:tcW w:w="2268" w:type="dxa"/>
            <w:tcBorders>
              <w:top w:val="single" w:sz="8" w:space="0" w:color="auto"/>
              <w:left w:val="nil"/>
              <w:bottom w:val="single" w:sz="8" w:space="0" w:color="auto"/>
              <w:right w:val="single" w:sz="8" w:space="0" w:color="auto"/>
            </w:tcBorders>
            <w:shd w:val="clear" w:color="auto" w:fill="auto"/>
            <w:noWrap/>
            <w:vAlign w:val="center"/>
            <w:hideMark/>
          </w:tcPr>
          <w:p w14:paraId="5AAAF268"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-16%</w:t>
            </w:r>
          </w:p>
        </w:tc>
      </w:tr>
      <w:tr w:rsidR="0051207C" w:rsidRPr="004F0E92" w14:paraId="36C53311" w14:textId="77777777"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1F4820C6"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II Instancia</w:t>
            </w:r>
          </w:p>
        </w:tc>
        <w:tc>
          <w:tcPr>
            <w:tcW w:w="1985" w:type="dxa"/>
            <w:tcBorders>
              <w:top w:val="nil"/>
              <w:left w:val="nil"/>
              <w:bottom w:val="single" w:sz="8" w:space="0" w:color="auto"/>
              <w:right w:val="single" w:sz="8" w:space="0" w:color="auto"/>
            </w:tcBorders>
            <w:shd w:val="clear" w:color="auto" w:fill="auto"/>
            <w:noWrap/>
            <w:vAlign w:val="center"/>
            <w:hideMark/>
          </w:tcPr>
          <w:p w14:paraId="2D1E0926"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4805,5</w:t>
            </w:r>
          </w:p>
        </w:tc>
        <w:tc>
          <w:tcPr>
            <w:tcW w:w="2126" w:type="dxa"/>
            <w:tcBorders>
              <w:top w:val="nil"/>
              <w:left w:val="nil"/>
              <w:bottom w:val="single" w:sz="8" w:space="0" w:color="auto"/>
              <w:right w:val="single" w:sz="8" w:space="0" w:color="auto"/>
            </w:tcBorders>
            <w:shd w:val="clear" w:color="auto" w:fill="auto"/>
            <w:noWrap/>
            <w:vAlign w:val="center"/>
            <w:hideMark/>
          </w:tcPr>
          <w:p w14:paraId="7451B9A3"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4273,9</w:t>
            </w:r>
          </w:p>
        </w:tc>
        <w:tc>
          <w:tcPr>
            <w:tcW w:w="2268" w:type="dxa"/>
            <w:tcBorders>
              <w:top w:val="nil"/>
              <w:left w:val="nil"/>
              <w:bottom w:val="single" w:sz="8" w:space="0" w:color="auto"/>
              <w:right w:val="single" w:sz="8" w:space="0" w:color="auto"/>
            </w:tcBorders>
            <w:shd w:val="clear" w:color="auto" w:fill="auto"/>
            <w:noWrap/>
            <w:vAlign w:val="center"/>
            <w:hideMark/>
          </w:tcPr>
          <w:p w14:paraId="7E4BA350"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-11%</w:t>
            </w:r>
          </w:p>
        </w:tc>
      </w:tr>
      <w:tr w:rsidR="0051207C" w:rsidRPr="004F0E92" w14:paraId="2EC3F0D3" w14:textId="77777777"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4644E885"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I Instancia Penal</w:t>
            </w:r>
          </w:p>
        </w:tc>
        <w:tc>
          <w:tcPr>
            <w:tcW w:w="1985" w:type="dxa"/>
            <w:tcBorders>
              <w:top w:val="nil"/>
              <w:left w:val="nil"/>
              <w:bottom w:val="single" w:sz="8" w:space="0" w:color="auto"/>
              <w:right w:val="single" w:sz="8" w:space="0" w:color="auto"/>
            </w:tcBorders>
            <w:shd w:val="clear" w:color="auto" w:fill="auto"/>
            <w:noWrap/>
            <w:vAlign w:val="center"/>
            <w:hideMark/>
          </w:tcPr>
          <w:p w14:paraId="5C990BE2"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31501,5</w:t>
            </w:r>
          </w:p>
        </w:tc>
        <w:tc>
          <w:tcPr>
            <w:tcW w:w="2126" w:type="dxa"/>
            <w:tcBorders>
              <w:top w:val="nil"/>
              <w:left w:val="nil"/>
              <w:bottom w:val="single" w:sz="8" w:space="0" w:color="auto"/>
              <w:right w:val="single" w:sz="8" w:space="0" w:color="auto"/>
            </w:tcBorders>
            <w:shd w:val="clear" w:color="auto" w:fill="auto"/>
            <w:noWrap/>
            <w:vAlign w:val="center"/>
            <w:hideMark/>
          </w:tcPr>
          <w:p w14:paraId="7669C792"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28053,3</w:t>
            </w:r>
          </w:p>
        </w:tc>
        <w:tc>
          <w:tcPr>
            <w:tcW w:w="2268" w:type="dxa"/>
            <w:tcBorders>
              <w:top w:val="nil"/>
              <w:left w:val="nil"/>
              <w:bottom w:val="single" w:sz="8" w:space="0" w:color="auto"/>
              <w:right w:val="single" w:sz="8" w:space="0" w:color="auto"/>
            </w:tcBorders>
            <w:shd w:val="clear" w:color="auto" w:fill="auto"/>
            <w:noWrap/>
            <w:vAlign w:val="center"/>
            <w:hideMark/>
          </w:tcPr>
          <w:p w14:paraId="531A3083"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-11%</w:t>
            </w:r>
          </w:p>
        </w:tc>
      </w:tr>
      <w:tr w:rsidR="0051207C" w:rsidRPr="004F0E92" w14:paraId="5928832E" w14:textId="77777777"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2DFAA353"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I instancia no penal</w:t>
            </w:r>
          </w:p>
        </w:tc>
        <w:tc>
          <w:tcPr>
            <w:tcW w:w="1985" w:type="dxa"/>
            <w:tcBorders>
              <w:top w:val="nil"/>
              <w:left w:val="nil"/>
              <w:bottom w:val="single" w:sz="8" w:space="0" w:color="auto"/>
              <w:right w:val="single" w:sz="8" w:space="0" w:color="auto"/>
            </w:tcBorders>
            <w:shd w:val="clear" w:color="auto" w:fill="auto"/>
            <w:noWrap/>
            <w:vAlign w:val="center"/>
            <w:hideMark/>
          </w:tcPr>
          <w:p w14:paraId="0358645F"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val="es-419" w:eastAsia="es-CR"/>
              </w:rPr>
              <w:t>43484,5</w:t>
            </w:r>
          </w:p>
        </w:tc>
        <w:tc>
          <w:tcPr>
            <w:tcW w:w="2126" w:type="dxa"/>
            <w:tcBorders>
              <w:top w:val="nil"/>
              <w:left w:val="nil"/>
              <w:bottom w:val="single" w:sz="8" w:space="0" w:color="auto"/>
              <w:right w:val="single" w:sz="8" w:space="0" w:color="auto"/>
            </w:tcBorders>
            <w:shd w:val="clear" w:color="auto" w:fill="auto"/>
            <w:noWrap/>
            <w:vAlign w:val="center"/>
            <w:hideMark/>
          </w:tcPr>
          <w:p w14:paraId="710F5358"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34758,7</w:t>
            </w:r>
          </w:p>
        </w:tc>
        <w:tc>
          <w:tcPr>
            <w:tcW w:w="2268" w:type="dxa"/>
            <w:tcBorders>
              <w:top w:val="nil"/>
              <w:left w:val="nil"/>
              <w:bottom w:val="single" w:sz="8" w:space="0" w:color="auto"/>
              <w:right w:val="single" w:sz="8" w:space="0" w:color="auto"/>
            </w:tcBorders>
            <w:shd w:val="clear" w:color="auto" w:fill="auto"/>
            <w:noWrap/>
            <w:vAlign w:val="center"/>
            <w:hideMark/>
          </w:tcPr>
          <w:p w14:paraId="73FD5811"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-20%</w:t>
            </w:r>
          </w:p>
        </w:tc>
      </w:tr>
      <w:tr w:rsidR="0051207C" w:rsidRPr="004F0E92" w14:paraId="47B283FE" w14:textId="77777777" w:rsidTr="0051207C">
        <w:trPr>
          <w:trHeight w:val="300"/>
        </w:trPr>
        <w:tc>
          <w:tcPr>
            <w:tcW w:w="2268" w:type="dxa"/>
            <w:tcBorders>
              <w:top w:val="nil"/>
              <w:left w:val="single" w:sz="8" w:space="0" w:color="auto"/>
              <w:bottom w:val="single" w:sz="8" w:space="0" w:color="auto"/>
              <w:right w:val="single" w:sz="8" w:space="0" w:color="auto"/>
            </w:tcBorders>
            <w:shd w:val="clear" w:color="000000" w:fill="92D050"/>
            <w:noWrap/>
            <w:vAlign w:val="center"/>
            <w:hideMark/>
          </w:tcPr>
          <w:p w14:paraId="023D510F"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Categoría Terminados</w:t>
            </w:r>
          </w:p>
        </w:tc>
        <w:tc>
          <w:tcPr>
            <w:tcW w:w="1985" w:type="dxa"/>
            <w:tcBorders>
              <w:top w:val="nil"/>
              <w:left w:val="nil"/>
              <w:bottom w:val="single" w:sz="8" w:space="0" w:color="auto"/>
              <w:right w:val="single" w:sz="8" w:space="0" w:color="auto"/>
            </w:tcBorders>
            <w:shd w:val="clear" w:color="000000" w:fill="92D050"/>
            <w:noWrap/>
            <w:vAlign w:val="center"/>
            <w:hideMark/>
          </w:tcPr>
          <w:p w14:paraId="055B5BA8"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Promedio enero-febrero</w:t>
            </w:r>
          </w:p>
        </w:tc>
        <w:tc>
          <w:tcPr>
            <w:tcW w:w="2126" w:type="dxa"/>
            <w:tcBorders>
              <w:top w:val="nil"/>
              <w:left w:val="nil"/>
              <w:bottom w:val="single" w:sz="8" w:space="0" w:color="auto"/>
              <w:right w:val="single" w:sz="8" w:space="0" w:color="auto"/>
            </w:tcBorders>
            <w:shd w:val="clear" w:color="000000" w:fill="92D050"/>
            <w:noWrap/>
            <w:vAlign w:val="center"/>
            <w:hideMark/>
          </w:tcPr>
          <w:p w14:paraId="1CD80025"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Promedio marzo a agosto</w:t>
            </w:r>
          </w:p>
        </w:tc>
        <w:tc>
          <w:tcPr>
            <w:tcW w:w="2268" w:type="dxa"/>
            <w:tcBorders>
              <w:top w:val="nil"/>
              <w:left w:val="nil"/>
              <w:bottom w:val="single" w:sz="8" w:space="0" w:color="auto"/>
              <w:right w:val="single" w:sz="8" w:space="0" w:color="auto"/>
            </w:tcBorders>
            <w:shd w:val="clear" w:color="000000" w:fill="92D050"/>
            <w:noWrap/>
            <w:vAlign w:val="center"/>
            <w:hideMark/>
          </w:tcPr>
          <w:p w14:paraId="258A5A2F"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Porcentaje de crecimiento</w:t>
            </w:r>
          </w:p>
        </w:tc>
      </w:tr>
      <w:tr w:rsidR="0051207C" w:rsidRPr="004F0E92" w14:paraId="370E5DA9" w14:textId="77777777"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267E9156"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Total</w:t>
            </w:r>
          </w:p>
        </w:tc>
        <w:tc>
          <w:tcPr>
            <w:tcW w:w="1985" w:type="dxa"/>
            <w:tcBorders>
              <w:top w:val="nil"/>
              <w:left w:val="nil"/>
              <w:bottom w:val="single" w:sz="8" w:space="0" w:color="auto"/>
              <w:right w:val="single" w:sz="8" w:space="0" w:color="auto"/>
            </w:tcBorders>
            <w:shd w:val="clear" w:color="auto" w:fill="auto"/>
            <w:noWrap/>
            <w:vAlign w:val="center"/>
            <w:hideMark/>
          </w:tcPr>
          <w:p w14:paraId="609A5B2B"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76312,5</w:t>
            </w:r>
          </w:p>
        </w:tc>
        <w:tc>
          <w:tcPr>
            <w:tcW w:w="2126" w:type="dxa"/>
            <w:tcBorders>
              <w:top w:val="nil"/>
              <w:left w:val="nil"/>
              <w:bottom w:val="single" w:sz="8" w:space="0" w:color="auto"/>
              <w:right w:val="single" w:sz="8" w:space="0" w:color="auto"/>
            </w:tcBorders>
            <w:shd w:val="clear" w:color="auto" w:fill="auto"/>
            <w:noWrap/>
            <w:vAlign w:val="center"/>
            <w:hideMark/>
          </w:tcPr>
          <w:p w14:paraId="1CA8730A"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64416,2</w:t>
            </w:r>
          </w:p>
        </w:tc>
        <w:tc>
          <w:tcPr>
            <w:tcW w:w="2268" w:type="dxa"/>
            <w:tcBorders>
              <w:top w:val="nil"/>
              <w:left w:val="nil"/>
              <w:bottom w:val="single" w:sz="8" w:space="0" w:color="auto"/>
              <w:right w:val="single" w:sz="8" w:space="0" w:color="auto"/>
            </w:tcBorders>
            <w:shd w:val="clear" w:color="auto" w:fill="auto"/>
            <w:noWrap/>
            <w:vAlign w:val="center"/>
            <w:hideMark/>
          </w:tcPr>
          <w:p w14:paraId="05520820"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-16%</w:t>
            </w:r>
          </w:p>
        </w:tc>
      </w:tr>
      <w:tr w:rsidR="0051207C" w:rsidRPr="004F0E92" w14:paraId="74BF91DC" w14:textId="77777777"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3D2BF26A"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II Instancia</w:t>
            </w:r>
          </w:p>
        </w:tc>
        <w:tc>
          <w:tcPr>
            <w:tcW w:w="1985" w:type="dxa"/>
            <w:tcBorders>
              <w:top w:val="nil"/>
              <w:left w:val="nil"/>
              <w:bottom w:val="single" w:sz="8" w:space="0" w:color="auto"/>
              <w:right w:val="single" w:sz="8" w:space="0" w:color="auto"/>
            </w:tcBorders>
            <w:shd w:val="clear" w:color="auto" w:fill="auto"/>
            <w:noWrap/>
            <w:vAlign w:val="center"/>
            <w:hideMark/>
          </w:tcPr>
          <w:p w14:paraId="59FF9410"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4727</w:t>
            </w:r>
          </w:p>
        </w:tc>
        <w:tc>
          <w:tcPr>
            <w:tcW w:w="2126" w:type="dxa"/>
            <w:tcBorders>
              <w:top w:val="nil"/>
              <w:left w:val="nil"/>
              <w:bottom w:val="single" w:sz="8" w:space="0" w:color="auto"/>
              <w:right w:val="single" w:sz="8" w:space="0" w:color="auto"/>
            </w:tcBorders>
            <w:shd w:val="clear" w:color="auto" w:fill="auto"/>
            <w:noWrap/>
            <w:vAlign w:val="center"/>
            <w:hideMark/>
          </w:tcPr>
          <w:p w14:paraId="3CE0158F"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4646,2</w:t>
            </w:r>
          </w:p>
        </w:tc>
        <w:tc>
          <w:tcPr>
            <w:tcW w:w="2268" w:type="dxa"/>
            <w:tcBorders>
              <w:top w:val="nil"/>
              <w:left w:val="nil"/>
              <w:bottom w:val="single" w:sz="8" w:space="0" w:color="auto"/>
              <w:right w:val="single" w:sz="8" w:space="0" w:color="auto"/>
            </w:tcBorders>
            <w:shd w:val="clear" w:color="auto" w:fill="auto"/>
            <w:noWrap/>
            <w:vAlign w:val="center"/>
            <w:hideMark/>
          </w:tcPr>
          <w:p w14:paraId="7BA7F06D"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-2%</w:t>
            </w:r>
          </w:p>
        </w:tc>
      </w:tr>
      <w:tr w:rsidR="0051207C" w:rsidRPr="004F0E92" w14:paraId="11262DD3" w14:textId="77777777"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744BA652"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I Instancia Penal</w:t>
            </w:r>
          </w:p>
        </w:tc>
        <w:tc>
          <w:tcPr>
            <w:tcW w:w="1985" w:type="dxa"/>
            <w:tcBorders>
              <w:top w:val="nil"/>
              <w:left w:val="nil"/>
              <w:bottom w:val="single" w:sz="8" w:space="0" w:color="auto"/>
              <w:right w:val="single" w:sz="8" w:space="0" w:color="auto"/>
            </w:tcBorders>
            <w:shd w:val="clear" w:color="auto" w:fill="auto"/>
            <w:noWrap/>
            <w:vAlign w:val="center"/>
            <w:hideMark/>
          </w:tcPr>
          <w:p w14:paraId="15388C4E"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34458</w:t>
            </w:r>
          </w:p>
        </w:tc>
        <w:tc>
          <w:tcPr>
            <w:tcW w:w="2126" w:type="dxa"/>
            <w:tcBorders>
              <w:top w:val="nil"/>
              <w:left w:val="nil"/>
              <w:bottom w:val="single" w:sz="8" w:space="0" w:color="auto"/>
              <w:right w:val="single" w:sz="8" w:space="0" w:color="auto"/>
            </w:tcBorders>
            <w:shd w:val="clear" w:color="auto" w:fill="auto"/>
            <w:noWrap/>
            <w:vAlign w:val="center"/>
            <w:hideMark/>
          </w:tcPr>
          <w:p w14:paraId="356B5132"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29311,3</w:t>
            </w:r>
          </w:p>
        </w:tc>
        <w:tc>
          <w:tcPr>
            <w:tcW w:w="2268" w:type="dxa"/>
            <w:tcBorders>
              <w:top w:val="nil"/>
              <w:left w:val="nil"/>
              <w:bottom w:val="single" w:sz="8" w:space="0" w:color="auto"/>
              <w:right w:val="single" w:sz="8" w:space="0" w:color="auto"/>
            </w:tcBorders>
            <w:shd w:val="clear" w:color="auto" w:fill="auto"/>
            <w:noWrap/>
            <w:vAlign w:val="center"/>
            <w:hideMark/>
          </w:tcPr>
          <w:p w14:paraId="7116C23A"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-15%</w:t>
            </w:r>
          </w:p>
        </w:tc>
      </w:tr>
      <w:tr w:rsidR="0051207C" w:rsidRPr="004F0E92" w14:paraId="1AFAF337" w14:textId="77777777"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00B8A9C9"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I instancia no penal</w:t>
            </w:r>
          </w:p>
        </w:tc>
        <w:tc>
          <w:tcPr>
            <w:tcW w:w="1985" w:type="dxa"/>
            <w:tcBorders>
              <w:top w:val="nil"/>
              <w:left w:val="nil"/>
              <w:bottom w:val="single" w:sz="8" w:space="0" w:color="auto"/>
              <w:right w:val="single" w:sz="8" w:space="0" w:color="auto"/>
            </w:tcBorders>
            <w:shd w:val="clear" w:color="auto" w:fill="auto"/>
            <w:noWrap/>
            <w:vAlign w:val="center"/>
            <w:hideMark/>
          </w:tcPr>
          <w:p w14:paraId="475624FD"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37127,5</w:t>
            </w:r>
          </w:p>
        </w:tc>
        <w:tc>
          <w:tcPr>
            <w:tcW w:w="2126" w:type="dxa"/>
            <w:tcBorders>
              <w:top w:val="nil"/>
              <w:left w:val="nil"/>
              <w:bottom w:val="single" w:sz="8" w:space="0" w:color="auto"/>
              <w:right w:val="single" w:sz="8" w:space="0" w:color="auto"/>
            </w:tcBorders>
            <w:shd w:val="clear" w:color="auto" w:fill="auto"/>
            <w:noWrap/>
            <w:vAlign w:val="center"/>
            <w:hideMark/>
          </w:tcPr>
          <w:p w14:paraId="4ED5D4C1" w14:textId="777777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30458,7</w:t>
            </w:r>
          </w:p>
        </w:tc>
        <w:tc>
          <w:tcPr>
            <w:tcW w:w="2268" w:type="dxa"/>
            <w:tcBorders>
              <w:top w:val="nil"/>
              <w:left w:val="nil"/>
              <w:bottom w:val="single" w:sz="8" w:space="0" w:color="auto"/>
              <w:right w:val="single" w:sz="8" w:space="0" w:color="auto"/>
            </w:tcBorders>
            <w:shd w:val="clear" w:color="auto" w:fill="auto"/>
            <w:noWrap/>
            <w:vAlign w:val="center"/>
            <w:hideMark/>
          </w:tcPr>
          <w:p w14:paraId="7C4FC30E" w14:textId="77777777"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-18%</w:t>
            </w:r>
          </w:p>
        </w:tc>
      </w:tr>
      <w:tr w:rsidR="0051207C" w:rsidRPr="004F0E92" w14:paraId="5144A19A" w14:textId="74E20AD3" w:rsidTr="0051207C">
        <w:trPr>
          <w:trHeight w:val="1164"/>
        </w:trPr>
        <w:tc>
          <w:tcPr>
            <w:tcW w:w="2268" w:type="dxa"/>
            <w:tcBorders>
              <w:top w:val="nil"/>
              <w:left w:val="nil"/>
              <w:bottom w:val="single" w:sz="8" w:space="0" w:color="auto"/>
              <w:right w:val="single" w:sz="8" w:space="0" w:color="auto"/>
            </w:tcBorders>
            <w:shd w:val="clear" w:color="000000" w:fill="92D050"/>
            <w:noWrap/>
            <w:vAlign w:val="center"/>
            <w:hideMark/>
          </w:tcPr>
          <w:p w14:paraId="285133AA" w14:textId="2E7FC1B4"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Categoría</w:t>
            </w:r>
          </w:p>
        </w:tc>
        <w:tc>
          <w:tcPr>
            <w:tcW w:w="1985" w:type="dxa"/>
            <w:tcBorders>
              <w:top w:val="nil"/>
              <w:left w:val="nil"/>
              <w:bottom w:val="single" w:sz="8" w:space="0" w:color="auto"/>
              <w:right w:val="single" w:sz="8" w:space="0" w:color="auto"/>
            </w:tcBorders>
            <w:shd w:val="clear" w:color="000000" w:fill="92D050"/>
            <w:vAlign w:val="center"/>
            <w:hideMark/>
          </w:tcPr>
          <w:p w14:paraId="4E37BA74" w14:textId="7EB9F068"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Circulante al finalizar enero</w:t>
            </w:r>
            <w:r w:rsidR="00FE7941" w:rsidRPr="004F0E92">
              <w:rPr>
                <w:rFonts w:ascii="Book Antiqua" w:hAnsi="Book Antiqua" w:cs="Calibri"/>
                <w:b/>
                <w:bCs/>
                <w:color w:val="000000"/>
                <w:sz w:val="22"/>
                <w:szCs w:val="22"/>
                <w:lang w:eastAsia="es-CR"/>
              </w:rPr>
              <w:t xml:space="preserve"> sin contar materia cobro judicial</w:t>
            </w:r>
          </w:p>
        </w:tc>
        <w:tc>
          <w:tcPr>
            <w:tcW w:w="2126" w:type="dxa"/>
            <w:tcBorders>
              <w:top w:val="nil"/>
              <w:left w:val="nil"/>
              <w:bottom w:val="single" w:sz="8" w:space="0" w:color="auto"/>
              <w:right w:val="single" w:sz="8" w:space="0" w:color="auto"/>
            </w:tcBorders>
            <w:shd w:val="clear" w:color="000000" w:fill="92D050"/>
            <w:vAlign w:val="center"/>
            <w:hideMark/>
          </w:tcPr>
          <w:p w14:paraId="4AF8C8BC" w14:textId="0D573F84"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Circulante al finalizar diciembre</w:t>
            </w:r>
            <w:r w:rsidR="00FE7941" w:rsidRPr="004F0E92">
              <w:rPr>
                <w:rFonts w:ascii="Book Antiqua" w:hAnsi="Book Antiqua" w:cs="Calibri"/>
                <w:b/>
                <w:bCs/>
                <w:color w:val="000000"/>
                <w:sz w:val="22"/>
                <w:szCs w:val="22"/>
                <w:lang w:eastAsia="es-CR"/>
              </w:rPr>
              <w:t xml:space="preserve"> sin contar materia cobro judicial</w:t>
            </w:r>
          </w:p>
        </w:tc>
        <w:tc>
          <w:tcPr>
            <w:tcW w:w="2268" w:type="dxa"/>
            <w:tcBorders>
              <w:top w:val="nil"/>
              <w:left w:val="nil"/>
              <w:bottom w:val="single" w:sz="8" w:space="0" w:color="auto"/>
              <w:right w:val="single" w:sz="8" w:space="0" w:color="auto"/>
            </w:tcBorders>
            <w:shd w:val="clear" w:color="000000" w:fill="92D050"/>
            <w:vAlign w:val="center"/>
            <w:hideMark/>
          </w:tcPr>
          <w:p w14:paraId="4539B0E9" w14:textId="21FFFEE3"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Porcentaje de crecimiento</w:t>
            </w:r>
          </w:p>
        </w:tc>
      </w:tr>
      <w:tr w:rsidR="0051207C" w:rsidRPr="004F0E92" w14:paraId="72203F73" w14:textId="2AC9DE36"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50F86B4F" w14:textId="36DE0171"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Total</w:t>
            </w:r>
          </w:p>
        </w:tc>
        <w:tc>
          <w:tcPr>
            <w:tcW w:w="1985" w:type="dxa"/>
            <w:tcBorders>
              <w:top w:val="nil"/>
              <w:left w:val="nil"/>
              <w:bottom w:val="single" w:sz="8" w:space="0" w:color="auto"/>
              <w:right w:val="single" w:sz="8" w:space="0" w:color="auto"/>
            </w:tcBorders>
            <w:shd w:val="clear" w:color="auto" w:fill="auto"/>
            <w:vAlign w:val="center"/>
            <w:hideMark/>
          </w:tcPr>
          <w:p w14:paraId="653991C9" w14:textId="193DB21C" w:rsidR="0051207C" w:rsidRPr="004F0E92" w:rsidRDefault="00FE7941"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617402</w:t>
            </w:r>
          </w:p>
        </w:tc>
        <w:tc>
          <w:tcPr>
            <w:tcW w:w="2126" w:type="dxa"/>
            <w:tcBorders>
              <w:top w:val="nil"/>
              <w:left w:val="nil"/>
              <w:bottom w:val="single" w:sz="8" w:space="0" w:color="auto"/>
              <w:right w:val="single" w:sz="8" w:space="0" w:color="auto"/>
            </w:tcBorders>
            <w:shd w:val="clear" w:color="auto" w:fill="auto"/>
            <w:vAlign w:val="center"/>
            <w:hideMark/>
          </w:tcPr>
          <w:p w14:paraId="6C9AAEEC" w14:textId="6EE6944A" w:rsidR="0051207C" w:rsidRPr="004F0E92" w:rsidRDefault="00FE7941"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592455</w:t>
            </w:r>
          </w:p>
        </w:tc>
        <w:tc>
          <w:tcPr>
            <w:tcW w:w="2268" w:type="dxa"/>
            <w:tcBorders>
              <w:top w:val="nil"/>
              <w:left w:val="nil"/>
              <w:bottom w:val="single" w:sz="8" w:space="0" w:color="auto"/>
              <w:right w:val="single" w:sz="8" w:space="0" w:color="auto"/>
            </w:tcBorders>
            <w:shd w:val="clear" w:color="auto" w:fill="auto"/>
            <w:noWrap/>
            <w:vAlign w:val="center"/>
            <w:hideMark/>
          </w:tcPr>
          <w:p w14:paraId="05358AF3" w14:textId="1ED3DCF6" w:rsidR="0051207C" w:rsidRPr="004F0E92" w:rsidRDefault="00FE7941"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-4</w:t>
            </w:r>
            <w:r w:rsidR="0051207C" w:rsidRPr="004F0E92">
              <w:rPr>
                <w:rFonts w:ascii="Book Antiqua" w:hAnsi="Book Antiqua" w:cs="Calibri"/>
                <w:b/>
                <w:bCs/>
                <w:color w:val="000000"/>
                <w:sz w:val="22"/>
                <w:szCs w:val="22"/>
                <w:lang w:val="es-419" w:eastAsia="es-CR"/>
              </w:rPr>
              <w:t>%</w:t>
            </w:r>
          </w:p>
        </w:tc>
      </w:tr>
      <w:tr w:rsidR="0051207C" w:rsidRPr="004F0E92" w14:paraId="6F364B75" w14:textId="408E3906"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5A2F214D" w14:textId="4CAC65CD"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II Instancia</w:t>
            </w:r>
          </w:p>
        </w:tc>
        <w:tc>
          <w:tcPr>
            <w:tcW w:w="1985" w:type="dxa"/>
            <w:tcBorders>
              <w:top w:val="nil"/>
              <w:left w:val="nil"/>
              <w:bottom w:val="single" w:sz="8" w:space="0" w:color="auto"/>
              <w:right w:val="single" w:sz="8" w:space="0" w:color="auto"/>
            </w:tcBorders>
            <w:shd w:val="clear" w:color="auto" w:fill="auto"/>
            <w:noWrap/>
            <w:vAlign w:val="center"/>
            <w:hideMark/>
          </w:tcPr>
          <w:p w14:paraId="5D1D70FF" w14:textId="48B2CCA5"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20516</w:t>
            </w:r>
          </w:p>
        </w:tc>
        <w:tc>
          <w:tcPr>
            <w:tcW w:w="2126" w:type="dxa"/>
            <w:tcBorders>
              <w:top w:val="nil"/>
              <w:left w:val="nil"/>
              <w:bottom w:val="single" w:sz="8" w:space="0" w:color="auto"/>
              <w:right w:val="single" w:sz="8" w:space="0" w:color="auto"/>
            </w:tcBorders>
            <w:shd w:val="clear" w:color="auto" w:fill="auto"/>
            <w:noWrap/>
            <w:vAlign w:val="center"/>
            <w:hideMark/>
          </w:tcPr>
          <w:p w14:paraId="4D84C14D" w14:textId="557BD380"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18509</w:t>
            </w:r>
          </w:p>
        </w:tc>
        <w:tc>
          <w:tcPr>
            <w:tcW w:w="2268" w:type="dxa"/>
            <w:tcBorders>
              <w:top w:val="nil"/>
              <w:left w:val="nil"/>
              <w:bottom w:val="single" w:sz="8" w:space="0" w:color="auto"/>
              <w:right w:val="single" w:sz="8" w:space="0" w:color="auto"/>
            </w:tcBorders>
            <w:shd w:val="clear" w:color="auto" w:fill="auto"/>
            <w:noWrap/>
            <w:vAlign w:val="center"/>
            <w:hideMark/>
          </w:tcPr>
          <w:p w14:paraId="78F87891" w14:textId="2BE9B9EB"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-10%</w:t>
            </w:r>
          </w:p>
        </w:tc>
      </w:tr>
      <w:tr w:rsidR="0051207C" w:rsidRPr="004F0E92" w14:paraId="31325BC6" w14:textId="2434AA6D"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10F9C037" w14:textId="61D9A6F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I Instancia Penal</w:t>
            </w:r>
          </w:p>
        </w:tc>
        <w:tc>
          <w:tcPr>
            <w:tcW w:w="1985" w:type="dxa"/>
            <w:tcBorders>
              <w:top w:val="nil"/>
              <w:left w:val="nil"/>
              <w:bottom w:val="single" w:sz="8" w:space="0" w:color="auto"/>
              <w:right w:val="single" w:sz="8" w:space="0" w:color="auto"/>
            </w:tcBorders>
            <w:shd w:val="clear" w:color="auto" w:fill="auto"/>
            <w:noWrap/>
            <w:vAlign w:val="center"/>
            <w:hideMark/>
          </w:tcPr>
          <w:p w14:paraId="584FC96F" w14:textId="45089D77"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146738</w:t>
            </w:r>
          </w:p>
        </w:tc>
        <w:tc>
          <w:tcPr>
            <w:tcW w:w="2126" w:type="dxa"/>
            <w:tcBorders>
              <w:top w:val="nil"/>
              <w:left w:val="nil"/>
              <w:bottom w:val="single" w:sz="8" w:space="0" w:color="auto"/>
              <w:right w:val="single" w:sz="8" w:space="0" w:color="auto"/>
            </w:tcBorders>
            <w:shd w:val="clear" w:color="auto" w:fill="auto"/>
            <w:noWrap/>
            <w:vAlign w:val="center"/>
            <w:hideMark/>
          </w:tcPr>
          <w:p w14:paraId="07EF7DCC" w14:textId="3385771D"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152872</w:t>
            </w:r>
          </w:p>
        </w:tc>
        <w:tc>
          <w:tcPr>
            <w:tcW w:w="2268" w:type="dxa"/>
            <w:tcBorders>
              <w:top w:val="nil"/>
              <w:left w:val="nil"/>
              <w:bottom w:val="single" w:sz="8" w:space="0" w:color="auto"/>
              <w:right w:val="single" w:sz="8" w:space="0" w:color="auto"/>
            </w:tcBorders>
            <w:shd w:val="clear" w:color="auto" w:fill="auto"/>
            <w:noWrap/>
            <w:vAlign w:val="center"/>
            <w:hideMark/>
          </w:tcPr>
          <w:p w14:paraId="09B99FC1" w14:textId="3F9A7985" w:rsidR="0051207C" w:rsidRPr="004F0E92" w:rsidRDefault="0051207C"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4%</w:t>
            </w:r>
          </w:p>
        </w:tc>
      </w:tr>
      <w:tr w:rsidR="0051207C" w:rsidRPr="004F0E92" w14:paraId="634009F6" w14:textId="1F0D482B" w:rsidTr="0051207C">
        <w:trPr>
          <w:trHeight w:val="300"/>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73F7784B" w14:textId="6AF8309D" w:rsidR="0051207C" w:rsidRPr="004F0E92" w:rsidRDefault="0051207C"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I instancia no penal</w:t>
            </w:r>
          </w:p>
        </w:tc>
        <w:tc>
          <w:tcPr>
            <w:tcW w:w="1985" w:type="dxa"/>
            <w:tcBorders>
              <w:top w:val="nil"/>
              <w:left w:val="nil"/>
              <w:bottom w:val="single" w:sz="8" w:space="0" w:color="auto"/>
              <w:right w:val="single" w:sz="8" w:space="0" w:color="auto"/>
            </w:tcBorders>
            <w:shd w:val="clear" w:color="auto" w:fill="auto"/>
            <w:vAlign w:val="center"/>
            <w:hideMark/>
          </w:tcPr>
          <w:p w14:paraId="77CECC61" w14:textId="40D0896E" w:rsidR="0051207C" w:rsidRPr="004F0E92" w:rsidRDefault="00FE7941"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450148</w:t>
            </w:r>
          </w:p>
        </w:tc>
        <w:tc>
          <w:tcPr>
            <w:tcW w:w="2126" w:type="dxa"/>
            <w:tcBorders>
              <w:top w:val="nil"/>
              <w:left w:val="nil"/>
              <w:bottom w:val="single" w:sz="8" w:space="0" w:color="auto"/>
              <w:right w:val="single" w:sz="8" w:space="0" w:color="auto"/>
            </w:tcBorders>
            <w:shd w:val="clear" w:color="auto" w:fill="auto"/>
            <w:vAlign w:val="center"/>
            <w:hideMark/>
          </w:tcPr>
          <w:p w14:paraId="53839E3F" w14:textId="1B35266B" w:rsidR="0051207C" w:rsidRPr="004F0E92" w:rsidRDefault="00FE7941" w:rsidP="00776798">
            <w:pPr>
              <w:shd w:val="clear" w:color="auto" w:fill="FFFFFF" w:themeFill="background1"/>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421074</w:t>
            </w:r>
          </w:p>
        </w:tc>
        <w:tc>
          <w:tcPr>
            <w:tcW w:w="2268" w:type="dxa"/>
            <w:tcBorders>
              <w:top w:val="nil"/>
              <w:left w:val="nil"/>
              <w:bottom w:val="single" w:sz="8" w:space="0" w:color="auto"/>
              <w:right w:val="single" w:sz="8" w:space="0" w:color="auto"/>
            </w:tcBorders>
            <w:shd w:val="clear" w:color="auto" w:fill="auto"/>
            <w:noWrap/>
            <w:vAlign w:val="center"/>
            <w:hideMark/>
          </w:tcPr>
          <w:p w14:paraId="7B5ABE36" w14:textId="610F8819" w:rsidR="0051207C" w:rsidRPr="004F0E92" w:rsidRDefault="00FE7941" w:rsidP="00776798">
            <w:pPr>
              <w:shd w:val="clear" w:color="auto" w:fill="FFFFFF" w:themeFill="background1"/>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val="es-419" w:eastAsia="es-CR"/>
              </w:rPr>
              <w:t>-6</w:t>
            </w:r>
            <w:r w:rsidR="0051207C" w:rsidRPr="004F0E92">
              <w:rPr>
                <w:rFonts w:ascii="Book Antiqua" w:hAnsi="Book Antiqua" w:cs="Calibri"/>
                <w:b/>
                <w:bCs/>
                <w:color w:val="000000"/>
                <w:sz w:val="22"/>
                <w:szCs w:val="22"/>
                <w:lang w:val="es-419" w:eastAsia="es-CR"/>
              </w:rPr>
              <w:t>%</w:t>
            </w:r>
          </w:p>
        </w:tc>
      </w:tr>
    </w:tbl>
    <w:p w14:paraId="5A2BF1D7" w14:textId="29B18F00" w:rsidR="0096478D" w:rsidRPr="004F0E92" w:rsidRDefault="0096478D" w:rsidP="00776798">
      <w:pPr>
        <w:shd w:val="clear" w:color="auto" w:fill="FFFFFF" w:themeFill="background1"/>
        <w:rPr>
          <w:rFonts w:ascii="Book Antiqua" w:hAnsi="Book Antiqua" w:cs="Book Antiqua"/>
          <w:snapToGrid w:val="0"/>
          <w:color w:val="000000" w:themeColor="text1"/>
        </w:rPr>
      </w:pPr>
    </w:p>
    <w:p w14:paraId="1BC7AE92" w14:textId="5680DA06" w:rsidR="00D632B9" w:rsidRPr="004F0E92" w:rsidRDefault="00D632B9" w:rsidP="00776798">
      <w:pPr>
        <w:shd w:val="clear" w:color="auto" w:fill="FFFFFF" w:themeFill="background1"/>
        <w:rPr>
          <w:rFonts w:ascii="Book Antiqua" w:hAnsi="Book Antiqua" w:cs="Book Antiqua"/>
          <w:snapToGrid w:val="0"/>
          <w:color w:val="000000" w:themeColor="text1"/>
        </w:rPr>
      </w:pPr>
    </w:p>
    <w:p w14:paraId="283900DB" w14:textId="2DE2A1E2" w:rsidR="00D632B9" w:rsidRPr="004F0E92" w:rsidRDefault="00D632B9" w:rsidP="00776798">
      <w:pPr>
        <w:shd w:val="clear" w:color="auto" w:fill="FFFFFF" w:themeFill="background1"/>
        <w:rPr>
          <w:rFonts w:ascii="Book Antiqua" w:hAnsi="Book Antiqua" w:cs="Book Antiqua"/>
          <w:snapToGrid w:val="0"/>
          <w:color w:val="000000" w:themeColor="text1"/>
        </w:rPr>
      </w:pPr>
    </w:p>
    <w:p w14:paraId="6A692A26" w14:textId="5F82E5D8" w:rsidR="00D632B9" w:rsidRPr="004F0E92" w:rsidRDefault="00D632B9" w:rsidP="00776798">
      <w:pPr>
        <w:shd w:val="clear" w:color="auto" w:fill="FFFFFF" w:themeFill="background1"/>
        <w:rPr>
          <w:rFonts w:ascii="Book Antiqua" w:hAnsi="Book Antiqua" w:cs="Book Antiqua"/>
          <w:snapToGrid w:val="0"/>
          <w:color w:val="000000" w:themeColor="text1"/>
        </w:rPr>
      </w:pPr>
    </w:p>
    <w:p w14:paraId="3BB87AD7" w14:textId="2F4D6F1C" w:rsidR="00D632B9" w:rsidRPr="004F0E92" w:rsidRDefault="00D632B9" w:rsidP="00776798">
      <w:pPr>
        <w:shd w:val="clear" w:color="auto" w:fill="FFFFFF" w:themeFill="background1"/>
        <w:rPr>
          <w:rFonts w:ascii="Book Antiqua" w:hAnsi="Book Antiqua" w:cs="Book Antiqua"/>
          <w:snapToGrid w:val="0"/>
          <w:color w:val="000000" w:themeColor="text1"/>
        </w:rPr>
      </w:pPr>
    </w:p>
    <w:p w14:paraId="48AC5951" w14:textId="16EB5198" w:rsidR="00D632B9" w:rsidRPr="004F0E92" w:rsidRDefault="00D632B9" w:rsidP="00776798">
      <w:pPr>
        <w:shd w:val="clear" w:color="auto" w:fill="FFFFFF" w:themeFill="background1"/>
        <w:rPr>
          <w:rFonts w:ascii="Book Antiqua" w:hAnsi="Book Antiqua" w:cs="Book Antiqua"/>
          <w:snapToGrid w:val="0"/>
          <w:color w:val="000000" w:themeColor="text1"/>
        </w:rPr>
      </w:pPr>
    </w:p>
    <w:p w14:paraId="5CA5ED8A" w14:textId="77777777" w:rsidR="00D632B9" w:rsidRPr="004F0E92" w:rsidRDefault="00D632B9" w:rsidP="00776798">
      <w:pPr>
        <w:shd w:val="clear" w:color="auto" w:fill="FFFFFF" w:themeFill="background1"/>
        <w:rPr>
          <w:rFonts w:ascii="Book Antiqua" w:hAnsi="Book Antiqua" w:cs="Book Antiqua"/>
          <w:snapToGrid w:val="0"/>
          <w:color w:val="000000" w:themeColor="text1"/>
        </w:rPr>
      </w:pPr>
    </w:p>
    <w:p w14:paraId="67A1F228" w14:textId="77777777" w:rsidR="0051207C" w:rsidRPr="004F0E92" w:rsidRDefault="0051207C" w:rsidP="00C6055B">
      <w:pPr>
        <w:rPr>
          <w:rFonts w:ascii="Book Antiqua" w:hAnsi="Book Antiqua" w:cs="Book Antiqua"/>
          <w:snapToGrid w:val="0"/>
          <w:color w:val="000000" w:themeColor="text1"/>
        </w:rPr>
      </w:pPr>
    </w:p>
    <w:p w14:paraId="2FE57DDA" w14:textId="6E091188" w:rsidR="00776798" w:rsidRPr="004F0E92" w:rsidRDefault="00776798" w:rsidP="00776798">
      <w:pPr>
        <w:shd w:val="clear" w:color="auto" w:fill="FFFFFF" w:themeFill="background1"/>
        <w:jc w:val="both"/>
        <w:rPr>
          <w:rFonts w:ascii="Book Antiqua" w:hAnsi="Book Antiqua"/>
          <w:b/>
          <w:bCs/>
          <w:lang w:val="es-ES_tradnl" w:eastAsia="en-US"/>
        </w:rPr>
      </w:pPr>
      <w:r w:rsidRPr="004F0E92">
        <w:rPr>
          <w:rFonts w:ascii="Book Antiqua" w:hAnsi="Book Antiqua"/>
          <w:b/>
          <w:bCs/>
          <w:lang w:val="es-ES_tradnl" w:eastAsia="en-US"/>
        </w:rPr>
        <w:lastRenderedPageBreak/>
        <w:t xml:space="preserve">CAPITULO II. ANALISIS </w:t>
      </w:r>
      <w:r w:rsidR="00222669" w:rsidRPr="004F0E92">
        <w:rPr>
          <w:rFonts w:ascii="Book Antiqua" w:hAnsi="Book Antiqua"/>
          <w:b/>
          <w:bCs/>
          <w:lang w:val="es-ES_tradnl" w:eastAsia="en-US"/>
        </w:rPr>
        <w:t xml:space="preserve">ESTADISTICO </w:t>
      </w:r>
      <w:r w:rsidRPr="004F0E92">
        <w:rPr>
          <w:rFonts w:ascii="Book Antiqua" w:hAnsi="Book Antiqua"/>
          <w:b/>
          <w:bCs/>
          <w:lang w:val="es-ES_tradnl" w:eastAsia="en-US"/>
        </w:rPr>
        <w:t>DE LAS AUDIENCIAS</w:t>
      </w:r>
    </w:p>
    <w:p w14:paraId="03A610CC" w14:textId="77777777" w:rsidR="00776798" w:rsidRPr="004F0E92" w:rsidRDefault="00776798" w:rsidP="00776798">
      <w:pPr>
        <w:shd w:val="clear" w:color="auto" w:fill="FFFFFF" w:themeFill="background1"/>
        <w:jc w:val="both"/>
        <w:rPr>
          <w:rFonts w:ascii="Book Antiqua" w:hAnsi="Book Antiqua"/>
          <w:b/>
          <w:bCs/>
          <w:lang w:val="es-ES_tradnl" w:eastAsia="en-US"/>
        </w:rPr>
      </w:pPr>
    </w:p>
    <w:p w14:paraId="03FEC36D" w14:textId="77777777" w:rsidR="00222669" w:rsidRPr="004F0E92" w:rsidRDefault="00222669" w:rsidP="00222669">
      <w:pPr>
        <w:ind w:left="567"/>
        <w:rPr>
          <w:rFonts w:ascii="Book Antiqua" w:hAnsi="Book Antiqua"/>
          <w:b/>
          <w:bCs/>
          <w:lang w:val="es-ES_tradnl" w:eastAsia="en-US"/>
        </w:rPr>
      </w:pPr>
      <w:r w:rsidRPr="004F0E92">
        <w:rPr>
          <w:rFonts w:ascii="Book Antiqua" w:hAnsi="Book Antiqua"/>
          <w:b/>
          <w:bCs/>
          <w:lang w:val="es-ES_tradnl" w:eastAsia="en-US"/>
        </w:rPr>
        <w:t>1.  Efectividad de audiencias</w:t>
      </w:r>
    </w:p>
    <w:p w14:paraId="5F9BDFEC" w14:textId="77777777" w:rsidR="00222669" w:rsidRPr="004F0E92" w:rsidRDefault="00222669" w:rsidP="00222669">
      <w:pPr>
        <w:rPr>
          <w:rFonts w:ascii="Book Antiqua" w:hAnsi="Book Antiqua"/>
          <w:lang w:val="es-ES_tradnl" w:eastAsia="en-US"/>
        </w:rPr>
      </w:pPr>
    </w:p>
    <w:p w14:paraId="79EA4AD4"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A partir de la construcción de la Agenda Cronos se logra totalizar la cantidad de audiencias realizadas, no realizadas y las que quedaron pendientes al finalizar el cuarto trimestre del 2020.</w:t>
      </w:r>
    </w:p>
    <w:p w14:paraId="2C45AF03" w14:textId="77777777" w:rsidR="00222669" w:rsidRPr="004F0E92" w:rsidRDefault="00222669" w:rsidP="00222669">
      <w:pPr>
        <w:jc w:val="both"/>
        <w:rPr>
          <w:rFonts w:ascii="Book Antiqua" w:hAnsi="Book Antiqua"/>
          <w:lang w:val="es-ES_tradnl" w:eastAsia="en-US"/>
        </w:rPr>
      </w:pPr>
    </w:p>
    <w:p w14:paraId="0857D3A5"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Dentro de la categoría de realizadas se consideraron:</w:t>
      </w:r>
    </w:p>
    <w:p w14:paraId="2C5F1458" w14:textId="77777777" w:rsidR="00222669" w:rsidRPr="004F0E92" w:rsidRDefault="00222669" w:rsidP="00222669">
      <w:pPr>
        <w:jc w:val="both"/>
        <w:rPr>
          <w:rFonts w:ascii="Book Antiqua" w:hAnsi="Book Antiqua"/>
          <w:lang w:val="es-ES_tradnl" w:eastAsia="en-US"/>
        </w:rPr>
      </w:pPr>
    </w:p>
    <w:p w14:paraId="569C3EAC"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a. Conciliada</w:t>
      </w:r>
    </w:p>
    <w:p w14:paraId="431D29FF"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b. Realizada presencial</w:t>
      </w:r>
    </w:p>
    <w:p w14:paraId="50E0E97D"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c. Realizada videoconferencia</w:t>
      </w:r>
    </w:p>
    <w:p w14:paraId="5F6A2FAF"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d. Realizado</w:t>
      </w:r>
    </w:p>
    <w:p w14:paraId="07B42D29" w14:textId="77777777" w:rsidR="00222669" w:rsidRPr="004F0E92" w:rsidRDefault="00222669" w:rsidP="00222669">
      <w:pPr>
        <w:rPr>
          <w:rFonts w:ascii="Book Antiqua" w:hAnsi="Book Antiqua"/>
          <w:lang w:val="es-ES_tradnl" w:eastAsia="en-US"/>
        </w:rPr>
      </w:pPr>
    </w:p>
    <w:p w14:paraId="2635368B" w14:textId="77777777" w:rsidR="00222669" w:rsidRPr="004F0E92" w:rsidRDefault="00222669" w:rsidP="00222669">
      <w:pPr>
        <w:rPr>
          <w:rFonts w:ascii="Book Antiqua" w:hAnsi="Book Antiqua"/>
          <w:lang w:val="es-ES_tradnl" w:eastAsia="en-US"/>
        </w:rPr>
      </w:pPr>
      <w:r w:rsidRPr="004F0E92">
        <w:rPr>
          <w:rFonts w:ascii="Book Antiqua" w:hAnsi="Book Antiqua"/>
          <w:lang w:val="es-ES_tradnl" w:eastAsia="en-US"/>
        </w:rPr>
        <w:t>Dentro de la categoría no realizadas se tomaron en cuenta:</w:t>
      </w:r>
    </w:p>
    <w:p w14:paraId="627A3242" w14:textId="77777777" w:rsidR="00222669" w:rsidRPr="004F0E92" w:rsidRDefault="00222669" w:rsidP="00222669">
      <w:pPr>
        <w:rPr>
          <w:rFonts w:ascii="Book Antiqua" w:hAnsi="Book Antiqua"/>
          <w:lang w:val="es-ES_tradnl" w:eastAsia="en-US"/>
        </w:rPr>
      </w:pPr>
    </w:p>
    <w:p w14:paraId="04E6FDEC"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a. No realizada presencial</w:t>
      </w:r>
    </w:p>
    <w:p w14:paraId="2CA80873"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b. No realizada videoconferencia</w:t>
      </w:r>
    </w:p>
    <w:p w14:paraId="4558E2B8"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c. No realizado</w:t>
      </w:r>
    </w:p>
    <w:p w14:paraId="7DFE767F"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d. Sin efecto</w:t>
      </w:r>
    </w:p>
    <w:p w14:paraId="2614D52F"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e. Suspendida presencial</w:t>
      </w:r>
    </w:p>
    <w:p w14:paraId="0843270C"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f. Suspendida videoconferencia</w:t>
      </w:r>
    </w:p>
    <w:p w14:paraId="133DA8F7" w14:textId="77777777"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t>g. Suspendido</w:t>
      </w:r>
    </w:p>
    <w:p w14:paraId="3F87C8A6" w14:textId="77777777" w:rsidR="00222669" w:rsidRPr="004F0E92" w:rsidRDefault="00222669" w:rsidP="00222669">
      <w:pPr>
        <w:rPr>
          <w:rFonts w:ascii="Book Antiqua" w:hAnsi="Book Antiqua"/>
          <w:lang w:val="es-ES_tradnl" w:eastAsia="en-US"/>
        </w:rPr>
      </w:pPr>
    </w:p>
    <w:p w14:paraId="0168251C" w14:textId="77777777" w:rsidR="00D632B9" w:rsidRPr="004F0E92" w:rsidRDefault="00D632B9" w:rsidP="00222669">
      <w:pPr>
        <w:jc w:val="both"/>
        <w:rPr>
          <w:rFonts w:ascii="Book Antiqua" w:hAnsi="Book Antiqua"/>
          <w:lang w:val="es-ES_tradnl" w:eastAsia="en-US"/>
        </w:rPr>
      </w:pPr>
      <w:bookmarkStart w:id="4" w:name="_Hlk53585567"/>
    </w:p>
    <w:p w14:paraId="0840B3CE" w14:textId="77777777" w:rsidR="00D632B9" w:rsidRPr="004F0E92" w:rsidRDefault="00D632B9" w:rsidP="00222669">
      <w:pPr>
        <w:jc w:val="both"/>
        <w:rPr>
          <w:rFonts w:ascii="Book Antiqua" w:hAnsi="Book Antiqua"/>
          <w:lang w:val="es-ES_tradnl" w:eastAsia="en-US"/>
        </w:rPr>
      </w:pPr>
    </w:p>
    <w:p w14:paraId="3DCD10D3" w14:textId="77777777" w:rsidR="00D632B9" w:rsidRPr="004F0E92" w:rsidRDefault="00D632B9" w:rsidP="00222669">
      <w:pPr>
        <w:jc w:val="both"/>
        <w:rPr>
          <w:rFonts w:ascii="Book Antiqua" w:hAnsi="Book Antiqua"/>
          <w:lang w:val="es-ES_tradnl" w:eastAsia="en-US"/>
        </w:rPr>
      </w:pPr>
    </w:p>
    <w:p w14:paraId="6F51C6AF" w14:textId="77777777" w:rsidR="00D632B9" w:rsidRPr="004F0E92" w:rsidRDefault="00D632B9" w:rsidP="00222669">
      <w:pPr>
        <w:jc w:val="both"/>
        <w:rPr>
          <w:rFonts w:ascii="Book Antiqua" w:hAnsi="Book Antiqua"/>
          <w:lang w:val="es-ES_tradnl" w:eastAsia="en-US"/>
        </w:rPr>
      </w:pPr>
    </w:p>
    <w:p w14:paraId="4B205097" w14:textId="77777777" w:rsidR="00D632B9" w:rsidRPr="004F0E92" w:rsidRDefault="00D632B9" w:rsidP="00222669">
      <w:pPr>
        <w:jc w:val="both"/>
        <w:rPr>
          <w:rFonts w:ascii="Book Antiqua" w:hAnsi="Book Antiqua"/>
          <w:lang w:val="es-ES_tradnl" w:eastAsia="en-US"/>
        </w:rPr>
      </w:pPr>
    </w:p>
    <w:p w14:paraId="453921F2" w14:textId="77777777" w:rsidR="00D632B9" w:rsidRPr="004F0E92" w:rsidRDefault="00D632B9" w:rsidP="00222669">
      <w:pPr>
        <w:jc w:val="both"/>
        <w:rPr>
          <w:rFonts w:ascii="Book Antiqua" w:hAnsi="Book Antiqua"/>
          <w:lang w:val="es-ES_tradnl" w:eastAsia="en-US"/>
        </w:rPr>
      </w:pPr>
    </w:p>
    <w:p w14:paraId="6B0EA0B9" w14:textId="77777777" w:rsidR="00D632B9" w:rsidRPr="004F0E92" w:rsidRDefault="00D632B9" w:rsidP="00222669">
      <w:pPr>
        <w:jc w:val="both"/>
        <w:rPr>
          <w:rFonts w:ascii="Book Antiqua" w:hAnsi="Book Antiqua"/>
          <w:lang w:val="es-ES_tradnl" w:eastAsia="en-US"/>
        </w:rPr>
      </w:pPr>
    </w:p>
    <w:p w14:paraId="3F527EF5" w14:textId="77777777" w:rsidR="00D632B9" w:rsidRPr="004F0E92" w:rsidRDefault="00D632B9" w:rsidP="00222669">
      <w:pPr>
        <w:jc w:val="both"/>
        <w:rPr>
          <w:rFonts w:ascii="Book Antiqua" w:hAnsi="Book Antiqua"/>
          <w:lang w:val="es-ES_tradnl" w:eastAsia="en-US"/>
        </w:rPr>
      </w:pPr>
    </w:p>
    <w:p w14:paraId="78790CB7" w14:textId="77777777" w:rsidR="00D632B9" w:rsidRPr="004F0E92" w:rsidRDefault="00D632B9" w:rsidP="00222669">
      <w:pPr>
        <w:jc w:val="both"/>
        <w:rPr>
          <w:rFonts w:ascii="Book Antiqua" w:hAnsi="Book Antiqua"/>
          <w:lang w:val="es-ES_tradnl" w:eastAsia="en-US"/>
        </w:rPr>
      </w:pPr>
    </w:p>
    <w:p w14:paraId="60A8200C" w14:textId="77777777" w:rsidR="00D632B9" w:rsidRPr="004F0E92" w:rsidRDefault="00D632B9" w:rsidP="00222669">
      <w:pPr>
        <w:jc w:val="both"/>
        <w:rPr>
          <w:rFonts w:ascii="Book Antiqua" w:hAnsi="Book Antiqua"/>
          <w:lang w:val="es-ES_tradnl" w:eastAsia="en-US"/>
        </w:rPr>
      </w:pPr>
    </w:p>
    <w:p w14:paraId="0340DAF3" w14:textId="77777777" w:rsidR="00D632B9" w:rsidRPr="004F0E92" w:rsidRDefault="00D632B9" w:rsidP="00222669">
      <w:pPr>
        <w:jc w:val="both"/>
        <w:rPr>
          <w:rFonts w:ascii="Book Antiqua" w:hAnsi="Book Antiqua"/>
          <w:lang w:val="es-ES_tradnl" w:eastAsia="en-US"/>
        </w:rPr>
      </w:pPr>
    </w:p>
    <w:p w14:paraId="59916348" w14:textId="77777777" w:rsidR="00D632B9" w:rsidRPr="004F0E92" w:rsidRDefault="00D632B9" w:rsidP="00222669">
      <w:pPr>
        <w:jc w:val="both"/>
        <w:rPr>
          <w:rFonts w:ascii="Book Antiqua" w:hAnsi="Book Antiqua"/>
          <w:lang w:val="es-ES_tradnl" w:eastAsia="en-US"/>
        </w:rPr>
      </w:pPr>
    </w:p>
    <w:p w14:paraId="7AEE3DAB" w14:textId="77777777" w:rsidR="00D632B9" w:rsidRPr="004F0E92" w:rsidRDefault="00D632B9" w:rsidP="00222669">
      <w:pPr>
        <w:jc w:val="both"/>
        <w:rPr>
          <w:rFonts w:ascii="Book Antiqua" w:hAnsi="Book Antiqua"/>
          <w:lang w:val="es-ES_tradnl" w:eastAsia="en-US"/>
        </w:rPr>
      </w:pPr>
    </w:p>
    <w:p w14:paraId="1DB65563" w14:textId="77777777" w:rsidR="00D632B9" w:rsidRPr="004F0E92" w:rsidRDefault="00D632B9" w:rsidP="00222669">
      <w:pPr>
        <w:jc w:val="both"/>
        <w:rPr>
          <w:rFonts w:ascii="Book Antiqua" w:hAnsi="Book Antiqua"/>
          <w:lang w:val="es-ES_tradnl" w:eastAsia="en-US"/>
        </w:rPr>
      </w:pPr>
    </w:p>
    <w:p w14:paraId="67865566" w14:textId="77777777" w:rsidR="00D632B9" w:rsidRPr="004F0E92" w:rsidRDefault="00D632B9" w:rsidP="00222669">
      <w:pPr>
        <w:jc w:val="both"/>
        <w:rPr>
          <w:rFonts w:ascii="Book Antiqua" w:hAnsi="Book Antiqua"/>
          <w:lang w:val="es-ES_tradnl" w:eastAsia="en-US"/>
        </w:rPr>
      </w:pPr>
    </w:p>
    <w:p w14:paraId="572955A1" w14:textId="76F67228" w:rsidR="00222669" w:rsidRPr="004F0E92" w:rsidRDefault="00AB192C" w:rsidP="00222669">
      <w:pPr>
        <w:jc w:val="both"/>
        <w:rPr>
          <w:rFonts w:ascii="Book Antiqua" w:hAnsi="Book Antiqua"/>
          <w:lang w:val="es-ES_tradnl" w:eastAsia="en-US"/>
        </w:rPr>
      </w:pPr>
      <w:r w:rsidRPr="004F0E92">
        <w:rPr>
          <w:rFonts w:ascii="Book Antiqua" w:hAnsi="Book Antiqua"/>
          <w:lang w:val="es-ES_tradnl" w:eastAsia="en-US"/>
        </w:rPr>
        <w:lastRenderedPageBreak/>
        <w:t>E</w:t>
      </w:r>
      <w:r w:rsidR="00222669" w:rsidRPr="004F0E92">
        <w:rPr>
          <w:rFonts w:ascii="Book Antiqua" w:hAnsi="Book Antiqua"/>
          <w:lang w:val="es-ES_tradnl" w:eastAsia="en-US"/>
        </w:rPr>
        <w:t>l desglose por materia se logra observar en el siguiente cuadro:</w:t>
      </w:r>
    </w:p>
    <w:p w14:paraId="67C6ECB5" w14:textId="77777777" w:rsidR="00222669" w:rsidRPr="004F0E92" w:rsidRDefault="00222669" w:rsidP="00222669">
      <w:pPr>
        <w:rPr>
          <w:rFonts w:ascii="Book Antiqua" w:hAnsi="Book Antiqua"/>
          <w:lang w:val="es-ES_tradnl" w:eastAsia="en-US"/>
        </w:rPr>
      </w:pPr>
    </w:p>
    <w:p w14:paraId="5573D92F" w14:textId="2FFA1142" w:rsidR="00222669" w:rsidRPr="004F0E92" w:rsidRDefault="00222669" w:rsidP="00222669">
      <w:pPr>
        <w:jc w:val="center"/>
        <w:rPr>
          <w:rFonts w:ascii="Book Antiqua" w:hAnsi="Book Antiqua"/>
          <w:b/>
          <w:bCs/>
          <w:lang w:val="es-ES_tradnl" w:eastAsia="en-US"/>
        </w:rPr>
      </w:pPr>
      <w:r w:rsidRPr="004F0E92">
        <w:rPr>
          <w:rFonts w:ascii="Book Antiqua" w:hAnsi="Book Antiqua"/>
          <w:b/>
          <w:bCs/>
          <w:lang w:val="es-ES_tradnl" w:eastAsia="en-US"/>
        </w:rPr>
        <w:t xml:space="preserve">Cuadro </w:t>
      </w:r>
      <w:r w:rsidR="00B05B2F" w:rsidRPr="004F0E92">
        <w:rPr>
          <w:rFonts w:ascii="Book Antiqua" w:hAnsi="Book Antiqua"/>
          <w:b/>
          <w:bCs/>
          <w:lang w:val="es-ES_tradnl" w:eastAsia="en-US"/>
        </w:rPr>
        <w:t>6</w:t>
      </w:r>
      <w:r w:rsidRPr="004F0E92">
        <w:rPr>
          <w:rFonts w:ascii="Book Antiqua" w:hAnsi="Book Antiqua"/>
          <w:b/>
          <w:bCs/>
          <w:lang w:val="es-ES_tradnl" w:eastAsia="en-US"/>
        </w:rPr>
        <w:t>. Resultados de diligencias en Agenda Cronos a diciembre</w:t>
      </w:r>
    </w:p>
    <w:p w14:paraId="585FBC76" w14:textId="77777777" w:rsidR="00222669" w:rsidRPr="004F0E92" w:rsidRDefault="00222669" w:rsidP="00222669">
      <w:pPr>
        <w:rPr>
          <w:rFonts w:ascii="Book Antiqua" w:hAnsi="Book Antiqua"/>
          <w:lang w:val="es-ES_tradnl" w:eastAsia="en-US"/>
        </w:rPr>
      </w:pPr>
    </w:p>
    <w:tbl>
      <w:tblPr>
        <w:tblW w:w="9400" w:type="dxa"/>
        <w:tblCellMar>
          <w:left w:w="70" w:type="dxa"/>
          <w:right w:w="70" w:type="dxa"/>
        </w:tblCellMar>
        <w:tblLook w:val="04A0" w:firstRow="1" w:lastRow="0" w:firstColumn="1" w:lastColumn="0" w:noHBand="0" w:noVBand="1"/>
      </w:tblPr>
      <w:tblGrid>
        <w:gridCol w:w="4440"/>
        <w:gridCol w:w="1327"/>
        <w:gridCol w:w="1240"/>
        <w:gridCol w:w="1393"/>
        <w:gridCol w:w="1247"/>
      </w:tblGrid>
      <w:tr w:rsidR="00222669" w:rsidRPr="004F0E92" w14:paraId="7EDFE54A" w14:textId="77777777" w:rsidTr="00222669">
        <w:trPr>
          <w:trHeight w:val="1560"/>
        </w:trPr>
        <w:tc>
          <w:tcPr>
            <w:tcW w:w="4440" w:type="dxa"/>
            <w:tcBorders>
              <w:top w:val="single" w:sz="4" w:space="0" w:color="auto"/>
              <w:left w:val="single" w:sz="4" w:space="0" w:color="auto"/>
              <w:bottom w:val="single" w:sz="4" w:space="0" w:color="auto"/>
              <w:right w:val="single" w:sz="4" w:space="0" w:color="auto"/>
            </w:tcBorders>
            <w:shd w:val="clear" w:color="FFFFFF" w:fill="00B0F0"/>
            <w:vAlign w:val="center"/>
            <w:hideMark/>
          </w:tcPr>
          <w:p w14:paraId="6BCDD348"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Materia</w:t>
            </w:r>
          </w:p>
        </w:tc>
        <w:tc>
          <w:tcPr>
            <w:tcW w:w="1240" w:type="dxa"/>
            <w:tcBorders>
              <w:top w:val="single" w:sz="4" w:space="0" w:color="auto"/>
              <w:left w:val="nil"/>
              <w:bottom w:val="single" w:sz="4" w:space="0" w:color="auto"/>
              <w:right w:val="single" w:sz="4" w:space="0" w:color="auto"/>
            </w:tcBorders>
            <w:shd w:val="clear" w:color="000000" w:fill="00B0F0"/>
            <w:vAlign w:val="center"/>
            <w:hideMark/>
          </w:tcPr>
          <w:p w14:paraId="522F57E2"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Realizadas</w:t>
            </w:r>
          </w:p>
        </w:tc>
        <w:tc>
          <w:tcPr>
            <w:tcW w:w="1240" w:type="dxa"/>
            <w:tcBorders>
              <w:top w:val="single" w:sz="4" w:space="0" w:color="auto"/>
              <w:left w:val="nil"/>
              <w:bottom w:val="single" w:sz="4" w:space="0" w:color="auto"/>
              <w:right w:val="single" w:sz="4" w:space="0" w:color="auto"/>
            </w:tcBorders>
            <w:shd w:val="clear" w:color="000000" w:fill="00B0F0"/>
            <w:vAlign w:val="center"/>
            <w:hideMark/>
          </w:tcPr>
          <w:p w14:paraId="7D4B5423"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No realizado</w:t>
            </w:r>
          </w:p>
        </w:tc>
        <w:tc>
          <w:tcPr>
            <w:tcW w:w="1240" w:type="dxa"/>
            <w:tcBorders>
              <w:top w:val="single" w:sz="4" w:space="0" w:color="auto"/>
              <w:left w:val="nil"/>
              <w:bottom w:val="single" w:sz="4" w:space="0" w:color="auto"/>
              <w:right w:val="single" w:sz="4" w:space="0" w:color="auto"/>
            </w:tcBorders>
            <w:shd w:val="clear" w:color="000000" w:fill="00B0F0"/>
            <w:vAlign w:val="center"/>
            <w:hideMark/>
          </w:tcPr>
          <w:p w14:paraId="4DE7B727"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 Efectividad</w:t>
            </w:r>
          </w:p>
        </w:tc>
        <w:tc>
          <w:tcPr>
            <w:tcW w:w="1240" w:type="dxa"/>
            <w:tcBorders>
              <w:top w:val="single" w:sz="4" w:space="0" w:color="auto"/>
              <w:left w:val="nil"/>
              <w:bottom w:val="single" w:sz="4" w:space="0" w:color="auto"/>
              <w:right w:val="single" w:sz="4" w:space="0" w:color="auto"/>
            </w:tcBorders>
            <w:shd w:val="clear" w:color="000000" w:fill="00B0F0"/>
            <w:vAlign w:val="center"/>
            <w:hideMark/>
          </w:tcPr>
          <w:p w14:paraId="4D6A377F"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Pendiente diciembre</w:t>
            </w:r>
          </w:p>
        </w:tc>
      </w:tr>
      <w:tr w:rsidR="00222669" w:rsidRPr="004F0E92" w14:paraId="61093560"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noWrap/>
            <w:vAlign w:val="bottom"/>
            <w:hideMark/>
          </w:tcPr>
          <w:p w14:paraId="6E6C4622"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Total</w:t>
            </w:r>
          </w:p>
        </w:tc>
        <w:tc>
          <w:tcPr>
            <w:tcW w:w="1240" w:type="dxa"/>
            <w:tcBorders>
              <w:top w:val="nil"/>
              <w:left w:val="nil"/>
              <w:bottom w:val="single" w:sz="4" w:space="0" w:color="auto"/>
              <w:right w:val="single" w:sz="4" w:space="0" w:color="auto"/>
            </w:tcBorders>
            <w:shd w:val="clear" w:color="auto" w:fill="auto"/>
            <w:noWrap/>
            <w:vAlign w:val="bottom"/>
            <w:hideMark/>
          </w:tcPr>
          <w:p w14:paraId="4ACB891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86557</w:t>
            </w:r>
          </w:p>
        </w:tc>
        <w:tc>
          <w:tcPr>
            <w:tcW w:w="1240" w:type="dxa"/>
            <w:tcBorders>
              <w:top w:val="nil"/>
              <w:left w:val="nil"/>
              <w:bottom w:val="single" w:sz="4" w:space="0" w:color="auto"/>
              <w:right w:val="single" w:sz="4" w:space="0" w:color="auto"/>
            </w:tcBorders>
            <w:shd w:val="clear" w:color="auto" w:fill="auto"/>
            <w:noWrap/>
            <w:vAlign w:val="bottom"/>
            <w:hideMark/>
          </w:tcPr>
          <w:p w14:paraId="7D5782E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86714</w:t>
            </w:r>
          </w:p>
        </w:tc>
        <w:tc>
          <w:tcPr>
            <w:tcW w:w="1240" w:type="dxa"/>
            <w:tcBorders>
              <w:top w:val="nil"/>
              <w:left w:val="nil"/>
              <w:bottom w:val="single" w:sz="4" w:space="0" w:color="auto"/>
              <w:right w:val="single" w:sz="4" w:space="0" w:color="auto"/>
            </w:tcBorders>
            <w:shd w:val="clear" w:color="auto" w:fill="auto"/>
            <w:noWrap/>
            <w:vAlign w:val="bottom"/>
            <w:hideMark/>
          </w:tcPr>
          <w:p w14:paraId="2146F88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50%</w:t>
            </w:r>
          </w:p>
        </w:tc>
        <w:tc>
          <w:tcPr>
            <w:tcW w:w="1240" w:type="dxa"/>
            <w:tcBorders>
              <w:top w:val="nil"/>
              <w:left w:val="nil"/>
              <w:bottom w:val="single" w:sz="4" w:space="0" w:color="auto"/>
              <w:right w:val="single" w:sz="4" w:space="0" w:color="auto"/>
            </w:tcBorders>
            <w:shd w:val="clear" w:color="auto" w:fill="auto"/>
            <w:noWrap/>
            <w:vAlign w:val="bottom"/>
            <w:hideMark/>
          </w:tcPr>
          <w:p w14:paraId="3AB8DD2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2526</w:t>
            </w:r>
          </w:p>
        </w:tc>
      </w:tr>
      <w:tr w:rsidR="00222669" w:rsidRPr="004F0E92" w14:paraId="79D3E3C2"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noWrap/>
            <w:vAlign w:val="bottom"/>
            <w:hideMark/>
          </w:tcPr>
          <w:p w14:paraId="395188A7"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No penal</w:t>
            </w:r>
          </w:p>
        </w:tc>
        <w:tc>
          <w:tcPr>
            <w:tcW w:w="1240" w:type="dxa"/>
            <w:tcBorders>
              <w:top w:val="nil"/>
              <w:left w:val="nil"/>
              <w:bottom w:val="single" w:sz="4" w:space="0" w:color="auto"/>
              <w:right w:val="single" w:sz="4" w:space="0" w:color="auto"/>
            </w:tcBorders>
            <w:shd w:val="clear" w:color="auto" w:fill="auto"/>
            <w:noWrap/>
            <w:vAlign w:val="bottom"/>
            <w:hideMark/>
          </w:tcPr>
          <w:p w14:paraId="07F4544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48798</w:t>
            </w:r>
          </w:p>
        </w:tc>
        <w:tc>
          <w:tcPr>
            <w:tcW w:w="1240" w:type="dxa"/>
            <w:tcBorders>
              <w:top w:val="nil"/>
              <w:left w:val="nil"/>
              <w:bottom w:val="single" w:sz="4" w:space="0" w:color="auto"/>
              <w:right w:val="single" w:sz="4" w:space="0" w:color="auto"/>
            </w:tcBorders>
            <w:shd w:val="clear" w:color="auto" w:fill="auto"/>
            <w:noWrap/>
            <w:vAlign w:val="bottom"/>
            <w:hideMark/>
          </w:tcPr>
          <w:p w14:paraId="4351C09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55658</w:t>
            </w:r>
          </w:p>
        </w:tc>
        <w:tc>
          <w:tcPr>
            <w:tcW w:w="1240" w:type="dxa"/>
            <w:tcBorders>
              <w:top w:val="nil"/>
              <w:left w:val="nil"/>
              <w:bottom w:val="single" w:sz="4" w:space="0" w:color="auto"/>
              <w:right w:val="single" w:sz="4" w:space="0" w:color="auto"/>
            </w:tcBorders>
            <w:shd w:val="clear" w:color="auto" w:fill="auto"/>
            <w:noWrap/>
            <w:vAlign w:val="bottom"/>
            <w:hideMark/>
          </w:tcPr>
          <w:p w14:paraId="325665C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47%</w:t>
            </w:r>
          </w:p>
        </w:tc>
        <w:tc>
          <w:tcPr>
            <w:tcW w:w="1240" w:type="dxa"/>
            <w:tcBorders>
              <w:top w:val="nil"/>
              <w:left w:val="nil"/>
              <w:bottom w:val="single" w:sz="4" w:space="0" w:color="auto"/>
              <w:right w:val="single" w:sz="4" w:space="0" w:color="auto"/>
            </w:tcBorders>
            <w:shd w:val="clear" w:color="auto" w:fill="auto"/>
            <w:noWrap/>
            <w:vAlign w:val="bottom"/>
            <w:hideMark/>
          </w:tcPr>
          <w:p w14:paraId="378B65F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1267</w:t>
            </w:r>
          </w:p>
        </w:tc>
      </w:tr>
      <w:tr w:rsidR="00222669" w:rsidRPr="004F0E92" w14:paraId="0CF9BB5D"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50D595AB"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Agrario</w:t>
            </w:r>
          </w:p>
        </w:tc>
        <w:tc>
          <w:tcPr>
            <w:tcW w:w="1240" w:type="dxa"/>
            <w:tcBorders>
              <w:top w:val="nil"/>
              <w:left w:val="nil"/>
              <w:bottom w:val="single" w:sz="4" w:space="0" w:color="auto"/>
              <w:right w:val="single" w:sz="4" w:space="0" w:color="auto"/>
            </w:tcBorders>
            <w:shd w:val="clear" w:color="auto" w:fill="auto"/>
            <w:noWrap/>
            <w:vAlign w:val="bottom"/>
            <w:hideMark/>
          </w:tcPr>
          <w:p w14:paraId="2CDB9544"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1573</w:t>
            </w:r>
          </w:p>
        </w:tc>
        <w:tc>
          <w:tcPr>
            <w:tcW w:w="1240" w:type="dxa"/>
            <w:tcBorders>
              <w:top w:val="nil"/>
              <w:left w:val="nil"/>
              <w:bottom w:val="single" w:sz="4" w:space="0" w:color="auto"/>
              <w:right w:val="single" w:sz="4" w:space="0" w:color="auto"/>
            </w:tcBorders>
            <w:shd w:val="clear" w:color="auto" w:fill="auto"/>
            <w:noWrap/>
            <w:vAlign w:val="bottom"/>
            <w:hideMark/>
          </w:tcPr>
          <w:p w14:paraId="7EFA2AD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2156</w:t>
            </w:r>
          </w:p>
        </w:tc>
        <w:tc>
          <w:tcPr>
            <w:tcW w:w="1240" w:type="dxa"/>
            <w:tcBorders>
              <w:top w:val="nil"/>
              <w:left w:val="nil"/>
              <w:bottom w:val="single" w:sz="4" w:space="0" w:color="auto"/>
              <w:right w:val="single" w:sz="4" w:space="0" w:color="auto"/>
            </w:tcBorders>
            <w:shd w:val="clear" w:color="auto" w:fill="auto"/>
            <w:noWrap/>
            <w:vAlign w:val="bottom"/>
            <w:hideMark/>
          </w:tcPr>
          <w:p w14:paraId="5E4B665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42%</w:t>
            </w:r>
          </w:p>
        </w:tc>
        <w:tc>
          <w:tcPr>
            <w:tcW w:w="1240" w:type="dxa"/>
            <w:tcBorders>
              <w:top w:val="nil"/>
              <w:left w:val="nil"/>
              <w:bottom w:val="single" w:sz="4" w:space="0" w:color="auto"/>
              <w:right w:val="single" w:sz="4" w:space="0" w:color="auto"/>
            </w:tcBorders>
            <w:shd w:val="clear" w:color="auto" w:fill="auto"/>
            <w:noWrap/>
            <w:vAlign w:val="bottom"/>
            <w:hideMark/>
          </w:tcPr>
          <w:p w14:paraId="0DA1A31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35</w:t>
            </w:r>
          </w:p>
        </w:tc>
      </w:tr>
      <w:tr w:rsidR="00222669" w:rsidRPr="004F0E92" w14:paraId="28F7E5F4"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63959FBF"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Civil</w:t>
            </w:r>
          </w:p>
        </w:tc>
        <w:tc>
          <w:tcPr>
            <w:tcW w:w="1240" w:type="dxa"/>
            <w:tcBorders>
              <w:top w:val="nil"/>
              <w:left w:val="nil"/>
              <w:bottom w:val="single" w:sz="4" w:space="0" w:color="auto"/>
              <w:right w:val="single" w:sz="4" w:space="0" w:color="auto"/>
            </w:tcBorders>
            <w:shd w:val="clear" w:color="auto" w:fill="auto"/>
            <w:noWrap/>
            <w:vAlign w:val="bottom"/>
            <w:hideMark/>
          </w:tcPr>
          <w:p w14:paraId="7E1E4EB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2120</w:t>
            </w:r>
          </w:p>
        </w:tc>
        <w:tc>
          <w:tcPr>
            <w:tcW w:w="1240" w:type="dxa"/>
            <w:tcBorders>
              <w:top w:val="nil"/>
              <w:left w:val="nil"/>
              <w:bottom w:val="single" w:sz="4" w:space="0" w:color="auto"/>
              <w:right w:val="single" w:sz="4" w:space="0" w:color="auto"/>
            </w:tcBorders>
            <w:shd w:val="clear" w:color="auto" w:fill="auto"/>
            <w:noWrap/>
            <w:vAlign w:val="bottom"/>
            <w:hideMark/>
          </w:tcPr>
          <w:p w14:paraId="6BBF4EC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2369</w:t>
            </w:r>
          </w:p>
        </w:tc>
        <w:tc>
          <w:tcPr>
            <w:tcW w:w="1240" w:type="dxa"/>
            <w:tcBorders>
              <w:top w:val="nil"/>
              <w:left w:val="nil"/>
              <w:bottom w:val="single" w:sz="4" w:space="0" w:color="auto"/>
              <w:right w:val="single" w:sz="4" w:space="0" w:color="auto"/>
            </w:tcBorders>
            <w:shd w:val="clear" w:color="auto" w:fill="auto"/>
            <w:noWrap/>
            <w:vAlign w:val="bottom"/>
            <w:hideMark/>
          </w:tcPr>
          <w:p w14:paraId="253ED37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47%</w:t>
            </w:r>
          </w:p>
        </w:tc>
        <w:tc>
          <w:tcPr>
            <w:tcW w:w="1240" w:type="dxa"/>
            <w:tcBorders>
              <w:top w:val="nil"/>
              <w:left w:val="nil"/>
              <w:bottom w:val="single" w:sz="4" w:space="0" w:color="auto"/>
              <w:right w:val="single" w:sz="4" w:space="0" w:color="auto"/>
            </w:tcBorders>
            <w:shd w:val="clear" w:color="auto" w:fill="auto"/>
            <w:noWrap/>
            <w:vAlign w:val="bottom"/>
            <w:hideMark/>
          </w:tcPr>
          <w:p w14:paraId="7643FAC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57</w:t>
            </w:r>
          </w:p>
        </w:tc>
      </w:tr>
      <w:tr w:rsidR="00222669" w:rsidRPr="004F0E92" w14:paraId="389C7FF0"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493D96AF"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Contencioso</w:t>
            </w:r>
          </w:p>
        </w:tc>
        <w:tc>
          <w:tcPr>
            <w:tcW w:w="1240" w:type="dxa"/>
            <w:tcBorders>
              <w:top w:val="nil"/>
              <w:left w:val="nil"/>
              <w:bottom w:val="single" w:sz="4" w:space="0" w:color="auto"/>
              <w:right w:val="single" w:sz="4" w:space="0" w:color="auto"/>
            </w:tcBorders>
            <w:shd w:val="clear" w:color="auto" w:fill="auto"/>
            <w:noWrap/>
            <w:vAlign w:val="bottom"/>
            <w:hideMark/>
          </w:tcPr>
          <w:p w14:paraId="5ACA97A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468</w:t>
            </w:r>
          </w:p>
        </w:tc>
        <w:tc>
          <w:tcPr>
            <w:tcW w:w="1240" w:type="dxa"/>
            <w:tcBorders>
              <w:top w:val="nil"/>
              <w:left w:val="nil"/>
              <w:bottom w:val="single" w:sz="4" w:space="0" w:color="auto"/>
              <w:right w:val="single" w:sz="4" w:space="0" w:color="auto"/>
            </w:tcBorders>
            <w:shd w:val="clear" w:color="auto" w:fill="auto"/>
            <w:noWrap/>
            <w:vAlign w:val="bottom"/>
            <w:hideMark/>
          </w:tcPr>
          <w:p w14:paraId="2927F67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1217</w:t>
            </w:r>
          </w:p>
        </w:tc>
        <w:tc>
          <w:tcPr>
            <w:tcW w:w="1240" w:type="dxa"/>
            <w:tcBorders>
              <w:top w:val="nil"/>
              <w:left w:val="nil"/>
              <w:bottom w:val="single" w:sz="4" w:space="0" w:color="auto"/>
              <w:right w:val="single" w:sz="4" w:space="0" w:color="auto"/>
            </w:tcBorders>
            <w:shd w:val="clear" w:color="auto" w:fill="auto"/>
            <w:noWrap/>
            <w:vAlign w:val="bottom"/>
            <w:hideMark/>
          </w:tcPr>
          <w:p w14:paraId="7D26500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28%</w:t>
            </w:r>
          </w:p>
        </w:tc>
        <w:tc>
          <w:tcPr>
            <w:tcW w:w="1240" w:type="dxa"/>
            <w:tcBorders>
              <w:top w:val="nil"/>
              <w:left w:val="nil"/>
              <w:bottom w:val="single" w:sz="4" w:space="0" w:color="auto"/>
              <w:right w:val="single" w:sz="4" w:space="0" w:color="auto"/>
            </w:tcBorders>
            <w:shd w:val="clear" w:color="auto" w:fill="auto"/>
            <w:noWrap/>
            <w:vAlign w:val="bottom"/>
            <w:hideMark/>
          </w:tcPr>
          <w:p w14:paraId="41D8E380"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61</w:t>
            </w:r>
          </w:p>
        </w:tc>
      </w:tr>
      <w:tr w:rsidR="00222669" w:rsidRPr="004F0E92" w14:paraId="2F6B28FB"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66E4FD3E"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Contravencional</w:t>
            </w:r>
          </w:p>
        </w:tc>
        <w:tc>
          <w:tcPr>
            <w:tcW w:w="1240" w:type="dxa"/>
            <w:tcBorders>
              <w:top w:val="nil"/>
              <w:left w:val="nil"/>
              <w:bottom w:val="single" w:sz="4" w:space="0" w:color="auto"/>
              <w:right w:val="single" w:sz="4" w:space="0" w:color="auto"/>
            </w:tcBorders>
            <w:shd w:val="clear" w:color="auto" w:fill="auto"/>
            <w:noWrap/>
            <w:vAlign w:val="bottom"/>
            <w:hideMark/>
          </w:tcPr>
          <w:p w14:paraId="79D4124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4486</w:t>
            </w:r>
          </w:p>
        </w:tc>
        <w:tc>
          <w:tcPr>
            <w:tcW w:w="1240" w:type="dxa"/>
            <w:tcBorders>
              <w:top w:val="nil"/>
              <w:left w:val="nil"/>
              <w:bottom w:val="single" w:sz="4" w:space="0" w:color="auto"/>
              <w:right w:val="single" w:sz="4" w:space="0" w:color="auto"/>
            </w:tcBorders>
            <w:shd w:val="clear" w:color="auto" w:fill="auto"/>
            <w:noWrap/>
            <w:vAlign w:val="bottom"/>
            <w:hideMark/>
          </w:tcPr>
          <w:p w14:paraId="57CF31E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7507</w:t>
            </w:r>
          </w:p>
        </w:tc>
        <w:tc>
          <w:tcPr>
            <w:tcW w:w="1240" w:type="dxa"/>
            <w:tcBorders>
              <w:top w:val="nil"/>
              <w:left w:val="nil"/>
              <w:bottom w:val="single" w:sz="4" w:space="0" w:color="auto"/>
              <w:right w:val="single" w:sz="4" w:space="0" w:color="auto"/>
            </w:tcBorders>
            <w:shd w:val="clear" w:color="auto" w:fill="auto"/>
            <w:noWrap/>
            <w:vAlign w:val="bottom"/>
            <w:hideMark/>
          </w:tcPr>
          <w:p w14:paraId="42BB00A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37%</w:t>
            </w:r>
          </w:p>
        </w:tc>
        <w:tc>
          <w:tcPr>
            <w:tcW w:w="1240" w:type="dxa"/>
            <w:tcBorders>
              <w:top w:val="nil"/>
              <w:left w:val="nil"/>
              <w:bottom w:val="single" w:sz="4" w:space="0" w:color="auto"/>
              <w:right w:val="single" w:sz="4" w:space="0" w:color="auto"/>
            </w:tcBorders>
            <w:shd w:val="clear" w:color="auto" w:fill="auto"/>
            <w:noWrap/>
            <w:vAlign w:val="bottom"/>
            <w:hideMark/>
          </w:tcPr>
          <w:p w14:paraId="1B15D3C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170</w:t>
            </w:r>
          </w:p>
        </w:tc>
      </w:tr>
      <w:tr w:rsidR="00222669" w:rsidRPr="004F0E92" w14:paraId="22C0FF63"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3D0FDFEE"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Familia</w:t>
            </w:r>
          </w:p>
        </w:tc>
        <w:tc>
          <w:tcPr>
            <w:tcW w:w="1240" w:type="dxa"/>
            <w:tcBorders>
              <w:top w:val="nil"/>
              <w:left w:val="nil"/>
              <w:bottom w:val="single" w:sz="4" w:space="0" w:color="auto"/>
              <w:right w:val="single" w:sz="4" w:space="0" w:color="auto"/>
            </w:tcBorders>
            <w:shd w:val="clear" w:color="auto" w:fill="auto"/>
            <w:noWrap/>
            <w:vAlign w:val="bottom"/>
            <w:hideMark/>
          </w:tcPr>
          <w:p w14:paraId="250E708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6131</w:t>
            </w:r>
          </w:p>
        </w:tc>
        <w:tc>
          <w:tcPr>
            <w:tcW w:w="1240" w:type="dxa"/>
            <w:tcBorders>
              <w:top w:val="nil"/>
              <w:left w:val="nil"/>
              <w:bottom w:val="single" w:sz="4" w:space="0" w:color="auto"/>
              <w:right w:val="single" w:sz="4" w:space="0" w:color="auto"/>
            </w:tcBorders>
            <w:shd w:val="clear" w:color="auto" w:fill="auto"/>
            <w:noWrap/>
            <w:vAlign w:val="bottom"/>
            <w:hideMark/>
          </w:tcPr>
          <w:p w14:paraId="35FF8DF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5531</w:t>
            </w:r>
          </w:p>
        </w:tc>
        <w:tc>
          <w:tcPr>
            <w:tcW w:w="1240" w:type="dxa"/>
            <w:tcBorders>
              <w:top w:val="nil"/>
              <w:left w:val="nil"/>
              <w:bottom w:val="single" w:sz="4" w:space="0" w:color="auto"/>
              <w:right w:val="single" w:sz="4" w:space="0" w:color="auto"/>
            </w:tcBorders>
            <w:shd w:val="clear" w:color="auto" w:fill="auto"/>
            <w:noWrap/>
            <w:vAlign w:val="bottom"/>
            <w:hideMark/>
          </w:tcPr>
          <w:p w14:paraId="27F5E29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53%</w:t>
            </w:r>
          </w:p>
        </w:tc>
        <w:tc>
          <w:tcPr>
            <w:tcW w:w="1240" w:type="dxa"/>
            <w:tcBorders>
              <w:top w:val="nil"/>
              <w:left w:val="nil"/>
              <w:bottom w:val="single" w:sz="4" w:space="0" w:color="auto"/>
              <w:right w:val="single" w:sz="4" w:space="0" w:color="auto"/>
            </w:tcBorders>
            <w:shd w:val="clear" w:color="auto" w:fill="auto"/>
            <w:noWrap/>
            <w:vAlign w:val="bottom"/>
            <w:hideMark/>
          </w:tcPr>
          <w:p w14:paraId="1F01CA7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95</w:t>
            </w:r>
          </w:p>
        </w:tc>
      </w:tr>
      <w:tr w:rsidR="00222669" w:rsidRPr="004F0E92" w14:paraId="2DC52EB4"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61124FBB"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Pensiones Alimentarias</w:t>
            </w:r>
          </w:p>
        </w:tc>
        <w:tc>
          <w:tcPr>
            <w:tcW w:w="1240" w:type="dxa"/>
            <w:tcBorders>
              <w:top w:val="nil"/>
              <w:left w:val="nil"/>
              <w:bottom w:val="single" w:sz="4" w:space="0" w:color="auto"/>
              <w:right w:val="single" w:sz="4" w:space="0" w:color="auto"/>
            </w:tcBorders>
            <w:shd w:val="clear" w:color="auto" w:fill="auto"/>
            <w:noWrap/>
            <w:vAlign w:val="bottom"/>
            <w:hideMark/>
          </w:tcPr>
          <w:p w14:paraId="16899FD0"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12509</w:t>
            </w:r>
          </w:p>
        </w:tc>
        <w:tc>
          <w:tcPr>
            <w:tcW w:w="1240" w:type="dxa"/>
            <w:tcBorders>
              <w:top w:val="nil"/>
              <w:left w:val="nil"/>
              <w:bottom w:val="single" w:sz="4" w:space="0" w:color="auto"/>
              <w:right w:val="single" w:sz="4" w:space="0" w:color="auto"/>
            </w:tcBorders>
            <w:shd w:val="clear" w:color="auto" w:fill="auto"/>
            <w:noWrap/>
            <w:vAlign w:val="bottom"/>
            <w:hideMark/>
          </w:tcPr>
          <w:p w14:paraId="38C4B11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7591</w:t>
            </w:r>
          </w:p>
        </w:tc>
        <w:tc>
          <w:tcPr>
            <w:tcW w:w="1240" w:type="dxa"/>
            <w:tcBorders>
              <w:top w:val="nil"/>
              <w:left w:val="nil"/>
              <w:bottom w:val="single" w:sz="4" w:space="0" w:color="auto"/>
              <w:right w:val="single" w:sz="4" w:space="0" w:color="auto"/>
            </w:tcBorders>
            <w:shd w:val="clear" w:color="auto" w:fill="auto"/>
            <w:noWrap/>
            <w:vAlign w:val="bottom"/>
            <w:hideMark/>
          </w:tcPr>
          <w:p w14:paraId="6CCAF14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62%</w:t>
            </w:r>
          </w:p>
        </w:tc>
        <w:tc>
          <w:tcPr>
            <w:tcW w:w="1240" w:type="dxa"/>
            <w:tcBorders>
              <w:top w:val="nil"/>
              <w:left w:val="nil"/>
              <w:bottom w:val="single" w:sz="4" w:space="0" w:color="auto"/>
              <w:right w:val="single" w:sz="4" w:space="0" w:color="auto"/>
            </w:tcBorders>
            <w:shd w:val="clear" w:color="auto" w:fill="auto"/>
            <w:noWrap/>
            <w:vAlign w:val="bottom"/>
            <w:hideMark/>
          </w:tcPr>
          <w:p w14:paraId="40984CC0"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286</w:t>
            </w:r>
          </w:p>
        </w:tc>
      </w:tr>
      <w:tr w:rsidR="00222669" w:rsidRPr="004F0E92" w14:paraId="1B3C5D94"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009D77C7"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Trabajo</w:t>
            </w:r>
          </w:p>
        </w:tc>
        <w:tc>
          <w:tcPr>
            <w:tcW w:w="1240" w:type="dxa"/>
            <w:tcBorders>
              <w:top w:val="nil"/>
              <w:left w:val="nil"/>
              <w:bottom w:val="single" w:sz="4" w:space="0" w:color="auto"/>
              <w:right w:val="single" w:sz="4" w:space="0" w:color="auto"/>
            </w:tcBorders>
            <w:shd w:val="clear" w:color="auto" w:fill="auto"/>
            <w:noWrap/>
            <w:vAlign w:val="bottom"/>
            <w:hideMark/>
          </w:tcPr>
          <w:p w14:paraId="3408AC3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4634</w:t>
            </w:r>
          </w:p>
        </w:tc>
        <w:tc>
          <w:tcPr>
            <w:tcW w:w="1240" w:type="dxa"/>
            <w:tcBorders>
              <w:top w:val="nil"/>
              <w:left w:val="nil"/>
              <w:bottom w:val="single" w:sz="4" w:space="0" w:color="auto"/>
              <w:right w:val="single" w:sz="4" w:space="0" w:color="auto"/>
            </w:tcBorders>
            <w:shd w:val="clear" w:color="auto" w:fill="auto"/>
            <w:noWrap/>
            <w:vAlign w:val="bottom"/>
            <w:hideMark/>
          </w:tcPr>
          <w:p w14:paraId="4BC47AA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8229</w:t>
            </w:r>
          </w:p>
        </w:tc>
        <w:tc>
          <w:tcPr>
            <w:tcW w:w="1240" w:type="dxa"/>
            <w:tcBorders>
              <w:top w:val="nil"/>
              <w:left w:val="nil"/>
              <w:bottom w:val="single" w:sz="4" w:space="0" w:color="auto"/>
              <w:right w:val="single" w:sz="4" w:space="0" w:color="auto"/>
            </w:tcBorders>
            <w:shd w:val="clear" w:color="auto" w:fill="auto"/>
            <w:noWrap/>
            <w:vAlign w:val="bottom"/>
            <w:hideMark/>
          </w:tcPr>
          <w:p w14:paraId="4BA30E0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36%</w:t>
            </w:r>
          </w:p>
        </w:tc>
        <w:tc>
          <w:tcPr>
            <w:tcW w:w="1240" w:type="dxa"/>
            <w:tcBorders>
              <w:top w:val="nil"/>
              <w:left w:val="nil"/>
              <w:bottom w:val="single" w:sz="4" w:space="0" w:color="auto"/>
              <w:right w:val="single" w:sz="4" w:space="0" w:color="auto"/>
            </w:tcBorders>
            <w:shd w:val="clear" w:color="auto" w:fill="auto"/>
            <w:noWrap/>
            <w:vAlign w:val="bottom"/>
            <w:hideMark/>
          </w:tcPr>
          <w:p w14:paraId="495D4C1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225</w:t>
            </w:r>
          </w:p>
        </w:tc>
      </w:tr>
      <w:tr w:rsidR="00222669" w:rsidRPr="004F0E92" w14:paraId="4906717A"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75DEC716"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Tránsito</w:t>
            </w:r>
          </w:p>
        </w:tc>
        <w:tc>
          <w:tcPr>
            <w:tcW w:w="1240" w:type="dxa"/>
            <w:tcBorders>
              <w:top w:val="nil"/>
              <w:left w:val="nil"/>
              <w:bottom w:val="single" w:sz="4" w:space="0" w:color="auto"/>
              <w:right w:val="single" w:sz="4" w:space="0" w:color="auto"/>
            </w:tcBorders>
            <w:shd w:val="clear" w:color="auto" w:fill="auto"/>
            <w:noWrap/>
            <w:vAlign w:val="bottom"/>
            <w:hideMark/>
          </w:tcPr>
          <w:p w14:paraId="7E888C6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4835</w:t>
            </w:r>
          </w:p>
        </w:tc>
        <w:tc>
          <w:tcPr>
            <w:tcW w:w="1240" w:type="dxa"/>
            <w:tcBorders>
              <w:top w:val="nil"/>
              <w:left w:val="nil"/>
              <w:bottom w:val="single" w:sz="4" w:space="0" w:color="auto"/>
              <w:right w:val="single" w:sz="4" w:space="0" w:color="auto"/>
            </w:tcBorders>
            <w:shd w:val="clear" w:color="auto" w:fill="auto"/>
            <w:noWrap/>
            <w:vAlign w:val="bottom"/>
            <w:hideMark/>
          </w:tcPr>
          <w:p w14:paraId="577F3D8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5386</w:t>
            </w:r>
          </w:p>
        </w:tc>
        <w:tc>
          <w:tcPr>
            <w:tcW w:w="1240" w:type="dxa"/>
            <w:tcBorders>
              <w:top w:val="nil"/>
              <w:left w:val="nil"/>
              <w:bottom w:val="single" w:sz="4" w:space="0" w:color="auto"/>
              <w:right w:val="single" w:sz="4" w:space="0" w:color="auto"/>
            </w:tcBorders>
            <w:shd w:val="clear" w:color="auto" w:fill="auto"/>
            <w:noWrap/>
            <w:vAlign w:val="bottom"/>
            <w:hideMark/>
          </w:tcPr>
          <w:p w14:paraId="47687CD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47%</w:t>
            </w:r>
          </w:p>
        </w:tc>
        <w:tc>
          <w:tcPr>
            <w:tcW w:w="1240" w:type="dxa"/>
            <w:tcBorders>
              <w:top w:val="nil"/>
              <w:left w:val="nil"/>
              <w:bottom w:val="single" w:sz="4" w:space="0" w:color="auto"/>
              <w:right w:val="single" w:sz="4" w:space="0" w:color="auto"/>
            </w:tcBorders>
            <w:shd w:val="clear" w:color="auto" w:fill="auto"/>
            <w:noWrap/>
            <w:vAlign w:val="bottom"/>
            <w:hideMark/>
          </w:tcPr>
          <w:p w14:paraId="0E896C2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26</w:t>
            </w:r>
          </w:p>
        </w:tc>
      </w:tr>
      <w:tr w:rsidR="00222669" w:rsidRPr="004F0E92" w14:paraId="79C139A9"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173C2B57"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Violencia Doméstica</w:t>
            </w:r>
          </w:p>
        </w:tc>
        <w:tc>
          <w:tcPr>
            <w:tcW w:w="1240" w:type="dxa"/>
            <w:tcBorders>
              <w:top w:val="nil"/>
              <w:left w:val="nil"/>
              <w:bottom w:val="single" w:sz="4" w:space="0" w:color="auto"/>
              <w:right w:val="single" w:sz="4" w:space="0" w:color="auto"/>
            </w:tcBorders>
            <w:shd w:val="clear" w:color="auto" w:fill="auto"/>
            <w:noWrap/>
            <w:vAlign w:val="bottom"/>
            <w:hideMark/>
          </w:tcPr>
          <w:p w14:paraId="7A57702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12042</w:t>
            </w:r>
          </w:p>
        </w:tc>
        <w:tc>
          <w:tcPr>
            <w:tcW w:w="1240" w:type="dxa"/>
            <w:tcBorders>
              <w:top w:val="nil"/>
              <w:left w:val="nil"/>
              <w:bottom w:val="single" w:sz="4" w:space="0" w:color="auto"/>
              <w:right w:val="single" w:sz="4" w:space="0" w:color="auto"/>
            </w:tcBorders>
            <w:shd w:val="clear" w:color="auto" w:fill="auto"/>
            <w:noWrap/>
            <w:vAlign w:val="bottom"/>
            <w:hideMark/>
          </w:tcPr>
          <w:p w14:paraId="0776C0A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15672</w:t>
            </w:r>
          </w:p>
        </w:tc>
        <w:tc>
          <w:tcPr>
            <w:tcW w:w="1240" w:type="dxa"/>
            <w:tcBorders>
              <w:top w:val="nil"/>
              <w:left w:val="nil"/>
              <w:bottom w:val="single" w:sz="4" w:space="0" w:color="auto"/>
              <w:right w:val="single" w:sz="4" w:space="0" w:color="auto"/>
            </w:tcBorders>
            <w:shd w:val="clear" w:color="auto" w:fill="auto"/>
            <w:noWrap/>
            <w:vAlign w:val="bottom"/>
            <w:hideMark/>
          </w:tcPr>
          <w:p w14:paraId="71C9353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43%</w:t>
            </w:r>
          </w:p>
        </w:tc>
        <w:tc>
          <w:tcPr>
            <w:tcW w:w="1240" w:type="dxa"/>
            <w:tcBorders>
              <w:top w:val="nil"/>
              <w:left w:val="nil"/>
              <w:bottom w:val="single" w:sz="4" w:space="0" w:color="auto"/>
              <w:right w:val="single" w:sz="4" w:space="0" w:color="auto"/>
            </w:tcBorders>
            <w:shd w:val="clear" w:color="auto" w:fill="auto"/>
            <w:noWrap/>
            <w:vAlign w:val="bottom"/>
            <w:hideMark/>
          </w:tcPr>
          <w:p w14:paraId="4F0B261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312</w:t>
            </w:r>
          </w:p>
        </w:tc>
      </w:tr>
      <w:tr w:rsidR="00222669" w:rsidRPr="004F0E92" w14:paraId="40CDDA64"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04CE0B86"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Penal</w:t>
            </w:r>
          </w:p>
        </w:tc>
        <w:tc>
          <w:tcPr>
            <w:tcW w:w="1240" w:type="dxa"/>
            <w:tcBorders>
              <w:top w:val="nil"/>
              <w:left w:val="nil"/>
              <w:bottom w:val="single" w:sz="4" w:space="0" w:color="auto"/>
              <w:right w:val="single" w:sz="4" w:space="0" w:color="auto"/>
            </w:tcBorders>
            <w:shd w:val="clear" w:color="auto" w:fill="auto"/>
            <w:noWrap/>
            <w:vAlign w:val="bottom"/>
            <w:hideMark/>
          </w:tcPr>
          <w:p w14:paraId="6F9CC25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37759</w:t>
            </w:r>
          </w:p>
        </w:tc>
        <w:tc>
          <w:tcPr>
            <w:tcW w:w="1240" w:type="dxa"/>
            <w:tcBorders>
              <w:top w:val="nil"/>
              <w:left w:val="nil"/>
              <w:bottom w:val="single" w:sz="4" w:space="0" w:color="auto"/>
              <w:right w:val="single" w:sz="4" w:space="0" w:color="auto"/>
            </w:tcBorders>
            <w:shd w:val="clear" w:color="auto" w:fill="auto"/>
            <w:noWrap/>
            <w:vAlign w:val="bottom"/>
            <w:hideMark/>
          </w:tcPr>
          <w:p w14:paraId="6BD9237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31056</w:t>
            </w:r>
          </w:p>
        </w:tc>
        <w:tc>
          <w:tcPr>
            <w:tcW w:w="1240" w:type="dxa"/>
            <w:tcBorders>
              <w:top w:val="nil"/>
              <w:left w:val="nil"/>
              <w:bottom w:val="single" w:sz="4" w:space="0" w:color="auto"/>
              <w:right w:val="single" w:sz="4" w:space="0" w:color="auto"/>
            </w:tcBorders>
            <w:shd w:val="clear" w:color="auto" w:fill="auto"/>
            <w:noWrap/>
            <w:vAlign w:val="bottom"/>
            <w:hideMark/>
          </w:tcPr>
          <w:p w14:paraId="0432FA6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55%</w:t>
            </w:r>
          </w:p>
        </w:tc>
        <w:tc>
          <w:tcPr>
            <w:tcW w:w="1240" w:type="dxa"/>
            <w:tcBorders>
              <w:top w:val="nil"/>
              <w:left w:val="nil"/>
              <w:bottom w:val="single" w:sz="4" w:space="0" w:color="auto"/>
              <w:right w:val="single" w:sz="4" w:space="0" w:color="auto"/>
            </w:tcBorders>
            <w:shd w:val="clear" w:color="auto" w:fill="auto"/>
            <w:noWrap/>
            <w:vAlign w:val="bottom"/>
            <w:hideMark/>
          </w:tcPr>
          <w:p w14:paraId="32BE123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1259</w:t>
            </w:r>
          </w:p>
        </w:tc>
      </w:tr>
      <w:tr w:rsidR="00222669" w:rsidRPr="004F0E92" w14:paraId="7BAF2A5D"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34400552"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Juzgado Penal</w:t>
            </w:r>
          </w:p>
        </w:tc>
        <w:tc>
          <w:tcPr>
            <w:tcW w:w="1240" w:type="dxa"/>
            <w:tcBorders>
              <w:top w:val="nil"/>
              <w:left w:val="nil"/>
              <w:bottom w:val="single" w:sz="4" w:space="0" w:color="auto"/>
              <w:right w:val="single" w:sz="4" w:space="0" w:color="auto"/>
            </w:tcBorders>
            <w:shd w:val="clear" w:color="auto" w:fill="auto"/>
            <w:noWrap/>
            <w:vAlign w:val="bottom"/>
            <w:hideMark/>
          </w:tcPr>
          <w:p w14:paraId="1718F03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19486</w:t>
            </w:r>
          </w:p>
        </w:tc>
        <w:tc>
          <w:tcPr>
            <w:tcW w:w="1240" w:type="dxa"/>
            <w:tcBorders>
              <w:top w:val="nil"/>
              <w:left w:val="nil"/>
              <w:bottom w:val="single" w:sz="4" w:space="0" w:color="auto"/>
              <w:right w:val="single" w:sz="4" w:space="0" w:color="auto"/>
            </w:tcBorders>
            <w:shd w:val="clear" w:color="auto" w:fill="auto"/>
            <w:noWrap/>
            <w:vAlign w:val="bottom"/>
            <w:hideMark/>
          </w:tcPr>
          <w:p w14:paraId="32C3FDC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13271</w:t>
            </w:r>
          </w:p>
        </w:tc>
        <w:tc>
          <w:tcPr>
            <w:tcW w:w="1240" w:type="dxa"/>
            <w:tcBorders>
              <w:top w:val="nil"/>
              <w:left w:val="nil"/>
              <w:bottom w:val="single" w:sz="4" w:space="0" w:color="auto"/>
              <w:right w:val="single" w:sz="4" w:space="0" w:color="auto"/>
            </w:tcBorders>
            <w:shd w:val="clear" w:color="auto" w:fill="auto"/>
            <w:noWrap/>
            <w:vAlign w:val="bottom"/>
            <w:hideMark/>
          </w:tcPr>
          <w:p w14:paraId="23EC14B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59%</w:t>
            </w:r>
          </w:p>
        </w:tc>
        <w:tc>
          <w:tcPr>
            <w:tcW w:w="1240" w:type="dxa"/>
            <w:tcBorders>
              <w:top w:val="nil"/>
              <w:left w:val="nil"/>
              <w:bottom w:val="single" w:sz="4" w:space="0" w:color="auto"/>
              <w:right w:val="single" w:sz="4" w:space="0" w:color="auto"/>
            </w:tcBorders>
            <w:shd w:val="clear" w:color="auto" w:fill="auto"/>
            <w:noWrap/>
            <w:vAlign w:val="bottom"/>
            <w:hideMark/>
          </w:tcPr>
          <w:p w14:paraId="32E44EC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534</w:t>
            </w:r>
          </w:p>
        </w:tc>
      </w:tr>
      <w:tr w:rsidR="00222669" w:rsidRPr="004F0E92" w14:paraId="5A77C7E1"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09F93E94"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Juzgado Penal Juvenil</w:t>
            </w:r>
          </w:p>
        </w:tc>
        <w:tc>
          <w:tcPr>
            <w:tcW w:w="1240" w:type="dxa"/>
            <w:tcBorders>
              <w:top w:val="nil"/>
              <w:left w:val="nil"/>
              <w:bottom w:val="single" w:sz="4" w:space="0" w:color="auto"/>
              <w:right w:val="single" w:sz="4" w:space="0" w:color="auto"/>
            </w:tcBorders>
            <w:shd w:val="clear" w:color="auto" w:fill="auto"/>
            <w:noWrap/>
            <w:vAlign w:val="bottom"/>
            <w:hideMark/>
          </w:tcPr>
          <w:p w14:paraId="39E272E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2673</w:t>
            </w:r>
          </w:p>
        </w:tc>
        <w:tc>
          <w:tcPr>
            <w:tcW w:w="1240" w:type="dxa"/>
            <w:tcBorders>
              <w:top w:val="nil"/>
              <w:left w:val="nil"/>
              <w:bottom w:val="single" w:sz="4" w:space="0" w:color="auto"/>
              <w:right w:val="single" w:sz="4" w:space="0" w:color="auto"/>
            </w:tcBorders>
            <w:shd w:val="clear" w:color="auto" w:fill="auto"/>
            <w:noWrap/>
            <w:vAlign w:val="bottom"/>
            <w:hideMark/>
          </w:tcPr>
          <w:p w14:paraId="3F5FF30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2821</w:t>
            </w:r>
          </w:p>
        </w:tc>
        <w:tc>
          <w:tcPr>
            <w:tcW w:w="1240" w:type="dxa"/>
            <w:tcBorders>
              <w:top w:val="nil"/>
              <w:left w:val="nil"/>
              <w:bottom w:val="single" w:sz="4" w:space="0" w:color="auto"/>
              <w:right w:val="single" w:sz="4" w:space="0" w:color="auto"/>
            </w:tcBorders>
            <w:shd w:val="clear" w:color="auto" w:fill="auto"/>
            <w:noWrap/>
            <w:vAlign w:val="bottom"/>
            <w:hideMark/>
          </w:tcPr>
          <w:p w14:paraId="5EFAE97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49%</w:t>
            </w:r>
          </w:p>
        </w:tc>
        <w:tc>
          <w:tcPr>
            <w:tcW w:w="1240" w:type="dxa"/>
            <w:tcBorders>
              <w:top w:val="nil"/>
              <w:left w:val="nil"/>
              <w:bottom w:val="single" w:sz="4" w:space="0" w:color="auto"/>
              <w:right w:val="single" w:sz="4" w:space="0" w:color="auto"/>
            </w:tcBorders>
            <w:shd w:val="clear" w:color="auto" w:fill="auto"/>
            <w:noWrap/>
            <w:vAlign w:val="bottom"/>
            <w:hideMark/>
          </w:tcPr>
          <w:p w14:paraId="5ADC8F71"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124</w:t>
            </w:r>
          </w:p>
        </w:tc>
      </w:tr>
      <w:tr w:rsidR="00222669" w:rsidRPr="004F0E92" w14:paraId="0499BA3A"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403BD6CF"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Tribunal Penal</w:t>
            </w:r>
          </w:p>
        </w:tc>
        <w:tc>
          <w:tcPr>
            <w:tcW w:w="1240" w:type="dxa"/>
            <w:tcBorders>
              <w:top w:val="nil"/>
              <w:left w:val="nil"/>
              <w:bottom w:val="single" w:sz="4" w:space="0" w:color="auto"/>
              <w:right w:val="single" w:sz="4" w:space="0" w:color="auto"/>
            </w:tcBorders>
            <w:shd w:val="clear" w:color="auto" w:fill="auto"/>
            <w:noWrap/>
            <w:vAlign w:val="bottom"/>
            <w:hideMark/>
          </w:tcPr>
          <w:p w14:paraId="52AC956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10734</w:t>
            </w:r>
          </w:p>
        </w:tc>
        <w:tc>
          <w:tcPr>
            <w:tcW w:w="1240" w:type="dxa"/>
            <w:tcBorders>
              <w:top w:val="nil"/>
              <w:left w:val="nil"/>
              <w:bottom w:val="single" w:sz="4" w:space="0" w:color="auto"/>
              <w:right w:val="single" w:sz="4" w:space="0" w:color="auto"/>
            </w:tcBorders>
            <w:shd w:val="clear" w:color="auto" w:fill="auto"/>
            <w:noWrap/>
            <w:vAlign w:val="bottom"/>
            <w:hideMark/>
          </w:tcPr>
          <w:p w14:paraId="41EC277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12893</w:t>
            </w:r>
          </w:p>
        </w:tc>
        <w:tc>
          <w:tcPr>
            <w:tcW w:w="1240" w:type="dxa"/>
            <w:tcBorders>
              <w:top w:val="nil"/>
              <w:left w:val="nil"/>
              <w:bottom w:val="single" w:sz="4" w:space="0" w:color="auto"/>
              <w:right w:val="single" w:sz="4" w:space="0" w:color="auto"/>
            </w:tcBorders>
            <w:shd w:val="clear" w:color="auto" w:fill="auto"/>
            <w:noWrap/>
            <w:vAlign w:val="bottom"/>
            <w:hideMark/>
          </w:tcPr>
          <w:p w14:paraId="1BB40AE1"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45%</w:t>
            </w:r>
          </w:p>
        </w:tc>
        <w:tc>
          <w:tcPr>
            <w:tcW w:w="1240" w:type="dxa"/>
            <w:tcBorders>
              <w:top w:val="nil"/>
              <w:left w:val="nil"/>
              <w:bottom w:val="single" w:sz="4" w:space="0" w:color="auto"/>
              <w:right w:val="single" w:sz="4" w:space="0" w:color="auto"/>
            </w:tcBorders>
            <w:shd w:val="clear" w:color="auto" w:fill="auto"/>
            <w:noWrap/>
            <w:vAlign w:val="bottom"/>
            <w:hideMark/>
          </w:tcPr>
          <w:p w14:paraId="6512281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399</w:t>
            </w:r>
          </w:p>
        </w:tc>
      </w:tr>
      <w:tr w:rsidR="00222669" w:rsidRPr="004F0E92" w14:paraId="676D339B"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188A06CF"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Tribunal Penal (Flagrancia)</w:t>
            </w:r>
          </w:p>
        </w:tc>
        <w:tc>
          <w:tcPr>
            <w:tcW w:w="1240" w:type="dxa"/>
            <w:tcBorders>
              <w:top w:val="nil"/>
              <w:left w:val="nil"/>
              <w:bottom w:val="single" w:sz="4" w:space="0" w:color="auto"/>
              <w:right w:val="single" w:sz="4" w:space="0" w:color="auto"/>
            </w:tcBorders>
            <w:shd w:val="clear" w:color="auto" w:fill="auto"/>
            <w:noWrap/>
            <w:vAlign w:val="bottom"/>
            <w:hideMark/>
          </w:tcPr>
          <w:p w14:paraId="0233EE7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3866</w:t>
            </w:r>
          </w:p>
        </w:tc>
        <w:tc>
          <w:tcPr>
            <w:tcW w:w="1240" w:type="dxa"/>
            <w:tcBorders>
              <w:top w:val="nil"/>
              <w:left w:val="nil"/>
              <w:bottom w:val="single" w:sz="4" w:space="0" w:color="auto"/>
              <w:right w:val="single" w:sz="4" w:space="0" w:color="auto"/>
            </w:tcBorders>
            <w:shd w:val="clear" w:color="auto" w:fill="auto"/>
            <w:noWrap/>
            <w:vAlign w:val="bottom"/>
            <w:hideMark/>
          </w:tcPr>
          <w:p w14:paraId="1D503F1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1551</w:t>
            </w:r>
          </w:p>
        </w:tc>
        <w:tc>
          <w:tcPr>
            <w:tcW w:w="1240" w:type="dxa"/>
            <w:tcBorders>
              <w:top w:val="nil"/>
              <w:left w:val="nil"/>
              <w:bottom w:val="single" w:sz="4" w:space="0" w:color="auto"/>
              <w:right w:val="single" w:sz="4" w:space="0" w:color="auto"/>
            </w:tcBorders>
            <w:shd w:val="clear" w:color="auto" w:fill="auto"/>
            <w:noWrap/>
            <w:vAlign w:val="bottom"/>
            <w:hideMark/>
          </w:tcPr>
          <w:p w14:paraId="2A90685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71%</w:t>
            </w:r>
          </w:p>
        </w:tc>
        <w:tc>
          <w:tcPr>
            <w:tcW w:w="1240" w:type="dxa"/>
            <w:tcBorders>
              <w:top w:val="nil"/>
              <w:left w:val="nil"/>
              <w:bottom w:val="single" w:sz="4" w:space="0" w:color="auto"/>
              <w:right w:val="single" w:sz="4" w:space="0" w:color="auto"/>
            </w:tcBorders>
            <w:shd w:val="clear" w:color="auto" w:fill="auto"/>
            <w:noWrap/>
            <w:vAlign w:val="bottom"/>
            <w:hideMark/>
          </w:tcPr>
          <w:p w14:paraId="00FF911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120</w:t>
            </w:r>
          </w:p>
        </w:tc>
      </w:tr>
      <w:tr w:rsidR="00222669" w:rsidRPr="004F0E92" w14:paraId="10645E49" w14:textId="77777777" w:rsidTr="00222669">
        <w:trPr>
          <w:trHeight w:val="312"/>
        </w:trPr>
        <w:tc>
          <w:tcPr>
            <w:tcW w:w="4440" w:type="dxa"/>
            <w:tcBorders>
              <w:top w:val="nil"/>
              <w:left w:val="single" w:sz="4" w:space="0" w:color="auto"/>
              <w:bottom w:val="single" w:sz="4" w:space="0" w:color="auto"/>
              <w:right w:val="single" w:sz="4" w:space="0" w:color="auto"/>
            </w:tcBorders>
            <w:shd w:val="clear" w:color="FFFFFF" w:fill="FFFFFF"/>
            <w:vAlign w:val="bottom"/>
            <w:hideMark/>
          </w:tcPr>
          <w:p w14:paraId="6361B9DE"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Juzgado de Ejecución de la Pena</w:t>
            </w:r>
          </w:p>
        </w:tc>
        <w:tc>
          <w:tcPr>
            <w:tcW w:w="1240" w:type="dxa"/>
            <w:tcBorders>
              <w:top w:val="nil"/>
              <w:left w:val="nil"/>
              <w:bottom w:val="single" w:sz="4" w:space="0" w:color="auto"/>
              <w:right w:val="single" w:sz="4" w:space="0" w:color="auto"/>
            </w:tcBorders>
            <w:shd w:val="clear" w:color="auto" w:fill="auto"/>
            <w:noWrap/>
            <w:vAlign w:val="bottom"/>
            <w:hideMark/>
          </w:tcPr>
          <w:p w14:paraId="372468E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1000</w:t>
            </w:r>
          </w:p>
        </w:tc>
        <w:tc>
          <w:tcPr>
            <w:tcW w:w="1240" w:type="dxa"/>
            <w:tcBorders>
              <w:top w:val="nil"/>
              <w:left w:val="nil"/>
              <w:bottom w:val="single" w:sz="4" w:space="0" w:color="auto"/>
              <w:right w:val="single" w:sz="4" w:space="0" w:color="auto"/>
            </w:tcBorders>
            <w:shd w:val="clear" w:color="auto" w:fill="auto"/>
            <w:noWrap/>
            <w:vAlign w:val="bottom"/>
            <w:hideMark/>
          </w:tcPr>
          <w:p w14:paraId="0AD9CF1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520</w:t>
            </w:r>
          </w:p>
        </w:tc>
        <w:tc>
          <w:tcPr>
            <w:tcW w:w="1240" w:type="dxa"/>
            <w:tcBorders>
              <w:top w:val="nil"/>
              <w:left w:val="nil"/>
              <w:bottom w:val="single" w:sz="4" w:space="0" w:color="auto"/>
              <w:right w:val="single" w:sz="4" w:space="0" w:color="auto"/>
            </w:tcBorders>
            <w:shd w:val="clear" w:color="auto" w:fill="auto"/>
            <w:noWrap/>
            <w:vAlign w:val="bottom"/>
            <w:hideMark/>
          </w:tcPr>
          <w:p w14:paraId="60EAAFB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66%</w:t>
            </w:r>
          </w:p>
        </w:tc>
        <w:tc>
          <w:tcPr>
            <w:tcW w:w="1240" w:type="dxa"/>
            <w:tcBorders>
              <w:top w:val="nil"/>
              <w:left w:val="nil"/>
              <w:bottom w:val="single" w:sz="4" w:space="0" w:color="auto"/>
              <w:right w:val="single" w:sz="4" w:space="0" w:color="auto"/>
            </w:tcBorders>
            <w:shd w:val="clear" w:color="auto" w:fill="auto"/>
            <w:noWrap/>
            <w:vAlign w:val="bottom"/>
            <w:hideMark/>
          </w:tcPr>
          <w:p w14:paraId="26651F0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82</w:t>
            </w:r>
          </w:p>
        </w:tc>
      </w:tr>
    </w:tbl>
    <w:p w14:paraId="7581CAF7" w14:textId="77777777" w:rsidR="00222669" w:rsidRPr="004F0E92" w:rsidRDefault="00222669" w:rsidP="00222669">
      <w:pPr>
        <w:rPr>
          <w:rFonts w:ascii="Book Antiqua" w:hAnsi="Book Antiqua"/>
          <w:lang w:val="es-ES_tradnl" w:eastAsia="en-US"/>
        </w:rPr>
      </w:pPr>
    </w:p>
    <w:p w14:paraId="0F546BA1" w14:textId="77777777" w:rsidR="00222669" w:rsidRPr="004F0E92" w:rsidRDefault="00222669" w:rsidP="00222669">
      <w:pPr>
        <w:rPr>
          <w:rFonts w:ascii="Book Antiqua" w:hAnsi="Book Antiqua"/>
          <w:highlight w:val="lightGray"/>
          <w:lang w:val="es-ES_tradnl" w:eastAsia="en-US"/>
        </w:rPr>
      </w:pPr>
      <w:r w:rsidRPr="004F0E92">
        <w:rPr>
          <w:rFonts w:ascii="Book Antiqua" w:hAnsi="Book Antiqua"/>
          <w:highlight w:val="lightGray"/>
          <w:lang w:val="es-ES_tradnl" w:eastAsia="en-US"/>
        </w:rPr>
        <w:br w:type="page"/>
      </w:r>
    </w:p>
    <w:p w14:paraId="34B1C9BE" w14:textId="5B18FE84" w:rsidR="00222669" w:rsidRPr="004F0E92" w:rsidRDefault="00222669" w:rsidP="00222669">
      <w:pPr>
        <w:rPr>
          <w:rFonts w:ascii="Book Antiqua" w:hAnsi="Book Antiqua"/>
          <w:lang w:val="es-ES_tradnl" w:eastAsia="en-US"/>
        </w:rPr>
      </w:pPr>
      <w:r w:rsidRPr="004F0E92">
        <w:rPr>
          <w:rFonts w:ascii="Book Antiqua" w:hAnsi="Book Antiqua"/>
          <w:lang w:val="es-ES_tradnl" w:eastAsia="en-US"/>
        </w:rPr>
        <w:lastRenderedPageBreak/>
        <w:t>En enero 2021 se observa una efectividad más alto de efectividad</w:t>
      </w:r>
      <w:r w:rsidR="00CF27AF" w:rsidRPr="004F0E92">
        <w:rPr>
          <w:rFonts w:ascii="Book Antiqua" w:hAnsi="Book Antiqua"/>
          <w:lang w:val="es-ES_tradnl" w:eastAsia="en-US"/>
        </w:rPr>
        <w:t>:</w:t>
      </w:r>
    </w:p>
    <w:p w14:paraId="68E8F4FA" w14:textId="4C0B11A8" w:rsidR="00B05B2F" w:rsidRPr="004F0E92" w:rsidRDefault="00B05B2F" w:rsidP="00222669">
      <w:pPr>
        <w:rPr>
          <w:rFonts w:ascii="Book Antiqua" w:hAnsi="Book Antiqua"/>
          <w:lang w:val="es-ES_tradnl" w:eastAsia="en-US"/>
        </w:rPr>
      </w:pPr>
    </w:p>
    <w:p w14:paraId="2C987E41" w14:textId="452142A0" w:rsidR="00B05B2F" w:rsidRPr="004F0E92" w:rsidRDefault="00B05B2F" w:rsidP="00B05B2F">
      <w:pPr>
        <w:jc w:val="center"/>
        <w:rPr>
          <w:rFonts w:ascii="Book Antiqua" w:hAnsi="Book Antiqua"/>
          <w:b/>
          <w:bCs/>
          <w:lang w:val="es-ES_tradnl" w:eastAsia="en-US"/>
        </w:rPr>
      </w:pPr>
      <w:r w:rsidRPr="004F0E92">
        <w:rPr>
          <w:rFonts w:ascii="Book Antiqua" w:hAnsi="Book Antiqua"/>
          <w:b/>
          <w:bCs/>
          <w:lang w:val="es-ES_tradnl" w:eastAsia="en-US"/>
        </w:rPr>
        <w:t>Cuadro 7. Resultados de diligencias en Agenda Cronos en enero</w:t>
      </w:r>
    </w:p>
    <w:p w14:paraId="7130495E" w14:textId="77777777" w:rsidR="00B05B2F" w:rsidRPr="004F0E92" w:rsidRDefault="00B05B2F" w:rsidP="00B05B2F">
      <w:pPr>
        <w:rPr>
          <w:rFonts w:ascii="Book Antiqua" w:hAnsi="Book Antiqua"/>
          <w:lang w:val="es-ES_tradnl" w:eastAsia="en-US"/>
        </w:rPr>
      </w:pPr>
    </w:p>
    <w:tbl>
      <w:tblPr>
        <w:tblW w:w="9493" w:type="dxa"/>
        <w:tblCellMar>
          <w:left w:w="70" w:type="dxa"/>
          <w:right w:w="70" w:type="dxa"/>
        </w:tblCellMar>
        <w:tblLook w:val="04A0" w:firstRow="1" w:lastRow="0" w:firstColumn="1" w:lastColumn="0" w:noHBand="0" w:noVBand="1"/>
      </w:tblPr>
      <w:tblGrid>
        <w:gridCol w:w="4390"/>
        <w:gridCol w:w="1275"/>
        <w:gridCol w:w="1276"/>
        <w:gridCol w:w="1289"/>
        <w:gridCol w:w="1276"/>
      </w:tblGrid>
      <w:tr w:rsidR="00222669" w:rsidRPr="004F0E92" w14:paraId="2FDB6D5E" w14:textId="77777777" w:rsidTr="00222669">
        <w:trPr>
          <w:trHeight w:val="288"/>
        </w:trPr>
        <w:tc>
          <w:tcPr>
            <w:tcW w:w="4390"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14:paraId="33612A92" w14:textId="77777777" w:rsidR="00222669" w:rsidRPr="004F0E92" w:rsidRDefault="00222669" w:rsidP="00222669">
            <w:pPr>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Materia</w:t>
            </w:r>
          </w:p>
        </w:tc>
        <w:tc>
          <w:tcPr>
            <w:tcW w:w="1275" w:type="dxa"/>
            <w:tcBorders>
              <w:top w:val="single" w:sz="4" w:space="0" w:color="auto"/>
              <w:left w:val="nil"/>
              <w:bottom w:val="single" w:sz="4" w:space="0" w:color="auto"/>
              <w:right w:val="single" w:sz="4" w:space="0" w:color="auto"/>
            </w:tcBorders>
            <w:shd w:val="clear" w:color="000000" w:fill="00B0F0"/>
            <w:noWrap/>
            <w:vAlign w:val="bottom"/>
            <w:hideMark/>
          </w:tcPr>
          <w:p w14:paraId="31AAF011" w14:textId="77777777" w:rsidR="00222669" w:rsidRPr="004F0E92" w:rsidRDefault="00222669" w:rsidP="00222669">
            <w:pPr>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Realizado</w:t>
            </w:r>
          </w:p>
        </w:tc>
        <w:tc>
          <w:tcPr>
            <w:tcW w:w="1276" w:type="dxa"/>
            <w:tcBorders>
              <w:top w:val="single" w:sz="4" w:space="0" w:color="auto"/>
              <w:left w:val="nil"/>
              <w:bottom w:val="single" w:sz="4" w:space="0" w:color="auto"/>
              <w:right w:val="single" w:sz="4" w:space="0" w:color="auto"/>
            </w:tcBorders>
            <w:shd w:val="clear" w:color="000000" w:fill="00B0F0"/>
            <w:noWrap/>
            <w:vAlign w:val="bottom"/>
            <w:hideMark/>
          </w:tcPr>
          <w:p w14:paraId="05C88B87" w14:textId="77777777" w:rsidR="00222669" w:rsidRPr="004F0E92" w:rsidRDefault="00222669" w:rsidP="00222669">
            <w:pPr>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No realizado</w:t>
            </w:r>
          </w:p>
        </w:tc>
        <w:tc>
          <w:tcPr>
            <w:tcW w:w="1276" w:type="dxa"/>
            <w:tcBorders>
              <w:top w:val="single" w:sz="4" w:space="0" w:color="auto"/>
              <w:left w:val="nil"/>
              <w:bottom w:val="single" w:sz="4" w:space="0" w:color="auto"/>
              <w:right w:val="single" w:sz="4" w:space="0" w:color="auto"/>
            </w:tcBorders>
            <w:shd w:val="clear" w:color="000000" w:fill="00B0F0"/>
            <w:noWrap/>
            <w:vAlign w:val="bottom"/>
            <w:hideMark/>
          </w:tcPr>
          <w:p w14:paraId="799D7B3A" w14:textId="77777777" w:rsidR="00222669" w:rsidRPr="004F0E92" w:rsidRDefault="00222669" w:rsidP="00222669">
            <w:pPr>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 Efectividad</w:t>
            </w:r>
          </w:p>
        </w:tc>
        <w:tc>
          <w:tcPr>
            <w:tcW w:w="1276" w:type="dxa"/>
            <w:tcBorders>
              <w:top w:val="single" w:sz="4" w:space="0" w:color="auto"/>
              <w:left w:val="nil"/>
              <w:bottom w:val="single" w:sz="4" w:space="0" w:color="auto"/>
              <w:right w:val="single" w:sz="4" w:space="0" w:color="auto"/>
            </w:tcBorders>
            <w:shd w:val="clear" w:color="000000" w:fill="00B0F0"/>
            <w:noWrap/>
            <w:vAlign w:val="bottom"/>
            <w:hideMark/>
          </w:tcPr>
          <w:p w14:paraId="298D6153" w14:textId="77777777" w:rsidR="00222669" w:rsidRPr="004F0E92" w:rsidRDefault="00222669" w:rsidP="00222669">
            <w:pPr>
              <w:jc w:val="center"/>
              <w:rPr>
                <w:rFonts w:ascii="Book Antiqua" w:hAnsi="Book Antiqua" w:cs="Calibri"/>
                <w:b/>
                <w:bCs/>
                <w:color w:val="000000"/>
                <w:sz w:val="22"/>
                <w:szCs w:val="22"/>
                <w:lang w:eastAsia="es-CR"/>
              </w:rPr>
            </w:pPr>
            <w:r w:rsidRPr="004F0E92">
              <w:rPr>
                <w:rFonts w:ascii="Book Antiqua" w:hAnsi="Book Antiqua" w:cs="Calibri"/>
                <w:b/>
                <w:bCs/>
                <w:color w:val="000000"/>
                <w:sz w:val="22"/>
                <w:szCs w:val="22"/>
                <w:lang w:eastAsia="es-CR"/>
              </w:rPr>
              <w:t>Pendientes enero</w:t>
            </w:r>
          </w:p>
        </w:tc>
      </w:tr>
      <w:tr w:rsidR="00222669" w:rsidRPr="004F0E92" w14:paraId="522EE23A"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noWrap/>
            <w:vAlign w:val="bottom"/>
            <w:hideMark/>
          </w:tcPr>
          <w:p w14:paraId="0FFF7C2E" w14:textId="77777777" w:rsidR="00222669" w:rsidRPr="004F0E92" w:rsidRDefault="00222669" w:rsidP="00222669">
            <w:pPr>
              <w:jc w:val="center"/>
              <w:rPr>
                <w:rFonts w:ascii="Book Antiqua" w:hAnsi="Book Antiqua"/>
                <w:color w:val="000000"/>
                <w:lang w:eastAsia="es-CR"/>
              </w:rPr>
            </w:pPr>
            <w:r w:rsidRPr="004F0E92">
              <w:rPr>
                <w:rFonts w:ascii="Book Antiqua" w:hAnsi="Book Antiqua"/>
                <w:color w:val="000000"/>
                <w:lang w:eastAsia="es-CR"/>
              </w:rPr>
              <w:t>Total</w:t>
            </w:r>
          </w:p>
        </w:tc>
        <w:tc>
          <w:tcPr>
            <w:tcW w:w="1275" w:type="dxa"/>
            <w:tcBorders>
              <w:top w:val="nil"/>
              <w:left w:val="nil"/>
              <w:bottom w:val="single" w:sz="4" w:space="0" w:color="auto"/>
              <w:right w:val="single" w:sz="4" w:space="0" w:color="auto"/>
            </w:tcBorders>
            <w:shd w:val="clear" w:color="auto" w:fill="auto"/>
            <w:noWrap/>
            <w:vAlign w:val="bottom"/>
            <w:hideMark/>
          </w:tcPr>
          <w:p w14:paraId="574B99B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9320</w:t>
            </w:r>
          </w:p>
        </w:tc>
        <w:tc>
          <w:tcPr>
            <w:tcW w:w="1276" w:type="dxa"/>
            <w:tcBorders>
              <w:top w:val="nil"/>
              <w:left w:val="nil"/>
              <w:bottom w:val="single" w:sz="4" w:space="0" w:color="auto"/>
              <w:right w:val="single" w:sz="4" w:space="0" w:color="auto"/>
            </w:tcBorders>
            <w:shd w:val="clear" w:color="auto" w:fill="auto"/>
            <w:noWrap/>
            <w:vAlign w:val="bottom"/>
            <w:hideMark/>
          </w:tcPr>
          <w:p w14:paraId="0A54293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6166</w:t>
            </w:r>
          </w:p>
        </w:tc>
        <w:tc>
          <w:tcPr>
            <w:tcW w:w="1276" w:type="dxa"/>
            <w:tcBorders>
              <w:top w:val="nil"/>
              <w:left w:val="nil"/>
              <w:bottom w:val="single" w:sz="4" w:space="0" w:color="auto"/>
              <w:right w:val="single" w:sz="4" w:space="0" w:color="auto"/>
            </w:tcBorders>
            <w:shd w:val="clear" w:color="auto" w:fill="auto"/>
            <w:noWrap/>
            <w:vAlign w:val="bottom"/>
            <w:hideMark/>
          </w:tcPr>
          <w:p w14:paraId="59BDFDD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60%</w:t>
            </w:r>
          </w:p>
        </w:tc>
        <w:tc>
          <w:tcPr>
            <w:tcW w:w="1276" w:type="dxa"/>
            <w:tcBorders>
              <w:top w:val="nil"/>
              <w:left w:val="nil"/>
              <w:bottom w:val="single" w:sz="4" w:space="0" w:color="auto"/>
              <w:right w:val="single" w:sz="4" w:space="0" w:color="auto"/>
            </w:tcBorders>
            <w:shd w:val="clear" w:color="auto" w:fill="auto"/>
            <w:noWrap/>
            <w:vAlign w:val="bottom"/>
            <w:hideMark/>
          </w:tcPr>
          <w:p w14:paraId="68C1142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2357</w:t>
            </w:r>
          </w:p>
        </w:tc>
      </w:tr>
      <w:tr w:rsidR="00222669" w:rsidRPr="004F0E92" w14:paraId="573AD5DE"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noWrap/>
            <w:vAlign w:val="bottom"/>
            <w:hideMark/>
          </w:tcPr>
          <w:p w14:paraId="6BA99E8A"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No Penal</w:t>
            </w:r>
          </w:p>
        </w:tc>
        <w:tc>
          <w:tcPr>
            <w:tcW w:w="1275" w:type="dxa"/>
            <w:tcBorders>
              <w:top w:val="nil"/>
              <w:left w:val="nil"/>
              <w:bottom w:val="single" w:sz="4" w:space="0" w:color="auto"/>
              <w:right w:val="single" w:sz="4" w:space="0" w:color="auto"/>
            </w:tcBorders>
            <w:shd w:val="clear" w:color="auto" w:fill="auto"/>
            <w:noWrap/>
            <w:vAlign w:val="bottom"/>
            <w:hideMark/>
          </w:tcPr>
          <w:p w14:paraId="6533FB4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5280</w:t>
            </w:r>
          </w:p>
        </w:tc>
        <w:tc>
          <w:tcPr>
            <w:tcW w:w="1276" w:type="dxa"/>
            <w:tcBorders>
              <w:top w:val="nil"/>
              <w:left w:val="nil"/>
              <w:bottom w:val="single" w:sz="4" w:space="0" w:color="auto"/>
              <w:right w:val="single" w:sz="4" w:space="0" w:color="auto"/>
            </w:tcBorders>
            <w:shd w:val="clear" w:color="auto" w:fill="auto"/>
            <w:noWrap/>
            <w:vAlign w:val="bottom"/>
            <w:hideMark/>
          </w:tcPr>
          <w:p w14:paraId="163CE430"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3977</w:t>
            </w:r>
          </w:p>
        </w:tc>
        <w:tc>
          <w:tcPr>
            <w:tcW w:w="1276" w:type="dxa"/>
            <w:tcBorders>
              <w:top w:val="nil"/>
              <w:left w:val="nil"/>
              <w:bottom w:val="single" w:sz="4" w:space="0" w:color="auto"/>
              <w:right w:val="single" w:sz="4" w:space="0" w:color="auto"/>
            </w:tcBorders>
            <w:shd w:val="clear" w:color="auto" w:fill="auto"/>
            <w:noWrap/>
            <w:vAlign w:val="bottom"/>
            <w:hideMark/>
          </w:tcPr>
          <w:p w14:paraId="390ABAC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57%</w:t>
            </w:r>
          </w:p>
        </w:tc>
        <w:tc>
          <w:tcPr>
            <w:tcW w:w="1276" w:type="dxa"/>
            <w:tcBorders>
              <w:top w:val="nil"/>
              <w:left w:val="nil"/>
              <w:bottom w:val="single" w:sz="4" w:space="0" w:color="auto"/>
              <w:right w:val="single" w:sz="4" w:space="0" w:color="auto"/>
            </w:tcBorders>
            <w:shd w:val="clear" w:color="auto" w:fill="auto"/>
            <w:noWrap/>
            <w:vAlign w:val="bottom"/>
            <w:hideMark/>
          </w:tcPr>
          <w:p w14:paraId="6BAC977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851</w:t>
            </w:r>
          </w:p>
        </w:tc>
      </w:tr>
      <w:tr w:rsidR="00222669" w:rsidRPr="004F0E92" w14:paraId="6B077658"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072B7D65"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Agrario</w:t>
            </w:r>
          </w:p>
        </w:tc>
        <w:tc>
          <w:tcPr>
            <w:tcW w:w="1275" w:type="dxa"/>
            <w:tcBorders>
              <w:top w:val="nil"/>
              <w:left w:val="nil"/>
              <w:bottom w:val="single" w:sz="4" w:space="0" w:color="auto"/>
              <w:right w:val="single" w:sz="4" w:space="0" w:color="auto"/>
            </w:tcBorders>
            <w:shd w:val="clear" w:color="auto" w:fill="auto"/>
            <w:noWrap/>
            <w:vAlign w:val="bottom"/>
            <w:hideMark/>
          </w:tcPr>
          <w:p w14:paraId="2A7633B4"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145</w:t>
            </w:r>
          </w:p>
        </w:tc>
        <w:tc>
          <w:tcPr>
            <w:tcW w:w="1276" w:type="dxa"/>
            <w:tcBorders>
              <w:top w:val="nil"/>
              <w:left w:val="nil"/>
              <w:bottom w:val="single" w:sz="4" w:space="0" w:color="auto"/>
              <w:right w:val="single" w:sz="4" w:space="0" w:color="auto"/>
            </w:tcBorders>
            <w:shd w:val="clear" w:color="auto" w:fill="auto"/>
            <w:noWrap/>
            <w:vAlign w:val="bottom"/>
            <w:hideMark/>
          </w:tcPr>
          <w:p w14:paraId="13AA5A1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151</w:t>
            </w:r>
          </w:p>
        </w:tc>
        <w:tc>
          <w:tcPr>
            <w:tcW w:w="1276" w:type="dxa"/>
            <w:tcBorders>
              <w:top w:val="nil"/>
              <w:left w:val="nil"/>
              <w:bottom w:val="single" w:sz="4" w:space="0" w:color="auto"/>
              <w:right w:val="single" w:sz="4" w:space="0" w:color="auto"/>
            </w:tcBorders>
            <w:shd w:val="clear" w:color="auto" w:fill="auto"/>
            <w:noWrap/>
            <w:vAlign w:val="bottom"/>
            <w:hideMark/>
          </w:tcPr>
          <w:p w14:paraId="094E9B5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49%</w:t>
            </w:r>
          </w:p>
        </w:tc>
        <w:tc>
          <w:tcPr>
            <w:tcW w:w="1276" w:type="dxa"/>
            <w:tcBorders>
              <w:top w:val="nil"/>
              <w:left w:val="nil"/>
              <w:bottom w:val="single" w:sz="4" w:space="0" w:color="auto"/>
              <w:right w:val="single" w:sz="4" w:space="0" w:color="auto"/>
            </w:tcBorders>
            <w:shd w:val="clear" w:color="auto" w:fill="auto"/>
            <w:noWrap/>
            <w:vAlign w:val="bottom"/>
            <w:hideMark/>
          </w:tcPr>
          <w:p w14:paraId="27AB206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14</w:t>
            </w:r>
          </w:p>
        </w:tc>
      </w:tr>
      <w:tr w:rsidR="00222669" w:rsidRPr="004F0E92" w14:paraId="5C9489D9"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18540721"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Civil</w:t>
            </w:r>
          </w:p>
        </w:tc>
        <w:tc>
          <w:tcPr>
            <w:tcW w:w="1275" w:type="dxa"/>
            <w:tcBorders>
              <w:top w:val="nil"/>
              <w:left w:val="nil"/>
              <w:bottom w:val="single" w:sz="4" w:space="0" w:color="auto"/>
              <w:right w:val="single" w:sz="4" w:space="0" w:color="auto"/>
            </w:tcBorders>
            <w:shd w:val="clear" w:color="auto" w:fill="auto"/>
            <w:noWrap/>
            <w:vAlign w:val="bottom"/>
            <w:hideMark/>
          </w:tcPr>
          <w:p w14:paraId="6AA24BE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261</w:t>
            </w:r>
          </w:p>
        </w:tc>
        <w:tc>
          <w:tcPr>
            <w:tcW w:w="1276" w:type="dxa"/>
            <w:tcBorders>
              <w:top w:val="nil"/>
              <w:left w:val="nil"/>
              <w:bottom w:val="single" w:sz="4" w:space="0" w:color="auto"/>
              <w:right w:val="single" w:sz="4" w:space="0" w:color="auto"/>
            </w:tcBorders>
            <w:shd w:val="clear" w:color="auto" w:fill="auto"/>
            <w:noWrap/>
            <w:vAlign w:val="bottom"/>
            <w:hideMark/>
          </w:tcPr>
          <w:p w14:paraId="6F462791"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175</w:t>
            </w:r>
          </w:p>
        </w:tc>
        <w:tc>
          <w:tcPr>
            <w:tcW w:w="1276" w:type="dxa"/>
            <w:tcBorders>
              <w:top w:val="nil"/>
              <w:left w:val="nil"/>
              <w:bottom w:val="single" w:sz="4" w:space="0" w:color="auto"/>
              <w:right w:val="single" w:sz="4" w:space="0" w:color="auto"/>
            </w:tcBorders>
            <w:shd w:val="clear" w:color="auto" w:fill="auto"/>
            <w:noWrap/>
            <w:vAlign w:val="bottom"/>
            <w:hideMark/>
          </w:tcPr>
          <w:p w14:paraId="7168D94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60%</w:t>
            </w:r>
          </w:p>
        </w:tc>
        <w:tc>
          <w:tcPr>
            <w:tcW w:w="1276" w:type="dxa"/>
            <w:tcBorders>
              <w:top w:val="nil"/>
              <w:left w:val="nil"/>
              <w:bottom w:val="single" w:sz="4" w:space="0" w:color="auto"/>
              <w:right w:val="single" w:sz="4" w:space="0" w:color="auto"/>
            </w:tcBorders>
            <w:shd w:val="clear" w:color="auto" w:fill="auto"/>
            <w:noWrap/>
            <w:vAlign w:val="bottom"/>
            <w:hideMark/>
          </w:tcPr>
          <w:p w14:paraId="5E64D03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55</w:t>
            </w:r>
          </w:p>
        </w:tc>
      </w:tr>
      <w:tr w:rsidR="00222669" w:rsidRPr="004F0E92" w14:paraId="365FCDF9"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497928B1"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Contencioso</w:t>
            </w:r>
          </w:p>
        </w:tc>
        <w:tc>
          <w:tcPr>
            <w:tcW w:w="1275" w:type="dxa"/>
            <w:tcBorders>
              <w:top w:val="nil"/>
              <w:left w:val="nil"/>
              <w:bottom w:val="single" w:sz="4" w:space="0" w:color="auto"/>
              <w:right w:val="single" w:sz="4" w:space="0" w:color="auto"/>
            </w:tcBorders>
            <w:shd w:val="clear" w:color="auto" w:fill="auto"/>
            <w:noWrap/>
            <w:vAlign w:val="bottom"/>
            <w:hideMark/>
          </w:tcPr>
          <w:p w14:paraId="481AE67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39</w:t>
            </w:r>
          </w:p>
        </w:tc>
        <w:tc>
          <w:tcPr>
            <w:tcW w:w="1276" w:type="dxa"/>
            <w:tcBorders>
              <w:top w:val="nil"/>
              <w:left w:val="nil"/>
              <w:bottom w:val="single" w:sz="4" w:space="0" w:color="auto"/>
              <w:right w:val="single" w:sz="4" w:space="0" w:color="auto"/>
            </w:tcBorders>
            <w:shd w:val="clear" w:color="auto" w:fill="auto"/>
            <w:noWrap/>
            <w:vAlign w:val="bottom"/>
            <w:hideMark/>
          </w:tcPr>
          <w:p w14:paraId="4B09419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33</w:t>
            </w:r>
          </w:p>
        </w:tc>
        <w:tc>
          <w:tcPr>
            <w:tcW w:w="1276" w:type="dxa"/>
            <w:tcBorders>
              <w:top w:val="nil"/>
              <w:left w:val="nil"/>
              <w:bottom w:val="single" w:sz="4" w:space="0" w:color="auto"/>
              <w:right w:val="single" w:sz="4" w:space="0" w:color="auto"/>
            </w:tcBorders>
            <w:shd w:val="clear" w:color="auto" w:fill="auto"/>
            <w:noWrap/>
            <w:vAlign w:val="bottom"/>
            <w:hideMark/>
          </w:tcPr>
          <w:p w14:paraId="3D264B8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54%</w:t>
            </w:r>
          </w:p>
        </w:tc>
        <w:tc>
          <w:tcPr>
            <w:tcW w:w="1276" w:type="dxa"/>
            <w:tcBorders>
              <w:top w:val="nil"/>
              <w:left w:val="nil"/>
              <w:bottom w:val="single" w:sz="4" w:space="0" w:color="auto"/>
              <w:right w:val="single" w:sz="4" w:space="0" w:color="auto"/>
            </w:tcBorders>
            <w:shd w:val="clear" w:color="auto" w:fill="auto"/>
            <w:noWrap/>
            <w:vAlign w:val="bottom"/>
            <w:hideMark/>
          </w:tcPr>
          <w:p w14:paraId="012CFFD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105</w:t>
            </w:r>
          </w:p>
        </w:tc>
      </w:tr>
      <w:tr w:rsidR="00222669" w:rsidRPr="004F0E92" w14:paraId="23237EAB"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146D8E65"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Contravencional</w:t>
            </w:r>
          </w:p>
        </w:tc>
        <w:tc>
          <w:tcPr>
            <w:tcW w:w="1275" w:type="dxa"/>
            <w:tcBorders>
              <w:top w:val="nil"/>
              <w:left w:val="nil"/>
              <w:bottom w:val="single" w:sz="4" w:space="0" w:color="auto"/>
              <w:right w:val="single" w:sz="4" w:space="0" w:color="auto"/>
            </w:tcBorders>
            <w:shd w:val="clear" w:color="auto" w:fill="auto"/>
            <w:noWrap/>
            <w:vAlign w:val="bottom"/>
            <w:hideMark/>
          </w:tcPr>
          <w:p w14:paraId="49FC7BD4"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545</w:t>
            </w:r>
          </w:p>
        </w:tc>
        <w:tc>
          <w:tcPr>
            <w:tcW w:w="1276" w:type="dxa"/>
            <w:tcBorders>
              <w:top w:val="nil"/>
              <w:left w:val="nil"/>
              <w:bottom w:val="single" w:sz="4" w:space="0" w:color="auto"/>
              <w:right w:val="single" w:sz="4" w:space="0" w:color="auto"/>
            </w:tcBorders>
            <w:shd w:val="clear" w:color="auto" w:fill="auto"/>
            <w:noWrap/>
            <w:vAlign w:val="bottom"/>
            <w:hideMark/>
          </w:tcPr>
          <w:p w14:paraId="7627444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638</w:t>
            </w:r>
          </w:p>
        </w:tc>
        <w:tc>
          <w:tcPr>
            <w:tcW w:w="1276" w:type="dxa"/>
            <w:tcBorders>
              <w:top w:val="nil"/>
              <w:left w:val="nil"/>
              <w:bottom w:val="single" w:sz="4" w:space="0" w:color="auto"/>
              <w:right w:val="single" w:sz="4" w:space="0" w:color="auto"/>
            </w:tcBorders>
            <w:shd w:val="clear" w:color="auto" w:fill="auto"/>
            <w:noWrap/>
            <w:vAlign w:val="bottom"/>
            <w:hideMark/>
          </w:tcPr>
          <w:p w14:paraId="5B72ACC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46%</w:t>
            </w:r>
          </w:p>
        </w:tc>
        <w:tc>
          <w:tcPr>
            <w:tcW w:w="1276" w:type="dxa"/>
            <w:tcBorders>
              <w:top w:val="nil"/>
              <w:left w:val="nil"/>
              <w:bottom w:val="single" w:sz="4" w:space="0" w:color="auto"/>
              <w:right w:val="single" w:sz="4" w:space="0" w:color="auto"/>
            </w:tcBorders>
            <w:shd w:val="clear" w:color="auto" w:fill="auto"/>
            <w:noWrap/>
            <w:vAlign w:val="bottom"/>
            <w:hideMark/>
          </w:tcPr>
          <w:p w14:paraId="595B6AF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90</w:t>
            </w:r>
          </w:p>
        </w:tc>
      </w:tr>
      <w:tr w:rsidR="00222669" w:rsidRPr="004F0E92" w14:paraId="4BB1E77E"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23BF200B"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Familia</w:t>
            </w:r>
          </w:p>
        </w:tc>
        <w:tc>
          <w:tcPr>
            <w:tcW w:w="1275" w:type="dxa"/>
            <w:tcBorders>
              <w:top w:val="nil"/>
              <w:left w:val="nil"/>
              <w:bottom w:val="single" w:sz="4" w:space="0" w:color="auto"/>
              <w:right w:val="single" w:sz="4" w:space="0" w:color="auto"/>
            </w:tcBorders>
            <w:shd w:val="clear" w:color="auto" w:fill="auto"/>
            <w:noWrap/>
            <w:vAlign w:val="bottom"/>
            <w:hideMark/>
          </w:tcPr>
          <w:p w14:paraId="763D0921"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691</w:t>
            </w:r>
          </w:p>
        </w:tc>
        <w:tc>
          <w:tcPr>
            <w:tcW w:w="1276" w:type="dxa"/>
            <w:tcBorders>
              <w:top w:val="nil"/>
              <w:left w:val="nil"/>
              <w:bottom w:val="single" w:sz="4" w:space="0" w:color="auto"/>
              <w:right w:val="single" w:sz="4" w:space="0" w:color="auto"/>
            </w:tcBorders>
            <w:shd w:val="clear" w:color="auto" w:fill="auto"/>
            <w:noWrap/>
            <w:vAlign w:val="bottom"/>
            <w:hideMark/>
          </w:tcPr>
          <w:p w14:paraId="1E942D9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332</w:t>
            </w:r>
          </w:p>
        </w:tc>
        <w:tc>
          <w:tcPr>
            <w:tcW w:w="1276" w:type="dxa"/>
            <w:tcBorders>
              <w:top w:val="nil"/>
              <w:left w:val="nil"/>
              <w:bottom w:val="single" w:sz="4" w:space="0" w:color="auto"/>
              <w:right w:val="single" w:sz="4" w:space="0" w:color="auto"/>
            </w:tcBorders>
            <w:shd w:val="clear" w:color="auto" w:fill="auto"/>
            <w:noWrap/>
            <w:vAlign w:val="bottom"/>
            <w:hideMark/>
          </w:tcPr>
          <w:p w14:paraId="35A6351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68%</w:t>
            </w:r>
          </w:p>
        </w:tc>
        <w:tc>
          <w:tcPr>
            <w:tcW w:w="1276" w:type="dxa"/>
            <w:tcBorders>
              <w:top w:val="nil"/>
              <w:left w:val="nil"/>
              <w:bottom w:val="single" w:sz="4" w:space="0" w:color="auto"/>
              <w:right w:val="single" w:sz="4" w:space="0" w:color="auto"/>
            </w:tcBorders>
            <w:shd w:val="clear" w:color="auto" w:fill="auto"/>
            <w:noWrap/>
            <w:vAlign w:val="bottom"/>
            <w:hideMark/>
          </w:tcPr>
          <w:p w14:paraId="444FFD3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164</w:t>
            </w:r>
          </w:p>
        </w:tc>
      </w:tr>
      <w:tr w:rsidR="00222669" w:rsidRPr="004F0E92" w14:paraId="3305050E"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030AB5AD"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Pensiones Alimentarias</w:t>
            </w:r>
          </w:p>
        </w:tc>
        <w:tc>
          <w:tcPr>
            <w:tcW w:w="1275" w:type="dxa"/>
            <w:tcBorders>
              <w:top w:val="nil"/>
              <w:left w:val="nil"/>
              <w:bottom w:val="single" w:sz="4" w:space="0" w:color="auto"/>
              <w:right w:val="single" w:sz="4" w:space="0" w:color="auto"/>
            </w:tcBorders>
            <w:shd w:val="clear" w:color="auto" w:fill="auto"/>
            <w:noWrap/>
            <w:vAlign w:val="bottom"/>
            <w:hideMark/>
          </w:tcPr>
          <w:p w14:paraId="4CE86CB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1304</w:t>
            </w:r>
          </w:p>
        </w:tc>
        <w:tc>
          <w:tcPr>
            <w:tcW w:w="1276" w:type="dxa"/>
            <w:tcBorders>
              <w:top w:val="nil"/>
              <w:left w:val="nil"/>
              <w:bottom w:val="single" w:sz="4" w:space="0" w:color="auto"/>
              <w:right w:val="single" w:sz="4" w:space="0" w:color="auto"/>
            </w:tcBorders>
            <w:shd w:val="clear" w:color="auto" w:fill="auto"/>
            <w:noWrap/>
            <w:vAlign w:val="bottom"/>
            <w:hideMark/>
          </w:tcPr>
          <w:p w14:paraId="0B9F6B2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754</w:t>
            </w:r>
          </w:p>
        </w:tc>
        <w:tc>
          <w:tcPr>
            <w:tcW w:w="1276" w:type="dxa"/>
            <w:tcBorders>
              <w:top w:val="nil"/>
              <w:left w:val="nil"/>
              <w:bottom w:val="single" w:sz="4" w:space="0" w:color="auto"/>
              <w:right w:val="single" w:sz="4" w:space="0" w:color="auto"/>
            </w:tcBorders>
            <w:shd w:val="clear" w:color="auto" w:fill="auto"/>
            <w:noWrap/>
            <w:vAlign w:val="bottom"/>
            <w:hideMark/>
          </w:tcPr>
          <w:p w14:paraId="7DDF346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63%</w:t>
            </w:r>
          </w:p>
        </w:tc>
        <w:tc>
          <w:tcPr>
            <w:tcW w:w="1276" w:type="dxa"/>
            <w:tcBorders>
              <w:top w:val="nil"/>
              <w:left w:val="nil"/>
              <w:bottom w:val="single" w:sz="4" w:space="0" w:color="auto"/>
              <w:right w:val="single" w:sz="4" w:space="0" w:color="auto"/>
            </w:tcBorders>
            <w:shd w:val="clear" w:color="auto" w:fill="auto"/>
            <w:noWrap/>
            <w:vAlign w:val="bottom"/>
            <w:hideMark/>
          </w:tcPr>
          <w:p w14:paraId="76EB115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223</w:t>
            </w:r>
          </w:p>
        </w:tc>
      </w:tr>
      <w:tr w:rsidR="00222669" w:rsidRPr="004F0E92" w14:paraId="5BFC6ECE"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629FCAD1"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Trabajo</w:t>
            </w:r>
          </w:p>
        </w:tc>
        <w:tc>
          <w:tcPr>
            <w:tcW w:w="1275" w:type="dxa"/>
            <w:tcBorders>
              <w:top w:val="nil"/>
              <w:left w:val="nil"/>
              <w:bottom w:val="single" w:sz="4" w:space="0" w:color="auto"/>
              <w:right w:val="single" w:sz="4" w:space="0" w:color="auto"/>
            </w:tcBorders>
            <w:shd w:val="clear" w:color="auto" w:fill="auto"/>
            <w:noWrap/>
            <w:vAlign w:val="bottom"/>
            <w:hideMark/>
          </w:tcPr>
          <w:p w14:paraId="2734A0E0"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726</w:t>
            </w:r>
          </w:p>
        </w:tc>
        <w:tc>
          <w:tcPr>
            <w:tcW w:w="1276" w:type="dxa"/>
            <w:tcBorders>
              <w:top w:val="nil"/>
              <w:left w:val="nil"/>
              <w:bottom w:val="single" w:sz="4" w:space="0" w:color="auto"/>
              <w:right w:val="single" w:sz="4" w:space="0" w:color="auto"/>
            </w:tcBorders>
            <w:shd w:val="clear" w:color="auto" w:fill="auto"/>
            <w:noWrap/>
            <w:vAlign w:val="bottom"/>
            <w:hideMark/>
          </w:tcPr>
          <w:p w14:paraId="290C68E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465</w:t>
            </w:r>
          </w:p>
        </w:tc>
        <w:tc>
          <w:tcPr>
            <w:tcW w:w="1276" w:type="dxa"/>
            <w:tcBorders>
              <w:top w:val="nil"/>
              <w:left w:val="nil"/>
              <w:bottom w:val="single" w:sz="4" w:space="0" w:color="auto"/>
              <w:right w:val="single" w:sz="4" w:space="0" w:color="auto"/>
            </w:tcBorders>
            <w:shd w:val="clear" w:color="auto" w:fill="auto"/>
            <w:noWrap/>
            <w:vAlign w:val="bottom"/>
            <w:hideMark/>
          </w:tcPr>
          <w:p w14:paraId="5C2109E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61%</w:t>
            </w:r>
          </w:p>
        </w:tc>
        <w:tc>
          <w:tcPr>
            <w:tcW w:w="1276" w:type="dxa"/>
            <w:tcBorders>
              <w:top w:val="nil"/>
              <w:left w:val="nil"/>
              <w:bottom w:val="single" w:sz="4" w:space="0" w:color="auto"/>
              <w:right w:val="single" w:sz="4" w:space="0" w:color="auto"/>
            </w:tcBorders>
            <w:shd w:val="clear" w:color="auto" w:fill="auto"/>
            <w:noWrap/>
            <w:vAlign w:val="bottom"/>
            <w:hideMark/>
          </w:tcPr>
          <w:p w14:paraId="7A850421"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48</w:t>
            </w:r>
          </w:p>
        </w:tc>
      </w:tr>
      <w:tr w:rsidR="00222669" w:rsidRPr="004F0E92" w14:paraId="3FAD4B03"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7E33C8BF"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Tránsito</w:t>
            </w:r>
          </w:p>
        </w:tc>
        <w:tc>
          <w:tcPr>
            <w:tcW w:w="1275" w:type="dxa"/>
            <w:tcBorders>
              <w:top w:val="nil"/>
              <w:left w:val="nil"/>
              <w:bottom w:val="single" w:sz="4" w:space="0" w:color="auto"/>
              <w:right w:val="single" w:sz="4" w:space="0" w:color="auto"/>
            </w:tcBorders>
            <w:shd w:val="clear" w:color="auto" w:fill="auto"/>
            <w:noWrap/>
            <w:vAlign w:val="bottom"/>
            <w:hideMark/>
          </w:tcPr>
          <w:p w14:paraId="23A94784"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365</w:t>
            </w:r>
          </w:p>
        </w:tc>
        <w:tc>
          <w:tcPr>
            <w:tcW w:w="1276" w:type="dxa"/>
            <w:tcBorders>
              <w:top w:val="nil"/>
              <w:left w:val="nil"/>
              <w:bottom w:val="single" w:sz="4" w:space="0" w:color="auto"/>
              <w:right w:val="single" w:sz="4" w:space="0" w:color="auto"/>
            </w:tcBorders>
            <w:shd w:val="clear" w:color="auto" w:fill="auto"/>
            <w:noWrap/>
            <w:vAlign w:val="bottom"/>
            <w:hideMark/>
          </w:tcPr>
          <w:p w14:paraId="30295DC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353</w:t>
            </w:r>
          </w:p>
        </w:tc>
        <w:tc>
          <w:tcPr>
            <w:tcW w:w="1276" w:type="dxa"/>
            <w:tcBorders>
              <w:top w:val="nil"/>
              <w:left w:val="nil"/>
              <w:bottom w:val="single" w:sz="4" w:space="0" w:color="auto"/>
              <w:right w:val="single" w:sz="4" w:space="0" w:color="auto"/>
            </w:tcBorders>
            <w:shd w:val="clear" w:color="auto" w:fill="auto"/>
            <w:noWrap/>
            <w:vAlign w:val="bottom"/>
            <w:hideMark/>
          </w:tcPr>
          <w:p w14:paraId="3E00934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51%</w:t>
            </w:r>
          </w:p>
        </w:tc>
        <w:tc>
          <w:tcPr>
            <w:tcW w:w="1276" w:type="dxa"/>
            <w:tcBorders>
              <w:top w:val="nil"/>
              <w:left w:val="nil"/>
              <w:bottom w:val="single" w:sz="4" w:space="0" w:color="auto"/>
              <w:right w:val="single" w:sz="4" w:space="0" w:color="auto"/>
            </w:tcBorders>
            <w:shd w:val="clear" w:color="auto" w:fill="auto"/>
            <w:noWrap/>
            <w:vAlign w:val="bottom"/>
            <w:hideMark/>
          </w:tcPr>
          <w:p w14:paraId="371F1D21"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17</w:t>
            </w:r>
          </w:p>
        </w:tc>
      </w:tr>
      <w:tr w:rsidR="00222669" w:rsidRPr="004F0E92" w14:paraId="45CADD1F"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76238BA0"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Violencia Doméstica</w:t>
            </w:r>
          </w:p>
        </w:tc>
        <w:tc>
          <w:tcPr>
            <w:tcW w:w="1275" w:type="dxa"/>
            <w:tcBorders>
              <w:top w:val="nil"/>
              <w:left w:val="nil"/>
              <w:bottom w:val="single" w:sz="4" w:space="0" w:color="auto"/>
              <w:right w:val="single" w:sz="4" w:space="0" w:color="auto"/>
            </w:tcBorders>
            <w:shd w:val="clear" w:color="auto" w:fill="auto"/>
            <w:noWrap/>
            <w:vAlign w:val="bottom"/>
            <w:hideMark/>
          </w:tcPr>
          <w:p w14:paraId="4CB07BA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1204</w:t>
            </w:r>
          </w:p>
        </w:tc>
        <w:tc>
          <w:tcPr>
            <w:tcW w:w="1276" w:type="dxa"/>
            <w:tcBorders>
              <w:top w:val="nil"/>
              <w:left w:val="nil"/>
              <w:bottom w:val="single" w:sz="4" w:space="0" w:color="auto"/>
              <w:right w:val="single" w:sz="4" w:space="0" w:color="auto"/>
            </w:tcBorders>
            <w:shd w:val="clear" w:color="auto" w:fill="auto"/>
            <w:noWrap/>
            <w:vAlign w:val="bottom"/>
            <w:hideMark/>
          </w:tcPr>
          <w:p w14:paraId="29847954"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1076</w:t>
            </w:r>
          </w:p>
        </w:tc>
        <w:tc>
          <w:tcPr>
            <w:tcW w:w="1276" w:type="dxa"/>
            <w:tcBorders>
              <w:top w:val="nil"/>
              <w:left w:val="nil"/>
              <w:bottom w:val="single" w:sz="4" w:space="0" w:color="auto"/>
              <w:right w:val="single" w:sz="4" w:space="0" w:color="auto"/>
            </w:tcBorders>
            <w:shd w:val="clear" w:color="auto" w:fill="auto"/>
            <w:noWrap/>
            <w:vAlign w:val="bottom"/>
            <w:hideMark/>
          </w:tcPr>
          <w:p w14:paraId="5A2F662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53%</w:t>
            </w:r>
          </w:p>
        </w:tc>
        <w:tc>
          <w:tcPr>
            <w:tcW w:w="1276" w:type="dxa"/>
            <w:tcBorders>
              <w:top w:val="nil"/>
              <w:left w:val="nil"/>
              <w:bottom w:val="single" w:sz="4" w:space="0" w:color="auto"/>
              <w:right w:val="single" w:sz="4" w:space="0" w:color="auto"/>
            </w:tcBorders>
            <w:shd w:val="clear" w:color="auto" w:fill="auto"/>
            <w:noWrap/>
            <w:vAlign w:val="bottom"/>
            <w:hideMark/>
          </w:tcPr>
          <w:p w14:paraId="676FC44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135</w:t>
            </w:r>
          </w:p>
        </w:tc>
      </w:tr>
      <w:tr w:rsidR="00222669" w:rsidRPr="004F0E92" w14:paraId="5F459452"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1291C09C"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Penal</w:t>
            </w:r>
          </w:p>
        </w:tc>
        <w:tc>
          <w:tcPr>
            <w:tcW w:w="1275" w:type="dxa"/>
            <w:tcBorders>
              <w:top w:val="nil"/>
              <w:left w:val="nil"/>
              <w:bottom w:val="single" w:sz="4" w:space="0" w:color="auto"/>
              <w:right w:val="single" w:sz="4" w:space="0" w:color="auto"/>
            </w:tcBorders>
            <w:shd w:val="clear" w:color="auto" w:fill="auto"/>
            <w:noWrap/>
            <w:vAlign w:val="bottom"/>
            <w:hideMark/>
          </w:tcPr>
          <w:p w14:paraId="7C96EC0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4040</w:t>
            </w:r>
          </w:p>
        </w:tc>
        <w:tc>
          <w:tcPr>
            <w:tcW w:w="1276" w:type="dxa"/>
            <w:tcBorders>
              <w:top w:val="nil"/>
              <w:left w:val="nil"/>
              <w:bottom w:val="single" w:sz="4" w:space="0" w:color="auto"/>
              <w:right w:val="single" w:sz="4" w:space="0" w:color="auto"/>
            </w:tcBorders>
            <w:shd w:val="clear" w:color="auto" w:fill="auto"/>
            <w:noWrap/>
            <w:vAlign w:val="bottom"/>
            <w:hideMark/>
          </w:tcPr>
          <w:p w14:paraId="44EA7E3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2189</w:t>
            </w:r>
          </w:p>
        </w:tc>
        <w:tc>
          <w:tcPr>
            <w:tcW w:w="1276" w:type="dxa"/>
            <w:tcBorders>
              <w:top w:val="nil"/>
              <w:left w:val="nil"/>
              <w:bottom w:val="single" w:sz="4" w:space="0" w:color="auto"/>
              <w:right w:val="single" w:sz="4" w:space="0" w:color="auto"/>
            </w:tcBorders>
            <w:shd w:val="clear" w:color="auto" w:fill="auto"/>
            <w:noWrap/>
            <w:vAlign w:val="bottom"/>
            <w:hideMark/>
          </w:tcPr>
          <w:p w14:paraId="72F91FE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65%</w:t>
            </w:r>
          </w:p>
        </w:tc>
        <w:tc>
          <w:tcPr>
            <w:tcW w:w="1276" w:type="dxa"/>
            <w:tcBorders>
              <w:top w:val="nil"/>
              <w:left w:val="nil"/>
              <w:bottom w:val="single" w:sz="4" w:space="0" w:color="auto"/>
              <w:right w:val="single" w:sz="4" w:space="0" w:color="auto"/>
            </w:tcBorders>
            <w:shd w:val="clear" w:color="auto" w:fill="auto"/>
            <w:noWrap/>
            <w:vAlign w:val="bottom"/>
            <w:hideMark/>
          </w:tcPr>
          <w:p w14:paraId="5A49E0E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1506</w:t>
            </w:r>
          </w:p>
        </w:tc>
      </w:tr>
      <w:tr w:rsidR="00222669" w:rsidRPr="004F0E92" w14:paraId="33C92F2E"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0B57F38C"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Juzgado Penal</w:t>
            </w:r>
          </w:p>
        </w:tc>
        <w:tc>
          <w:tcPr>
            <w:tcW w:w="1275" w:type="dxa"/>
            <w:tcBorders>
              <w:top w:val="nil"/>
              <w:left w:val="nil"/>
              <w:bottom w:val="single" w:sz="4" w:space="0" w:color="auto"/>
              <w:right w:val="single" w:sz="4" w:space="0" w:color="auto"/>
            </w:tcBorders>
            <w:shd w:val="clear" w:color="auto" w:fill="auto"/>
            <w:noWrap/>
            <w:vAlign w:val="bottom"/>
            <w:hideMark/>
          </w:tcPr>
          <w:p w14:paraId="4826E89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2233</w:t>
            </w:r>
          </w:p>
        </w:tc>
        <w:tc>
          <w:tcPr>
            <w:tcW w:w="1276" w:type="dxa"/>
            <w:tcBorders>
              <w:top w:val="nil"/>
              <w:left w:val="nil"/>
              <w:bottom w:val="single" w:sz="4" w:space="0" w:color="auto"/>
              <w:right w:val="single" w:sz="4" w:space="0" w:color="auto"/>
            </w:tcBorders>
            <w:shd w:val="clear" w:color="auto" w:fill="auto"/>
            <w:noWrap/>
            <w:vAlign w:val="bottom"/>
            <w:hideMark/>
          </w:tcPr>
          <w:p w14:paraId="17B60BE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848</w:t>
            </w:r>
          </w:p>
        </w:tc>
        <w:tc>
          <w:tcPr>
            <w:tcW w:w="1276" w:type="dxa"/>
            <w:tcBorders>
              <w:top w:val="nil"/>
              <w:left w:val="nil"/>
              <w:bottom w:val="single" w:sz="4" w:space="0" w:color="auto"/>
              <w:right w:val="single" w:sz="4" w:space="0" w:color="auto"/>
            </w:tcBorders>
            <w:shd w:val="clear" w:color="auto" w:fill="auto"/>
            <w:noWrap/>
            <w:vAlign w:val="bottom"/>
            <w:hideMark/>
          </w:tcPr>
          <w:p w14:paraId="3DF359F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72%</w:t>
            </w:r>
          </w:p>
        </w:tc>
        <w:tc>
          <w:tcPr>
            <w:tcW w:w="1276" w:type="dxa"/>
            <w:tcBorders>
              <w:top w:val="nil"/>
              <w:left w:val="nil"/>
              <w:bottom w:val="single" w:sz="4" w:space="0" w:color="auto"/>
              <w:right w:val="single" w:sz="4" w:space="0" w:color="auto"/>
            </w:tcBorders>
            <w:shd w:val="clear" w:color="auto" w:fill="auto"/>
            <w:noWrap/>
            <w:vAlign w:val="bottom"/>
            <w:hideMark/>
          </w:tcPr>
          <w:p w14:paraId="3BCFF3C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568</w:t>
            </w:r>
          </w:p>
        </w:tc>
      </w:tr>
      <w:tr w:rsidR="00222669" w:rsidRPr="004F0E92" w14:paraId="0C757212"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4823CF87"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Juzgado Penal Juvenil</w:t>
            </w:r>
          </w:p>
        </w:tc>
        <w:tc>
          <w:tcPr>
            <w:tcW w:w="1275" w:type="dxa"/>
            <w:tcBorders>
              <w:top w:val="nil"/>
              <w:left w:val="nil"/>
              <w:bottom w:val="single" w:sz="4" w:space="0" w:color="auto"/>
              <w:right w:val="single" w:sz="4" w:space="0" w:color="auto"/>
            </w:tcBorders>
            <w:shd w:val="clear" w:color="auto" w:fill="auto"/>
            <w:noWrap/>
            <w:vAlign w:val="bottom"/>
            <w:hideMark/>
          </w:tcPr>
          <w:p w14:paraId="20DD436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316</w:t>
            </w:r>
          </w:p>
        </w:tc>
        <w:tc>
          <w:tcPr>
            <w:tcW w:w="1276" w:type="dxa"/>
            <w:tcBorders>
              <w:top w:val="nil"/>
              <w:left w:val="nil"/>
              <w:bottom w:val="single" w:sz="4" w:space="0" w:color="auto"/>
              <w:right w:val="single" w:sz="4" w:space="0" w:color="auto"/>
            </w:tcBorders>
            <w:shd w:val="clear" w:color="auto" w:fill="auto"/>
            <w:noWrap/>
            <w:vAlign w:val="bottom"/>
            <w:hideMark/>
          </w:tcPr>
          <w:p w14:paraId="636F028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234</w:t>
            </w:r>
          </w:p>
        </w:tc>
        <w:tc>
          <w:tcPr>
            <w:tcW w:w="1276" w:type="dxa"/>
            <w:tcBorders>
              <w:top w:val="nil"/>
              <w:left w:val="nil"/>
              <w:bottom w:val="single" w:sz="4" w:space="0" w:color="auto"/>
              <w:right w:val="single" w:sz="4" w:space="0" w:color="auto"/>
            </w:tcBorders>
            <w:shd w:val="clear" w:color="auto" w:fill="auto"/>
            <w:noWrap/>
            <w:vAlign w:val="bottom"/>
            <w:hideMark/>
          </w:tcPr>
          <w:p w14:paraId="34C105E1"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57%</w:t>
            </w:r>
          </w:p>
        </w:tc>
        <w:tc>
          <w:tcPr>
            <w:tcW w:w="1276" w:type="dxa"/>
            <w:tcBorders>
              <w:top w:val="nil"/>
              <w:left w:val="nil"/>
              <w:bottom w:val="single" w:sz="4" w:space="0" w:color="auto"/>
              <w:right w:val="single" w:sz="4" w:space="0" w:color="auto"/>
            </w:tcBorders>
            <w:shd w:val="clear" w:color="auto" w:fill="auto"/>
            <w:noWrap/>
            <w:vAlign w:val="bottom"/>
            <w:hideMark/>
          </w:tcPr>
          <w:p w14:paraId="6C0B66D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103</w:t>
            </w:r>
          </w:p>
        </w:tc>
      </w:tr>
      <w:tr w:rsidR="00222669" w:rsidRPr="004F0E92" w14:paraId="372EB325"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10A5CAEC"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Tribunal Penal</w:t>
            </w:r>
          </w:p>
        </w:tc>
        <w:tc>
          <w:tcPr>
            <w:tcW w:w="1275" w:type="dxa"/>
            <w:tcBorders>
              <w:top w:val="nil"/>
              <w:left w:val="nil"/>
              <w:bottom w:val="single" w:sz="4" w:space="0" w:color="auto"/>
              <w:right w:val="single" w:sz="4" w:space="0" w:color="auto"/>
            </w:tcBorders>
            <w:shd w:val="clear" w:color="auto" w:fill="auto"/>
            <w:noWrap/>
            <w:vAlign w:val="bottom"/>
            <w:hideMark/>
          </w:tcPr>
          <w:p w14:paraId="436683E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1031</w:t>
            </w:r>
          </w:p>
        </w:tc>
        <w:tc>
          <w:tcPr>
            <w:tcW w:w="1276" w:type="dxa"/>
            <w:tcBorders>
              <w:top w:val="nil"/>
              <w:left w:val="nil"/>
              <w:bottom w:val="single" w:sz="4" w:space="0" w:color="auto"/>
              <w:right w:val="single" w:sz="4" w:space="0" w:color="auto"/>
            </w:tcBorders>
            <w:shd w:val="clear" w:color="auto" w:fill="auto"/>
            <w:noWrap/>
            <w:vAlign w:val="bottom"/>
            <w:hideMark/>
          </w:tcPr>
          <w:p w14:paraId="4EDFB37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943</w:t>
            </w:r>
          </w:p>
        </w:tc>
        <w:tc>
          <w:tcPr>
            <w:tcW w:w="1276" w:type="dxa"/>
            <w:tcBorders>
              <w:top w:val="nil"/>
              <w:left w:val="nil"/>
              <w:bottom w:val="single" w:sz="4" w:space="0" w:color="auto"/>
              <w:right w:val="single" w:sz="4" w:space="0" w:color="auto"/>
            </w:tcBorders>
            <w:shd w:val="clear" w:color="auto" w:fill="auto"/>
            <w:noWrap/>
            <w:vAlign w:val="bottom"/>
            <w:hideMark/>
          </w:tcPr>
          <w:p w14:paraId="76F41DE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52%</w:t>
            </w:r>
          </w:p>
        </w:tc>
        <w:tc>
          <w:tcPr>
            <w:tcW w:w="1276" w:type="dxa"/>
            <w:tcBorders>
              <w:top w:val="nil"/>
              <w:left w:val="nil"/>
              <w:bottom w:val="single" w:sz="4" w:space="0" w:color="auto"/>
              <w:right w:val="single" w:sz="4" w:space="0" w:color="auto"/>
            </w:tcBorders>
            <w:shd w:val="clear" w:color="auto" w:fill="auto"/>
            <w:noWrap/>
            <w:vAlign w:val="bottom"/>
            <w:hideMark/>
          </w:tcPr>
          <w:p w14:paraId="0E2B88E0"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551</w:t>
            </w:r>
          </w:p>
        </w:tc>
      </w:tr>
      <w:tr w:rsidR="00222669" w:rsidRPr="004F0E92" w14:paraId="63E41682"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159B6E02"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Tribunal Penal (Flagrancia)</w:t>
            </w:r>
          </w:p>
        </w:tc>
        <w:tc>
          <w:tcPr>
            <w:tcW w:w="1275" w:type="dxa"/>
            <w:tcBorders>
              <w:top w:val="nil"/>
              <w:left w:val="nil"/>
              <w:bottom w:val="single" w:sz="4" w:space="0" w:color="auto"/>
              <w:right w:val="single" w:sz="4" w:space="0" w:color="auto"/>
            </w:tcBorders>
            <w:shd w:val="clear" w:color="auto" w:fill="auto"/>
            <w:noWrap/>
            <w:vAlign w:val="bottom"/>
            <w:hideMark/>
          </w:tcPr>
          <w:p w14:paraId="06D7F4D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373</w:t>
            </w:r>
          </w:p>
        </w:tc>
        <w:tc>
          <w:tcPr>
            <w:tcW w:w="1276" w:type="dxa"/>
            <w:tcBorders>
              <w:top w:val="nil"/>
              <w:left w:val="nil"/>
              <w:bottom w:val="single" w:sz="4" w:space="0" w:color="auto"/>
              <w:right w:val="single" w:sz="4" w:space="0" w:color="auto"/>
            </w:tcBorders>
            <w:shd w:val="clear" w:color="auto" w:fill="auto"/>
            <w:noWrap/>
            <w:vAlign w:val="bottom"/>
            <w:hideMark/>
          </w:tcPr>
          <w:p w14:paraId="25D93CE4"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139</w:t>
            </w:r>
          </w:p>
        </w:tc>
        <w:tc>
          <w:tcPr>
            <w:tcW w:w="1276" w:type="dxa"/>
            <w:tcBorders>
              <w:top w:val="nil"/>
              <w:left w:val="nil"/>
              <w:bottom w:val="single" w:sz="4" w:space="0" w:color="auto"/>
              <w:right w:val="single" w:sz="4" w:space="0" w:color="auto"/>
            </w:tcBorders>
            <w:shd w:val="clear" w:color="auto" w:fill="auto"/>
            <w:noWrap/>
            <w:vAlign w:val="bottom"/>
            <w:hideMark/>
          </w:tcPr>
          <w:p w14:paraId="1A01CDA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73%</w:t>
            </w:r>
          </w:p>
        </w:tc>
        <w:tc>
          <w:tcPr>
            <w:tcW w:w="1276" w:type="dxa"/>
            <w:tcBorders>
              <w:top w:val="nil"/>
              <w:left w:val="nil"/>
              <w:bottom w:val="single" w:sz="4" w:space="0" w:color="auto"/>
              <w:right w:val="single" w:sz="4" w:space="0" w:color="auto"/>
            </w:tcBorders>
            <w:shd w:val="clear" w:color="auto" w:fill="auto"/>
            <w:noWrap/>
            <w:vAlign w:val="bottom"/>
            <w:hideMark/>
          </w:tcPr>
          <w:p w14:paraId="523C06F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107</w:t>
            </w:r>
          </w:p>
        </w:tc>
      </w:tr>
      <w:tr w:rsidR="00222669" w:rsidRPr="004F0E92" w14:paraId="44E62C44" w14:textId="77777777" w:rsidTr="00222669">
        <w:trPr>
          <w:trHeight w:val="312"/>
        </w:trPr>
        <w:tc>
          <w:tcPr>
            <w:tcW w:w="4390" w:type="dxa"/>
            <w:tcBorders>
              <w:top w:val="nil"/>
              <w:left w:val="single" w:sz="4" w:space="0" w:color="auto"/>
              <w:bottom w:val="single" w:sz="4" w:space="0" w:color="auto"/>
              <w:right w:val="single" w:sz="4" w:space="0" w:color="auto"/>
            </w:tcBorders>
            <w:shd w:val="clear" w:color="000000" w:fill="FFFFFF"/>
            <w:vAlign w:val="bottom"/>
            <w:hideMark/>
          </w:tcPr>
          <w:p w14:paraId="40405ED4"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Juzgado de Ejecución de la Pena</w:t>
            </w:r>
          </w:p>
        </w:tc>
        <w:tc>
          <w:tcPr>
            <w:tcW w:w="1275" w:type="dxa"/>
            <w:tcBorders>
              <w:top w:val="nil"/>
              <w:left w:val="nil"/>
              <w:bottom w:val="single" w:sz="4" w:space="0" w:color="auto"/>
              <w:right w:val="single" w:sz="4" w:space="0" w:color="auto"/>
            </w:tcBorders>
            <w:shd w:val="clear" w:color="auto" w:fill="auto"/>
            <w:noWrap/>
            <w:vAlign w:val="bottom"/>
            <w:hideMark/>
          </w:tcPr>
          <w:p w14:paraId="0082D08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87</w:t>
            </w:r>
          </w:p>
        </w:tc>
        <w:tc>
          <w:tcPr>
            <w:tcW w:w="1276" w:type="dxa"/>
            <w:tcBorders>
              <w:top w:val="nil"/>
              <w:left w:val="nil"/>
              <w:bottom w:val="single" w:sz="4" w:space="0" w:color="auto"/>
              <w:right w:val="single" w:sz="4" w:space="0" w:color="auto"/>
            </w:tcBorders>
            <w:shd w:val="clear" w:color="auto" w:fill="auto"/>
            <w:noWrap/>
            <w:vAlign w:val="bottom"/>
            <w:hideMark/>
          </w:tcPr>
          <w:p w14:paraId="3587430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25</w:t>
            </w:r>
          </w:p>
        </w:tc>
        <w:tc>
          <w:tcPr>
            <w:tcW w:w="1276" w:type="dxa"/>
            <w:tcBorders>
              <w:top w:val="nil"/>
              <w:left w:val="nil"/>
              <w:bottom w:val="single" w:sz="4" w:space="0" w:color="auto"/>
              <w:right w:val="single" w:sz="4" w:space="0" w:color="auto"/>
            </w:tcBorders>
            <w:shd w:val="clear" w:color="auto" w:fill="auto"/>
            <w:noWrap/>
            <w:vAlign w:val="bottom"/>
            <w:hideMark/>
          </w:tcPr>
          <w:p w14:paraId="212452C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78%</w:t>
            </w:r>
          </w:p>
        </w:tc>
        <w:tc>
          <w:tcPr>
            <w:tcW w:w="1276" w:type="dxa"/>
            <w:tcBorders>
              <w:top w:val="nil"/>
              <w:left w:val="nil"/>
              <w:bottom w:val="single" w:sz="4" w:space="0" w:color="auto"/>
              <w:right w:val="single" w:sz="4" w:space="0" w:color="auto"/>
            </w:tcBorders>
            <w:shd w:val="clear" w:color="auto" w:fill="auto"/>
            <w:noWrap/>
            <w:vAlign w:val="bottom"/>
            <w:hideMark/>
          </w:tcPr>
          <w:p w14:paraId="098816F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177</w:t>
            </w:r>
          </w:p>
        </w:tc>
      </w:tr>
    </w:tbl>
    <w:p w14:paraId="4D3D166D" w14:textId="275A956F" w:rsidR="00222669" w:rsidRPr="004F0E92" w:rsidRDefault="00222669" w:rsidP="00222669">
      <w:pPr>
        <w:rPr>
          <w:rFonts w:ascii="Book Antiqua" w:hAnsi="Book Antiqua"/>
          <w:highlight w:val="lightGray"/>
          <w:lang w:val="es-ES_tradnl" w:eastAsia="en-US"/>
        </w:rPr>
      </w:pPr>
    </w:p>
    <w:p w14:paraId="06FFBC91" w14:textId="77777777" w:rsidR="00D632B9" w:rsidRPr="004F0E92" w:rsidRDefault="00D632B9" w:rsidP="00D632B9">
      <w:pPr>
        <w:jc w:val="both"/>
        <w:rPr>
          <w:rFonts w:ascii="Book Antiqua" w:hAnsi="Book Antiqua"/>
          <w:lang w:val="es-ES_tradnl" w:eastAsia="en-US"/>
        </w:rPr>
      </w:pPr>
    </w:p>
    <w:p w14:paraId="23E6B730" w14:textId="77777777" w:rsidR="00D632B9" w:rsidRPr="004F0E92" w:rsidRDefault="00D632B9" w:rsidP="00D632B9">
      <w:pPr>
        <w:jc w:val="both"/>
        <w:rPr>
          <w:rFonts w:ascii="Book Antiqua" w:hAnsi="Book Antiqua"/>
          <w:lang w:val="es-ES_tradnl" w:eastAsia="en-US"/>
        </w:rPr>
      </w:pPr>
    </w:p>
    <w:p w14:paraId="74349DA9" w14:textId="77777777" w:rsidR="00D632B9" w:rsidRPr="004F0E92" w:rsidRDefault="00D632B9" w:rsidP="00D632B9">
      <w:pPr>
        <w:jc w:val="both"/>
        <w:rPr>
          <w:rFonts w:ascii="Book Antiqua" w:hAnsi="Book Antiqua"/>
          <w:lang w:val="es-ES_tradnl" w:eastAsia="en-US"/>
        </w:rPr>
      </w:pPr>
    </w:p>
    <w:p w14:paraId="5CBD57D1" w14:textId="77777777" w:rsidR="00D632B9" w:rsidRPr="004F0E92" w:rsidRDefault="00D632B9" w:rsidP="00D632B9">
      <w:pPr>
        <w:jc w:val="both"/>
        <w:rPr>
          <w:rFonts w:ascii="Book Antiqua" w:hAnsi="Book Antiqua"/>
          <w:lang w:val="es-ES_tradnl" w:eastAsia="en-US"/>
        </w:rPr>
      </w:pPr>
    </w:p>
    <w:p w14:paraId="0C3136BB" w14:textId="77777777" w:rsidR="00D632B9" w:rsidRPr="004F0E92" w:rsidRDefault="00D632B9" w:rsidP="00D632B9">
      <w:pPr>
        <w:jc w:val="both"/>
        <w:rPr>
          <w:rFonts w:ascii="Book Antiqua" w:hAnsi="Book Antiqua"/>
          <w:lang w:val="es-ES_tradnl" w:eastAsia="en-US"/>
        </w:rPr>
      </w:pPr>
    </w:p>
    <w:p w14:paraId="3723FA34" w14:textId="77777777" w:rsidR="00D632B9" w:rsidRPr="004F0E92" w:rsidRDefault="00D632B9" w:rsidP="00D632B9">
      <w:pPr>
        <w:jc w:val="both"/>
        <w:rPr>
          <w:rFonts w:ascii="Book Antiqua" w:hAnsi="Book Antiqua"/>
          <w:lang w:val="es-ES_tradnl" w:eastAsia="en-US"/>
        </w:rPr>
      </w:pPr>
    </w:p>
    <w:p w14:paraId="61F45F90" w14:textId="77777777" w:rsidR="00D632B9" w:rsidRPr="004F0E92" w:rsidRDefault="00D632B9" w:rsidP="00D632B9">
      <w:pPr>
        <w:jc w:val="both"/>
        <w:rPr>
          <w:rFonts w:ascii="Book Antiqua" w:hAnsi="Book Antiqua"/>
          <w:lang w:val="es-ES_tradnl" w:eastAsia="en-US"/>
        </w:rPr>
      </w:pPr>
    </w:p>
    <w:p w14:paraId="486B6583" w14:textId="77777777" w:rsidR="00D632B9" w:rsidRPr="004F0E92" w:rsidRDefault="00D632B9" w:rsidP="00D632B9">
      <w:pPr>
        <w:jc w:val="both"/>
        <w:rPr>
          <w:rFonts w:ascii="Book Antiqua" w:hAnsi="Book Antiqua"/>
          <w:lang w:val="es-ES_tradnl" w:eastAsia="en-US"/>
        </w:rPr>
      </w:pPr>
    </w:p>
    <w:p w14:paraId="46B96488" w14:textId="77777777" w:rsidR="00D632B9" w:rsidRPr="004F0E92" w:rsidRDefault="00D632B9" w:rsidP="00D632B9">
      <w:pPr>
        <w:jc w:val="both"/>
        <w:rPr>
          <w:rFonts w:ascii="Book Antiqua" w:hAnsi="Book Antiqua"/>
          <w:lang w:val="es-ES_tradnl" w:eastAsia="en-US"/>
        </w:rPr>
      </w:pPr>
    </w:p>
    <w:p w14:paraId="6936DF92" w14:textId="77777777" w:rsidR="00D632B9" w:rsidRPr="004F0E92" w:rsidRDefault="00D632B9" w:rsidP="00D632B9">
      <w:pPr>
        <w:jc w:val="both"/>
        <w:rPr>
          <w:rFonts w:ascii="Book Antiqua" w:hAnsi="Book Antiqua"/>
          <w:lang w:val="es-ES_tradnl" w:eastAsia="en-US"/>
        </w:rPr>
      </w:pPr>
    </w:p>
    <w:p w14:paraId="224D824E" w14:textId="77777777" w:rsidR="00D632B9" w:rsidRPr="004F0E92" w:rsidRDefault="00D632B9" w:rsidP="00D632B9">
      <w:pPr>
        <w:jc w:val="both"/>
        <w:rPr>
          <w:rFonts w:ascii="Book Antiqua" w:hAnsi="Book Antiqua"/>
          <w:lang w:val="es-ES_tradnl" w:eastAsia="en-US"/>
        </w:rPr>
      </w:pPr>
    </w:p>
    <w:p w14:paraId="37BD042A" w14:textId="77777777" w:rsidR="00D632B9" w:rsidRPr="004F0E92" w:rsidRDefault="00D632B9" w:rsidP="00D632B9">
      <w:pPr>
        <w:jc w:val="both"/>
        <w:rPr>
          <w:rFonts w:ascii="Book Antiqua" w:hAnsi="Book Antiqua"/>
          <w:lang w:val="es-ES_tradnl" w:eastAsia="en-US"/>
        </w:rPr>
      </w:pPr>
    </w:p>
    <w:p w14:paraId="156BD3E9" w14:textId="77777777" w:rsidR="00D632B9" w:rsidRPr="004F0E92" w:rsidRDefault="00D632B9" w:rsidP="00D632B9">
      <w:pPr>
        <w:jc w:val="both"/>
        <w:rPr>
          <w:rFonts w:ascii="Book Antiqua" w:hAnsi="Book Antiqua"/>
          <w:lang w:val="es-ES_tradnl" w:eastAsia="en-US"/>
        </w:rPr>
      </w:pPr>
    </w:p>
    <w:p w14:paraId="6732FD11" w14:textId="77777777" w:rsidR="00D632B9" w:rsidRPr="004F0E92" w:rsidRDefault="00D632B9" w:rsidP="00D632B9">
      <w:pPr>
        <w:jc w:val="both"/>
        <w:rPr>
          <w:rFonts w:ascii="Book Antiqua" w:hAnsi="Book Antiqua"/>
          <w:lang w:val="es-ES_tradnl" w:eastAsia="en-US"/>
        </w:rPr>
      </w:pPr>
    </w:p>
    <w:p w14:paraId="59237A65" w14:textId="2A237408" w:rsidR="00AB192C" w:rsidRPr="004F0E92" w:rsidRDefault="00AB192C" w:rsidP="00D632B9">
      <w:pPr>
        <w:jc w:val="both"/>
        <w:rPr>
          <w:rFonts w:ascii="Book Antiqua" w:hAnsi="Book Antiqua"/>
          <w:lang w:val="es-ES_tradnl" w:eastAsia="en-US"/>
        </w:rPr>
      </w:pPr>
      <w:r w:rsidRPr="004F0E92">
        <w:rPr>
          <w:rFonts w:ascii="Book Antiqua" w:hAnsi="Book Antiqua"/>
          <w:lang w:val="es-ES_tradnl" w:eastAsia="en-US"/>
        </w:rPr>
        <w:lastRenderedPageBreak/>
        <w:t xml:space="preserve">A </w:t>
      </w:r>
      <w:r w:rsidR="00CF27AF" w:rsidRPr="004F0E92">
        <w:rPr>
          <w:rFonts w:ascii="Book Antiqua" w:hAnsi="Book Antiqua"/>
          <w:lang w:val="es-ES_tradnl" w:eastAsia="en-US"/>
        </w:rPr>
        <w:t>continuación,</w:t>
      </w:r>
      <w:r w:rsidRPr="004F0E92">
        <w:rPr>
          <w:rFonts w:ascii="Book Antiqua" w:hAnsi="Book Antiqua"/>
          <w:lang w:val="es-ES_tradnl" w:eastAsia="en-US"/>
        </w:rPr>
        <w:t xml:space="preserve"> se visualiza una gráfica con la cantidad de audiencias realizadas en el periodo de enero 2020 a enero 2021.</w:t>
      </w:r>
    </w:p>
    <w:p w14:paraId="2D271E3D" w14:textId="77777777" w:rsidR="00D632B9" w:rsidRPr="004F0E92" w:rsidRDefault="00D632B9" w:rsidP="00D632B9">
      <w:pPr>
        <w:jc w:val="both"/>
        <w:rPr>
          <w:rFonts w:ascii="Book Antiqua" w:hAnsi="Book Antiqua"/>
          <w:lang w:val="es-ES_tradnl" w:eastAsia="en-US"/>
        </w:rPr>
      </w:pPr>
    </w:p>
    <w:p w14:paraId="3307427B" w14:textId="62F250D2" w:rsidR="00AB192C" w:rsidRPr="004F0E92" w:rsidRDefault="00AB192C" w:rsidP="00222669">
      <w:pPr>
        <w:rPr>
          <w:rFonts w:ascii="Book Antiqua" w:hAnsi="Book Antiqua"/>
          <w:highlight w:val="lightGray"/>
          <w:lang w:val="es-ES_tradnl" w:eastAsia="en-US"/>
        </w:rPr>
      </w:pPr>
      <w:r w:rsidRPr="004F0E92">
        <w:rPr>
          <w:rFonts w:ascii="Book Antiqua" w:hAnsi="Book Antiqua"/>
          <w:noProof/>
        </w:rPr>
        <w:drawing>
          <wp:inline distT="0" distB="0" distL="0" distR="0" wp14:anchorId="05137D1B" wp14:editId="50718F7A">
            <wp:extent cx="5850255" cy="4245610"/>
            <wp:effectExtent l="0" t="0" r="17145" b="2540"/>
            <wp:docPr id="226" name="Gráfico 226">
              <a:extLst xmlns:a="http://schemas.openxmlformats.org/drawingml/2006/main">
                <a:ext uri="{FF2B5EF4-FFF2-40B4-BE49-F238E27FC236}">
                  <a16:creationId xmlns:a16="http://schemas.microsoft.com/office/drawing/2014/main" id="{04D69CA1-8131-4C1E-9D44-C1D86F8D7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B9238C0" w14:textId="77777777" w:rsidR="00222669" w:rsidRPr="004F0E92" w:rsidRDefault="00222669" w:rsidP="00222669">
      <w:pPr>
        <w:rPr>
          <w:rFonts w:ascii="Book Antiqua" w:hAnsi="Book Antiqua"/>
          <w:highlight w:val="lightGray"/>
          <w:lang w:val="es-ES_tradnl" w:eastAsia="en-US"/>
        </w:rPr>
      </w:pPr>
    </w:p>
    <w:p w14:paraId="7397FFD4" w14:textId="77777777" w:rsidR="00222669" w:rsidRPr="004F0E92" w:rsidRDefault="00222669" w:rsidP="00222669">
      <w:pPr>
        <w:rPr>
          <w:rFonts w:ascii="Book Antiqua" w:hAnsi="Book Antiqua"/>
          <w:highlight w:val="lightGray"/>
          <w:lang w:val="es-ES_tradnl" w:eastAsia="en-US"/>
        </w:rPr>
      </w:pPr>
    </w:p>
    <w:p w14:paraId="6C27AAD8" w14:textId="77777777" w:rsidR="00D632B9" w:rsidRPr="004F0E92" w:rsidRDefault="00D632B9" w:rsidP="00222669">
      <w:pPr>
        <w:jc w:val="both"/>
        <w:rPr>
          <w:rFonts w:ascii="Book Antiqua" w:hAnsi="Book Antiqua"/>
          <w:lang w:val="es-ES_tradnl" w:eastAsia="en-US"/>
        </w:rPr>
      </w:pPr>
    </w:p>
    <w:p w14:paraId="3C202791" w14:textId="77777777" w:rsidR="00D632B9" w:rsidRPr="004F0E92" w:rsidRDefault="00D632B9" w:rsidP="00222669">
      <w:pPr>
        <w:jc w:val="both"/>
        <w:rPr>
          <w:rFonts w:ascii="Book Antiqua" w:hAnsi="Book Antiqua"/>
          <w:lang w:val="es-ES_tradnl" w:eastAsia="en-US"/>
        </w:rPr>
      </w:pPr>
    </w:p>
    <w:p w14:paraId="20BDFEA4" w14:textId="77777777" w:rsidR="00D632B9" w:rsidRPr="004F0E92" w:rsidRDefault="00D632B9" w:rsidP="00222669">
      <w:pPr>
        <w:jc w:val="both"/>
        <w:rPr>
          <w:rFonts w:ascii="Book Antiqua" w:hAnsi="Book Antiqua"/>
          <w:lang w:val="es-ES_tradnl" w:eastAsia="en-US"/>
        </w:rPr>
      </w:pPr>
    </w:p>
    <w:p w14:paraId="7D37B3D9" w14:textId="77777777" w:rsidR="00D632B9" w:rsidRPr="004F0E92" w:rsidRDefault="00D632B9" w:rsidP="00222669">
      <w:pPr>
        <w:jc w:val="both"/>
        <w:rPr>
          <w:rFonts w:ascii="Book Antiqua" w:hAnsi="Book Antiqua"/>
          <w:lang w:val="es-ES_tradnl" w:eastAsia="en-US"/>
        </w:rPr>
      </w:pPr>
    </w:p>
    <w:p w14:paraId="37ED75D1" w14:textId="77777777" w:rsidR="00D632B9" w:rsidRPr="004F0E92" w:rsidRDefault="00D632B9" w:rsidP="00222669">
      <w:pPr>
        <w:jc w:val="both"/>
        <w:rPr>
          <w:rFonts w:ascii="Book Antiqua" w:hAnsi="Book Antiqua"/>
          <w:lang w:val="es-ES_tradnl" w:eastAsia="en-US"/>
        </w:rPr>
      </w:pPr>
    </w:p>
    <w:p w14:paraId="08A0F876" w14:textId="77777777" w:rsidR="00D632B9" w:rsidRPr="004F0E92" w:rsidRDefault="00D632B9" w:rsidP="00222669">
      <w:pPr>
        <w:jc w:val="both"/>
        <w:rPr>
          <w:rFonts w:ascii="Book Antiqua" w:hAnsi="Book Antiqua"/>
          <w:lang w:val="es-ES_tradnl" w:eastAsia="en-US"/>
        </w:rPr>
      </w:pPr>
    </w:p>
    <w:p w14:paraId="1E412719" w14:textId="77777777" w:rsidR="00D632B9" w:rsidRPr="004F0E92" w:rsidRDefault="00D632B9" w:rsidP="00222669">
      <w:pPr>
        <w:jc w:val="both"/>
        <w:rPr>
          <w:rFonts w:ascii="Book Antiqua" w:hAnsi="Book Antiqua"/>
          <w:lang w:val="es-ES_tradnl" w:eastAsia="en-US"/>
        </w:rPr>
      </w:pPr>
    </w:p>
    <w:p w14:paraId="583EC2FC" w14:textId="77777777" w:rsidR="00D632B9" w:rsidRPr="004F0E92" w:rsidRDefault="00D632B9" w:rsidP="00222669">
      <w:pPr>
        <w:jc w:val="both"/>
        <w:rPr>
          <w:rFonts w:ascii="Book Antiqua" w:hAnsi="Book Antiqua"/>
          <w:lang w:val="es-ES_tradnl" w:eastAsia="en-US"/>
        </w:rPr>
      </w:pPr>
    </w:p>
    <w:p w14:paraId="607D3266" w14:textId="77777777" w:rsidR="00D632B9" w:rsidRPr="004F0E92" w:rsidRDefault="00D632B9" w:rsidP="00222669">
      <w:pPr>
        <w:jc w:val="both"/>
        <w:rPr>
          <w:rFonts w:ascii="Book Antiqua" w:hAnsi="Book Antiqua"/>
          <w:lang w:val="es-ES_tradnl" w:eastAsia="en-US"/>
        </w:rPr>
      </w:pPr>
    </w:p>
    <w:p w14:paraId="1F36C40A" w14:textId="77777777" w:rsidR="00D632B9" w:rsidRPr="004F0E92" w:rsidRDefault="00D632B9" w:rsidP="00222669">
      <w:pPr>
        <w:jc w:val="both"/>
        <w:rPr>
          <w:rFonts w:ascii="Book Antiqua" w:hAnsi="Book Antiqua"/>
          <w:lang w:val="es-ES_tradnl" w:eastAsia="en-US"/>
        </w:rPr>
      </w:pPr>
    </w:p>
    <w:p w14:paraId="39231BF6" w14:textId="77777777" w:rsidR="00D632B9" w:rsidRPr="004F0E92" w:rsidRDefault="00D632B9" w:rsidP="00222669">
      <w:pPr>
        <w:jc w:val="both"/>
        <w:rPr>
          <w:rFonts w:ascii="Book Antiqua" w:hAnsi="Book Antiqua"/>
          <w:lang w:val="es-ES_tradnl" w:eastAsia="en-US"/>
        </w:rPr>
      </w:pPr>
    </w:p>
    <w:p w14:paraId="4B8DDCC0" w14:textId="77777777" w:rsidR="00D632B9" w:rsidRPr="004F0E92" w:rsidRDefault="00D632B9" w:rsidP="00222669">
      <w:pPr>
        <w:jc w:val="both"/>
        <w:rPr>
          <w:rFonts w:ascii="Book Antiqua" w:hAnsi="Book Antiqua"/>
          <w:lang w:val="es-ES_tradnl" w:eastAsia="en-US"/>
        </w:rPr>
      </w:pPr>
    </w:p>
    <w:p w14:paraId="293E5F4E" w14:textId="12F491E6" w:rsidR="00222669" w:rsidRPr="004F0E92" w:rsidRDefault="00222669" w:rsidP="00222669">
      <w:pPr>
        <w:jc w:val="both"/>
        <w:rPr>
          <w:rFonts w:ascii="Book Antiqua" w:hAnsi="Book Antiqua"/>
          <w:lang w:val="es-ES_tradnl" w:eastAsia="en-US"/>
        </w:rPr>
      </w:pPr>
      <w:r w:rsidRPr="004F0E92">
        <w:rPr>
          <w:rFonts w:ascii="Book Antiqua" w:hAnsi="Book Antiqua"/>
          <w:lang w:val="es-ES_tradnl" w:eastAsia="en-US"/>
        </w:rPr>
        <w:lastRenderedPageBreak/>
        <w:t xml:space="preserve">La siguiente gráfica resume la efectividad por cada una de las materias, excluyendo cobro (remates), siendo flagrancia, la que tiene el valor más alto de efectividad. </w:t>
      </w:r>
    </w:p>
    <w:p w14:paraId="58DAED67" w14:textId="77777777" w:rsidR="00222669" w:rsidRPr="004F0E92" w:rsidRDefault="00222669" w:rsidP="00222669">
      <w:pPr>
        <w:jc w:val="center"/>
        <w:rPr>
          <w:rFonts w:ascii="Book Antiqua" w:hAnsi="Book Antiqua"/>
          <w:lang w:val="es-ES_tradnl" w:eastAsia="en-US"/>
        </w:rPr>
      </w:pPr>
    </w:p>
    <w:p w14:paraId="61D27FDA" w14:textId="77777777" w:rsidR="00222669" w:rsidRPr="004F0E92" w:rsidRDefault="00222669" w:rsidP="00222669">
      <w:pPr>
        <w:jc w:val="center"/>
        <w:rPr>
          <w:rFonts w:ascii="Book Antiqua" w:hAnsi="Book Antiqua"/>
          <w:lang w:val="es-ES_tradnl" w:eastAsia="en-US"/>
        </w:rPr>
      </w:pPr>
      <w:r w:rsidRPr="004F0E92">
        <w:rPr>
          <w:rFonts w:ascii="Book Antiqua" w:hAnsi="Book Antiqua"/>
          <w:lang w:val="es-ES_tradnl" w:eastAsia="en-US"/>
        </w:rPr>
        <w:t>Gráfico 1</w:t>
      </w:r>
    </w:p>
    <w:p w14:paraId="637FBC90" w14:textId="1C5A946F" w:rsidR="00222669" w:rsidRPr="004F0E92" w:rsidRDefault="00222669" w:rsidP="00222669">
      <w:pPr>
        <w:jc w:val="center"/>
        <w:rPr>
          <w:rFonts w:ascii="Book Antiqua" w:hAnsi="Book Antiqua"/>
          <w:lang w:val="es-ES_tradnl" w:eastAsia="en-US"/>
        </w:rPr>
      </w:pPr>
      <w:r w:rsidRPr="004F0E92">
        <w:rPr>
          <w:rFonts w:ascii="Book Antiqua" w:hAnsi="Book Antiqua"/>
          <w:lang w:val="es-ES_tradnl" w:eastAsia="en-US"/>
        </w:rPr>
        <w:t>Efectividad de audiencias por materia</w:t>
      </w:r>
    </w:p>
    <w:p w14:paraId="59FD2244" w14:textId="77777777" w:rsidR="00D632B9" w:rsidRPr="004F0E92" w:rsidRDefault="00D632B9" w:rsidP="00222669">
      <w:pPr>
        <w:jc w:val="center"/>
        <w:rPr>
          <w:rFonts w:ascii="Book Antiqua" w:hAnsi="Book Antiqua"/>
          <w:lang w:val="es-ES_tradnl" w:eastAsia="en-US"/>
        </w:rPr>
      </w:pPr>
    </w:p>
    <w:p w14:paraId="473276FB" w14:textId="77777777" w:rsidR="00222669" w:rsidRPr="004F0E92" w:rsidRDefault="00222669" w:rsidP="00222669">
      <w:pPr>
        <w:rPr>
          <w:rFonts w:ascii="Book Antiqua" w:hAnsi="Book Antiqua"/>
          <w:highlight w:val="lightGray"/>
          <w:lang w:val="es-ES_tradnl" w:eastAsia="en-US"/>
        </w:rPr>
      </w:pPr>
      <w:r w:rsidRPr="004F0E92">
        <w:rPr>
          <w:rFonts w:ascii="Book Antiqua" w:hAnsi="Book Antiqua"/>
          <w:noProof/>
          <w:highlight w:val="lightGray"/>
        </w:rPr>
        <w:drawing>
          <wp:inline distT="0" distB="0" distL="0" distR="0" wp14:anchorId="32FBC83B" wp14:editId="003D6138">
            <wp:extent cx="5850255" cy="4247515"/>
            <wp:effectExtent l="0" t="0" r="0" b="63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50255" cy="4247515"/>
                    </a:xfrm>
                    <a:prstGeom prst="rect">
                      <a:avLst/>
                    </a:prstGeom>
                    <a:noFill/>
                    <a:ln>
                      <a:noFill/>
                    </a:ln>
                  </pic:spPr>
                </pic:pic>
              </a:graphicData>
            </a:graphic>
          </wp:inline>
        </w:drawing>
      </w:r>
    </w:p>
    <w:p w14:paraId="760B6355" w14:textId="77777777" w:rsidR="00222669" w:rsidRPr="004F0E92" w:rsidRDefault="00222669" w:rsidP="00222669">
      <w:pPr>
        <w:rPr>
          <w:rFonts w:ascii="Book Antiqua" w:hAnsi="Book Antiqua"/>
          <w:highlight w:val="lightGray"/>
          <w:lang w:val="es-ES_tradnl" w:eastAsia="en-US"/>
        </w:rPr>
      </w:pPr>
    </w:p>
    <w:p w14:paraId="2DEEA027" w14:textId="77777777" w:rsidR="00222669" w:rsidRPr="004F0E92" w:rsidRDefault="00222669" w:rsidP="00222669">
      <w:pPr>
        <w:rPr>
          <w:rFonts w:ascii="Book Antiqua" w:hAnsi="Book Antiqua"/>
          <w:highlight w:val="lightGray"/>
          <w:lang w:val="es-ES_tradnl" w:eastAsia="en-US"/>
        </w:rPr>
      </w:pPr>
    </w:p>
    <w:p w14:paraId="3682BDC7" w14:textId="77777777" w:rsidR="00222669" w:rsidRPr="004F0E92" w:rsidRDefault="00222669" w:rsidP="00222669">
      <w:pPr>
        <w:rPr>
          <w:rFonts w:ascii="Book Antiqua" w:hAnsi="Book Antiqua"/>
          <w:highlight w:val="lightGray"/>
          <w:lang w:val="es-ES_tradnl" w:eastAsia="en-US"/>
        </w:rPr>
      </w:pPr>
      <w:r w:rsidRPr="004F0E92">
        <w:rPr>
          <w:rFonts w:ascii="Book Antiqua" w:hAnsi="Book Antiqua"/>
          <w:noProof/>
        </w:rPr>
        <w:lastRenderedPageBreak/>
        <w:drawing>
          <wp:inline distT="0" distB="0" distL="0" distR="0" wp14:anchorId="4DC75664" wp14:editId="734A2B3E">
            <wp:extent cx="5850255" cy="3729355"/>
            <wp:effectExtent l="0" t="0" r="17145" b="4445"/>
            <wp:docPr id="227" name="Gráfico 227">
              <a:extLst xmlns:a="http://schemas.openxmlformats.org/drawingml/2006/main">
                <a:ext uri="{FF2B5EF4-FFF2-40B4-BE49-F238E27FC236}">
                  <a16:creationId xmlns:a16="http://schemas.microsoft.com/office/drawing/2014/main" id="{566AEC46-72F2-4255-90FA-7F4A6D203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0B74B51" w14:textId="77777777" w:rsidR="00222669" w:rsidRPr="004F0E92" w:rsidRDefault="00222669" w:rsidP="00222669">
      <w:pPr>
        <w:rPr>
          <w:rFonts w:ascii="Book Antiqua" w:hAnsi="Book Antiqua"/>
          <w:lang w:eastAsia="es-CR"/>
        </w:rPr>
      </w:pPr>
      <w:r w:rsidRPr="004F0E92">
        <w:rPr>
          <w:rFonts w:ascii="Book Antiqua" w:hAnsi="Book Antiqua"/>
          <w:highlight w:val="lightGray"/>
          <w:lang w:val="es-ES_tradnl" w:eastAsia="en-US"/>
        </w:rPr>
        <w:t xml:space="preserve"> </w:t>
      </w:r>
      <w:bookmarkStart w:id="5" w:name="_Hlk53585637"/>
      <w:bookmarkEnd w:id="4"/>
    </w:p>
    <w:p w14:paraId="22D13BF8" w14:textId="5F187087" w:rsidR="00222669" w:rsidRPr="004F0E92" w:rsidRDefault="00222669" w:rsidP="00222669">
      <w:pPr>
        <w:spacing w:after="160" w:line="259" w:lineRule="auto"/>
        <w:jc w:val="both"/>
        <w:rPr>
          <w:rFonts w:ascii="Book Antiqua" w:hAnsi="Book Antiqua"/>
          <w:sz w:val="26"/>
          <w:szCs w:val="26"/>
          <w:lang w:eastAsia="es-CR"/>
        </w:rPr>
      </w:pPr>
    </w:p>
    <w:p w14:paraId="47A1E57A" w14:textId="1718EC38" w:rsidR="00D632B9" w:rsidRPr="004F0E92" w:rsidRDefault="00D632B9" w:rsidP="00222669">
      <w:pPr>
        <w:spacing w:after="160" w:line="259" w:lineRule="auto"/>
        <w:jc w:val="both"/>
        <w:rPr>
          <w:rFonts w:ascii="Book Antiqua" w:hAnsi="Book Antiqua"/>
          <w:sz w:val="26"/>
          <w:szCs w:val="26"/>
          <w:lang w:eastAsia="es-CR"/>
        </w:rPr>
      </w:pPr>
    </w:p>
    <w:p w14:paraId="322AEEB8" w14:textId="5499E77E" w:rsidR="00D632B9" w:rsidRPr="004F0E92" w:rsidRDefault="00D632B9" w:rsidP="00222669">
      <w:pPr>
        <w:spacing w:after="160" w:line="259" w:lineRule="auto"/>
        <w:jc w:val="both"/>
        <w:rPr>
          <w:rFonts w:ascii="Book Antiqua" w:hAnsi="Book Antiqua"/>
          <w:sz w:val="26"/>
          <w:szCs w:val="26"/>
          <w:lang w:eastAsia="es-CR"/>
        </w:rPr>
      </w:pPr>
    </w:p>
    <w:p w14:paraId="2F52C09D" w14:textId="7CCCDB06" w:rsidR="00D632B9" w:rsidRPr="004F0E92" w:rsidRDefault="00D632B9" w:rsidP="00222669">
      <w:pPr>
        <w:spacing w:after="160" w:line="259" w:lineRule="auto"/>
        <w:jc w:val="both"/>
        <w:rPr>
          <w:rFonts w:ascii="Book Antiqua" w:hAnsi="Book Antiqua"/>
          <w:sz w:val="26"/>
          <w:szCs w:val="26"/>
          <w:lang w:eastAsia="es-CR"/>
        </w:rPr>
      </w:pPr>
    </w:p>
    <w:p w14:paraId="59FB6CEA" w14:textId="4B6E8362" w:rsidR="00D632B9" w:rsidRPr="004F0E92" w:rsidRDefault="00D632B9" w:rsidP="00222669">
      <w:pPr>
        <w:spacing w:after="160" w:line="259" w:lineRule="auto"/>
        <w:jc w:val="both"/>
        <w:rPr>
          <w:rFonts w:ascii="Book Antiqua" w:hAnsi="Book Antiqua"/>
          <w:sz w:val="26"/>
          <w:szCs w:val="26"/>
          <w:lang w:eastAsia="es-CR"/>
        </w:rPr>
      </w:pPr>
    </w:p>
    <w:p w14:paraId="69B3217D" w14:textId="0F5488A6" w:rsidR="00D632B9" w:rsidRPr="004F0E92" w:rsidRDefault="00D632B9" w:rsidP="00222669">
      <w:pPr>
        <w:spacing w:after="160" w:line="259" w:lineRule="auto"/>
        <w:jc w:val="both"/>
        <w:rPr>
          <w:rFonts w:ascii="Book Antiqua" w:hAnsi="Book Antiqua"/>
          <w:sz w:val="26"/>
          <w:szCs w:val="26"/>
          <w:lang w:eastAsia="es-CR"/>
        </w:rPr>
      </w:pPr>
    </w:p>
    <w:p w14:paraId="390B091E" w14:textId="39002AAD" w:rsidR="00D632B9" w:rsidRPr="004F0E92" w:rsidRDefault="00D632B9" w:rsidP="00222669">
      <w:pPr>
        <w:spacing w:after="160" w:line="259" w:lineRule="auto"/>
        <w:jc w:val="both"/>
        <w:rPr>
          <w:rFonts w:ascii="Book Antiqua" w:hAnsi="Book Antiqua"/>
          <w:sz w:val="26"/>
          <w:szCs w:val="26"/>
          <w:lang w:eastAsia="es-CR"/>
        </w:rPr>
      </w:pPr>
    </w:p>
    <w:p w14:paraId="5671F488" w14:textId="0F10A07F" w:rsidR="00D632B9" w:rsidRPr="004F0E92" w:rsidRDefault="00D632B9" w:rsidP="00222669">
      <w:pPr>
        <w:spacing w:after="160" w:line="259" w:lineRule="auto"/>
        <w:jc w:val="both"/>
        <w:rPr>
          <w:rFonts w:ascii="Book Antiqua" w:hAnsi="Book Antiqua"/>
          <w:sz w:val="26"/>
          <w:szCs w:val="26"/>
          <w:lang w:eastAsia="es-CR"/>
        </w:rPr>
      </w:pPr>
    </w:p>
    <w:p w14:paraId="0BE9E834" w14:textId="4DCCCFBB" w:rsidR="00D632B9" w:rsidRPr="004F0E92" w:rsidRDefault="00D632B9" w:rsidP="00222669">
      <w:pPr>
        <w:spacing w:after="160" w:line="259" w:lineRule="auto"/>
        <w:jc w:val="both"/>
        <w:rPr>
          <w:rFonts w:ascii="Book Antiqua" w:hAnsi="Book Antiqua"/>
          <w:sz w:val="26"/>
          <w:szCs w:val="26"/>
          <w:lang w:eastAsia="es-CR"/>
        </w:rPr>
      </w:pPr>
    </w:p>
    <w:p w14:paraId="454A1ADD" w14:textId="34AE1F5E" w:rsidR="00D632B9" w:rsidRPr="004F0E92" w:rsidRDefault="00D632B9" w:rsidP="00222669">
      <w:pPr>
        <w:spacing w:after="160" w:line="259" w:lineRule="auto"/>
        <w:jc w:val="both"/>
        <w:rPr>
          <w:rFonts w:ascii="Book Antiqua" w:hAnsi="Book Antiqua"/>
          <w:sz w:val="26"/>
          <w:szCs w:val="26"/>
          <w:lang w:eastAsia="es-CR"/>
        </w:rPr>
      </w:pPr>
    </w:p>
    <w:p w14:paraId="16F62833" w14:textId="286BC56B" w:rsidR="00D632B9" w:rsidRPr="004F0E92" w:rsidRDefault="00D632B9" w:rsidP="00222669">
      <w:pPr>
        <w:spacing w:after="160" w:line="259" w:lineRule="auto"/>
        <w:jc w:val="both"/>
        <w:rPr>
          <w:rFonts w:ascii="Book Antiqua" w:hAnsi="Book Antiqua"/>
          <w:sz w:val="26"/>
          <w:szCs w:val="26"/>
          <w:lang w:eastAsia="es-CR"/>
        </w:rPr>
      </w:pPr>
    </w:p>
    <w:p w14:paraId="498174FC" w14:textId="77777777" w:rsidR="00D632B9" w:rsidRPr="004F0E92" w:rsidRDefault="00D632B9" w:rsidP="00222669">
      <w:pPr>
        <w:spacing w:after="160" w:line="259" w:lineRule="auto"/>
        <w:jc w:val="both"/>
        <w:rPr>
          <w:rFonts w:ascii="Book Antiqua" w:hAnsi="Book Antiqua"/>
          <w:sz w:val="26"/>
          <w:szCs w:val="26"/>
          <w:lang w:eastAsia="es-CR"/>
        </w:rPr>
      </w:pPr>
    </w:p>
    <w:bookmarkEnd w:id="5"/>
    <w:p w14:paraId="4FF64EE4" w14:textId="02E4F297" w:rsidR="00222669" w:rsidRPr="004F0E92" w:rsidRDefault="00222669" w:rsidP="00A35043">
      <w:pPr>
        <w:pStyle w:val="Prrafodelista"/>
        <w:numPr>
          <w:ilvl w:val="0"/>
          <w:numId w:val="43"/>
        </w:numPr>
        <w:spacing w:after="160" w:line="259" w:lineRule="auto"/>
        <w:rPr>
          <w:rFonts w:ascii="Book Antiqua" w:hAnsi="Book Antiqua"/>
          <w:b/>
          <w:bCs/>
          <w:lang w:val="es-ES_tradnl" w:eastAsia="en-US"/>
        </w:rPr>
      </w:pPr>
      <w:r w:rsidRPr="004F0E92">
        <w:rPr>
          <w:rFonts w:ascii="Book Antiqua" w:hAnsi="Book Antiqua"/>
          <w:b/>
          <w:bCs/>
          <w:lang w:val="es-ES_tradnl" w:eastAsia="en-US"/>
        </w:rPr>
        <w:lastRenderedPageBreak/>
        <w:t>Utilización de la videoconferencia, según datos de Sigma</w:t>
      </w:r>
    </w:p>
    <w:p w14:paraId="4A33481E" w14:textId="77777777" w:rsidR="00222669" w:rsidRPr="004F0E92" w:rsidRDefault="00222669" w:rsidP="00222669">
      <w:pPr>
        <w:spacing w:after="160" w:line="259" w:lineRule="auto"/>
        <w:jc w:val="both"/>
        <w:rPr>
          <w:rFonts w:ascii="Book Antiqua" w:hAnsi="Book Antiqua"/>
          <w:lang w:val="es-ES_tradnl" w:eastAsia="en-US"/>
        </w:rPr>
      </w:pPr>
      <w:r w:rsidRPr="004F0E92">
        <w:rPr>
          <w:rFonts w:ascii="Book Antiqua" w:hAnsi="Book Antiqua"/>
          <w:lang w:val="es-ES_tradnl" w:eastAsia="en-US"/>
        </w:rPr>
        <w:t xml:space="preserve">A nivel del sistema de Agenda Cronos a partir del mes de junio se implementa la posibilidad de poner identificar si la audiencia se realizó de manera presencial o por videoconferencia, entre junio 2020 y enero 2021 un 12% de las audiencias se identifican como videoconferencia. </w:t>
      </w:r>
    </w:p>
    <w:p w14:paraId="2C6280BD" w14:textId="749A7E7C" w:rsidR="00222669" w:rsidRPr="004F0E92" w:rsidRDefault="00B05B2F" w:rsidP="001358AA">
      <w:pPr>
        <w:spacing w:after="160" w:line="259" w:lineRule="auto"/>
        <w:jc w:val="center"/>
        <w:rPr>
          <w:rFonts w:ascii="Book Antiqua" w:hAnsi="Book Antiqua"/>
          <w:lang w:val="es-ES_tradnl" w:eastAsia="en-US"/>
        </w:rPr>
      </w:pPr>
      <w:r w:rsidRPr="004F0E92">
        <w:rPr>
          <w:rFonts w:ascii="Book Antiqua" w:hAnsi="Book Antiqua"/>
          <w:lang w:val="es-ES_tradnl" w:eastAsia="en-US"/>
        </w:rPr>
        <w:t>Cuadro 8. Resultados de las videoconferencias</w:t>
      </w:r>
    </w:p>
    <w:tbl>
      <w:tblPr>
        <w:tblW w:w="8720" w:type="dxa"/>
        <w:tblCellMar>
          <w:left w:w="70" w:type="dxa"/>
          <w:right w:w="70" w:type="dxa"/>
        </w:tblCellMar>
        <w:tblLook w:val="04A0" w:firstRow="1" w:lastRow="0" w:firstColumn="1" w:lastColumn="0" w:noHBand="0" w:noVBand="1"/>
      </w:tblPr>
      <w:tblGrid>
        <w:gridCol w:w="2189"/>
        <w:gridCol w:w="1858"/>
        <w:gridCol w:w="1986"/>
        <w:gridCol w:w="1184"/>
        <w:gridCol w:w="1986"/>
      </w:tblGrid>
      <w:tr w:rsidR="00222669" w:rsidRPr="004F0E92" w14:paraId="083C2AB5" w14:textId="77777777" w:rsidTr="00222669">
        <w:trPr>
          <w:trHeight w:val="1560"/>
        </w:trPr>
        <w:tc>
          <w:tcPr>
            <w:tcW w:w="2286" w:type="dxa"/>
            <w:tcBorders>
              <w:top w:val="single" w:sz="4" w:space="0" w:color="auto"/>
              <w:left w:val="single" w:sz="4" w:space="0" w:color="auto"/>
              <w:bottom w:val="single" w:sz="4" w:space="0" w:color="auto"/>
              <w:right w:val="single" w:sz="4" w:space="0" w:color="auto"/>
            </w:tcBorders>
            <w:shd w:val="clear" w:color="FFFFFF" w:fill="00B0F0"/>
            <w:vAlign w:val="center"/>
            <w:hideMark/>
          </w:tcPr>
          <w:p w14:paraId="59F1A455"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Materia</w:t>
            </w:r>
          </w:p>
        </w:tc>
        <w:tc>
          <w:tcPr>
            <w:tcW w:w="1697" w:type="dxa"/>
            <w:tcBorders>
              <w:top w:val="single" w:sz="4" w:space="0" w:color="auto"/>
              <w:left w:val="nil"/>
              <w:bottom w:val="single" w:sz="4" w:space="0" w:color="auto"/>
              <w:right w:val="single" w:sz="4" w:space="0" w:color="auto"/>
            </w:tcBorders>
            <w:shd w:val="clear" w:color="000000" w:fill="00B0F0"/>
            <w:vAlign w:val="center"/>
            <w:hideMark/>
          </w:tcPr>
          <w:p w14:paraId="263A2A45"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Realizado presencialmente</w:t>
            </w:r>
          </w:p>
        </w:tc>
        <w:tc>
          <w:tcPr>
            <w:tcW w:w="1817" w:type="dxa"/>
            <w:tcBorders>
              <w:top w:val="single" w:sz="4" w:space="0" w:color="auto"/>
              <w:left w:val="nil"/>
              <w:bottom w:val="single" w:sz="4" w:space="0" w:color="auto"/>
              <w:right w:val="single" w:sz="4" w:space="0" w:color="auto"/>
            </w:tcBorders>
            <w:shd w:val="clear" w:color="000000" w:fill="00B0F0"/>
            <w:vAlign w:val="center"/>
            <w:hideMark/>
          </w:tcPr>
          <w:p w14:paraId="2074674B"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Videoconferencia</w:t>
            </w:r>
          </w:p>
        </w:tc>
        <w:tc>
          <w:tcPr>
            <w:tcW w:w="1103" w:type="dxa"/>
            <w:tcBorders>
              <w:top w:val="single" w:sz="4" w:space="0" w:color="auto"/>
              <w:left w:val="nil"/>
              <w:bottom w:val="single" w:sz="4" w:space="0" w:color="auto"/>
              <w:right w:val="single" w:sz="4" w:space="0" w:color="auto"/>
            </w:tcBorders>
            <w:shd w:val="clear" w:color="000000" w:fill="00B0F0"/>
            <w:vAlign w:val="center"/>
            <w:hideMark/>
          </w:tcPr>
          <w:p w14:paraId="2CAB7400"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Realizado</w:t>
            </w:r>
          </w:p>
        </w:tc>
        <w:tc>
          <w:tcPr>
            <w:tcW w:w="1817" w:type="dxa"/>
            <w:tcBorders>
              <w:top w:val="single" w:sz="4" w:space="0" w:color="auto"/>
              <w:left w:val="nil"/>
              <w:bottom w:val="single" w:sz="4" w:space="0" w:color="auto"/>
              <w:right w:val="single" w:sz="4" w:space="0" w:color="auto"/>
            </w:tcBorders>
            <w:shd w:val="clear" w:color="000000" w:fill="00B0F0"/>
            <w:vAlign w:val="center"/>
            <w:hideMark/>
          </w:tcPr>
          <w:p w14:paraId="488DEFFA"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 Videoconferencia</w:t>
            </w:r>
          </w:p>
        </w:tc>
      </w:tr>
      <w:tr w:rsidR="00222669" w:rsidRPr="004F0E92" w14:paraId="3B176DC5"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noWrap/>
            <w:vAlign w:val="bottom"/>
            <w:hideMark/>
          </w:tcPr>
          <w:p w14:paraId="073F0FEA"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Total</w:t>
            </w:r>
          </w:p>
        </w:tc>
        <w:tc>
          <w:tcPr>
            <w:tcW w:w="1697" w:type="dxa"/>
            <w:tcBorders>
              <w:top w:val="nil"/>
              <w:left w:val="nil"/>
              <w:bottom w:val="single" w:sz="4" w:space="0" w:color="auto"/>
              <w:right w:val="single" w:sz="4" w:space="0" w:color="auto"/>
            </w:tcBorders>
            <w:shd w:val="clear" w:color="auto" w:fill="auto"/>
            <w:noWrap/>
            <w:vAlign w:val="bottom"/>
            <w:hideMark/>
          </w:tcPr>
          <w:p w14:paraId="1952334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39884</w:t>
            </w:r>
          </w:p>
        </w:tc>
        <w:tc>
          <w:tcPr>
            <w:tcW w:w="1817" w:type="dxa"/>
            <w:tcBorders>
              <w:top w:val="nil"/>
              <w:left w:val="nil"/>
              <w:bottom w:val="single" w:sz="4" w:space="0" w:color="auto"/>
              <w:right w:val="single" w:sz="4" w:space="0" w:color="auto"/>
            </w:tcBorders>
            <w:shd w:val="clear" w:color="auto" w:fill="auto"/>
            <w:noWrap/>
            <w:vAlign w:val="bottom"/>
            <w:hideMark/>
          </w:tcPr>
          <w:p w14:paraId="018668F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7365</w:t>
            </w:r>
          </w:p>
        </w:tc>
        <w:tc>
          <w:tcPr>
            <w:tcW w:w="1103" w:type="dxa"/>
            <w:tcBorders>
              <w:top w:val="nil"/>
              <w:left w:val="nil"/>
              <w:bottom w:val="single" w:sz="4" w:space="0" w:color="auto"/>
              <w:right w:val="single" w:sz="4" w:space="0" w:color="auto"/>
            </w:tcBorders>
            <w:shd w:val="clear" w:color="auto" w:fill="auto"/>
            <w:noWrap/>
            <w:vAlign w:val="bottom"/>
            <w:hideMark/>
          </w:tcPr>
          <w:p w14:paraId="1C757F5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14340</w:t>
            </w:r>
          </w:p>
        </w:tc>
        <w:tc>
          <w:tcPr>
            <w:tcW w:w="1817" w:type="dxa"/>
            <w:tcBorders>
              <w:top w:val="nil"/>
              <w:left w:val="nil"/>
              <w:bottom w:val="single" w:sz="4" w:space="0" w:color="auto"/>
              <w:right w:val="single" w:sz="4" w:space="0" w:color="auto"/>
            </w:tcBorders>
            <w:shd w:val="clear" w:color="auto" w:fill="auto"/>
            <w:noWrap/>
            <w:vAlign w:val="bottom"/>
            <w:hideMark/>
          </w:tcPr>
          <w:p w14:paraId="62A3A5A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w:t>
            </w:r>
          </w:p>
        </w:tc>
      </w:tr>
      <w:tr w:rsidR="00222669" w:rsidRPr="004F0E92" w14:paraId="3D928176"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noWrap/>
            <w:vAlign w:val="bottom"/>
            <w:hideMark/>
          </w:tcPr>
          <w:p w14:paraId="0CDAFC3B"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No penal</w:t>
            </w:r>
          </w:p>
        </w:tc>
        <w:tc>
          <w:tcPr>
            <w:tcW w:w="1697" w:type="dxa"/>
            <w:tcBorders>
              <w:top w:val="nil"/>
              <w:left w:val="nil"/>
              <w:bottom w:val="single" w:sz="4" w:space="0" w:color="auto"/>
              <w:right w:val="single" w:sz="4" w:space="0" w:color="auto"/>
            </w:tcBorders>
            <w:shd w:val="clear" w:color="auto" w:fill="auto"/>
            <w:noWrap/>
            <w:vAlign w:val="bottom"/>
            <w:hideMark/>
          </w:tcPr>
          <w:p w14:paraId="480B18D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23280</w:t>
            </w:r>
          </w:p>
        </w:tc>
        <w:tc>
          <w:tcPr>
            <w:tcW w:w="1817" w:type="dxa"/>
            <w:tcBorders>
              <w:top w:val="nil"/>
              <w:left w:val="nil"/>
              <w:bottom w:val="single" w:sz="4" w:space="0" w:color="auto"/>
              <w:right w:val="single" w:sz="4" w:space="0" w:color="auto"/>
            </w:tcBorders>
            <w:shd w:val="clear" w:color="auto" w:fill="auto"/>
            <w:noWrap/>
            <w:vAlign w:val="bottom"/>
            <w:hideMark/>
          </w:tcPr>
          <w:p w14:paraId="6CC576F4"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4299</w:t>
            </w:r>
          </w:p>
        </w:tc>
        <w:tc>
          <w:tcPr>
            <w:tcW w:w="1103" w:type="dxa"/>
            <w:tcBorders>
              <w:top w:val="nil"/>
              <w:left w:val="nil"/>
              <w:bottom w:val="single" w:sz="4" w:space="0" w:color="auto"/>
              <w:right w:val="single" w:sz="4" w:space="0" w:color="auto"/>
            </w:tcBorders>
            <w:shd w:val="clear" w:color="auto" w:fill="auto"/>
            <w:noWrap/>
            <w:vAlign w:val="bottom"/>
            <w:hideMark/>
          </w:tcPr>
          <w:p w14:paraId="6E714FF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7170</w:t>
            </w:r>
          </w:p>
        </w:tc>
        <w:tc>
          <w:tcPr>
            <w:tcW w:w="1817" w:type="dxa"/>
            <w:tcBorders>
              <w:top w:val="nil"/>
              <w:left w:val="nil"/>
              <w:bottom w:val="single" w:sz="4" w:space="0" w:color="auto"/>
              <w:right w:val="single" w:sz="4" w:space="0" w:color="auto"/>
            </w:tcBorders>
            <w:shd w:val="clear" w:color="auto" w:fill="auto"/>
            <w:noWrap/>
            <w:vAlign w:val="bottom"/>
            <w:hideMark/>
          </w:tcPr>
          <w:p w14:paraId="0C15DB80"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w:t>
            </w:r>
          </w:p>
        </w:tc>
      </w:tr>
      <w:tr w:rsidR="00222669" w:rsidRPr="004F0E92" w14:paraId="5AA252A4"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387D5C0B"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Agrario</w:t>
            </w:r>
          </w:p>
        </w:tc>
        <w:tc>
          <w:tcPr>
            <w:tcW w:w="1697" w:type="dxa"/>
            <w:tcBorders>
              <w:top w:val="nil"/>
              <w:left w:val="nil"/>
              <w:bottom w:val="single" w:sz="4" w:space="0" w:color="auto"/>
              <w:right w:val="single" w:sz="4" w:space="0" w:color="auto"/>
            </w:tcBorders>
            <w:shd w:val="clear" w:color="auto" w:fill="auto"/>
            <w:noWrap/>
            <w:vAlign w:val="bottom"/>
            <w:hideMark/>
          </w:tcPr>
          <w:p w14:paraId="3C40D31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725</w:t>
            </w:r>
          </w:p>
        </w:tc>
        <w:tc>
          <w:tcPr>
            <w:tcW w:w="1817" w:type="dxa"/>
            <w:tcBorders>
              <w:top w:val="nil"/>
              <w:left w:val="nil"/>
              <w:bottom w:val="single" w:sz="4" w:space="0" w:color="auto"/>
              <w:right w:val="single" w:sz="4" w:space="0" w:color="auto"/>
            </w:tcBorders>
            <w:shd w:val="clear" w:color="auto" w:fill="auto"/>
            <w:noWrap/>
            <w:vAlign w:val="bottom"/>
            <w:hideMark/>
          </w:tcPr>
          <w:p w14:paraId="1DEFAD1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67</w:t>
            </w:r>
          </w:p>
        </w:tc>
        <w:tc>
          <w:tcPr>
            <w:tcW w:w="1103" w:type="dxa"/>
            <w:tcBorders>
              <w:top w:val="nil"/>
              <w:left w:val="nil"/>
              <w:bottom w:val="single" w:sz="4" w:space="0" w:color="auto"/>
              <w:right w:val="single" w:sz="4" w:space="0" w:color="auto"/>
            </w:tcBorders>
            <w:shd w:val="clear" w:color="auto" w:fill="auto"/>
            <w:noWrap/>
            <w:vAlign w:val="bottom"/>
            <w:hideMark/>
          </w:tcPr>
          <w:p w14:paraId="0ED035F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273</w:t>
            </w:r>
          </w:p>
        </w:tc>
        <w:tc>
          <w:tcPr>
            <w:tcW w:w="1817" w:type="dxa"/>
            <w:tcBorders>
              <w:top w:val="nil"/>
              <w:left w:val="nil"/>
              <w:bottom w:val="single" w:sz="4" w:space="0" w:color="auto"/>
              <w:right w:val="single" w:sz="4" w:space="0" w:color="auto"/>
            </w:tcBorders>
            <w:shd w:val="clear" w:color="auto" w:fill="auto"/>
            <w:noWrap/>
            <w:vAlign w:val="bottom"/>
            <w:hideMark/>
          </w:tcPr>
          <w:p w14:paraId="64B3A3D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w:t>
            </w:r>
          </w:p>
        </w:tc>
      </w:tr>
      <w:tr w:rsidR="00222669" w:rsidRPr="004F0E92" w14:paraId="2BFF6B96"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20493300"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Civil</w:t>
            </w:r>
          </w:p>
        </w:tc>
        <w:tc>
          <w:tcPr>
            <w:tcW w:w="1697" w:type="dxa"/>
            <w:tcBorders>
              <w:top w:val="nil"/>
              <w:left w:val="nil"/>
              <w:bottom w:val="single" w:sz="4" w:space="0" w:color="auto"/>
              <w:right w:val="single" w:sz="4" w:space="0" w:color="auto"/>
            </w:tcBorders>
            <w:shd w:val="clear" w:color="auto" w:fill="auto"/>
            <w:noWrap/>
            <w:vAlign w:val="bottom"/>
            <w:hideMark/>
          </w:tcPr>
          <w:p w14:paraId="33363D2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529</w:t>
            </w:r>
          </w:p>
        </w:tc>
        <w:tc>
          <w:tcPr>
            <w:tcW w:w="1817" w:type="dxa"/>
            <w:tcBorders>
              <w:top w:val="nil"/>
              <w:left w:val="nil"/>
              <w:bottom w:val="single" w:sz="4" w:space="0" w:color="auto"/>
              <w:right w:val="single" w:sz="4" w:space="0" w:color="auto"/>
            </w:tcBorders>
            <w:shd w:val="clear" w:color="auto" w:fill="auto"/>
            <w:noWrap/>
            <w:vAlign w:val="bottom"/>
            <w:hideMark/>
          </w:tcPr>
          <w:p w14:paraId="42D5A75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992</w:t>
            </w:r>
          </w:p>
        </w:tc>
        <w:tc>
          <w:tcPr>
            <w:tcW w:w="1103" w:type="dxa"/>
            <w:tcBorders>
              <w:top w:val="nil"/>
              <w:left w:val="nil"/>
              <w:bottom w:val="single" w:sz="4" w:space="0" w:color="auto"/>
              <w:right w:val="single" w:sz="4" w:space="0" w:color="auto"/>
            </w:tcBorders>
            <w:shd w:val="clear" w:color="auto" w:fill="auto"/>
            <w:noWrap/>
            <w:vAlign w:val="bottom"/>
            <w:hideMark/>
          </w:tcPr>
          <w:p w14:paraId="19816CB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263</w:t>
            </w:r>
          </w:p>
        </w:tc>
        <w:tc>
          <w:tcPr>
            <w:tcW w:w="1817" w:type="dxa"/>
            <w:tcBorders>
              <w:top w:val="nil"/>
              <w:left w:val="nil"/>
              <w:bottom w:val="single" w:sz="4" w:space="0" w:color="auto"/>
              <w:right w:val="single" w:sz="4" w:space="0" w:color="auto"/>
            </w:tcBorders>
            <w:shd w:val="clear" w:color="auto" w:fill="auto"/>
            <w:noWrap/>
            <w:vAlign w:val="bottom"/>
            <w:hideMark/>
          </w:tcPr>
          <w:p w14:paraId="1534F74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56%</w:t>
            </w:r>
          </w:p>
        </w:tc>
      </w:tr>
      <w:tr w:rsidR="00222669" w:rsidRPr="004F0E92" w14:paraId="68441759"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00CF1896"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Contencioso</w:t>
            </w:r>
          </w:p>
        </w:tc>
        <w:tc>
          <w:tcPr>
            <w:tcW w:w="1697" w:type="dxa"/>
            <w:tcBorders>
              <w:top w:val="nil"/>
              <w:left w:val="nil"/>
              <w:bottom w:val="single" w:sz="4" w:space="0" w:color="auto"/>
              <w:right w:val="single" w:sz="4" w:space="0" w:color="auto"/>
            </w:tcBorders>
            <w:shd w:val="clear" w:color="auto" w:fill="auto"/>
            <w:noWrap/>
            <w:vAlign w:val="bottom"/>
            <w:hideMark/>
          </w:tcPr>
          <w:p w14:paraId="23EEE3B9"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47</w:t>
            </w:r>
          </w:p>
        </w:tc>
        <w:tc>
          <w:tcPr>
            <w:tcW w:w="1817" w:type="dxa"/>
            <w:tcBorders>
              <w:top w:val="nil"/>
              <w:left w:val="nil"/>
              <w:bottom w:val="single" w:sz="4" w:space="0" w:color="auto"/>
              <w:right w:val="single" w:sz="4" w:space="0" w:color="auto"/>
            </w:tcBorders>
            <w:shd w:val="clear" w:color="auto" w:fill="auto"/>
            <w:noWrap/>
            <w:vAlign w:val="bottom"/>
            <w:hideMark/>
          </w:tcPr>
          <w:p w14:paraId="1EA2F0A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45</w:t>
            </w:r>
          </w:p>
        </w:tc>
        <w:tc>
          <w:tcPr>
            <w:tcW w:w="1103" w:type="dxa"/>
            <w:tcBorders>
              <w:top w:val="nil"/>
              <w:left w:val="nil"/>
              <w:bottom w:val="single" w:sz="4" w:space="0" w:color="auto"/>
              <w:right w:val="single" w:sz="4" w:space="0" w:color="auto"/>
            </w:tcBorders>
            <w:shd w:val="clear" w:color="auto" w:fill="auto"/>
            <w:noWrap/>
            <w:vAlign w:val="bottom"/>
            <w:hideMark/>
          </w:tcPr>
          <w:p w14:paraId="6BF6D75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w:t>
            </w:r>
          </w:p>
        </w:tc>
        <w:tc>
          <w:tcPr>
            <w:tcW w:w="1817" w:type="dxa"/>
            <w:tcBorders>
              <w:top w:val="nil"/>
              <w:left w:val="nil"/>
              <w:bottom w:val="single" w:sz="4" w:space="0" w:color="auto"/>
              <w:right w:val="single" w:sz="4" w:space="0" w:color="auto"/>
            </w:tcBorders>
            <w:shd w:val="clear" w:color="auto" w:fill="auto"/>
            <w:noWrap/>
            <w:vAlign w:val="bottom"/>
            <w:hideMark/>
          </w:tcPr>
          <w:p w14:paraId="77B14F8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48%</w:t>
            </w:r>
          </w:p>
        </w:tc>
      </w:tr>
      <w:tr w:rsidR="00222669" w:rsidRPr="004F0E92" w14:paraId="3ACA0452"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1740AB8B"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Contravencional</w:t>
            </w:r>
          </w:p>
        </w:tc>
        <w:tc>
          <w:tcPr>
            <w:tcW w:w="1697" w:type="dxa"/>
            <w:tcBorders>
              <w:top w:val="nil"/>
              <w:left w:val="nil"/>
              <w:bottom w:val="single" w:sz="4" w:space="0" w:color="auto"/>
              <w:right w:val="single" w:sz="4" w:space="0" w:color="auto"/>
            </w:tcBorders>
            <w:shd w:val="clear" w:color="auto" w:fill="auto"/>
            <w:noWrap/>
            <w:vAlign w:val="bottom"/>
            <w:hideMark/>
          </w:tcPr>
          <w:p w14:paraId="2701B0C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2845</w:t>
            </w:r>
          </w:p>
        </w:tc>
        <w:tc>
          <w:tcPr>
            <w:tcW w:w="1817" w:type="dxa"/>
            <w:tcBorders>
              <w:top w:val="nil"/>
              <w:left w:val="nil"/>
              <w:bottom w:val="single" w:sz="4" w:space="0" w:color="auto"/>
              <w:right w:val="single" w:sz="4" w:space="0" w:color="auto"/>
            </w:tcBorders>
            <w:shd w:val="clear" w:color="auto" w:fill="auto"/>
            <w:noWrap/>
            <w:vAlign w:val="bottom"/>
            <w:hideMark/>
          </w:tcPr>
          <w:p w14:paraId="06E7FF31"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62</w:t>
            </w:r>
          </w:p>
        </w:tc>
        <w:tc>
          <w:tcPr>
            <w:tcW w:w="1103" w:type="dxa"/>
            <w:tcBorders>
              <w:top w:val="nil"/>
              <w:left w:val="nil"/>
              <w:bottom w:val="single" w:sz="4" w:space="0" w:color="auto"/>
              <w:right w:val="single" w:sz="4" w:space="0" w:color="auto"/>
            </w:tcBorders>
            <w:shd w:val="clear" w:color="auto" w:fill="auto"/>
            <w:noWrap/>
            <w:vAlign w:val="bottom"/>
            <w:hideMark/>
          </w:tcPr>
          <w:p w14:paraId="0D35AB0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430</w:t>
            </w:r>
          </w:p>
        </w:tc>
        <w:tc>
          <w:tcPr>
            <w:tcW w:w="1817" w:type="dxa"/>
            <w:tcBorders>
              <w:top w:val="nil"/>
              <w:left w:val="nil"/>
              <w:bottom w:val="single" w:sz="4" w:space="0" w:color="auto"/>
              <w:right w:val="single" w:sz="4" w:space="0" w:color="auto"/>
            </w:tcBorders>
            <w:shd w:val="clear" w:color="auto" w:fill="auto"/>
            <w:noWrap/>
            <w:vAlign w:val="bottom"/>
            <w:hideMark/>
          </w:tcPr>
          <w:p w14:paraId="5EF0110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w:t>
            </w:r>
          </w:p>
        </w:tc>
      </w:tr>
      <w:tr w:rsidR="00222669" w:rsidRPr="004F0E92" w14:paraId="0E3417AA"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7314A244"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Familia</w:t>
            </w:r>
          </w:p>
        </w:tc>
        <w:tc>
          <w:tcPr>
            <w:tcW w:w="1697" w:type="dxa"/>
            <w:tcBorders>
              <w:top w:val="nil"/>
              <w:left w:val="nil"/>
              <w:bottom w:val="single" w:sz="4" w:space="0" w:color="auto"/>
              <w:right w:val="single" w:sz="4" w:space="0" w:color="auto"/>
            </w:tcBorders>
            <w:shd w:val="clear" w:color="auto" w:fill="auto"/>
            <w:noWrap/>
            <w:vAlign w:val="bottom"/>
            <w:hideMark/>
          </w:tcPr>
          <w:p w14:paraId="79A1FAC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3413</w:t>
            </w:r>
          </w:p>
        </w:tc>
        <w:tc>
          <w:tcPr>
            <w:tcW w:w="1817" w:type="dxa"/>
            <w:tcBorders>
              <w:top w:val="nil"/>
              <w:left w:val="nil"/>
              <w:bottom w:val="single" w:sz="4" w:space="0" w:color="auto"/>
              <w:right w:val="single" w:sz="4" w:space="0" w:color="auto"/>
            </w:tcBorders>
            <w:shd w:val="clear" w:color="auto" w:fill="auto"/>
            <w:noWrap/>
            <w:vAlign w:val="bottom"/>
            <w:hideMark/>
          </w:tcPr>
          <w:p w14:paraId="561F33C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480</w:t>
            </w:r>
          </w:p>
        </w:tc>
        <w:tc>
          <w:tcPr>
            <w:tcW w:w="1103" w:type="dxa"/>
            <w:tcBorders>
              <w:top w:val="nil"/>
              <w:left w:val="nil"/>
              <w:bottom w:val="single" w:sz="4" w:space="0" w:color="auto"/>
              <w:right w:val="single" w:sz="4" w:space="0" w:color="auto"/>
            </w:tcBorders>
            <w:shd w:val="clear" w:color="auto" w:fill="auto"/>
            <w:noWrap/>
            <w:vAlign w:val="bottom"/>
            <w:hideMark/>
          </w:tcPr>
          <w:p w14:paraId="0611769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842</w:t>
            </w:r>
          </w:p>
        </w:tc>
        <w:tc>
          <w:tcPr>
            <w:tcW w:w="1817" w:type="dxa"/>
            <w:tcBorders>
              <w:top w:val="nil"/>
              <w:left w:val="nil"/>
              <w:bottom w:val="single" w:sz="4" w:space="0" w:color="auto"/>
              <w:right w:val="single" w:sz="4" w:space="0" w:color="auto"/>
            </w:tcBorders>
            <w:shd w:val="clear" w:color="auto" w:fill="auto"/>
            <w:noWrap/>
            <w:vAlign w:val="bottom"/>
            <w:hideMark/>
          </w:tcPr>
          <w:p w14:paraId="6700366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10%</w:t>
            </w:r>
          </w:p>
        </w:tc>
      </w:tr>
      <w:tr w:rsidR="00222669" w:rsidRPr="004F0E92" w14:paraId="11BD71AD"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7F7C8D1A"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Pensiones Alimentarias</w:t>
            </w:r>
          </w:p>
        </w:tc>
        <w:tc>
          <w:tcPr>
            <w:tcW w:w="1697" w:type="dxa"/>
            <w:tcBorders>
              <w:top w:val="nil"/>
              <w:left w:val="nil"/>
              <w:bottom w:val="single" w:sz="4" w:space="0" w:color="auto"/>
              <w:right w:val="single" w:sz="4" w:space="0" w:color="auto"/>
            </w:tcBorders>
            <w:shd w:val="clear" w:color="auto" w:fill="auto"/>
            <w:noWrap/>
            <w:vAlign w:val="bottom"/>
            <w:hideMark/>
          </w:tcPr>
          <w:p w14:paraId="683E0F0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6797</w:t>
            </w:r>
          </w:p>
        </w:tc>
        <w:tc>
          <w:tcPr>
            <w:tcW w:w="1817" w:type="dxa"/>
            <w:tcBorders>
              <w:top w:val="nil"/>
              <w:left w:val="nil"/>
              <w:bottom w:val="single" w:sz="4" w:space="0" w:color="auto"/>
              <w:right w:val="single" w:sz="4" w:space="0" w:color="auto"/>
            </w:tcBorders>
            <w:shd w:val="clear" w:color="auto" w:fill="auto"/>
            <w:noWrap/>
            <w:vAlign w:val="bottom"/>
            <w:hideMark/>
          </w:tcPr>
          <w:p w14:paraId="2FD4B2F4"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234</w:t>
            </w:r>
          </w:p>
        </w:tc>
        <w:tc>
          <w:tcPr>
            <w:tcW w:w="1103" w:type="dxa"/>
            <w:tcBorders>
              <w:top w:val="nil"/>
              <w:left w:val="nil"/>
              <w:bottom w:val="single" w:sz="4" w:space="0" w:color="auto"/>
              <w:right w:val="single" w:sz="4" w:space="0" w:color="auto"/>
            </w:tcBorders>
            <w:shd w:val="clear" w:color="auto" w:fill="auto"/>
            <w:noWrap/>
            <w:vAlign w:val="bottom"/>
            <w:hideMark/>
          </w:tcPr>
          <w:p w14:paraId="0DE201D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1218</w:t>
            </w:r>
          </w:p>
        </w:tc>
        <w:tc>
          <w:tcPr>
            <w:tcW w:w="1817" w:type="dxa"/>
            <w:tcBorders>
              <w:top w:val="nil"/>
              <w:left w:val="nil"/>
              <w:bottom w:val="single" w:sz="4" w:space="0" w:color="auto"/>
              <w:right w:val="single" w:sz="4" w:space="0" w:color="auto"/>
            </w:tcBorders>
            <w:shd w:val="clear" w:color="auto" w:fill="auto"/>
            <w:noWrap/>
            <w:vAlign w:val="bottom"/>
            <w:hideMark/>
          </w:tcPr>
          <w:p w14:paraId="326CC48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w:t>
            </w:r>
          </w:p>
        </w:tc>
      </w:tr>
      <w:tr w:rsidR="00222669" w:rsidRPr="004F0E92" w14:paraId="3BE8EA1F"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2BBEB784"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Trabajo</w:t>
            </w:r>
          </w:p>
        </w:tc>
        <w:tc>
          <w:tcPr>
            <w:tcW w:w="1697" w:type="dxa"/>
            <w:tcBorders>
              <w:top w:val="nil"/>
              <w:left w:val="nil"/>
              <w:bottom w:val="single" w:sz="4" w:space="0" w:color="auto"/>
              <w:right w:val="single" w:sz="4" w:space="0" w:color="auto"/>
            </w:tcBorders>
            <w:shd w:val="clear" w:color="auto" w:fill="auto"/>
            <w:noWrap/>
            <w:vAlign w:val="bottom"/>
            <w:hideMark/>
          </w:tcPr>
          <w:p w14:paraId="4E93093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647</w:t>
            </w:r>
          </w:p>
        </w:tc>
        <w:tc>
          <w:tcPr>
            <w:tcW w:w="1817" w:type="dxa"/>
            <w:tcBorders>
              <w:top w:val="nil"/>
              <w:left w:val="nil"/>
              <w:bottom w:val="single" w:sz="4" w:space="0" w:color="auto"/>
              <w:right w:val="single" w:sz="4" w:space="0" w:color="auto"/>
            </w:tcBorders>
            <w:shd w:val="clear" w:color="auto" w:fill="auto"/>
            <w:noWrap/>
            <w:vAlign w:val="bottom"/>
            <w:hideMark/>
          </w:tcPr>
          <w:p w14:paraId="79D62B2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2156</w:t>
            </w:r>
          </w:p>
        </w:tc>
        <w:tc>
          <w:tcPr>
            <w:tcW w:w="1103" w:type="dxa"/>
            <w:tcBorders>
              <w:top w:val="nil"/>
              <w:left w:val="nil"/>
              <w:bottom w:val="single" w:sz="4" w:space="0" w:color="auto"/>
              <w:right w:val="single" w:sz="4" w:space="0" w:color="auto"/>
            </w:tcBorders>
            <w:shd w:val="clear" w:color="auto" w:fill="auto"/>
            <w:noWrap/>
            <w:vAlign w:val="bottom"/>
            <w:hideMark/>
          </w:tcPr>
          <w:p w14:paraId="284311C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331</w:t>
            </w:r>
          </w:p>
        </w:tc>
        <w:tc>
          <w:tcPr>
            <w:tcW w:w="1817" w:type="dxa"/>
            <w:tcBorders>
              <w:top w:val="nil"/>
              <w:left w:val="nil"/>
              <w:bottom w:val="single" w:sz="4" w:space="0" w:color="auto"/>
              <w:right w:val="single" w:sz="4" w:space="0" w:color="auto"/>
            </w:tcBorders>
            <w:shd w:val="clear" w:color="auto" w:fill="auto"/>
            <w:noWrap/>
            <w:vAlign w:val="bottom"/>
            <w:hideMark/>
          </w:tcPr>
          <w:p w14:paraId="300E9EA5"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69%</w:t>
            </w:r>
          </w:p>
        </w:tc>
      </w:tr>
      <w:tr w:rsidR="00222669" w:rsidRPr="004F0E92" w14:paraId="797D0C7E"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716A7A5B"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Tránsito</w:t>
            </w:r>
          </w:p>
        </w:tc>
        <w:tc>
          <w:tcPr>
            <w:tcW w:w="1697" w:type="dxa"/>
            <w:tcBorders>
              <w:top w:val="nil"/>
              <w:left w:val="nil"/>
              <w:bottom w:val="single" w:sz="4" w:space="0" w:color="auto"/>
              <w:right w:val="single" w:sz="4" w:space="0" w:color="auto"/>
            </w:tcBorders>
            <w:shd w:val="clear" w:color="auto" w:fill="auto"/>
            <w:noWrap/>
            <w:vAlign w:val="bottom"/>
            <w:hideMark/>
          </w:tcPr>
          <w:p w14:paraId="1CE4DFC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2655</w:t>
            </w:r>
          </w:p>
        </w:tc>
        <w:tc>
          <w:tcPr>
            <w:tcW w:w="1817" w:type="dxa"/>
            <w:tcBorders>
              <w:top w:val="nil"/>
              <w:left w:val="nil"/>
              <w:bottom w:val="single" w:sz="4" w:space="0" w:color="auto"/>
              <w:right w:val="single" w:sz="4" w:space="0" w:color="auto"/>
            </w:tcBorders>
            <w:shd w:val="clear" w:color="auto" w:fill="auto"/>
            <w:noWrap/>
            <w:vAlign w:val="bottom"/>
            <w:hideMark/>
          </w:tcPr>
          <w:p w14:paraId="1368E22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34</w:t>
            </w:r>
          </w:p>
        </w:tc>
        <w:tc>
          <w:tcPr>
            <w:tcW w:w="1103" w:type="dxa"/>
            <w:tcBorders>
              <w:top w:val="nil"/>
              <w:left w:val="nil"/>
              <w:bottom w:val="single" w:sz="4" w:space="0" w:color="auto"/>
              <w:right w:val="single" w:sz="4" w:space="0" w:color="auto"/>
            </w:tcBorders>
            <w:shd w:val="clear" w:color="auto" w:fill="auto"/>
            <w:noWrap/>
            <w:vAlign w:val="bottom"/>
            <w:hideMark/>
          </w:tcPr>
          <w:p w14:paraId="39B7DED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726</w:t>
            </w:r>
          </w:p>
        </w:tc>
        <w:tc>
          <w:tcPr>
            <w:tcW w:w="1817" w:type="dxa"/>
            <w:tcBorders>
              <w:top w:val="nil"/>
              <w:left w:val="nil"/>
              <w:bottom w:val="single" w:sz="4" w:space="0" w:color="auto"/>
              <w:right w:val="single" w:sz="4" w:space="0" w:color="auto"/>
            </w:tcBorders>
            <w:shd w:val="clear" w:color="auto" w:fill="auto"/>
            <w:noWrap/>
            <w:vAlign w:val="bottom"/>
            <w:hideMark/>
          </w:tcPr>
          <w:p w14:paraId="5DED73B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w:t>
            </w:r>
          </w:p>
        </w:tc>
      </w:tr>
      <w:tr w:rsidR="00222669" w:rsidRPr="004F0E92" w14:paraId="24328AED"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4D5535E2"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Violencia Doméstica</w:t>
            </w:r>
          </w:p>
        </w:tc>
        <w:tc>
          <w:tcPr>
            <w:tcW w:w="1697" w:type="dxa"/>
            <w:tcBorders>
              <w:top w:val="nil"/>
              <w:left w:val="nil"/>
              <w:bottom w:val="single" w:sz="4" w:space="0" w:color="auto"/>
              <w:right w:val="single" w:sz="4" w:space="0" w:color="auto"/>
            </w:tcBorders>
            <w:shd w:val="clear" w:color="auto" w:fill="auto"/>
            <w:noWrap/>
            <w:vAlign w:val="bottom"/>
            <w:hideMark/>
          </w:tcPr>
          <w:p w14:paraId="5900FF8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5622</w:t>
            </w:r>
          </w:p>
        </w:tc>
        <w:tc>
          <w:tcPr>
            <w:tcW w:w="1817" w:type="dxa"/>
            <w:tcBorders>
              <w:top w:val="nil"/>
              <w:left w:val="nil"/>
              <w:bottom w:val="single" w:sz="4" w:space="0" w:color="auto"/>
              <w:right w:val="single" w:sz="4" w:space="0" w:color="auto"/>
            </w:tcBorders>
            <w:shd w:val="clear" w:color="auto" w:fill="auto"/>
            <w:noWrap/>
            <w:vAlign w:val="bottom"/>
            <w:hideMark/>
          </w:tcPr>
          <w:p w14:paraId="1657FBD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229</w:t>
            </w:r>
          </w:p>
        </w:tc>
        <w:tc>
          <w:tcPr>
            <w:tcW w:w="1103" w:type="dxa"/>
            <w:tcBorders>
              <w:top w:val="nil"/>
              <w:left w:val="nil"/>
              <w:bottom w:val="single" w:sz="4" w:space="0" w:color="auto"/>
              <w:right w:val="single" w:sz="4" w:space="0" w:color="auto"/>
            </w:tcBorders>
            <w:shd w:val="clear" w:color="auto" w:fill="auto"/>
            <w:noWrap/>
            <w:vAlign w:val="bottom"/>
            <w:hideMark/>
          </w:tcPr>
          <w:p w14:paraId="4865557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3085</w:t>
            </w:r>
          </w:p>
        </w:tc>
        <w:tc>
          <w:tcPr>
            <w:tcW w:w="1817" w:type="dxa"/>
            <w:tcBorders>
              <w:top w:val="nil"/>
              <w:left w:val="nil"/>
              <w:bottom w:val="single" w:sz="4" w:space="0" w:color="auto"/>
              <w:right w:val="single" w:sz="4" w:space="0" w:color="auto"/>
            </w:tcBorders>
            <w:shd w:val="clear" w:color="auto" w:fill="auto"/>
            <w:noWrap/>
            <w:vAlign w:val="bottom"/>
            <w:hideMark/>
          </w:tcPr>
          <w:p w14:paraId="728CF226"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w:t>
            </w:r>
          </w:p>
        </w:tc>
      </w:tr>
      <w:tr w:rsidR="00222669" w:rsidRPr="004F0E92" w14:paraId="227B0422"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420867F6" w14:textId="77777777" w:rsidR="00222669" w:rsidRPr="004F0E92" w:rsidRDefault="00222669" w:rsidP="00222669">
            <w:pPr>
              <w:jc w:val="center"/>
              <w:rPr>
                <w:rFonts w:ascii="Book Antiqua" w:hAnsi="Book Antiqua"/>
                <w:b/>
                <w:bCs/>
                <w:color w:val="000000"/>
                <w:lang w:eastAsia="es-CR"/>
              </w:rPr>
            </w:pPr>
            <w:r w:rsidRPr="004F0E92">
              <w:rPr>
                <w:rFonts w:ascii="Book Antiqua" w:hAnsi="Book Antiqua"/>
                <w:b/>
                <w:bCs/>
                <w:color w:val="000000"/>
                <w:lang w:eastAsia="es-CR"/>
              </w:rPr>
              <w:t>Penal</w:t>
            </w:r>
          </w:p>
        </w:tc>
        <w:tc>
          <w:tcPr>
            <w:tcW w:w="1697" w:type="dxa"/>
            <w:tcBorders>
              <w:top w:val="nil"/>
              <w:left w:val="nil"/>
              <w:bottom w:val="single" w:sz="4" w:space="0" w:color="auto"/>
              <w:right w:val="single" w:sz="4" w:space="0" w:color="auto"/>
            </w:tcBorders>
            <w:shd w:val="clear" w:color="auto" w:fill="auto"/>
            <w:noWrap/>
            <w:vAlign w:val="bottom"/>
            <w:hideMark/>
          </w:tcPr>
          <w:p w14:paraId="5789153E"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16604</w:t>
            </w:r>
          </w:p>
        </w:tc>
        <w:tc>
          <w:tcPr>
            <w:tcW w:w="1817" w:type="dxa"/>
            <w:tcBorders>
              <w:top w:val="nil"/>
              <w:left w:val="nil"/>
              <w:bottom w:val="single" w:sz="4" w:space="0" w:color="auto"/>
              <w:right w:val="single" w:sz="4" w:space="0" w:color="auto"/>
            </w:tcBorders>
            <w:shd w:val="clear" w:color="auto" w:fill="auto"/>
            <w:noWrap/>
            <w:vAlign w:val="bottom"/>
            <w:hideMark/>
          </w:tcPr>
          <w:p w14:paraId="4100D34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3066</w:t>
            </w:r>
          </w:p>
        </w:tc>
        <w:tc>
          <w:tcPr>
            <w:tcW w:w="1103" w:type="dxa"/>
            <w:tcBorders>
              <w:top w:val="nil"/>
              <w:left w:val="nil"/>
              <w:bottom w:val="single" w:sz="4" w:space="0" w:color="auto"/>
              <w:right w:val="single" w:sz="4" w:space="0" w:color="auto"/>
            </w:tcBorders>
            <w:shd w:val="clear" w:color="auto" w:fill="auto"/>
            <w:noWrap/>
            <w:vAlign w:val="bottom"/>
            <w:hideMark/>
          </w:tcPr>
          <w:p w14:paraId="57B6FA6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7170</w:t>
            </w:r>
          </w:p>
        </w:tc>
        <w:tc>
          <w:tcPr>
            <w:tcW w:w="1817" w:type="dxa"/>
            <w:tcBorders>
              <w:top w:val="nil"/>
              <w:left w:val="nil"/>
              <w:bottom w:val="single" w:sz="4" w:space="0" w:color="auto"/>
              <w:right w:val="single" w:sz="4" w:space="0" w:color="auto"/>
            </w:tcBorders>
            <w:shd w:val="clear" w:color="auto" w:fill="auto"/>
            <w:noWrap/>
            <w:vAlign w:val="bottom"/>
            <w:hideMark/>
          </w:tcPr>
          <w:p w14:paraId="21B11B8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w:t>
            </w:r>
          </w:p>
        </w:tc>
      </w:tr>
      <w:tr w:rsidR="00222669" w:rsidRPr="004F0E92" w14:paraId="1265E568"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645A5541"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Juzgado Penal</w:t>
            </w:r>
          </w:p>
        </w:tc>
        <w:tc>
          <w:tcPr>
            <w:tcW w:w="1697" w:type="dxa"/>
            <w:tcBorders>
              <w:top w:val="nil"/>
              <w:left w:val="nil"/>
              <w:bottom w:val="single" w:sz="4" w:space="0" w:color="auto"/>
              <w:right w:val="single" w:sz="4" w:space="0" w:color="auto"/>
            </w:tcBorders>
            <w:shd w:val="clear" w:color="auto" w:fill="auto"/>
            <w:noWrap/>
            <w:vAlign w:val="bottom"/>
            <w:hideMark/>
          </w:tcPr>
          <w:p w14:paraId="788594B2"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8226</w:t>
            </w:r>
          </w:p>
        </w:tc>
        <w:tc>
          <w:tcPr>
            <w:tcW w:w="1817" w:type="dxa"/>
            <w:tcBorders>
              <w:top w:val="nil"/>
              <w:left w:val="nil"/>
              <w:bottom w:val="single" w:sz="4" w:space="0" w:color="auto"/>
              <w:right w:val="single" w:sz="4" w:space="0" w:color="auto"/>
            </w:tcBorders>
            <w:shd w:val="clear" w:color="auto" w:fill="auto"/>
            <w:noWrap/>
            <w:vAlign w:val="bottom"/>
            <w:hideMark/>
          </w:tcPr>
          <w:p w14:paraId="37A67B0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2290</w:t>
            </w:r>
          </w:p>
        </w:tc>
        <w:tc>
          <w:tcPr>
            <w:tcW w:w="1103" w:type="dxa"/>
            <w:tcBorders>
              <w:top w:val="nil"/>
              <w:left w:val="nil"/>
              <w:bottom w:val="single" w:sz="4" w:space="0" w:color="auto"/>
              <w:right w:val="single" w:sz="4" w:space="0" w:color="auto"/>
            </w:tcBorders>
            <w:shd w:val="clear" w:color="auto" w:fill="auto"/>
            <w:noWrap/>
            <w:vAlign w:val="bottom"/>
            <w:hideMark/>
          </w:tcPr>
          <w:p w14:paraId="08CBB4D0"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3662</w:t>
            </w:r>
          </w:p>
        </w:tc>
        <w:tc>
          <w:tcPr>
            <w:tcW w:w="1817" w:type="dxa"/>
            <w:tcBorders>
              <w:top w:val="nil"/>
              <w:left w:val="nil"/>
              <w:bottom w:val="single" w:sz="4" w:space="0" w:color="auto"/>
              <w:right w:val="single" w:sz="4" w:space="0" w:color="auto"/>
            </w:tcBorders>
            <w:shd w:val="clear" w:color="auto" w:fill="auto"/>
            <w:noWrap/>
            <w:vAlign w:val="bottom"/>
            <w:hideMark/>
          </w:tcPr>
          <w:p w14:paraId="09E4322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16%</w:t>
            </w:r>
          </w:p>
        </w:tc>
      </w:tr>
      <w:tr w:rsidR="00222669" w:rsidRPr="004F0E92" w14:paraId="4092C787"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6A1E8053"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Juzgado Penal Juvenil</w:t>
            </w:r>
          </w:p>
        </w:tc>
        <w:tc>
          <w:tcPr>
            <w:tcW w:w="1697" w:type="dxa"/>
            <w:tcBorders>
              <w:top w:val="nil"/>
              <w:left w:val="nil"/>
              <w:bottom w:val="single" w:sz="4" w:space="0" w:color="auto"/>
              <w:right w:val="single" w:sz="4" w:space="0" w:color="auto"/>
            </w:tcBorders>
            <w:shd w:val="clear" w:color="auto" w:fill="auto"/>
            <w:noWrap/>
            <w:vAlign w:val="bottom"/>
            <w:hideMark/>
          </w:tcPr>
          <w:p w14:paraId="2F2DDD2D"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1243</w:t>
            </w:r>
          </w:p>
        </w:tc>
        <w:tc>
          <w:tcPr>
            <w:tcW w:w="1817" w:type="dxa"/>
            <w:tcBorders>
              <w:top w:val="nil"/>
              <w:left w:val="nil"/>
              <w:bottom w:val="single" w:sz="4" w:space="0" w:color="auto"/>
              <w:right w:val="single" w:sz="4" w:space="0" w:color="auto"/>
            </w:tcBorders>
            <w:shd w:val="clear" w:color="auto" w:fill="auto"/>
            <w:noWrap/>
            <w:vAlign w:val="bottom"/>
            <w:hideMark/>
          </w:tcPr>
          <w:p w14:paraId="0D8AC5D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402</w:t>
            </w:r>
          </w:p>
        </w:tc>
        <w:tc>
          <w:tcPr>
            <w:tcW w:w="1103" w:type="dxa"/>
            <w:tcBorders>
              <w:top w:val="nil"/>
              <w:left w:val="nil"/>
              <w:bottom w:val="single" w:sz="4" w:space="0" w:color="auto"/>
              <w:right w:val="single" w:sz="4" w:space="0" w:color="auto"/>
            </w:tcBorders>
            <w:shd w:val="clear" w:color="auto" w:fill="auto"/>
            <w:noWrap/>
            <w:vAlign w:val="bottom"/>
            <w:hideMark/>
          </w:tcPr>
          <w:p w14:paraId="1FD48F51"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314</w:t>
            </w:r>
          </w:p>
        </w:tc>
        <w:tc>
          <w:tcPr>
            <w:tcW w:w="1817" w:type="dxa"/>
            <w:tcBorders>
              <w:top w:val="nil"/>
              <w:left w:val="nil"/>
              <w:bottom w:val="single" w:sz="4" w:space="0" w:color="auto"/>
              <w:right w:val="single" w:sz="4" w:space="0" w:color="auto"/>
            </w:tcBorders>
            <w:shd w:val="clear" w:color="auto" w:fill="auto"/>
            <w:noWrap/>
            <w:vAlign w:val="bottom"/>
            <w:hideMark/>
          </w:tcPr>
          <w:p w14:paraId="388AD17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21%</w:t>
            </w:r>
          </w:p>
        </w:tc>
      </w:tr>
      <w:tr w:rsidR="00222669" w:rsidRPr="004F0E92" w14:paraId="61503F96"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59FD6533"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Tribunal Penal</w:t>
            </w:r>
          </w:p>
        </w:tc>
        <w:tc>
          <w:tcPr>
            <w:tcW w:w="1697" w:type="dxa"/>
            <w:tcBorders>
              <w:top w:val="nil"/>
              <w:left w:val="nil"/>
              <w:bottom w:val="single" w:sz="4" w:space="0" w:color="auto"/>
              <w:right w:val="single" w:sz="4" w:space="0" w:color="auto"/>
            </w:tcBorders>
            <w:shd w:val="clear" w:color="auto" w:fill="auto"/>
            <w:noWrap/>
            <w:vAlign w:val="bottom"/>
            <w:hideMark/>
          </w:tcPr>
          <w:p w14:paraId="6920499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4935</w:t>
            </w:r>
          </w:p>
        </w:tc>
        <w:tc>
          <w:tcPr>
            <w:tcW w:w="1817" w:type="dxa"/>
            <w:tcBorders>
              <w:top w:val="nil"/>
              <w:left w:val="nil"/>
              <w:bottom w:val="single" w:sz="4" w:space="0" w:color="auto"/>
              <w:right w:val="single" w:sz="4" w:space="0" w:color="auto"/>
            </w:tcBorders>
            <w:shd w:val="clear" w:color="auto" w:fill="auto"/>
            <w:noWrap/>
            <w:vAlign w:val="bottom"/>
            <w:hideMark/>
          </w:tcPr>
          <w:p w14:paraId="16B40D8F"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231</w:t>
            </w:r>
          </w:p>
        </w:tc>
        <w:tc>
          <w:tcPr>
            <w:tcW w:w="1103" w:type="dxa"/>
            <w:tcBorders>
              <w:top w:val="nil"/>
              <w:left w:val="nil"/>
              <w:bottom w:val="single" w:sz="4" w:space="0" w:color="auto"/>
              <w:right w:val="single" w:sz="4" w:space="0" w:color="auto"/>
            </w:tcBorders>
            <w:shd w:val="clear" w:color="auto" w:fill="auto"/>
            <w:noWrap/>
            <w:vAlign w:val="bottom"/>
            <w:hideMark/>
          </w:tcPr>
          <w:p w14:paraId="1478E96A"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1956</w:t>
            </w:r>
          </w:p>
        </w:tc>
        <w:tc>
          <w:tcPr>
            <w:tcW w:w="1817" w:type="dxa"/>
            <w:tcBorders>
              <w:top w:val="nil"/>
              <w:left w:val="nil"/>
              <w:bottom w:val="single" w:sz="4" w:space="0" w:color="auto"/>
              <w:right w:val="single" w:sz="4" w:space="0" w:color="auto"/>
            </w:tcBorders>
            <w:shd w:val="clear" w:color="auto" w:fill="auto"/>
            <w:noWrap/>
            <w:vAlign w:val="bottom"/>
            <w:hideMark/>
          </w:tcPr>
          <w:p w14:paraId="7D9F3F6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3%</w:t>
            </w:r>
          </w:p>
        </w:tc>
      </w:tr>
      <w:tr w:rsidR="00222669" w:rsidRPr="004F0E92" w14:paraId="3A36E573"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5EA4505B"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Tribunal Penal (Flagrancia)</w:t>
            </w:r>
          </w:p>
        </w:tc>
        <w:tc>
          <w:tcPr>
            <w:tcW w:w="1697" w:type="dxa"/>
            <w:tcBorders>
              <w:top w:val="nil"/>
              <w:left w:val="nil"/>
              <w:bottom w:val="single" w:sz="4" w:space="0" w:color="auto"/>
              <w:right w:val="single" w:sz="4" w:space="0" w:color="auto"/>
            </w:tcBorders>
            <w:shd w:val="clear" w:color="auto" w:fill="auto"/>
            <w:noWrap/>
            <w:vAlign w:val="bottom"/>
            <w:hideMark/>
          </w:tcPr>
          <w:p w14:paraId="60AB9E5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2104</w:t>
            </w:r>
          </w:p>
        </w:tc>
        <w:tc>
          <w:tcPr>
            <w:tcW w:w="1817" w:type="dxa"/>
            <w:tcBorders>
              <w:top w:val="nil"/>
              <w:left w:val="nil"/>
              <w:bottom w:val="single" w:sz="4" w:space="0" w:color="auto"/>
              <w:right w:val="single" w:sz="4" w:space="0" w:color="auto"/>
            </w:tcBorders>
            <w:shd w:val="clear" w:color="auto" w:fill="auto"/>
            <w:noWrap/>
            <w:vAlign w:val="bottom"/>
            <w:hideMark/>
          </w:tcPr>
          <w:p w14:paraId="32E6E718"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43</w:t>
            </w:r>
          </w:p>
        </w:tc>
        <w:tc>
          <w:tcPr>
            <w:tcW w:w="1103" w:type="dxa"/>
            <w:tcBorders>
              <w:top w:val="nil"/>
              <w:left w:val="nil"/>
              <w:bottom w:val="single" w:sz="4" w:space="0" w:color="auto"/>
              <w:right w:val="single" w:sz="4" w:space="0" w:color="auto"/>
            </w:tcBorders>
            <w:shd w:val="clear" w:color="auto" w:fill="auto"/>
            <w:noWrap/>
            <w:vAlign w:val="bottom"/>
            <w:hideMark/>
          </w:tcPr>
          <w:p w14:paraId="5F3C5BFC"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610</w:t>
            </w:r>
          </w:p>
        </w:tc>
        <w:tc>
          <w:tcPr>
            <w:tcW w:w="1817" w:type="dxa"/>
            <w:tcBorders>
              <w:top w:val="nil"/>
              <w:left w:val="nil"/>
              <w:bottom w:val="single" w:sz="4" w:space="0" w:color="auto"/>
              <w:right w:val="single" w:sz="4" w:space="0" w:color="auto"/>
            </w:tcBorders>
            <w:shd w:val="clear" w:color="auto" w:fill="auto"/>
            <w:noWrap/>
            <w:vAlign w:val="bottom"/>
            <w:hideMark/>
          </w:tcPr>
          <w:p w14:paraId="29A1AB5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2%</w:t>
            </w:r>
          </w:p>
        </w:tc>
      </w:tr>
      <w:tr w:rsidR="00222669" w:rsidRPr="004F0E92" w14:paraId="1BC235D2" w14:textId="77777777" w:rsidTr="00222669">
        <w:trPr>
          <w:trHeight w:val="312"/>
        </w:trPr>
        <w:tc>
          <w:tcPr>
            <w:tcW w:w="2286" w:type="dxa"/>
            <w:tcBorders>
              <w:top w:val="nil"/>
              <w:left w:val="single" w:sz="4" w:space="0" w:color="auto"/>
              <w:bottom w:val="single" w:sz="4" w:space="0" w:color="auto"/>
              <w:right w:val="single" w:sz="4" w:space="0" w:color="auto"/>
            </w:tcBorders>
            <w:shd w:val="clear" w:color="FFFFFF" w:fill="FFFFFF"/>
            <w:vAlign w:val="bottom"/>
            <w:hideMark/>
          </w:tcPr>
          <w:p w14:paraId="670D3322" w14:textId="77777777" w:rsidR="00222669" w:rsidRPr="004F0E92" w:rsidRDefault="00222669" w:rsidP="00222669">
            <w:pPr>
              <w:jc w:val="center"/>
              <w:rPr>
                <w:rFonts w:ascii="Book Antiqua" w:hAnsi="Book Antiqua"/>
                <w:i/>
                <w:iCs/>
                <w:color w:val="000000"/>
                <w:lang w:eastAsia="es-CR"/>
              </w:rPr>
            </w:pPr>
            <w:r w:rsidRPr="004F0E92">
              <w:rPr>
                <w:rFonts w:ascii="Book Antiqua" w:hAnsi="Book Antiqua"/>
                <w:i/>
                <w:iCs/>
                <w:color w:val="000000"/>
                <w:lang w:eastAsia="es-CR"/>
              </w:rPr>
              <w:t>Juzgado de Ejecución de la Pena</w:t>
            </w:r>
          </w:p>
        </w:tc>
        <w:tc>
          <w:tcPr>
            <w:tcW w:w="1697" w:type="dxa"/>
            <w:tcBorders>
              <w:top w:val="nil"/>
              <w:left w:val="nil"/>
              <w:bottom w:val="single" w:sz="4" w:space="0" w:color="auto"/>
              <w:right w:val="single" w:sz="4" w:space="0" w:color="auto"/>
            </w:tcBorders>
            <w:shd w:val="clear" w:color="auto" w:fill="auto"/>
            <w:noWrap/>
            <w:vAlign w:val="bottom"/>
            <w:hideMark/>
          </w:tcPr>
          <w:p w14:paraId="006F8EB3"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96</w:t>
            </w:r>
          </w:p>
        </w:tc>
        <w:tc>
          <w:tcPr>
            <w:tcW w:w="1817" w:type="dxa"/>
            <w:tcBorders>
              <w:top w:val="nil"/>
              <w:left w:val="nil"/>
              <w:bottom w:val="single" w:sz="4" w:space="0" w:color="auto"/>
              <w:right w:val="single" w:sz="4" w:space="0" w:color="auto"/>
            </w:tcBorders>
            <w:shd w:val="clear" w:color="auto" w:fill="auto"/>
            <w:noWrap/>
            <w:vAlign w:val="bottom"/>
            <w:hideMark/>
          </w:tcPr>
          <w:p w14:paraId="52C2195B"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100</w:t>
            </w:r>
          </w:p>
        </w:tc>
        <w:tc>
          <w:tcPr>
            <w:tcW w:w="1103" w:type="dxa"/>
            <w:tcBorders>
              <w:top w:val="nil"/>
              <w:left w:val="nil"/>
              <w:bottom w:val="single" w:sz="4" w:space="0" w:color="auto"/>
              <w:right w:val="single" w:sz="4" w:space="0" w:color="auto"/>
            </w:tcBorders>
            <w:shd w:val="clear" w:color="auto" w:fill="auto"/>
            <w:noWrap/>
            <w:vAlign w:val="bottom"/>
            <w:hideMark/>
          </w:tcPr>
          <w:p w14:paraId="7B5397F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628</w:t>
            </w:r>
          </w:p>
        </w:tc>
        <w:tc>
          <w:tcPr>
            <w:tcW w:w="1817" w:type="dxa"/>
            <w:tcBorders>
              <w:top w:val="nil"/>
              <w:left w:val="nil"/>
              <w:bottom w:val="single" w:sz="4" w:space="0" w:color="auto"/>
              <w:right w:val="single" w:sz="4" w:space="0" w:color="auto"/>
            </w:tcBorders>
            <w:shd w:val="clear" w:color="auto" w:fill="auto"/>
            <w:noWrap/>
            <w:vAlign w:val="bottom"/>
            <w:hideMark/>
          </w:tcPr>
          <w:p w14:paraId="50F9D737" w14:textId="77777777" w:rsidR="00222669" w:rsidRPr="004F0E92" w:rsidRDefault="00222669" w:rsidP="00222669">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12%</w:t>
            </w:r>
          </w:p>
        </w:tc>
      </w:tr>
    </w:tbl>
    <w:p w14:paraId="04976ECB" w14:textId="77777777" w:rsidR="00222669" w:rsidRPr="004F0E92" w:rsidRDefault="00222669" w:rsidP="00222669">
      <w:pPr>
        <w:spacing w:after="160" w:line="259" w:lineRule="auto"/>
        <w:rPr>
          <w:rFonts w:ascii="Book Antiqua" w:hAnsi="Book Antiqua"/>
          <w:lang w:val="es-ES_tradnl" w:eastAsia="en-US"/>
        </w:rPr>
      </w:pPr>
    </w:p>
    <w:p w14:paraId="40820962" w14:textId="77777777" w:rsidR="00222669" w:rsidRPr="004F0E92" w:rsidRDefault="00222669" w:rsidP="00222669">
      <w:pPr>
        <w:spacing w:after="160" w:line="259" w:lineRule="auto"/>
        <w:rPr>
          <w:rFonts w:ascii="Book Antiqua" w:hAnsi="Book Antiqua"/>
          <w:lang w:val="es-ES_tradnl" w:eastAsia="en-US"/>
        </w:rPr>
      </w:pPr>
    </w:p>
    <w:p w14:paraId="57AED1D0" w14:textId="77777777" w:rsidR="00222669" w:rsidRPr="004F0E92" w:rsidRDefault="00222669" w:rsidP="00222669">
      <w:pPr>
        <w:spacing w:after="160" w:line="259" w:lineRule="auto"/>
        <w:rPr>
          <w:rFonts w:ascii="Book Antiqua" w:hAnsi="Book Antiqua"/>
          <w:lang w:val="es-ES_tradnl" w:eastAsia="en-US"/>
        </w:rPr>
      </w:pPr>
    </w:p>
    <w:p w14:paraId="68B3F0E7" w14:textId="268E564E" w:rsidR="00222669" w:rsidRPr="004F0E92" w:rsidRDefault="00222669" w:rsidP="00222669">
      <w:pPr>
        <w:spacing w:after="160" w:line="259" w:lineRule="auto"/>
        <w:jc w:val="center"/>
        <w:rPr>
          <w:rFonts w:ascii="Book Antiqua" w:hAnsi="Book Antiqua"/>
          <w:b/>
          <w:bCs/>
          <w:lang w:val="es-ES_tradnl" w:eastAsia="en-US"/>
        </w:rPr>
      </w:pPr>
      <w:r w:rsidRPr="004F0E92">
        <w:rPr>
          <w:rFonts w:ascii="Book Antiqua" w:hAnsi="Book Antiqua"/>
          <w:b/>
          <w:bCs/>
          <w:lang w:val="es-ES_tradnl" w:eastAsia="en-US"/>
        </w:rPr>
        <w:lastRenderedPageBreak/>
        <w:t xml:space="preserve">Cuadro </w:t>
      </w:r>
      <w:r w:rsidR="00B05B2F" w:rsidRPr="004F0E92">
        <w:rPr>
          <w:rFonts w:ascii="Book Antiqua" w:hAnsi="Book Antiqua"/>
          <w:b/>
          <w:bCs/>
          <w:lang w:val="es-ES_tradnl" w:eastAsia="en-US"/>
        </w:rPr>
        <w:t>9</w:t>
      </w:r>
      <w:r w:rsidRPr="004F0E92">
        <w:rPr>
          <w:rFonts w:ascii="Book Antiqua" w:hAnsi="Book Antiqua"/>
          <w:b/>
          <w:bCs/>
          <w:lang w:val="es-ES_tradnl" w:eastAsia="en-US"/>
        </w:rPr>
        <w:t>. Análisis de la utilización de la videoconferencia</w:t>
      </w:r>
    </w:p>
    <w:p w14:paraId="5A2DADAD" w14:textId="77777777" w:rsidR="00222669" w:rsidRPr="004F0E92" w:rsidRDefault="00222669" w:rsidP="00222669">
      <w:pPr>
        <w:spacing w:after="160" w:line="259" w:lineRule="auto"/>
        <w:rPr>
          <w:rFonts w:ascii="Book Antiqua" w:hAnsi="Book Antiqua"/>
          <w:lang w:val="es-ES_tradnl" w:eastAsia="en-US"/>
        </w:rPr>
      </w:pPr>
      <w:r w:rsidRPr="004F0E92">
        <w:rPr>
          <w:rFonts w:ascii="Book Antiqua" w:hAnsi="Book Antiqua"/>
          <w:noProof/>
        </w:rPr>
        <w:drawing>
          <wp:inline distT="0" distB="0" distL="0" distR="0" wp14:anchorId="7F69EDD8" wp14:editId="1DD66F48">
            <wp:extent cx="5850255" cy="2912745"/>
            <wp:effectExtent l="0" t="0" r="0" b="190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0255" cy="2912745"/>
                    </a:xfrm>
                    <a:prstGeom prst="rect">
                      <a:avLst/>
                    </a:prstGeom>
                    <a:noFill/>
                    <a:ln>
                      <a:noFill/>
                    </a:ln>
                  </pic:spPr>
                </pic:pic>
              </a:graphicData>
            </a:graphic>
          </wp:inline>
        </w:drawing>
      </w:r>
    </w:p>
    <w:p w14:paraId="256CA4EF" w14:textId="77777777" w:rsidR="00222669" w:rsidRPr="004F0E92" w:rsidRDefault="00222669" w:rsidP="00222669">
      <w:pPr>
        <w:jc w:val="both"/>
        <w:rPr>
          <w:rFonts w:ascii="Book Antiqua" w:hAnsi="Book Antiqua"/>
          <w:b/>
          <w:color w:val="000000" w:themeColor="text1"/>
        </w:rPr>
      </w:pPr>
    </w:p>
    <w:p w14:paraId="4BC4FEC0" w14:textId="2DF463D6" w:rsidR="00776798" w:rsidRPr="004F0E92" w:rsidRDefault="00776798">
      <w:pPr>
        <w:rPr>
          <w:rFonts w:ascii="Book Antiqua" w:hAnsi="Book Antiqua"/>
          <w:b/>
          <w:bCs/>
          <w:lang w:val="es-ES_tradnl" w:eastAsia="en-US"/>
        </w:rPr>
      </w:pPr>
    </w:p>
    <w:p w14:paraId="13A6E07C" w14:textId="77777777" w:rsidR="00222669" w:rsidRPr="004F0E92" w:rsidRDefault="00222669">
      <w:pPr>
        <w:rPr>
          <w:rFonts w:ascii="Book Antiqua" w:hAnsi="Book Antiqua"/>
          <w:b/>
          <w:bCs/>
          <w:lang w:val="es-ES_tradnl" w:eastAsia="en-US"/>
        </w:rPr>
      </w:pPr>
    </w:p>
    <w:p w14:paraId="101C1CC6" w14:textId="77777777" w:rsidR="00222669" w:rsidRPr="004F0E92" w:rsidRDefault="00222669">
      <w:pPr>
        <w:rPr>
          <w:rFonts w:ascii="Book Antiqua" w:hAnsi="Book Antiqua"/>
          <w:b/>
          <w:bCs/>
          <w:lang w:val="es-ES_tradnl" w:eastAsia="en-US"/>
        </w:rPr>
      </w:pPr>
      <w:r w:rsidRPr="004F0E92">
        <w:rPr>
          <w:rFonts w:ascii="Book Antiqua" w:hAnsi="Book Antiqua"/>
          <w:b/>
          <w:bCs/>
          <w:lang w:val="es-ES_tradnl" w:eastAsia="en-US"/>
        </w:rPr>
        <w:br w:type="page"/>
      </w:r>
    </w:p>
    <w:p w14:paraId="4D174D3F" w14:textId="72039FF3" w:rsidR="00776798" w:rsidRPr="004F0E92" w:rsidRDefault="00776798" w:rsidP="00776798">
      <w:pPr>
        <w:shd w:val="clear" w:color="auto" w:fill="FFFFFF" w:themeFill="background1"/>
        <w:jc w:val="both"/>
        <w:rPr>
          <w:rFonts w:ascii="Book Antiqua" w:hAnsi="Book Antiqua"/>
          <w:b/>
          <w:bCs/>
          <w:lang w:val="es-ES_tradnl" w:eastAsia="en-US"/>
        </w:rPr>
      </w:pPr>
      <w:r w:rsidRPr="004F0E92">
        <w:rPr>
          <w:rFonts w:ascii="Book Antiqua" w:hAnsi="Book Antiqua"/>
          <w:b/>
          <w:bCs/>
          <w:lang w:val="es-ES_tradnl" w:eastAsia="en-US"/>
        </w:rPr>
        <w:lastRenderedPageBreak/>
        <w:t xml:space="preserve">CAPITULO </w:t>
      </w:r>
      <w:r w:rsidR="00222669" w:rsidRPr="004F0E92">
        <w:rPr>
          <w:rFonts w:ascii="Book Antiqua" w:hAnsi="Book Antiqua"/>
          <w:b/>
          <w:bCs/>
          <w:lang w:val="es-ES_tradnl" w:eastAsia="en-US"/>
        </w:rPr>
        <w:t>III</w:t>
      </w:r>
      <w:r w:rsidRPr="004F0E92">
        <w:rPr>
          <w:rFonts w:ascii="Book Antiqua" w:hAnsi="Book Antiqua"/>
          <w:b/>
          <w:bCs/>
          <w:lang w:val="es-ES_tradnl" w:eastAsia="en-US"/>
        </w:rPr>
        <w:t>. RESULTADOS DE MATERIA PENAL EN EL MES DE OCTUBRE</w:t>
      </w:r>
    </w:p>
    <w:p w14:paraId="6FE3626B" w14:textId="77777777" w:rsidR="00776798" w:rsidRPr="004F0E92" w:rsidRDefault="00776798" w:rsidP="00776798">
      <w:pPr>
        <w:shd w:val="clear" w:color="auto" w:fill="FFFFFF" w:themeFill="background1"/>
        <w:jc w:val="both"/>
        <w:rPr>
          <w:rFonts w:ascii="Book Antiqua" w:hAnsi="Book Antiqua"/>
          <w:b/>
          <w:bCs/>
          <w:lang w:val="es-ES_tradnl" w:eastAsia="en-US"/>
        </w:rPr>
      </w:pPr>
    </w:p>
    <w:p w14:paraId="64F803E1" w14:textId="77777777" w:rsidR="00776798" w:rsidRPr="004F0E92" w:rsidRDefault="00776798" w:rsidP="00A35043">
      <w:pPr>
        <w:pStyle w:val="Prrafodelista"/>
        <w:numPr>
          <w:ilvl w:val="0"/>
          <w:numId w:val="3"/>
        </w:numPr>
        <w:tabs>
          <w:tab w:val="left" w:pos="426"/>
        </w:tabs>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Seguimiento resultados de materia penal del mes de octubre</w:t>
      </w:r>
    </w:p>
    <w:p w14:paraId="19B9C2BB"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La Dirección de Planificación a través de la circular 61-20, es la responsable del seguimiento de los resultados de los planes de trabajo de los Juzgados Penales, Tribunales de Juicio, Tribunal y Secciones de Flagrancia, Juzgados de Ejecución de la Pena, Tribunal de Apelación, Sala Tercera y la materia Penal Juvenil, semana a semana cada una de esas oficinas presenta sus datos y son revisados por profesionales de dicha dirección, quienes dan retroalimentación en el llenado de ellos por alguna inconsistencia y de manera mensual se sistematiza la información, circular 101-2020.</w:t>
      </w:r>
    </w:p>
    <w:p w14:paraId="06703A4E" w14:textId="77777777" w:rsidR="00776798" w:rsidRPr="004F0E92" w:rsidRDefault="00776798" w:rsidP="00776798">
      <w:pPr>
        <w:pStyle w:val="Prrafodelista"/>
        <w:rPr>
          <w:rFonts w:ascii="Book Antiqua" w:hAnsi="Book Antiqua"/>
          <w:color w:val="000000" w:themeColor="text1"/>
        </w:rPr>
      </w:pPr>
    </w:p>
    <w:p w14:paraId="1A7988EC" w14:textId="77777777" w:rsidR="00776798" w:rsidRPr="004F0E92" w:rsidRDefault="00776798" w:rsidP="00A35043">
      <w:pPr>
        <w:pStyle w:val="Prrafodelista"/>
        <w:numPr>
          <w:ilvl w:val="1"/>
          <w:numId w:val="3"/>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Resultados de desglose de actividades</w:t>
      </w:r>
    </w:p>
    <w:p w14:paraId="43867D42" w14:textId="77777777" w:rsidR="00776798" w:rsidRPr="004F0E92" w:rsidRDefault="00776798" w:rsidP="00776798">
      <w:pPr>
        <w:pStyle w:val="Prrafodelista"/>
        <w:ind w:left="1080"/>
        <w:rPr>
          <w:rFonts w:ascii="Book Antiqua" w:hAnsi="Book Antiqua"/>
          <w:b/>
          <w:color w:val="000000" w:themeColor="text1"/>
        </w:rPr>
      </w:pPr>
    </w:p>
    <w:p w14:paraId="1980174F" w14:textId="77777777" w:rsidR="00776798" w:rsidRPr="004F0E92" w:rsidRDefault="00776798" w:rsidP="00A35043">
      <w:pPr>
        <w:pStyle w:val="Prrafodelista"/>
        <w:numPr>
          <w:ilvl w:val="2"/>
          <w:numId w:val="3"/>
        </w:numPr>
        <w:tabs>
          <w:tab w:val="left" w:pos="426"/>
        </w:tabs>
        <w:ind w:left="0" w:firstLine="0"/>
        <w:jc w:val="both"/>
        <w:rPr>
          <w:rFonts w:ascii="Book Antiqua" w:hAnsi="Book Antiqua" w:cs="Calibri"/>
          <w:b/>
          <w:bCs/>
          <w:color w:val="000000" w:themeColor="text1"/>
          <w:lang w:eastAsia="es-CR"/>
        </w:rPr>
      </w:pPr>
      <w:r w:rsidRPr="004F0E92">
        <w:rPr>
          <w:rFonts w:ascii="Book Antiqua" w:hAnsi="Book Antiqua"/>
          <w:b/>
          <w:bCs/>
          <w:color w:val="000000" w:themeColor="text1"/>
        </w:rPr>
        <w:t>Juzgados Penales</w:t>
      </w:r>
    </w:p>
    <w:p w14:paraId="620AEC5E" w14:textId="77777777" w:rsidR="00776798" w:rsidRPr="004F0E92" w:rsidRDefault="00776798" w:rsidP="00776798">
      <w:pPr>
        <w:pStyle w:val="Prrafodelista"/>
        <w:tabs>
          <w:tab w:val="left" w:pos="426"/>
        </w:tabs>
        <w:ind w:left="0"/>
        <w:jc w:val="both"/>
        <w:rPr>
          <w:rFonts w:ascii="Book Antiqua" w:hAnsi="Book Antiqua"/>
          <w:color w:val="000000" w:themeColor="text1"/>
        </w:rPr>
      </w:pPr>
    </w:p>
    <w:p w14:paraId="581AB49A" w14:textId="77777777" w:rsidR="00776798" w:rsidRPr="004F0E92" w:rsidRDefault="00776798" w:rsidP="00776798">
      <w:pPr>
        <w:pStyle w:val="Prrafodelista"/>
        <w:tabs>
          <w:tab w:val="left" w:pos="426"/>
        </w:tabs>
        <w:ind w:left="0"/>
        <w:jc w:val="both"/>
        <w:rPr>
          <w:rFonts w:ascii="Book Antiqua" w:hAnsi="Book Antiqua" w:cs="Calibri"/>
          <w:color w:val="000000" w:themeColor="text1"/>
          <w:lang w:eastAsia="es-CR"/>
        </w:rPr>
      </w:pPr>
      <w:r w:rsidRPr="004F0E92">
        <w:rPr>
          <w:rFonts w:ascii="Book Antiqua" w:hAnsi="Book Antiqua"/>
          <w:color w:val="000000" w:themeColor="text1"/>
        </w:rPr>
        <w:t xml:space="preserve">A nivel de Juzgados Penales la principal actividad realizada por las juezas y jueces fueron 5392 desestimaciones y 4723 de revisión de expedientes, resoluciones y citas, además de 3267 asuntos en otras labores. </w:t>
      </w:r>
      <w:r w:rsidRPr="004F0E92">
        <w:rPr>
          <w:rFonts w:ascii="Book Antiqua" w:hAnsi="Book Antiqua" w:cs="Calibri"/>
          <w:color w:val="000000" w:themeColor="text1"/>
          <w:lang w:eastAsia="es-CR"/>
        </w:rPr>
        <w:t>Con respecto al detalle de la casilla de “otras labores” por parte de los jueces, principalmente fueron las labores de firma, reuniones y aprobar en el SACEJ, SREM y SOAP.</w:t>
      </w:r>
    </w:p>
    <w:p w14:paraId="138F6BB6" w14:textId="77777777" w:rsidR="00776798" w:rsidRPr="004F0E92" w:rsidRDefault="00776798" w:rsidP="00776798">
      <w:pPr>
        <w:rPr>
          <w:rFonts w:ascii="Book Antiqua" w:hAnsi="Book Antiqua"/>
          <w:color w:val="000000" w:themeColor="text1"/>
        </w:rPr>
      </w:pPr>
    </w:p>
    <w:p w14:paraId="0023F0F3" w14:textId="3D91BA04"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B05B2F" w:rsidRPr="004F0E92">
        <w:rPr>
          <w:rFonts w:ascii="Book Antiqua" w:hAnsi="Book Antiqua"/>
          <w:b/>
          <w:color w:val="000000" w:themeColor="text1"/>
        </w:rPr>
        <w:t>2</w:t>
      </w:r>
    </w:p>
    <w:p w14:paraId="7DDF46D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79AE42AE"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Juzgados Penales del 5 de octubre al 30 de octubre del 2020</w:t>
      </w:r>
    </w:p>
    <w:p w14:paraId="2D4116DB"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212D3475" wp14:editId="5E423B8D">
            <wp:extent cx="4572000" cy="2863056"/>
            <wp:effectExtent l="0" t="0" r="0" b="13970"/>
            <wp:docPr id="2" name="Gráfico 2">
              <a:extLst xmlns:a="http://schemas.openxmlformats.org/drawingml/2006/main">
                <a:ext uri="{FF2B5EF4-FFF2-40B4-BE49-F238E27FC236}">
                  <a16:creationId xmlns:a16="http://schemas.microsoft.com/office/drawing/2014/main" id="{B406DDBE-7159-44FE-8D66-0E7AD7DF4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5169CF6"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F21321D" w14:textId="77777777" w:rsidR="00776798" w:rsidRPr="004F0E92" w:rsidRDefault="00776798" w:rsidP="00776798">
      <w:pPr>
        <w:jc w:val="both"/>
        <w:rPr>
          <w:rFonts w:ascii="Book Antiqua" w:hAnsi="Book Antiqua"/>
        </w:rPr>
      </w:pPr>
      <w:r w:rsidRPr="004F0E92">
        <w:rPr>
          <w:rFonts w:ascii="Book Antiqua" w:hAnsi="Book Antiqua"/>
          <w:color w:val="000000" w:themeColor="text1"/>
        </w:rPr>
        <w:lastRenderedPageBreak/>
        <w:t xml:space="preserve">A nivel de las técnicas y técnicos judiciales de los juzgados penales, las principales actividades son otras labores con 77853 y estudio de expedientes 15285, tal como se aprecia en el siguiente gráfico, las actividades que se detallaron en la variable “otras labores”, principalmente fueron las notificaciones, actualización del sistema de gestión, </w:t>
      </w:r>
      <w:r w:rsidRPr="004F0E92">
        <w:rPr>
          <w:rFonts w:ascii="Book Antiqua" w:hAnsi="Book Antiqua"/>
        </w:rPr>
        <w:t>y cierre estadístico</w:t>
      </w:r>
      <w:r w:rsidRPr="004F0E92">
        <w:rPr>
          <w:rFonts w:ascii="Book Antiqua" w:hAnsi="Book Antiqua"/>
          <w:color w:val="000000" w:themeColor="text1"/>
        </w:rPr>
        <w:t xml:space="preserve">.  </w:t>
      </w:r>
    </w:p>
    <w:p w14:paraId="578C38EF" w14:textId="77777777" w:rsidR="00776798" w:rsidRPr="004F0E92" w:rsidRDefault="00776798" w:rsidP="00776798">
      <w:pPr>
        <w:rPr>
          <w:rFonts w:ascii="Book Antiqua" w:hAnsi="Book Antiqua"/>
          <w:color w:val="000000" w:themeColor="text1"/>
        </w:rPr>
      </w:pPr>
    </w:p>
    <w:p w14:paraId="3970FDB8" w14:textId="1A99F0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B05B2F" w:rsidRPr="004F0E92">
        <w:rPr>
          <w:rFonts w:ascii="Book Antiqua" w:hAnsi="Book Antiqua"/>
          <w:b/>
          <w:color w:val="000000" w:themeColor="text1"/>
        </w:rPr>
        <w:t>3</w:t>
      </w:r>
    </w:p>
    <w:p w14:paraId="3EC24DF7"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w:t>
      </w:r>
    </w:p>
    <w:p w14:paraId="3F35D991"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Juzgados Penales del 5 de octubre al 30 de octubre del 2020</w:t>
      </w:r>
    </w:p>
    <w:p w14:paraId="0FE86B8B" w14:textId="77777777" w:rsidR="00776798" w:rsidRPr="004F0E92" w:rsidRDefault="00776798" w:rsidP="00776798">
      <w:pPr>
        <w:rPr>
          <w:rFonts w:ascii="Book Antiqua" w:hAnsi="Book Antiqua"/>
          <w:color w:val="000000" w:themeColor="text1"/>
        </w:rPr>
      </w:pPr>
    </w:p>
    <w:p w14:paraId="62725B22"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2DF38244" wp14:editId="71D92FB6">
            <wp:extent cx="4572000" cy="2677318"/>
            <wp:effectExtent l="0" t="0" r="0" b="8890"/>
            <wp:docPr id="3" name="Gráfico 3">
              <a:extLst xmlns:a="http://schemas.openxmlformats.org/drawingml/2006/main">
                <a:ext uri="{FF2B5EF4-FFF2-40B4-BE49-F238E27FC236}">
                  <a16:creationId xmlns:a16="http://schemas.microsoft.com/office/drawing/2014/main" id="{4E1067FE-E94A-4165-83B1-5B1A49C72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81F0490"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8FEE0A7" w14:textId="77777777" w:rsidR="00776798" w:rsidRPr="004F0E92" w:rsidRDefault="00776798" w:rsidP="00776798">
      <w:pPr>
        <w:rPr>
          <w:rFonts w:ascii="Book Antiqua" w:hAnsi="Book Antiqua"/>
          <w:color w:val="000000" w:themeColor="text1"/>
        </w:rPr>
      </w:pPr>
    </w:p>
    <w:p w14:paraId="24FD466E" w14:textId="77777777" w:rsidR="00776798" w:rsidRPr="004F0E92" w:rsidRDefault="00776798" w:rsidP="00776798">
      <w:pPr>
        <w:rPr>
          <w:rFonts w:ascii="Book Antiqua" w:hAnsi="Book Antiqua"/>
          <w:color w:val="000000" w:themeColor="text1"/>
        </w:rPr>
      </w:pPr>
    </w:p>
    <w:p w14:paraId="2383A2AF" w14:textId="115B06D1" w:rsidR="00776798" w:rsidRPr="004F0E92" w:rsidRDefault="00222669" w:rsidP="00222669">
      <w:pPr>
        <w:pStyle w:val="Ttulo1"/>
      </w:pPr>
      <w:r w:rsidRPr="004F0E92">
        <w:t xml:space="preserve">1.1.2 </w:t>
      </w:r>
      <w:r w:rsidR="00776798" w:rsidRPr="004F0E92">
        <w:t>Tribunales Penales</w:t>
      </w:r>
    </w:p>
    <w:p w14:paraId="0C04DA4F" w14:textId="77777777" w:rsidR="00776798" w:rsidRPr="004F0E92" w:rsidRDefault="00776798" w:rsidP="00776798">
      <w:pPr>
        <w:rPr>
          <w:rFonts w:ascii="Book Antiqua" w:hAnsi="Book Antiqua"/>
          <w:color w:val="000000" w:themeColor="text1"/>
        </w:rPr>
      </w:pPr>
    </w:p>
    <w:p w14:paraId="3137CE29"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En el Tribunal Penal la actividad que se realiza con mayor proporción a nivel de las juezas y jueces, son 15696 y 10792 de revisión de expedientes. De un muestreo realizado para determinar las principales labores de las personas juzgadoras, se tienen estudio y firma de expedientes, atención de correo electrónico y señalamientos a juicios.</w:t>
      </w:r>
    </w:p>
    <w:p w14:paraId="44ECBCFB" w14:textId="77777777" w:rsidR="00776798" w:rsidRPr="004F0E92" w:rsidRDefault="00776798" w:rsidP="00776798">
      <w:pPr>
        <w:jc w:val="center"/>
        <w:rPr>
          <w:rFonts w:ascii="Book Antiqua" w:hAnsi="Book Antiqua"/>
          <w:b/>
          <w:color w:val="000000" w:themeColor="text1"/>
        </w:rPr>
      </w:pPr>
    </w:p>
    <w:p w14:paraId="491ACAF7" w14:textId="77777777" w:rsidR="00776798" w:rsidRPr="004F0E92" w:rsidRDefault="00776798" w:rsidP="00776798">
      <w:pPr>
        <w:jc w:val="center"/>
        <w:rPr>
          <w:rFonts w:ascii="Book Antiqua" w:hAnsi="Book Antiqua"/>
          <w:b/>
          <w:color w:val="000000" w:themeColor="text1"/>
        </w:rPr>
      </w:pPr>
    </w:p>
    <w:p w14:paraId="23E94125" w14:textId="5D8539CF" w:rsidR="00776798" w:rsidRPr="004F0E92" w:rsidRDefault="00776798" w:rsidP="00776798">
      <w:pPr>
        <w:jc w:val="center"/>
        <w:rPr>
          <w:rFonts w:ascii="Book Antiqua" w:hAnsi="Book Antiqua"/>
          <w:b/>
          <w:color w:val="000000" w:themeColor="text1"/>
        </w:rPr>
      </w:pPr>
    </w:p>
    <w:p w14:paraId="5B07A904" w14:textId="0B004D8F" w:rsidR="00222669" w:rsidRPr="004F0E92" w:rsidRDefault="00222669" w:rsidP="00776798">
      <w:pPr>
        <w:jc w:val="center"/>
        <w:rPr>
          <w:rFonts w:ascii="Book Antiqua" w:hAnsi="Book Antiqua"/>
          <w:b/>
          <w:color w:val="000000" w:themeColor="text1"/>
        </w:rPr>
      </w:pPr>
    </w:p>
    <w:p w14:paraId="25AC2DE9" w14:textId="5969F7A5" w:rsidR="00D632B9" w:rsidRPr="004F0E92" w:rsidRDefault="00D632B9" w:rsidP="00776798">
      <w:pPr>
        <w:jc w:val="center"/>
        <w:rPr>
          <w:rFonts w:ascii="Book Antiqua" w:hAnsi="Book Antiqua"/>
          <w:b/>
          <w:color w:val="000000" w:themeColor="text1"/>
        </w:rPr>
      </w:pPr>
    </w:p>
    <w:p w14:paraId="514E5107" w14:textId="77777777" w:rsidR="00D632B9" w:rsidRPr="004F0E92" w:rsidRDefault="00D632B9" w:rsidP="00776798">
      <w:pPr>
        <w:jc w:val="center"/>
        <w:rPr>
          <w:rFonts w:ascii="Book Antiqua" w:hAnsi="Book Antiqua"/>
          <w:b/>
          <w:color w:val="000000" w:themeColor="text1"/>
        </w:rPr>
      </w:pPr>
    </w:p>
    <w:p w14:paraId="4674F2FF" w14:textId="77777777" w:rsidR="00776798" w:rsidRPr="004F0E92" w:rsidRDefault="00776798" w:rsidP="00776798">
      <w:pPr>
        <w:jc w:val="center"/>
        <w:rPr>
          <w:rFonts w:ascii="Book Antiqua" w:hAnsi="Book Antiqua"/>
          <w:b/>
          <w:color w:val="000000" w:themeColor="text1"/>
        </w:rPr>
      </w:pPr>
    </w:p>
    <w:p w14:paraId="0F9AF037" w14:textId="1EAAC3DF"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B05B2F" w:rsidRPr="004F0E92">
        <w:rPr>
          <w:rFonts w:ascii="Book Antiqua" w:hAnsi="Book Antiqua"/>
          <w:b/>
          <w:color w:val="000000" w:themeColor="text1"/>
        </w:rPr>
        <w:t>4</w:t>
      </w:r>
    </w:p>
    <w:p w14:paraId="45FE1DB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w:t>
      </w:r>
    </w:p>
    <w:p w14:paraId="40C69DA4"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 Tribunales Penales del 5 de octubre al 30 de octubre del 2020</w:t>
      </w:r>
    </w:p>
    <w:p w14:paraId="1E9A8435" w14:textId="77777777" w:rsidR="00776798" w:rsidRPr="004F0E92" w:rsidRDefault="00776798" w:rsidP="00776798">
      <w:pPr>
        <w:rPr>
          <w:rFonts w:ascii="Book Antiqua" w:hAnsi="Book Antiqua"/>
          <w:color w:val="000000" w:themeColor="text1"/>
        </w:rPr>
      </w:pPr>
    </w:p>
    <w:p w14:paraId="19F9A1C5"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34083E1F" wp14:editId="3B43FF68">
            <wp:extent cx="4572000" cy="2743200"/>
            <wp:effectExtent l="0" t="0" r="0" b="0"/>
            <wp:docPr id="4" name="Gráfico 4">
              <a:extLst xmlns:a="http://schemas.openxmlformats.org/drawingml/2006/main">
                <a:ext uri="{FF2B5EF4-FFF2-40B4-BE49-F238E27FC236}">
                  <a16:creationId xmlns:a16="http://schemas.microsoft.com/office/drawing/2014/main" id="{2130A5EB-AAB3-48FC-BACC-4791F0C8AC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8BFC900"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08ED4F4" w14:textId="77777777" w:rsidR="00776798" w:rsidRPr="004F0E92" w:rsidRDefault="00776798" w:rsidP="00776798">
      <w:pPr>
        <w:jc w:val="both"/>
        <w:rPr>
          <w:rFonts w:ascii="Book Antiqua" w:hAnsi="Book Antiqua"/>
          <w:color w:val="000000" w:themeColor="text1"/>
          <w:highlight w:val="yellow"/>
        </w:rPr>
      </w:pPr>
    </w:p>
    <w:p w14:paraId="528C40D9"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A nivel de las técnicas y técnicos judiciales la actividad que es reportada en mayor proporción son otras labores y estudio de expedientes, con un total de 60360 y 12200. En relación con las actividades registradas en la variable de otras labores, se concluye que las principales actividades realizadas son atención de llamadas telefónicas y atención de correos electrónicos. </w:t>
      </w:r>
    </w:p>
    <w:p w14:paraId="69A0A51D" w14:textId="77777777" w:rsidR="00776798" w:rsidRPr="004F0E92" w:rsidRDefault="00776798" w:rsidP="00776798">
      <w:pPr>
        <w:jc w:val="both"/>
        <w:rPr>
          <w:rFonts w:ascii="Book Antiqua" w:hAnsi="Book Antiqua"/>
          <w:color w:val="000000" w:themeColor="text1"/>
        </w:rPr>
      </w:pPr>
    </w:p>
    <w:p w14:paraId="52EB3309" w14:textId="77777777" w:rsidR="00776798" w:rsidRPr="004F0E92" w:rsidRDefault="00776798" w:rsidP="00776798">
      <w:pPr>
        <w:jc w:val="center"/>
        <w:rPr>
          <w:rFonts w:ascii="Book Antiqua" w:hAnsi="Book Antiqua"/>
          <w:color w:val="000000" w:themeColor="text1"/>
        </w:rPr>
      </w:pPr>
    </w:p>
    <w:p w14:paraId="17F278A1" w14:textId="77777777" w:rsidR="00D632B9" w:rsidRPr="004F0E92" w:rsidRDefault="00D632B9" w:rsidP="00776798">
      <w:pPr>
        <w:jc w:val="center"/>
        <w:rPr>
          <w:rFonts w:ascii="Book Antiqua" w:hAnsi="Book Antiqua"/>
          <w:b/>
          <w:color w:val="000000" w:themeColor="text1"/>
        </w:rPr>
      </w:pPr>
    </w:p>
    <w:p w14:paraId="46CE550D" w14:textId="77777777" w:rsidR="00D632B9" w:rsidRPr="004F0E92" w:rsidRDefault="00D632B9" w:rsidP="00776798">
      <w:pPr>
        <w:jc w:val="center"/>
        <w:rPr>
          <w:rFonts w:ascii="Book Antiqua" w:hAnsi="Book Antiqua"/>
          <w:b/>
          <w:color w:val="000000" w:themeColor="text1"/>
        </w:rPr>
      </w:pPr>
    </w:p>
    <w:p w14:paraId="76D1BE68" w14:textId="77777777" w:rsidR="00D632B9" w:rsidRPr="004F0E92" w:rsidRDefault="00D632B9" w:rsidP="00776798">
      <w:pPr>
        <w:jc w:val="center"/>
        <w:rPr>
          <w:rFonts w:ascii="Book Antiqua" w:hAnsi="Book Antiqua"/>
          <w:b/>
          <w:color w:val="000000" w:themeColor="text1"/>
        </w:rPr>
      </w:pPr>
    </w:p>
    <w:p w14:paraId="1930DE17" w14:textId="77777777" w:rsidR="00D632B9" w:rsidRPr="004F0E92" w:rsidRDefault="00D632B9" w:rsidP="00776798">
      <w:pPr>
        <w:jc w:val="center"/>
        <w:rPr>
          <w:rFonts w:ascii="Book Antiqua" w:hAnsi="Book Antiqua"/>
          <w:b/>
          <w:color w:val="000000" w:themeColor="text1"/>
        </w:rPr>
      </w:pPr>
    </w:p>
    <w:p w14:paraId="52E09B25" w14:textId="77777777" w:rsidR="00D632B9" w:rsidRPr="004F0E92" w:rsidRDefault="00D632B9" w:rsidP="00776798">
      <w:pPr>
        <w:jc w:val="center"/>
        <w:rPr>
          <w:rFonts w:ascii="Book Antiqua" w:hAnsi="Book Antiqua"/>
          <w:b/>
          <w:color w:val="000000" w:themeColor="text1"/>
        </w:rPr>
      </w:pPr>
    </w:p>
    <w:p w14:paraId="36E8E72F" w14:textId="77777777" w:rsidR="00D632B9" w:rsidRPr="004F0E92" w:rsidRDefault="00D632B9" w:rsidP="00776798">
      <w:pPr>
        <w:jc w:val="center"/>
        <w:rPr>
          <w:rFonts w:ascii="Book Antiqua" w:hAnsi="Book Antiqua"/>
          <w:b/>
          <w:color w:val="000000" w:themeColor="text1"/>
        </w:rPr>
      </w:pPr>
    </w:p>
    <w:p w14:paraId="4C3FE5F9" w14:textId="77777777" w:rsidR="00D632B9" w:rsidRPr="004F0E92" w:rsidRDefault="00D632B9" w:rsidP="00776798">
      <w:pPr>
        <w:jc w:val="center"/>
        <w:rPr>
          <w:rFonts w:ascii="Book Antiqua" w:hAnsi="Book Antiqua"/>
          <w:b/>
          <w:color w:val="000000" w:themeColor="text1"/>
        </w:rPr>
      </w:pPr>
    </w:p>
    <w:p w14:paraId="56CBA19F" w14:textId="77777777" w:rsidR="00D632B9" w:rsidRPr="004F0E92" w:rsidRDefault="00D632B9" w:rsidP="00776798">
      <w:pPr>
        <w:jc w:val="center"/>
        <w:rPr>
          <w:rFonts w:ascii="Book Antiqua" w:hAnsi="Book Antiqua"/>
          <w:b/>
          <w:color w:val="000000" w:themeColor="text1"/>
        </w:rPr>
      </w:pPr>
    </w:p>
    <w:p w14:paraId="05085A6E" w14:textId="77777777" w:rsidR="00D632B9" w:rsidRPr="004F0E92" w:rsidRDefault="00D632B9" w:rsidP="00776798">
      <w:pPr>
        <w:jc w:val="center"/>
        <w:rPr>
          <w:rFonts w:ascii="Book Antiqua" w:hAnsi="Book Antiqua"/>
          <w:b/>
          <w:color w:val="000000" w:themeColor="text1"/>
        </w:rPr>
      </w:pPr>
    </w:p>
    <w:p w14:paraId="0DE0554B" w14:textId="77777777" w:rsidR="00D632B9" w:rsidRPr="004F0E92" w:rsidRDefault="00D632B9" w:rsidP="00776798">
      <w:pPr>
        <w:jc w:val="center"/>
        <w:rPr>
          <w:rFonts w:ascii="Book Antiqua" w:hAnsi="Book Antiqua"/>
          <w:b/>
          <w:color w:val="000000" w:themeColor="text1"/>
        </w:rPr>
      </w:pPr>
    </w:p>
    <w:p w14:paraId="70EB2607" w14:textId="77777777" w:rsidR="00D632B9" w:rsidRPr="004F0E92" w:rsidRDefault="00D632B9" w:rsidP="00776798">
      <w:pPr>
        <w:jc w:val="center"/>
        <w:rPr>
          <w:rFonts w:ascii="Book Antiqua" w:hAnsi="Book Antiqua"/>
          <w:b/>
          <w:color w:val="000000" w:themeColor="text1"/>
        </w:rPr>
      </w:pPr>
    </w:p>
    <w:p w14:paraId="23AC1846" w14:textId="77777777" w:rsidR="00D632B9" w:rsidRPr="004F0E92" w:rsidRDefault="00D632B9" w:rsidP="00776798">
      <w:pPr>
        <w:jc w:val="center"/>
        <w:rPr>
          <w:rFonts w:ascii="Book Antiqua" w:hAnsi="Book Antiqua"/>
          <w:b/>
          <w:color w:val="000000" w:themeColor="text1"/>
        </w:rPr>
      </w:pPr>
    </w:p>
    <w:p w14:paraId="5C6A7441" w14:textId="77777777" w:rsidR="00D632B9" w:rsidRPr="004F0E92" w:rsidRDefault="00D632B9" w:rsidP="00776798">
      <w:pPr>
        <w:jc w:val="center"/>
        <w:rPr>
          <w:rFonts w:ascii="Book Antiqua" w:hAnsi="Book Antiqua"/>
          <w:b/>
          <w:color w:val="000000" w:themeColor="text1"/>
        </w:rPr>
      </w:pPr>
    </w:p>
    <w:p w14:paraId="2411B085" w14:textId="1C2BEE8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B05B2F" w:rsidRPr="004F0E92">
        <w:rPr>
          <w:rFonts w:ascii="Book Antiqua" w:hAnsi="Book Antiqua"/>
          <w:b/>
          <w:color w:val="000000" w:themeColor="text1"/>
        </w:rPr>
        <w:t>5</w:t>
      </w:r>
    </w:p>
    <w:p w14:paraId="55ADA665"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01D566DC" w14:textId="7AFAB8D4"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Tribunales Penales del 5 de octubre al 30 de octubre del 2020</w:t>
      </w:r>
    </w:p>
    <w:p w14:paraId="7F918756" w14:textId="77777777" w:rsidR="00D632B9" w:rsidRPr="004F0E92" w:rsidRDefault="00D632B9" w:rsidP="00776798">
      <w:pPr>
        <w:jc w:val="center"/>
        <w:rPr>
          <w:rFonts w:ascii="Book Antiqua" w:hAnsi="Book Antiqua"/>
          <w:color w:val="000000" w:themeColor="text1"/>
        </w:rPr>
      </w:pPr>
    </w:p>
    <w:p w14:paraId="72D7A431"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3AAA11F2" wp14:editId="297F5099">
            <wp:extent cx="4572000" cy="2746375"/>
            <wp:effectExtent l="0" t="0" r="0" b="15875"/>
            <wp:docPr id="9" name="Gráfico 9">
              <a:extLst xmlns:a="http://schemas.openxmlformats.org/drawingml/2006/main">
                <a:ext uri="{FF2B5EF4-FFF2-40B4-BE49-F238E27FC236}">
                  <a16:creationId xmlns:a16="http://schemas.microsoft.com/office/drawing/2014/main" id="{3F7CAAF1-CCEA-4150-B704-CD51C41D8F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5C2D454"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E5873E8" w14:textId="77777777" w:rsidR="00776798" w:rsidRPr="004F0E92" w:rsidRDefault="00776798" w:rsidP="00776798">
      <w:pPr>
        <w:spacing w:after="160" w:line="259" w:lineRule="auto"/>
        <w:contextualSpacing/>
        <w:rPr>
          <w:rFonts w:ascii="Book Antiqua" w:hAnsi="Book Antiqua"/>
          <w:b/>
          <w:color w:val="000000" w:themeColor="text1"/>
        </w:rPr>
      </w:pPr>
    </w:p>
    <w:p w14:paraId="086D9BFC" w14:textId="3CC5856B" w:rsidR="00776798" w:rsidRPr="004F0E92" w:rsidRDefault="00222669" w:rsidP="00222669">
      <w:pPr>
        <w:pStyle w:val="Ttulo1"/>
      </w:pPr>
      <w:r w:rsidRPr="004F0E92">
        <w:t xml:space="preserve">1.1.3 </w:t>
      </w:r>
      <w:r w:rsidR="00776798" w:rsidRPr="004F0E92">
        <w:t>Tribunal y Secciones de Flagrancia</w:t>
      </w:r>
    </w:p>
    <w:p w14:paraId="7005B829" w14:textId="77777777" w:rsidR="00776798" w:rsidRPr="004F0E92" w:rsidRDefault="00776798" w:rsidP="00776798">
      <w:pPr>
        <w:rPr>
          <w:rFonts w:ascii="Book Antiqua" w:hAnsi="Book Antiqua"/>
          <w:lang w:val="es-ES_tradnl" w:eastAsia="en-US"/>
        </w:rPr>
      </w:pPr>
    </w:p>
    <w:p w14:paraId="2676DDC7" w14:textId="77777777"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t xml:space="preserve">El Tribunal y secciones de flagrancia dentro de las principales actividades que registran los Jueces y Juezas, están las variables de realizar la revisión de expedientes con 3113 asuntos y la ejecución de otros asuntos puestos en su conocimiento con 1722. </w:t>
      </w:r>
      <w:r w:rsidRPr="004F0E92">
        <w:rPr>
          <w:rFonts w:ascii="Book Antiqua" w:hAnsi="Book Antiqua" w:cs="Calibri"/>
          <w:color w:val="000000" w:themeColor="text1"/>
          <w:shd w:val="clear" w:color="auto" w:fill="FFFFFF"/>
        </w:rPr>
        <w:t>En relación con las funciones que se indican en “Otros asuntos” relacionados con el personal profesional</w:t>
      </w:r>
      <w:r w:rsidRPr="004F0E92">
        <w:rPr>
          <w:rFonts w:ascii="Book Antiqua" w:hAnsi="Book Antiqua"/>
          <w:color w:val="000000" w:themeColor="text1"/>
        </w:rPr>
        <w:t>, se destacan resolver incompetencias, trámite de evidencias y anotaciones en SACEJ.</w:t>
      </w:r>
    </w:p>
    <w:p w14:paraId="3926EFE3" w14:textId="77777777" w:rsidR="00776798" w:rsidRPr="004F0E92" w:rsidRDefault="00776798" w:rsidP="00776798">
      <w:pPr>
        <w:rPr>
          <w:rFonts w:ascii="Book Antiqua" w:hAnsi="Book Antiqua"/>
          <w:color w:val="000000" w:themeColor="text1"/>
          <w:highlight w:val="red"/>
        </w:rPr>
      </w:pPr>
    </w:p>
    <w:p w14:paraId="1CB56DB8" w14:textId="77777777" w:rsidR="00D632B9" w:rsidRPr="004F0E92" w:rsidRDefault="00D632B9" w:rsidP="00776798">
      <w:pPr>
        <w:jc w:val="center"/>
        <w:rPr>
          <w:rFonts w:ascii="Book Antiqua" w:hAnsi="Book Antiqua"/>
          <w:b/>
          <w:color w:val="000000" w:themeColor="text1"/>
        </w:rPr>
      </w:pPr>
    </w:p>
    <w:p w14:paraId="419443C3" w14:textId="77777777" w:rsidR="00D632B9" w:rsidRPr="004F0E92" w:rsidRDefault="00D632B9" w:rsidP="00776798">
      <w:pPr>
        <w:jc w:val="center"/>
        <w:rPr>
          <w:rFonts w:ascii="Book Antiqua" w:hAnsi="Book Antiqua"/>
          <w:b/>
          <w:color w:val="000000" w:themeColor="text1"/>
        </w:rPr>
      </w:pPr>
    </w:p>
    <w:p w14:paraId="2A3FAFC3" w14:textId="77777777" w:rsidR="00D632B9" w:rsidRPr="004F0E92" w:rsidRDefault="00D632B9" w:rsidP="00776798">
      <w:pPr>
        <w:jc w:val="center"/>
        <w:rPr>
          <w:rFonts w:ascii="Book Antiqua" w:hAnsi="Book Antiqua"/>
          <w:b/>
          <w:color w:val="000000" w:themeColor="text1"/>
        </w:rPr>
      </w:pPr>
    </w:p>
    <w:p w14:paraId="753884F4" w14:textId="77777777" w:rsidR="00D632B9" w:rsidRPr="004F0E92" w:rsidRDefault="00D632B9" w:rsidP="00776798">
      <w:pPr>
        <w:jc w:val="center"/>
        <w:rPr>
          <w:rFonts w:ascii="Book Antiqua" w:hAnsi="Book Antiqua"/>
          <w:b/>
          <w:color w:val="000000" w:themeColor="text1"/>
        </w:rPr>
      </w:pPr>
    </w:p>
    <w:p w14:paraId="16E65E45" w14:textId="77777777" w:rsidR="00D632B9" w:rsidRPr="004F0E92" w:rsidRDefault="00D632B9" w:rsidP="00776798">
      <w:pPr>
        <w:jc w:val="center"/>
        <w:rPr>
          <w:rFonts w:ascii="Book Antiqua" w:hAnsi="Book Antiqua"/>
          <w:b/>
          <w:color w:val="000000" w:themeColor="text1"/>
        </w:rPr>
      </w:pPr>
    </w:p>
    <w:p w14:paraId="0F92670A" w14:textId="77777777" w:rsidR="00D632B9" w:rsidRPr="004F0E92" w:rsidRDefault="00D632B9" w:rsidP="00776798">
      <w:pPr>
        <w:jc w:val="center"/>
        <w:rPr>
          <w:rFonts w:ascii="Book Antiqua" w:hAnsi="Book Antiqua"/>
          <w:b/>
          <w:color w:val="000000" w:themeColor="text1"/>
        </w:rPr>
      </w:pPr>
    </w:p>
    <w:p w14:paraId="36336E0A" w14:textId="77777777" w:rsidR="00D632B9" w:rsidRPr="004F0E92" w:rsidRDefault="00D632B9" w:rsidP="00776798">
      <w:pPr>
        <w:jc w:val="center"/>
        <w:rPr>
          <w:rFonts w:ascii="Book Antiqua" w:hAnsi="Book Antiqua"/>
          <w:b/>
          <w:color w:val="000000" w:themeColor="text1"/>
        </w:rPr>
      </w:pPr>
    </w:p>
    <w:p w14:paraId="28876D9D" w14:textId="77777777" w:rsidR="00D632B9" w:rsidRPr="004F0E92" w:rsidRDefault="00D632B9" w:rsidP="00776798">
      <w:pPr>
        <w:jc w:val="center"/>
        <w:rPr>
          <w:rFonts w:ascii="Book Antiqua" w:hAnsi="Book Antiqua"/>
          <w:b/>
          <w:color w:val="000000" w:themeColor="text1"/>
        </w:rPr>
      </w:pPr>
    </w:p>
    <w:p w14:paraId="7D3C6603" w14:textId="77777777" w:rsidR="00D632B9" w:rsidRPr="004F0E92" w:rsidRDefault="00D632B9" w:rsidP="00776798">
      <w:pPr>
        <w:jc w:val="center"/>
        <w:rPr>
          <w:rFonts w:ascii="Book Antiqua" w:hAnsi="Book Antiqua"/>
          <w:b/>
          <w:color w:val="000000" w:themeColor="text1"/>
        </w:rPr>
      </w:pPr>
    </w:p>
    <w:p w14:paraId="717106E4" w14:textId="77777777" w:rsidR="00D632B9" w:rsidRPr="004F0E92" w:rsidRDefault="00D632B9" w:rsidP="00776798">
      <w:pPr>
        <w:jc w:val="center"/>
        <w:rPr>
          <w:rFonts w:ascii="Book Antiqua" w:hAnsi="Book Antiqua"/>
          <w:b/>
          <w:color w:val="000000" w:themeColor="text1"/>
        </w:rPr>
      </w:pPr>
    </w:p>
    <w:p w14:paraId="75F299ED" w14:textId="77777777" w:rsidR="00D632B9" w:rsidRPr="004F0E92" w:rsidRDefault="00D632B9" w:rsidP="00776798">
      <w:pPr>
        <w:jc w:val="center"/>
        <w:rPr>
          <w:rFonts w:ascii="Book Antiqua" w:hAnsi="Book Antiqua"/>
          <w:b/>
          <w:color w:val="000000" w:themeColor="text1"/>
        </w:rPr>
      </w:pPr>
    </w:p>
    <w:p w14:paraId="25CDB414" w14:textId="18224660"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B05B2F" w:rsidRPr="004F0E92">
        <w:rPr>
          <w:rFonts w:ascii="Book Antiqua" w:hAnsi="Book Antiqua"/>
          <w:b/>
          <w:color w:val="000000" w:themeColor="text1"/>
        </w:rPr>
        <w:t>6</w:t>
      </w:r>
    </w:p>
    <w:p w14:paraId="5F822A39"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1F9AA713"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Tribunal y Secciones de Flagrancia del 5 de octubre al 30 de octubre del 2020</w:t>
      </w:r>
    </w:p>
    <w:p w14:paraId="0B0839A1" w14:textId="77777777" w:rsidR="00776798" w:rsidRPr="004F0E92" w:rsidRDefault="00776798" w:rsidP="00776798">
      <w:pPr>
        <w:jc w:val="both"/>
        <w:rPr>
          <w:rFonts w:ascii="Book Antiqua" w:hAnsi="Book Antiqua"/>
          <w:color w:val="000000" w:themeColor="text1"/>
          <w:highlight w:val="red"/>
        </w:rPr>
      </w:pPr>
    </w:p>
    <w:p w14:paraId="32CA0DC1" w14:textId="77777777" w:rsidR="00776798" w:rsidRPr="004F0E92" w:rsidRDefault="00776798" w:rsidP="00776798">
      <w:pPr>
        <w:jc w:val="center"/>
        <w:rPr>
          <w:rFonts w:ascii="Book Antiqua" w:hAnsi="Book Antiqua"/>
          <w:noProof/>
          <w:highlight w:val="red"/>
        </w:rPr>
      </w:pPr>
      <w:r w:rsidRPr="004F0E92">
        <w:rPr>
          <w:rFonts w:ascii="Book Antiqua" w:hAnsi="Book Antiqua"/>
          <w:noProof/>
        </w:rPr>
        <w:drawing>
          <wp:inline distT="0" distB="0" distL="0" distR="0" wp14:anchorId="1443D5B3" wp14:editId="0969FEE2">
            <wp:extent cx="4572000" cy="2743200"/>
            <wp:effectExtent l="0" t="0" r="0" b="0"/>
            <wp:docPr id="42" name="Gráfico 42">
              <a:extLst xmlns:a="http://schemas.openxmlformats.org/drawingml/2006/main">
                <a:ext uri="{FF2B5EF4-FFF2-40B4-BE49-F238E27FC236}">
                  <a16:creationId xmlns:a16="http://schemas.microsoft.com/office/drawing/2014/main" id="{14118E52-12E9-4183-BD3C-4933B35F4F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C7E7E95"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BCAC8F5" w14:textId="77777777" w:rsidR="00776798" w:rsidRPr="004F0E92" w:rsidRDefault="00776798" w:rsidP="00776798">
      <w:pPr>
        <w:rPr>
          <w:rFonts w:ascii="Book Antiqua" w:hAnsi="Book Antiqua"/>
          <w:color w:val="000000" w:themeColor="text1"/>
          <w:highlight w:val="red"/>
        </w:rPr>
      </w:pPr>
    </w:p>
    <w:p w14:paraId="6A72C55A"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A nivel de las técnicas y técnicos judiciales en la variable que más actividades registran es la de otras labores con 11731, estudio de expedientes con 6220 y atención de público, 2079. Dentro de las otras labores de las técnicas y técnicos judiciales se destaca cierres estadísticos, actualizar agenda cronos y atención telefónica.</w:t>
      </w:r>
    </w:p>
    <w:p w14:paraId="5009EB0E" w14:textId="77777777" w:rsidR="00776798" w:rsidRPr="004F0E92" w:rsidRDefault="00776798" w:rsidP="00776798">
      <w:pPr>
        <w:rPr>
          <w:rFonts w:ascii="Book Antiqua" w:hAnsi="Book Antiqua"/>
          <w:color w:val="000000" w:themeColor="text1"/>
        </w:rPr>
      </w:pPr>
    </w:p>
    <w:p w14:paraId="278B5E5D" w14:textId="77777777" w:rsidR="00776798" w:rsidRPr="004F0E92" w:rsidRDefault="00776798" w:rsidP="00776798">
      <w:pPr>
        <w:jc w:val="center"/>
        <w:rPr>
          <w:rFonts w:ascii="Book Antiqua" w:hAnsi="Book Antiqua"/>
          <w:color w:val="000000" w:themeColor="text1"/>
        </w:rPr>
      </w:pPr>
    </w:p>
    <w:p w14:paraId="0D520A34" w14:textId="77777777" w:rsidR="00D632B9" w:rsidRPr="004F0E92" w:rsidRDefault="00D632B9" w:rsidP="00776798">
      <w:pPr>
        <w:jc w:val="center"/>
        <w:rPr>
          <w:rFonts w:ascii="Book Antiqua" w:hAnsi="Book Antiqua"/>
          <w:b/>
          <w:color w:val="000000" w:themeColor="text1"/>
        </w:rPr>
      </w:pPr>
    </w:p>
    <w:p w14:paraId="78549018" w14:textId="77777777" w:rsidR="00D632B9" w:rsidRPr="004F0E92" w:rsidRDefault="00D632B9" w:rsidP="00776798">
      <w:pPr>
        <w:jc w:val="center"/>
        <w:rPr>
          <w:rFonts w:ascii="Book Antiqua" w:hAnsi="Book Antiqua"/>
          <w:b/>
          <w:color w:val="000000" w:themeColor="text1"/>
        </w:rPr>
      </w:pPr>
    </w:p>
    <w:p w14:paraId="3EB34089" w14:textId="77777777" w:rsidR="00D632B9" w:rsidRPr="004F0E92" w:rsidRDefault="00D632B9" w:rsidP="00776798">
      <w:pPr>
        <w:jc w:val="center"/>
        <w:rPr>
          <w:rFonts w:ascii="Book Antiqua" w:hAnsi="Book Antiqua"/>
          <w:b/>
          <w:color w:val="000000" w:themeColor="text1"/>
        </w:rPr>
      </w:pPr>
    </w:p>
    <w:p w14:paraId="39DEA3E8" w14:textId="77777777" w:rsidR="00D632B9" w:rsidRPr="004F0E92" w:rsidRDefault="00D632B9" w:rsidP="00776798">
      <w:pPr>
        <w:jc w:val="center"/>
        <w:rPr>
          <w:rFonts w:ascii="Book Antiqua" w:hAnsi="Book Antiqua"/>
          <w:b/>
          <w:color w:val="000000" w:themeColor="text1"/>
        </w:rPr>
      </w:pPr>
    </w:p>
    <w:p w14:paraId="785E5346" w14:textId="77777777" w:rsidR="00D632B9" w:rsidRPr="004F0E92" w:rsidRDefault="00D632B9" w:rsidP="00776798">
      <w:pPr>
        <w:jc w:val="center"/>
        <w:rPr>
          <w:rFonts w:ascii="Book Antiqua" w:hAnsi="Book Antiqua"/>
          <w:b/>
          <w:color w:val="000000" w:themeColor="text1"/>
        </w:rPr>
      </w:pPr>
    </w:p>
    <w:p w14:paraId="0243E496" w14:textId="77777777" w:rsidR="00D632B9" w:rsidRPr="004F0E92" w:rsidRDefault="00D632B9" w:rsidP="00776798">
      <w:pPr>
        <w:jc w:val="center"/>
        <w:rPr>
          <w:rFonts w:ascii="Book Antiqua" w:hAnsi="Book Antiqua"/>
          <w:b/>
          <w:color w:val="000000" w:themeColor="text1"/>
        </w:rPr>
      </w:pPr>
    </w:p>
    <w:p w14:paraId="2F77D93B" w14:textId="77777777" w:rsidR="00D632B9" w:rsidRPr="004F0E92" w:rsidRDefault="00D632B9" w:rsidP="00776798">
      <w:pPr>
        <w:jc w:val="center"/>
        <w:rPr>
          <w:rFonts w:ascii="Book Antiqua" w:hAnsi="Book Antiqua"/>
          <w:b/>
          <w:color w:val="000000" w:themeColor="text1"/>
        </w:rPr>
      </w:pPr>
    </w:p>
    <w:p w14:paraId="4EF7A157" w14:textId="77777777" w:rsidR="00D632B9" w:rsidRPr="004F0E92" w:rsidRDefault="00D632B9" w:rsidP="00776798">
      <w:pPr>
        <w:jc w:val="center"/>
        <w:rPr>
          <w:rFonts w:ascii="Book Antiqua" w:hAnsi="Book Antiqua"/>
          <w:b/>
          <w:color w:val="000000" w:themeColor="text1"/>
        </w:rPr>
      </w:pPr>
    </w:p>
    <w:p w14:paraId="3B470536" w14:textId="77777777" w:rsidR="00D632B9" w:rsidRPr="004F0E92" w:rsidRDefault="00D632B9" w:rsidP="00776798">
      <w:pPr>
        <w:jc w:val="center"/>
        <w:rPr>
          <w:rFonts w:ascii="Book Antiqua" w:hAnsi="Book Antiqua"/>
          <w:b/>
          <w:color w:val="000000" w:themeColor="text1"/>
        </w:rPr>
      </w:pPr>
    </w:p>
    <w:p w14:paraId="3FFFAAAE" w14:textId="77777777" w:rsidR="00D632B9" w:rsidRPr="004F0E92" w:rsidRDefault="00D632B9" w:rsidP="00776798">
      <w:pPr>
        <w:jc w:val="center"/>
        <w:rPr>
          <w:rFonts w:ascii="Book Antiqua" w:hAnsi="Book Antiqua"/>
          <w:b/>
          <w:color w:val="000000" w:themeColor="text1"/>
        </w:rPr>
      </w:pPr>
    </w:p>
    <w:p w14:paraId="13C7EC9B" w14:textId="77777777" w:rsidR="00D632B9" w:rsidRPr="004F0E92" w:rsidRDefault="00D632B9" w:rsidP="00776798">
      <w:pPr>
        <w:jc w:val="center"/>
        <w:rPr>
          <w:rFonts w:ascii="Book Antiqua" w:hAnsi="Book Antiqua"/>
          <w:b/>
          <w:color w:val="000000" w:themeColor="text1"/>
        </w:rPr>
      </w:pPr>
    </w:p>
    <w:p w14:paraId="05156D9B" w14:textId="77777777" w:rsidR="00D632B9" w:rsidRPr="004F0E92" w:rsidRDefault="00D632B9" w:rsidP="00776798">
      <w:pPr>
        <w:jc w:val="center"/>
        <w:rPr>
          <w:rFonts w:ascii="Book Antiqua" w:hAnsi="Book Antiqua"/>
          <w:b/>
          <w:color w:val="000000" w:themeColor="text1"/>
        </w:rPr>
      </w:pPr>
    </w:p>
    <w:p w14:paraId="6CE5B362" w14:textId="77777777" w:rsidR="00D632B9" w:rsidRPr="004F0E92" w:rsidRDefault="00D632B9" w:rsidP="00776798">
      <w:pPr>
        <w:jc w:val="center"/>
        <w:rPr>
          <w:rFonts w:ascii="Book Antiqua" w:hAnsi="Book Antiqua"/>
          <w:b/>
          <w:color w:val="000000" w:themeColor="text1"/>
        </w:rPr>
      </w:pPr>
    </w:p>
    <w:p w14:paraId="2DF7C529" w14:textId="77777777" w:rsidR="00D632B9" w:rsidRPr="004F0E92" w:rsidRDefault="00D632B9" w:rsidP="00776798">
      <w:pPr>
        <w:jc w:val="center"/>
        <w:rPr>
          <w:rFonts w:ascii="Book Antiqua" w:hAnsi="Book Antiqua"/>
          <w:b/>
          <w:color w:val="000000" w:themeColor="text1"/>
        </w:rPr>
      </w:pPr>
    </w:p>
    <w:p w14:paraId="28AFED4E" w14:textId="431F972F"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B05B2F" w:rsidRPr="004F0E92">
        <w:rPr>
          <w:rFonts w:ascii="Book Antiqua" w:hAnsi="Book Antiqua"/>
          <w:b/>
          <w:color w:val="000000" w:themeColor="text1"/>
        </w:rPr>
        <w:t>7</w:t>
      </w:r>
    </w:p>
    <w:p w14:paraId="002F82CF"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técnicas y técnicos </w:t>
      </w:r>
    </w:p>
    <w:p w14:paraId="39B9FEE4"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 Secciones de Flagrancia del 5 de octubre al 30 de octubre del 2020</w:t>
      </w:r>
    </w:p>
    <w:p w14:paraId="2F743371" w14:textId="77777777" w:rsidR="00776798" w:rsidRPr="004F0E92" w:rsidRDefault="00776798" w:rsidP="00776798">
      <w:pPr>
        <w:jc w:val="center"/>
        <w:rPr>
          <w:rFonts w:ascii="Book Antiqua" w:hAnsi="Book Antiqua"/>
          <w:color w:val="000000" w:themeColor="text1"/>
          <w:highlight w:val="red"/>
        </w:rPr>
      </w:pPr>
      <w:r w:rsidRPr="004F0E92">
        <w:rPr>
          <w:rFonts w:ascii="Book Antiqua" w:hAnsi="Book Antiqua"/>
          <w:noProof/>
        </w:rPr>
        <w:drawing>
          <wp:inline distT="0" distB="0" distL="0" distR="0" wp14:anchorId="4263E930" wp14:editId="0DF59C0D">
            <wp:extent cx="4572000" cy="2725057"/>
            <wp:effectExtent l="0" t="0" r="0" b="18415"/>
            <wp:docPr id="43" name="Gráfico 43">
              <a:extLst xmlns:a="http://schemas.openxmlformats.org/drawingml/2006/main">
                <a:ext uri="{FF2B5EF4-FFF2-40B4-BE49-F238E27FC236}">
                  <a16:creationId xmlns:a16="http://schemas.microsoft.com/office/drawing/2014/main" id="{CA6F0ABA-7202-4402-9F83-0153FFC034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7E64A46"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8BC1932" w14:textId="15537CA1" w:rsidR="00776798" w:rsidRPr="004F0E92" w:rsidRDefault="00776798" w:rsidP="00776798">
      <w:pPr>
        <w:pStyle w:val="Prrafodelista"/>
        <w:spacing w:after="160" w:line="259" w:lineRule="auto"/>
        <w:ind w:left="720"/>
        <w:contextualSpacing/>
        <w:rPr>
          <w:rFonts w:ascii="Book Antiqua" w:hAnsi="Book Antiqua"/>
          <w:b/>
          <w:color w:val="000000" w:themeColor="text1"/>
        </w:rPr>
      </w:pPr>
    </w:p>
    <w:p w14:paraId="3EE0F1F2" w14:textId="56AEB95D"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080A0692" w14:textId="03AAC418"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493170E9" w14:textId="08C56A39"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1888BC70" w14:textId="50B1E336"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5366763E" w14:textId="1CD30A62"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67420D9E" w14:textId="6C115331"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6FB1751C" w14:textId="05E6AC2F"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7D684809" w14:textId="24A06D9E"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399A130D" w14:textId="66D9AC97"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47BF1903" w14:textId="092F611C"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79AD1A8D" w14:textId="00E099F3"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437EA32B" w14:textId="6C4682AF"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6810659D" w14:textId="5817238E"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0ABBF188" w14:textId="672D93F1"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5A9184D4" w14:textId="1BA191A9"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205DAF4D" w14:textId="451AEB93"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34CC2EA2" w14:textId="1825DA97"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7F3F8F3F" w14:textId="44674D29"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4A07FFAD" w14:textId="77777777" w:rsidR="00D632B9" w:rsidRPr="004F0E92" w:rsidRDefault="00D632B9" w:rsidP="00776798">
      <w:pPr>
        <w:pStyle w:val="Prrafodelista"/>
        <w:spacing w:after="160" w:line="259" w:lineRule="auto"/>
        <w:ind w:left="720"/>
        <w:contextualSpacing/>
        <w:rPr>
          <w:rFonts w:ascii="Book Antiqua" w:hAnsi="Book Antiqua"/>
          <w:b/>
          <w:color w:val="000000" w:themeColor="text1"/>
        </w:rPr>
      </w:pPr>
    </w:p>
    <w:p w14:paraId="4DA76BFF" w14:textId="41F2674F" w:rsidR="00776798" w:rsidRPr="004F0E92" w:rsidRDefault="00222669" w:rsidP="00222669">
      <w:pPr>
        <w:pStyle w:val="Ttulo1"/>
      </w:pPr>
      <w:r w:rsidRPr="004F0E92">
        <w:lastRenderedPageBreak/>
        <w:t xml:space="preserve">1.1.4 </w:t>
      </w:r>
      <w:r w:rsidR="00776798" w:rsidRPr="004F0E92">
        <w:t>Tribunal de Apelación</w:t>
      </w:r>
    </w:p>
    <w:p w14:paraId="2AE6EAE8" w14:textId="77777777" w:rsidR="00776798" w:rsidRPr="004F0E92" w:rsidRDefault="00776798" w:rsidP="00776798">
      <w:pPr>
        <w:rPr>
          <w:rFonts w:ascii="Book Antiqua" w:hAnsi="Book Antiqua"/>
          <w:lang w:val="es-ES_tradnl" w:eastAsia="en-US"/>
        </w:rPr>
      </w:pPr>
    </w:p>
    <w:p w14:paraId="77CE94E1"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La principal actividad que realizan los Jueces y Juezas de los Tribunales de Apelación es resolver otros asuntos puestos en su conocimiento y revisión de expedientes con 2056 y 1040 respectivamente. Los jueces y juezas de los de los Tribunales de Apelación incluyen en otras labores, actividades relacionadas con reuniones de votaciones, revisión y firma de asuntos votados, entre otros.</w:t>
      </w:r>
    </w:p>
    <w:p w14:paraId="4B326A55" w14:textId="77777777" w:rsidR="00776798" w:rsidRPr="004F0E92" w:rsidRDefault="00776798" w:rsidP="00776798">
      <w:pPr>
        <w:rPr>
          <w:rFonts w:ascii="Book Antiqua" w:hAnsi="Book Antiqua"/>
          <w:noProof/>
        </w:rPr>
      </w:pPr>
    </w:p>
    <w:p w14:paraId="68261C9D" w14:textId="1EC34786"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B05B2F" w:rsidRPr="004F0E92">
        <w:rPr>
          <w:rFonts w:ascii="Book Antiqua" w:hAnsi="Book Antiqua"/>
          <w:b/>
          <w:color w:val="000000" w:themeColor="text1"/>
        </w:rPr>
        <w:t>8</w:t>
      </w:r>
    </w:p>
    <w:p w14:paraId="192495C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2B934FA9" w14:textId="2FE86B43"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Tribunales de Apelación del 5 de octubre al 30 de octubre del 2020</w:t>
      </w:r>
    </w:p>
    <w:p w14:paraId="0267B3E6" w14:textId="77777777" w:rsidR="00D632B9" w:rsidRPr="004F0E92" w:rsidRDefault="00D632B9" w:rsidP="00776798">
      <w:pPr>
        <w:jc w:val="center"/>
        <w:rPr>
          <w:rFonts w:ascii="Book Antiqua" w:hAnsi="Book Antiqua"/>
          <w:b/>
          <w:color w:val="000000" w:themeColor="text1"/>
        </w:rPr>
      </w:pPr>
    </w:p>
    <w:p w14:paraId="4D63C1BD" w14:textId="77777777" w:rsidR="00776798" w:rsidRPr="004F0E92" w:rsidRDefault="00776798" w:rsidP="00776798">
      <w:pPr>
        <w:jc w:val="center"/>
        <w:rPr>
          <w:rFonts w:ascii="Book Antiqua" w:hAnsi="Book Antiqua"/>
          <w:noProof/>
        </w:rPr>
      </w:pPr>
      <w:r w:rsidRPr="004F0E92">
        <w:rPr>
          <w:rFonts w:ascii="Book Antiqua" w:hAnsi="Book Antiqua"/>
          <w:noProof/>
        </w:rPr>
        <w:drawing>
          <wp:inline distT="0" distB="0" distL="0" distR="0" wp14:anchorId="22704863" wp14:editId="4895B124">
            <wp:extent cx="4572000" cy="2743200"/>
            <wp:effectExtent l="0" t="0" r="0" b="0"/>
            <wp:docPr id="10" name="Gráfico 10">
              <a:extLst xmlns:a="http://schemas.openxmlformats.org/drawingml/2006/main">
                <a:ext uri="{FF2B5EF4-FFF2-40B4-BE49-F238E27FC236}">
                  <a16:creationId xmlns:a16="http://schemas.microsoft.com/office/drawing/2014/main" id="{BAC57699-6D72-4A21-9D39-356B810A06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70C441C"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C9D8E7B" w14:textId="77777777" w:rsidR="00776798" w:rsidRPr="004F0E92" w:rsidRDefault="00776798" w:rsidP="00776798">
      <w:pPr>
        <w:jc w:val="both"/>
        <w:rPr>
          <w:rFonts w:ascii="Book Antiqua" w:hAnsi="Book Antiqua"/>
          <w:color w:val="000000" w:themeColor="text1"/>
        </w:rPr>
      </w:pPr>
    </w:p>
    <w:p w14:paraId="436FFA3F" w14:textId="77777777" w:rsidR="00776798" w:rsidRPr="004F0E92" w:rsidRDefault="00776798" w:rsidP="00776798">
      <w:pPr>
        <w:jc w:val="both"/>
        <w:rPr>
          <w:rFonts w:ascii="Book Antiqua" w:hAnsi="Book Antiqua"/>
          <w:color w:val="000000" w:themeColor="text1"/>
        </w:rPr>
      </w:pPr>
    </w:p>
    <w:p w14:paraId="5E990259" w14:textId="77777777" w:rsidR="00D632B9" w:rsidRPr="004F0E92" w:rsidRDefault="00D632B9" w:rsidP="00776798">
      <w:pPr>
        <w:jc w:val="both"/>
        <w:rPr>
          <w:rFonts w:ascii="Book Antiqua" w:hAnsi="Book Antiqua"/>
          <w:color w:val="000000" w:themeColor="text1"/>
        </w:rPr>
      </w:pPr>
    </w:p>
    <w:p w14:paraId="13B1F05F" w14:textId="77777777" w:rsidR="00D632B9" w:rsidRPr="004F0E92" w:rsidRDefault="00D632B9" w:rsidP="00776798">
      <w:pPr>
        <w:jc w:val="both"/>
        <w:rPr>
          <w:rFonts w:ascii="Book Antiqua" w:hAnsi="Book Antiqua"/>
          <w:color w:val="000000" w:themeColor="text1"/>
        </w:rPr>
      </w:pPr>
    </w:p>
    <w:p w14:paraId="5A35493E" w14:textId="77777777" w:rsidR="00D632B9" w:rsidRPr="004F0E92" w:rsidRDefault="00D632B9" w:rsidP="00776798">
      <w:pPr>
        <w:jc w:val="both"/>
        <w:rPr>
          <w:rFonts w:ascii="Book Antiqua" w:hAnsi="Book Antiqua"/>
          <w:color w:val="000000" w:themeColor="text1"/>
        </w:rPr>
      </w:pPr>
    </w:p>
    <w:p w14:paraId="5EBD34FF" w14:textId="77777777" w:rsidR="00D632B9" w:rsidRPr="004F0E92" w:rsidRDefault="00D632B9" w:rsidP="00776798">
      <w:pPr>
        <w:jc w:val="both"/>
        <w:rPr>
          <w:rFonts w:ascii="Book Antiqua" w:hAnsi="Book Antiqua"/>
          <w:color w:val="000000" w:themeColor="text1"/>
        </w:rPr>
      </w:pPr>
    </w:p>
    <w:p w14:paraId="71C97DCA" w14:textId="77777777" w:rsidR="00D632B9" w:rsidRPr="004F0E92" w:rsidRDefault="00D632B9" w:rsidP="00776798">
      <w:pPr>
        <w:jc w:val="both"/>
        <w:rPr>
          <w:rFonts w:ascii="Book Antiqua" w:hAnsi="Book Antiqua"/>
          <w:color w:val="000000" w:themeColor="text1"/>
        </w:rPr>
      </w:pPr>
    </w:p>
    <w:p w14:paraId="3D37549F" w14:textId="77777777" w:rsidR="00D632B9" w:rsidRPr="004F0E92" w:rsidRDefault="00D632B9" w:rsidP="00776798">
      <w:pPr>
        <w:jc w:val="both"/>
        <w:rPr>
          <w:rFonts w:ascii="Book Antiqua" w:hAnsi="Book Antiqua"/>
          <w:color w:val="000000" w:themeColor="text1"/>
        </w:rPr>
      </w:pPr>
    </w:p>
    <w:p w14:paraId="7F65C96E" w14:textId="77777777" w:rsidR="00D632B9" w:rsidRPr="004F0E92" w:rsidRDefault="00D632B9" w:rsidP="00776798">
      <w:pPr>
        <w:jc w:val="both"/>
        <w:rPr>
          <w:rFonts w:ascii="Book Antiqua" w:hAnsi="Book Antiqua"/>
          <w:color w:val="000000" w:themeColor="text1"/>
        </w:rPr>
      </w:pPr>
    </w:p>
    <w:p w14:paraId="7A94C200" w14:textId="77777777" w:rsidR="00D632B9" w:rsidRPr="004F0E92" w:rsidRDefault="00D632B9" w:rsidP="00776798">
      <w:pPr>
        <w:jc w:val="both"/>
        <w:rPr>
          <w:rFonts w:ascii="Book Antiqua" w:hAnsi="Book Antiqua"/>
          <w:color w:val="000000" w:themeColor="text1"/>
        </w:rPr>
      </w:pPr>
    </w:p>
    <w:p w14:paraId="2D8066E1" w14:textId="77777777" w:rsidR="00D632B9" w:rsidRPr="004F0E92" w:rsidRDefault="00D632B9" w:rsidP="00776798">
      <w:pPr>
        <w:jc w:val="both"/>
        <w:rPr>
          <w:rFonts w:ascii="Book Antiqua" w:hAnsi="Book Antiqua"/>
          <w:color w:val="000000" w:themeColor="text1"/>
        </w:rPr>
      </w:pPr>
    </w:p>
    <w:p w14:paraId="021C74AD" w14:textId="77777777" w:rsidR="00D632B9" w:rsidRPr="004F0E92" w:rsidRDefault="00D632B9" w:rsidP="00776798">
      <w:pPr>
        <w:jc w:val="both"/>
        <w:rPr>
          <w:rFonts w:ascii="Book Antiqua" w:hAnsi="Book Antiqua"/>
          <w:color w:val="000000" w:themeColor="text1"/>
        </w:rPr>
      </w:pPr>
    </w:p>
    <w:p w14:paraId="39E01C94" w14:textId="31F79503"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lastRenderedPageBreak/>
        <w:t>En lo que respecta al personal técnico de los de los Tribunales de Apelación, la principal actividad que registran la consignan en la variable de otras labores con 5406, estas actividades están relacionadas con movimientos, incorporación y consultas en el Sistema de Gestión, notificaciones y trámite de escritos.</w:t>
      </w:r>
    </w:p>
    <w:p w14:paraId="65B51D80" w14:textId="77777777" w:rsidR="00776798" w:rsidRPr="004F0E92" w:rsidRDefault="00776798" w:rsidP="00776798">
      <w:pPr>
        <w:jc w:val="both"/>
        <w:rPr>
          <w:rFonts w:ascii="Book Antiqua" w:hAnsi="Book Antiqua"/>
          <w:color w:val="000000" w:themeColor="text1"/>
        </w:rPr>
      </w:pPr>
    </w:p>
    <w:p w14:paraId="799B604B" w14:textId="77777777" w:rsidR="00D632B9" w:rsidRPr="004F0E92" w:rsidRDefault="00D632B9" w:rsidP="00776798">
      <w:pPr>
        <w:jc w:val="center"/>
        <w:rPr>
          <w:rFonts w:ascii="Book Antiqua" w:hAnsi="Book Antiqua"/>
          <w:b/>
          <w:color w:val="000000" w:themeColor="text1"/>
        </w:rPr>
      </w:pPr>
    </w:p>
    <w:p w14:paraId="70399921" w14:textId="5F6D27C3"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B05B2F" w:rsidRPr="004F0E92">
        <w:rPr>
          <w:rFonts w:ascii="Book Antiqua" w:hAnsi="Book Antiqua"/>
          <w:b/>
          <w:color w:val="000000" w:themeColor="text1"/>
        </w:rPr>
        <w:t>9</w:t>
      </w:r>
    </w:p>
    <w:p w14:paraId="6CB47AD3"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62D8E9F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Tribunales de Apelación del 5 de octubre al 30 de octubre del 2020</w:t>
      </w:r>
    </w:p>
    <w:p w14:paraId="36945F34" w14:textId="77777777" w:rsidR="00776798" w:rsidRPr="004F0E92" w:rsidRDefault="00776798" w:rsidP="00776798">
      <w:pPr>
        <w:rPr>
          <w:rFonts w:ascii="Book Antiqua" w:hAnsi="Book Antiqua"/>
          <w:noProof/>
        </w:rPr>
      </w:pPr>
    </w:p>
    <w:p w14:paraId="751529C0"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31B98E3E" wp14:editId="3692A409">
            <wp:extent cx="4572000" cy="2743200"/>
            <wp:effectExtent l="0" t="0" r="0" b="0"/>
            <wp:docPr id="15" name="Gráfico 15">
              <a:extLst xmlns:a="http://schemas.openxmlformats.org/drawingml/2006/main">
                <a:ext uri="{FF2B5EF4-FFF2-40B4-BE49-F238E27FC236}">
                  <a16:creationId xmlns:a16="http://schemas.microsoft.com/office/drawing/2014/main" id="{5C92B7D8-F1B9-4EC3-A985-770D0641BE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7EF9F1D" w14:textId="6812435E"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FAF5321" w14:textId="2414D4A2" w:rsidR="00D632B9" w:rsidRPr="004F0E92" w:rsidRDefault="00D632B9" w:rsidP="00776798">
      <w:pPr>
        <w:ind w:firstLine="426"/>
        <w:jc w:val="both"/>
        <w:rPr>
          <w:rFonts w:ascii="Book Antiqua" w:hAnsi="Book Antiqua"/>
          <w:color w:val="000000" w:themeColor="text1"/>
          <w:sz w:val="20"/>
          <w:szCs w:val="20"/>
        </w:rPr>
      </w:pPr>
    </w:p>
    <w:p w14:paraId="4E2E14CE" w14:textId="58E10763" w:rsidR="00D632B9" w:rsidRPr="004F0E92" w:rsidRDefault="00D632B9" w:rsidP="00776798">
      <w:pPr>
        <w:ind w:firstLine="426"/>
        <w:jc w:val="both"/>
        <w:rPr>
          <w:rFonts w:ascii="Book Antiqua" w:hAnsi="Book Antiqua"/>
          <w:color w:val="000000" w:themeColor="text1"/>
          <w:sz w:val="20"/>
          <w:szCs w:val="20"/>
        </w:rPr>
      </w:pPr>
    </w:p>
    <w:p w14:paraId="4BE55807" w14:textId="386ED012" w:rsidR="00D632B9" w:rsidRPr="004F0E92" w:rsidRDefault="00D632B9" w:rsidP="00776798">
      <w:pPr>
        <w:ind w:firstLine="426"/>
        <w:jc w:val="both"/>
        <w:rPr>
          <w:rFonts w:ascii="Book Antiqua" w:hAnsi="Book Antiqua"/>
          <w:color w:val="000000" w:themeColor="text1"/>
          <w:sz w:val="20"/>
          <w:szCs w:val="20"/>
        </w:rPr>
      </w:pPr>
    </w:p>
    <w:p w14:paraId="0E311FFA" w14:textId="0DA480B5" w:rsidR="00D632B9" w:rsidRPr="004F0E92" w:rsidRDefault="00D632B9" w:rsidP="00776798">
      <w:pPr>
        <w:ind w:firstLine="426"/>
        <w:jc w:val="both"/>
        <w:rPr>
          <w:rFonts w:ascii="Book Antiqua" w:hAnsi="Book Antiqua"/>
          <w:color w:val="000000" w:themeColor="text1"/>
          <w:sz w:val="20"/>
          <w:szCs w:val="20"/>
        </w:rPr>
      </w:pPr>
    </w:p>
    <w:p w14:paraId="7AEA4CC8" w14:textId="09909B3B" w:rsidR="00D632B9" w:rsidRPr="004F0E92" w:rsidRDefault="00D632B9" w:rsidP="00776798">
      <w:pPr>
        <w:ind w:firstLine="426"/>
        <w:jc w:val="both"/>
        <w:rPr>
          <w:rFonts w:ascii="Book Antiqua" w:hAnsi="Book Antiqua"/>
          <w:color w:val="000000" w:themeColor="text1"/>
          <w:sz w:val="20"/>
          <w:szCs w:val="20"/>
        </w:rPr>
      </w:pPr>
    </w:p>
    <w:p w14:paraId="0B9FE29B" w14:textId="0FC50251" w:rsidR="00D632B9" w:rsidRPr="004F0E92" w:rsidRDefault="00D632B9" w:rsidP="00776798">
      <w:pPr>
        <w:ind w:firstLine="426"/>
        <w:jc w:val="both"/>
        <w:rPr>
          <w:rFonts w:ascii="Book Antiqua" w:hAnsi="Book Antiqua"/>
          <w:color w:val="000000" w:themeColor="text1"/>
          <w:sz w:val="20"/>
          <w:szCs w:val="20"/>
        </w:rPr>
      </w:pPr>
    </w:p>
    <w:p w14:paraId="13F6A523" w14:textId="7829DCAB" w:rsidR="00D632B9" w:rsidRPr="004F0E92" w:rsidRDefault="00D632B9" w:rsidP="00776798">
      <w:pPr>
        <w:ind w:firstLine="426"/>
        <w:jc w:val="both"/>
        <w:rPr>
          <w:rFonts w:ascii="Book Antiqua" w:hAnsi="Book Antiqua"/>
          <w:color w:val="000000" w:themeColor="text1"/>
          <w:sz w:val="20"/>
          <w:szCs w:val="20"/>
        </w:rPr>
      </w:pPr>
    </w:p>
    <w:p w14:paraId="79038BB9" w14:textId="18141EF0" w:rsidR="00D632B9" w:rsidRPr="004F0E92" w:rsidRDefault="00D632B9" w:rsidP="00776798">
      <w:pPr>
        <w:ind w:firstLine="426"/>
        <w:jc w:val="both"/>
        <w:rPr>
          <w:rFonts w:ascii="Book Antiqua" w:hAnsi="Book Antiqua"/>
          <w:color w:val="000000" w:themeColor="text1"/>
          <w:sz w:val="20"/>
          <w:szCs w:val="20"/>
        </w:rPr>
      </w:pPr>
    </w:p>
    <w:p w14:paraId="56F391DC" w14:textId="592F995C" w:rsidR="00D632B9" w:rsidRPr="004F0E92" w:rsidRDefault="00D632B9" w:rsidP="00776798">
      <w:pPr>
        <w:ind w:firstLine="426"/>
        <w:jc w:val="both"/>
        <w:rPr>
          <w:rFonts w:ascii="Book Antiqua" w:hAnsi="Book Antiqua"/>
          <w:color w:val="000000" w:themeColor="text1"/>
          <w:sz w:val="20"/>
          <w:szCs w:val="20"/>
        </w:rPr>
      </w:pPr>
    </w:p>
    <w:p w14:paraId="121B429B" w14:textId="3AD6E22A" w:rsidR="00D632B9" w:rsidRPr="004F0E92" w:rsidRDefault="00D632B9" w:rsidP="00776798">
      <w:pPr>
        <w:ind w:firstLine="426"/>
        <w:jc w:val="both"/>
        <w:rPr>
          <w:rFonts w:ascii="Book Antiqua" w:hAnsi="Book Antiqua"/>
          <w:color w:val="000000" w:themeColor="text1"/>
          <w:sz w:val="20"/>
          <w:szCs w:val="20"/>
        </w:rPr>
      </w:pPr>
    </w:p>
    <w:p w14:paraId="60AF4564" w14:textId="3F05E8E4" w:rsidR="00D632B9" w:rsidRPr="004F0E92" w:rsidRDefault="00D632B9" w:rsidP="00776798">
      <w:pPr>
        <w:ind w:firstLine="426"/>
        <w:jc w:val="both"/>
        <w:rPr>
          <w:rFonts w:ascii="Book Antiqua" w:hAnsi="Book Antiqua"/>
          <w:color w:val="000000" w:themeColor="text1"/>
          <w:sz w:val="20"/>
          <w:szCs w:val="20"/>
        </w:rPr>
      </w:pPr>
    </w:p>
    <w:p w14:paraId="60C44B51" w14:textId="658A501E" w:rsidR="00D632B9" w:rsidRPr="004F0E92" w:rsidRDefault="00D632B9" w:rsidP="00776798">
      <w:pPr>
        <w:ind w:firstLine="426"/>
        <w:jc w:val="both"/>
        <w:rPr>
          <w:rFonts w:ascii="Book Antiqua" w:hAnsi="Book Antiqua"/>
          <w:color w:val="000000" w:themeColor="text1"/>
          <w:sz w:val="20"/>
          <w:szCs w:val="20"/>
        </w:rPr>
      </w:pPr>
    </w:p>
    <w:p w14:paraId="06308C1C" w14:textId="0F7BAF4B" w:rsidR="00D632B9" w:rsidRPr="004F0E92" w:rsidRDefault="00D632B9" w:rsidP="00776798">
      <w:pPr>
        <w:ind w:firstLine="426"/>
        <w:jc w:val="both"/>
        <w:rPr>
          <w:rFonts w:ascii="Book Antiqua" w:hAnsi="Book Antiqua"/>
          <w:color w:val="000000" w:themeColor="text1"/>
          <w:sz w:val="20"/>
          <w:szCs w:val="20"/>
        </w:rPr>
      </w:pPr>
    </w:p>
    <w:p w14:paraId="17008EAA" w14:textId="0B6DCF00" w:rsidR="00D632B9" w:rsidRPr="004F0E92" w:rsidRDefault="00D632B9" w:rsidP="00776798">
      <w:pPr>
        <w:ind w:firstLine="426"/>
        <w:jc w:val="both"/>
        <w:rPr>
          <w:rFonts w:ascii="Book Antiqua" w:hAnsi="Book Antiqua"/>
          <w:color w:val="000000" w:themeColor="text1"/>
          <w:sz w:val="20"/>
          <w:szCs w:val="20"/>
        </w:rPr>
      </w:pPr>
    </w:p>
    <w:p w14:paraId="0EAAF22B" w14:textId="77777777" w:rsidR="00D632B9" w:rsidRPr="004F0E92" w:rsidRDefault="00D632B9" w:rsidP="00776798">
      <w:pPr>
        <w:ind w:firstLine="426"/>
        <w:jc w:val="both"/>
        <w:rPr>
          <w:rFonts w:ascii="Book Antiqua" w:hAnsi="Book Antiqua"/>
          <w:color w:val="000000" w:themeColor="text1"/>
          <w:sz w:val="20"/>
          <w:szCs w:val="20"/>
        </w:rPr>
      </w:pPr>
    </w:p>
    <w:p w14:paraId="4EB7F8D2" w14:textId="77777777" w:rsidR="00776798" w:rsidRPr="004F0E92" w:rsidRDefault="00776798" w:rsidP="00776798">
      <w:pPr>
        <w:pStyle w:val="Prrafodelista"/>
        <w:spacing w:after="160" w:line="259" w:lineRule="auto"/>
        <w:ind w:left="720"/>
        <w:contextualSpacing/>
        <w:rPr>
          <w:rFonts w:ascii="Book Antiqua" w:hAnsi="Book Antiqua"/>
          <w:b/>
          <w:color w:val="000000" w:themeColor="text1"/>
        </w:rPr>
      </w:pPr>
    </w:p>
    <w:p w14:paraId="37B31C38" w14:textId="7D2AA53E" w:rsidR="00776798" w:rsidRPr="004F0E92" w:rsidRDefault="00222669" w:rsidP="00222669">
      <w:pPr>
        <w:pStyle w:val="Ttulo1"/>
      </w:pPr>
      <w:r w:rsidRPr="004F0E92">
        <w:lastRenderedPageBreak/>
        <w:t xml:space="preserve">1.1.5 </w:t>
      </w:r>
      <w:r w:rsidR="00776798" w:rsidRPr="004F0E92">
        <w:t>Juzgados de Ejecución de la Pena</w:t>
      </w:r>
    </w:p>
    <w:p w14:paraId="6D4E6FCD" w14:textId="77777777" w:rsidR="00776798" w:rsidRPr="004F0E92" w:rsidRDefault="00776798" w:rsidP="00776798">
      <w:pPr>
        <w:jc w:val="both"/>
        <w:rPr>
          <w:rFonts w:ascii="Book Antiqua" w:hAnsi="Book Antiqua"/>
          <w:color w:val="000000" w:themeColor="text1"/>
        </w:rPr>
      </w:pPr>
    </w:p>
    <w:p w14:paraId="75240C0C"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Los Jueces y Juezas de los Juzgados de Ejecución de la Pena se encargan principalmente de la firma de resoluciones y revisión de expedientes 4870 y 2760 respectivamente. Por otro lado, cabe mencionar que, dentro la variable de otras labores, las principales actividades que indican están relacionadas a consultas en los diferentes medios de comunicación, labores de planificación, </w:t>
      </w:r>
      <w:r w:rsidRPr="004F0E92">
        <w:rPr>
          <w:rFonts w:ascii="Book Antiqua" w:hAnsi="Book Antiqua"/>
          <w:color w:val="000000"/>
        </w:rPr>
        <w:t>inventario anual de expedientes, entre otros</w:t>
      </w:r>
      <w:r w:rsidRPr="004F0E92">
        <w:rPr>
          <w:rFonts w:ascii="Book Antiqua" w:hAnsi="Book Antiqua"/>
          <w:color w:val="000000" w:themeColor="text1"/>
        </w:rPr>
        <w:t>.</w:t>
      </w:r>
    </w:p>
    <w:p w14:paraId="02EF1CE0" w14:textId="77777777" w:rsidR="00776798" w:rsidRPr="004F0E92" w:rsidRDefault="00776798" w:rsidP="00776798">
      <w:pPr>
        <w:jc w:val="center"/>
        <w:rPr>
          <w:rFonts w:ascii="Book Antiqua" w:hAnsi="Book Antiqua"/>
          <w:color w:val="000000" w:themeColor="text1"/>
        </w:rPr>
      </w:pPr>
    </w:p>
    <w:p w14:paraId="2A33823C" w14:textId="23F842B3"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B05B2F" w:rsidRPr="004F0E92">
        <w:rPr>
          <w:rFonts w:ascii="Book Antiqua" w:hAnsi="Book Antiqua"/>
          <w:b/>
          <w:color w:val="000000" w:themeColor="text1"/>
        </w:rPr>
        <w:t>10</w:t>
      </w:r>
    </w:p>
    <w:p w14:paraId="15180EDE"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56FF27AC" w14:textId="4F1913D1"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Juzgados de Ejecución de la Pena del 5 de octubre al 30 de octubre del 2020</w:t>
      </w:r>
    </w:p>
    <w:p w14:paraId="101A1B9C" w14:textId="77777777" w:rsidR="00D632B9" w:rsidRPr="004F0E92" w:rsidRDefault="00D632B9" w:rsidP="00776798">
      <w:pPr>
        <w:jc w:val="center"/>
        <w:rPr>
          <w:rFonts w:ascii="Book Antiqua" w:hAnsi="Book Antiqua"/>
          <w:b/>
          <w:color w:val="000000" w:themeColor="text1"/>
        </w:rPr>
      </w:pPr>
    </w:p>
    <w:p w14:paraId="15A1E733" w14:textId="77777777" w:rsidR="00776798" w:rsidRPr="004F0E92" w:rsidRDefault="00776798" w:rsidP="00776798">
      <w:pPr>
        <w:jc w:val="center"/>
        <w:rPr>
          <w:rFonts w:ascii="Book Antiqua" w:hAnsi="Book Antiqua"/>
          <w:noProof/>
        </w:rPr>
      </w:pPr>
      <w:r w:rsidRPr="004F0E92">
        <w:rPr>
          <w:rFonts w:ascii="Book Antiqua" w:hAnsi="Book Antiqua"/>
          <w:noProof/>
        </w:rPr>
        <w:drawing>
          <wp:inline distT="0" distB="0" distL="0" distR="0" wp14:anchorId="32ABB9FF" wp14:editId="010B457B">
            <wp:extent cx="4572000" cy="2743200"/>
            <wp:effectExtent l="0" t="0" r="0" b="0"/>
            <wp:docPr id="16" name="Gráfico 16">
              <a:extLst xmlns:a="http://schemas.openxmlformats.org/drawingml/2006/main">
                <a:ext uri="{FF2B5EF4-FFF2-40B4-BE49-F238E27FC236}">
                  <a16:creationId xmlns:a16="http://schemas.microsoft.com/office/drawing/2014/main" id="{E3D23ADB-C742-423B-89AC-52E4ABA25E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F2F50B6"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5538575E" w14:textId="77777777" w:rsidR="00776798" w:rsidRPr="004F0E92" w:rsidRDefault="00776798" w:rsidP="00776798">
      <w:pPr>
        <w:jc w:val="both"/>
        <w:rPr>
          <w:rFonts w:ascii="Book Antiqua" w:hAnsi="Book Antiqua"/>
          <w:color w:val="000000" w:themeColor="text1"/>
        </w:rPr>
      </w:pPr>
    </w:p>
    <w:p w14:paraId="6D7C97B9" w14:textId="77777777" w:rsidR="00776798" w:rsidRPr="004F0E92" w:rsidRDefault="00776798" w:rsidP="00776798">
      <w:pPr>
        <w:jc w:val="both"/>
        <w:rPr>
          <w:rFonts w:ascii="Book Antiqua" w:hAnsi="Book Antiqua"/>
          <w:color w:val="000000" w:themeColor="text1"/>
        </w:rPr>
      </w:pPr>
    </w:p>
    <w:p w14:paraId="62D8CBDC" w14:textId="77777777" w:rsidR="00D632B9" w:rsidRPr="004F0E92" w:rsidRDefault="00D632B9" w:rsidP="00776798">
      <w:pPr>
        <w:jc w:val="both"/>
        <w:rPr>
          <w:rFonts w:ascii="Book Antiqua" w:hAnsi="Book Antiqua"/>
          <w:color w:val="000000" w:themeColor="text1"/>
        </w:rPr>
      </w:pPr>
    </w:p>
    <w:p w14:paraId="6BCDC241" w14:textId="77777777" w:rsidR="00D632B9" w:rsidRPr="004F0E92" w:rsidRDefault="00D632B9" w:rsidP="00776798">
      <w:pPr>
        <w:jc w:val="both"/>
        <w:rPr>
          <w:rFonts w:ascii="Book Antiqua" w:hAnsi="Book Antiqua"/>
          <w:color w:val="000000" w:themeColor="text1"/>
        </w:rPr>
      </w:pPr>
    </w:p>
    <w:p w14:paraId="1902AF9D" w14:textId="77777777" w:rsidR="00D632B9" w:rsidRPr="004F0E92" w:rsidRDefault="00D632B9" w:rsidP="00776798">
      <w:pPr>
        <w:jc w:val="both"/>
        <w:rPr>
          <w:rFonts w:ascii="Book Antiqua" w:hAnsi="Book Antiqua"/>
          <w:color w:val="000000" w:themeColor="text1"/>
        </w:rPr>
      </w:pPr>
    </w:p>
    <w:p w14:paraId="0B3BDDD6" w14:textId="77777777" w:rsidR="00D632B9" w:rsidRPr="004F0E92" w:rsidRDefault="00D632B9" w:rsidP="00776798">
      <w:pPr>
        <w:jc w:val="both"/>
        <w:rPr>
          <w:rFonts w:ascii="Book Antiqua" w:hAnsi="Book Antiqua"/>
          <w:color w:val="000000" w:themeColor="text1"/>
        </w:rPr>
      </w:pPr>
    </w:p>
    <w:p w14:paraId="09300FF5" w14:textId="77777777" w:rsidR="00D632B9" w:rsidRPr="004F0E92" w:rsidRDefault="00D632B9" w:rsidP="00776798">
      <w:pPr>
        <w:jc w:val="both"/>
        <w:rPr>
          <w:rFonts w:ascii="Book Antiqua" w:hAnsi="Book Antiqua"/>
          <w:color w:val="000000" w:themeColor="text1"/>
        </w:rPr>
      </w:pPr>
    </w:p>
    <w:p w14:paraId="32C33EB2" w14:textId="77777777" w:rsidR="00D632B9" w:rsidRPr="004F0E92" w:rsidRDefault="00D632B9" w:rsidP="00776798">
      <w:pPr>
        <w:jc w:val="both"/>
        <w:rPr>
          <w:rFonts w:ascii="Book Antiqua" w:hAnsi="Book Antiqua"/>
          <w:color w:val="000000" w:themeColor="text1"/>
        </w:rPr>
      </w:pPr>
    </w:p>
    <w:p w14:paraId="16CAF58D" w14:textId="77777777" w:rsidR="00D632B9" w:rsidRPr="004F0E92" w:rsidRDefault="00D632B9" w:rsidP="00776798">
      <w:pPr>
        <w:jc w:val="both"/>
        <w:rPr>
          <w:rFonts w:ascii="Book Antiqua" w:hAnsi="Book Antiqua"/>
          <w:color w:val="000000" w:themeColor="text1"/>
        </w:rPr>
      </w:pPr>
    </w:p>
    <w:p w14:paraId="01E03451" w14:textId="77777777" w:rsidR="00D632B9" w:rsidRPr="004F0E92" w:rsidRDefault="00D632B9" w:rsidP="00776798">
      <w:pPr>
        <w:jc w:val="both"/>
        <w:rPr>
          <w:rFonts w:ascii="Book Antiqua" w:hAnsi="Book Antiqua"/>
          <w:color w:val="000000" w:themeColor="text1"/>
        </w:rPr>
      </w:pPr>
    </w:p>
    <w:p w14:paraId="6F20F02E" w14:textId="77777777" w:rsidR="00D632B9" w:rsidRPr="004F0E92" w:rsidRDefault="00D632B9" w:rsidP="00776798">
      <w:pPr>
        <w:jc w:val="both"/>
        <w:rPr>
          <w:rFonts w:ascii="Book Antiqua" w:hAnsi="Book Antiqua"/>
          <w:color w:val="000000" w:themeColor="text1"/>
        </w:rPr>
      </w:pPr>
    </w:p>
    <w:p w14:paraId="04D67B3C" w14:textId="77777777" w:rsidR="00D632B9" w:rsidRPr="004F0E92" w:rsidRDefault="00D632B9" w:rsidP="00776798">
      <w:pPr>
        <w:jc w:val="both"/>
        <w:rPr>
          <w:rFonts w:ascii="Book Antiqua" w:hAnsi="Book Antiqua"/>
          <w:color w:val="000000" w:themeColor="text1"/>
        </w:rPr>
      </w:pPr>
    </w:p>
    <w:p w14:paraId="5FD58798" w14:textId="5DAB0472"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lastRenderedPageBreak/>
        <w:t>En lo que respecta al personal técnico de los Juzgados de Ejecución de la Pena, es en la variable de otras labores donde registran más asuntos con un total de 24085, dentro de esta variable las actividades que presentan mayor frecuencia con consultas en los diferentes medios de comunicación, escritos o documentos agregados a los sistemas.</w:t>
      </w:r>
    </w:p>
    <w:p w14:paraId="1DBFC7EF" w14:textId="77777777" w:rsidR="00776798" w:rsidRPr="004F0E92" w:rsidRDefault="00776798" w:rsidP="00776798">
      <w:pPr>
        <w:jc w:val="both"/>
        <w:rPr>
          <w:rFonts w:ascii="Book Antiqua" w:hAnsi="Book Antiqua"/>
          <w:color w:val="000000" w:themeColor="text1"/>
        </w:rPr>
      </w:pPr>
    </w:p>
    <w:p w14:paraId="6165DD03" w14:textId="06238EE5"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Gráfico 1</w:t>
      </w:r>
      <w:r w:rsidR="00B05B2F" w:rsidRPr="004F0E92">
        <w:rPr>
          <w:rFonts w:ascii="Book Antiqua" w:hAnsi="Book Antiqua"/>
          <w:b/>
          <w:color w:val="000000" w:themeColor="text1"/>
        </w:rPr>
        <w:t>1</w:t>
      </w:r>
    </w:p>
    <w:p w14:paraId="1BDC96F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7898DB52"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Juzgados de Ejecución de la Pena del 5 de octubre al 30 de octubre del 2020</w:t>
      </w:r>
    </w:p>
    <w:p w14:paraId="1B22C536" w14:textId="77777777" w:rsidR="00776798" w:rsidRPr="004F0E92" w:rsidRDefault="00776798" w:rsidP="00776798">
      <w:pPr>
        <w:jc w:val="both"/>
        <w:rPr>
          <w:rFonts w:ascii="Book Antiqua" w:hAnsi="Book Antiqua"/>
          <w:color w:val="000000" w:themeColor="text1"/>
        </w:rPr>
      </w:pPr>
    </w:p>
    <w:p w14:paraId="1FF47C2A"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28752AFE" wp14:editId="31FF2BAA">
            <wp:extent cx="5372100" cy="2678376"/>
            <wp:effectExtent l="0" t="0" r="0" b="8255"/>
            <wp:docPr id="21" name="Gráfico 21">
              <a:extLst xmlns:a="http://schemas.openxmlformats.org/drawingml/2006/main">
                <a:ext uri="{FF2B5EF4-FFF2-40B4-BE49-F238E27FC236}">
                  <a16:creationId xmlns:a16="http://schemas.microsoft.com/office/drawing/2014/main" id="{B2283A9B-133D-44BA-9A29-834F584B71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14C1F0B"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04F9CEB" w14:textId="77777777" w:rsidR="00776798" w:rsidRPr="004F0E92" w:rsidRDefault="00776798" w:rsidP="00776798">
      <w:pPr>
        <w:ind w:firstLine="426"/>
        <w:jc w:val="both"/>
        <w:rPr>
          <w:rFonts w:ascii="Book Antiqua" w:hAnsi="Book Antiqua"/>
          <w:color w:val="000000" w:themeColor="text1"/>
          <w:sz w:val="20"/>
          <w:szCs w:val="20"/>
        </w:rPr>
      </w:pPr>
    </w:p>
    <w:p w14:paraId="6943DEDA" w14:textId="77777777" w:rsidR="00776798" w:rsidRPr="004F0E92" w:rsidRDefault="00776798" w:rsidP="00776798">
      <w:pPr>
        <w:rPr>
          <w:rFonts w:ascii="Book Antiqua" w:hAnsi="Book Antiqua"/>
          <w:color w:val="000000" w:themeColor="text1"/>
        </w:rPr>
      </w:pPr>
    </w:p>
    <w:p w14:paraId="6BC943AF" w14:textId="73C504D4" w:rsidR="00776798" w:rsidRPr="004F0E92" w:rsidRDefault="00222669" w:rsidP="00222669">
      <w:pPr>
        <w:pStyle w:val="Ttulo1"/>
      </w:pPr>
      <w:r w:rsidRPr="004F0E92">
        <w:t xml:space="preserve">1.1.6 </w:t>
      </w:r>
      <w:r w:rsidR="00776798" w:rsidRPr="004F0E92">
        <w:t>Sala Tercera</w:t>
      </w:r>
    </w:p>
    <w:p w14:paraId="23367F65" w14:textId="77777777" w:rsidR="00776798" w:rsidRPr="004F0E92" w:rsidRDefault="00776798" w:rsidP="00776798">
      <w:pPr>
        <w:rPr>
          <w:rFonts w:ascii="Book Antiqua" w:hAnsi="Book Antiqua"/>
          <w:color w:val="000000" w:themeColor="text1"/>
        </w:rPr>
      </w:pPr>
    </w:p>
    <w:p w14:paraId="7CC2120A" w14:textId="77777777"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t xml:space="preserve">El personal Profesional de la Sala Tercera refleja la mayor cantidad de actividades en la variable de otros asuntos puestos en su conocimiento con 1665, clasificación de la jurisprudencia 443, revisión de expedientes 242 y proyectos de resolución 143. En la variable de otras labores las actividades que muestran mayor frecuencia son </w:t>
      </w:r>
      <w:r w:rsidRPr="004F0E92">
        <w:rPr>
          <w:rFonts w:ascii="Book Antiqua" w:hAnsi="Book Antiqua"/>
          <w:color w:val="000000"/>
        </w:rPr>
        <w:t>actividades relacionadas con trámites vía correo electrónico, revisión de votación y atención de consultas del personal</w:t>
      </w:r>
      <w:r w:rsidRPr="004F0E92">
        <w:rPr>
          <w:rFonts w:ascii="Book Antiqua" w:hAnsi="Book Antiqua"/>
          <w:color w:val="000000" w:themeColor="text1"/>
        </w:rPr>
        <w:t xml:space="preserve">. </w:t>
      </w:r>
    </w:p>
    <w:p w14:paraId="13F2D4ED" w14:textId="77777777" w:rsidR="00D632B9" w:rsidRPr="004F0E92" w:rsidRDefault="00D632B9" w:rsidP="00776798">
      <w:pPr>
        <w:jc w:val="center"/>
        <w:rPr>
          <w:rFonts w:ascii="Book Antiqua" w:hAnsi="Book Antiqua"/>
          <w:b/>
          <w:color w:val="000000" w:themeColor="text1"/>
        </w:rPr>
      </w:pPr>
    </w:p>
    <w:p w14:paraId="3EF7B3D8" w14:textId="77777777" w:rsidR="00D632B9" w:rsidRPr="004F0E92" w:rsidRDefault="00D632B9" w:rsidP="00776798">
      <w:pPr>
        <w:jc w:val="center"/>
        <w:rPr>
          <w:rFonts w:ascii="Book Antiqua" w:hAnsi="Book Antiqua"/>
          <w:b/>
          <w:color w:val="000000" w:themeColor="text1"/>
        </w:rPr>
      </w:pPr>
    </w:p>
    <w:p w14:paraId="0C1CBB06" w14:textId="77777777" w:rsidR="00D632B9" w:rsidRPr="004F0E92" w:rsidRDefault="00D632B9" w:rsidP="00776798">
      <w:pPr>
        <w:jc w:val="center"/>
        <w:rPr>
          <w:rFonts w:ascii="Book Antiqua" w:hAnsi="Book Antiqua"/>
          <w:b/>
          <w:color w:val="000000" w:themeColor="text1"/>
        </w:rPr>
      </w:pPr>
    </w:p>
    <w:p w14:paraId="3156479C" w14:textId="77777777" w:rsidR="00D632B9" w:rsidRPr="004F0E92" w:rsidRDefault="00D632B9" w:rsidP="00776798">
      <w:pPr>
        <w:jc w:val="center"/>
        <w:rPr>
          <w:rFonts w:ascii="Book Antiqua" w:hAnsi="Book Antiqua"/>
          <w:b/>
          <w:color w:val="000000" w:themeColor="text1"/>
        </w:rPr>
      </w:pPr>
    </w:p>
    <w:p w14:paraId="3E8FF576" w14:textId="77777777" w:rsidR="00D632B9" w:rsidRPr="004F0E92" w:rsidRDefault="00D632B9" w:rsidP="00776798">
      <w:pPr>
        <w:jc w:val="center"/>
        <w:rPr>
          <w:rFonts w:ascii="Book Antiqua" w:hAnsi="Book Antiqua"/>
          <w:b/>
          <w:color w:val="000000" w:themeColor="text1"/>
        </w:rPr>
      </w:pPr>
    </w:p>
    <w:p w14:paraId="30ED0431" w14:textId="77777777" w:rsidR="00D632B9" w:rsidRPr="004F0E92" w:rsidRDefault="00D632B9" w:rsidP="00776798">
      <w:pPr>
        <w:jc w:val="center"/>
        <w:rPr>
          <w:rFonts w:ascii="Book Antiqua" w:hAnsi="Book Antiqua"/>
          <w:b/>
          <w:color w:val="000000" w:themeColor="text1"/>
        </w:rPr>
      </w:pPr>
    </w:p>
    <w:p w14:paraId="51E480B9" w14:textId="77777777" w:rsidR="00D632B9" w:rsidRPr="004F0E92" w:rsidRDefault="00D632B9" w:rsidP="00776798">
      <w:pPr>
        <w:jc w:val="center"/>
        <w:rPr>
          <w:rFonts w:ascii="Book Antiqua" w:hAnsi="Book Antiqua"/>
          <w:b/>
          <w:color w:val="000000" w:themeColor="text1"/>
        </w:rPr>
      </w:pPr>
    </w:p>
    <w:p w14:paraId="3C3B0D5B" w14:textId="0FC69F93"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Gráfico 1</w:t>
      </w:r>
      <w:r w:rsidR="00B05B2F" w:rsidRPr="004F0E92">
        <w:rPr>
          <w:rFonts w:ascii="Book Antiqua" w:hAnsi="Book Antiqua"/>
          <w:b/>
          <w:color w:val="000000" w:themeColor="text1"/>
        </w:rPr>
        <w:t>2</w:t>
      </w:r>
    </w:p>
    <w:p w14:paraId="407C427C"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w:t>
      </w:r>
    </w:p>
    <w:p w14:paraId="7A0F747F"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Profesional de la Sala Tercera del 5 de octubre al 30 de octubre del 2020</w:t>
      </w:r>
    </w:p>
    <w:p w14:paraId="3DF52A17" w14:textId="77777777" w:rsidR="00776798" w:rsidRPr="004F0E92" w:rsidRDefault="00776798" w:rsidP="00776798">
      <w:pPr>
        <w:jc w:val="center"/>
        <w:rPr>
          <w:rFonts w:ascii="Book Antiqua" w:hAnsi="Book Antiqua"/>
          <w:noProof/>
          <w:color w:val="000000" w:themeColor="text1"/>
        </w:rPr>
      </w:pPr>
    </w:p>
    <w:p w14:paraId="015C9B3C"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253AF27D" wp14:editId="61755972">
            <wp:extent cx="3603625" cy="4181475"/>
            <wp:effectExtent l="0" t="0" r="15875" b="9525"/>
            <wp:docPr id="22" name="Gráfico 22">
              <a:extLst xmlns:a="http://schemas.openxmlformats.org/drawingml/2006/main">
                <a:ext uri="{FF2B5EF4-FFF2-40B4-BE49-F238E27FC236}">
                  <a16:creationId xmlns:a16="http://schemas.microsoft.com/office/drawing/2014/main" id="{285138F3-A36F-4B46-8982-9DF7FBAFD1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8BC0F55"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1A5151C" w14:textId="77777777" w:rsidR="00776798" w:rsidRPr="004F0E92" w:rsidRDefault="00776798" w:rsidP="00776798">
      <w:pPr>
        <w:rPr>
          <w:rFonts w:ascii="Book Antiqua" w:hAnsi="Book Antiqua"/>
          <w:color w:val="000000" w:themeColor="text1"/>
        </w:rPr>
      </w:pPr>
    </w:p>
    <w:p w14:paraId="7527A152" w14:textId="77777777" w:rsidR="00776798" w:rsidRPr="004F0E92" w:rsidRDefault="00776798" w:rsidP="00776798">
      <w:pPr>
        <w:rPr>
          <w:rFonts w:ascii="Book Antiqua" w:hAnsi="Book Antiqua"/>
          <w:color w:val="000000" w:themeColor="text1"/>
        </w:rPr>
      </w:pPr>
    </w:p>
    <w:p w14:paraId="0C64B1F1" w14:textId="77777777"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t>En lo que respecta al personal técnico de la Sala Tercera, dentro de las actividades que reportan con mayor frecuencia están otras labores con 5909 y citaciones y notificaciones con 449. En la variable de otras labores, las principales actividades que se indican son la atención telefónica y trámites vía correo electrónico.</w:t>
      </w:r>
    </w:p>
    <w:p w14:paraId="0E0B1470" w14:textId="77777777" w:rsidR="00776798" w:rsidRPr="004F0E92" w:rsidRDefault="00776798" w:rsidP="00776798">
      <w:pPr>
        <w:rPr>
          <w:rFonts w:ascii="Book Antiqua" w:hAnsi="Book Antiqua"/>
          <w:color w:val="000000" w:themeColor="text1"/>
        </w:rPr>
      </w:pPr>
    </w:p>
    <w:p w14:paraId="017D3762" w14:textId="77777777" w:rsidR="00D632B9" w:rsidRPr="004F0E92" w:rsidRDefault="00D632B9" w:rsidP="00776798">
      <w:pPr>
        <w:jc w:val="center"/>
        <w:rPr>
          <w:rFonts w:ascii="Book Antiqua" w:hAnsi="Book Antiqua"/>
          <w:b/>
          <w:color w:val="000000" w:themeColor="text1"/>
        </w:rPr>
      </w:pPr>
    </w:p>
    <w:p w14:paraId="2B04926A" w14:textId="77777777" w:rsidR="00D632B9" w:rsidRPr="004F0E92" w:rsidRDefault="00D632B9" w:rsidP="00776798">
      <w:pPr>
        <w:jc w:val="center"/>
        <w:rPr>
          <w:rFonts w:ascii="Book Antiqua" w:hAnsi="Book Antiqua"/>
          <w:b/>
          <w:color w:val="000000" w:themeColor="text1"/>
        </w:rPr>
      </w:pPr>
    </w:p>
    <w:p w14:paraId="4A1B754D" w14:textId="77777777" w:rsidR="00D632B9" w:rsidRPr="004F0E92" w:rsidRDefault="00D632B9" w:rsidP="00776798">
      <w:pPr>
        <w:jc w:val="center"/>
        <w:rPr>
          <w:rFonts w:ascii="Book Antiqua" w:hAnsi="Book Antiqua"/>
          <w:b/>
          <w:color w:val="000000" w:themeColor="text1"/>
        </w:rPr>
      </w:pPr>
    </w:p>
    <w:p w14:paraId="5192D245" w14:textId="77777777" w:rsidR="00D632B9" w:rsidRPr="004F0E92" w:rsidRDefault="00D632B9" w:rsidP="00776798">
      <w:pPr>
        <w:jc w:val="center"/>
        <w:rPr>
          <w:rFonts w:ascii="Book Antiqua" w:hAnsi="Book Antiqua"/>
          <w:b/>
          <w:color w:val="000000" w:themeColor="text1"/>
        </w:rPr>
      </w:pPr>
    </w:p>
    <w:p w14:paraId="022CB20B" w14:textId="77777777" w:rsidR="00D632B9" w:rsidRPr="004F0E92" w:rsidRDefault="00D632B9" w:rsidP="00776798">
      <w:pPr>
        <w:jc w:val="center"/>
        <w:rPr>
          <w:rFonts w:ascii="Book Antiqua" w:hAnsi="Book Antiqua"/>
          <w:b/>
          <w:color w:val="000000" w:themeColor="text1"/>
        </w:rPr>
      </w:pPr>
    </w:p>
    <w:p w14:paraId="15297252" w14:textId="77777777" w:rsidR="00D632B9" w:rsidRPr="004F0E92" w:rsidRDefault="00D632B9" w:rsidP="00776798">
      <w:pPr>
        <w:jc w:val="center"/>
        <w:rPr>
          <w:rFonts w:ascii="Book Antiqua" w:hAnsi="Book Antiqua"/>
          <w:b/>
          <w:color w:val="000000" w:themeColor="text1"/>
        </w:rPr>
      </w:pPr>
    </w:p>
    <w:p w14:paraId="5A1BD4C4" w14:textId="07B71190"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Gráfico 1</w:t>
      </w:r>
      <w:r w:rsidR="00B05B2F" w:rsidRPr="004F0E92">
        <w:rPr>
          <w:rFonts w:ascii="Book Antiqua" w:hAnsi="Book Antiqua"/>
          <w:b/>
          <w:color w:val="000000" w:themeColor="text1"/>
        </w:rPr>
        <w:t>3</w:t>
      </w:r>
    </w:p>
    <w:p w14:paraId="78BE595D"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39772FC9" w14:textId="72137650"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apoyo de la Sala Tercera del </w:t>
      </w:r>
      <w:bookmarkStart w:id="6" w:name="_Hlk56002570"/>
      <w:r w:rsidRPr="004F0E92">
        <w:rPr>
          <w:rFonts w:ascii="Book Antiqua" w:hAnsi="Book Antiqua"/>
          <w:b/>
          <w:color w:val="000000" w:themeColor="text1"/>
        </w:rPr>
        <w:t>5 de octubre al 30 de octubre del 2020</w:t>
      </w:r>
      <w:bookmarkEnd w:id="6"/>
    </w:p>
    <w:p w14:paraId="6FAED767" w14:textId="77777777" w:rsidR="00D632B9" w:rsidRPr="004F0E92" w:rsidRDefault="00D632B9" w:rsidP="00776798">
      <w:pPr>
        <w:jc w:val="center"/>
        <w:rPr>
          <w:rFonts w:ascii="Book Antiqua" w:hAnsi="Book Antiqua"/>
          <w:b/>
          <w:color w:val="000000" w:themeColor="text1"/>
        </w:rPr>
      </w:pPr>
    </w:p>
    <w:p w14:paraId="2C70F42F"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6DF55D2A" wp14:editId="7904083E">
            <wp:extent cx="4673600" cy="2393389"/>
            <wp:effectExtent l="0" t="0" r="12700" b="6985"/>
            <wp:docPr id="25" name="Gráfico 25">
              <a:extLst xmlns:a="http://schemas.openxmlformats.org/drawingml/2006/main">
                <a:ext uri="{FF2B5EF4-FFF2-40B4-BE49-F238E27FC236}">
                  <a16:creationId xmlns:a16="http://schemas.microsoft.com/office/drawing/2014/main" id="{0FA485AE-B3C9-4EDA-A3FF-FC682AE628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4547177"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6919329" w14:textId="77777777" w:rsidR="00776798" w:rsidRPr="004F0E92" w:rsidRDefault="00776798" w:rsidP="00776798">
      <w:pPr>
        <w:ind w:firstLine="426"/>
        <w:jc w:val="both"/>
        <w:rPr>
          <w:rFonts w:ascii="Book Antiqua" w:hAnsi="Book Antiqua"/>
          <w:color w:val="000000" w:themeColor="text1"/>
          <w:sz w:val="20"/>
          <w:szCs w:val="20"/>
        </w:rPr>
      </w:pPr>
    </w:p>
    <w:p w14:paraId="09C756D4" w14:textId="4214E944" w:rsidR="00776798" w:rsidRPr="004F0E92" w:rsidRDefault="00776798" w:rsidP="00776798">
      <w:pPr>
        <w:ind w:firstLine="426"/>
        <w:jc w:val="both"/>
        <w:rPr>
          <w:rFonts w:ascii="Book Antiqua" w:hAnsi="Book Antiqua"/>
          <w:color w:val="000000" w:themeColor="text1"/>
          <w:sz w:val="20"/>
          <w:szCs w:val="20"/>
        </w:rPr>
      </w:pPr>
    </w:p>
    <w:p w14:paraId="3745A581" w14:textId="05EB0A80" w:rsidR="00D632B9" w:rsidRPr="004F0E92" w:rsidRDefault="00D632B9" w:rsidP="00776798">
      <w:pPr>
        <w:ind w:firstLine="426"/>
        <w:jc w:val="both"/>
        <w:rPr>
          <w:rFonts w:ascii="Book Antiqua" w:hAnsi="Book Antiqua"/>
          <w:color w:val="000000" w:themeColor="text1"/>
          <w:sz w:val="20"/>
          <w:szCs w:val="20"/>
        </w:rPr>
      </w:pPr>
    </w:p>
    <w:p w14:paraId="24FE92AA" w14:textId="554D4625" w:rsidR="00D632B9" w:rsidRPr="004F0E92" w:rsidRDefault="00D632B9" w:rsidP="00776798">
      <w:pPr>
        <w:ind w:firstLine="426"/>
        <w:jc w:val="both"/>
        <w:rPr>
          <w:rFonts w:ascii="Book Antiqua" w:hAnsi="Book Antiqua"/>
          <w:color w:val="000000" w:themeColor="text1"/>
          <w:sz w:val="20"/>
          <w:szCs w:val="20"/>
        </w:rPr>
      </w:pPr>
    </w:p>
    <w:p w14:paraId="1088D0BC" w14:textId="6BBC8739" w:rsidR="00D632B9" w:rsidRPr="004F0E92" w:rsidRDefault="00D632B9" w:rsidP="00776798">
      <w:pPr>
        <w:ind w:firstLine="426"/>
        <w:jc w:val="both"/>
        <w:rPr>
          <w:rFonts w:ascii="Book Antiqua" w:hAnsi="Book Antiqua"/>
          <w:color w:val="000000" w:themeColor="text1"/>
          <w:sz w:val="20"/>
          <w:szCs w:val="20"/>
        </w:rPr>
      </w:pPr>
    </w:p>
    <w:p w14:paraId="3A9C8820" w14:textId="221EF530" w:rsidR="00D632B9" w:rsidRPr="004F0E92" w:rsidRDefault="00D632B9" w:rsidP="00776798">
      <w:pPr>
        <w:ind w:firstLine="426"/>
        <w:jc w:val="both"/>
        <w:rPr>
          <w:rFonts w:ascii="Book Antiqua" w:hAnsi="Book Antiqua"/>
          <w:color w:val="000000" w:themeColor="text1"/>
          <w:sz w:val="20"/>
          <w:szCs w:val="20"/>
        </w:rPr>
      </w:pPr>
    </w:p>
    <w:p w14:paraId="18B109CE" w14:textId="5AD1F5BB" w:rsidR="00D632B9" w:rsidRPr="004F0E92" w:rsidRDefault="00D632B9" w:rsidP="00776798">
      <w:pPr>
        <w:ind w:firstLine="426"/>
        <w:jc w:val="both"/>
        <w:rPr>
          <w:rFonts w:ascii="Book Antiqua" w:hAnsi="Book Antiqua"/>
          <w:color w:val="000000" w:themeColor="text1"/>
          <w:sz w:val="20"/>
          <w:szCs w:val="20"/>
        </w:rPr>
      </w:pPr>
    </w:p>
    <w:p w14:paraId="43CCF53A" w14:textId="28E89A4C" w:rsidR="00D632B9" w:rsidRPr="004F0E92" w:rsidRDefault="00D632B9" w:rsidP="00776798">
      <w:pPr>
        <w:ind w:firstLine="426"/>
        <w:jc w:val="both"/>
        <w:rPr>
          <w:rFonts w:ascii="Book Antiqua" w:hAnsi="Book Antiqua"/>
          <w:color w:val="000000" w:themeColor="text1"/>
          <w:sz w:val="20"/>
          <w:szCs w:val="20"/>
        </w:rPr>
      </w:pPr>
    </w:p>
    <w:p w14:paraId="7E74227B" w14:textId="485BD6D3" w:rsidR="00D632B9" w:rsidRPr="004F0E92" w:rsidRDefault="00D632B9" w:rsidP="00776798">
      <w:pPr>
        <w:ind w:firstLine="426"/>
        <w:jc w:val="both"/>
        <w:rPr>
          <w:rFonts w:ascii="Book Antiqua" w:hAnsi="Book Antiqua"/>
          <w:color w:val="000000" w:themeColor="text1"/>
          <w:sz w:val="20"/>
          <w:szCs w:val="20"/>
        </w:rPr>
      </w:pPr>
    </w:p>
    <w:p w14:paraId="064D2629" w14:textId="58BDADA3" w:rsidR="00D632B9" w:rsidRPr="004F0E92" w:rsidRDefault="00D632B9" w:rsidP="00776798">
      <w:pPr>
        <w:ind w:firstLine="426"/>
        <w:jc w:val="both"/>
        <w:rPr>
          <w:rFonts w:ascii="Book Antiqua" w:hAnsi="Book Antiqua"/>
          <w:color w:val="000000" w:themeColor="text1"/>
          <w:sz w:val="20"/>
          <w:szCs w:val="20"/>
        </w:rPr>
      </w:pPr>
    </w:p>
    <w:p w14:paraId="7FBB2FA3" w14:textId="4B1F6FDC" w:rsidR="00D632B9" w:rsidRPr="004F0E92" w:rsidRDefault="00D632B9" w:rsidP="00776798">
      <w:pPr>
        <w:ind w:firstLine="426"/>
        <w:jc w:val="both"/>
        <w:rPr>
          <w:rFonts w:ascii="Book Antiqua" w:hAnsi="Book Antiqua"/>
          <w:color w:val="000000" w:themeColor="text1"/>
          <w:sz w:val="20"/>
          <w:szCs w:val="20"/>
        </w:rPr>
      </w:pPr>
    </w:p>
    <w:p w14:paraId="10131747" w14:textId="4770B5CA" w:rsidR="00D632B9" w:rsidRPr="004F0E92" w:rsidRDefault="00D632B9" w:rsidP="00776798">
      <w:pPr>
        <w:ind w:firstLine="426"/>
        <w:jc w:val="both"/>
        <w:rPr>
          <w:rFonts w:ascii="Book Antiqua" w:hAnsi="Book Antiqua"/>
          <w:color w:val="000000" w:themeColor="text1"/>
          <w:sz w:val="20"/>
          <w:szCs w:val="20"/>
        </w:rPr>
      </w:pPr>
    </w:p>
    <w:p w14:paraId="49FAECA9" w14:textId="3A55E6E9" w:rsidR="00D632B9" w:rsidRPr="004F0E92" w:rsidRDefault="00D632B9" w:rsidP="00776798">
      <w:pPr>
        <w:ind w:firstLine="426"/>
        <w:jc w:val="both"/>
        <w:rPr>
          <w:rFonts w:ascii="Book Antiqua" w:hAnsi="Book Antiqua"/>
          <w:color w:val="000000" w:themeColor="text1"/>
          <w:sz w:val="20"/>
          <w:szCs w:val="20"/>
        </w:rPr>
      </w:pPr>
    </w:p>
    <w:p w14:paraId="0C88587B" w14:textId="65B7265F" w:rsidR="00D632B9" w:rsidRPr="004F0E92" w:rsidRDefault="00D632B9" w:rsidP="00776798">
      <w:pPr>
        <w:ind w:firstLine="426"/>
        <w:jc w:val="both"/>
        <w:rPr>
          <w:rFonts w:ascii="Book Antiqua" w:hAnsi="Book Antiqua"/>
          <w:color w:val="000000" w:themeColor="text1"/>
          <w:sz w:val="20"/>
          <w:szCs w:val="20"/>
        </w:rPr>
      </w:pPr>
    </w:p>
    <w:p w14:paraId="3E47F37D" w14:textId="6954C83E" w:rsidR="00D632B9" w:rsidRPr="004F0E92" w:rsidRDefault="00D632B9" w:rsidP="00776798">
      <w:pPr>
        <w:ind w:firstLine="426"/>
        <w:jc w:val="both"/>
        <w:rPr>
          <w:rFonts w:ascii="Book Antiqua" w:hAnsi="Book Antiqua"/>
          <w:color w:val="000000" w:themeColor="text1"/>
          <w:sz w:val="20"/>
          <w:szCs w:val="20"/>
        </w:rPr>
      </w:pPr>
    </w:p>
    <w:p w14:paraId="7492D773" w14:textId="40604A51" w:rsidR="00D632B9" w:rsidRPr="004F0E92" w:rsidRDefault="00D632B9" w:rsidP="00776798">
      <w:pPr>
        <w:ind w:firstLine="426"/>
        <w:jc w:val="both"/>
        <w:rPr>
          <w:rFonts w:ascii="Book Antiqua" w:hAnsi="Book Antiqua"/>
          <w:color w:val="000000" w:themeColor="text1"/>
          <w:sz w:val="20"/>
          <w:szCs w:val="20"/>
        </w:rPr>
      </w:pPr>
    </w:p>
    <w:p w14:paraId="490FE2DC" w14:textId="017EFF2C" w:rsidR="00D632B9" w:rsidRPr="004F0E92" w:rsidRDefault="00D632B9" w:rsidP="00776798">
      <w:pPr>
        <w:ind w:firstLine="426"/>
        <w:jc w:val="both"/>
        <w:rPr>
          <w:rFonts w:ascii="Book Antiqua" w:hAnsi="Book Antiqua"/>
          <w:color w:val="000000" w:themeColor="text1"/>
          <w:sz w:val="20"/>
          <w:szCs w:val="20"/>
        </w:rPr>
      </w:pPr>
    </w:p>
    <w:p w14:paraId="000FE805" w14:textId="7D44C1A9" w:rsidR="00D632B9" w:rsidRPr="004F0E92" w:rsidRDefault="00D632B9" w:rsidP="00776798">
      <w:pPr>
        <w:ind w:firstLine="426"/>
        <w:jc w:val="both"/>
        <w:rPr>
          <w:rFonts w:ascii="Book Antiqua" w:hAnsi="Book Antiqua"/>
          <w:color w:val="000000" w:themeColor="text1"/>
          <w:sz w:val="20"/>
          <w:szCs w:val="20"/>
        </w:rPr>
      </w:pPr>
    </w:p>
    <w:p w14:paraId="51C65E6D" w14:textId="422149E6" w:rsidR="00D632B9" w:rsidRPr="004F0E92" w:rsidRDefault="00D632B9" w:rsidP="00776798">
      <w:pPr>
        <w:ind w:firstLine="426"/>
        <w:jc w:val="both"/>
        <w:rPr>
          <w:rFonts w:ascii="Book Antiqua" w:hAnsi="Book Antiqua"/>
          <w:color w:val="000000" w:themeColor="text1"/>
          <w:sz w:val="20"/>
          <w:szCs w:val="20"/>
        </w:rPr>
      </w:pPr>
    </w:p>
    <w:p w14:paraId="121CCF47" w14:textId="76489EA5" w:rsidR="00D632B9" w:rsidRPr="004F0E92" w:rsidRDefault="00D632B9" w:rsidP="00776798">
      <w:pPr>
        <w:ind w:firstLine="426"/>
        <w:jc w:val="both"/>
        <w:rPr>
          <w:rFonts w:ascii="Book Antiqua" w:hAnsi="Book Antiqua"/>
          <w:color w:val="000000" w:themeColor="text1"/>
          <w:sz w:val="20"/>
          <w:szCs w:val="20"/>
        </w:rPr>
      </w:pPr>
    </w:p>
    <w:p w14:paraId="5AFB278F" w14:textId="70299075" w:rsidR="00D632B9" w:rsidRPr="004F0E92" w:rsidRDefault="00D632B9" w:rsidP="00776798">
      <w:pPr>
        <w:ind w:firstLine="426"/>
        <w:jc w:val="both"/>
        <w:rPr>
          <w:rFonts w:ascii="Book Antiqua" w:hAnsi="Book Antiqua"/>
          <w:color w:val="000000" w:themeColor="text1"/>
          <w:sz w:val="20"/>
          <w:szCs w:val="20"/>
        </w:rPr>
      </w:pPr>
    </w:p>
    <w:p w14:paraId="0597CDD8" w14:textId="2BC09C54" w:rsidR="00D632B9" w:rsidRPr="004F0E92" w:rsidRDefault="00D632B9" w:rsidP="00776798">
      <w:pPr>
        <w:ind w:firstLine="426"/>
        <w:jc w:val="both"/>
        <w:rPr>
          <w:rFonts w:ascii="Book Antiqua" w:hAnsi="Book Antiqua"/>
          <w:color w:val="000000" w:themeColor="text1"/>
          <w:sz w:val="20"/>
          <w:szCs w:val="20"/>
        </w:rPr>
      </w:pPr>
    </w:p>
    <w:p w14:paraId="173A1996" w14:textId="2AF44584" w:rsidR="00D632B9" w:rsidRPr="004F0E92" w:rsidRDefault="00D632B9" w:rsidP="00776798">
      <w:pPr>
        <w:ind w:firstLine="426"/>
        <w:jc w:val="both"/>
        <w:rPr>
          <w:rFonts w:ascii="Book Antiqua" w:hAnsi="Book Antiqua"/>
          <w:color w:val="000000" w:themeColor="text1"/>
          <w:sz w:val="20"/>
          <w:szCs w:val="20"/>
        </w:rPr>
      </w:pPr>
    </w:p>
    <w:p w14:paraId="781BB15E" w14:textId="597049E0" w:rsidR="00D632B9" w:rsidRPr="004F0E92" w:rsidRDefault="00D632B9" w:rsidP="00776798">
      <w:pPr>
        <w:ind w:firstLine="426"/>
        <w:jc w:val="both"/>
        <w:rPr>
          <w:rFonts w:ascii="Book Antiqua" w:hAnsi="Book Antiqua"/>
          <w:color w:val="000000" w:themeColor="text1"/>
          <w:sz w:val="20"/>
          <w:szCs w:val="20"/>
        </w:rPr>
      </w:pPr>
    </w:p>
    <w:p w14:paraId="43CEF16A" w14:textId="75103D95" w:rsidR="00D632B9" w:rsidRPr="004F0E92" w:rsidRDefault="00D632B9" w:rsidP="00776798">
      <w:pPr>
        <w:ind w:firstLine="426"/>
        <w:jc w:val="both"/>
        <w:rPr>
          <w:rFonts w:ascii="Book Antiqua" w:hAnsi="Book Antiqua"/>
          <w:color w:val="000000" w:themeColor="text1"/>
          <w:sz w:val="20"/>
          <w:szCs w:val="20"/>
        </w:rPr>
      </w:pPr>
    </w:p>
    <w:p w14:paraId="0B176150" w14:textId="77777777" w:rsidR="00D632B9" w:rsidRPr="004F0E92" w:rsidRDefault="00D632B9" w:rsidP="00776798">
      <w:pPr>
        <w:ind w:firstLine="426"/>
        <w:jc w:val="both"/>
        <w:rPr>
          <w:rFonts w:ascii="Book Antiqua" w:hAnsi="Book Antiqua"/>
          <w:color w:val="000000" w:themeColor="text1"/>
          <w:sz w:val="20"/>
          <w:szCs w:val="20"/>
        </w:rPr>
      </w:pPr>
    </w:p>
    <w:p w14:paraId="3F5AA8B4" w14:textId="1D75B089" w:rsidR="00776798" w:rsidRPr="004F0E92" w:rsidRDefault="00222669" w:rsidP="00222669">
      <w:pPr>
        <w:pStyle w:val="Ttulo1"/>
      </w:pPr>
      <w:r w:rsidRPr="004F0E92">
        <w:lastRenderedPageBreak/>
        <w:t xml:space="preserve">1.1.7 </w:t>
      </w:r>
      <w:r w:rsidR="00776798" w:rsidRPr="004F0E92">
        <w:t>Juzgado Penales Juveniles</w:t>
      </w:r>
    </w:p>
    <w:p w14:paraId="1406E93F" w14:textId="77777777" w:rsidR="00776798" w:rsidRPr="004F0E92" w:rsidRDefault="00776798" w:rsidP="00776798">
      <w:pPr>
        <w:rPr>
          <w:rFonts w:ascii="Book Antiqua" w:hAnsi="Book Antiqua"/>
          <w:color w:val="000000" w:themeColor="text1"/>
        </w:rPr>
      </w:pPr>
    </w:p>
    <w:p w14:paraId="682EBFEB" w14:textId="77777777"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t xml:space="preserve">El personal juzgador de los Juzgados Penales Juveniles refleja la mayor cantidad de actividades en la variable de revisión y firma de expedientes con 2896, otras labores 1631 y apelaciones 262. </w:t>
      </w:r>
    </w:p>
    <w:p w14:paraId="5A930BE7" w14:textId="77777777" w:rsidR="00D632B9" w:rsidRPr="004F0E92" w:rsidRDefault="00D632B9" w:rsidP="00776798">
      <w:pPr>
        <w:jc w:val="center"/>
        <w:rPr>
          <w:rFonts w:ascii="Book Antiqua" w:hAnsi="Book Antiqua"/>
          <w:b/>
          <w:color w:val="000000" w:themeColor="text1"/>
        </w:rPr>
      </w:pPr>
    </w:p>
    <w:p w14:paraId="648596C0" w14:textId="1DEA75F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Gráfico 1</w:t>
      </w:r>
      <w:r w:rsidR="00B05B2F" w:rsidRPr="004F0E92">
        <w:rPr>
          <w:rFonts w:ascii="Book Antiqua" w:hAnsi="Book Antiqua"/>
          <w:b/>
          <w:color w:val="000000" w:themeColor="text1"/>
        </w:rPr>
        <w:t>4</w:t>
      </w:r>
    </w:p>
    <w:p w14:paraId="73F531A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207F58DF"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 de los Juzgado Penales Juveniles del 5 de octubre al 30 de octubre del 2020</w:t>
      </w:r>
    </w:p>
    <w:p w14:paraId="50811E48" w14:textId="77777777" w:rsidR="00776798" w:rsidRPr="004F0E92" w:rsidRDefault="00776798" w:rsidP="00776798">
      <w:pPr>
        <w:jc w:val="center"/>
        <w:rPr>
          <w:rFonts w:ascii="Book Antiqua" w:hAnsi="Book Antiqua"/>
          <w:noProof/>
          <w:color w:val="000000" w:themeColor="text1"/>
        </w:rPr>
      </w:pPr>
    </w:p>
    <w:p w14:paraId="04737DA3"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2ABD399F" wp14:editId="38584F6B">
            <wp:extent cx="4365625" cy="4683125"/>
            <wp:effectExtent l="0" t="0" r="15875" b="3175"/>
            <wp:docPr id="26" name="Gráfico 26">
              <a:extLst xmlns:a="http://schemas.openxmlformats.org/drawingml/2006/main">
                <a:ext uri="{FF2B5EF4-FFF2-40B4-BE49-F238E27FC236}">
                  <a16:creationId xmlns:a16="http://schemas.microsoft.com/office/drawing/2014/main" id="{16EFF0C8-3752-440D-A3E8-D60B947B6B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DA782A5"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E4BE920" w14:textId="77777777" w:rsidR="00776798" w:rsidRPr="004F0E92" w:rsidRDefault="00776798" w:rsidP="00776798">
      <w:pPr>
        <w:rPr>
          <w:rFonts w:ascii="Book Antiqua" w:hAnsi="Book Antiqua"/>
          <w:color w:val="000000" w:themeColor="text1"/>
        </w:rPr>
      </w:pPr>
    </w:p>
    <w:p w14:paraId="20E2C113" w14:textId="77777777" w:rsidR="00776798" w:rsidRPr="004F0E92" w:rsidRDefault="00776798" w:rsidP="00776798">
      <w:pPr>
        <w:rPr>
          <w:rFonts w:ascii="Book Antiqua" w:hAnsi="Book Antiqua"/>
          <w:color w:val="000000" w:themeColor="text1"/>
        </w:rPr>
      </w:pPr>
      <w:r w:rsidRPr="004F0E92">
        <w:rPr>
          <w:rFonts w:ascii="Book Antiqua" w:hAnsi="Book Antiqua"/>
          <w:color w:val="000000" w:themeColor="text1"/>
        </w:rPr>
        <w:t>El personal de apoyo de los Juzgados Penales Juveniles refleja la mayor cantidad de actividades en la variable de otras labores con 8127, atención al público 4444 y expedientes estudiados 2817.</w:t>
      </w:r>
    </w:p>
    <w:p w14:paraId="3615BA63" w14:textId="77777777" w:rsidR="00776798" w:rsidRPr="004F0E92" w:rsidRDefault="00776798" w:rsidP="00776798">
      <w:pPr>
        <w:rPr>
          <w:rFonts w:ascii="Book Antiqua" w:hAnsi="Book Antiqua"/>
          <w:color w:val="000000" w:themeColor="text1"/>
        </w:rPr>
      </w:pPr>
    </w:p>
    <w:p w14:paraId="7A9C428D" w14:textId="4D45A5DC"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Gráfico 1</w:t>
      </w:r>
      <w:r w:rsidR="00B05B2F" w:rsidRPr="004F0E92">
        <w:rPr>
          <w:rFonts w:ascii="Book Antiqua" w:hAnsi="Book Antiqua"/>
          <w:b/>
          <w:color w:val="000000" w:themeColor="text1"/>
        </w:rPr>
        <w:t>5</w:t>
      </w:r>
    </w:p>
    <w:p w14:paraId="57B20C37"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648B7085" w14:textId="1AFCE7FF"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apoyo de los Juzgado Penales Juveniles del 5 de octubre al 30 de octubre del 2020</w:t>
      </w:r>
    </w:p>
    <w:p w14:paraId="735CE25F" w14:textId="77777777" w:rsidR="00D632B9" w:rsidRPr="004F0E92" w:rsidRDefault="00D632B9" w:rsidP="00776798">
      <w:pPr>
        <w:jc w:val="center"/>
        <w:rPr>
          <w:rFonts w:ascii="Book Antiqua" w:hAnsi="Book Antiqua"/>
          <w:b/>
          <w:color w:val="000000" w:themeColor="text1"/>
        </w:rPr>
      </w:pPr>
    </w:p>
    <w:p w14:paraId="546896A6"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2EEBA0BA" wp14:editId="2081C5C8">
            <wp:extent cx="5219700" cy="3187701"/>
            <wp:effectExtent l="0" t="0" r="0" b="12700"/>
            <wp:docPr id="27" name="Gráfico 27">
              <a:extLst xmlns:a="http://schemas.openxmlformats.org/drawingml/2006/main">
                <a:ext uri="{FF2B5EF4-FFF2-40B4-BE49-F238E27FC236}">
                  <a16:creationId xmlns:a16="http://schemas.microsoft.com/office/drawing/2014/main" id="{1C7333C1-58B3-442D-8B7F-5DF25A0D1B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B685391"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C5AC5C7" w14:textId="682960ED" w:rsidR="00776798" w:rsidRPr="004F0E92" w:rsidRDefault="00776798" w:rsidP="00776798">
      <w:pPr>
        <w:spacing w:after="160" w:line="259" w:lineRule="auto"/>
        <w:contextualSpacing/>
        <w:rPr>
          <w:rFonts w:ascii="Book Antiqua" w:hAnsi="Book Antiqua"/>
          <w:b/>
          <w:color w:val="000000" w:themeColor="text1"/>
        </w:rPr>
      </w:pPr>
    </w:p>
    <w:p w14:paraId="16784894" w14:textId="1F851F7F" w:rsidR="00D632B9" w:rsidRPr="004F0E92" w:rsidRDefault="00D632B9" w:rsidP="00776798">
      <w:pPr>
        <w:spacing w:after="160" w:line="259" w:lineRule="auto"/>
        <w:contextualSpacing/>
        <w:rPr>
          <w:rFonts w:ascii="Book Antiqua" w:hAnsi="Book Antiqua"/>
          <w:b/>
          <w:color w:val="000000" w:themeColor="text1"/>
        </w:rPr>
      </w:pPr>
    </w:p>
    <w:p w14:paraId="51161AC9" w14:textId="580E6E14" w:rsidR="00D632B9" w:rsidRPr="004F0E92" w:rsidRDefault="00D632B9" w:rsidP="00776798">
      <w:pPr>
        <w:spacing w:after="160" w:line="259" w:lineRule="auto"/>
        <w:contextualSpacing/>
        <w:rPr>
          <w:rFonts w:ascii="Book Antiqua" w:hAnsi="Book Antiqua"/>
          <w:b/>
          <w:color w:val="000000" w:themeColor="text1"/>
        </w:rPr>
      </w:pPr>
    </w:p>
    <w:p w14:paraId="3CA1E609" w14:textId="2A02A8E9" w:rsidR="00D632B9" w:rsidRPr="004F0E92" w:rsidRDefault="00D632B9" w:rsidP="00776798">
      <w:pPr>
        <w:spacing w:after="160" w:line="259" w:lineRule="auto"/>
        <w:contextualSpacing/>
        <w:rPr>
          <w:rFonts w:ascii="Book Antiqua" w:hAnsi="Book Antiqua"/>
          <w:b/>
          <w:color w:val="000000" w:themeColor="text1"/>
        </w:rPr>
      </w:pPr>
    </w:p>
    <w:p w14:paraId="4316AA9E" w14:textId="579C3D2C" w:rsidR="00D632B9" w:rsidRPr="004F0E92" w:rsidRDefault="00D632B9" w:rsidP="00776798">
      <w:pPr>
        <w:spacing w:after="160" w:line="259" w:lineRule="auto"/>
        <w:contextualSpacing/>
        <w:rPr>
          <w:rFonts w:ascii="Book Antiqua" w:hAnsi="Book Antiqua"/>
          <w:b/>
          <w:color w:val="000000" w:themeColor="text1"/>
        </w:rPr>
      </w:pPr>
    </w:p>
    <w:p w14:paraId="1FE3AFA8" w14:textId="7CD67E5E" w:rsidR="00D632B9" w:rsidRPr="004F0E92" w:rsidRDefault="00D632B9" w:rsidP="00776798">
      <w:pPr>
        <w:spacing w:after="160" w:line="259" w:lineRule="auto"/>
        <w:contextualSpacing/>
        <w:rPr>
          <w:rFonts w:ascii="Book Antiqua" w:hAnsi="Book Antiqua"/>
          <w:b/>
          <w:color w:val="000000" w:themeColor="text1"/>
        </w:rPr>
      </w:pPr>
    </w:p>
    <w:p w14:paraId="4BBAE125" w14:textId="5B5C322A" w:rsidR="00D632B9" w:rsidRPr="004F0E92" w:rsidRDefault="00D632B9" w:rsidP="00776798">
      <w:pPr>
        <w:spacing w:after="160" w:line="259" w:lineRule="auto"/>
        <w:contextualSpacing/>
        <w:rPr>
          <w:rFonts w:ascii="Book Antiqua" w:hAnsi="Book Antiqua"/>
          <w:b/>
          <w:color w:val="000000" w:themeColor="text1"/>
        </w:rPr>
      </w:pPr>
    </w:p>
    <w:p w14:paraId="7AFD5A68" w14:textId="64825039" w:rsidR="00D632B9" w:rsidRPr="004F0E92" w:rsidRDefault="00D632B9" w:rsidP="00776798">
      <w:pPr>
        <w:spacing w:after="160" w:line="259" w:lineRule="auto"/>
        <w:contextualSpacing/>
        <w:rPr>
          <w:rFonts w:ascii="Book Antiqua" w:hAnsi="Book Antiqua"/>
          <w:b/>
          <w:color w:val="000000" w:themeColor="text1"/>
        </w:rPr>
      </w:pPr>
    </w:p>
    <w:p w14:paraId="764C9211" w14:textId="728C7D93" w:rsidR="00D632B9" w:rsidRPr="004F0E92" w:rsidRDefault="00D632B9" w:rsidP="00776798">
      <w:pPr>
        <w:spacing w:after="160" w:line="259" w:lineRule="auto"/>
        <w:contextualSpacing/>
        <w:rPr>
          <w:rFonts w:ascii="Book Antiqua" w:hAnsi="Book Antiqua"/>
          <w:b/>
          <w:color w:val="000000" w:themeColor="text1"/>
        </w:rPr>
      </w:pPr>
    </w:p>
    <w:p w14:paraId="12BA63B8" w14:textId="1390524D" w:rsidR="00D632B9" w:rsidRPr="004F0E92" w:rsidRDefault="00D632B9" w:rsidP="00776798">
      <w:pPr>
        <w:spacing w:after="160" w:line="259" w:lineRule="auto"/>
        <w:contextualSpacing/>
        <w:rPr>
          <w:rFonts w:ascii="Book Antiqua" w:hAnsi="Book Antiqua"/>
          <w:b/>
          <w:color w:val="000000" w:themeColor="text1"/>
        </w:rPr>
      </w:pPr>
    </w:p>
    <w:p w14:paraId="22B22040" w14:textId="268C0DA5" w:rsidR="00D632B9" w:rsidRPr="004F0E92" w:rsidRDefault="00D632B9" w:rsidP="00776798">
      <w:pPr>
        <w:spacing w:after="160" w:line="259" w:lineRule="auto"/>
        <w:contextualSpacing/>
        <w:rPr>
          <w:rFonts w:ascii="Book Antiqua" w:hAnsi="Book Antiqua"/>
          <w:b/>
          <w:color w:val="000000" w:themeColor="text1"/>
        </w:rPr>
      </w:pPr>
    </w:p>
    <w:p w14:paraId="65F436F9" w14:textId="64EDEBF6" w:rsidR="00D632B9" w:rsidRPr="004F0E92" w:rsidRDefault="00D632B9" w:rsidP="00776798">
      <w:pPr>
        <w:spacing w:after="160" w:line="259" w:lineRule="auto"/>
        <w:contextualSpacing/>
        <w:rPr>
          <w:rFonts w:ascii="Book Antiqua" w:hAnsi="Book Antiqua"/>
          <w:b/>
          <w:color w:val="000000" w:themeColor="text1"/>
        </w:rPr>
      </w:pPr>
    </w:p>
    <w:p w14:paraId="16821FBA" w14:textId="1907D081" w:rsidR="00D632B9" w:rsidRPr="004F0E92" w:rsidRDefault="00D632B9" w:rsidP="00776798">
      <w:pPr>
        <w:spacing w:after="160" w:line="259" w:lineRule="auto"/>
        <w:contextualSpacing/>
        <w:rPr>
          <w:rFonts w:ascii="Book Antiqua" w:hAnsi="Book Antiqua"/>
          <w:b/>
          <w:color w:val="000000" w:themeColor="text1"/>
        </w:rPr>
      </w:pPr>
    </w:p>
    <w:p w14:paraId="5BD6A59A" w14:textId="549BDC63" w:rsidR="00D632B9" w:rsidRPr="004F0E92" w:rsidRDefault="00D632B9" w:rsidP="00776798">
      <w:pPr>
        <w:spacing w:after="160" w:line="259" w:lineRule="auto"/>
        <w:contextualSpacing/>
        <w:rPr>
          <w:rFonts w:ascii="Book Antiqua" w:hAnsi="Book Antiqua"/>
          <w:b/>
          <w:color w:val="000000" w:themeColor="text1"/>
        </w:rPr>
      </w:pPr>
    </w:p>
    <w:p w14:paraId="7A629AD4" w14:textId="33DAA131" w:rsidR="00D632B9" w:rsidRPr="004F0E92" w:rsidRDefault="00D632B9" w:rsidP="00776798">
      <w:pPr>
        <w:spacing w:after="160" w:line="259" w:lineRule="auto"/>
        <w:contextualSpacing/>
        <w:rPr>
          <w:rFonts w:ascii="Book Antiqua" w:hAnsi="Book Antiqua"/>
          <w:b/>
          <w:color w:val="000000" w:themeColor="text1"/>
        </w:rPr>
      </w:pPr>
    </w:p>
    <w:p w14:paraId="6566971C" w14:textId="77777777" w:rsidR="00D632B9" w:rsidRPr="004F0E92" w:rsidRDefault="00D632B9" w:rsidP="00776798">
      <w:pPr>
        <w:spacing w:after="160" w:line="259" w:lineRule="auto"/>
        <w:contextualSpacing/>
        <w:rPr>
          <w:rFonts w:ascii="Book Antiqua" w:hAnsi="Book Antiqua"/>
          <w:b/>
          <w:color w:val="000000" w:themeColor="text1"/>
        </w:rPr>
      </w:pPr>
    </w:p>
    <w:p w14:paraId="416256E8" w14:textId="4B525600" w:rsidR="00776798" w:rsidRPr="004F0E92" w:rsidRDefault="00776798" w:rsidP="00A35043">
      <w:pPr>
        <w:pStyle w:val="Ttulo1"/>
        <w:numPr>
          <w:ilvl w:val="2"/>
          <w:numId w:val="7"/>
        </w:numPr>
      </w:pPr>
      <w:r w:rsidRPr="004F0E92">
        <w:lastRenderedPageBreak/>
        <w:t>Tribunal de Apelación de la Sentencia Penal Juvenil</w:t>
      </w:r>
    </w:p>
    <w:p w14:paraId="74ACE69B" w14:textId="77777777" w:rsidR="00776798" w:rsidRPr="004F0E92" w:rsidRDefault="00776798" w:rsidP="00776798">
      <w:pPr>
        <w:rPr>
          <w:rFonts w:ascii="Book Antiqua" w:hAnsi="Book Antiqua"/>
          <w:color w:val="000000" w:themeColor="text1"/>
        </w:rPr>
      </w:pPr>
    </w:p>
    <w:p w14:paraId="2817D0D4"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El personal juzgador del Tribunal de Apelación de la Sentencia Penal Juvenil refleja la mayor cantidad de actividades en la variable de otros asuntos puestos en su conocimiento con 205 y proyecto de resolución con 25. </w:t>
      </w:r>
    </w:p>
    <w:p w14:paraId="34B32D0F" w14:textId="77777777" w:rsidR="00776798" w:rsidRPr="004F0E92" w:rsidRDefault="00776798" w:rsidP="00776798">
      <w:pPr>
        <w:jc w:val="both"/>
        <w:rPr>
          <w:rFonts w:ascii="Book Antiqua" w:hAnsi="Book Antiqua" w:cs="Segoe UI"/>
          <w:lang w:eastAsia="es-CR"/>
        </w:rPr>
      </w:pPr>
    </w:p>
    <w:p w14:paraId="58D45C55" w14:textId="03F8D679"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Gráfico 1</w:t>
      </w:r>
      <w:r w:rsidR="00B05B2F" w:rsidRPr="004F0E92">
        <w:rPr>
          <w:rFonts w:ascii="Book Antiqua" w:hAnsi="Book Antiqua"/>
          <w:b/>
          <w:color w:val="000000" w:themeColor="text1"/>
        </w:rPr>
        <w:t>6</w:t>
      </w:r>
    </w:p>
    <w:p w14:paraId="65E71872"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6DA1B902"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 Del Tribunal de Apelación de la Sentencia Penal Juvenil</w:t>
      </w:r>
    </w:p>
    <w:p w14:paraId="70437BA2"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del 5 de octubre al 30 de octubre del 2020</w:t>
      </w:r>
    </w:p>
    <w:p w14:paraId="67EAE412" w14:textId="77777777" w:rsidR="00776798" w:rsidRPr="004F0E92" w:rsidRDefault="00776798" w:rsidP="00776798">
      <w:pPr>
        <w:jc w:val="center"/>
        <w:rPr>
          <w:rFonts w:ascii="Book Antiqua" w:hAnsi="Book Antiqua"/>
          <w:noProof/>
          <w:color w:val="000000" w:themeColor="text1"/>
        </w:rPr>
      </w:pPr>
    </w:p>
    <w:p w14:paraId="393C67DF" w14:textId="77777777" w:rsidR="00776798" w:rsidRPr="004F0E92" w:rsidRDefault="00776798" w:rsidP="00776798">
      <w:pPr>
        <w:jc w:val="center"/>
        <w:rPr>
          <w:rFonts w:ascii="Book Antiqua" w:hAnsi="Book Antiqua"/>
          <w:noProof/>
          <w:color w:val="000000" w:themeColor="text1"/>
        </w:rPr>
      </w:pPr>
    </w:p>
    <w:p w14:paraId="5D69ADFA"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2D8D44B4" wp14:editId="1F9165F7">
            <wp:extent cx="5384800" cy="1708150"/>
            <wp:effectExtent l="0" t="0" r="6350" b="6350"/>
            <wp:docPr id="28" name="Gráfico 28">
              <a:extLst xmlns:a="http://schemas.openxmlformats.org/drawingml/2006/main">
                <a:ext uri="{FF2B5EF4-FFF2-40B4-BE49-F238E27FC236}">
                  <a16:creationId xmlns:a16="http://schemas.microsoft.com/office/drawing/2014/main" id="{4ECAF8D6-D67F-4560-B70D-63D4BF0524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A44331A"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56939C5" w14:textId="77777777" w:rsidR="00776798" w:rsidRPr="004F0E92" w:rsidRDefault="00776798" w:rsidP="00776798">
      <w:pPr>
        <w:rPr>
          <w:rFonts w:ascii="Book Antiqua" w:hAnsi="Book Antiqua"/>
          <w:color w:val="000000" w:themeColor="text1"/>
        </w:rPr>
      </w:pPr>
    </w:p>
    <w:p w14:paraId="10DA25CB" w14:textId="77777777" w:rsidR="00776798" w:rsidRPr="004F0E92" w:rsidRDefault="00776798" w:rsidP="00776798">
      <w:pPr>
        <w:rPr>
          <w:rFonts w:ascii="Book Antiqua" w:hAnsi="Book Antiqua"/>
          <w:color w:val="000000" w:themeColor="text1"/>
        </w:rPr>
      </w:pPr>
    </w:p>
    <w:p w14:paraId="0060DDFA" w14:textId="77777777" w:rsidR="00D632B9" w:rsidRPr="004F0E92" w:rsidRDefault="00D632B9" w:rsidP="00776798">
      <w:pPr>
        <w:rPr>
          <w:rFonts w:ascii="Book Antiqua" w:hAnsi="Book Antiqua"/>
          <w:color w:val="000000" w:themeColor="text1"/>
        </w:rPr>
      </w:pPr>
    </w:p>
    <w:p w14:paraId="1EA4B4BA" w14:textId="77777777" w:rsidR="00D632B9" w:rsidRPr="004F0E92" w:rsidRDefault="00D632B9" w:rsidP="00776798">
      <w:pPr>
        <w:rPr>
          <w:rFonts w:ascii="Book Antiqua" w:hAnsi="Book Antiqua"/>
          <w:color w:val="000000" w:themeColor="text1"/>
        </w:rPr>
      </w:pPr>
    </w:p>
    <w:p w14:paraId="76A78CEE" w14:textId="77777777" w:rsidR="00D632B9" w:rsidRPr="004F0E92" w:rsidRDefault="00D632B9" w:rsidP="00776798">
      <w:pPr>
        <w:rPr>
          <w:rFonts w:ascii="Book Antiqua" w:hAnsi="Book Antiqua"/>
          <w:color w:val="000000" w:themeColor="text1"/>
        </w:rPr>
      </w:pPr>
    </w:p>
    <w:p w14:paraId="01474422" w14:textId="77777777" w:rsidR="00D632B9" w:rsidRPr="004F0E92" w:rsidRDefault="00D632B9" w:rsidP="00776798">
      <w:pPr>
        <w:rPr>
          <w:rFonts w:ascii="Book Antiqua" w:hAnsi="Book Antiqua"/>
          <w:color w:val="000000" w:themeColor="text1"/>
        </w:rPr>
      </w:pPr>
    </w:p>
    <w:p w14:paraId="6D2A6DFE" w14:textId="77777777" w:rsidR="00D632B9" w:rsidRPr="004F0E92" w:rsidRDefault="00D632B9" w:rsidP="00776798">
      <w:pPr>
        <w:rPr>
          <w:rFonts w:ascii="Book Antiqua" w:hAnsi="Book Antiqua"/>
          <w:color w:val="000000" w:themeColor="text1"/>
        </w:rPr>
      </w:pPr>
    </w:p>
    <w:p w14:paraId="67F66717" w14:textId="77777777" w:rsidR="00D632B9" w:rsidRPr="004F0E92" w:rsidRDefault="00D632B9" w:rsidP="00776798">
      <w:pPr>
        <w:rPr>
          <w:rFonts w:ascii="Book Antiqua" w:hAnsi="Book Antiqua"/>
          <w:color w:val="000000" w:themeColor="text1"/>
        </w:rPr>
      </w:pPr>
    </w:p>
    <w:p w14:paraId="42814007" w14:textId="77777777" w:rsidR="00D632B9" w:rsidRPr="004F0E92" w:rsidRDefault="00D632B9" w:rsidP="00776798">
      <w:pPr>
        <w:rPr>
          <w:rFonts w:ascii="Book Antiqua" w:hAnsi="Book Antiqua"/>
          <w:color w:val="000000" w:themeColor="text1"/>
        </w:rPr>
      </w:pPr>
    </w:p>
    <w:p w14:paraId="65857290" w14:textId="77777777" w:rsidR="00D632B9" w:rsidRPr="004F0E92" w:rsidRDefault="00D632B9" w:rsidP="00776798">
      <w:pPr>
        <w:rPr>
          <w:rFonts w:ascii="Book Antiqua" w:hAnsi="Book Antiqua"/>
          <w:color w:val="000000" w:themeColor="text1"/>
        </w:rPr>
      </w:pPr>
    </w:p>
    <w:p w14:paraId="5CA81887" w14:textId="77777777" w:rsidR="00D632B9" w:rsidRPr="004F0E92" w:rsidRDefault="00D632B9" w:rsidP="00776798">
      <w:pPr>
        <w:rPr>
          <w:rFonts w:ascii="Book Antiqua" w:hAnsi="Book Antiqua"/>
          <w:color w:val="000000" w:themeColor="text1"/>
        </w:rPr>
      </w:pPr>
    </w:p>
    <w:p w14:paraId="22537AF7" w14:textId="77777777" w:rsidR="00D632B9" w:rsidRPr="004F0E92" w:rsidRDefault="00D632B9" w:rsidP="00776798">
      <w:pPr>
        <w:rPr>
          <w:rFonts w:ascii="Book Antiqua" w:hAnsi="Book Antiqua"/>
          <w:color w:val="000000" w:themeColor="text1"/>
        </w:rPr>
      </w:pPr>
    </w:p>
    <w:p w14:paraId="780D865F" w14:textId="77777777" w:rsidR="00D632B9" w:rsidRPr="004F0E92" w:rsidRDefault="00D632B9" w:rsidP="00776798">
      <w:pPr>
        <w:rPr>
          <w:rFonts w:ascii="Book Antiqua" w:hAnsi="Book Antiqua"/>
          <w:color w:val="000000" w:themeColor="text1"/>
        </w:rPr>
      </w:pPr>
    </w:p>
    <w:p w14:paraId="35CC53E3" w14:textId="77777777" w:rsidR="00D632B9" w:rsidRPr="004F0E92" w:rsidRDefault="00D632B9" w:rsidP="00776798">
      <w:pPr>
        <w:rPr>
          <w:rFonts w:ascii="Book Antiqua" w:hAnsi="Book Antiqua"/>
          <w:color w:val="000000" w:themeColor="text1"/>
        </w:rPr>
      </w:pPr>
    </w:p>
    <w:p w14:paraId="70E4943E" w14:textId="77777777" w:rsidR="00D632B9" w:rsidRPr="004F0E92" w:rsidRDefault="00D632B9" w:rsidP="00776798">
      <w:pPr>
        <w:rPr>
          <w:rFonts w:ascii="Book Antiqua" w:hAnsi="Book Antiqua"/>
          <w:color w:val="000000" w:themeColor="text1"/>
        </w:rPr>
      </w:pPr>
    </w:p>
    <w:p w14:paraId="0FA9A1F6" w14:textId="77777777" w:rsidR="00D632B9" w:rsidRPr="004F0E92" w:rsidRDefault="00D632B9" w:rsidP="00776798">
      <w:pPr>
        <w:rPr>
          <w:rFonts w:ascii="Book Antiqua" w:hAnsi="Book Antiqua"/>
          <w:color w:val="000000" w:themeColor="text1"/>
        </w:rPr>
      </w:pPr>
    </w:p>
    <w:p w14:paraId="0052B55C" w14:textId="77777777" w:rsidR="00D632B9" w:rsidRPr="004F0E92" w:rsidRDefault="00D632B9" w:rsidP="00776798">
      <w:pPr>
        <w:rPr>
          <w:rFonts w:ascii="Book Antiqua" w:hAnsi="Book Antiqua"/>
          <w:color w:val="000000" w:themeColor="text1"/>
        </w:rPr>
      </w:pPr>
    </w:p>
    <w:p w14:paraId="1BE88D74" w14:textId="79B7194E" w:rsidR="00776798" w:rsidRPr="004F0E92" w:rsidRDefault="00776798" w:rsidP="00D632B9">
      <w:pPr>
        <w:jc w:val="both"/>
        <w:rPr>
          <w:rFonts w:ascii="Book Antiqua" w:hAnsi="Book Antiqua"/>
          <w:color w:val="000000" w:themeColor="text1"/>
        </w:rPr>
      </w:pPr>
      <w:r w:rsidRPr="004F0E92">
        <w:rPr>
          <w:rFonts w:ascii="Book Antiqua" w:hAnsi="Book Antiqua"/>
          <w:color w:val="000000" w:themeColor="text1"/>
        </w:rPr>
        <w:lastRenderedPageBreak/>
        <w:t>El personal de apoyo del Tribunal de Apelación de la Sentencia Penal Juvenil refleja la mayor cantidad de actividades en la variable de otras labores con 558 y correspondencia con 45.</w:t>
      </w:r>
    </w:p>
    <w:p w14:paraId="4387512A" w14:textId="77777777" w:rsidR="00776798" w:rsidRPr="004F0E92" w:rsidRDefault="00776798" w:rsidP="00D632B9">
      <w:pPr>
        <w:jc w:val="both"/>
        <w:rPr>
          <w:rFonts w:ascii="Book Antiqua" w:hAnsi="Book Antiqua"/>
          <w:color w:val="000000" w:themeColor="text1"/>
        </w:rPr>
      </w:pPr>
    </w:p>
    <w:p w14:paraId="394190AD" w14:textId="7C48827F"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Gráfico 1</w:t>
      </w:r>
      <w:r w:rsidR="00B05B2F" w:rsidRPr="004F0E92">
        <w:rPr>
          <w:rFonts w:ascii="Book Antiqua" w:hAnsi="Book Antiqua"/>
          <w:b/>
          <w:color w:val="000000" w:themeColor="text1"/>
        </w:rPr>
        <w:t>7</w:t>
      </w:r>
    </w:p>
    <w:p w14:paraId="2357FD37"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0199DB9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apoyo del Tribunal de Apelación de la Sentencia Penal Juvenil </w:t>
      </w:r>
    </w:p>
    <w:p w14:paraId="0689AA3D" w14:textId="00042CD1"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del 5 de octubre al 30 de octubre del 2020</w:t>
      </w:r>
    </w:p>
    <w:p w14:paraId="3B380FB7" w14:textId="77777777" w:rsidR="00D632B9" w:rsidRPr="004F0E92" w:rsidRDefault="00D632B9" w:rsidP="00776798">
      <w:pPr>
        <w:jc w:val="center"/>
        <w:rPr>
          <w:rFonts w:ascii="Book Antiqua" w:hAnsi="Book Antiqua"/>
          <w:noProof/>
          <w:color w:val="000000" w:themeColor="text1"/>
        </w:rPr>
      </w:pPr>
    </w:p>
    <w:p w14:paraId="6A54A819"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28016D87" wp14:editId="59D3A1BE">
            <wp:extent cx="5850255" cy="4816475"/>
            <wp:effectExtent l="0" t="0" r="17145" b="3175"/>
            <wp:docPr id="29" name="Gráfico 29">
              <a:extLst xmlns:a="http://schemas.openxmlformats.org/drawingml/2006/main">
                <a:ext uri="{FF2B5EF4-FFF2-40B4-BE49-F238E27FC236}">
                  <a16:creationId xmlns:a16="http://schemas.microsoft.com/office/drawing/2014/main" id="{26BD07FB-781E-4784-B71C-DC5DDF5706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CC1A66C"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C1A67EF" w14:textId="77777777" w:rsidR="00776798" w:rsidRPr="004F0E92" w:rsidRDefault="00776798" w:rsidP="00776798">
      <w:pPr>
        <w:spacing w:after="160" w:line="259" w:lineRule="auto"/>
        <w:contextualSpacing/>
        <w:rPr>
          <w:rFonts w:ascii="Book Antiqua" w:hAnsi="Book Antiqua"/>
          <w:b/>
          <w:color w:val="000000" w:themeColor="text1"/>
        </w:rPr>
      </w:pPr>
    </w:p>
    <w:p w14:paraId="5C120879" w14:textId="70BFB3C3" w:rsidR="00776798" w:rsidRPr="004F0E92" w:rsidRDefault="00776798" w:rsidP="00776798">
      <w:pPr>
        <w:spacing w:after="160" w:line="259" w:lineRule="auto"/>
        <w:contextualSpacing/>
        <w:rPr>
          <w:rFonts w:ascii="Book Antiqua" w:hAnsi="Book Antiqua"/>
          <w:b/>
          <w:color w:val="000000" w:themeColor="text1"/>
        </w:rPr>
      </w:pPr>
    </w:p>
    <w:p w14:paraId="056020CD" w14:textId="77777777" w:rsidR="00D632B9" w:rsidRPr="004F0E92" w:rsidRDefault="00D632B9" w:rsidP="00776798">
      <w:pPr>
        <w:spacing w:after="160" w:line="259" w:lineRule="auto"/>
        <w:contextualSpacing/>
        <w:rPr>
          <w:rFonts w:ascii="Book Antiqua" w:hAnsi="Book Antiqua"/>
          <w:b/>
          <w:color w:val="000000" w:themeColor="text1"/>
        </w:rPr>
      </w:pPr>
    </w:p>
    <w:p w14:paraId="3ADC0331" w14:textId="49A47B60" w:rsidR="00776798" w:rsidRPr="004F0E92" w:rsidRDefault="00222669" w:rsidP="00222669">
      <w:pPr>
        <w:pStyle w:val="Ttulo1"/>
      </w:pPr>
      <w:r w:rsidRPr="004F0E92">
        <w:lastRenderedPageBreak/>
        <w:t xml:space="preserve">1.1.9 </w:t>
      </w:r>
      <w:r w:rsidR="00776798" w:rsidRPr="004F0E92">
        <w:t>Juzgado de Ejecución de la Sentencia Penal Juvenil</w:t>
      </w:r>
    </w:p>
    <w:p w14:paraId="25734498" w14:textId="77777777" w:rsidR="00776798" w:rsidRPr="004F0E92" w:rsidRDefault="00776798" w:rsidP="00776798">
      <w:pPr>
        <w:rPr>
          <w:rFonts w:ascii="Book Antiqua" w:hAnsi="Book Antiqua"/>
          <w:color w:val="000000" w:themeColor="text1"/>
        </w:rPr>
      </w:pPr>
    </w:p>
    <w:p w14:paraId="521B543C"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El personal juzgador del Juzgado de Ejecución de la Sentencia Penal Juvenil refleja la mayor cantidad de actividades en la variable de firma de resolución con 116 y otras labores puestos en conocimiento con 65. </w:t>
      </w:r>
    </w:p>
    <w:p w14:paraId="7D7B538A" w14:textId="77777777" w:rsidR="00776798" w:rsidRPr="004F0E92" w:rsidRDefault="00776798" w:rsidP="00776798">
      <w:pPr>
        <w:jc w:val="both"/>
        <w:rPr>
          <w:rFonts w:ascii="Book Antiqua" w:hAnsi="Book Antiqua" w:cs="Segoe UI"/>
          <w:lang w:eastAsia="es-CR"/>
        </w:rPr>
      </w:pPr>
    </w:p>
    <w:p w14:paraId="7F40DBDA" w14:textId="04C3383A"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Gráfico 1</w:t>
      </w:r>
      <w:r w:rsidR="00B05B2F" w:rsidRPr="004F0E92">
        <w:rPr>
          <w:rFonts w:ascii="Book Antiqua" w:hAnsi="Book Antiqua"/>
          <w:b/>
          <w:color w:val="000000" w:themeColor="text1"/>
        </w:rPr>
        <w:t>8</w:t>
      </w:r>
    </w:p>
    <w:p w14:paraId="763F2ACF"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705A47B3"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 Del Juzgado de Ejecución de la Sentencia Penal Juvenil</w:t>
      </w:r>
    </w:p>
    <w:p w14:paraId="527D8BA6" w14:textId="53D70DBF"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del 5 de octubre al 30 de octubre del 2020</w:t>
      </w:r>
    </w:p>
    <w:p w14:paraId="7C3737D8" w14:textId="77777777" w:rsidR="00D632B9" w:rsidRPr="004F0E92" w:rsidRDefault="00D632B9" w:rsidP="00776798">
      <w:pPr>
        <w:jc w:val="center"/>
        <w:rPr>
          <w:rFonts w:ascii="Book Antiqua" w:hAnsi="Book Antiqua"/>
          <w:noProof/>
          <w:color w:val="000000" w:themeColor="text1"/>
        </w:rPr>
      </w:pPr>
    </w:p>
    <w:p w14:paraId="35632F41"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26F0DDBA" wp14:editId="0176EB09">
            <wp:extent cx="5850255" cy="2155190"/>
            <wp:effectExtent l="0" t="0" r="17145" b="16510"/>
            <wp:docPr id="30" name="Gráfico 30">
              <a:extLst xmlns:a="http://schemas.openxmlformats.org/drawingml/2006/main">
                <a:ext uri="{FF2B5EF4-FFF2-40B4-BE49-F238E27FC236}">
                  <a16:creationId xmlns:a16="http://schemas.microsoft.com/office/drawing/2014/main" id="{3B7210B2-656D-4C5D-9DD9-461BE0D3A2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918A32F"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139225C" w14:textId="77777777" w:rsidR="00776798" w:rsidRPr="004F0E92" w:rsidRDefault="00776798" w:rsidP="00776798">
      <w:pPr>
        <w:rPr>
          <w:rFonts w:ascii="Book Antiqua" w:hAnsi="Book Antiqua"/>
          <w:color w:val="000000" w:themeColor="text1"/>
        </w:rPr>
      </w:pPr>
    </w:p>
    <w:p w14:paraId="07E7E690" w14:textId="77777777" w:rsidR="00776798" w:rsidRPr="004F0E92" w:rsidRDefault="00776798" w:rsidP="00776798">
      <w:pPr>
        <w:rPr>
          <w:rFonts w:ascii="Book Antiqua" w:hAnsi="Book Antiqua"/>
          <w:color w:val="000000" w:themeColor="text1"/>
        </w:rPr>
      </w:pPr>
    </w:p>
    <w:p w14:paraId="0726D44B" w14:textId="77777777" w:rsidR="00D632B9" w:rsidRPr="004F0E92" w:rsidRDefault="00D632B9" w:rsidP="00D632B9">
      <w:pPr>
        <w:jc w:val="both"/>
        <w:rPr>
          <w:rFonts w:ascii="Book Antiqua" w:hAnsi="Book Antiqua"/>
          <w:color w:val="000000" w:themeColor="text1"/>
        </w:rPr>
      </w:pPr>
    </w:p>
    <w:p w14:paraId="7242087C" w14:textId="77777777" w:rsidR="00D632B9" w:rsidRPr="004F0E92" w:rsidRDefault="00D632B9" w:rsidP="00D632B9">
      <w:pPr>
        <w:jc w:val="both"/>
        <w:rPr>
          <w:rFonts w:ascii="Book Antiqua" w:hAnsi="Book Antiqua"/>
          <w:color w:val="000000" w:themeColor="text1"/>
        </w:rPr>
      </w:pPr>
    </w:p>
    <w:p w14:paraId="0F298325" w14:textId="77777777" w:rsidR="00D632B9" w:rsidRPr="004F0E92" w:rsidRDefault="00D632B9" w:rsidP="00D632B9">
      <w:pPr>
        <w:jc w:val="both"/>
        <w:rPr>
          <w:rFonts w:ascii="Book Antiqua" w:hAnsi="Book Antiqua"/>
          <w:color w:val="000000" w:themeColor="text1"/>
        </w:rPr>
      </w:pPr>
    </w:p>
    <w:p w14:paraId="70450AB0" w14:textId="77777777" w:rsidR="00D632B9" w:rsidRPr="004F0E92" w:rsidRDefault="00D632B9" w:rsidP="00D632B9">
      <w:pPr>
        <w:jc w:val="both"/>
        <w:rPr>
          <w:rFonts w:ascii="Book Antiqua" w:hAnsi="Book Antiqua"/>
          <w:color w:val="000000" w:themeColor="text1"/>
        </w:rPr>
      </w:pPr>
    </w:p>
    <w:p w14:paraId="627C702D" w14:textId="77777777" w:rsidR="00D632B9" w:rsidRPr="004F0E92" w:rsidRDefault="00D632B9" w:rsidP="00D632B9">
      <w:pPr>
        <w:jc w:val="both"/>
        <w:rPr>
          <w:rFonts w:ascii="Book Antiqua" w:hAnsi="Book Antiqua"/>
          <w:color w:val="000000" w:themeColor="text1"/>
        </w:rPr>
      </w:pPr>
    </w:p>
    <w:p w14:paraId="1CAD4509" w14:textId="77777777" w:rsidR="00D632B9" w:rsidRPr="004F0E92" w:rsidRDefault="00D632B9" w:rsidP="00D632B9">
      <w:pPr>
        <w:jc w:val="both"/>
        <w:rPr>
          <w:rFonts w:ascii="Book Antiqua" w:hAnsi="Book Antiqua"/>
          <w:color w:val="000000" w:themeColor="text1"/>
        </w:rPr>
      </w:pPr>
    </w:p>
    <w:p w14:paraId="6FAEDE11" w14:textId="77777777" w:rsidR="00D632B9" w:rsidRPr="004F0E92" w:rsidRDefault="00D632B9" w:rsidP="00D632B9">
      <w:pPr>
        <w:jc w:val="both"/>
        <w:rPr>
          <w:rFonts w:ascii="Book Antiqua" w:hAnsi="Book Antiqua"/>
          <w:color w:val="000000" w:themeColor="text1"/>
        </w:rPr>
      </w:pPr>
    </w:p>
    <w:p w14:paraId="26D05232" w14:textId="77777777" w:rsidR="00D632B9" w:rsidRPr="004F0E92" w:rsidRDefault="00D632B9" w:rsidP="00D632B9">
      <w:pPr>
        <w:jc w:val="both"/>
        <w:rPr>
          <w:rFonts w:ascii="Book Antiqua" w:hAnsi="Book Antiqua"/>
          <w:color w:val="000000" w:themeColor="text1"/>
        </w:rPr>
      </w:pPr>
    </w:p>
    <w:p w14:paraId="69B27C82" w14:textId="77777777" w:rsidR="00D632B9" w:rsidRPr="004F0E92" w:rsidRDefault="00D632B9" w:rsidP="00D632B9">
      <w:pPr>
        <w:jc w:val="both"/>
        <w:rPr>
          <w:rFonts w:ascii="Book Antiqua" w:hAnsi="Book Antiqua"/>
          <w:color w:val="000000" w:themeColor="text1"/>
        </w:rPr>
      </w:pPr>
    </w:p>
    <w:p w14:paraId="0D124D33" w14:textId="77777777" w:rsidR="00D632B9" w:rsidRPr="004F0E92" w:rsidRDefault="00D632B9" w:rsidP="00D632B9">
      <w:pPr>
        <w:jc w:val="both"/>
        <w:rPr>
          <w:rFonts w:ascii="Book Antiqua" w:hAnsi="Book Antiqua"/>
          <w:color w:val="000000" w:themeColor="text1"/>
        </w:rPr>
      </w:pPr>
    </w:p>
    <w:p w14:paraId="301FE061" w14:textId="77777777" w:rsidR="00D632B9" w:rsidRPr="004F0E92" w:rsidRDefault="00D632B9" w:rsidP="00D632B9">
      <w:pPr>
        <w:jc w:val="both"/>
        <w:rPr>
          <w:rFonts w:ascii="Book Antiqua" w:hAnsi="Book Antiqua"/>
          <w:color w:val="000000" w:themeColor="text1"/>
        </w:rPr>
      </w:pPr>
    </w:p>
    <w:p w14:paraId="76CDDFEB" w14:textId="77777777" w:rsidR="00D632B9" w:rsidRPr="004F0E92" w:rsidRDefault="00D632B9" w:rsidP="00D632B9">
      <w:pPr>
        <w:jc w:val="both"/>
        <w:rPr>
          <w:rFonts w:ascii="Book Antiqua" w:hAnsi="Book Antiqua"/>
          <w:color w:val="000000" w:themeColor="text1"/>
        </w:rPr>
      </w:pPr>
    </w:p>
    <w:p w14:paraId="463B17A3" w14:textId="77777777" w:rsidR="00D632B9" w:rsidRPr="004F0E92" w:rsidRDefault="00D632B9" w:rsidP="00D632B9">
      <w:pPr>
        <w:jc w:val="both"/>
        <w:rPr>
          <w:rFonts w:ascii="Book Antiqua" w:hAnsi="Book Antiqua"/>
          <w:color w:val="000000" w:themeColor="text1"/>
        </w:rPr>
      </w:pPr>
    </w:p>
    <w:p w14:paraId="6684CC32" w14:textId="531420CC" w:rsidR="00776798" w:rsidRPr="004F0E92" w:rsidRDefault="00776798" w:rsidP="00D632B9">
      <w:pPr>
        <w:jc w:val="both"/>
        <w:rPr>
          <w:rFonts w:ascii="Book Antiqua" w:hAnsi="Book Antiqua"/>
          <w:color w:val="000000" w:themeColor="text1"/>
        </w:rPr>
      </w:pPr>
      <w:r w:rsidRPr="004F0E92">
        <w:rPr>
          <w:rFonts w:ascii="Book Antiqua" w:hAnsi="Book Antiqua"/>
          <w:color w:val="000000" w:themeColor="text1"/>
        </w:rPr>
        <w:lastRenderedPageBreak/>
        <w:t>El personal de apoyo del Juzgado de Ejecución de la Sentencia Penal Juvenil refleja la mayor cantidad de actividades en la variable notificaciones a las partes con 1444 y atención al público con 917.</w:t>
      </w:r>
    </w:p>
    <w:p w14:paraId="0F9A941D" w14:textId="77777777" w:rsidR="00776798" w:rsidRPr="004F0E92" w:rsidRDefault="00776798" w:rsidP="00776798">
      <w:pPr>
        <w:rPr>
          <w:rFonts w:ascii="Book Antiqua" w:hAnsi="Book Antiqua"/>
          <w:color w:val="000000" w:themeColor="text1"/>
        </w:rPr>
      </w:pPr>
    </w:p>
    <w:p w14:paraId="3830D495" w14:textId="5050C6BC"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Gráfico 1</w:t>
      </w:r>
      <w:r w:rsidR="00B05B2F" w:rsidRPr="004F0E92">
        <w:rPr>
          <w:rFonts w:ascii="Book Antiqua" w:hAnsi="Book Antiqua"/>
          <w:b/>
          <w:color w:val="000000" w:themeColor="text1"/>
        </w:rPr>
        <w:t>9</w:t>
      </w:r>
    </w:p>
    <w:p w14:paraId="44582CDF"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05BE5190"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apoyo del Juzgado de Ejecución de la Sentencia Penal Juvenil </w:t>
      </w:r>
    </w:p>
    <w:p w14:paraId="714BC006" w14:textId="77777777" w:rsidR="00776798" w:rsidRPr="004F0E92" w:rsidRDefault="00776798" w:rsidP="00776798">
      <w:pPr>
        <w:jc w:val="center"/>
        <w:rPr>
          <w:rFonts w:ascii="Book Antiqua" w:hAnsi="Book Antiqua"/>
          <w:noProof/>
          <w:color w:val="000000" w:themeColor="text1"/>
        </w:rPr>
      </w:pPr>
      <w:r w:rsidRPr="004F0E92">
        <w:rPr>
          <w:rFonts w:ascii="Book Antiqua" w:hAnsi="Book Antiqua"/>
          <w:b/>
          <w:color w:val="000000" w:themeColor="text1"/>
        </w:rPr>
        <w:t>del 5 de octubre al 30 de octubre del 2020</w:t>
      </w:r>
    </w:p>
    <w:p w14:paraId="0212A7A9" w14:textId="77777777" w:rsidR="00776798" w:rsidRPr="004F0E92" w:rsidRDefault="00776798" w:rsidP="00776798">
      <w:pPr>
        <w:jc w:val="center"/>
        <w:rPr>
          <w:rFonts w:ascii="Book Antiqua" w:hAnsi="Book Antiqua"/>
          <w:b/>
          <w:color w:val="000000" w:themeColor="text1"/>
        </w:rPr>
      </w:pPr>
    </w:p>
    <w:p w14:paraId="20B6AD14"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4A23702A" wp14:editId="45EA7585">
            <wp:extent cx="6135473" cy="39624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36">
                      <a:extLst>
                        <a:ext uri="{28A0092B-C50C-407E-A947-70E740481C1C}">
                          <a14:useLocalDpi xmlns:a14="http://schemas.microsoft.com/office/drawing/2010/main" val="0"/>
                        </a:ext>
                      </a:extLst>
                    </a:blip>
                    <a:stretch>
                      <a:fillRect/>
                    </a:stretch>
                  </pic:blipFill>
                  <pic:spPr>
                    <a:xfrm>
                      <a:off x="0" y="0"/>
                      <a:ext cx="6135473" cy="3962400"/>
                    </a:xfrm>
                    <a:prstGeom prst="rect">
                      <a:avLst/>
                    </a:prstGeom>
                  </pic:spPr>
                </pic:pic>
              </a:graphicData>
            </a:graphic>
          </wp:inline>
        </w:drawing>
      </w:r>
    </w:p>
    <w:p w14:paraId="1B1A91F7" w14:textId="77777777" w:rsidR="00776798" w:rsidRPr="004F0E92" w:rsidRDefault="00776798" w:rsidP="00776798">
      <w:pPr>
        <w:spacing w:after="160" w:line="259" w:lineRule="auto"/>
        <w:contextualSpacing/>
        <w:rPr>
          <w:rFonts w:ascii="Book Antiqua" w:hAnsi="Book Antiqua"/>
          <w:b/>
          <w:color w:val="000000" w:themeColor="text1"/>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55E75F6" w14:textId="6406A6C6" w:rsidR="00776798" w:rsidRPr="004F0E92" w:rsidRDefault="00776798" w:rsidP="00776798">
      <w:pPr>
        <w:spacing w:after="160" w:line="259" w:lineRule="auto"/>
        <w:contextualSpacing/>
        <w:rPr>
          <w:rFonts w:ascii="Book Antiqua" w:hAnsi="Book Antiqua"/>
          <w:b/>
          <w:color w:val="000000" w:themeColor="text1"/>
        </w:rPr>
      </w:pPr>
    </w:p>
    <w:p w14:paraId="6E38DC9C" w14:textId="16742EFB" w:rsidR="00D632B9" w:rsidRPr="004F0E92" w:rsidRDefault="00D632B9" w:rsidP="00776798">
      <w:pPr>
        <w:spacing w:after="160" w:line="259" w:lineRule="auto"/>
        <w:contextualSpacing/>
        <w:rPr>
          <w:rFonts w:ascii="Book Antiqua" w:hAnsi="Book Antiqua"/>
          <w:b/>
          <w:color w:val="000000" w:themeColor="text1"/>
        </w:rPr>
      </w:pPr>
    </w:p>
    <w:p w14:paraId="023B12A7" w14:textId="2F473E60" w:rsidR="00D632B9" w:rsidRPr="004F0E92" w:rsidRDefault="00D632B9" w:rsidP="00776798">
      <w:pPr>
        <w:spacing w:after="160" w:line="259" w:lineRule="auto"/>
        <w:contextualSpacing/>
        <w:rPr>
          <w:rFonts w:ascii="Book Antiqua" w:hAnsi="Book Antiqua"/>
          <w:b/>
          <w:color w:val="000000" w:themeColor="text1"/>
        </w:rPr>
      </w:pPr>
    </w:p>
    <w:p w14:paraId="5B30BB13" w14:textId="77859C58" w:rsidR="00D632B9" w:rsidRPr="004F0E92" w:rsidRDefault="00D632B9" w:rsidP="00776798">
      <w:pPr>
        <w:spacing w:after="160" w:line="259" w:lineRule="auto"/>
        <w:contextualSpacing/>
        <w:rPr>
          <w:rFonts w:ascii="Book Antiqua" w:hAnsi="Book Antiqua"/>
          <w:b/>
          <w:color w:val="000000" w:themeColor="text1"/>
        </w:rPr>
      </w:pPr>
    </w:p>
    <w:p w14:paraId="5BCBD101" w14:textId="351E0914" w:rsidR="00D632B9" w:rsidRPr="004F0E92" w:rsidRDefault="00D632B9" w:rsidP="00776798">
      <w:pPr>
        <w:spacing w:after="160" w:line="259" w:lineRule="auto"/>
        <w:contextualSpacing/>
        <w:rPr>
          <w:rFonts w:ascii="Book Antiqua" w:hAnsi="Book Antiqua"/>
          <w:b/>
          <w:color w:val="000000" w:themeColor="text1"/>
        </w:rPr>
      </w:pPr>
    </w:p>
    <w:p w14:paraId="5C4F0574" w14:textId="5E910E07" w:rsidR="00D632B9" w:rsidRPr="004F0E92" w:rsidRDefault="00D632B9" w:rsidP="00776798">
      <w:pPr>
        <w:spacing w:after="160" w:line="259" w:lineRule="auto"/>
        <w:contextualSpacing/>
        <w:rPr>
          <w:rFonts w:ascii="Book Antiqua" w:hAnsi="Book Antiqua"/>
          <w:b/>
          <w:color w:val="000000" w:themeColor="text1"/>
        </w:rPr>
      </w:pPr>
    </w:p>
    <w:p w14:paraId="7DD4090B" w14:textId="4A6BD76B" w:rsidR="00D632B9" w:rsidRPr="004F0E92" w:rsidRDefault="00D632B9" w:rsidP="00776798">
      <w:pPr>
        <w:spacing w:after="160" w:line="259" w:lineRule="auto"/>
        <w:contextualSpacing/>
        <w:rPr>
          <w:rFonts w:ascii="Book Antiqua" w:hAnsi="Book Antiqua"/>
          <w:b/>
          <w:color w:val="000000" w:themeColor="text1"/>
        </w:rPr>
      </w:pPr>
    </w:p>
    <w:p w14:paraId="2633F76B" w14:textId="32A78BA7" w:rsidR="00D632B9" w:rsidRPr="004F0E92" w:rsidRDefault="00D632B9" w:rsidP="00776798">
      <w:pPr>
        <w:spacing w:after="160" w:line="259" w:lineRule="auto"/>
        <w:contextualSpacing/>
        <w:rPr>
          <w:rFonts w:ascii="Book Antiqua" w:hAnsi="Book Antiqua"/>
          <w:b/>
          <w:color w:val="000000" w:themeColor="text1"/>
        </w:rPr>
      </w:pPr>
    </w:p>
    <w:p w14:paraId="60A55FF4" w14:textId="77777777" w:rsidR="00D632B9" w:rsidRPr="004F0E92" w:rsidRDefault="00D632B9" w:rsidP="00776798">
      <w:pPr>
        <w:spacing w:after="160" w:line="259" w:lineRule="auto"/>
        <w:contextualSpacing/>
        <w:rPr>
          <w:rFonts w:ascii="Book Antiqua" w:hAnsi="Book Antiqua"/>
          <w:b/>
          <w:color w:val="000000" w:themeColor="text1"/>
        </w:rPr>
      </w:pPr>
    </w:p>
    <w:p w14:paraId="73E05846" w14:textId="77777777" w:rsidR="00776798" w:rsidRPr="004F0E92" w:rsidRDefault="00776798" w:rsidP="00A35043">
      <w:pPr>
        <w:pStyle w:val="Prrafodelista"/>
        <w:numPr>
          <w:ilvl w:val="1"/>
          <w:numId w:val="7"/>
        </w:numPr>
        <w:tabs>
          <w:tab w:val="left" w:pos="426"/>
        </w:tabs>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Cumplimiento de parámetros de producción</w:t>
      </w:r>
    </w:p>
    <w:p w14:paraId="00A76394" w14:textId="77777777" w:rsidR="00776798" w:rsidRPr="004F0E92" w:rsidRDefault="00776798" w:rsidP="00776798">
      <w:pPr>
        <w:rPr>
          <w:rFonts w:ascii="Book Antiqua" w:hAnsi="Book Antiqua"/>
          <w:b/>
          <w:color w:val="000000" w:themeColor="text1"/>
        </w:rPr>
      </w:pPr>
    </w:p>
    <w:p w14:paraId="30A3D8D8" w14:textId="19AFBA6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La Circular 101-20 estableció parámetros de producción para las diferentes fases del proceso penal:</w:t>
      </w:r>
    </w:p>
    <w:p w14:paraId="058EAE4E" w14:textId="4DC1923E" w:rsidR="00B05B2F" w:rsidRPr="004F0E92" w:rsidRDefault="00B05B2F" w:rsidP="00776798">
      <w:pPr>
        <w:jc w:val="both"/>
        <w:rPr>
          <w:rFonts w:ascii="Book Antiqua" w:hAnsi="Book Antiqua"/>
          <w:color w:val="000000" w:themeColor="text1"/>
        </w:rPr>
      </w:pPr>
    </w:p>
    <w:p w14:paraId="16143F4D" w14:textId="4990F389" w:rsidR="00B05B2F" w:rsidRPr="004F0E92" w:rsidRDefault="00B05B2F" w:rsidP="001358AA">
      <w:pPr>
        <w:jc w:val="center"/>
        <w:rPr>
          <w:rFonts w:ascii="Book Antiqua" w:hAnsi="Book Antiqua"/>
          <w:color w:val="000000" w:themeColor="text1"/>
        </w:rPr>
      </w:pPr>
      <w:r w:rsidRPr="004F0E92">
        <w:rPr>
          <w:rFonts w:ascii="Book Antiqua" w:hAnsi="Book Antiqua"/>
          <w:color w:val="000000" w:themeColor="text1"/>
        </w:rPr>
        <w:t>Cuadro 10. Parámetros de producción por fase de materia penal</w:t>
      </w:r>
    </w:p>
    <w:p w14:paraId="18C2932A" w14:textId="77777777" w:rsidR="00776798" w:rsidRPr="004F0E92" w:rsidRDefault="00776798" w:rsidP="00776798">
      <w:pPr>
        <w:rPr>
          <w:rFonts w:ascii="Book Antiqua" w:hAnsi="Book Antiqua"/>
          <w:color w:val="000000" w:themeColor="text1"/>
        </w:rPr>
      </w:pPr>
    </w:p>
    <w:tbl>
      <w:tblPr>
        <w:tblStyle w:val="Tablaconcuadrcula"/>
        <w:tblW w:w="9209" w:type="dxa"/>
        <w:tblLook w:val="04A0" w:firstRow="1" w:lastRow="0" w:firstColumn="1" w:lastColumn="0" w:noHBand="0" w:noVBand="1"/>
      </w:tblPr>
      <w:tblGrid>
        <w:gridCol w:w="1838"/>
        <w:gridCol w:w="3402"/>
        <w:gridCol w:w="3969"/>
      </w:tblGrid>
      <w:tr w:rsidR="00776798" w:rsidRPr="004F0E92" w14:paraId="54F5DF9F" w14:textId="77777777" w:rsidTr="00776798">
        <w:tc>
          <w:tcPr>
            <w:tcW w:w="1838" w:type="dxa"/>
            <w:shd w:val="clear" w:color="auto" w:fill="B4C6E7" w:themeFill="accent1" w:themeFillTint="66"/>
          </w:tcPr>
          <w:p w14:paraId="7B94762D"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Fase</w:t>
            </w:r>
          </w:p>
        </w:tc>
        <w:tc>
          <w:tcPr>
            <w:tcW w:w="3402" w:type="dxa"/>
            <w:shd w:val="clear" w:color="auto" w:fill="B4C6E7" w:themeFill="accent1" w:themeFillTint="66"/>
          </w:tcPr>
          <w:p w14:paraId="0986A29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Variable</w:t>
            </w:r>
          </w:p>
        </w:tc>
        <w:tc>
          <w:tcPr>
            <w:tcW w:w="3969" w:type="dxa"/>
            <w:shd w:val="clear" w:color="auto" w:fill="B4C6E7" w:themeFill="accent1" w:themeFillTint="66"/>
          </w:tcPr>
          <w:p w14:paraId="0D18048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Parámetro</w:t>
            </w:r>
          </w:p>
          <w:p w14:paraId="6D724CB6" w14:textId="77777777" w:rsidR="00776798" w:rsidRPr="004F0E92" w:rsidRDefault="00776798" w:rsidP="00776798">
            <w:pPr>
              <w:jc w:val="center"/>
              <w:rPr>
                <w:rFonts w:ascii="Book Antiqua" w:hAnsi="Book Antiqua"/>
                <w:b/>
                <w:color w:val="000000" w:themeColor="text1"/>
              </w:rPr>
            </w:pPr>
          </w:p>
        </w:tc>
      </w:tr>
      <w:tr w:rsidR="00776798" w:rsidRPr="004F0E92" w14:paraId="2314D84E" w14:textId="77777777" w:rsidTr="00776798">
        <w:tc>
          <w:tcPr>
            <w:tcW w:w="1838" w:type="dxa"/>
          </w:tcPr>
          <w:p w14:paraId="7790BA30"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Preparatoria e Intermedia</w:t>
            </w:r>
          </w:p>
        </w:tc>
        <w:tc>
          <w:tcPr>
            <w:tcW w:w="3402" w:type="dxa"/>
          </w:tcPr>
          <w:p w14:paraId="0643C511"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Desestimaciones, sobreseimientos y acusaciones</w:t>
            </w:r>
          </w:p>
        </w:tc>
        <w:tc>
          <w:tcPr>
            <w:tcW w:w="3969" w:type="dxa"/>
          </w:tcPr>
          <w:p w14:paraId="70EBD9F1"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Al menos seis asuntos diarios resueltos de desestimación o sobreseimiento o acusación, por cada plaza de jueza o juez, que se encuentre en etapa intermedia. Los Despachos deberán tener al menos una Jueza o Juez que se encuentre atendiendo la etapa preparatoria.</w:t>
            </w:r>
          </w:p>
        </w:tc>
      </w:tr>
      <w:tr w:rsidR="00776798" w:rsidRPr="004F0E92" w14:paraId="4F00AE3A" w14:textId="77777777" w:rsidTr="00776798">
        <w:tc>
          <w:tcPr>
            <w:tcW w:w="1838" w:type="dxa"/>
          </w:tcPr>
          <w:p w14:paraId="71BAF596"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Juicio</w:t>
            </w:r>
          </w:p>
        </w:tc>
        <w:tc>
          <w:tcPr>
            <w:tcW w:w="3402" w:type="dxa"/>
          </w:tcPr>
          <w:p w14:paraId="2C6C5FBF"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Sentencias y medidas alternas</w:t>
            </w:r>
          </w:p>
          <w:p w14:paraId="54A1FDB9" w14:textId="77777777" w:rsidR="00776798" w:rsidRPr="004F0E92" w:rsidRDefault="00776798" w:rsidP="00776798">
            <w:pPr>
              <w:jc w:val="center"/>
              <w:rPr>
                <w:rFonts w:ascii="Book Antiqua" w:hAnsi="Book Antiqua"/>
                <w:color w:val="000000" w:themeColor="text1"/>
              </w:rPr>
            </w:pPr>
          </w:p>
        </w:tc>
        <w:tc>
          <w:tcPr>
            <w:tcW w:w="3969" w:type="dxa"/>
          </w:tcPr>
          <w:p w14:paraId="658F8C27" w14:textId="77777777" w:rsidR="00776798" w:rsidRPr="004F0E92" w:rsidRDefault="00776798" w:rsidP="00776798">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El parámetro de producción mensual será entre once a quince sentencias o medidas alternas por cada Sección Colegiada y entre quince a veinte sentencias o medidas alternas por cada Sección Unipersonal, mientras que las secciones mixtas tendrán un parámetro de treinta y dos sentencias o medidas alternas.</w:t>
            </w:r>
          </w:p>
        </w:tc>
      </w:tr>
      <w:tr w:rsidR="00776798" w:rsidRPr="004F0E92" w14:paraId="6C54CD25" w14:textId="77777777" w:rsidTr="00776798">
        <w:tc>
          <w:tcPr>
            <w:tcW w:w="1838" w:type="dxa"/>
          </w:tcPr>
          <w:p w14:paraId="6828BCC9"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Flagrancia</w:t>
            </w:r>
          </w:p>
        </w:tc>
        <w:tc>
          <w:tcPr>
            <w:tcW w:w="3402" w:type="dxa"/>
          </w:tcPr>
          <w:p w14:paraId="7DDF636D"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Audiencias iniciales, sentencias y medidas alternas</w:t>
            </w:r>
          </w:p>
        </w:tc>
        <w:tc>
          <w:tcPr>
            <w:tcW w:w="3969" w:type="dxa"/>
          </w:tcPr>
          <w:p w14:paraId="7DF648D3"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El parámetro de producción mensual será de treinta y cinco sentencias o medidas alternas o audiencias iniciales por cada plaza de judicatura, si no se logra llegar a esa cantidad con procesos de flagrancia, la Sección deberá colaborar con el procedimiento ordinario del Tribunal.</w:t>
            </w:r>
          </w:p>
        </w:tc>
      </w:tr>
      <w:tr w:rsidR="00776798" w:rsidRPr="004F0E92" w14:paraId="1CC62995" w14:textId="77777777" w:rsidTr="00776798">
        <w:tc>
          <w:tcPr>
            <w:tcW w:w="1838" w:type="dxa"/>
          </w:tcPr>
          <w:p w14:paraId="0C4F0672"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Apelación</w:t>
            </w:r>
          </w:p>
        </w:tc>
        <w:tc>
          <w:tcPr>
            <w:tcW w:w="3402" w:type="dxa"/>
          </w:tcPr>
          <w:p w14:paraId="4EB6FC95"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Proyectos de resolución votados</w:t>
            </w:r>
          </w:p>
        </w:tc>
        <w:tc>
          <w:tcPr>
            <w:tcW w:w="3969" w:type="dxa"/>
          </w:tcPr>
          <w:p w14:paraId="5D04D0AB" w14:textId="77777777" w:rsidR="00776798" w:rsidRPr="004F0E92" w:rsidRDefault="00776798" w:rsidP="00776798">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 xml:space="preserve">El parámetro de producción semanal será entre dos y tres proyectos de resolución </w:t>
            </w:r>
            <w:r w:rsidRPr="004F0E92">
              <w:rPr>
                <w:rFonts w:ascii="Book Antiqua" w:hAnsi="Book Antiqua"/>
                <w:color w:val="000000" w:themeColor="text1"/>
                <w:sz w:val="24"/>
                <w:szCs w:val="24"/>
              </w:rPr>
              <w:lastRenderedPageBreak/>
              <w:t xml:space="preserve">(Terminado, circulado y votado) por cada plaza de Jueza o Juez, lo cual equivale a 10 mensuales. Posterior a esto, el Consejo Superior en la Sesión 115-2020, artículo VI, ratificó la nueva propuesta de cuotas basadas en datos históricos (Goicoechea 8, San Ramón 8, Cartago 9 y Santa Cruz 10), hasta el que se realice el Rediseño de Procesos en cada una de estas oficinas. </w:t>
            </w:r>
          </w:p>
        </w:tc>
      </w:tr>
      <w:tr w:rsidR="00776798" w:rsidRPr="004F0E92" w14:paraId="02EA5020" w14:textId="77777777" w:rsidTr="00776798">
        <w:tc>
          <w:tcPr>
            <w:tcW w:w="1838" w:type="dxa"/>
          </w:tcPr>
          <w:p w14:paraId="7935FD76"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lastRenderedPageBreak/>
              <w:t>Casación</w:t>
            </w:r>
          </w:p>
        </w:tc>
        <w:tc>
          <w:tcPr>
            <w:tcW w:w="3402" w:type="dxa"/>
          </w:tcPr>
          <w:p w14:paraId="27498AE2"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Proyectos de resolución</w:t>
            </w:r>
          </w:p>
        </w:tc>
        <w:tc>
          <w:tcPr>
            <w:tcW w:w="3969" w:type="dxa"/>
          </w:tcPr>
          <w:p w14:paraId="4B61D30C" w14:textId="77777777" w:rsidR="00776798" w:rsidRPr="004F0E92" w:rsidRDefault="00776798" w:rsidP="00776798">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Seguirá brindando sus servicios ordinarios, las letradas y letrados tendrán un parámetro de producción de al menos dos proyectos por cada semana laboral, mientras se desarrolla el estudio de carga de trabajo de esa oficina.</w:t>
            </w:r>
          </w:p>
        </w:tc>
      </w:tr>
      <w:tr w:rsidR="00776798" w:rsidRPr="004F0E92" w14:paraId="548301F8" w14:textId="77777777" w:rsidTr="00776798">
        <w:tc>
          <w:tcPr>
            <w:tcW w:w="1838" w:type="dxa"/>
          </w:tcPr>
          <w:p w14:paraId="72108A27"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Ejecución de la pena</w:t>
            </w:r>
          </w:p>
        </w:tc>
        <w:tc>
          <w:tcPr>
            <w:tcW w:w="3402" w:type="dxa"/>
          </w:tcPr>
          <w:p w14:paraId="7F90F2A7"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Firma de resoluciones y Autos con carácter de sentencia</w:t>
            </w:r>
          </w:p>
        </w:tc>
        <w:tc>
          <w:tcPr>
            <w:tcW w:w="3969" w:type="dxa"/>
          </w:tcPr>
          <w:p w14:paraId="76B9E494"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Tendrán un parámetro diario de cuatro autos con carácter de sentencia por cada plaza de judicatura y ocho proyectos diarios de resolución por cada plaza de Técnica o Técnico Judicial.</w:t>
            </w:r>
          </w:p>
        </w:tc>
      </w:tr>
      <w:tr w:rsidR="00776798" w:rsidRPr="004F0E92" w14:paraId="5360025E" w14:textId="77777777" w:rsidTr="00776798">
        <w:tc>
          <w:tcPr>
            <w:tcW w:w="1838" w:type="dxa"/>
          </w:tcPr>
          <w:p w14:paraId="40EF58D7" w14:textId="77777777" w:rsidR="00776798" w:rsidRPr="004F0E92" w:rsidRDefault="00776798" w:rsidP="00776798">
            <w:pPr>
              <w:jc w:val="center"/>
              <w:rPr>
                <w:rFonts w:ascii="Book Antiqua" w:hAnsi="Book Antiqua"/>
                <w:color w:val="000000" w:themeColor="text1"/>
                <w:highlight w:val="red"/>
              </w:rPr>
            </w:pPr>
            <w:r w:rsidRPr="004F0E92">
              <w:rPr>
                <w:rFonts w:ascii="Book Antiqua" w:hAnsi="Book Antiqua"/>
                <w:color w:val="000000" w:themeColor="text1"/>
              </w:rPr>
              <w:t>Juzgado Penal Juvenil</w:t>
            </w:r>
          </w:p>
        </w:tc>
        <w:tc>
          <w:tcPr>
            <w:tcW w:w="3402" w:type="dxa"/>
          </w:tcPr>
          <w:p w14:paraId="39301077" w14:textId="77777777" w:rsidR="00776798" w:rsidRPr="004F0E92" w:rsidRDefault="00776798" w:rsidP="00776798">
            <w:pPr>
              <w:jc w:val="center"/>
              <w:rPr>
                <w:rFonts w:ascii="Book Antiqua" w:hAnsi="Book Antiqua"/>
                <w:color w:val="000000" w:themeColor="text1"/>
                <w:highlight w:val="red"/>
              </w:rPr>
            </w:pPr>
            <w:r w:rsidRPr="004F0E92">
              <w:rPr>
                <w:rFonts w:ascii="Book Antiqua" w:hAnsi="Book Antiqua"/>
                <w:color w:val="000000" w:themeColor="text1"/>
              </w:rPr>
              <w:t>Está en proceso de definición.</w:t>
            </w:r>
          </w:p>
        </w:tc>
        <w:tc>
          <w:tcPr>
            <w:tcW w:w="3969" w:type="dxa"/>
          </w:tcPr>
          <w:p w14:paraId="03F46F57" w14:textId="77777777" w:rsidR="00776798" w:rsidRPr="004F0E92" w:rsidRDefault="00776798" w:rsidP="00776798">
            <w:pPr>
              <w:jc w:val="both"/>
              <w:rPr>
                <w:rFonts w:ascii="Book Antiqua" w:hAnsi="Book Antiqua"/>
                <w:color w:val="000000" w:themeColor="text1"/>
                <w:highlight w:val="red"/>
              </w:rPr>
            </w:pPr>
            <w:r w:rsidRPr="004F0E92">
              <w:rPr>
                <w:rFonts w:ascii="Book Antiqua" w:hAnsi="Book Antiqua"/>
                <w:color w:val="000000" w:themeColor="text1"/>
              </w:rPr>
              <w:t>Está en proceso de definición.</w:t>
            </w:r>
          </w:p>
        </w:tc>
      </w:tr>
      <w:tr w:rsidR="00776798" w:rsidRPr="004F0E92" w14:paraId="205FEE52" w14:textId="77777777" w:rsidTr="00776798">
        <w:tc>
          <w:tcPr>
            <w:tcW w:w="1838" w:type="dxa"/>
          </w:tcPr>
          <w:p w14:paraId="2547BEF8"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Tribunal de Apelación de la Sentencia Penal Juvenil</w:t>
            </w:r>
          </w:p>
        </w:tc>
        <w:tc>
          <w:tcPr>
            <w:tcW w:w="3402" w:type="dxa"/>
          </w:tcPr>
          <w:p w14:paraId="4C75FC5F"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Está en proceso de definición.</w:t>
            </w:r>
          </w:p>
        </w:tc>
        <w:tc>
          <w:tcPr>
            <w:tcW w:w="3969" w:type="dxa"/>
          </w:tcPr>
          <w:p w14:paraId="655F9EE7"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Está en proceso de definición.</w:t>
            </w:r>
          </w:p>
        </w:tc>
      </w:tr>
      <w:tr w:rsidR="00776798" w:rsidRPr="004F0E92" w14:paraId="22EB54B5" w14:textId="77777777" w:rsidTr="00776798">
        <w:tc>
          <w:tcPr>
            <w:tcW w:w="1838" w:type="dxa"/>
          </w:tcPr>
          <w:p w14:paraId="1B467092"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Juzgado Ejecución de la Sentencia Penal Juvenil</w:t>
            </w:r>
          </w:p>
        </w:tc>
        <w:tc>
          <w:tcPr>
            <w:tcW w:w="3402" w:type="dxa"/>
          </w:tcPr>
          <w:p w14:paraId="78594E07"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Asuntos terminados.</w:t>
            </w:r>
          </w:p>
        </w:tc>
        <w:tc>
          <w:tcPr>
            <w:tcW w:w="3969" w:type="dxa"/>
          </w:tcPr>
          <w:p w14:paraId="15135D34"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Tendrán un parámetro de 352 asuntos terminados al mes.</w:t>
            </w:r>
          </w:p>
        </w:tc>
      </w:tr>
    </w:tbl>
    <w:p w14:paraId="391D5BCD" w14:textId="77777777" w:rsidR="00776798" w:rsidRPr="004F0E92" w:rsidRDefault="00776798" w:rsidP="00776798">
      <w:pPr>
        <w:rPr>
          <w:rFonts w:ascii="Book Antiqua" w:hAnsi="Book Antiqua"/>
          <w:color w:val="000000" w:themeColor="text1"/>
        </w:rPr>
      </w:pPr>
    </w:p>
    <w:p w14:paraId="36579C38" w14:textId="675A69CB" w:rsidR="00776798" w:rsidRPr="004F0E92" w:rsidRDefault="00776798" w:rsidP="00776798">
      <w:pPr>
        <w:rPr>
          <w:rFonts w:ascii="Book Antiqua" w:hAnsi="Book Antiqua"/>
          <w:b/>
          <w:color w:val="000000" w:themeColor="text1"/>
        </w:rPr>
      </w:pPr>
    </w:p>
    <w:p w14:paraId="12997CDF" w14:textId="25582E9C" w:rsidR="00F419C9" w:rsidRPr="004F0E92" w:rsidRDefault="00F419C9" w:rsidP="00776798">
      <w:pPr>
        <w:rPr>
          <w:rFonts w:ascii="Book Antiqua" w:hAnsi="Book Antiqua"/>
          <w:b/>
          <w:color w:val="000000" w:themeColor="text1"/>
        </w:rPr>
      </w:pPr>
    </w:p>
    <w:p w14:paraId="4300E7F8" w14:textId="14CFF202" w:rsidR="00F419C9" w:rsidRPr="004F0E92" w:rsidRDefault="00F419C9" w:rsidP="00776798">
      <w:pPr>
        <w:rPr>
          <w:rFonts w:ascii="Book Antiqua" w:hAnsi="Book Antiqua"/>
          <w:b/>
          <w:color w:val="000000" w:themeColor="text1"/>
        </w:rPr>
      </w:pPr>
    </w:p>
    <w:p w14:paraId="0883F333" w14:textId="77777777" w:rsidR="00F419C9" w:rsidRPr="004F0E92" w:rsidRDefault="00F419C9" w:rsidP="00776798">
      <w:pPr>
        <w:rPr>
          <w:rFonts w:ascii="Book Antiqua" w:hAnsi="Book Antiqua"/>
          <w:b/>
          <w:color w:val="000000" w:themeColor="text1"/>
        </w:rPr>
      </w:pPr>
    </w:p>
    <w:p w14:paraId="5A10D487" w14:textId="5B1D7695" w:rsidR="00776798" w:rsidRPr="004F0E92" w:rsidRDefault="00776798" w:rsidP="00776798">
      <w:pPr>
        <w:rPr>
          <w:rFonts w:ascii="Book Antiqua" w:hAnsi="Book Antiqua"/>
          <w:color w:val="000000" w:themeColor="text1"/>
        </w:rPr>
      </w:pPr>
      <w:r w:rsidRPr="004F0E92">
        <w:rPr>
          <w:rFonts w:ascii="Book Antiqua" w:hAnsi="Book Antiqua"/>
          <w:color w:val="000000" w:themeColor="text1"/>
        </w:rPr>
        <w:lastRenderedPageBreak/>
        <w:t xml:space="preserve">A continuación, se muestran los resultados de materia </w:t>
      </w:r>
      <w:r w:rsidR="00F419C9" w:rsidRPr="004F0E92">
        <w:rPr>
          <w:rFonts w:ascii="Book Antiqua" w:hAnsi="Book Antiqua"/>
          <w:color w:val="000000" w:themeColor="text1"/>
        </w:rPr>
        <w:t>P</w:t>
      </w:r>
      <w:r w:rsidRPr="004F0E92">
        <w:rPr>
          <w:rFonts w:ascii="Book Antiqua" w:hAnsi="Book Antiqua"/>
          <w:color w:val="000000" w:themeColor="text1"/>
        </w:rPr>
        <w:t>enal:</w:t>
      </w:r>
    </w:p>
    <w:p w14:paraId="30949460" w14:textId="77777777" w:rsidR="00776798" w:rsidRPr="004F0E92" w:rsidRDefault="00776798" w:rsidP="00776798">
      <w:pPr>
        <w:rPr>
          <w:rFonts w:ascii="Book Antiqua" w:hAnsi="Book Antiqua"/>
          <w:b/>
          <w:color w:val="000000" w:themeColor="text1"/>
        </w:rPr>
      </w:pPr>
    </w:p>
    <w:p w14:paraId="4029466E" w14:textId="60FD007E" w:rsidR="00776798" w:rsidRPr="004F0E92" w:rsidRDefault="00776798" w:rsidP="00A35043">
      <w:pPr>
        <w:pStyle w:val="Prrafodelista"/>
        <w:numPr>
          <w:ilvl w:val="2"/>
          <w:numId w:val="8"/>
        </w:numPr>
        <w:spacing w:after="160" w:line="259" w:lineRule="auto"/>
        <w:contextualSpacing/>
        <w:rPr>
          <w:rFonts w:ascii="Book Antiqua" w:hAnsi="Book Antiqua"/>
          <w:b/>
          <w:color w:val="000000" w:themeColor="text1"/>
        </w:rPr>
      </w:pPr>
      <w:r w:rsidRPr="004F0E92">
        <w:rPr>
          <w:rFonts w:ascii="Book Antiqua" w:hAnsi="Book Antiqua"/>
          <w:b/>
          <w:color w:val="000000" w:themeColor="text1"/>
        </w:rPr>
        <w:t>Juzgados Penales</w:t>
      </w:r>
    </w:p>
    <w:p w14:paraId="0A7FBE8F"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Los Juzgados Penales tiene un promedio general de cumplimiento de un 105% del parámetro de producción, por lo tanto, se concluye que se encuentran superando el valor mínimo.</w:t>
      </w:r>
    </w:p>
    <w:p w14:paraId="61BE2A32" w14:textId="77777777" w:rsidR="00776798" w:rsidRPr="004F0E92" w:rsidRDefault="00776798" w:rsidP="00776798">
      <w:pPr>
        <w:jc w:val="both"/>
        <w:rPr>
          <w:rFonts w:ascii="Book Antiqua" w:hAnsi="Book Antiqua"/>
          <w:color w:val="000000" w:themeColor="text1"/>
        </w:rPr>
      </w:pPr>
    </w:p>
    <w:p w14:paraId="5765AD7C" w14:textId="7EAF310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Cuadro 1</w:t>
      </w:r>
      <w:r w:rsidR="00B05B2F" w:rsidRPr="004F0E92">
        <w:rPr>
          <w:rFonts w:ascii="Book Antiqua" w:hAnsi="Book Antiqua"/>
          <w:b/>
          <w:color w:val="000000" w:themeColor="text1"/>
        </w:rPr>
        <w:t>1</w:t>
      </w:r>
    </w:p>
    <w:p w14:paraId="72BD4868"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628FC03B" w14:textId="145B06F3"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teórico de Juzgados Penales del 5 de octubre al 30 de octubre del 2020</w:t>
      </w:r>
    </w:p>
    <w:p w14:paraId="0326636F" w14:textId="77777777" w:rsidR="00F419C9" w:rsidRPr="004F0E92" w:rsidRDefault="00F419C9" w:rsidP="00776798">
      <w:pPr>
        <w:jc w:val="center"/>
        <w:rPr>
          <w:rFonts w:ascii="Book Antiqua" w:hAnsi="Book Antiqua"/>
          <w:b/>
          <w:color w:val="000000" w:themeColor="text1"/>
        </w:rPr>
      </w:pPr>
    </w:p>
    <w:p w14:paraId="3FCE7A6A" w14:textId="77777777" w:rsidR="00776798" w:rsidRPr="004F0E92" w:rsidRDefault="00776798" w:rsidP="00776798">
      <w:pPr>
        <w:jc w:val="center"/>
        <w:rPr>
          <w:rFonts w:ascii="Book Antiqua" w:hAnsi="Book Antiqua"/>
          <w:b/>
          <w:color w:val="000000" w:themeColor="text1"/>
        </w:rPr>
      </w:pPr>
      <w:r w:rsidRPr="004F0E92">
        <w:rPr>
          <w:rFonts w:ascii="Book Antiqua" w:hAnsi="Book Antiqua"/>
          <w:noProof/>
        </w:rPr>
        <w:drawing>
          <wp:inline distT="0" distB="0" distL="0" distR="0" wp14:anchorId="3AEB9BDA" wp14:editId="7BC6D681">
            <wp:extent cx="5850255" cy="522732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0255" cy="5227320"/>
                    </a:xfrm>
                    <a:prstGeom prst="rect">
                      <a:avLst/>
                    </a:prstGeom>
                    <a:noFill/>
                    <a:ln>
                      <a:noFill/>
                    </a:ln>
                  </pic:spPr>
                </pic:pic>
              </a:graphicData>
            </a:graphic>
          </wp:inline>
        </w:drawing>
      </w:r>
    </w:p>
    <w:p w14:paraId="6F3B0C52"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4C45AC8" w14:textId="77777777"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lastRenderedPageBreak/>
        <w:t>Se destaca el incremento en la taza de producción global de un 25% respecto al mes anterior y se mantiene la recomendación para estos Juzgados de valorar las posibilidades de aumentar su producción, atendiendo los trabajos de escritorio que se puedan realizar, motivar la implementación de realizar audiencias virtuales, todo en debido cuidado y estricto cumplimiento de las medidas sanitarias.</w:t>
      </w:r>
    </w:p>
    <w:p w14:paraId="4BDB75BC" w14:textId="77777777" w:rsidR="00776798" w:rsidRPr="004F0E92" w:rsidRDefault="00776798" w:rsidP="00776798">
      <w:pPr>
        <w:rPr>
          <w:rFonts w:ascii="Book Antiqua" w:hAnsi="Book Antiqua"/>
          <w:b/>
          <w:color w:val="000000" w:themeColor="text1"/>
        </w:rPr>
      </w:pPr>
    </w:p>
    <w:p w14:paraId="3D408749" w14:textId="27C5603F"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 xml:space="preserve">Si bien es cierto hubo un incremento general del 25% en la producción de los Juzgados Penales, </w:t>
      </w:r>
      <w:r w:rsidR="00066748" w:rsidRPr="004F0E92">
        <w:rPr>
          <w:rFonts w:ascii="Book Antiqua" w:hAnsi="Book Antiqua"/>
          <w:bCs/>
          <w:color w:val="000000" w:themeColor="text1"/>
        </w:rPr>
        <w:t>aun</w:t>
      </w:r>
      <w:r w:rsidRPr="004F0E92">
        <w:rPr>
          <w:rFonts w:ascii="Book Antiqua" w:hAnsi="Book Antiqua"/>
          <w:bCs/>
          <w:color w:val="000000" w:themeColor="text1"/>
        </w:rPr>
        <w:t xml:space="preserve"> así hay despachos que se mantienen por debajo del 80% mínimo esperado, tales como: Juzgado Penal de Buenos Aires 76%, Juzgado Penal de Grecia 74%, Juzgado Penal del Primer Circuito Judicial de Alajuela 65%, Juzgado Penal del Tercer Circuito Judicial de Alajuela 64%, Juzgado Penal de la Fortuna 63%, Juzgado Penal de Puriscal 62%, Juzgado Penal de Pococí 58%, Juzgado Penal del Segundo Circuito Judicial de Guanacaste 55%, Juzgado Penal de San Joaquín de Flores 53%, Juzgado Penal del Primer Circuito Judicial de San José 52%, Juzgado Penal de los Chiles 49%, Juzgado Penal del Primer Circuito Judicial de la Zona Atlántica 48%, Juzgado Penal del Primer Circuito Judicial de Alajuela (Sección Atenas) 37%, Juzgado Penal de Pavas 33%, Juzgado Penal de Cóbano 18%.     </w:t>
      </w:r>
    </w:p>
    <w:p w14:paraId="6F92DB20" w14:textId="77777777" w:rsidR="00776798" w:rsidRPr="004F0E92" w:rsidRDefault="00776798" w:rsidP="00776798">
      <w:pPr>
        <w:rPr>
          <w:rFonts w:ascii="Book Antiqua" w:hAnsi="Book Antiqua"/>
          <w:b/>
          <w:color w:val="000000" w:themeColor="text1"/>
        </w:rPr>
      </w:pPr>
    </w:p>
    <w:p w14:paraId="6FED5222" w14:textId="77777777"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Por otro lado, cabe mencionar, que las oficinas con ausencia del porcentaje de producción, obedece a que la información no fue recibida por esta dirección.</w:t>
      </w:r>
    </w:p>
    <w:p w14:paraId="7E74D7C3" w14:textId="77777777" w:rsidR="00776798" w:rsidRPr="004F0E92" w:rsidRDefault="00776798" w:rsidP="00776798">
      <w:pPr>
        <w:jc w:val="both"/>
        <w:rPr>
          <w:rFonts w:ascii="Book Antiqua" w:hAnsi="Book Antiqua"/>
          <w:bCs/>
          <w:color w:val="000000" w:themeColor="text1"/>
        </w:rPr>
      </w:pPr>
    </w:p>
    <w:p w14:paraId="638645F4" w14:textId="77777777"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Los Juzgado Penales que presentaron parcialmente los informes o que del todo no remitieron la información son los siguientes: Juzgado Penal de Golfito, Juzgado Penal de Santa Cruz, Juzgado Penal de Segundo Circuito Judicial de Alajuela (San Carlos), Juzgado Penal de Cañas, Juzgado Penal de Osa, Juzgado Penal de Buenos Aires, Juzgado Penal de Puriscal, Juzgado Penal del Primer Circuito Judicial de San José, Juzgado Penal del Primer Circuito Judicial de Alajuela (Sección Atenas), Juzgado Penal del Primer Circuito Judicial de Guanacaste (Liberia), Juzgado Penal de Puntarenas, Juzgado Penal de Garabito.</w:t>
      </w:r>
    </w:p>
    <w:p w14:paraId="3136940F" w14:textId="77777777" w:rsidR="00776798" w:rsidRPr="004F0E92" w:rsidRDefault="00776798" w:rsidP="00776798">
      <w:pPr>
        <w:rPr>
          <w:rFonts w:ascii="Book Antiqua" w:hAnsi="Book Antiqua"/>
          <w:b/>
          <w:color w:val="000000" w:themeColor="text1"/>
        </w:rPr>
      </w:pPr>
    </w:p>
    <w:p w14:paraId="15DAC4F0" w14:textId="72C153EA" w:rsidR="00776798" w:rsidRPr="004F0E92" w:rsidRDefault="00776798" w:rsidP="00776798">
      <w:pPr>
        <w:rPr>
          <w:rFonts w:ascii="Book Antiqua" w:hAnsi="Book Antiqua"/>
          <w:b/>
          <w:color w:val="000000" w:themeColor="text1"/>
        </w:rPr>
      </w:pPr>
    </w:p>
    <w:p w14:paraId="7DBD39DC" w14:textId="5F619572" w:rsidR="00F419C9" w:rsidRPr="004F0E92" w:rsidRDefault="00F419C9" w:rsidP="00776798">
      <w:pPr>
        <w:rPr>
          <w:rFonts w:ascii="Book Antiqua" w:hAnsi="Book Antiqua"/>
          <w:b/>
          <w:color w:val="000000" w:themeColor="text1"/>
        </w:rPr>
      </w:pPr>
    </w:p>
    <w:p w14:paraId="3DAF1F3D" w14:textId="024E456D" w:rsidR="00F419C9" w:rsidRPr="004F0E92" w:rsidRDefault="00F419C9" w:rsidP="00776798">
      <w:pPr>
        <w:rPr>
          <w:rFonts w:ascii="Book Antiqua" w:hAnsi="Book Antiqua"/>
          <w:b/>
          <w:color w:val="000000" w:themeColor="text1"/>
        </w:rPr>
      </w:pPr>
    </w:p>
    <w:p w14:paraId="0FCA070B" w14:textId="547CFD6D" w:rsidR="00F419C9" w:rsidRPr="004F0E92" w:rsidRDefault="00F419C9" w:rsidP="00776798">
      <w:pPr>
        <w:rPr>
          <w:rFonts w:ascii="Book Antiqua" w:hAnsi="Book Antiqua"/>
          <w:b/>
          <w:color w:val="000000" w:themeColor="text1"/>
        </w:rPr>
      </w:pPr>
    </w:p>
    <w:p w14:paraId="5A131391" w14:textId="28E27AC4" w:rsidR="00F419C9" w:rsidRPr="004F0E92" w:rsidRDefault="00F419C9" w:rsidP="00776798">
      <w:pPr>
        <w:rPr>
          <w:rFonts w:ascii="Book Antiqua" w:hAnsi="Book Antiqua"/>
          <w:b/>
          <w:color w:val="000000" w:themeColor="text1"/>
        </w:rPr>
      </w:pPr>
    </w:p>
    <w:p w14:paraId="138C89EC" w14:textId="1193D89C" w:rsidR="00F419C9" w:rsidRPr="004F0E92" w:rsidRDefault="00F419C9" w:rsidP="00776798">
      <w:pPr>
        <w:rPr>
          <w:rFonts w:ascii="Book Antiqua" w:hAnsi="Book Antiqua"/>
          <w:b/>
          <w:color w:val="000000" w:themeColor="text1"/>
        </w:rPr>
      </w:pPr>
    </w:p>
    <w:p w14:paraId="6FE9A326" w14:textId="7124D7C5" w:rsidR="00F419C9" w:rsidRPr="004F0E92" w:rsidRDefault="00F419C9" w:rsidP="00776798">
      <w:pPr>
        <w:rPr>
          <w:rFonts w:ascii="Book Antiqua" w:hAnsi="Book Antiqua"/>
          <w:b/>
          <w:color w:val="000000" w:themeColor="text1"/>
        </w:rPr>
      </w:pPr>
    </w:p>
    <w:p w14:paraId="2D76A138" w14:textId="3B13B68A" w:rsidR="00F419C9" w:rsidRPr="004F0E92" w:rsidRDefault="00F419C9" w:rsidP="00776798">
      <w:pPr>
        <w:rPr>
          <w:rFonts w:ascii="Book Antiqua" w:hAnsi="Book Antiqua"/>
          <w:b/>
          <w:color w:val="000000" w:themeColor="text1"/>
        </w:rPr>
      </w:pPr>
    </w:p>
    <w:p w14:paraId="7E4E93C3" w14:textId="2787928F" w:rsidR="00F419C9" w:rsidRPr="004F0E92" w:rsidRDefault="00F419C9" w:rsidP="00776798">
      <w:pPr>
        <w:rPr>
          <w:rFonts w:ascii="Book Antiqua" w:hAnsi="Book Antiqua"/>
          <w:b/>
          <w:color w:val="000000" w:themeColor="text1"/>
        </w:rPr>
      </w:pPr>
    </w:p>
    <w:p w14:paraId="170E2F06" w14:textId="162EC011" w:rsidR="00F419C9" w:rsidRPr="004F0E92" w:rsidRDefault="00F419C9" w:rsidP="00776798">
      <w:pPr>
        <w:rPr>
          <w:rFonts w:ascii="Book Antiqua" w:hAnsi="Book Antiqua"/>
          <w:b/>
          <w:color w:val="000000" w:themeColor="text1"/>
        </w:rPr>
      </w:pPr>
    </w:p>
    <w:p w14:paraId="1A8AF936" w14:textId="77777777" w:rsidR="00F419C9" w:rsidRPr="004F0E92" w:rsidRDefault="00F419C9" w:rsidP="00776798">
      <w:pPr>
        <w:rPr>
          <w:rFonts w:ascii="Book Antiqua" w:hAnsi="Book Antiqua"/>
          <w:b/>
          <w:color w:val="000000" w:themeColor="text1"/>
        </w:rPr>
      </w:pPr>
    </w:p>
    <w:p w14:paraId="04C1FB97" w14:textId="77777777" w:rsidR="00776798" w:rsidRPr="004F0E92" w:rsidRDefault="00776798" w:rsidP="00A35043">
      <w:pPr>
        <w:pStyle w:val="Prrafodelista"/>
        <w:numPr>
          <w:ilvl w:val="2"/>
          <w:numId w:val="8"/>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Tribunal de Juicio</w:t>
      </w:r>
    </w:p>
    <w:p w14:paraId="20DD7F83"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Los Tribunales de Juicio se encuentran a un 84% de su capacidad ideal, por lo cual la se destaca el trabajo que estos han venido desarrollando con sus estructuras ordinarias a pesar de que en la mayoría de los lugares fueron retirados los recursos de los planes remediales.</w:t>
      </w:r>
    </w:p>
    <w:p w14:paraId="6C718C25" w14:textId="21F8E37D"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B05B2F" w:rsidRPr="004F0E92">
        <w:rPr>
          <w:rFonts w:ascii="Book Antiqua" w:hAnsi="Book Antiqua"/>
          <w:b/>
          <w:color w:val="000000" w:themeColor="text1"/>
        </w:rPr>
        <w:t>1</w:t>
      </w:r>
      <w:r w:rsidRPr="004F0E92">
        <w:rPr>
          <w:rFonts w:ascii="Book Antiqua" w:hAnsi="Book Antiqua"/>
          <w:b/>
          <w:color w:val="000000" w:themeColor="text1"/>
        </w:rPr>
        <w:t>2</w:t>
      </w:r>
    </w:p>
    <w:p w14:paraId="5B1A5330"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1BF63A12" w14:textId="60874676"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teórico de Tribunales Penales del 5 de octubre al 30 de octubre del 2020</w:t>
      </w:r>
    </w:p>
    <w:p w14:paraId="40A6FF66" w14:textId="77777777" w:rsidR="00F419C9" w:rsidRPr="004F0E92" w:rsidRDefault="00F419C9" w:rsidP="00776798">
      <w:pPr>
        <w:jc w:val="center"/>
        <w:rPr>
          <w:rFonts w:ascii="Book Antiqua" w:hAnsi="Book Antiqua"/>
          <w:b/>
          <w:color w:val="000000" w:themeColor="text1"/>
        </w:rPr>
      </w:pPr>
    </w:p>
    <w:p w14:paraId="501E9204" w14:textId="77777777" w:rsidR="00776798" w:rsidRPr="004F0E92" w:rsidRDefault="00776798" w:rsidP="00776798">
      <w:pPr>
        <w:jc w:val="center"/>
        <w:rPr>
          <w:rFonts w:ascii="Book Antiqua" w:hAnsi="Book Antiqua"/>
          <w:b/>
          <w:color w:val="000000" w:themeColor="text1"/>
        </w:rPr>
      </w:pPr>
      <w:r w:rsidRPr="004F0E92">
        <w:rPr>
          <w:rFonts w:ascii="Book Antiqua" w:hAnsi="Book Antiqua"/>
          <w:noProof/>
        </w:rPr>
        <w:drawing>
          <wp:inline distT="0" distB="0" distL="0" distR="0" wp14:anchorId="16200AAD" wp14:editId="2043A7B1">
            <wp:extent cx="5850254" cy="505460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38">
                      <a:extLst>
                        <a:ext uri="{28A0092B-C50C-407E-A947-70E740481C1C}">
                          <a14:useLocalDpi xmlns:a14="http://schemas.microsoft.com/office/drawing/2010/main" val="0"/>
                        </a:ext>
                      </a:extLst>
                    </a:blip>
                    <a:stretch>
                      <a:fillRect/>
                    </a:stretch>
                  </pic:blipFill>
                  <pic:spPr>
                    <a:xfrm>
                      <a:off x="0" y="0"/>
                      <a:ext cx="5850254" cy="5054602"/>
                    </a:xfrm>
                    <a:prstGeom prst="rect">
                      <a:avLst/>
                    </a:prstGeom>
                  </pic:spPr>
                </pic:pic>
              </a:graphicData>
            </a:graphic>
          </wp:inline>
        </w:drawing>
      </w:r>
    </w:p>
    <w:p w14:paraId="54C94413" w14:textId="77777777" w:rsidR="00776798" w:rsidRPr="004F0E92" w:rsidRDefault="00776798" w:rsidP="00F419C9">
      <w:pPr>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8456A0A" w14:textId="77777777" w:rsidR="00776798" w:rsidRPr="004F0E92" w:rsidRDefault="00776798" w:rsidP="00776798">
      <w:pPr>
        <w:jc w:val="both"/>
        <w:rPr>
          <w:rFonts w:ascii="Book Antiqua" w:hAnsi="Book Antiqua" w:cs="Calibri"/>
          <w:color w:val="000000"/>
          <w:highlight w:val="yellow"/>
          <w:lang w:eastAsia="es-CR"/>
        </w:rPr>
      </w:pPr>
    </w:p>
    <w:p w14:paraId="6F02DD4D" w14:textId="77777777" w:rsidR="00F419C9" w:rsidRPr="004F0E92" w:rsidRDefault="00F419C9" w:rsidP="00776798">
      <w:pPr>
        <w:jc w:val="both"/>
        <w:rPr>
          <w:rFonts w:ascii="Book Antiqua" w:hAnsi="Book Antiqua" w:cs="Calibri"/>
          <w:color w:val="000000"/>
          <w:lang w:eastAsia="es-CR"/>
        </w:rPr>
      </w:pPr>
    </w:p>
    <w:p w14:paraId="2A01D302" w14:textId="61A0C06C" w:rsidR="00776798" w:rsidRPr="004F0E92" w:rsidRDefault="00776798" w:rsidP="00776798">
      <w:pPr>
        <w:jc w:val="both"/>
        <w:rPr>
          <w:rFonts w:ascii="Book Antiqua" w:hAnsi="Book Antiqua" w:cs="Calibri"/>
          <w:color w:val="000000"/>
          <w:lang w:eastAsia="es-CR"/>
        </w:rPr>
      </w:pPr>
      <w:r w:rsidRPr="004F0E92">
        <w:rPr>
          <w:rFonts w:ascii="Book Antiqua" w:hAnsi="Book Antiqua" w:cs="Calibri"/>
          <w:color w:val="000000"/>
          <w:lang w:eastAsia="es-CR"/>
        </w:rPr>
        <w:lastRenderedPageBreak/>
        <w:t xml:space="preserve">Si bien es cierto el promedio global de cumplimiento en los Tribunales Penales es de un 84%, aún hay oficinas que reflejan un porcentaje muy bajo de resolución. Dentro de las principales justificaciones se encuentra la declaratoria de alerta naranja en algunas de estas zonas, lo que provocó la suspensión de juicios y la programación de juicios con persona detenida, además casos positivos por covid-19 dentro del despacho, lo que provocó enviar a cuarentena a gran parte del personal. Como recomendación y dado que en todas las zonas las condiciones son distintas en cuanto a la disponibilidad de salas de juicio y acceso tecnológico, se sugiere valorar impulsar la posibilidad de realizar audiencias virtuales y atender asuntos de forma escrita. </w:t>
      </w:r>
    </w:p>
    <w:p w14:paraId="2308B13F" w14:textId="77777777" w:rsidR="00776798" w:rsidRPr="004F0E92" w:rsidRDefault="00776798" w:rsidP="00776798">
      <w:pPr>
        <w:jc w:val="both"/>
        <w:rPr>
          <w:rFonts w:ascii="Book Antiqua" w:hAnsi="Book Antiqua"/>
          <w:b/>
          <w:color w:val="000000" w:themeColor="text1"/>
        </w:rPr>
      </w:pPr>
    </w:p>
    <w:p w14:paraId="1F84763C" w14:textId="77777777"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Las oficinas que reflejan un rendimiento inferior al 80% son: Tribunal Penal del Primer Circuito Judicial de San José 70%, Tribunal Penal del Segundo Circuito Judicial de Guanacaste (Nicoya) 64%, Tribunal Penal del Segundo Circuito Judicial de la Zona Atlántica (Siquirres) 63%, Tribunal Penal del Tercer Circuito Judicial de Alajuela (Sede Grecia) 60%, Tribunal Penal del Segundo Circuito Judicial de Guanacaste 57%, Tribunal Penal del Segundo Circuito Judicial de Alajuela (San Carlos) 56%, Tribunal Penal del Primer Circuito Judicial de Guanacaste (Liberia) 55%, Tribunal Penal del Tercer Circuito Judicial de San José, Sede Suroeste (Pavas) 55%, Tribunal Penal del Primer Circuito Judicial de Guanacaste (Sede Cañas) 53%, Tribunal Penal del Segundo Circuito Judicial de la Zona Sur (Osa) 50%, Tribunal Penal del Segundo Circuito Judicial de la Zona Sur (Golfito) 42%.</w:t>
      </w:r>
    </w:p>
    <w:p w14:paraId="37B8A60D" w14:textId="77777777" w:rsidR="00776798" w:rsidRPr="004F0E92" w:rsidRDefault="00776798" w:rsidP="00776798">
      <w:pPr>
        <w:jc w:val="both"/>
        <w:rPr>
          <w:rFonts w:ascii="Book Antiqua" w:hAnsi="Book Antiqua"/>
          <w:b/>
          <w:color w:val="000000" w:themeColor="text1"/>
        </w:rPr>
      </w:pPr>
    </w:p>
    <w:p w14:paraId="0E5B779A" w14:textId="5BF0CCA8" w:rsidR="00776798" w:rsidRPr="004F0E92" w:rsidRDefault="00776798" w:rsidP="00776798">
      <w:pPr>
        <w:rPr>
          <w:rFonts w:ascii="Book Antiqua" w:hAnsi="Book Antiqua"/>
          <w:b/>
          <w:color w:val="000000" w:themeColor="text1"/>
        </w:rPr>
      </w:pPr>
    </w:p>
    <w:p w14:paraId="3FE82245" w14:textId="477797B8" w:rsidR="00F419C9" w:rsidRPr="004F0E92" w:rsidRDefault="00F419C9" w:rsidP="00776798">
      <w:pPr>
        <w:rPr>
          <w:rFonts w:ascii="Book Antiqua" w:hAnsi="Book Antiqua"/>
          <w:b/>
          <w:color w:val="000000" w:themeColor="text1"/>
        </w:rPr>
      </w:pPr>
    </w:p>
    <w:p w14:paraId="520441D6" w14:textId="085EA056" w:rsidR="00F419C9" w:rsidRPr="004F0E92" w:rsidRDefault="00F419C9" w:rsidP="00776798">
      <w:pPr>
        <w:rPr>
          <w:rFonts w:ascii="Book Antiqua" w:hAnsi="Book Antiqua"/>
          <w:b/>
          <w:color w:val="000000" w:themeColor="text1"/>
        </w:rPr>
      </w:pPr>
    </w:p>
    <w:p w14:paraId="3139C4CE" w14:textId="103FEA35" w:rsidR="00F419C9" w:rsidRPr="004F0E92" w:rsidRDefault="00F419C9" w:rsidP="00776798">
      <w:pPr>
        <w:rPr>
          <w:rFonts w:ascii="Book Antiqua" w:hAnsi="Book Antiqua"/>
          <w:b/>
          <w:color w:val="000000" w:themeColor="text1"/>
        </w:rPr>
      </w:pPr>
    </w:p>
    <w:p w14:paraId="7F089EC9" w14:textId="08C07351" w:rsidR="00F419C9" w:rsidRPr="004F0E92" w:rsidRDefault="00F419C9" w:rsidP="00776798">
      <w:pPr>
        <w:rPr>
          <w:rFonts w:ascii="Book Antiqua" w:hAnsi="Book Antiqua"/>
          <w:b/>
          <w:color w:val="000000" w:themeColor="text1"/>
        </w:rPr>
      </w:pPr>
    </w:p>
    <w:p w14:paraId="5A14AC49" w14:textId="66225FC2" w:rsidR="00F419C9" w:rsidRPr="004F0E92" w:rsidRDefault="00F419C9" w:rsidP="00776798">
      <w:pPr>
        <w:rPr>
          <w:rFonts w:ascii="Book Antiqua" w:hAnsi="Book Antiqua"/>
          <w:b/>
          <w:color w:val="000000" w:themeColor="text1"/>
        </w:rPr>
      </w:pPr>
    </w:p>
    <w:p w14:paraId="4FC07D40" w14:textId="2691F00B" w:rsidR="00F419C9" w:rsidRPr="004F0E92" w:rsidRDefault="00F419C9" w:rsidP="00776798">
      <w:pPr>
        <w:rPr>
          <w:rFonts w:ascii="Book Antiqua" w:hAnsi="Book Antiqua"/>
          <w:b/>
          <w:color w:val="000000" w:themeColor="text1"/>
        </w:rPr>
      </w:pPr>
    </w:p>
    <w:p w14:paraId="47B2B022" w14:textId="2D1BF5E6" w:rsidR="00F419C9" w:rsidRPr="004F0E92" w:rsidRDefault="00F419C9" w:rsidP="00776798">
      <w:pPr>
        <w:rPr>
          <w:rFonts w:ascii="Book Antiqua" w:hAnsi="Book Antiqua"/>
          <w:b/>
          <w:color w:val="000000" w:themeColor="text1"/>
        </w:rPr>
      </w:pPr>
    </w:p>
    <w:p w14:paraId="24B54176" w14:textId="589D1B97" w:rsidR="00F419C9" w:rsidRPr="004F0E92" w:rsidRDefault="00F419C9" w:rsidP="00776798">
      <w:pPr>
        <w:rPr>
          <w:rFonts w:ascii="Book Antiqua" w:hAnsi="Book Antiqua"/>
          <w:b/>
          <w:color w:val="000000" w:themeColor="text1"/>
        </w:rPr>
      </w:pPr>
    </w:p>
    <w:p w14:paraId="1E3853E3" w14:textId="71F6F1BF" w:rsidR="00F419C9" w:rsidRPr="004F0E92" w:rsidRDefault="00F419C9" w:rsidP="00776798">
      <w:pPr>
        <w:rPr>
          <w:rFonts w:ascii="Book Antiqua" w:hAnsi="Book Antiqua"/>
          <w:b/>
          <w:color w:val="000000" w:themeColor="text1"/>
        </w:rPr>
      </w:pPr>
    </w:p>
    <w:p w14:paraId="29A514C3" w14:textId="3D1A57BA" w:rsidR="00F419C9" w:rsidRPr="004F0E92" w:rsidRDefault="00F419C9" w:rsidP="00776798">
      <w:pPr>
        <w:rPr>
          <w:rFonts w:ascii="Book Antiqua" w:hAnsi="Book Antiqua"/>
          <w:b/>
          <w:color w:val="000000" w:themeColor="text1"/>
        </w:rPr>
      </w:pPr>
    </w:p>
    <w:p w14:paraId="36A46113" w14:textId="5B2CDBF5" w:rsidR="00F419C9" w:rsidRPr="004F0E92" w:rsidRDefault="00F419C9" w:rsidP="00776798">
      <w:pPr>
        <w:rPr>
          <w:rFonts w:ascii="Book Antiqua" w:hAnsi="Book Antiqua"/>
          <w:b/>
          <w:color w:val="000000" w:themeColor="text1"/>
        </w:rPr>
      </w:pPr>
    </w:p>
    <w:p w14:paraId="62FF3FD6" w14:textId="7540DBEA" w:rsidR="00F419C9" w:rsidRPr="004F0E92" w:rsidRDefault="00F419C9" w:rsidP="00776798">
      <w:pPr>
        <w:rPr>
          <w:rFonts w:ascii="Book Antiqua" w:hAnsi="Book Antiqua"/>
          <w:b/>
          <w:color w:val="000000" w:themeColor="text1"/>
        </w:rPr>
      </w:pPr>
    </w:p>
    <w:p w14:paraId="5441A4C8" w14:textId="755B6166" w:rsidR="00F419C9" w:rsidRPr="004F0E92" w:rsidRDefault="00F419C9" w:rsidP="00776798">
      <w:pPr>
        <w:rPr>
          <w:rFonts w:ascii="Book Antiqua" w:hAnsi="Book Antiqua"/>
          <w:b/>
          <w:color w:val="000000" w:themeColor="text1"/>
        </w:rPr>
      </w:pPr>
    </w:p>
    <w:p w14:paraId="4DB4709A" w14:textId="1E50A92D" w:rsidR="00F419C9" w:rsidRPr="004F0E92" w:rsidRDefault="00F419C9" w:rsidP="00776798">
      <w:pPr>
        <w:rPr>
          <w:rFonts w:ascii="Book Antiqua" w:hAnsi="Book Antiqua"/>
          <w:b/>
          <w:color w:val="000000" w:themeColor="text1"/>
        </w:rPr>
      </w:pPr>
    </w:p>
    <w:p w14:paraId="1776E609" w14:textId="4763B412" w:rsidR="00F419C9" w:rsidRPr="004F0E92" w:rsidRDefault="00F419C9" w:rsidP="00776798">
      <w:pPr>
        <w:rPr>
          <w:rFonts w:ascii="Book Antiqua" w:hAnsi="Book Antiqua"/>
          <w:b/>
          <w:color w:val="000000" w:themeColor="text1"/>
        </w:rPr>
      </w:pPr>
    </w:p>
    <w:p w14:paraId="56FFF758" w14:textId="34C0DEE2" w:rsidR="00F419C9" w:rsidRPr="004F0E92" w:rsidRDefault="00F419C9" w:rsidP="00776798">
      <w:pPr>
        <w:rPr>
          <w:rFonts w:ascii="Book Antiqua" w:hAnsi="Book Antiqua"/>
          <w:b/>
          <w:color w:val="000000" w:themeColor="text1"/>
        </w:rPr>
      </w:pPr>
    </w:p>
    <w:p w14:paraId="66335DDD" w14:textId="5BA4D85A" w:rsidR="00F419C9" w:rsidRPr="004F0E92" w:rsidRDefault="00F419C9" w:rsidP="00776798">
      <w:pPr>
        <w:rPr>
          <w:rFonts w:ascii="Book Antiqua" w:hAnsi="Book Antiqua"/>
          <w:b/>
          <w:color w:val="000000" w:themeColor="text1"/>
        </w:rPr>
      </w:pPr>
    </w:p>
    <w:p w14:paraId="5E0CD234" w14:textId="77777777" w:rsidR="00F419C9" w:rsidRPr="004F0E92" w:rsidRDefault="00F419C9" w:rsidP="00776798">
      <w:pPr>
        <w:rPr>
          <w:rFonts w:ascii="Book Antiqua" w:hAnsi="Book Antiqua"/>
          <w:b/>
          <w:color w:val="000000" w:themeColor="text1"/>
        </w:rPr>
      </w:pPr>
    </w:p>
    <w:p w14:paraId="6607F59B" w14:textId="77777777" w:rsidR="00776798" w:rsidRPr="004F0E92" w:rsidRDefault="00776798" w:rsidP="00A35043">
      <w:pPr>
        <w:pStyle w:val="Prrafodelista"/>
        <w:numPr>
          <w:ilvl w:val="2"/>
          <w:numId w:val="8"/>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Tribunal y Secciones de Flagrancia</w:t>
      </w:r>
    </w:p>
    <w:p w14:paraId="5A663105"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Las secciones de flagrancia tienen un parámetro de producción de 35 sentencias, medidas alternas o audiencias iniciales, por lo tanto, su comparación contra el valor teórico se encuentra alrededor de un 45%. Cabe mencionar, que en este momento se tiene en revisión el parámetro de producción de Flagrancia. </w:t>
      </w:r>
    </w:p>
    <w:p w14:paraId="1D73745F" w14:textId="77777777" w:rsidR="00776798" w:rsidRPr="004F0E92" w:rsidRDefault="00776798" w:rsidP="00776798">
      <w:pPr>
        <w:rPr>
          <w:rFonts w:ascii="Book Antiqua" w:hAnsi="Book Antiqua"/>
          <w:b/>
          <w:color w:val="000000" w:themeColor="text1"/>
        </w:rPr>
      </w:pPr>
    </w:p>
    <w:p w14:paraId="71441509" w14:textId="643BF552"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B05B2F" w:rsidRPr="004F0E92">
        <w:rPr>
          <w:rFonts w:ascii="Book Antiqua" w:hAnsi="Book Antiqua"/>
          <w:b/>
          <w:color w:val="000000" w:themeColor="text1"/>
        </w:rPr>
        <w:t>1</w:t>
      </w:r>
      <w:r w:rsidRPr="004F0E92">
        <w:rPr>
          <w:rFonts w:ascii="Book Antiqua" w:hAnsi="Book Antiqua"/>
          <w:b/>
          <w:color w:val="000000" w:themeColor="text1"/>
        </w:rPr>
        <w:t>3</w:t>
      </w:r>
    </w:p>
    <w:p w14:paraId="5BE7E0C5"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w:t>
      </w:r>
    </w:p>
    <w:p w14:paraId="69A6D1FC" w14:textId="2CE9091B"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 Tribunales y Secciones de Flagrancia del 5 de octubre al 30 de octubre del 2020</w:t>
      </w:r>
    </w:p>
    <w:p w14:paraId="030F2016" w14:textId="77777777" w:rsidR="00F419C9" w:rsidRPr="004F0E92" w:rsidRDefault="00F419C9" w:rsidP="00776798">
      <w:pPr>
        <w:jc w:val="center"/>
        <w:rPr>
          <w:rFonts w:ascii="Book Antiqua" w:hAnsi="Book Antiqua"/>
          <w:b/>
          <w:color w:val="000000" w:themeColor="text1"/>
        </w:rPr>
      </w:pPr>
    </w:p>
    <w:p w14:paraId="3FD2AA61" w14:textId="77777777" w:rsidR="00776798" w:rsidRPr="004F0E92" w:rsidRDefault="00776798" w:rsidP="00776798">
      <w:pPr>
        <w:rPr>
          <w:rFonts w:ascii="Book Antiqua" w:hAnsi="Book Antiqua"/>
          <w:b/>
          <w:color w:val="000000" w:themeColor="text1"/>
        </w:rPr>
      </w:pPr>
      <w:r w:rsidRPr="004F0E92">
        <w:rPr>
          <w:rFonts w:ascii="Book Antiqua" w:hAnsi="Book Antiqua"/>
          <w:noProof/>
        </w:rPr>
        <w:drawing>
          <wp:inline distT="0" distB="0" distL="0" distR="0" wp14:anchorId="32FA9E57" wp14:editId="5399361D">
            <wp:extent cx="5850255" cy="2448560"/>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0255" cy="2448560"/>
                    </a:xfrm>
                    <a:prstGeom prst="rect">
                      <a:avLst/>
                    </a:prstGeom>
                    <a:noFill/>
                    <a:ln>
                      <a:noFill/>
                    </a:ln>
                  </pic:spPr>
                </pic:pic>
              </a:graphicData>
            </a:graphic>
          </wp:inline>
        </w:drawing>
      </w:r>
    </w:p>
    <w:p w14:paraId="0FDF326B"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09DEAEC" w14:textId="77777777" w:rsidR="00776798" w:rsidRPr="004F0E92" w:rsidRDefault="00776798" w:rsidP="00776798">
      <w:pPr>
        <w:rPr>
          <w:rFonts w:ascii="Book Antiqua" w:hAnsi="Book Antiqua"/>
          <w:b/>
          <w:color w:val="000000" w:themeColor="text1"/>
        </w:rPr>
      </w:pPr>
    </w:p>
    <w:p w14:paraId="454A0E1D" w14:textId="77777777"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Se destaca que, de la totalidad de las oficinas del contexto de Flagrancia, el Tribunal de San Ramón es el único despacho que logra alcanzar un rendimiento próximo al valor mínimo de producción.</w:t>
      </w:r>
    </w:p>
    <w:p w14:paraId="450C5916" w14:textId="77777777" w:rsidR="00776798" w:rsidRPr="004F0E92" w:rsidRDefault="00776798" w:rsidP="00776798">
      <w:pPr>
        <w:rPr>
          <w:rFonts w:ascii="Book Antiqua" w:hAnsi="Book Antiqua"/>
          <w:b/>
          <w:color w:val="000000" w:themeColor="text1"/>
        </w:rPr>
      </w:pPr>
    </w:p>
    <w:p w14:paraId="05C26B2D" w14:textId="764EA635" w:rsidR="00776798" w:rsidRPr="004F0E92" w:rsidRDefault="00776798" w:rsidP="00776798">
      <w:pPr>
        <w:rPr>
          <w:rFonts w:ascii="Book Antiqua" w:hAnsi="Book Antiqua"/>
          <w:b/>
          <w:color w:val="000000" w:themeColor="text1"/>
        </w:rPr>
      </w:pPr>
    </w:p>
    <w:p w14:paraId="424B44A1" w14:textId="5C94AB54" w:rsidR="00F419C9" w:rsidRPr="004F0E92" w:rsidRDefault="00F419C9" w:rsidP="00776798">
      <w:pPr>
        <w:rPr>
          <w:rFonts w:ascii="Book Antiqua" w:hAnsi="Book Antiqua"/>
          <w:b/>
          <w:color w:val="000000" w:themeColor="text1"/>
        </w:rPr>
      </w:pPr>
    </w:p>
    <w:p w14:paraId="4E7DA35C" w14:textId="44F0E533" w:rsidR="00F419C9" w:rsidRPr="004F0E92" w:rsidRDefault="00F419C9" w:rsidP="00776798">
      <w:pPr>
        <w:rPr>
          <w:rFonts w:ascii="Book Antiqua" w:hAnsi="Book Antiqua"/>
          <w:b/>
          <w:color w:val="000000" w:themeColor="text1"/>
        </w:rPr>
      </w:pPr>
    </w:p>
    <w:p w14:paraId="6895BB21" w14:textId="5338C684" w:rsidR="00F419C9" w:rsidRPr="004F0E92" w:rsidRDefault="00F419C9" w:rsidP="00776798">
      <w:pPr>
        <w:rPr>
          <w:rFonts w:ascii="Book Antiqua" w:hAnsi="Book Antiqua"/>
          <w:b/>
          <w:color w:val="000000" w:themeColor="text1"/>
        </w:rPr>
      </w:pPr>
    </w:p>
    <w:p w14:paraId="44249483" w14:textId="4A624845" w:rsidR="00F419C9" w:rsidRPr="004F0E92" w:rsidRDefault="00F419C9" w:rsidP="00776798">
      <w:pPr>
        <w:rPr>
          <w:rFonts w:ascii="Book Antiqua" w:hAnsi="Book Antiqua"/>
          <w:b/>
          <w:color w:val="000000" w:themeColor="text1"/>
        </w:rPr>
      </w:pPr>
    </w:p>
    <w:p w14:paraId="377B6160" w14:textId="13535F58" w:rsidR="00F419C9" w:rsidRPr="004F0E92" w:rsidRDefault="00F419C9" w:rsidP="00776798">
      <w:pPr>
        <w:rPr>
          <w:rFonts w:ascii="Book Antiqua" w:hAnsi="Book Antiqua"/>
          <w:b/>
          <w:color w:val="000000" w:themeColor="text1"/>
        </w:rPr>
      </w:pPr>
    </w:p>
    <w:p w14:paraId="007D60AE" w14:textId="64F29F0B" w:rsidR="00F419C9" w:rsidRPr="004F0E92" w:rsidRDefault="00F419C9" w:rsidP="00776798">
      <w:pPr>
        <w:rPr>
          <w:rFonts w:ascii="Book Antiqua" w:hAnsi="Book Antiqua"/>
          <w:b/>
          <w:color w:val="000000" w:themeColor="text1"/>
        </w:rPr>
      </w:pPr>
    </w:p>
    <w:p w14:paraId="4ACC4CCD" w14:textId="1AAB37AE" w:rsidR="00F419C9" w:rsidRPr="004F0E92" w:rsidRDefault="00F419C9" w:rsidP="00776798">
      <w:pPr>
        <w:rPr>
          <w:rFonts w:ascii="Book Antiqua" w:hAnsi="Book Antiqua"/>
          <w:b/>
          <w:color w:val="000000" w:themeColor="text1"/>
        </w:rPr>
      </w:pPr>
    </w:p>
    <w:p w14:paraId="3583D492" w14:textId="1D7EAE06" w:rsidR="00F419C9" w:rsidRPr="004F0E92" w:rsidRDefault="00F419C9" w:rsidP="00776798">
      <w:pPr>
        <w:rPr>
          <w:rFonts w:ascii="Book Antiqua" w:hAnsi="Book Antiqua"/>
          <w:b/>
          <w:color w:val="000000" w:themeColor="text1"/>
        </w:rPr>
      </w:pPr>
    </w:p>
    <w:p w14:paraId="1FE6CC83" w14:textId="74407722" w:rsidR="00F419C9" w:rsidRPr="004F0E92" w:rsidRDefault="00F419C9" w:rsidP="00776798">
      <w:pPr>
        <w:rPr>
          <w:rFonts w:ascii="Book Antiqua" w:hAnsi="Book Antiqua"/>
          <w:b/>
          <w:color w:val="000000" w:themeColor="text1"/>
        </w:rPr>
      </w:pPr>
    </w:p>
    <w:p w14:paraId="6827405F" w14:textId="77777777" w:rsidR="00F419C9" w:rsidRPr="004F0E92" w:rsidRDefault="00F419C9" w:rsidP="00776798">
      <w:pPr>
        <w:rPr>
          <w:rFonts w:ascii="Book Antiqua" w:hAnsi="Book Antiqua"/>
          <w:b/>
          <w:color w:val="000000" w:themeColor="text1"/>
        </w:rPr>
      </w:pPr>
    </w:p>
    <w:p w14:paraId="0E964A15" w14:textId="77777777" w:rsidR="00776798" w:rsidRPr="004F0E92" w:rsidRDefault="00776798" w:rsidP="00A35043">
      <w:pPr>
        <w:pStyle w:val="Prrafodelista"/>
        <w:numPr>
          <w:ilvl w:val="2"/>
          <w:numId w:val="8"/>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Tribunal de Apelación de la Sentencia Penal</w:t>
      </w:r>
    </w:p>
    <w:p w14:paraId="36A4CBF7"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La circular 101-20, define un parámetro de producción entre dos y tres proyectos de resolución semanales, lo cual significa que la comparación se realiza contra un parámetro de producción entre 8 a 10 asuntos mensuales, importante mencionar que el parámetro de producción actualmente se encuentra en revisión.</w:t>
      </w:r>
    </w:p>
    <w:p w14:paraId="6B318F61" w14:textId="77777777" w:rsidR="00776798" w:rsidRPr="004F0E92" w:rsidRDefault="00776798" w:rsidP="00776798">
      <w:pPr>
        <w:jc w:val="both"/>
        <w:rPr>
          <w:rFonts w:ascii="Book Antiqua" w:hAnsi="Book Antiqua"/>
          <w:color w:val="000000" w:themeColor="text1"/>
        </w:rPr>
      </w:pPr>
    </w:p>
    <w:p w14:paraId="67567578" w14:textId="6B3F2C7E"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B05B2F" w:rsidRPr="004F0E92">
        <w:rPr>
          <w:rFonts w:ascii="Book Antiqua" w:hAnsi="Book Antiqua"/>
          <w:b/>
          <w:color w:val="000000" w:themeColor="text1"/>
        </w:rPr>
        <w:t>1</w:t>
      </w:r>
      <w:r w:rsidRPr="004F0E92">
        <w:rPr>
          <w:rFonts w:ascii="Book Antiqua" w:hAnsi="Book Antiqua"/>
          <w:b/>
          <w:color w:val="000000" w:themeColor="text1"/>
        </w:rPr>
        <w:t>4</w:t>
      </w:r>
    </w:p>
    <w:p w14:paraId="7AE578E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505BF681"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teórico de Tribunales de Apelación del 5 de octubre al 30 de octubre del 2020</w:t>
      </w:r>
    </w:p>
    <w:p w14:paraId="730CA2E1" w14:textId="77777777" w:rsidR="00776798" w:rsidRPr="004F0E92" w:rsidRDefault="00776798" w:rsidP="00776798">
      <w:pPr>
        <w:jc w:val="center"/>
        <w:rPr>
          <w:rFonts w:ascii="Book Antiqua" w:hAnsi="Book Antiqua"/>
          <w:b/>
          <w:color w:val="000000" w:themeColor="text1"/>
        </w:rPr>
      </w:pPr>
      <w:r w:rsidRPr="004F0E92">
        <w:rPr>
          <w:rFonts w:ascii="Book Antiqua" w:hAnsi="Book Antiqua"/>
          <w:noProof/>
        </w:rPr>
        <w:drawing>
          <wp:inline distT="0" distB="0" distL="0" distR="0" wp14:anchorId="37BDCD74" wp14:editId="5689E887">
            <wp:extent cx="5850254" cy="80220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40">
                      <a:extLst>
                        <a:ext uri="{28A0092B-C50C-407E-A947-70E740481C1C}">
                          <a14:useLocalDpi xmlns:a14="http://schemas.microsoft.com/office/drawing/2010/main" val="0"/>
                        </a:ext>
                      </a:extLst>
                    </a:blip>
                    <a:stretch>
                      <a:fillRect/>
                    </a:stretch>
                  </pic:blipFill>
                  <pic:spPr>
                    <a:xfrm>
                      <a:off x="0" y="0"/>
                      <a:ext cx="5850254" cy="802209"/>
                    </a:xfrm>
                    <a:prstGeom prst="rect">
                      <a:avLst/>
                    </a:prstGeom>
                  </pic:spPr>
                </pic:pic>
              </a:graphicData>
            </a:graphic>
          </wp:inline>
        </w:drawing>
      </w:r>
    </w:p>
    <w:p w14:paraId="6E4659FC"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BF716E1" w14:textId="77777777" w:rsidR="00776798" w:rsidRPr="004F0E92" w:rsidRDefault="00776798" w:rsidP="00776798">
      <w:pPr>
        <w:jc w:val="both"/>
        <w:rPr>
          <w:rFonts w:ascii="Book Antiqua" w:hAnsi="Book Antiqua"/>
          <w:b/>
          <w:color w:val="000000" w:themeColor="text1"/>
        </w:rPr>
      </w:pPr>
    </w:p>
    <w:p w14:paraId="713572CD"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Tal y como se puede observar en el cuadro anterior, el promedio de cumplimiento del parámetro de producción de los Tribunales de Apelación a nivel general es de un 98% y solo hay uno de los Tribunales que en este período no logró llegar al porcentaje mínimo esperado del 80%. </w:t>
      </w:r>
    </w:p>
    <w:p w14:paraId="2A82241A" w14:textId="77777777" w:rsidR="00776798" w:rsidRPr="004F0E92" w:rsidRDefault="00776798" w:rsidP="00776798">
      <w:pPr>
        <w:jc w:val="both"/>
        <w:rPr>
          <w:rFonts w:ascii="Book Antiqua" w:hAnsi="Book Antiqua"/>
          <w:color w:val="000000" w:themeColor="text1"/>
        </w:rPr>
      </w:pPr>
    </w:p>
    <w:p w14:paraId="5DAFB636" w14:textId="44DD6171" w:rsidR="00776798" w:rsidRPr="004F0E92" w:rsidRDefault="00776798" w:rsidP="00776798">
      <w:pPr>
        <w:jc w:val="both"/>
        <w:rPr>
          <w:rFonts w:ascii="Book Antiqua" w:hAnsi="Book Antiqua"/>
          <w:b/>
          <w:color w:val="000000" w:themeColor="text1"/>
        </w:rPr>
      </w:pPr>
    </w:p>
    <w:p w14:paraId="7BEFF939" w14:textId="4039035B" w:rsidR="00F419C9" w:rsidRPr="004F0E92" w:rsidRDefault="00F419C9" w:rsidP="00776798">
      <w:pPr>
        <w:jc w:val="both"/>
        <w:rPr>
          <w:rFonts w:ascii="Book Antiqua" w:hAnsi="Book Antiqua"/>
          <w:b/>
          <w:color w:val="000000" w:themeColor="text1"/>
        </w:rPr>
      </w:pPr>
    </w:p>
    <w:p w14:paraId="66429971" w14:textId="240566A9" w:rsidR="00F419C9" w:rsidRPr="004F0E92" w:rsidRDefault="00F419C9" w:rsidP="00776798">
      <w:pPr>
        <w:jc w:val="both"/>
        <w:rPr>
          <w:rFonts w:ascii="Book Antiqua" w:hAnsi="Book Antiqua"/>
          <w:b/>
          <w:color w:val="000000" w:themeColor="text1"/>
        </w:rPr>
      </w:pPr>
    </w:p>
    <w:p w14:paraId="7E40165E" w14:textId="7BA6FE18" w:rsidR="00F419C9" w:rsidRPr="004F0E92" w:rsidRDefault="00F419C9" w:rsidP="00776798">
      <w:pPr>
        <w:jc w:val="both"/>
        <w:rPr>
          <w:rFonts w:ascii="Book Antiqua" w:hAnsi="Book Antiqua"/>
          <w:b/>
          <w:color w:val="000000" w:themeColor="text1"/>
        </w:rPr>
      </w:pPr>
    </w:p>
    <w:p w14:paraId="506ED8ED" w14:textId="4784DFD4" w:rsidR="00F419C9" w:rsidRPr="004F0E92" w:rsidRDefault="00F419C9" w:rsidP="00776798">
      <w:pPr>
        <w:jc w:val="both"/>
        <w:rPr>
          <w:rFonts w:ascii="Book Antiqua" w:hAnsi="Book Antiqua"/>
          <w:b/>
          <w:color w:val="000000" w:themeColor="text1"/>
        </w:rPr>
      </w:pPr>
    </w:p>
    <w:p w14:paraId="4F8B98CA" w14:textId="39714FE1" w:rsidR="00F419C9" w:rsidRPr="004F0E92" w:rsidRDefault="00F419C9" w:rsidP="00776798">
      <w:pPr>
        <w:jc w:val="both"/>
        <w:rPr>
          <w:rFonts w:ascii="Book Antiqua" w:hAnsi="Book Antiqua"/>
          <w:b/>
          <w:color w:val="000000" w:themeColor="text1"/>
        </w:rPr>
      </w:pPr>
    </w:p>
    <w:p w14:paraId="4B12440D" w14:textId="16C99458" w:rsidR="00F419C9" w:rsidRPr="004F0E92" w:rsidRDefault="00F419C9" w:rsidP="00776798">
      <w:pPr>
        <w:jc w:val="both"/>
        <w:rPr>
          <w:rFonts w:ascii="Book Antiqua" w:hAnsi="Book Antiqua"/>
          <w:b/>
          <w:color w:val="000000" w:themeColor="text1"/>
        </w:rPr>
      </w:pPr>
    </w:p>
    <w:p w14:paraId="4E4CC3D7" w14:textId="72020112" w:rsidR="00F419C9" w:rsidRPr="004F0E92" w:rsidRDefault="00F419C9" w:rsidP="00776798">
      <w:pPr>
        <w:jc w:val="both"/>
        <w:rPr>
          <w:rFonts w:ascii="Book Antiqua" w:hAnsi="Book Antiqua"/>
          <w:b/>
          <w:color w:val="000000" w:themeColor="text1"/>
        </w:rPr>
      </w:pPr>
    </w:p>
    <w:p w14:paraId="51EFF3F1" w14:textId="7D6E4DAC" w:rsidR="00F419C9" w:rsidRPr="004F0E92" w:rsidRDefault="00F419C9" w:rsidP="00776798">
      <w:pPr>
        <w:jc w:val="both"/>
        <w:rPr>
          <w:rFonts w:ascii="Book Antiqua" w:hAnsi="Book Antiqua"/>
          <w:b/>
          <w:color w:val="000000" w:themeColor="text1"/>
        </w:rPr>
      </w:pPr>
    </w:p>
    <w:p w14:paraId="0BA6B99F" w14:textId="162BBF3D" w:rsidR="00F419C9" w:rsidRPr="004F0E92" w:rsidRDefault="00F419C9" w:rsidP="00776798">
      <w:pPr>
        <w:jc w:val="both"/>
        <w:rPr>
          <w:rFonts w:ascii="Book Antiqua" w:hAnsi="Book Antiqua"/>
          <w:b/>
          <w:color w:val="000000" w:themeColor="text1"/>
        </w:rPr>
      </w:pPr>
    </w:p>
    <w:p w14:paraId="27543CA9" w14:textId="65A7ED65" w:rsidR="00F419C9" w:rsidRPr="004F0E92" w:rsidRDefault="00F419C9" w:rsidP="00776798">
      <w:pPr>
        <w:jc w:val="both"/>
        <w:rPr>
          <w:rFonts w:ascii="Book Antiqua" w:hAnsi="Book Antiqua"/>
          <w:b/>
          <w:color w:val="000000" w:themeColor="text1"/>
        </w:rPr>
      </w:pPr>
    </w:p>
    <w:p w14:paraId="764B18E6" w14:textId="3A072E42" w:rsidR="00F419C9" w:rsidRPr="004F0E92" w:rsidRDefault="00F419C9" w:rsidP="00776798">
      <w:pPr>
        <w:jc w:val="both"/>
        <w:rPr>
          <w:rFonts w:ascii="Book Antiqua" w:hAnsi="Book Antiqua"/>
          <w:b/>
          <w:color w:val="000000" w:themeColor="text1"/>
        </w:rPr>
      </w:pPr>
    </w:p>
    <w:p w14:paraId="408679CF" w14:textId="01FBE041" w:rsidR="00F419C9" w:rsidRPr="004F0E92" w:rsidRDefault="00F419C9" w:rsidP="00776798">
      <w:pPr>
        <w:jc w:val="both"/>
        <w:rPr>
          <w:rFonts w:ascii="Book Antiqua" w:hAnsi="Book Antiqua"/>
          <w:b/>
          <w:color w:val="000000" w:themeColor="text1"/>
        </w:rPr>
      </w:pPr>
    </w:p>
    <w:p w14:paraId="36D6E03A" w14:textId="6C64D6E7" w:rsidR="00F419C9" w:rsidRPr="004F0E92" w:rsidRDefault="00F419C9" w:rsidP="00776798">
      <w:pPr>
        <w:jc w:val="both"/>
        <w:rPr>
          <w:rFonts w:ascii="Book Antiqua" w:hAnsi="Book Antiqua"/>
          <w:b/>
          <w:color w:val="000000" w:themeColor="text1"/>
        </w:rPr>
      </w:pPr>
    </w:p>
    <w:p w14:paraId="739557D9" w14:textId="43580A75" w:rsidR="00F419C9" w:rsidRPr="004F0E92" w:rsidRDefault="00F419C9" w:rsidP="00776798">
      <w:pPr>
        <w:jc w:val="both"/>
        <w:rPr>
          <w:rFonts w:ascii="Book Antiqua" w:hAnsi="Book Antiqua"/>
          <w:b/>
          <w:color w:val="000000" w:themeColor="text1"/>
        </w:rPr>
      </w:pPr>
    </w:p>
    <w:p w14:paraId="2395F044" w14:textId="4A2F184D" w:rsidR="00F419C9" w:rsidRPr="004F0E92" w:rsidRDefault="00F419C9" w:rsidP="00776798">
      <w:pPr>
        <w:jc w:val="both"/>
        <w:rPr>
          <w:rFonts w:ascii="Book Antiqua" w:hAnsi="Book Antiqua"/>
          <w:b/>
          <w:color w:val="000000" w:themeColor="text1"/>
        </w:rPr>
      </w:pPr>
    </w:p>
    <w:p w14:paraId="0BC41346" w14:textId="7C241AF9" w:rsidR="00F419C9" w:rsidRPr="004F0E92" w:rsidRDefault="00F419C9" w:rsidP="00776798">
      <w:pPr>
        <w:jc w:val="both"/>
        <w:rPr>
          <w:rFonts w:ascii="Book Antiqua" w:hAnsi="Book Antiqua"/>
          <w:b/>
          <w:color w:val="000000" w:themeColor="text1"/>
        </w:rPr>
      </w:pPr>
    </w:p>
    <w:p w14:paraId="102BCBA7" w14:textId="7B308F9E" w:rsidR="00F419C9" w:rsidRPr="004F0E92" w:rsidRDefault="00F419C9" w:rsidP="00776798">
      <w:pPr>
        <w:jc w:val="both"/>
        <w:rPr>
          <w:rFonts w:ascii="Book Antiqua" w:hAnsi="Book Antiqua"/>
          <w:b/>
          <w:color w:val="000000" w:themeColor="text1"/>
        </w:rPr>
      </w:pPr>
    </w:p>
    <w:p w14:paraId="1102AB52" w14:textId="2E731346" w:rsidR="00F419C9" w:rsidRPr="004F0E92" w:rsidRDefault="00F419C9" w:rsidP="00776798">
      <w:pPr>
        <w:jc w:val="both"/>
        <w:rPr>
          <w:rFonts w:ascii="Book Antiqua" w:hAnsi="Book Antiqua"/>
          <w:b/>
          <w:color w:val="000000" w:themeColor="text1"/>
        </w:rPr>
      </w:pPr>
    </w:p>
    <w:p w14:paraId="0FB73DE6" w14:textId="77777777" w:rsidR="00F419C9" w:rsidRPr="004F0E92" w:rsidRDefault="00F419C9" w:rsidP="00776798">
      <w:pPr>
        <w:jc w:val="both"/>
        <w:rPr>
          <w:rFonts w:ascii="Book Antiqua" w:hAnsi="Book Antiqua"/>
          <w:b/>
          <w:color w:val="000000" w:themeColor="text1"/>
        </w:rPr>
      </w:pPr>
    </w:p>
    <w:p w14:paraId="38EE1B5F" w14:textId="77777777" w:rsidR="00776798" w:rsidRPr="004F0E92" w:rsidRDefault="00776798" w:rsidP="00A35043">
      <w:pPr>
        <w:pStyle w:val="Prrafodelista"/>
        <w:numPr>
          <w:ilvl w:val="2"/>
          <w:numId w:val="8"/>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Sala Tercera</w:t>
      </w:r>
    </w:p>
    <w:p w14:paraId="219CD89D" w14:textId="77777777" w:rsidR="00776798" w:rsidRPr="004F0E92" w:rsidRDefault="00776798" w:rsidP="00776798">
      <w:pPr>
        <w:rPr>
          <w:rFonts w:ascii="Book Antiqua" w:hAnsi="Book Antiqua"/>
          <w:color w:val="000000" w:themeColor="text1"/>
        </w:rPr>
      </w:pPr>
      <w:r w:rsidRPr="004F0E92">
        <w:rPr>
          <w:rFonts w:ascii="Book Antiqua" w:hAnsi="Book Antiqua"/>
          <w:color w:val="000000" w:themeColor="text1"/>
        </w:rPr>
        <w:t>En el caso de la Sala Tercera el promedio de producción es de un 94%, lo que muestra una leve disminución respecto al mes anterior, en el cual se había alcanzado un porcentaje de 107% respecto al parámetro de producción teórico</w:t>
      </w:r>
    </w:p>
    <w:p w14:paraId="192ED55B" w14:textId="77777777" w:rsidR="00776798" w:rsidRPr="004F0E92" w:rsidRDefault="00776798" w:rsidP="00776798">
      <w:pPr>
        <w:rPr>
          <w:rFonts w:ascii="Book Antiqua" w:hAnsi="Book Antiqua"/>
          <w:color w:val="000000" w:themeColor="text1"/>
        </w:rPr>
      </w:pPr>
    </w:p>
    <w:p w14:paraId="34BBC120" w14:textId="719AD894"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B05B2F" w:rsidRPr="004F0E92">
        <w:rPr>
          <w:rFonts w:ascii="Book Antiqua" w:hAnsi="Book Antiqua"/>
          <w:b/>
          <w:color w:val="000000" w:themeColor="text1"/>
        </w:rPr>
        <w:t>1</w:t>
      </w:r>
      <w:r w:rsidRPr="004F0E92">
        <w:rPr>
          <w:rFonts w:ascii="Book Antiqua" w:hAnsi="Book Antiqua"/>
          <w:b/>
          <w:color w:val="000000" w:themeColor="text1"/>
        </w:rPr>
        <w:t>5</w:t>
      </w:r>
    </w:p>
    <w:p w14:paraId="21ECC3E4"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1323BE73"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teórico de la Sala Tercera del 5 de octubre al 30 de octubre del 2020</w:t>
      </w:r>
    </w:p>
    <w:p w14:paraId="5D4DF33B" w14:textId="77777777" w:rsidR="00776798" w:rsidRPr="004F0E92" w:rsidRDefault="00776798" w:rsidP="00776798">
      <w:pPr>
        <w:jc w:val="both"/>
        <w:rPr>
          <w:rFonts w:ascii="Book Antiqua" w:hAnsi="Book Antiqua"/>
          <w:color w:val="000000" w:themeColor="text1"/>
        </w:rPr>
      </w:pPr>
      <w:r w:rsidRPr="004F0E92">
        <w:rPr>
          <w:rFonts w:ascii="Book Antiqua" w:hAnsi="Book Antiqua"/>
          <w:noProof/>
        </w:rPr>
        <w:drawing>
          <wp:anchor distT="0" distB="0" distL="114300" distR="114300" simplePos="0" relativeHeight="251651072" behindDoc="1" locked="0" layoutInCell="1" allowOverlap="1" wp14:anchorId="4799E683" wp14:editId="762D1590">
            <wp:simplePos x="0" y="0"/>
            <wp:positionH relativeFrom="column">
              <wp:posOffset>635</wp:posOffset>
            </wp:positionH>
            <wp:positionV relativeFrom="paragraph">
              <wp:posOffset>224111</wp:posOffset>
            </wp:positionV>
            <wp:extent cx="5850255" cy="750570"/>
            <wp:effectExtent l="0" t="0" r="0" b="0"/>
            <wp:wrapTight wrapText="bothSides">
              <wp:wrapPolygon edited="0">
                <wp:start x="0" y="0"/>
                <wp:lineTo x="0" y="20832"/>
                <wp:lineTo x="19342" y="20832"/>
                <wp:lineTo x="20257" y="20284"/>
                <wp:lineTo x="20960" y="19188"/>
                <wp:lineTo x="21523" y="16447"/>
                <wp:lineTo x="21523" y="0"/>
                <wp:lineTo x="0" y="0"/>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0255" cy="750570"/>
                    </a:xfrm>
                    <a:prstGeom prst="rect">
                      <a:avLst/>
                    </a:prstGeom>
                    <a:noFill/>
                    <a:ln>
                      <a:noFill/>
                    </a:ln>
                  </pic:spPr>
                </pic:pic>
              </a:graphicData>
            </a:graphic>
          </wp:anchor>
        </w:drawing>
      </w:r>
    </w:p>
    <w:p w14:paraId="1278F3C8" w14:textId="77777777" w:rsidR="00776798" w:rsidRPr="004F0E92" w:rsidRDefault="00776798" w:rsidP="00776798">
      <w:pPr>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52CEEDC" w14:textId="77777777" w:rsidR="00776798" w:rsidRPr="004F0E92" w:rsidRDefault="00776798" w:rsidP="00776798">
      <w:pPr>
        <w:rPr>
          <w:rFonts w:ascii="Book Antiqua" w:hAnsi="Book Antiqua"/>
          <w:b/>
          <w:color w:val="000000" w:themeColor="text1"/>
        </w:rPr>
      </w:pPr>
    </w:p>
    <w:p w14:paraId="67D45865" w14:textId="77777777" w:rsidR="00776798" w:rsidRPr="004F0E92" w:rsidRDefault="00776798" w:rsidP="00776798">
      <w:pPr>
        <w:rPr>
          <w:rFonts w:ascii="Book Antiqua" w:hAnsi="Book Antiqua"/>
          <w:b/>
          <w:color w:val="000000" w:themeColor="text1"/>
        </w:rPr>
      </w:pPr>
    </w:p>
    <w:p w14:paraId="584FF8CD" w14:textId="77777777" w:rsidR="00776798" w:rsidRPr="004F0E92" w:rsidRDefault="00776798" w:rsidP="00A35043">
      <w:pPr>
        <w:pStyle w:val="Prrafodelista"/>
        <w:numPr>
          <w:ilvl w:val="2"/>
          <w:numId w:val="8"/>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Juzgados de Ejecución de la Pena</w:t>
      </w:r>
    </w:p>
    <w:p w14:paraId="0F08AFB6" w14:textId="77777777" w:rsidR="00776798" w:rsidRPr="004F0E92" w:rsidRDefault="00776798" w:rsidP="00776798">
      <w:pPr>
        <w:pStyle w:val="Prrafodelista"/>
        <w:rPr>
          <w:rFonts w:ascii="Book Antiqua" w:hAnsi="Book Antiqua"/>
          <w:b/>
          <w:color w:val="000000" w:themeColor="text1"/>
        </w:rPr>
      </w:pPr>
    </w:p>
    <w:p w14:paraId="5B49876C" w14:textId="560F30FF"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Los Juzgados de Ejecución de la Pena registran un 114% en </w:t>
      </w:r>
      <w:r w:rsidR="00C16791" w:rsidRPr="004F0E92">
        <w:rPr>
          <w:rFonts w:ascii="Book Antiqua" w:hAnsi="Book Antiqua"/>
          <w:color w:val="000000" w:themeColor="text1"/>
        </w:rPr>
        <w:t>autos sentencias</w:t>
      </w:r>
      <w:r w:rsidRPr="004F0E92">
        <w:rPr>
          <w:rFonts w:ascii="Book Antiqua" w:hAnsi="Book Antiqua"/>
          <w:color w:val="000000" w:themeColor="text1"/>
        </w:rPr>
        <w:t xml:space="preserve"> y 228% en firma de resoluciones.</w:t>
      </w:r>
    </w:p>
    <w:p w14:paraId="2EDD1DD1" w14:textId="77777777" w:rsidR="00776798" w:rsidRPr="004F0E92" w:rsidRDefault="00776798" w:rsidP="00776798">
      <w:pPr>
        <w:rPr>
          <w:rFonts w:ascii="Book Antiqua" w:hAnsi="Book Antiqua"/>
          <w:b/>
          <w:color w:val="000000" w:themeColor="text1"/>
        </w:rPr>
      </w:pPr>
    </w:p>
    <w:p w14:paraId="73CD9DC2" w14:textId="5C739AE1"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B05B2F" w:rsidRPr="004F0E92">
        <w:rPr>
          <w:rFonts w:ascii="Book Antiqua" w:hAnsi="Book Antiqua"/>
          <w:b/>
          <w:color w:val="000000" w:themeColor="text1"/>
        </w:rPr>
        <w:t>1</w:t>
      </w:r>
      <w:r w:rsidRPr="004F0E92">
        <w:rPr>
          <w:rFonts w:ascii="Book Antiqua" w:hAnsi="Book Antiqua"/>
          <w:b/>
          <w:color w:val="000000" w:themeColor="text1"/>
        </w:rPr>
        <w:t>6</w:t>
      </w:r>
    </w:p>
    <w:p w14:paraId="322A1C94" w14:textId="19672199"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de </w:t>
      </w:r>
      <w:r w:rsidR="00C16791" w:rsidRPr="004F0E92">
        <w:rPr>
          <w:rFonts w:ascii="Book Antiqua" w:hAnsi="Book Antiqua"/>
          <w:b/>
          <w:color w:val="000000" w:themeColor="text1"/>
        </w:rPr>
        <w:t>autos sentencias</w:t>
      </w:r>
    </w:p>
    <w:p w14:paraId="14973269"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 Juzgados de Ejecución de la Pena del 5 de octubre al 30 de octubre del 2020</w:t>
      </w:r>
    </w:p>
    <w:p w14:paraId="0775950E" w14:textId="77777777" w:rsidR="00776798" w:rsidRPr="004F0E92" w:rsidRDefault="00776798" w:rsidP="00776798">
      <w:pPr>
        <w:rPr>
          <w:rFonts w:ascii="Book Antiqua" w:hAnsi="Book Antiqua"/>
          <w:b/>
          <w:color w:val="000000" w:themeColor="text1"/>
        </w:rPr>
      </w:pPr>
      <w:r w:rsidRPr="004F0E92">
        <w:rPr>
          <w:rFonts w:ascii="Book Antiqua" w:hAnsi="Book Antiqua"/>
          <w:noProof/>
        </w:rPr>
        <w:drawing>
          <wp:inline distT="0" distB="0" distL="0" distR="0" wp14:anchorId="3AA13DAF" wp14:editId="56C82C87">
            <wp:extent cx="6170601" cy="1168751"/>
            <wp:effectExtent l="0" t="0" r="190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75861" cy="1169747"/>
                    </a:xfrm>
                    <a:prstGeom prst="rect">
                      <a:avLst/>
                    </a:prstGeom>
                    <a:noFill/>
                    <a:ln>
                      <a:noFill/>
                    </a:ln>
                  </pic:spPr>
                </pic:pic>
              </a:graphicData>
            </a:graphic>
          </wp:inline>
        </w:drawing>
      </w:r>
    </w:p>
    <w:p w14:paraId="44E3E253"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56E5261" w14:textId="03CE4F64" w:rsidR="00776798" w:rsidRPr="004F0E92" w:rsidRDefault="00776798" w:rsidP="00776798">
      <w:pPr>
        <w:rPr>
          <w:rFonts w:ascii="Book Antiqua" w:hAnsi="Book Antiqua"/>
          <w:b/>
          <w:color w:val="000000" w:themeColor="text1"/>
        </w:rPr>
      </w:pPr>
    </w:p>
    <w:p w14:paraId="1CC85099" w14:textId="4BC8C9EF" w:rsidR="00F419C9" w:rsidRPr="004F0E92" w:rsidRDefault="00F419C9" w:rsidP="00776798">
      <w:pPr>
        <w:rPr>
          <w:rFonts w:ascii="Book Antiqua" w:hAnsi="Book Antiqua"/>
          <w:b/>
          <w:color w:val="000000" w:themeColor="text1"/>
        </w:rPr>
      </w:pPr>
    </w:p>
    <w:p w14:paraId="70F7B32F" w14:textId="69A1F859" w:rsidR="00F419C9" w:rsidRPr="004F0E92" w:rsidRDefault="00F419C9" w:rsidP="00776798">
      <w:pPr>
        <w:rPr>
          <w:rFonts w:ascii="Book Antiqua" w:hAnsi="Book Antiqua"/>
          <w:b/>
          <w:color w:val="000000" w:themeColor="text1"/>
        </w:rPr>
      </w:pPr>
    </w:p>
    <w:p w14:paraId="05C16C4A" w14:textId="68641352" w:rsidR="00F419C9" w:rsidRPr="004F0E92" w:rsidRDefault="00F419C9" w:rsidP="00776798">
      <w:pPr>
        <w:rPr>
          <w:rFonts w:ascii="Book Antiqua" w:hAnsi="Book Antiqua"/>
          <w:b/>
          <w:color w:val="000000" w:themeColor="text1"/>
        </w:rPr>
      </w:pPr>
    </w:p>
    <w:p w14:paraId="624612B8" w14:textId="35490632" w:rsidR="00F419C9" w:rsidRPr="004F0E92" w:rsidRDefault="00F419C9" w:rsidP="00776798">
      <w:pPr>
        <w:rPr>
          <w:rFonts w:ascii="Book Antiqua" w:hAnsi="Book Antiqua"/>
          <w:b/>
          <w:color w:val="000000" w:themeColor="text1"/>
        </w:rPr>
      </w:pPr>
    </w:p>
    <w:p w14:paraId="4D7F6E7A" w14:textId="2CBE0EA5" w:rsidR="00F419C9" w:rsidRPr="004F0E92" w:rsidRDefault="00F419C9" w:rsidP="00776798">
      <w:pPr>
        <w:rPr>
          <w:rFonts w:ascii="Book Antiqua" w:hAnsi="Book Antiqua"/>
          <w:b/>
          <w:color w:val="000000" w:themeColor="text1"/>
        </w:rPr>
      </w:pPr>
    </w:p>
    <w:p w14:paraId="12449EFE" w14:textId="6D9441F3" w:rsidR="00F419C9" w:rsidRPr="004F0E92" w:rsidRDefault="00F419C9" w:rsidP="00776798">
      <w:pPr>
        <w:rPr>
          <w:rFonts w:ascii="Book Antiqua" w:hAnsi="Book Antiqua"/>
          <w:b/>
          <w:color w:val="000000" w:themeColor="text1"/>
        </w:rPr>
      </w:pPr>
    </w:p>
    <w:p w14:paraId="6BB2F2A6" w14:textId="4B13AF62" w:rsidR="00F419C9" w:rsidRPr="004F0E92" w:rsidRDefault="00F419C9" w:rsidP="00776798">
      <w:pPr>
        <w:rPr>
          <w:rFonts w:ascii="Book Antiqua" w:hAnsi="Book Antiqua"/>
          <w:b/>
          <w:color w:val="000000" w:themeColor="text1"/>
        </w:rPr>
      </w:pPr>
    </w:p>
    <w:p w14:paraId="4D3C1DCA" w14:textId="77777777" w:rsidR="00F419C9" w:rsidRPr="004F0E92" w:rsidRDefault="00F419C9" w:rsidP="00776798">
      <w:pPr>
        <w:rPr>
          <w:rFonts w:ascii="Book Antiqua" w:hAnsi="Book Antiqua"/>
          <w:b/>
          <w:color w:val="000000" w:themeColor="text1"/>
        </w:rPr>
      </w:pPr>
    </w:p>
    <w:p w14:paraId="245B5757" w14:textId="77777777" w:rsidR="00776798" w:rsidRPr="004F0E92" w:rsidRDefault="00776798" w:rsidP="00776798">
      <w:pPr>
        <w:rPr>
          <w:rFonts w:ascii="Book Antiqua" w:hAnsi="Book Antiqua"/>
          <w:bCs/>
          <w:color w:val="000000" w:themeColor="text1"/>
        </w:rPr>
      </w:pPr>
      <w:r w:rsidRPr="004F0E92">
        <w:rPr>
          <w:rFonts w:ascii="Book Antiqua" w:hAnsi="Book Antiqua"/>
          <w:bCs/>
          <w:color w:val="000000" w:themeColor="text1"/>
        </w:rPr>
        <w:lastRenderedPageBreak/>
        <w:t>Con respecto a la firma de resoluciones a continuación se puede ver el detalle:</w:t>
      </w:r>
    </w:p>
    <w:p w14:paraId="5F326112" w14:textId="77777777" w:rsidR="00776798" w:rsidRPr="004F0E92" w:rsidRDefault="00776798" w:rsidP="00776798">
      <w:pPr>
        <w:rPr>
          <w:rFonts w:ascii="Book Antiqua" w:hAnsi="Book Antiqua"/>
          <w:bCs/>
          <w:color w:val="000000" w:themeColor="text1"/>
        </w:rPr>
      </w:pPr>
    </w:p>
    <w:p w14:paraId="2AC2DFC9" w14:textId="5A097FFB"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B05B2F" w:rsidRPr="004F0E92">
        <w:rPr>
          <w:rFonts w:ascii="Book Antiqua" w:hAnsi="Book Antiqua"/>
          <w:b/>
          <w:color w:val="000000" w:themeColor="text1"/>
        </w:rPr>
        <w:t>1</w:t>
      </w:r>
      <w:r w:rsidRPr="004F0E92">
        <w:rPr>
          <w:rFonts w:ascii="Book Antiqua" w:hAnsi="Book Antiqua"/>
          <w:b/>
          <w:color w:val="000000" w:themeColor="text1"/>
        </w:rPr>
        <w:t>7</w:t>
      </w:r>
    </w:p>
    <w:p w14:paraId="110FD93F" w14:textId="164FAA66"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Cumplimiento del parámetro de producción teórico de firma de resoluciones Juzgados de Ejecución de la Penal del 5 de octubre al 30 de octubre del 2020</w:t>
      </w:r>
    </w:p>
    <w:p w14:paraId="0948C0A2" w14:textId="77777777" w:rsidR="00F419C9" w:rsidRPr="004F0E92" w:rsidRDefault="00F419C9" w:rsidP="00776798">
      <w:pPr>
        <w:jc w:val="center"/>
        <w:rPr>
          <w:rFonts w:ascii="Book Antiqua" w:hAnsi="Book Antiqua"/>
          <w:b/>
          <w:color w:val="000000" w:themeColor="text1"/>
        </w:rPr>
      </w:pPr>
    </w:p>
    <w:p w14:paraId="280DF458" w14:textId="77777777" w:rsidR="00776798" w:rsidRPr="004F0E92" w:rsidRDefault="00776798" w:rsidP="00776798">
      <w:pPr>
        <w:rPr>
          <w:rFonts w:ascii="Book Antiqua" w:hAnsi="Book Antiqua"/>
          <w:b/>
          <w:color w:val="000000" w:themeColor="text1"/>
        </w:rPr>
      </w:pPr>
      <w:r w:rsidRPr="004F0E92">
        <w:rPr>
          <w:rFonts w:ascii="Book Antiqua" w:hAnsi="Book Antiqua"/>
          <w:noProof/>
        </w:rPr>
        <w:drawing>
          <wp:inline distT="0" distB="0" distL="0" distR="0" wp14:anchorId="58611B98" wp14:editId="206C8D48">
            <wp:extent cx="6359604" cy="1310853"/>
            <wp:effectExtent l="0" t="0" r="3175"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69867" cy="1312968"/>
                    </a:xfrm>
                    <a:prstGeom prst="rect">
                      <a:avLst/>
                    </a:prstGeom>
                    <a:noFill/>
                    <a:ln>
                      <a:noFill/>
                    </a:ln>
                  </pic:spPr>
                </pic:pic>
              </a:graphicData>
            </a:graphic>
          </wp:inline>
        </w:drawing>
      </w:r>
    </w:p>
    <w:p w14:paraId="3A639F1F"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ADC4939" w14:textId="77777777" w:rsidR="00776798" w:rsidRPr="004F0E92" w:rsidRDefault="00776798" w:rsidP="00776798">
      <w:pPr>
        <w:ind w:firstLine="426"/>
        <w:jc w:val="both"/>
        <w:rPr>
          <w:rFonts w:ascii="Book Antiqua" w:hAnsi="Book Antiqua"/>
          <w:color w:val="000000" w:themeColor="text1"/>
          <w:sz w:val="20"/>
          <w:szCs w:val="20"/>
        </w:rPr>
      </w:pPr>
    </w:p>
    <w:p w14:paraId="0FF1C4D6" w14:textId="77777777" w:rsidR="00776798" w:rsidRPr="004F0E92" w:rsidRDefault="00776798" w:rsidP="00776798">
      <w:pPr>
        <w:ind w:firstLine="426"/>
        <w:jc w:val="both"/>
        <w:rPr>
          <w:rFonts w:ascii="Book Antiqua" w:hAnsi="Book Antiqua"/>
          <w:color w:val="000000" w:themeColor="text1"/>
          <w:sz w:val="20"/>
          <w:szCs w:val="20"/>
        </w:rPr>
      </w:pPr>
    </w:p>
    <w:p w14:paraId="4918F0E7" w14:textId="1A30FC40" w:rsidR="00776798" w:rsidRPr="004F0E92" w:rsidRDefault="00222669" w:rsidP="00222669">
      <w:pPr>
        <w:pStyle w:val="Ttulo1"/>
      </w:pPr>
      <w:r w:rsidRPr="004F0E92">
        <w:t xml:space="preserve">1.2.8 </w:t>
      </w:r>
      <w:r w:rsidR="00776798" w:rsidRPr="004F0E92">
        <w:t>Juzgado de Ejecución de la Sentencia Penal Juvenil</w:t>
      </w:r>
    </w:p>
    <w:p w14:paraId="5CDE995F" w14:textId="77777777" w:rsidR="00776798" w:rsidRPr="004F0E92" w:rsidRDefault="00776798" w:rsidP="00776798">
      <w:pPr>
        <w:rPr>
          <w:rFonts w:ascii="Book Antiqua" w:hAnsi="Book Antiqua"/>
          <w:lang w:val="es-ES_tradnl" w:eastAsia="en-US"/>
        </w:rPr>
      </w:pPr>
    </w:p>
    <w:p w14:paraId="62AEA7FA"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El Juzgado de Ejecución de la Sentencia Penal Juvenil registra un 115% de rendimiento en el período analizado, esto considerando los asuntos terminados. </w:t>
      </w:r>
    </w:p>
    <w:p w14:paraId="616F132F" w14:textId="77777777" w:rsidR="00776798" w:rsidRPr="004F0E92" w:rsidRDefault="00776798" w:rsidP="00776798">
      <w:pPr>
        <w:jc w:val="both"/>
        <w:rPr>
          <w:rFonts w:ascii="Book Antiqua" w:hAnsi="Book Antiqua"/>
          <w:color w:val="000000" w:themeColor="text1"/>
        </w:rPr>
      </w:pPr>
    </w:p>
    <w:p w14:paraId="7D3FEB74" w14:textId="45E506F1"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B05B2F" w:rsidRPr="004F0E92">
        <w:rPr>
          <w:rFonts w:ascii="Book Antiqua" w:hAnsi="Book Antiqua"/>
          <w:b/>
          <w:color w:val="000000" w:themeColor="text1"/>
        </w:rPr>
        <w:t>18</w:t>
      </w:r>
    </w:p>
    <w:p w14:paraId="1838CB3C"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Cumplimiento del parámetro de producción teórico de firma de resoluciones Juzgados de Ejecución de la Sentencia Penal Juvenil</w:t>
      </w:r>
    </w:p>
    <w:p w14:paraId="55D98DA5"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del 5 de octubre al 30 de octubre del 2020</w:t>
      </w:r>
    </w:p>
    <w:p w14:paraId="161BCC69"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noProof/>
        </w:rPr>
        <w:drawing>
          <wp:anchor distT="0" distB="0" distL="114300" distR="114300" simplePos="0" relativeHeight="251663360" behindDoc="1" locked="0" layoutInCell="1" allowOverlap="1" wp14:anchorId="7F74CEAE" wp14:editId="3F29ED03">
            <wp:simplePos x="0" y="0"/>
            <wp:positionH relativeFrom="column">
              <wp:posOffset>88900</wp:posOffset>
            </wp:positionH>
            <wp:positionV relativeFrom="paragraph">
              <wp:posOffset>167005</wp:posOffset>
            </wp:positionV>
            <wp:extent cx="5850255" cy="1096645"/>
            <wp:effectExtent l="0" t="0" r="0" b="8255"/>
            <wp:wrapTight wrapText="bothSides">
              <wp:wrapPolygon edited="0">
                <wp:start x="0" y="0"/>
                <wp:lineTo x="0" y="21387"/>
                <wp:lineTo x="19413" y="21387"/>
                <wp:lineTo x="19483" y="21012"/>
                <wp:lineTo x="21101" y="18010"/>
                <wp:lineTo x="21523" y="13883"/>
                <wp:lineTo x="21523"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0255" cy="1096645"/>
                    </a:xfrm>
                    <a:prstGeom prst="rect">
                      <a:avLst/>
                    </a:prstGeom>
                    <a:noFill/>
                    <a:ln>
                      <a:noFill/>
                    </a:ln>
                  </pic:spPr>
                </pic:pic>
              </a:graphicData>
            </a:graphic>
          </wp:anchor>
        </w:drawing>
      </w:r>
    </w:p>
    <w:p w14:paraId="437D86FA"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1AFEC74" w14:textId="77777777" w:rsidR="00776798" w:rsidRPr="004F0E92" w:rsidRDefault="00776798" w:rsidP="00776798">
      <w:pPr>
        <w:pStyle w:val="Prrafodelista"/>
        <w:spacing w:after="160" w:line="259" w:lineRule="auto"/>
        <w:ind w:left="1080"/>
        <w:contextualSpacing/>
        <w:rPr>
          <w:rFonts w:ascii="Book Antiqua" w:hAnsi="Book Antiqua"/>
          <w:b/>
          <w:color w:val="000000" w:themeColor="text1"/>
        </w:rPr>
      </w:pPr>
    </w:p>
    <w:p w14:paraId="150EEA7F" w14:textId="4712B575" w:rsidR="00776798" w:rsidRPr="004F0E92" w:rsidRDefault="00776798" w:rsidP="00776798">
      <w:pPr>
        <w:pStyle w:val="Prrafodelista"/>
        <w:spacing w:after="160" w:line="259" w:lineRule="auto"/>
        <w:ind w:left="1080"/>
        <w:contextualSpacing/>
        <w:rPr>
          <w:rFonts w:ascii="Book Antiqua" w:hAnsi="Book Antiqua"/>
          <w:b/>
          <w:color w:val="000000" w:themeColor="text1"/>
        </w:rPr>
      </w:pPr>
    </w:p>
    <w:p w14:paraId="33C82298" w14:textId="1FE3F9F0"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07F82211" w14:textId="553F8A4A"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01A927DB" w14:textId="77777777"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7846C122" w14:textId="77777777" w:rsidR="00776798" w:rsidRPr="004F0E92" w:rsidRDefault="00776798" w:rsidP="00776798">
      <w:pPr>
        <w:pStyle w:val="Prrafodelista"/>
        <w:spacing w:after="160" w:line="259" w:lineRule="auto"/>
        <w:ind w:left="1080"/>
        <w:contextualSpacing/>
        <w:rPr>
          <w:rFonts w:ascii="Book Antiqua" w:hAnsi="Book Antiqua"/>
          <w:b/>
          <w:color w:val="000000" w:themeColor="text1"/>
        </w:rPr>
      </w:pPr>
    </w:p>
    <w:p w14:paraId="4D6C1BA1" w14:textId="7DE06D31" w:rsidR="00776798" w:rsidRPr="004F0E92" w:rsidRDefault="00222669" w:rsidP="00222669">
      <w:pPr>
        <w:pStyle w:val="Ttulo1"/>
      </w:pPr>
      <w:r w:rsidRPr="004F0E92">
        <w:lastRenderedPageBreak/>
        <w:t xml:space="preserve">1.2.9 </w:t>
      </w:r>
      <w:r w:rsidR="00776798" w:rsidRPr="004F0E92">
        <w:t>Tribunal de Apelación de la Sentencia Penal Juvenil</w:t>
      </w:r>
    </w:p>
    <w:p w14:paraId="476CC714" w14:textId="77777777" w:rsidR="00776798" w:rsidRPr="004F0E92" w:rsidRDefault="00776798" w:rsidP="00776798">
      <w:pPr>
        <w:rPr>
          <w:rFonts w:ascii="Book Antiqua" w:hAnsi="Book Antiqua"/>
          <w:lang w:val="es-ES_tradnl" w:eastAsia="en-US"/>
        </w:rPr>
      </w:pPr>
    </w:p>
    <w:p w14:paraId="331E3111" w14:textId="77777777" w:rsidR="00776798" w:rsidRPr="004F0E92" w:rsidRDefault="00776798" w:rsidP="00776798">
      <w:pPr>
        <w:spacing w:after="160" w:line="259" w:lineRule="auto"/>
        <w:contextualSpacing/>
        <w:jc w:val="both"/>
        <w:rPr>
          <w:rFonts w:ascii="Book Antiqua" w:hAnsi="Book Antiqua"/>
          <w:bCs/>
          <w:color w:val="000000" w:themeColor="text1"/>
        </w:rPr>
      </w:pPr>
      <w:r w:rsidRPr="004F0E92">
        <w:rPr>
          <w:rFonts w:ascii="Book Antiqua" w:hAnsi="Book Antiqua"/>
          <w:bCs/>
          <w:color w:val="000000" w:themeColor="text1"/>
        </w:rPr>
        <w:t>Inicialmente se estimó una cuota con los mismos parámetros de los Tribunales de Apelación de la Sentencia Penal de adultos, es decir, entre 2 y 3 proyectos de resolución (Terminado, circulado y votado) por cada plaza de Jueza o Juez a la semana, teniendo un total de diez asuntos mensuales aproximadamente por persona juzgadora; sin embargo, al analizar la entrada histórica del despacho se logra evidenciar que el promedio de entrada mensual es de 37asuntos, a razón de 6.2 asuntos por persona juzgadora. Si bien es cierto, se logra observar que la cantidad de asuntos terminados en promedio por mes es de 37, sea 6.2 asuntos por juez/a, número que es congruente con la entrada, provoca que el circulante se mantiene prácticamente al día, sin embargo, este parámetro no sería aplicable para dicho Tribunal, ya que todos los meses incumplirían la cuota, por no tener el insumo suficiente en la entrada para poder llegar a la cuota propuesta.</w:t>
      </w:r>
    </w:p>
    <w:p w14:paraId="284D3B1C" w14:textId="77777777" w:rsidR="00776798" w:rsidRPr="004F0E92" w:rsidRDefault="00776798" w:rsidP="00776798">
      <w:pPr>
        <w:spacing w:after="160" w:line="259" w:lineRule="auto"/>
        <w:contextualSpacing/>
        <w:jc w:val="both"/>
        <w:rPr>
          <w:rFonts w:ascii="Book Antiqua" w:hAnsi="Book Antiqua"/>
          <w:bCs/>
          <w:color w:val="000000" w:themeColor="text1"/>
        </w:rPr>
      </w:pPr>
    </w:p>
    <w:p w14:paraId="35E16429" w14:textId="77777777" w:rsidR="00776798" w:rsidRPr="004F0E92" w:rsidRDefault="00776798" w:rsidP="00776798">
      <w:pPr>
        <w:spacing w:after="160" w:line="259" w:lineRule="auto"/>
        <w:contextualSpacing/>
        <w:jc w:val="both"/>
        <w:rPr>
          <w:rFonts w:ascii="Book Antiqua" w:hAnsi="Book Antiqua"/>
          <w:bCs/>
          <w:color w:val="000000" w:themeColor="text1"/>
        </w:rPr>
      </w:pPr>
      <w:r w:rsidRPr="004F0E92">
        <w:rPr>
          <w:rFonts w:ascii="Book Antiqua" w:hAnsi="Book Antiqua"/>
          <w:bCs/>
          <w:color w:val="000000" w:themeColor="text1"/>
        </w:rPr>
        <w:t>Así las cosas, con el objetivo de brindar un seguimiento y análisis idóneo de las labores realizadas por la dependencia en cuestión, está en análisis por la Dirección de Planificación, una variación en la metodología para el cálculo de la efectividad, tomando como referencia la cantidad de asuntos entrados versus la cantidad de asuntos terminados, donde se tendría que un 100% de efectividad responde a terminar la totalidad de asuntos entrados en el mes.</w:t>
      </w:r>
    </w:p>
    <w:p w14:paraId="22CC3B35" w14:textId="516AB069" w:rsidR="00776798" w:rsidRPr="004F0E92" w:rsidRDefault="00776798" w:rsidP="00776798">
      <w:pPr>
        <w:pStyle w:val="Prrafodelista"/>
        <w:spacing w:after="160" w:line="259" w:lineRule="auto"/>
        <w:ind w:left="1080"/>
        <w:contextualSpacing/>
        <w:rPr>
          <w:rFonts w:ascii="Book Antiqua" w:hAnsi="Book Antiqua"/>
          <w:b/>
          <w:color w:val="000000" w:themeColor="text1"/>
        </w:rPr>
      </w:pPr>
    </w:p>
    <w:p w14:paraId="04FE7A4D" w14:textId="31A685DC"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5C6A1100" w14:textId="6C1B2329"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6820C6E4" w14:textId="4C7B015A"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25EFC272" w14:textId="7A0366B4"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6F87F8AE" w14:textId="4E5C1DA0"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3EE96B0D" w14:textId="1BBCA917"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2FAFA941" w14:textId="00FCEA8C"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01BEBEBA" w14:textId="0DA78C17"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6FB5F4E7" w14:textId="3281295C"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201C6BCA" w14:textId="7D5FF527"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654CD206" w14:textId="4F222FEF"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6D95B20C" w14:textId="22DC687A"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7CA0DC5F" w14:textId="4233105D"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3C079055" w14:textId="0938F0D6"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687C010E" w14:textId="77777777" w:rsidR="00F419C9" w:rsidRPr="004F0E92" w:rsidRDefault="00F419C9" w:rsidP="00776798">
      <w:pPr>
        <w:pStyle w:val="Prrafodelista"/>
        <w:spacing w:after="160" w:line="259" w:lineRule="auto"/>
        <w:ind w:left="1080"/>
        <w:contextualSpacing/>
        <w:rPr>
          <w:rFonts w:ascii="Book Antiqua" w:hAnsi="Book Antiqua"/>
          <w:b/>
          <w:color w:val="000000" w:themeColor="text1"/>
        </w:rPr>
      </w:pPr>
    </w:p>
    <w:p w14:paraId="253C6CD1" w14:textId="30357984" w:rsidR="00776798" w:rsidRPr="004F0E92" w:rsidRDefault="00776798" w:rsidP="00A35043">
      <w:pPr>
        <w:pStyle w:val="Prrafodelista"/>
        <w:numPr>
          <w:ilvl w:val="0"/>
          <w:numId w:val="3"/>
        </w:numPr>
        <w:tabs>
          <w:tab w:val="left" w:pos="284"/>
        </w:tabs>
        <w:rPr>
          <w:rFonts w:ascii="Book Antiqua" w:hAnsi="Book Antiqua"/>
          <w:b/>
          <w:color w:val="000000" w:themeColor="text1"/>
        </w:rPr>
      </w:pPr>
      <w:r w:rsidRPr="004F0E92">
        <w:rPr>
          <w:rFonts w:ascii="Book Antiqua" w:hAnsi="Book Antiqua"/>
          <w:b/>
          <w:color w:val="000000" w:themeColor="text1"/>
        </w:rPr>
        <w:lastRenderedPageBreak/>
        <w:t>Simulación de parámetros de producción</w:t>
      </w:r>
    </w:p>
    <w:p w14:paraId="1A27599B" w14:textId="77777777" w:rsidR="00776798" w:rsidRPr="004F0E92" w:rsidRDefault="00776798" w:rsidP="00776798">
      <w:pPr>
        <w:rPr>
          <w:rFonts w:ascii="Book Antiqua" w:hAnsi="Book Antiqua"/>
          <w:b/>
          <w:color w:val="000000" w:themeColor="text1"/>
        </w:rPr>
      </w:pPr>
    </w:p>
    <w:p w14:paraId="72A55451" w14:textId="2436E983"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 xml:space="preserve">Realizando una simulación de la producción de las diferentes oficinas de materia penal contra su parámetro teórico antes de la pandemia, se visualiza que los Tribunales de Juicio, Juzgados de Ejecución y Juzgado de Ejecución de la Sentencia Penal Juvenil han estado a más de un 100% de ese parámetro, mientras que los Tribunales de Apelación, la Sala Tercera y Juzgados Penales superan el 80%, valor mínimo esperado. </w:t>
      </w:r>
    </w:p>
    <w:p w14:paraId="69A91A48" w14:textId="77777777" w:rsidR="00B05B2F" w:rsidRPr="004F0E92" w:rsidRDefault="00B05B2F" w:rsidP="00776798">
      <w:pPr>
        <w:jc w:val="both"/>
        <w:rPr>
          <w:rFonts w:ascii="Book Antiqua" w:hAnsi="Book Antiqua"/>
          <w:bCs/>
          <w:color w:val="000000" w:themeColor="text1"/>
        </w:rPr>
      </w:pPr>
    </w:p>
    <w:p w14:paraId="4BA08C6E" w14:textId="7E4833EC"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Cuadro 1</w:t>
      </w:r>
      <w:r w:rsidR="00B05B2F" w:rsidRPr="004F0E92">
        <w:rPr>
          <w:rFonts w:ascii="Book Antiqua" w:hAnsi="Book Antiqua"/>
          <w:b/>
          <w:color w:val="000000" w:themeColor="text1"/>
        </w:rPr>
        <w:t>9</w:t>
      </w:r>
      <w:r w:rsidRPr="004F0E92">
        <w:rPr>
          <w:rFonts w:ascii="Book Antiqua" w:hAnsi="Book Antiqua"/>
          <w:b/>
          <w:color w:val="000000" w:themeColor="text1"/>
        </w:rPr>
        <w:t xml:space="preserve"> </w:t>
      </w:r>
    </w:p>
    <w:p w14:paraId="69382C1A"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de </w:t>
      </w:r>
    </w:p>
    <w:p w14:paraId="2B00E0FA" w14:textId="78416294"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oficinas de materia penal desde el inicio de la medición de circular 61-2020</w:t>
      </w:r>
    </w:p>
    <w:p w14:paraId="7F6FC890" w14:textId="77777777" w:rsidR="00F419C9" w:rsidRPr="004F0E92" w:rsidRDefault="00F419C9" w:rsidP="00776798">
      <w:pPr>
        <w:jc w:val="center"/>
        <w:rPr>
          <w:rFonts w:ascii="Book Antiqua" w:hAnsi="Book Antiqua"/>
          <w:b/>
          <w:color w:val="000000" w:themeColor="text1"/>
          <w:highlight w:val="yellow"/>
        </w:rPr>
      </w:pPr>
    </w:p>
    <w:tbl>
      <w:tblPr>
        <w:tblW w:w="8464" w:type="dxa"/>
        <w:tblCellMar>
          <w:top w:w="15" w:type="dxa"/>
          <w:left w:w="70" w:type="dxa"/>
          <w:bottom w:w="15" w:type="dxa"/>
          <w:right w:w="70" w:type="dxa"/>
        </w:tblCellMar>
        <w:tblLook w:val="04A0" w:firstRow="1" w:lastRow="0" w:firstColumn="1" w:lastColumn="0" w:noHBand="0" w:noVBand="1"/>
      </w:tblPr>
      <w:tblGrid>
        <w:gridCol w:w="883"/>
        <w:gridCol w:w="1463"/>
        <w:gridCol w:w="976"/>
        <w:gridCol w:w="1004"/>
        <w:gridCol w:w="856"/>
        <w:gridCol w:w="1097"/>
        <w:gridCol w:w="972"/>
        <w:gridCol w:w="874"/>
        <w:gridCol w:w="1078"/>
      </w:tblGrid>
      <w:tr w:rsidR="00776798" w:rsidRPr="004F0E92" w14:paraId="246DC5D7" w14:textId="77777777" w:rsidTr="00776798">
        <w:trPr>
          <w:trHeight w:val="1665"/>
        </w:trPr>
        <w:tc>
          <w:tcPr>
            <w:tcW w:w="739" w:type="dxa"/>
            <w:vMerge w:val="restart"/>
            <w:tcBorders>
              <w:top w:val="single" w:sz="4" w:space="0" w:color="auto"/>
              <w:left w:val="single" w:sz="4" w:space="0" w:color="auto"/>
              <w:bottom w:val="single" w:sz="4" w:space="0" w:color="auto"/>
              <w:right w:val="single" w:sz="4" w:space="0" w:color="auto"/>
            </w:tcBorders>
            <w:shd w:val="clear" w:color="000000" w:fill="8EA9DB"/>
            <w:vAlign w:val="center"/>
            <w:hideMark/>
          </w:tcPr>
          <w:p w14:paraId="5BC39024"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 xml:space="preserve">Semana </w:t>
            </w:r>
          </w:p>
        </w:tc>
        <w:tc>
          <w:tcPr>
            <w:tcW w:w="1236"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87D8D31"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Juzgados Penales</w:t>
            </w:r>
          </w:p>
        </w:tc>
        <w:tc>
          <w:tcPr>
            <w:tcW w:w="861"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039E8205"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Tribunales de Juicio</w:t>
            </w:r>
          </w:p>
        </w:tc>
        <w:tc>
          <w:tcPr>
            <w:tcW w:w="861"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2EEBEF9"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Flagrancia</w:t>
            </w:r>
          </w:p>
        </w:tc>
        <w:tc>
          <w:tcPr>
            <w:tcW w:w="1783" w:type="dxa"/>
            <w:gridSpan w:val="2"/>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4C214966"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Ejecución</w:t>
            </w:r>
          </w:p>
        </w:tc>
        <w:tc>
          <w:tcPr>
            <w:tcW w:w="861"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34099A1C"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Apelación</w:t>
            </w:r>
          </w:p>
        </w:tc>
        <w:tc>
          <w:tcPr>
            <w:tcW w:w="861"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6F69E5A8"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Sala Tercera</w:t>
            </w:r>
          </w:p>
        </w:tc>
        <w:tc>
          <w:tcPr>
            <w:tcW w:w="1262"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C9C54CB"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Juzgado Ejecución de la Sentencia Penal Juvenil</w:t>
            </w:r>
          </w:p>
        </w:tc>
      </w:tr>
      <w:tr w:rsidR="00776798" w:rsidRPr="004F0E92" w14:paraId="470CF90E" w14:textId="77777777" w:rsidTr="00776798">
        <w:trPr>
          <w:trHeight w:val="1387"/>
        </w:trPr>
        <w:tc>
          <w:tcPr>
            <w:tcW w:w="739" w:type="dxa"/>
            <w:vMerge/>
            <w:tcBorders>
              <w:top w:val="single" w:sz="4" w:space="0" w:color="auto"/>
              <w:left w:val="single" w:sz="4" w:space="0" w:color="auto"/>
              <w:bottom w:val="single" w:sz="4" w:space="0" w:color="auto"/>
              <w:right w:val="single" w:sz="4" w:space="0" w:color="auto"/>
            </w:tcBorders>
            <w:vAlign w:val="center"/>
            <w:hideMark/>
          </w:tcPr>
          <w:p w14:paraId="224B97A2" w14:textId="77777777" w:rsidR="00776798" w:rsidRPr="004F0E92" w:rsidRDefault="00776798" w:rsidP="00776798">
            <w:pPr>
              <w:rPr>
                <w:rFonts w:ascii="Book Antiqua" w:hAnsi="Book Antiqua" w:cs="Calibri"/>
                <w:b/>
                <w:bCs/>
                <w:color w:val="000000"/>
                <w:sz w:val="20"/>
                <w:szCs w:val="20"/>
                <w:lang w:eastAsia="es-CR"/>
              </w:rPr>
            </w:pPr>
          </w:p>
        </w:tc>
        <w:tc>
          <w:tcPr>
            <w:tcW w:w="123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904E31D"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Desestimaciones, sobreseimientos y acusaciones</w:t>
            </w:r>
          </w:p>
        </w:tc>
        <w:tc>
          <w:tcPr>
            <w:tcW w:w="861"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5B89B164"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Sentencias y medidas alternas</w:t>
            </w:r>
          </w:p>
        </w:tc>
        <w:tc>
          <w:tcPr>
            <w:tcW w:w="861"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C672BB5"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Audiencias iniciales, sentencias y medidas alternas</w:t>
            </w:r>
          </w:p>
        </w:tc>
        <w:tc>
          <w:tcPr>
            <w:tcW w:w="861"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2D04AB8D"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Autos con carácter de sentencia</w:t>
            </w:r>
          </w:p>
        </w:tc>
        <w:tc>
          <w:tcPr>
            <w:tcW w:w="922"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2736102C"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Firma de resoluciones</w:t>
            </w:r>
          </w:p>
        </w:tc>
        <w:tc>
          <w:tcPr>
            <w:tcW w:w="861"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0173A8E"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Proyecto terminado, circulado y votado</w:t>
            </w:r>
          </w:p>
        </w:tc>
        <w:tc>
          <w:tcPr>
            <w:tcW w:w="861"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62E39DE"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Proyectos</w:t>
            </w:r>
          </w:p>
        </w:tc>
        <w:tc>
          <w:tcPr>
            <w:tcW w:w="1262"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66EE325"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Asuntos Terminados</w:t>
            </w:r>
          </w:p>
        </w:tc>
      </w:tr>
      <w:tr w:rsidR="00776798" w:rsidRPr="004F0E92" w14:paraId="45C77EBA"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BB562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E57F6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68.62%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5616D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B82B2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5D1FB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97469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7BD9C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5EC01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262" w:type="dxa"/>
            <w:vMerge w:val="restart"/>
            <w:tcBorders>
              <w:top w:val="single" w:sz="4" w:space="0" w:color="auto"/>
              <w:left w:val="nil"/>
              <w:bottom w:val="nil"/>
              <w:right w:val="single" w:sz="4" w:space="0" w:color="auto"/>
            </w:tcBorders>
            <w:shd w:val="clear" w:color="000000" w:fill="AEAAAA"/>
            <w:noWrap/>
            <w:vAlign w:val="bottom"/>
            <w:hideMark/>
          </w:tcPr>
          <w:p w14:paraId="00FB5A65" w14:textId="77777777" w:rsidR="00776798" w:rsidRPr="004F0E92" w:rsidRDefault="00776798" w:rsidP="00776798">
            <w:pPr>
              <w:jc w:val="center"/>
              <w:rPr>
                <w:rFonts w:ascii="Book Antiqua" w:hAnsi="Book Antiqua" w:cs="Calibri"/>
                <w:color w:val="000000"/>
                <w:sz w:val="20"/>
                <w:szCs w:val="20"/>
                <w:lang w:eastAsia="es-CR"/>
              </w:rPr>
            </w:pPr>
          </w:p>
        </w:tc>
      </w:tr>
      <w:tr w:rsidR="00776798" w:rsidRPr="004F0E92" w14:paraId="2ACBC788"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557B9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7322E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74.39%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0DCF1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CF0F9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9599A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33687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3A7E4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0C6CA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1262" w:type="dxa"/>
            <w:vMerge/>
            <w:tcBorders>
              <w:top w:val="single" w:sz="4" w:space="0" w:color="auto"/>
              <w:left w:val="nil"/>
              <w:bottom w:val="nil"/>
              <w:right w:val="single" w:sz="4" w:space="0" w:color="auto"/>
            </w:tcBorders>
            <w:vAlign w:val="center"/>
            <w:hideMark/>
          </w:tcPr>
          <w:p w14:paraId="7CB0EEF2"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704BF030"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B26B9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D59E9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86.28%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32364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588AA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CBC1C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D576A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351D6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B628F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1262" w:type="dxa"/>
            <w:vMerge/>
            <w:tcBorders>
              <w:top w:val="single" w:sz="4" w:space="0" w:color="auto"/>
              <w:left w:val="nil"/>
              <w:bottom w:val="nil"/>
              <w:right w:val="single" w:sz="4" w:space="0" w:color="auto"/>
            </w:tcBorders>
            <w:vAlign w:val="center"/>
            <w:hideMark/>
          </w:tcPr>
          <w:p w14:paraId="114DCA06"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3A1AAEC0"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4A617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8AE29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95.90%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2356B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C30D4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E1A30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161%</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391B6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DC93D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21322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262" w:type="dxa"/>
            <w:vMerge/>
            <w:tcBorders>
              <w:top w:val="single" w:sz="4" w:space="0" w:color="auto"/>
              <w:left w:val="nil"/>
              <w:bottom w:val="nil"/>
              <w:right w:val="single" w:sz="4" w:space="0" w:color="auto"/>
            </w:tcBorders>
            <w:vAlign w:val="center"/>
            <w:hideMark/>
          </w:tcPr>
          <w:p w14:paraId="738E6DE4"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5D5658EC"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AEDD6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6FC61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72.52%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0EC01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EAF4A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B7EE5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3FC41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51A40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0F8BC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262" w:type="dxa"/>
            <w:vMerge/>
            <w:tcBorders>
              <w:top w:val="single" w:sz="4" w:space="0" w:color="auto"/>
              <w:left w:val="nil"/>
              <w:bottom w:val="nil"/>
              <w:right w:val="single" w:sz="4" w:space="0" w:color="auto"/>
            </w:tcBorders>
            <w:vAlign w:val="center"/>
            <w:hideMark/>
          </w:tcPr>
          <w:p w14:paraId="7C72DB5C"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5AD6B4F6"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9E435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8AC9E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81.39%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71A16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4AB70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5B642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1CF36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871%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B2466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42C52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1262" w:type="dxa"/>
            <w:vMerge/>
            <w:tcBorders>
              <w:top w:val="single" w:sz="4" w:space="0" w:color="auto"/>
              <w:left w:val="nil"/>
              <w:bottom w:val="nil"/>
              <w:right w:val="single" w:sz="4" w:space="0" w:color="auto"/>
            </w:tcBorders>
            <w:vAlign w:val="center"/>
            <w:hideMark/>
          </w:tcPr>
          <w:p w14:paraId="1492B281"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55BFD0C2"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E920B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9A485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80.60%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D6A66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BA5AB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36F92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00D20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869C0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1D976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w:t>
            </w:r>
          </w:p>
        </w:tc>
        <w:tc>
          <w:tcPr>
            <w:tcW w:w="1262" w:type="dxa"/>
            <w:vMerge/>
            <w:tcBorders>
              <w:top w:val="single" w:sz="4" w:space="0" w:color="auto"/>
              <w:left w:val="nil"/>
              <w:bottom w:val="nil"/>
              <w:right w:val="single" w:sz="4" w:space="0" w:color="auto"/>
            </w:tcBorders>
            <w:vAlign w:val="center"/>
            <w:hideMark/>
          </w:tcPr>
          <w:p w14:paraId="7C4748C6"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4B2F5DD3"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B893F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12583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78.38%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CFAAE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DCF14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203C6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BB1E8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8E0CD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8F3CA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262" w:type="dxa"/>
            <w:vMerge/>
            <w:tcBorders>
              <w:top w:val="single" w:sz="4" w:space="0" w:color="auto"/>
              <w:left w:val="nil"/>
              <w:bottom w:val="nil"/>
              <w:right w:val="single" w:sz="4" w:space="0" w:color="auto"/>
            </w:tcBorders>
            <w:vAlign w:val="center"/>
            <w:hideMark/>
          </w:tcPr>
          <w:p w14:paraId="221643AF"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280D4C74"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2F4BE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7FDE7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70.88%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867DA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905F3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A0B29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F12CB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4E4AA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934D4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262" w:type="dxa"/>
            <w:vMerge/>
            <w:tcBorders>
              <w:top w:val="single" w:sz="4" w:space="0" w:color="auto"/>
              <w:left w:val="nil"/>
              <w:bottom w:val="nil"/>
              <w:right w:val="single" w:sz="4" w:space="0" w:color="auto"/>
            </w:tcBorders>
            <w:vAlign w:val="center"/>
            <w:hideMark/>
          </w:tcPr>
          <w:p w14:paraId="31085763"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4F5EFD3F"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3ACFA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3D783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88.84%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39861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D9C4F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673DA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B539C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75BE9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1E5FA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1262" w:type="dxa"/>
            <w:vMerge/>
            <w:tcBorders>
              <w:top w:val="single" w:sz="4" w:space="0" w:color="auto"/>
              <w:left w:val="nil"/>
              <w:bottom w:val="nil"/>
              <w:right w:val="single" w:sz="4" w:space="0" w:color="auto"/>
            </w:tcBorders>
            <w:vAlign w:val="center"/>
            <w:hideMark/>
          </w:tcPr>
          <w:p w14:paraId="65497D76"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7B884854"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262A8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39A82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85.99%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F49B5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F9057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52A4E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100%</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8D1E7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D782D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C26AD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w:t>
            </w:r>
          </w:p>
        </w:tc>
        <w:tc>
          <w:tcPr>
            <w:tcW w:w="1262" w:type="dxa"/>
            <w:vMerge/>
            <w:tcBorders>
              <w:top w:val="single" w:sz="4" w:space="0" w:color="auto"/>
              <w:left w:val="nil"/>
              <w:bottom w:val="nil"/>
              <w:right w:val="single" w:sz="4" w:space="0" w:color="auto"/>
            </w:tcBorders>
            <w:vAlign w:val="center"/>
            <w:hideMark/>
          </w:tcPr>
          <w:p w14:paraId="698A5914"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107D9C11"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4BA63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3474C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98.54%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71E11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D542E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73F14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FB2EF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44B5B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FBB8A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262" w:type="dxa"/>
            <w:vMerge/>
            <w:tcBorders>
              <w:top w:val="single" w:sz="4" w:space="0" w:color="auto"/>
              <w:left w:val="nil"/>
              <w:bottom w:val="nil"/>
              <w:right w:val="single" w:sz="4" w:space="0" w:color="auto"/>
            </w:tcBorders>
            <w:vAlign w:val="center"/>
            <w:hideMark/>
          </w:tcPr>
          <w:p w14:paraId="73E76E41"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60BCA7EE"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D8F3B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0BA95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90.83%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6D8A3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5B23C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77BEE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 105%</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E2FC9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 264%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00AC1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D768B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1262" w:type="dxa"/>
            <w:vMerge/>
            <w:tcBorders>
              <w:top w:val="single" w:sz="4" w:space="0" w:color="auto"/>
              <w:left w:val="nil"/>
              <w:bottom w:val="nil"/>
              <w:right w:val="single" w:sz="4" w:space="0" w:color="auto"/>
            </w:tcBorders>
            <w:vAlign w:val="center"/>
            <w:hideMark/>
          </w:tcPr>
          <w:p w14:paraId="4AD822D2"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58C89EF9"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8346E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43E5E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111.08%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D7D4E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0EFFF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7EE8C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B59ED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9AA76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15987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w:t>
            </w:r>
          </w:p>
        </w:tc>
        <w:tc>
          <w:tcPr>
            <w:tcW w:w="1262" w:type="dxa"/>
            <w:vMerge/>
            <w:tcBorders>
              <w:top w:val="single" w:sz="4" w:space="0" w:color="auto"/>
              <w:left w:val="nil"/>
              <w:bottom w:val="nil"/>
              <w:right w:val="single" w:sz="4" w:space="0" w:color="auto"/>
            </w:tcBorders>
            <w:vAlign w:val="center"/>
            <w:hideMark/>
          </w:tcPr>
          <w:p w14:paraId="6F883E3D"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403E6586"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87973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BFF96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89.09%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CF027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9F3FB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5D16B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3C66C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3EEDE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389C9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1262" w:type="dxa"/>
            <w:vMerge/>
            <w:tcBorders>
              <w:top w:val="single" w:sz="4" w:space="0" w:color="auto"/>
              <w:left w:val="nil"/>
              <w:bottom w:val="nil"/>
              <w:right w:val="single" w:sz="4" w:space="0" w:color="auto"/>
            </w:tcBorders>
            <w:vAlign w:val="center"/>
            <w:hideMark/>
          </w:tcPr>
          <w:p w14:paraId="47DB399F"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0814793E"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C99A9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3BCB8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90.67%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FBB08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AF93D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C686E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330F4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DF220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29B96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262" w:type="dxa"/>
            <w:vMerge/>
            <w:tcBorders>
              <w:top w:val="single" w:sz="4" w:space="0" w:color="auto"/>
              <w:left w:val="nil"/>
              <w:bottom w:val="nil"/>
              <w:right w:val="single" w:sz="4" w:space="0" w:color="auto"/>
            </w:tcBorders>
            <w:vAlign w:val="center"/>
            <w:hideMark/>
          </w:tcPr>
          <w:p w14:paraId="07BA106A"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11106DEF"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7C04F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lastRenderedPageBreak/>
              <w:t>17</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D7F9A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72.55%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909DA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FC2B5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177A2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B50F7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1E388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6B115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262" w:type="dxa"/>
            <w:vMerge/>
            <w:tcBorders>
              <w:top w:val="single" w:sz="4" w:space="0" w:color="auto"/>
              <w:left w:val="nil"/>
              <w:bottom w:val="nil"/>
              <w:right w:val="single" w:sz="4" w:space="0" w:color="auto"/>
            </w:tcBorders>
            <w:vAlign w:val="center"/>
            <w:hideMark/>
          </w:tcPr>
          <w:p w14:paraId="7F8449CE"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51978239"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56144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55F42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80.62%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84C47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715DC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27414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00448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51623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3248F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126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25721C" w14:textId="77777777" w:rsidR="00776798" w:rsidRPr="004F0E92" w:rsidRDefault="00776798" w:rsidP="00776798">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83%</w:t>
            </w:r>
          </w:p>
        </w:tc>
      </w:tr>
      <w:tr w:rsidR="00776798" w:rsidRPr="004F0E92" w14:paraId="4BE20E70"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6BADA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F2D86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84.60%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64F2B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168%</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BFFD4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65038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100%</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4557C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45C2F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563F3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0AC53DD7"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42EF8851"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50B46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25CBD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72.81%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0959E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CA131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4B009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638E2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5074E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A2D2B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7A7A5A85"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48986D53"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4D69C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DF2B9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93.11%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9914D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C1E1D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01A52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28F3C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1BE3E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02852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42BC305E"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612BB3B3"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A6E79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0E540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86.00%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BB87A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4F36E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FB239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90937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755C7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69628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126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F697D5" w14:textId="77777777" w:rsidR="00776798" w:rsidRPr="004F0E92" w:rsidRDefault="00776798" w:rsidP="00776798">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113%</w:t>
            </w:r>
          </w:p>
        </w:tc>
      </w:tr>
      <w:tr w:rsidR="00776798" w:rsidRPr="004F0E92" w14:paraId="38F41C08"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99B47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AD1C4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86.00%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22FB4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0FB0A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F813C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146%</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1B02A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424A5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2BAF5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57F3A454"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5F45531A"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E43FD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72DCC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68.00%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8C697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B6529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8B67B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1595F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26119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7CF1C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5A53E356"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53CD78D6"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91E5C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28311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88.00%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F05BF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049D1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0A97E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734E8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97FB9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9C91F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129%</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7A98D26C"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61942570"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A1907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26</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30268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73.00%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44030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36186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5261D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7F25E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DEEC3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198C4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5227F2A2"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6E4C6FA6"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6D2BC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3649C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98.92%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BA917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6A970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30045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23449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0A22A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E122E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126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060DCD" w14:textId="77777777" w:rsidR="00776798" w:rsidRPr="004F0E92" w:rsidRDefault="00776798" w:rsidP="00776798">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115%</w:t>
            </w:r>
          </w:p>
        </w:tc>
      </w:tr>
      <w:tr w:rsidR="00776798" w:rsidRPr="004F0E92" w14:paraId="4CFDB358"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642F0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28</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6C5BB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102.43%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08066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E96B0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BB3FA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85194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243%</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2749B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44405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3065D088"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3CAD2C33"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D60AD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29</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69B13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108.99%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C07B2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41376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F8032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9EA02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236%</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71D04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4F254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56560290"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68C9A896"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856AD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30</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61349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108.09%</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2B674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27357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3AE22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130%</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020C5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A0453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8C202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103%</w:t>
            </w: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3EB960F7"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2B408AE9" w14:textId="77777777" w:rsidTr="00776798">
        <w:trPr>
          <w:trHeight w:val="277"/>
        </w:trPr>
        <w:tc>
          <w:tcPr>
            <w:tcW w:w="7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557FED"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Promedio</w:t>
            </w:r>
          </w:p>
        </w:tc>
        <w:tc>
          <w:tcPr>
            <w:tcW w:w="12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195D1F"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86.24%</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1646AD"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110.15%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A24193"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53.81%</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BA7F71"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106.30%</w:t>
            </w:r>
          </w:p>
        </w:tc>
        <w:tc>
          <w:tcPr>
            <w:tcW w:w="92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B7E021"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239.70%</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1E0FCE"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97.85%</w:t>
            </w:r>
          </w:p>
        </w:tc>
        <w:tc>
          <w:tcPr>
            <w:tcW w:w="8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51260F"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83.73%</w:t>
            </w:r>
          </w:p>
        </w:tc>
        <w:tc>
          <w:tcPr>
            <w:tcW w:w="126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2DC738"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103.59%</w:t>
            </w:r>
          </w:p>
        </w:tc>
      </w:tr>
    </w:tbl>
    <w:p w14:paraId="60044130" w14:textId="77777777" w:rsidR="00776798" w:rsidRPr="004F0E92" w:rsidRDefault="00776798" w:rsidP="001358AA">
      <w:pPr>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E45B77D" w14:textId="77777777" w:rsidR="00776798" w:rsidRPr="004F0E92" w:rsidRDefault="00776798" w:rsidP="00776798">
      <w:pPr>
        <w:rPr>
          <w:rFonts w:ascii="Book Antiqua" w:hAnsi="Book Antiqua"/>
          <w:b/>
          <w:color w:val="000000" w:themeColor="text1"/>
        </w:rPr>
      </w:pPr>
    </w:p>
    <w:p w14:paraId="739D0335" w14:textId="77777777" w:rsidR="00776798" w:rsidRPr="004F0E92" w:rsidRDefault="00776798" w:rsidP="00776798">
      <w:pPr>
        <w:jc w:val="both"/>
        <w:rPr>
          <w:rFonts w:ascii="Book Antiqua" w:hAnsi="Book Antiqua"/>
        </w:rPr>
      </w:pPr>
      <w:r w:rsidRPr="004F0E92">
        <w:rPr>
          <w:rFonts w:ascii="Book Antiqua" w:hAnsi="Book Antiqua"/>
        </w:rPr>
        <w:t xml:space="preserve">La relación anterior, destaca el alto compromiso del personal del Poder Judicial para atender sus labores, e igualmente, considerando todo el impacto de las medidas que sanitarias que se han tomado en cada semana. </w:t>
      </w:r>
    </w:p>
    <w:p w14:paraId="69910F6C" w14:textId="77777777" w:rsidR="00776798" w:rsidRPr="004F0E92" w:rsidRDefault="00776798" w:rsidP="00776798">
      <w:pPr>
        <w:jc w:val="both"/>
        <w:rPr>
          <w:rFonts w:ascii="Book Antiqua" w:hAnsi="Book Antiqua"/>
        </w:rPr>
      </w:pPr>
    </w:p>
    <w:p w14:paraId="7D099625" w14:textId="77777777" w:rsidR="00776798" w:rsidRPr="004F0E92" w:rsidRDefault="00776798" w:rsidP="00776798">
      <w:pPr>
        <w:jc w:val="both"/>
        <w:rPr>
          <w:rFonts w:ascii="Book Antiqua" w:hAnsi="Book Antiqua"/>
        </w:rPr>
      </w:pPr>
      <w:r w:rsidRPr="004F0E92">
        <w:rPr>
          <w:rFonts w:ascii="Book Antiqua" w:hAnsi="Book Antiqua"/>
        </w:rPr>
        <w:t xml:space="preserve">En Flagrancia hay que destacar que se parte de la entrada de asuntos en cada zona y que, como medida también se ha señalado que colabore con la carga de trabajo de los Tribunales Ordinarios. </w:t>
      </w:r>
    </w:p>
    <w:p w14:paraId="73D20991" w14:textId="77777777" w:rsidR="00776798" w:rsidRPr="004F0E92" w:rsidRDefault="00776798" w:rsidP="00776798">
      <w:pPr>
        <w:jc w:val="both"/>
        <w:rPr>
          <w:rFonts w:ascii="Book Antiqua" w:hAnsi="Book Antiqua"/>
        </w:rPr>
      </w:pPr>
    </w:p>
    <w:p w14:paraId="5BC5F0E4" w14:textId="77777777" w:rsidR="00776798" w:rsidRPr="004F0E92" w:rsidRDefault="00776798" w:rsidP="00776798">
      <w:pPr>
        <w:jc w:val="both"/>
        <w:rPr>
          <w:rFonts w:ascii="Book Antiqua" w:hAnsi="Book Antiqua"/>
          <w:b/>
          <w:color w:val="000000" w:themeColor="text1"/>
        </w:rPr>
      </w:pPr>
      <w:r w:rsidRPr="004F0E92">
        <w:rPr>
          <w:rFonts w:ascii="Book Antiqua" w:hAnsi="Book Antiqua"/>
        </w:rPr>
        <w:t>Es necesario aclarar, que también se debe considerar en este período, las medidas que hay que tener en el uso de las celdas, para cuidar el aforo en estos espacios también, por lo que se podrían impactar también las posibilidades de la realización de juicios en las diferentes zonas. Es por lo que se debe potencializar en los casos que sea posible realizar los juicios y audiencias virtuales.</w:t>
      </w:r>
      <w:r w:rsidRPr="004F0E92">
        <w:rPr>
          <w:rFonts w:ascii="Book Antiqua" w:hAnsi="Book Antiqua"/>
          <w:b/>
          <w:color w:val="000000" w:themeColor="text1"/>
        </w:rPr>
        <w:t xml:space="preserve"> </w:t>
      </w:r>
    </w:p>
    <w:p w14:paraId="3912B746" w14:textId="77777777" w:rsidR="00776798" w:rsidRPr="004F0E92" w:rsidRDefault="00776798" w:rsidP="00776798">
      <w:pPr>
        <w:ind w:firstLine="708"/>
        <w:jc w:val="both"/>
        <w:rPr>
          <w:rFonts w:ascii="Book Antiqua" w:hAnsi="Book Antiqua"/>
          <w:color w:val="000000" w:themeColor="text1"/>
          <w:sz w:val="20"/>
          <w:szCs w:val="20"/>
        </w:rPr>
      </w:pPr>
    </w:p>
    <w:p w14:paraId="1E0DC456" w14:textId="7E6E45CD" w:rsidR="00776798" w:rsidRPr="004F0E92" w:rsidRDefault="00776798" w:rsidP="00A35043">
      <w:pPr>
        <w:pStyle w:val="Prrafodelista"/>
        <w:numPr>
          <w:ilvl w:val="0"/>
          <w:numId w:val="3"/>
        </w:numPr>
        <w:jc w:val="both"/>
        <w:rPr>
          <w:rFonts w:ascii="Book Antiqua" w:hAnsi="Book Antiqua"/>
          <w:b/>
          <w:bCs/>
          <w:color w:val="000000" w:themeColor="text1"/>
        </w:rPr>
      </w:pPr>
      <w:r w:rsidRPr="004F0E92">
        <w:rPr>
          <w:rFonts w:ascii="Book Antiqua" w:hAnsi="Book Antiqua"/>
          <w:b/>
          <w:bCs/>
          <w:color w:val="000000" w:themeColor="text1"/>
        </w:rPr>
        <w:t>Justicia Restaurativa</w:t>
      </w:r>
    </w:p>
    <w:p w14:paraId="1131CACC" w14:textId="77777777" w:rsidR="00776798" w:rsidRPr="004F0E92" w:rsidRDefault="00776798" w:rsidP="00776798">
      <w:pPr>
        <w:ind w:left="360"/>
        <w:jc w:val="both"/>
        <w:rPr>
          <w:rFonts w:ascii="Book Antiqua" w:hAnsi="Book Antiqua"/>
          <w:color w:val="000000" w:themeColor="text1"/>
        </w:rPr>
      </w:pPr>
    </w:p>
    <w:p w14:paraId="3E3DA663" w14:textId="77777777" w:rsidR="00776798" w:rsidRPr="004F0E92" w:rsidRDefault="00776798" w:rsidP="00776798">
      <w:pPr>
        <w:jc w:val="both"/>
        <w:rPr>
          <w:rFonts w:ascii="Book Antiqua" w:hAnsi="Book Antiqua"/>
        </w:rPr>
      </w:pPr>
      <w:r w:rsidRPr="004F0E92">
        <w:rPr>
          <w:rFonts w:ascii="Book Antiqua" w:hAnsi="Book Antiqua"/>
        </w:rPr>
        <w:t>Seguido se transcribe el informe remitido por la Dirección de Justicia Restaurativa, mediante correo electrónico de fecha 13-11-2020.</w:t>
      </w:r>
    </w:p>
    <w:p w14:paraId="5E24F93B" w14:textId="77777777" w:rsidR="00776798" w:rsidRPr="004F0E92" w:rsidRDefault="00776798" w:rsidP="00776798">
      <w:pPr>
        <w:ind w:left="360"/>
        <w:jc w:val="both"/>
        <w:rPr>
          <w:rFonts w:ascii="Book Antiqua" w:hAnsi="Book Antiqua"/>
        </w:rPr>
      </w:pPr>
    </w:p>
    <w:p w14:paraId="4B7A4165" w14:textId="3A05F8F0" w:rsidR="00776798" w:rsidRPr="004F0E92" w:rsidRDefault="00674294" w:rsidP="00776798">
      <w:pPr>
        <w:jc w:val="both"/>
        <w:rPr>
          <w:rFonts w:ascii="Book Antiqua" w:hAnsi="Book Antiqua"/>
        </w:rPr>
      </w:pPr>
      <w:r w:rsidRPr="004F0E92">
        <w:rPr>
          <w:rFonts w:ascii="Book Antiqua" w:hAnsi="Book Antiqua"/>
        </w:rPr>
        <w:t xml:space="preserve">3.1 </w:t>
      </w:r>
      <w:r w:rsidR="00776798" w:rsidRPr="004F0E92">
        <w:rPr>
          <w:rFonts w:ascii="Book Antiqua" w:hAnsi="Book Antiqua"/>
        </w:rPr>
        <w:t xml:space="preserve">Conforme el acuerdo de la Dirección de Justicia Restaurativa, el Ministerio Público, Defensa Pública y Departamento de Trabajo Social y Psicología, los equipos de interdisciplinarios se organizaron conforme la alerta en que se encuentra el respetivo </w:t>
      </w:r>
      <w:r w:rsidR="00776798" w:rsidRPr="004F0E92">
        <w:rPr>
          <w:rFonts w:ascii="Book Antiqua" w:hAnsi="Book Antiqua"/>
        </w:rPr>
        <w:lastRenderedPageBreak/>
        <w:t xml:space="preserve">Circuito Judicial, combinando las modalidades de trabajo presencial y teletrabajo, acatando todos los lineamientos del Poder Judicial y el Ministerio de Salud para evitar el contagio; con tendencia a la utilización de la virtualidad. </w:t>
      </w:r>
    </w:p>
    <w:p w14:paraId="2C2BAE49" w14:textId="77777777" w:rsidR="00776798" w:rsidRPr="004F0E92" w:rsidRDefault="00776798" w:rsidP="00776798">
      <w:pPr>
        <w:jc w:val="both"/>
        <w:rPr>
          <w:rFonts w:ascii="Book Antiqua" w:hAnsi="Book Antiqua"/>
        </w:rPr>
      </w:pPr>
    </w:p>
    <w:p w14:paraId="22CA0442" w14:textId="32FCE5E9" w:rsidR="00776798" w:rsidRPr="004F0E92" w:rsidRDefault="00776798" w:rsidP="00776798">
      <w:pPr>
        <w:jc w:val="both"/>
        <w:rPr>
          <w:rFonts w:ascii="Book Antiqua" w:hAnsi="Book Antiqua"/>
        </w:rPr>
      </w:pPr>
      <w:r w:rsidRPr="004F0E92">
        <w:rPr>
          <w:rFonts w:ascii="Book Antiqua" w:hAnsi="Book Antiqua"/>
        </w:rPr>
        <w:t xml:space="preserve">A continuación, los datos más relevantes del mes de octubre del 2020: </w:t>
      </w:r>
    </w:p>
    <w:p w14:paraId="3B12145F" w14:textId="1762383E" w:rsidR="00776798" w:rsidRPr="004F0E92" w:rsidRDefault="00776798" w:rsidP="00776798">
      <w:pPr>
        <w:jc w:val="both"/>
        <w:rPr>
          <w:rFonts w:ascii="Book Antiqua" w:hAnsi="Book Antiqua"/>
        </w:rPr>
      </w:pPr>
    </w:p>
    <w:p w14:paraId="2E144E35" w14:textId="6778D5A9" w:rsidR="00B05B2F" w:rsidRPr="004F0E92" w:rsidRDefault="00B05B2F" w:rsidP="001358AA">
      <w:pPr>
        <w:jc w:val="center"/>
        <w:rPr>
          <w:rFonts w:ascii="Book Antiqua" w:hAnsi="Book Antiqua"/>
        </w:rPr>
      </w:pPr>
      <w:r w:rsidRPr="004F0E92">
        <w:rPr>
          <w:rFonts w:ascii="Book Antiqua" w:hAnsi="Book Antiqua"/>
        </w:rPr>
        <w:t>Cuadro 20</w:t>
      </w:r>
    </w:p>
    <w:p w14:paraId="21A9AEE8" w14:textId="77777777" w:rsidR="00F419C9" w:rsidRPr="004F0E92" w:rsidRDefault="00F419C9" w:rsidP="001358AA">
      <w:pPr>
        <w:jc w:val="center"/>
        <w:rPr>
          <w:rFonts w:ascii="Book Antiqua" w:hAnsi="Book Antiqua"/>
        </w:rPr>
      </w:pPr>
    </w:p>
    <w:tbl>
      <w:tblPr>
        <w:tblW w:w="6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44"/>
        <w:gridCol w:w="1560"/>
      </w:tblGrid>
      <w:tr w:rsidR="00776798" w:rsidRPr="004F0E92" w14:paraId="7F8F5CFE" w14:textId="77777777" w:rsidTr="00776798">
        <w:trPr>
          <w:trHeight w:val="708"/>
          <w:jc w:val="center"/>
        </w:trPr>
        <w:tc>
          <w:tcPr>
            <w:tcW w:w="6104" w:type="dxa"/>
            <w:gridSpan w:val="2"/>
            <w:shd w:val="clear" w:color="000000" w:fill="1F4E78"/>
            <w:vAlign w:val="bottom"/>
            <w:hideMark/>
          </w:tcPr>
          <w:p w14:paraId="3FA4436C" w14:textId="77777777" w:rsidR="00776798" w:rsidRPr="004F0E92" w:rsidRDefault="00776798" w:rsidP="00776798">
            <w:pPr>
              <w:jc w:val="center"/>
              <w:rPr>
                <w:rFonts w:ascii="Book Antiqua" w:hAnsi="Book Antiqua"/>
                <w:b/>
                <w:bCs/>
                <w:color w:val="FFFFFF" w:themeColor="background1"/>
              </w:rPr>
            </w:pPr>
            <w:r w:rsidRPr="004F0E92">
              <w:rPr>
                <w:rFonts w:ascii="Book Antiqua" w:hAnsi="Book Antiqua"/>
                <w:b/>
                <w:bCs/>
                <w:color w:val="FFFFFF" w:themeColor="background1"/>
              </w:rPr>
              <w:t xml:space="preserve">Estadísticas Justicia Penal Restaurativa </w:t>
            </w:r>
          </w:p>
          <w:p w14:paraId="1BBB67F2" w14:textId="77777777" w:rsidR="00776798" w:rsidRPr="004F0E92" w:rsidRDefault="00776798" w:rsidP="00776798">
            <w:pPr>
              <w:jc w:val="center"/>
              <w:rPr>
                <w:rFonts w:ascii="Book Antiqua" w:hAnsi="Book Antiqua"/>
                <w:b/>
                <w:bCs/>
                <w:color w:val="FFFFFF" w:themeColor="background1"/>
              </w:rPr>
            </w:pPr>
            <w:r w:rsidRPr="004F0E92">
              <w:rPr>
                <w:rFonts w:ascii="Book Antiqua" w:hAnsi="Book Antiqua"/>
                <w:b/>
                <w:bCs/>
                <w:color w:val="FFFFFF" w:themeColor="background1"/>
              </w:rPr>
              <w:t>octubre 2020</w:t>
            </w:r>
          </w:p>
        </w:tc>
      </w:tr>
      <w:tr w:rsidR="00776798" w:rsidRPr="004F0E92" w14:paraId="33D378B2" w14:textId="77777777" w:rsidTr="00776798">
        <w:trPr>
          <w:trHeight w:val="363"/>
          <w:jc w:val="center"/>
        </w:trPr>
        <w:tc>
          <w:tcPr>
            <w:tcW w:w="4544" w:type="dxa"/>
            <w:shd w:val="clear" w:color="000000" w:fill="BDD7EE"/>
            <w:vAlign w:val="bottom"/>
            <w:hideMark/>
          </w:tcPr>
          <w:p w14:paraId="39EF7150" w14:textId="77777777" w:rsidR="00776798" w:rsidRPr="004F0E92" w:rsidRDefault="00776798" w:rsidP="00776798">
            <w:pPr>
              <w:rPr>
                <w:rFonts w:ascii="Book Antiqua" w:hAnsi="Book Antiqua"/>
                <w:b/>
                <w:bCs/>
                <w:color w:val="000000"/>
              </w:rPr>
            </w:pPr>
            <w:r w:rsidRPr="004F0E92">
              <w:rPr>
                <w:rFonts w:ascii="Book Antiqua" w:hAnsi="Book Antiqua"/>
                <w:b/>
                <w:bCs/>
                <w:color w:val="000000"/>
              </w:rPr>
              <w:t>Reuniones Restaurativas señaladas</w:t>
            </w:r>
          </w:p>
        </w:tc>
        <w:tc>
          <w:tcPr>
            <w:tcW w:w="1560" w:type="dxa"/>
            <w:shd w:val="clear" w:color="000000" w:fill="BDD7EE"/>
            <w:vAlign w:val="bottom"/>
            <w:hideMark/>
          </w:tcPr>
          <w:p w14:paraId="31DAD96A" w14:textId="77777777" w:rsidR="00776798" w:rsidRPr="004F0E92" w:rsidRDefault="00776798" w:rsidP="00776798">
            <w:pPr>
              <w:jc w:val="center"/>
              <w:rPr>
                <w:rFonts w:ascii="Book Antiqua" w:hAnsi="Book Antiqua"/>
                <w:b/>
                <w:bCs/>
                <w:color w:val="000000"/>
              </w:rPr>
            </w:pPr>
            <w:r w:rsidRPr="004F0E92">
              <w:rPr>
                <w:rFonts w:ascii="Book Antiqua" w:hAnsi="Book Antiqua"/>
                <w:b/>
                <w:bCs/>
                <w:color w:val="000000"/>
              </w:rPr>
              <w:t>132</w:t>
            </w:r>
          </w:p>
        </w:tc>
      </w:tr>
      <w:tr w:rsidR="00776798" w:rsidRPr="004F0E92" w14:paraId="5E2487A0" w14:textId="77777777" w:rsidTr="00776798">
        <w:trPr>
          <w:trHeight w:val="363"/>
          <w:jc w:val="center"/>
        </w:trPr>
        <w:tc>
          <w:tcPr>
            <w:tcW w:w="4544" w:type="dxa"/>
            <w:shd w:val="clear" w:color="auto" w:fill="FFFFFF" w:themeFill="background1"/>
            <w:vAlign w:val="bottom"/>
            <w:hideMark/>
          </w:tcPr>
          <w:p w14:paraId="52CA1F8D" w14:textId="77777777" w:rsidR="00776798" w:rsidRPr="004F0E92" w:rsidRDefault="00776798" w:rsidP="00776798">
            <w:pPr>
              <w:ind w:firstLineChars="100" w:firstLine="241"/>
              <w:rPr>
                <w:rFonts w:ascii="Book Antiqua" w:hAnsi="Book Antiqua"/>
                <w:b/>
                <w:bCs/>
                <w:color w:val="000000"/>
              </w:rPr>
            </w:pPr>
            <w:r w:rsidRPr="004F0E92">
              <w:rPr>
                <w:rFonts w:ascii="Book Antiqua" w:hAnsi="Book Antiqua"/>
                <w:b/>
                <w:bCs/>
                <w:color w:val="000000"/>
              </w:rPr>
              <w:t>Realizadas</w:t>
            </w:r>
          </w:p>
        </w:tc>
        <w:tc>
          <w:tcPr>
            <w:tcW w:w="1560" w:type="dxa"/>
            <w:shd w:val="clear" w:color="auto" w:fill="FFFFFF" w:themeFill="background1"/>
            <w:vAlign w:val="bottom"/>
            <w:hideMark/>
          </w:tcPr>
          <w:p w14:paraId="2F294ABA"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104</w:t>
            </w:r>
          </w:p>
        </w:tc>
      </w:tr>
      <w:tr w:rsidR="00776798" w:rsidRPr="004F0E92" w14:paraId="6326971E" w14:textId="77777777" w:rsidTr="00776798">
        <w:trPr>
          <w:trHeight w:val="363"/>
          <w:jc w:val="center"/>
        </w:trPr>
        <w:tc>
          <w:tcPr>
            <w:tcW w:w="4544" w:type="dxa"/>
            <w:shd w:val="clear" w:color="000000" w:fill="FFFFFF"/>
            <w:vAlign w:val="bottom"/>
            <w:hideMark/>
          </w:tcPr>
          <w:p w14:paraId="3A73FEF6"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Con acuerdo</w:t>
            </w:r>
          </w:p>
        </w:tc>
        <w:tc>
          <w:tcPr>
            <w:tcW w:w="1560" w:type="dxa"/>
            <w:shd w:val="clear" w:color="000000" w:fill="FFFFFF"/>
            <w:vAlign w:val="bottom"/>
            <w:hideMark/>
          </w:tcPr>
          <w:p w14:paraId="0F08E42F" w14:textId="77777777" w:rsidR="00776798" w:rsidRPr="004F0E92" w:rsidRDefault="00776798" w:rsidP="00776798">
            <w:pPr>
              <w:jc w:val="center"/>
              <w:rPr>
                <w:rFonts w:ascii="Book Antiqua" w:hAnsi="Book Antiqua"/>
              </w:rPr>
            </w:pPr>
            <w:r w:rsidRPr="004F0E92">
              <w:rPr>
                <w:rFonts w:ascii="Book Antiqua" w:hAnsi="Book Antiqua"/>
              </w:rPr>
              <w:t>103</w:t>
            </w:r>
          </w:p>
        </w:tc>
      </w:tr>
      <w:tr w:rsidR="00776798" w:rsidRPr="004F0E92" w14:paraId="17D25CBA" w14:textId="77777777" w:rsidTr="00776798">
        <w:trPr>
          <w:trHeight w:val="363"/>
          <w:jc w:val="center"/>
        </w:trPr>
        <w:tc>
          <w:tcPr>
            <w:tcW w:w="4544" w:type="dxa"/>
            <w:shd w:val="clear" w:color="000000" w:fill="FFFFFF"/>
            <w:vAlign w:val="bottom"/>
            <w:hideMark/>
          </w:tcPr>
          <w:p w14:paraId="5A805501"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No hubo acuerdo</w:t>
            </w:r>
          </w:p>
        </w:tc>
        <w:tc>
          <w:tcPr>
            <w:tcW w:w="1560" w:type="dxa"/>
            <w:shd w:val="clear" w:color="000000" w:fill="FFFFFF"/>
            <w:vAlign w:val="bottom"/>
            <w:hideMark/>
          </w:tcPr>
          <w:p w14:paraId="0849F1EA"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1</w:t>
            </w:r>
          </w:p>
        </w:tc>
      </w:tr>
      <w:tr w:rsidR="00776798" w:rsidRPr="004F0E92" w14:paraId="04DCB184" w14:textId="77777777" w:rsidTr="00776798">
        <w:trPr>
          <w:trHeight w:val="363"/>
          <w:jc w:val="center"/>
        </w:trPr>
        <w:tc>
          <w:tcPr>
            <w:tcW w:w="4544" w:type="dxa"/>
            <w:shd w:val="clear" w:color="000000" w:fill="FFFFFF"/>
            <w:vAlign w:val="bottom"/>
            <w:hideMark/>
          </w:tcPr>
          <w:p w14:paraId="7C3C0051" w14:textId="77777777" w:rsidR="00776798" w:rsidRPr="004F0E92" w:rsidRDefault="00776798" w:rsidP="00776798">
            <w:pPr>
              <w:ind w:firstLineChars="100" w:firstLine="241"/>
              <w:rPr>
                <w:rFonts w:ascii="Book Antiqua" w:hAnsi="Book Antiqua"/>
                <w:b/>
                <w:bCs/>
                <w:color w:val="000000"/>
              </w:rPr>
            </w:pPr>
            <w:r w:rsidRPr="004F0E92">
              <w:rPr>
                <w:rFonts w:ascii="Book Antiqua" w:hAnsi="Book Antiqua"/>
                <w:b/>
                <w:bCs/>
                <w:color w:val="000000"/>
              </w:rPr>
              <w:t>No realizadas</w:t>
            </w:r>
          </w:p>
        </w:tc>
        <w:tc>
          <w:tcPr>
            <w:tcW w:w="1560" w:type="dxa"/>
            <w:shd w:val="clear" w:color="000000" w:fill="FFFFFF"/>
            <w:vAlign w:val="bottom"/>
            <w:hideMark/>
          </w:tcPr>
          <w:p w14:paraId="24E51ED6"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27</w:t>
            </w:r>
          </w:p>
        </w:tc>
      </w:tr>
      <w:tr w:rsidR="00776798" w:rsidRPr="004F0E92" w14:paraId="2872A4BA" w14:textId="77777777" w:rsidTr="00776798">
        <w:trPr>
          <w:trHeight w:val="363"/>
          <w:jc w:val="center"/>
        </w:trPr>
        <w:tc>
          <w:tcPr>
            <w:tcW w:w="4544" w:type="dxa"/>
            <w:shd w:val="clear" w:color="000000" w:fill="BDD7EE"/>
            <w:vAlign w:val="bottom"/>
            <w:hideMark/>
          </w:tcPr>
          <w:p w14:paraId="2192CA28" w14:textId="77777777" w:rsidR="00776798" w:rsidRPr="004F0E92" w:rsidRDefault="00776798" w:rsidP="00776798">
            <w:pPr>
              <w:rPr>
                <w:rFonts w:ascii="Book Antiqua" w:hAnsi="Book Antiqua"/>
                <w:b/>
                <w:bCs/>
                <w:color w:val="000000"/>
              </w:rPr>
            </w:pPr>
            <w:r w:rsidRPr="004F0E92">
              <w:rPr>
                <w:rFonts w:ascii="Book Antiqua" w:hAnsi="Book Antiqua"/>
                <w:b/>
                <w:bCs/>
                <w:color w:val="000000"/>
              </w:rPr>
              <w:t>Aud. Verificación Señaladas</w:t>
            </w:r>
          </w:p>
        </w:tc>
        <w:tc>
          <w:tcPr>
            <w:tcW w:w="1560" w:type="dxa"/>
            <w:shd w:val="clear" w:color="000000" w:fill="BDD7EE"/>
            <w:vAlign w:val="bottom"/>
            <w:hideMark/>
          </w:tcPr>
          <w:p w14:paraId="176212A9" w14:textId="77777777" w:rsidR="00776798" w:rsidRPr="004F0E92" w:rsidRDefault="00776798" w:rsidP="00776798">
            <w:pPr>
              <w:jc w:val="center"/>
              <w:rPr>
                <w:rFonts w:ascii="Book Antiqua" w:hAnsi="Book Antiqua"/>
                <w:b/>
                <w:bCs/>
                <w:color w:val="000000"/>
              </w:rPr>
            </w:pPr>
            <w:r w:rsidRPr="004F0E92">
              <w:rPr>
                <w:rFonts w:ascii="Book Antiqua" w:hAnsi="Book Antiqua"/>
                <w:b/>
                <w:bCs/>
                <w:color w:val="000000"/>
              </w:rPr>
              <w:t>80</w:t>
            </w:r>
          </w:p>
        </w:tc>
      </w:tr>
      <w:tr w:rsidR="00776798" w:rsidRPr="004F0E92" w14:paraId="67644DB0" w14:textId="77777777" w:rsidTr="00776798">
        <w:trPr>
          <w:trHeight w:val="363"/>
          <w:jc w:val="center"/>
        </w:trPr>
        <w:tc>
          <w:tcPr>
            <w:tcW w:w="4544" w:type="dxa"/>
            <w:shd w:val="clear" w:color="000000" w:fill="FFFFFF"/>
            <w:vAlign w:val="bottom"/>
            <w:hideMark/>
          </w:tcPr>
          <w:p w14:paraId="51264A69"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Se mantiene medida alterna</w:t>
            </w:r>
          </w:p>
        </w:tc>
        <w:tc>
          <w:tcPr>
            <w:tcW w:w="1560" w:type="dxa"/>
            <w:shd w:val="clear" w:color="000000" w:fill="FFFFFF"/>
            <w:vAlign w:val="bottom"/>
            <w:hideMark/>
          </w:tcPr>
          <w:p w14:paraId="45018BFD"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44</w:t>
            </w:r>
          </w:p>
        </w:tc>
      </w:tr>
      <w:tr w:rsidR="00776798" w:rsidRPr="004F0E92" w14:paraId="150E46F5" w14:textId="77777777" w:rsidTr="00776798">
        <w:trPr>
          <w:trHeight w:val="363"/>
          <w:jc w:val="center"/>
        </w:trPr>
        <w:tc>
          <w:tcPr>
            <w:tcW w:w="4544" w:type="dxa"/>
            <w:shd w:val="clear" w:color="000000" w:fill="FFFFFF"/>
            <w:vAlign w:val="bottom"/>
            <w:hideMark/>
          </w:tcPr>
          <w:p w14:paraId="0E053E8B"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Se modifica medida alterna</w:t>
            </w:r>
          </w:p>
        </w:tc>
        <w:tc>
          <w:tcPr>
            <w:tcW w:w="1560" w:type="dxa"/>
            <w:shd w:val="clear" w:color="000000" w:fill="FFFFFF"/>
            <w:vAlign w:val="bottom"/>
            <w:hideMark/>
          </w:tcPr>
          <w:p w14:paraId="7A3D19A8"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33</w:t>
            </w:r>
          </w:p>
        </w:tc>
      </w:tr>
      <w:tr w:rsidR="00776798" w:rsidRPr="004F0E92" w14:paraId="76FBF753" w14:textId="77777777" w:rsidTr="00776798">
        <w:trPr>
          <w:trHeight w:val="363"/>
          <w:jc w:val="center"/>
        </w:trPr>
        <w:tc>
          <w:tcPr>
            <w:tcW w:w="4544" w:type="dxa"/>
            <w:shd w:val="clear" w:color="000000" w:fill="FFFFFF"/>
            <w:vAlign w:val="bottom"/>
            <w:hideMark/>
          </w:tcPr>
          <w:p w14:paraId="5FC4E178"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Se revoca medida alterna</w:t>
            </w:r>
          </w:p>
        </w:tc>
        <w:tc>
          <w:tcPr>
            <w:tcW w:w="1560" w:type="dxa"/>
            <w:shd w:val="clear" w:color="000000" w:fill="FFFFFF"/>
            <w:vAlign w:val="bottom"/>
            <w:hideMark/>
          </w:tcPr>
          <w:p w14:paraId="1F0AA8D7"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6</w:t>
            </w:r>
          </w:p>
        </w:tc>
      </w:tr>
      <w:tr w:rsidR="00776798" w:rsidRPr="004F0E92" w14:paraId="641C0FA6" w14:textId="77777777" w:rsidTr="00776798">
        <w:trPr>
          <w:trHeight w:val="363"/>
          <w:jc w:val="center"/>
        </w:trPr>
        <w:tc>
          <w:tcPr>
            <w:tcW w:w="4544" w:type="dxa"/>
            <w:shd w:val="clear" w:color="000000" w:fill="FFFFFF"/>
            <w:vAlign w:val="bottom"/>
            <w:hideMark/>
          </w:tcPr>
          <w:p w14:paraId="3B4C2656" w14:textId="77777777" w:rsidR="00776798" w:rsidRPr="004F0E92" w:rsidRDefault="00776798" w:rsidP="00776798">
            <w:pPr>
              <w:rPr>
                <w:rFonts w:ascii="Book Antiqua" w:hAnsi="Book Antiqua"/>
                <w:color w:val="000000"/>
              </w:rPr>
            </w:pPr>
            <w:r w:rsidRPr="004F0E92">
              <w:rPr>
                <w:rFonts w:ascii="Book Antiqua" w:hAnsi="Book Antiqua"/>
                <w:color w:val="000000"/>
              </w:rPr>
              <w:t>Se homologa indemnización seguro</w:t>
            </w:r>
          </w:p>
        </w:tc>
        <w:tc>
          <w:tcPr>
            <w:tcW w:w="1560" w:type="dxa"/>
            <w:shd w:val="clear" w:color="000000" w:fill="FFFFFF"/>
            <w:vAlign w:val="bottom"/>
            <w:hideMark/>
          </w:tcPr>
          <w:p w14:paraId="73677C64"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0</w:t>
            </w:r>
          </w:p>
        </w:tc>
      </w:tr>
      <w:tr w:rsidR="00776798" w:rsidRPr="004F0E92" w14:paraId="2F5A3D4D" w14:textId="77777777" w:rsidTr="00776798">
        <w:trPr>
          <w:trHeight w:val="363"/>
          <w:jc w:val="center"/>
        </w:trPr>
        <w:tc>
          <w:tcPr>
            <w:tcW w:w="4544" w:type="dxa"/>
            <w:shd w:val="clear" w:color="000000" w:fill="BDD7EE"/>
            <w:vAlign w:val="bottom"/>
            <w:hideMark/>
          </w:tcPr>
          <w:p w14:paraId="23912EF2" w14:textId="77777777" w:rsidR="00776798" w:rsidRPr="004F0E92" w:rsidRDefault="00776798" w:rsidP="00776798">
            <w:pPr>
              <w:rPr>
                <w:rFonts w:ascii="Book Antiqua" w:hAnsi="Book Antiqua"/>
                <w:b/>
                <w:bCs/>
                <w:color w:val="000000"/>
              </w:rPr>
            </w:pPr>
            <w:r w:rsidRPr="004F0E92">
              <w:rPr>
                <w:rFonts w:ascii="Book Antiqua" w:hAnsi="Book Antiqua"/>
                <w:b/>
                <w:bCs/>
                <w:color w:val="000000"/>
              </w:rPr>
              <w:t>Red de apoyo</w:t>
            </w:r>
          </w:p>
        </w:tc>
        <w:tc>
          <w:tcPr>
            <w:tcW w:w="1560" w:type="dxa"/>
            <w:shd w:val="clear" w:color="000000" w:fill="BDD7EE"/>
            <w:vAlign w:val="bottom"/>
            <w:hideMark/>
          </w:tcPr>
          <w:p w14:paraId="13C2B303" w14:textId="77777777" w:rsidR="00776798" w:rsidRPr="004F0E92" w:rsidRDefault="00776798" w:rsidP="00776798">
            <w:pPr>
              <w:jc w:val="center"/>
              <w:rPr>
                <w:rFonts w:ascii="Book Antiqua" w:hAnsi="Book Antiqua"/>
                <w:color w:val="000000"/>
              </w:rPr>
            </w:pPr>
          </w:p>
        </w:tc>
      </w:tr>
      <w:tr w:rsidR="00776798" w:rsidRPr="004F0E92" w14:paraId="45A63203" w14:textId="77777777" w:rsidTr="00776798">
        <w:trPr>
          <w:trHeight w:val="363"/>
          <w:jc w:val="center"/>
        </w:trPr>
        <w:tc>
          <w:tcPr>
            <w:tcW w:w="4544" w:type="dxa"/>
            <w:shd w:val="clear" w:color="000000" w:fill="FFFFFF"/>
            <w:vAlign w:val="bottom"/>
            <w:hideMark/>
          </w:tcPr>
          <w:p w14:paraId="33EE8A31" w14:textId="77777777" w:rsidR="00776798" w:rsidRPr="004F0E92" w:rsidRDefault="00776798" w:rsidP="00776798">
            <w:pPr>
              <w:rPr>
                <w:rFonts w:ascii="Book Antiqua" w:hAnsi="Book Antiqua"/>
                <w:color w:val="000000"/>
              </w:rPr>
            </w:pPr>
            <w:r w:rsidRPr="004F0E92">
              <w:rPr>
                <w:rFonts w:ascii="Book Antiqua" w:hAnsi="Book Antiqua"/>
                <w:color w:val="000000"/>
              </w:rPr>
              <w:t xml:space="preserve">Coordinaciones interinstitucionales </w:t>
            </w:r>
          </w:p>
        </w:tc>
        <w:tc>
          <w:tcPr>
            <w:tcW w:w="1560" w:type="dxa"/>
            <w:shd w:val="clear" w:color="000000" w:fill="FFFFFF"/>
            <w:vAlign w:val="bottom"/>
            <w:hideMark/>
          </w:tcPr>
          <w:p w14:paraId="61383DC2"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846</w:t>
            </w:r>
          </w:p>
        </w:tc>
      </w:tr>
      <w:tr w:rsidR="00776798" w:rsidRPr="004F0E92" w14:paraId="4001EBD8" w14:textId="77777777" w:rsidTr="00776798">
        <w:trPr>
          <w:trHeight w:val="339"/>
          <w:jc w:val="center"/>
        </w:trPr>
        <w:tc>
          <w:tcPr>
            <w:tcW w:w="4544" w:type="dxa"/>
            <w:shd w:val="clear" w:color="auto" w:fill="FFFFFF" w:themeFill="background1"/>
            <w:vAlign w:val="bottom"/>
            <w:hideMark/>
          </w:tcPr>
          <w:p w14:paraId="13D98492" w14:textId="77777777" w:rsidR="00776798" w:rsidRPr="004F0E92" w:rsidRDefault="00776798" w:rsidP="00776798">
            <w:pPr>
              <w:rPr>
                <w:rFonts w:ascii="Book Antiqua" w:hAnsi="Book Antiqua"/>
                <w:b/>
                <w:bCs/>
              </w:rPr>
            </w:pPr>
            <w:r w:rsidRPr="004F0E92">
              <w:rPr>
                <w:rFonts w:ascii="Book Antiqua" w:hAnsi="Book Antiqua"/>
                <w:b/>
                <w:bCs/>
              </w:rPr>
              <w:t>Cantidad de instituciones que conforman la red</w:t>
            </w:r>
          </w:p>
        </w:tc>
        <w:tc>
          <w:tcPr>
            <w:tcW w:w="1560" w:type="dxa"/>
            <w:shd w:val="clear" w:color="auto" w:fill="FFFFFF" w:themeFill="background1"/>
            <w:vAlign w:val="bottom"/>
            <w:hideMark/>
          </w:tcPr>
          <w:p w14:paraId="1ABF8299" w14:textId="77777777" w:rsidR="00776798" w:rsidRPr="004F0E92" w:rsidRDefault="00776798" w:rsidP="00776798">
            <w:pPr>
              <w:jc w:val="center"/>
              <w:rPr>
                <w:rFonts w:ascii="Book Antiqua" w:hAnsi="Book Antiqua"/>
              </w:rPr>
            </w:pPr>
            <w:r w:rsidRPr="004F0E92">
              <w:rPr>
                <w:rFonts w:ascii="Book Antiqua" w:hAnsi="Book Antiqua"/>
              </w:rPr>
              <w:t>1289</w:t>
            </w:r>
          </w:p>
        </w:tc>
      </w:tr>
      <w:tr w:rsidR="00776798" w:rsidRPr="004F0E92" w14:paraId="2D7D6850" w14:textId="77777777" w:rsidTr="00776798">
        <w:trPr>
          <w:trHeight w:val="339"/>
          <w:jc w:val="center"/>
        </w:trPr>
        <w:tc>
          <w:tcPr>
            <w:tcW w:w="4544" w:type="dxa"/>
            <w:shd w:val="clear" w:color="auto" w:fill="B4C6E7" w:themeFill="accent1" w:themeFillTint="66"/>
            <w:vAlign w:val="bottom"/>
          </w:tcPr>
          <w:p w14:paraId="24C18327" w14:textId="77777777" w:rsidR="00776798" w:rsidRPr="004F0E92" w:rsidRDefault="00776798" w:rsidP="00776798">
            <w:pPr>
              <w:rPr>
                <w:rFonts w:ascii="Book Antiqua" w:hAnsi="Book Antiqua"/>
                <w:b/>
                <w:bCs/>
              </w:rPr>
            </w:pPr>
            <w:r w:rsidRPr="004F0E92">
              <w:rPr>
                <w:rFonts w:ascii="Book Antiqua" w:hAnsi="Book Antiqua"/>
                <w:b/>
                <w:bCs/>
              </w:rPr>
              <w:t>Entrevistas</w:t>
            </w:r>
          </w:p>
        </w:tc>
        <w:tc>
          <w:tcPr>
            <w:tcW w:w="1560" w:type="dxa"/>
            <w:shd w:val="clear" w:color="auto" w:fill="B4C6E7" w:themeFill="accent1" w:themeFillTint="66"/>
            <w:vAlign w:val="bottom"/>
          </w:tcPr>
          <w:p w14:paraId="2ED14629" w14:textId="77777777" w:rsidR="00776798" w:rsidRPr="004F0E92" w:rsidRDefault="00776798" w:rsidP="00776798">
            <w:pPr>
              <w:jc w:val="center"/>
              <w:rPr>
                <w:rFonts w:ascii="Book Antiqua" w:hAnsi="Book Antiqua"/>
              </w:rPr>
            </w:pPr>
          </w:p>
        </w:tc>
      </w:tr>
      <w:tr w:rsidR="00776798" w:rsidRPr="004F0E92" w14:paraId="62F0BF4F" w14:textId="77777777" w:rsidTr="00776798">
        <w:trPr>
          <w:trHeight w:val="339"/>
          <w:jc w:val="center"/>
        </w:trPr>
        <w:tc>
          <w:tcPr>
            <w:tcW w:w="4544" w:type="dxa"/>
            <w:shd w:val="clear" w:color="auto" w:fill="FFFFFF" w:themeFill="background1"/>
            <w:vAlign w:val="bottom"/>
          </w:tcPr>
          <w:p w14:paraId="3F17A199" w14:textId="77777777" w:rsidR="00776798" w:rsidRPr="004F0E92" w:rsidRDefault="00776798" w:rsidP="00776798">
            <w:pPr>
              <w:rPr>
                <w:rFonts w:ascii="Book Antiqua" w:hAnsi="Book Antiqua"/>
                <w:b/>
                <w:bCs/>
              </w:rPr>
            </w:pPr>
            <w:r w:rsidRPr="004F0E92">
              <w:rPr>
                <w:rFonts w:ascii="Book Antiqua" w:hAnsi="Book Antiqua"/>
                <w:b/>
                <w:bCs/>
              </w:rPr>
              <w:t>Legales</w:t>
            </w:r>
          </w:p>
        </w:tc>
        <w:tc>
          <w:tcPr>
            <w:tcW w:w="1560" w:type="dxa"/>
            <w:shd w:val="clear" w:color="auto" w:fill="FFFFFF" w:themeFill="background1"/>
            <w:vAlign w:val="bottom"/>
          </w:tcPr>
          <w:p w14:paraId="089F50F0" w14:textId="77777777" w:rsidR="00776798" w:rsidRPr="004F0E92" w:rsidRDefault="00776798" w:rsidP="00776798">
            <w:pPr>
              <w:jc w:val="center"/>
              <w:rPr>
                <w:rFonts w:ascii="Book Antiqua" w:hAnsi="Book Antiqua"/>
              </w:rPr>
            </w:pPr>
            <w:r w:rsidRPr="004F0E92">
              <w:rPr>
                <w:rFonts w:ascii="Book Antiqua" w:hAnsi="Book Antiqua"/>
              </w:rPr>
              <w:t>274</w:t>
            </w:r>
          </w:p>
        </w:tc>
      </w:tr>
      <w:tr w:rsidR="00776798" w:rsidRPr="004F0E92" w14:paraId="754F1D7D" w14:textId="77777777" w:rsidTr="00776798">
        <w:trPr>
          <w:trHeight w:val="339"/>
          <w:jc w:val="center"/>
        </w:trPr>
        <w:tc>
          <w:tcPr>
            <w:tcW w:w="4544" w:type="dxa"/>
            <w:shd w:val="clear" w:color="auto" w:fill="FFFFFF" w:themeFill="background1"/>
            <w:vAlign w:val="bottom"/>
          </w:tcPr>
          <w:p w14:paraId="48E81569" w14:textId="77777777" w:rsidR="00776798" w:rsidRPr="004F0E92" w:rsidRDefault="00776798" w:rsidP="00776798">
            <w:pPr>
              <w:rPr>
                <w:rFonts w:ascii="Book Antiqua" w:hAnsi="Book Antiqua"/>
                <w:b/>
                <w:bCs/>
              </w:rPr>
            </w:pPr>
            <w:r w:rsidRPr="004F0E92">
              <w:rPr>
                <w:rFonts w:ascii="Book Antiqua" w:hAnsi="Book Antiqua"/>
                <w:b/>
                <w:bCs/>
              </w:rPr>
              <w:t>Psicosociales</w:t>
            </w:r>
          </w:p>
        </w:tc>
        <w:tc>
          <w:tcPr>
            <w:tcW w:w="1560" w:type="dxa"/>
            <w:shd w:val="clear" w:color="auto" w:fill="FFFFFF" w:themeFill="background1"/>
            <w:vAlign w:val="bottom"/>
          </w:tcPr>
          <w:p w14:paraId="0A8A4393" w14:textId="77777777" w:rsidR="00776798" w:rsidRPr="004F0E92" w:rsidRDefault="00776798" w:rsidP="00776798">
            <w:pPr>
              <w:jc w:val="center"/>
              <w:rPr>
                <w:rFonts w:ascii="Book Antiqua" w:hAnsi="Book Antiqua"/>
              </w:rPr>
            </w:pPr>
            <w:r w:rsidRPr="004F0E92">
              <w:rPr>
                <w:rFonts w:ascii="Book Antiqua" w:hAnsi="Book Antiqua"/>
              </w:rPr>
              <w:t>187</w:t>
            </w:r>
          </w:p>
        </w:tc>
      </w:tr>
      <w:tr w:rsidR="00776798" w:rsidRPr="004F0E92" w14:paraId="2E5ACC5F" w14:textId="77777777" w:rsidTr="00776798">
        <w:trPr>
          <w:trHeight w:val="339"/>
          <w:jc w:val="center"/>
        </w:trPr>
        <w:tc>
          <w:tcPr>
            <w:tcW w:w="4544" w:type="dxa"/>
            <w:shd w:val="clear" w:color="auto" w:fill="FFFFFF" w:themeFill="background1"/>
            <w:vAlign w:val="bottom"/>
          </w:tcPr>
          <w:p w14:paraId="772B425D" w14:textId="77777777" w:rsidR="00776798" w:rsidRPr="004F0E92" w:rsidRDefault="00776798" w:rsidP="00776798">
            <w:pPr>
              <w:rPr>
                <w:rFonts w:ascii="Book Antiqua" w:hAnsi="Book Antiqua"/>
                <w:b/>
                <w:bCs/>
              </w:rPr>
            </w:pPr>
            <w:r w:rsidRPr="004F0E92">
              <w:rPr>
                <w:rFonts w:ascii="Book Antiqua" w:hAnsi="Book Antiqua"/>
                <w:b/>
                <w:bCs/>
              </w:rPr>
              <w:t>Seguimiento de medidas alternas</w:t>
            </w:r>
          </w:p>
        </w:tc>
        <w:tc>
          <w:tcPr>
            <w:tcW w:w="1560" w:type="dxa"/>
            <w:shd w:val="clear" w:color="auto" w:fill="FFFFFF" w:themeFill="background1"/>
            <w:vAlign w:val="bottom"/>
          </w:tcPr>
          <w:p w14:paraId="519DD0A9" w14:textId="77777777" w:rsidR="00776798" w:rsidRPr="004F0E92" w:rsidRDefault="00776798" w:rsidP="00776798">
            <w:pPr>
              <w:jc w:val="center"/>
              <w:rPr>
                <w:rFonts w:ascii="Book Antiqua" w:hAnsi="Book Antiqua"/>
              </w:rPr>
            </w:pPr>
            <w:r w:rsidRPr="004F0E92">
              <w:rPr>
                <w:rFonts w:ascii="Book Antiqua" w:hAnsi="Book Antiqua"/>
              </w:rPr>
              <w:t>132</w:t>
            </w:r>
          </w:p>
        </w:tc>
      </w:tr>
    </w:tbl>
    <w:p w14:paraId="6C5F1E58" w14:textId="1BBDD347" w:rsidR="00776798" w:rsidRPr="004F0E92" w:rsidRDefault="00776798" w:rsidP="00776798">
      <w:pPr>
        <w:jc w:val="both"/>
        <w:rPr>
          <w:rFonts w:ascii="Book Antiqua" w:eastAsiaTheme="minorEastAsia" w:hAnsi="Book Antiqua"/>
          <w:sz w:val="22"/>
          <w:szCs w:val="22"/>
          <w:lang w:eastAsia="en-US"/>
        </w:rPr>
      </w:pPr>
    </w:p>
    <w:p w14:paraId="5C5F15B8" w14:textId="46D12642" w:rsidR="00674294" w:rsidRPr="004F0E92" w:rsidRDefault="00674294" w:rsidP="00776798">
      <w:pPr>
        <w:jc w:val="both"/>
        <w:rPr>
          <w:rFonts w:ascii="Book Antiqua" w:eastAsiaTheme="minorEastAsia" w:hAnsi="Book Antiqua"/>
          <w:sz w:val="22"/>
          <w:szCs w:val="22"/>
          <w:lang w:eastAsia="en-US"/>
        </w:rPr>
      </w:pPr>
    </w:p>
    <w:p w14:paraId="19AE06AB" w14:textId="77777777" w:rsidR="00674294" w:rsidRPr="004F0E92" w:rsidRDefault="00674294" w:rsidP="1DD64A5B">
      <w:pPr>
        <w:jc w:val="both"/>
        <w:rPr>
          <w:rFonts w:ascii="Book Antiqua" w:hAnsi="Book Antiqua"/>
          <w:lang w:eastAsia="en-US"/>
        </w:rPr>
      </w:pPr>
    </w:p>
    <w:p w14:paraId="16702F38" w14:textId="0A52B33E" w:rsidR="1DD64A5B" w:rsidRPr="004F0E92" w:rsidRDefault="1DD64A5B" w:rsidP="1DD64A5B">
      <w:pPr>
        <w:jc w:val="both"/>
        <w:rPr>
          <w:rFonts w:ascii="Book Antiqua" w:hAnsi="Book Antiqua"/>
          <w:lang w:eastAsia="en-US"/>
        </w:rPr>
      </w:pPr>
    </w:p>
    <w:p w14:paraId="2BCA9AB9" w14:textId="05A7AD16" w:rsidR="1DD64A5B" w:rsidRPr="004F0E92" w:rsidRDefault="1DD64A5B" w:rsidP="1DD64A5B">
      <w:pPr>
        <w:jc w:val="both"/>
        <w:rPr>
          <w:rFonts w:ascii="Book Antiqua" w:hAnsi="Book Antiqua"/>
          <w:lang w:eastAsia="en-US"/>
        </w:rPr>
      </w:pPr>
    </w:p>
    <w:p w14:paraId="0CA7DE51" w14:textId="1F087B2E" w:rsidR="00F419C9" w:rsidRPr="004F0E92" w:rsidRDefault="00F419C9" w:rsidP="1DD64A5B">
      <w:pPr>
        <w:jc w:val="both"/>
        <w:rPr>
          <w:rFonts w:ascii="Book Antiqua" w:hAnsi="Book Antiqua"/>
          <w:lang w:eastAsia="en-US"/>
        </w:rPr>
      </w:pPr>
    </w:p>
    <w:p w14:paraId="236A5E91" w14:textId="42BAA5C3" w:rsidR="00F419C9" w:rsidRPr="004F0E92" w:rsidRDefault="00F419C9" w:rsidP="1DD64A5B">
      <w:pPr>
        <w:jc w:val="both"/>
        <w:rPr>
          <w:rFonts w:ascii="Book Antiqua" w:hAnsi="Book Antiqua"/>
          <w:lang w:eastAsia="en-US"/>
        </w:rPr>
      </w:pPr>
    </w:p>
    <w:p w14:paraId="0D75EF74" w14:textId="77777777" w:rsidR="00F419C9" w:rsidRPr="004F0E92" w:rsidRDefault="00F419C9" w:rsidP="1DD64A5B">
      <w:pPr>
        <w:jc w:val="both"/>
        <w:rPr>
          <w:rFonts w:ascii="Book Antiqua" w:hAnsi="Book Antiqua"/>
          <w:lang w:eastAsia="en-US"/>
        </w:rPr>
      </w:pPr>
    </w:p>
    <w:p w14:paraId="0D927FD5" w14:textId="22B58C79" w:rsidR="1DD64A5B" w:rsidRPr="004F0E92" w:rsidRDefault="1DD64A5B" w:rsidP="1DD64A5B">
      <w:pPr>
        <w:jc w:val="both"/>
        <w:rPr>
          <w:rFonts w:ascii="Book Antiqua" w:hAnsi="Book Antiqua"/>
          <w:lang w:eastAsia="en-US"/>
        </w:rPr>
      </w:pPr>
    </w:p>
    <w:p w14:paraId="047516CF" w14:textId="5EC33803" w:rsidR="00776798" w:rsidRPr="004F0E92" w:rsidRDefault="00776798" w:rsidP="00A35043">
      <w:pPr>
        <w:pStyle w:val="Prrafodelista"/>
        <w:numPr>
          <w:ilvl w:val="0"/>
          <w:numId w:val="3"/>
        </w:numPr>
        <w:jc w:val="both"/>
        <w:rPr>
          <w:rFonts w:ascii="Book Antiqua" w:hAnsi="Book Antiqua"/>
          <w:b/>
        </w:rPr>
      </w:pPr>
      <w:r w:rsidRPr="004F0E92">
        <w:rPr>
          <w:rFonts w:ascii="Book Antiqua" w:hAnsi="Book Antiqua"/>
          <w:b/>
        </w:rPr>
        <w:t>Justicia Juvenil Restaurativa</w:t>
      </w:r>
    </w:p>
    <w:p w14:paraId="79612766" w14:textId="77777777" w:rsidR="00C16791" w:rsidRPr="004F0E92" w:rsidRDefault="00C16791" w:rsidP="00776798">
      <w:pPr>
        <w:jc w:val="both"/>
        <w:rPr>
          <w:rFonts w:ascii="Book Antiqua" w:hAnsi="Book Antiqua"/>
          <w:b/>
        </w:rPr>
      </w:pPr>
    </w:p>
    <w:p w14:paraId="1AF8C118" w14:textId="19E0B3CD" w:rsidR="00776798" w:rsidRPr="004F0E92" w:rsidRDefault="00674294" w:rsidP="00776798">
      <w:pPr>
        <w:jc w:val="both"/>
        <w:rPr>
          <w:rFonts w:ascii="Book Antiqua" w:hAnsi="Book Antiqua"/>
        </w:rPr>
      </w:pPr>
      <w:r w:rsidRPr="004F0E92">
        <w:rPr>
          <w:rFonts w:ascii="Book Antiqua" w:hAnsi="Book Antiqua"/>
        </w:rPr>
        <w:t xml:space="preserve">4.1 </w:t>
      </w:r>
      <w:r w:rsidR="00776798" w:rsidRPr="004F0E92">
        <w:rPr>
          <w:rFonts w:ascii="Book Antiqua" w:hAnsi="Book Antiqua"/>
        </w:rPr>
        <w:t>Como así fue informado el mes anterior, la organización en materia penal juvenil se realizó conforme la modalidad de trabajo que estableció la Fiscalía Adjunta Penal Juvenil, la coordinación de la Defensa Pública y el Departamento de Trabajo Social y Psicología, según la disposición que toma cada Juzgado Penal Juvenil en relación con la atención de asuntos.</w:t>
      </w:r>
    </w:p>
    <w:p w14:paraId="54146A8B" w14:textId="77777777" w:rsidR="00776798" w:rsidRPr="004F0E92" w:rsidRDefault="00776798" w:rsidP="00776798">
      <w:pPr>
        <w:jc w:val="both"/>
        <w:rPr>
          <w:rFonts w:ascii="Book Antiqua" w:hAnsi="Book Antiqua" w:cstheme="minorBidi"/>
          <w:sz w:val="22"/>
          <w:szCs w:val="22"/>
          <w:lang w:eastAsia="en-US"/>
        </w:rPr>
      </w:pPr>
    </w:p>
    <w:p w14:paraId="2E483282" w14:textId="73EEC8BE" w:rsidR="00776798" w:rsidRPr="004F0E92" w:rsidRDefault="00776798" w:rsidP="00776798">
      <w:pPr>
        <w:jc w:val="both"/>
        <w:rPr>
          <w:rFonts w:ascii="Book Antiqua" w:hAnsi="Book Antiqua"/>
        </w:rPr>
      </w:pPr>
      <w:r w:rsidRPr="004F0E92">
        <w:rPr>
          <w:rFonts w:ascii="Book Antiqua" w:hAnsi="Book Antiqua"/>
        </w:rPr>
        <w:t xml:space="preserve">A continuación, los datos más relevantes del mes de octubre del 2020 de Justicia Juvenil Restaurativa: </w:t>
      </w:r>
    </w:p>
    <w:p w14:paraId="2A981790" w14:textId="27CCB094" w:rsidR="00590E18" w:rsidRPr="004F0E92" w:rsidRDefault="00590E18" w:rsidP="00776798">
      <w:pPr>
        <w:jc w:val="both"/>
        <w:rPr>
          <w:rFonts w:ascii="Book Antiqua" w:hAnsi="Book Antiqua"/>
        </w:rPr>
      </w:pPr>
    </w:p>
    <w:p w14:paraId="729ED942" w14:textId="5621DE15" w:rsidR="00590E18" w:rsidRPr="004F0E92" w:rsidRDefault="00590E18" w:rsidP="00590E18">
      <w:pPr>
        <w:jc w:val="center"/>
        <w:rPr>
          <w:rFonts w:ascii="Book Antiqua" w:hAnsi="Book Antiqua"/>
        </w:rPr>
      </w:pPr>
      <w:r w:rsidRPr="004F0E92">
        <w:rPr>
          <w:rFonts w:ascii="Book Antiqua" w:hAnsi="Book Antiqua"/>
        </w:rPr>
        <w:t>Cuadro 21</w:t>
      </w:r>
    </w:p>
    <w:p w14:paraId="6C51A098" w14:textId="77777777" w:rsidR="00590E18" w:rsidRPr="004F0E92" w:rsidRDefault="00590E18" w:rsidP="001358AA">
      <w:pPr>
        <w:jc w:val="center"/>
        <w:rPr>
          <w:rFonts w:ascii="Book Antiqua" w:hAnsi="Book Antiqua"/>
        </w:rPr>
      </w:pPr>
    </w:p>
    <w:tbl>
      <w:tblPr>
        <w:tblW w:w="6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44"/>
        <w:gridCol w:w="1560"/>
      </w:tblGrid>
      <w:tr w:rsidR="00776798" w:rsidRPr="004F0E92" w14:paraId="61E07329" w14:textId="77777777" w:rsidTr="00776798">
        <w:trPr>
          <w:trHeight w:val="708"/>
          <w:jc w:val="center"/>
        </w:trPr>
        <w:tc>
          <w:tcPr>
            <w:tcW w:w="6104" w:type="dxa"/>
            <w:gridSpan w:val="2"/>
            <w:shd w:val="clear" w:color="000000" w:fill="1F4E78"/>
            <w:vAlign w:val="bottom"/>
            <w:hideMark/>
          </w:tcPr>
          <w:p w14:paraId="22C6812A" w14:textId="77777777" w:rsidR="00776798" w:rsidRPr="004F0E92" w:rsidRDefault="00776798" w:rsidP="00776798">
            <w:pPr>
              <w:jc w:val="center"/>
              <w:rPr>
                <w:rFonts w:ascii="Book Antiqua" w:hAnsi="Book Antiqua"/>
                <w:b/>
                <w:bCs/>
                <w:color w:val="FFFFFF" w:themeColor="background1"/>
              </w:rPr>
            </w:pPr>
            <w:r w:rsidRPr="004F0E92">
              <w:rPr>
                <w:rFonts w:ascii="Book Antiqua" w:hAnsi="Book Antiqua"/>
                <w:b/>
                <w:bCs/>
                <w:color w:val="FFFFFF" w:themeColor="background1"/>
              </w:rPr>
              <w:t xml:space="preserve">Estadísticas Justicia Juvenil Restaurativa </w:t>
            </w:r>
          </w:p>
          <w:p w14:paraId="3455FD3A" w14:textId="77777777" w:rsidR="00776798" w:rsidRPr="004F0E92" w:rsidRDefault="00776798" w:rsidP="00776798">
            <w:pPr>
              <w:jc w:val="center"/>
              <w:rPr>
                <w:rFonts w:ascii="Book Antiqua" w:hAnsi="Book Antiqua"/>
                <w:b/>
                <w:bCs/>
                <w:color w:val="FFFFFF" w:themeColor="background1"/>
              </w:rPr>
            </w:pPr>
            <w:r w:rsidRPr="004F0E92">
              <w:rPr>
                <w:rFonts w:ascii="Book Antiqua" w:hAnsi="Book Antiqua"/>
                <w:b/>
                <w:bCs/>
                <w:color w:val="FFFFFF" w:themeColor="background1"/>
              </w:rPr>
              <w:t>octubre 2020</w:t>
            </w:r>
          </w:p>
        </w:tc>
      </w:tr>
      <w:tr w:rsidR="00776798" w:rsidRPr="004F0E92" w14:paraId="6E2D6532" w14:textId="77777777" w:rsidTr="00776798">
        <w:trPr>
          <w:trHeight w:val="363"/>
          <w:jc w:val="center"/>
        </w:trPr>
        <w:tc>
          <w:tcPr>
            <w:tcW w:w="4544" w:type="dxa"/>
            <w:shd w:val="clear" w:color="000000" w:fill="BDD7EE"/>
            <w:vAlign w:val="bottom"/>
            <w:hideMark/>
          </w:tcPr>
          <w:p w14:paraId="7AAEC49B" w14:textId="77777777" w:rsidR="00776798" w:rsidRPr="004F0E92" w:rsidRDefault="00776798" w:rsidP="00776798">
            <w:pPr>
              <w:rPr>
                <w:rFonts w:ascii="Book Antiqua" w:hAnsi="Book Antiqua"/>
                <w:b/>
                <w:bCs/>
                <w:color w:val="000000"/>
              </w:rPr>
            </w:pPr>
            <w:r w:rsidRPr="004F0E92">
              <w:rPr>
                <w:rFonts w:ascii="Book Antiqua" w:hAnsi="Book Antiqua"/>
                <w:b/>
                <w:bCs/>
                <w:color w:val="000000"/>
              </w:rPr>
              <w:t>Reuniones Restaurativas señaladas</w:t>
            </w:r>
          </w:p>
        </w:tc>
        <w:tc>
          <w:tcPr>
            <w:tcW w:w="1560" w:type="dxa"/>
            <w:shd w:val="clear" w:color="000000" w:fill="BDD7EE"/>
            <w:vAlign w:val="bottom"/>
            <w:hideMark/>
          </w:tcPr>
          <w:p w14:paraId="1DB970E9" w14:textId="77777777" w:rsidR="00776798" w:rsidRPr="004F0E92" w:rsidRDefault="00776798" w:rsidP="00776798">
            <w:pPr>
              <w:jc w:val="center"/>
              <w:rPr>
                <w:rFonts w:ascii="Book Antiqua" w:hAnsi="Book Antiqua"/>
                <w:b/>
                <w:bCs/>
                <w:color w:val="000000"/>
              </w:rPr>
            </w:pPr>
            <w:r w:rsidRPr="004F0E92">
              <w:rPr>
                <w:rFonts w:ascii="Book Antiqua" w:hAnsi="Book Antiqua"/>
                <w:b/>
                <w:bCs/>
                <w:color w:val="000000"/>
              </w:rPr>
              <w:t>45</w:t>
            </w:r>
          </w:p>
        </w:tc>
      </w:tr>
      <w:tr w:rsidR="00776798" w:rsidRPr="004F0E92" w14:paraId="317B3866" w14:textId="77777777" w:rsidTr="00776798">
        <w:trPr>
          <w:trHeight w:val="363"/>
          <w:jc w:val="center"/>
        </w:trPr>
        <w:tc>
          <w:tcPr>
            <w:tcW w:w="4544" w:type="dxa"/>
            <w:shd w:val="clear" w:color="auto" w:fill="FFFFFF" w:themeFill="background1"/>
            <w:vAlign w:val="bottom"/>
            <w:hideMark/>
          </w:tcPr>
          <w:p w14:paraId="5E90251A" w14:textId="77777777" w:rsidR="00776798" w:rsidRPr="004F0E92" w:rsidRDefault="00776798" w:rsidP="00776798">
            <w:pPr>
              <w:ind w:firstLineChars="100" w:firstLine="241"/>
              <w:rPr>
                <w:rFonts w:ascii="Book Antiqua" w:hAnsi="Book Antiqua"/>
                <w:b/>
                <w:bCs/>
                <w:color w:val="000000"/>
              </w:rPr>
            </w:pPr>
            <w:r w:rsidRPr="004F0E92">
              <w:rPr>
                <w:rFonts w:ascii="Book Antiqua" w:hAnsi="Book Antiqua"/>
                <w:b/>
                <w:bCs/>
                <w:color w:val="000000"/>
              </w:rPr>
              <w:t>Realizadas</w:t>
            </w:r>
          </w:p>
        </w:tc>
        <w:tc>
          <w:tcPr>
            <w:tcW w:w="1560" w:type="dxa"/>
            <w:shd w:val="clear" w:color="auto" w:fill="FFFFFF" w:themeFill="background1"/>
            <w:vAlign w:val="bottom"/>
            <w:hideMark/>
          </w:tcPr>
          <w:p w14:paraId="5AEC2CB0"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34</w:t>
            </w:r>
          </w:p>
        </w:tc>
      </w:tr>
      <w:tr w:rsidR="00776798" w:rsidRPr="004F0E92" w14:paraId="2A0CB796" w14:textId="77777777" w:rsidTr="00776798">
        <w:trPr>
          <w:trHeight w:val="363"/>
          <w:jc w:val="center"/>
        </w:trPr>
        <w:tc>
          <w:tcPr>
            <w:tcW w:w="4544" w:type="dxa"/>
            <w:shd w:val="clear" w:color="000000" w:fill="FFFFFF"/>
            <w:vAlign w:val="bottom"/>
            <w:hideMark/>
          </w:tcPr>
          <w:p w14:paraId="5F2F8070"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Con acuerdo</w:t>
            </w:r>
          </w:p>
        </w:tc>
        <w:tc>
          <w:tcPr>
            <w:tcW w:w="1560" w:type="dxa"/>
            <w:shd w:val="clear" w:color="000000" w:fill="FFFFFF"/>
            <w:vAlign w:val="bottom"/>
            <w:hideMark/>
          </w:tcPr>
          <w:p w14:paraId="3C5F2B4B" w14:textId="77777777" w:rsidR="00776798" w:rsidRPr="004F0E92" w:rsidRDefault="00776798" w:rsidP="00776798">
            <w:pPr>
              <w:jc w:val="center"/>
              <w:rPr>
                <w:rFonts w:ascii="Book Antiqua" w:hAnsi="Book Antiqua"/>
              </w:rPr>
            </w:pPr>
            <w:r w:rsidRPr="004F0E92">
              <w:rPr>
                <w:rFonts w:ascii="Book Antiqua" w:hAnsi="Book Antiqua"/>
              </w:rPr>
              <w:t>34</w:t>
            </w:r>
          </w:p>
        </w:tc>
      </w:tr>
      <w:tr w:rsidR="00776798" w:rsidRPr="004F0E92" w14:paraId="74C63E15" w14:textId="77777777" w:rsidTr="00776798">
        <w:trPr>
          <w:trHeight w:val="363"/>
          <w:jc w:val="center"/>
        </w:trPr>
        <w:tc>
          <w:tcPr>
            <w:tcW w:w="4544" w:type="dxa"/>
            <w:shd w:val="clear" w:color="000000" w:fill="FFFFFF"/>
            <w:vAlign w:val="bottom"/>
            <w:hideMark/>
          </w:tcPr>
          <w:p w14:paraId="44EBB914"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No hubo acuerdo</w:t>
            </w:r>
          </w:p>
        </w:tc>
        <w:tc>
          <w:tcPr>
            <w:tcW w:w="1560" w:type="dxa"/>
            <w:shd w:val="clear" w:color="000000" w:fill="FFFFFF"/>
            <w:vAlign w:val="bottom"/>
            <w:hideMark/>
          </w:tcPr>
          <w:p w14:paraId="222807F6"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0</w:t>
            </w:r>
          </w:p>
        </w:tc>
      </w:tr>
      <w:tr w:rsidR="00776798" w:rsidRPr="004F0E92" w14:paraId="5A12936D" w14:textId="77777777" w:rsidTr="00776798">
        <w:trPr>
          <w:trHeight w:val="363"/>
          <w:jc w:val="center"/>
        </w:trPr>
        <w:tc>
          <w:tcPr>
            <w:tcW w:w="4544" w:type="dxa"/>
            <w:shd w:val="clear" w:color="000000" w:fill="FFFFFF"/>
            <w:vAlign w:val="bottom"/>
            <w:hideMark/>
          </w:tcPr>
          <w:p w14:paraId="7448A409" w14:textId="77777777" w:rsidR="00776798" w:rsidRPr="004F0E92" w:rsidRDefault="00776798" w:rsidP="00776798">
            <w:pPr>
              <w:ind w:firstLineChars="100" w:firstLine="241"/>
              <w:rPr>
                <w:rFonts w:ascii="Book Antiqua" w:hAnsi="Book Antiqua"/>
                <w:b/>
                <w:bCs/>
                <w:color w:val="000000"/>
              </w:rPr>
            </w:pPr>
            <w:r w:rsidRPr="004F0E92">
              <w:rPr>
                <w:rFonts w:ascii="Book Antiqua" w:hAnsi="Book Antiqua"/>
                <w:b/>
                <w:bCs/>
                <w:color w:val="000000"/>
              </w:rPr>
              <w:t>No realizadas</w:t>
            </w:r>
          </w:p>
        </w:tc>
        <w:tc>
          <w:tcPr>
            <w:tcW w:w="1560" w:type="dxa"/>
            <w:shd w:val="clear" w:color="000000" w:fill="FFFFFF"/>
            <w:vAlign w:val="bottom"/>
            <w:hideMark/>
          </w:tcPr>
          <w:p w14:paraId="21C9E994"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11</w:t>
            </w:r>
          </w:p>
        </w:tc>
      </w:tr>
      <w:tr w:rsidR="00776798" w:rsidRPr="004F0E92" w14:paraId="62FB6E7F" w14:textId="77777777" w:rsidTr="00776798">
        <w:trPr>
          <w:trHeight w:val="363"/>
          <w:jc w:val="center"/>
        </w:trPr>
        <w:tc>
          <w:tcPr>
            <w:tcW w:w="4544" w:type="dxa"/>
            <w:shd w:val="clear" w:color="000000" w:fill="BDD7EE"/>
            <w:vAlign w:val="bottom"/>
            <w:hideMark/>
          </w:tcPr>
          <w:p w14:paraId="15AEB370" w14:textId="77777777" w:rsidR="00776798" w:rsidRPr="004F0E92" w:rsidRDefault="00776798" w:rsidP="00776798">
            <w:pPr>
              <w:ind w:firstLineChars="100" w:firstLine="241"/>
              <w:rPr>
                <w:rFonts w:ascii="Book Antiqua" w:hAnsi="Book Antiqua"/>
                <w:b/>
                <w:bCs/>
                <w:color w:val="000000"/>
              </w:rPr>
            </w:pPr>
            <w:r w:rsidRPr="004F0E92">
              <w:rPr>
                <w:rFonts w:ascii="Book Antiqua" w:hAnsi="Book Antiqua"/>
                <w:b/>
                <w:bCs/>
                <w:color w:val="000000"/>
              </w:rPr>
              <w:t>Aud. Verificación Señaladas</w:t>
            </w:r>
          </w:p>
        </w:tc>
        <w:tc>
          <w:tcPr>
            <w:tcW w:w="1560" w:type="dxa"/>
            <w:shd w:val="clear" w:color="000000" w:fill="BDD7EE"/>
            <w:vAlign w:val="bottom"/>
            <w:hideMark/>
          </w:tcPr>
          <w:p w14:paraId="6A26864F" w14:textId="77777777" w:rsidR="00776798" w:rsidRPr="004F0E92" w:rsidRDefault="00776798" w:rsidP="00776798">
            <w:pPr>
              <w:jc w:val="center"/>
              <w:rPr>
                <w:rFonts w:ascii="Book Antiqua" w:hAnsi="Book Antiqua"/>
                <w:b/>
                <w:bCs/>
                <w:color w:val="000000"/>
              </w:rPr>
            </w:pPr>
            <w:r w:rsidRPr="004F0E92">
              <w:rPr>
                <w:rFonts w:ascii="Book Antiqua" w:hAnsi="Book Antiqua"/>
                <w:b/>
                <w:bCs/>
                <w:color w:val="000000"/>
              </w:rPr>
              <w:t>8</w:t>
            </w:r>
          </w:p>
        </w:tc>
      </w:tr>
      <w:tr w:rsidR="00776798" w:rsidRPr="004F0E92" w14:paraId="492E9F7C" w14:textId="77777777" w:rsidTr="00776798">
        <w:trPr>
          <w:trHeight w:val="363"/>
          <w:jc w:val="center"/>
        </w:trPr>
        <w:tc>
          <w:tcPr>
            <w:tcW w:w="4544" w:type="dxa"/>
            <w:shd w:val="clear" w:color="000000" w:fill="FFFFFF"/>
            <w:vAlign w:val="bottom"/>
            <w:hideMark/>
          </w:tcPr>
          <w:p w14:paraId="62CAEA42"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Realizadas</w:t>
            </w:r>
          </w:p>
        </w:tc>
        <w:tc>
          <w:tcPr>
            <w:tcW w:w="1560" w:type="dxa"/>
            <w:shd w:val="clear" w:color="000000" w:fill="FFFFFF"/>
            <w:vAlign w:val="bottom"/>
            <w:hideMark/>
          </w:tcPr>
          <w:p w14:paraId="1D89C3F0"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7</w:t>
            </w:r>
          </w:p>
        </w:tc>
      </w:tr>
      <w:tr w:rsidR="00776798" w:rsidRPr="004F0E92" w14:paraId="112544A0" w14:textId="77777777" w:rsidTr="00776798">
        <w:trPr>
          <w:trHeight w:val="363"/>
          <w:jc w:val="center"/>
        </w:trPr>
        <w:tc>
          <w:tcPr>
            <w:tcW w:w="4544" w:type="dxa"/>
            <w:shd w:val="clear" w:color="000000" w:fill="FFFFFF"/>
            <w:vAlign w:val="bottom"/>
            <w:hideMark/>
          </w:tcPr>
          <w:p w14:paraId="1CA934F6"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No realizadas</w:t>
            </w:r>
          </w:p>
        </w:tc>
        <w:tc>
          <w:tcPr>
            <w:tcW w:w="1560" w:type="dxa"/>
            <w:shd w:val="clear" w:color="000000" w:fill="FFFFFF"/>
            <w:vAlign w:val="bottom"/>
            <w:hideMark/>
          </w:tcPr>
          <w:p w14:paraId="22617DD6"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1</w:t>
            </w:r>
          </w:p>
        </w:tc>
      </w:tr>
      <w:tr w:rsidR="00776798" w:rsidRPr="004F0E92" w14:paraId="4A4C8F52" w14:textId="77777777" w:rsidTr="00776798">
        <w:trPr>
          <w:trHeight w:val="363"/>
          <w:jc w:val="center"/>
        </w:trPr>
        <w:tc>
          <w:tcPr>
            <w:tcW w:w="4544" w:type="dxa"/>
            <w:shd w:val="clear" w:color="000000" w:fill="FFFFFF"/>
            <w:vAlign w:val="bottom"/>
            <w:hideMark/>
          </w:tcPr>
          <w:p w14:paraId="5DC66558"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Revocatoria</w:t>
            </w:r>
          </w:p>
        </w:tc>
        <w:tc>
          <w:tcPr>
            <w:tcW w:w="1560" w:type="dxa"/>
            <w:shd w:val="clear" w:color="000000" w:fill="FFFFFF"/>
            <w:vAlign w:val="bottom"/>
            <w:hideMark/>
          </w:tcPr>
          <w:p w14:paraId="1F2ADC27"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0</w:t>
            </w:r>
          </w:p>
        </w:tc>
      </w:tr>
      <w:tr w:rsidR="00776798" w:rsidRPr="004F0E92" w14:paraId="725679F8" w14:textId="77777777" w:rsidTr="00776798">
        <w:trPr>
          <w:trHeight w:val="363"/>
          <w:jc w:val="center"/>
        </w:trPr>
        <w:tc>
          <w:tcPr>
            <w:tcW w:w="4544" w:type="dxa"/>
            <w:shd w:val="clear" w:color="000000" w:fill="BDD7EE"/>
            <w:vAlign w:val="bottom"/>
            <w:hideMark/>
          </w:tcPr>
          <w:p w14:paraId="76231DBE" w14:textId="77777777" w:rsidR="00776798" w:rsidRPr="004F0E92" w:rsidRDefault="00776798" w:rsidP="00776798">
            <w:pPr>
              <w:ind w:firstLineChars="100" w:firstLine="241"/>
              <w:rPr>
                <w:rFonts w:ascii="Book Antiqua" w:hAnsi="Book Antiqua"/>
                <w:b/>
                <w:bCs/>
                <w:color w:val="000000"/>
              </w:rPr>
            </w:pPr>
            <w:r w:rsidRPr="004F0E92">
              <w:rPr>
                <w:rFonts w:ascii="Book Antiqua" w:hAnsi="Book Antiqua"/>
                <w:b/>
                <w:bCs/>
                <w:color w:val="000000"/>
              </w:rPr>
              <w:t>Red de apoyo</w:t>
            </w:r>
          </w:p>
        </w:tc>
        <w:tc>
          <w:tcPr>
            <w:tcW w:w="1560" w:type="dxa"/>
            <w:shd w:val="clear" w:color="000000" w:fill="BDD7EE"/>
            <w:vAlign w:val="bottom"/>
            <w:hideMark/>
          </w:tcPr>
          <w:p w14:paraId="3C3903E0" w14:textId="77777777" w:rsidR="00776798" w:rsidRPr="004F0E92" w:rsidRDefault="00776798" w:rsidP="00776798">
            <w:pPr>
              <w:jc w:val="center"/>
              <w:rPr>
                <w:rFonts w:ascii="Book Antiqua" w:hAnsi="Book Antiqua"/>
                <w:color w:val="000000"/>
              </w:rPr>
            </w:pPr>
          </w:p>
        </w:tc>
      </w:tr>
      <w:tr w:rsidR="00776798" w:rsidRPr="004F0E92" w14:paraId="24234872" w14:textId="77777777" w:rsidTr="00776798">
        <w:trPr>
          <w:trHeight w:val="363"/>
          <w:jc w:val="center"/>
        </w:trPr>
        <w:tc>
          <w:tcPr>
            <w:tcW w:w="4544" w:type="dxa"/>
            <w:shd w:val="clear" w:color="000000" w:fill="FFFFFF"/>
            <w:vAlign w:val="bottom"/>
            <w:hideMark/>
          </w:tcPr>
          <w:p w14:paraId="7A9217E0" w14:textId="77777777" w:rsidR="00776798" w:rsidRPr="004F0E92" w:rsidRDefault="00776798" w:rsidP="00776798">
            <w:pPr>
              <w:ind w:firstLineChars="100" w:firstLine="240"/>
              <w:rPr>
                <w:rFonts w:ascii="Book Antiqua" w:hAnsi="Book Antiqua"/>
                <w:color w:val="000000"/>
              </w:rPr>
            </w:pPr>
            <w:r w:rsidRPr="004F0E92">
              <w:rPr>
                <w:rFonts w:ascii="Book Antiqua" w:hAnsi="Book Antiqua"/>
                <w:color w:val="000000"/>
              </w:rPr>
              <w:t xml:space="preserve">Coordinaciones interinstitucionales </w:t>
            </w:r>
          </w:p>
        </w:tc>
        <w:tc>
          <w:tcPr>
            <w:tcW w:w="1560" w:type="dxa"/>
            <w:shd w:val="clear" w:color="000000" w:fill="FFFFFF"/>
            <w:vAlign w:val="bottom"/>
            <w:hideMark/>
          </w:tcPr>
          <w:p w14:paraId="51AAE515" w14:textId="77777777" w:rsidR="00776798" w:rsidRPr="004F0E92" w:rsidRDefault="00776798" w:rsidP="00776798">
            <w:pPr>
              <w:jc w:val="center"/>
              <w:rPr>
                <w:rFonts w:ascii="Book Antiqua" w:hAnsi="Book Antiqua"/>
                <w:color w:val="000000"/>
              </w:rPr>
            </w:pPr>
            <w:r w:rsidRPr="004F0E92">
              <w:rPr>
                <w:rFonts w:ascii="Book Antiqua" w:hAnsi="Book Antiqua"/>
                <w:color w:val="000000"/>
              </w:rPr>
              <w:t>67</w:t>
            </w:r>
          </w:p>
        </w:tc>
      </w:tr>
      <w:tr w:rsidR="00776798" w:rsidRPr="004F0E92" w14:paraId="3B072EE8" w14:textId="77777777" w:rsidTr="00776798">
        <w:trPr>
          <w:trHeight w:val="339"/>
          <w:jc w:val="center"/>
        </w:trPr>
        <w:tc>
          <w:tcPr>
            <w:tcW w:w="4544" w:type="dxa"/>
            <w:shd w:val="clear" w:color="auto" w:fill="FFFFFF" w:themeFill="background1"/>
            <w:vAlign w:val="bottom"/>
            <w:hideMark/>
          </w:tcPr>
          <w:p w14:paraId="789F13E1" w14:textId="77777777" w:rsidR="00776798" w:rsidRPr="004F0E92" w:rsidRDefault="00776798" w:rsidP="00776798">
            <w:pPr>
              <w:rPr>
                <w:rFonts w:ascii="Book Antiqua" w:hAnsi="Book Antiqua"/>
                <w:b/>
                <w:bCs/>
              </w:rPr>
            </w:pPr>
            <w:r w:rsidRPr="004F0E92">
              <w:rPr>
                <w:rFonts w:ascii="Book Antiqua" w:hAnsi="Book Antiqua"/>
                <w:b/>
                <w:bCs/>
              </w:rPr>
              <w:t>Cantidad de instituciones que conforman la red</w:t>
            </w:r>
          </w:p>
        </w:tc>
        <w:tc>
          <w:tcPr>
            <w:tcW w:w="1560" w:type="dxa"/>
            <w:shd w:val="clear" w:color="auto" w:fill="FFFFFF" w:themeFill="background1"/>
            <w:vAlign w:val="bottom"/>
            <w:hideMark/>
          </w:tcPr>
          <w:p w14:paraId="09CA901C" w14:textId="77777777" w:rsidR="00776798" w:rsidRPr="004F0E92" w:rsidRDefault="00776798" w:rsidP="00776798">
            <w:pPr>
              <w:jc w:val="center"/>
              <w:rPr>
                <w:rFonts w:ascii="Book Antiqua" w:hAnsi="Book Antiqua"/>
              </w:rPr>
            </w:pPr>
            <w:r w:rsidRPr="004F0E92">
              <w:rPr>
                <w:rFonts w:ascii="Book Antiqua" w:hAnsi="Book Antiqua"/>
              </w:rPr>
              <w:t>1300</w:t>
            </w:r>
          </w:p>
        </w:tc>
      </w:tr>
      <w:tr w:rsidR="00776798" w:rsidRPr="004F0E92" w14:paraId="7638C597" w14:textId="77777777" w:rsidTr="00776798">
        <w:trPr>
          <w:trHeight w:val="339"/>
          <w:jc w:val="center"/>
        </w:trPr>
        <w:tc>
          <w:tcPr>
            <w:tcW w:w="4544" w:type="dxa"/>
            <w:shd w:val="clear" w:color="auto" w:fill="B4C6E7" w:themeFill="accent1" w:themeFillTint="66"/>
            <w:vAlign w:val="bottom"/>
          </w:tcPr>
          <w:p w14:paraId="1D9F3E9E" w14:textId="77777777" w:rsidR="00776798" w:rsidRPr="004F0E92" w:rsidRDefault="00776798" w:rsidP="00776798">
            <w:pPr>
              <w:rPr>
                <w:rFonts w:ascii="Book Antiqua" w:hAnsi="Book Antiqua"/>
                <w:b/>
                <w:bCs/>
              </w:rPr>
            </w:pPr>
            <w:r w:rsidRPr="004F0E92">
              <w:rPr>
                <w:rFonts w:ascii="Book Antiqua" w:hAnsi="Book Antiqua"/>
                <w:b/>
                <w:bCs/>
              </w:rPr>
              <w:t>Entrevistas</w:t>
            </w:r>
          </w:p>
        </w:tc>
        <w:tc>
          <w:tcPr>
            <w:tcW w:w="1560" w:type="dxa"/>
            <w:shd w:val="clear" w:color="auto" w:fill="B4C6E7" w:themeFill="accent1" w:themeFillTint="66"/>
            <w:vAlign w:val="bottom"/>
          </w:tcPr>
          <w:p w14:paraId="0132000E" w14:textId="77777777" w:rsidR="00776798" w:rsidRPr="004F0E92" w:rsidRDefault="00776798" w:rsidP="00776798">
            <w:pPr>
              <w:jc w:val="center"/>
              <w:rPr>
                <w:rFonts w:ascii="Book Antiqua" w:hAnsi="Book Antiqua"/>
              </w:rPr>
            </w:pPr>
          </w:p>
        </w:tc>
      </w:tr>
      <w:tr w:rsidR="00776798" w:rsidRPr="004F0E92" w14:paraId="2ECE2396" w14:textId="77777777" w:rsidTr="00776798">
        <w:trPr>
          <w:trHeight w:val="339"/>
          <w:jc w:val="center"/>
        </w:trPr>
        <w:tc>
          <w:tcPr>
            <w:tcW w:w="4544" w:type="dxa"/>
            <w:shd w:val="clear" w:color="auto" w:fill="FFFFFF" w:themeFill="background1"/>
            <w:vAlign w:val="bottom"/>
          </w:tcPr>
          <w:p w14:paraId="7B012E02" w14:textId="77777777" w:rsidR="00776798" w:rsidRPr="004F0E92" w:rsidRDefault="00776798" w:rsidP="00776798">
            <w:pPr>
              <w:rPr>
                <w:rFonts w:ascii="Book Antiqua" w:hAnsi="Book Antiqua"/>
                <w:b/>
                <w:bCs/>
              </w:rPr>
            </w:pPr>
            <w:r w:rsidRPr="004F0E92">
              <w:rPr>
                <w:rFonts w:ascii="Book Antiqua" w:hAnsi="Book Antiqua"/>
                <w:b/>
                <w:bCs/>
              </w:rPr>
              <w:t>Legales</w:t>
            </w:r>
          </w:p>
        </w:tc>
        <w:tc>
          <w:tcPr>
            <w:tcW w:w="1560" w:type="dxa"/>
            <w:shd w:val="clear" w:color="auto" w:fill="FFFFFF" w:themeFill="background1"/>
            <w:vAlign w:val="bottom"/>
          </w:tcPr>
          <w:p w14:paraId="774F0DB7" w14:textId="77777777" w:rsidR="00776798" w:rsidRPr="004F0E92" w:rsidRDefault="00776798" w:rsidP="00776798">
            <w:pPr>
              <w:jc w:val="center"/>
              <w:rPr>
                <w:rFonts w:ascii="Book Antiqua" w:hAnsi="Book Antiqua"/>
              </w:rPr>
            </w:pPr>
            <w:r w:rsidRPr="004F0E92">
              <w:rPr>
                <w:rFonts w:ascii="Book Antiqua" w:hAnsi="Book Antiqua"/>
              </w:rPr>
              <w:t>186</w:t>
            </w:r>
          </w:p>
        </w:tc>
      </w:tr>
      <w:tr w:rsidR="00776798" w:rsidRPr="004F0E92" w14:paraId="22CF543C" w14:textId="77777777" w:rsidTr="00776798">
        <w:trPr>
          <w:trHeight w:val="339"/>
          <w:jc w:val="center"/>
        </w:trPr>
        <w:tc>
          <w:tcPr>
            <w:tcW w:w="4544" w:type="dxa"/>
            <w:shd w:val="clear" w:color="auto" w:fill="FFFFFF" w:themeFill="background1"/>
            <w:vAlign w:val="bottom"/>
          </w:tcPr>
          <w:p w14:paraId="3537FFF1" w14:textId="77777777" w:rsidR="00776798" w:rsidRPr="004F0E92" w:rsidRDefault="00776798" w:rsidP="00776798">
            <w:pPr>
              <w:rPr>
                <w:rFonts w:ascii="Book Antiqua" w:hAnsi="Book Antiqua"/>
                <w:b/>
                <w:bCs/>
              </w:rPr>
            </w:pPr>
            <w:r w:rsidRPr="004F0E92">
              <w:rPr>
                <w:rFonts w:ascii="Book Antiqua" w:hAnsi="Book Antiqua"/>
                <w:b/>
                <w:bCs/>
              </w:rPr>
              <w:t>Psicosociales</w:t>
            </w:r>
          </w:p>
        </w:tc>
        <w:tc>
          <w:tcPr>
            <w:tcW w:w="1560" w:type="dxa"/>
            <w:shd w:val="clear" w:color="auto" w:fill="FFFFFF" w:themeFill="background1"/>
            <w:vAlign w:val="bottom"/>
          </w:tcPr>
          <w:p w14:paraId="4062A135" w14:textId="77777777" w:rsidR="00776798" w:rsidRPr="004F0E92" w:rsidRDefault="00776798" w:rsidP="00776798">
            <w:pPr>
              <w:jc w:val="center"/>
              <w:rPr>
                <w:rFonts w:ascii="Book Antiqua" w:hAnsi="Book Antiqua"/>
              </w:rPr>
            </w:pPr>
            <w:r w:rsidRPr="004F0E92">
              <w:rPr>
                <w:rFonts w:ascii="Book Antiqua" w:hAnsi="Book Antiqua"/>
              </w:rPr>
              <w:t>64</w:t>
            </w:r>
          </w:p>
        </w:tc>
      </w:tr>
      <w:tr w:rsidR="00776798" w:rsidRPr="004F0E92" w14:paraId="169F24EB" w14:textId="77777777" w:rsidTr="00776798">
        <w:trPr>
          <w:trHeight w:val="376"/>
          <w:jc w:val="center"/>
        </w:trPr>
        <w:tc>
          <w:tcPr>
            <w:tcW w:w="4544" w:type="dxa"/>
            <w:shd w:val="clear" w:color="auto" w:fill="FFFFFF" w:themeFill="background1"/>
            <w:vAlign w:val="bottom"/>
          </w:tcPr>
          <w:p w14:paraId="06DF3D72" w14:textId="77777777" w:rsidR="00776798" w:rsidRPr="004F0E92" w:rsidRDefault="00776798" w:rsidP="00776798">
            <w:pPr>
              <w:rPr>
                <w:rFonts w:ascii="Book Antiqua" w:hAnsi="Book Antiqua"/>
                <w:b/>
                <w:bCs/>
              </w:rPr>
            </w:pPr>
            <w:r w:rsidRPr="004F0E92">
              <w:rPr>
                <w:rFonts w:ascii="Book Antiqua" w:hAnsi="Book Antiqua"/>
                <w:b/>
                <w:bCs/>
              </w:rPr>
              <w:t>Seguimiento de medidas alternas</w:t>
            </w:r>
          </w:p>
        </w:tc>
        <w:tc>
          <w:tcPr>
            <w:tcW w:w="1560" w:type="dxa"/>
            <w:shd w:val="clear" w:color="auto" w:fill="FFFFFF" w:themeFill="background1"/>
            <w:vAlign w:val="bottom"/>
          </w:tcPr>
          <w:p w14:paraId="3D44E201" w14:textId="77777777" w:rsidR="00776798" w:rsidRPr="004F0E92" w:rsidRDefault="00776798" w:rsidP="00776798">
            <w:pPr>
              <w:jc w:val="center"/>
              <w:rPr>
                <w:rFonts w:ascii="Book Antiqua" w:hAnsi="Book Antiqua"/>
              </w:rPr>
            </w:pPr>
            <w:r w:rsidRPr="004F0E92">
              <w:rPr>
                <w:rFonts w:ascii="Book Antiqua" w:hAnsi="Book Antiqua"/>
              </w:rPr>
              <w:t>10</w:t>
            </w:r>
          </w:p>
        </w:tc>
      </w:tr>
    </w:tbl>
    <w:p w14:paraId="72581C11" w14:textId="655A3B10" w:rsidR="00776798" w:rsidRPr="004F0E92" w:rsidRDefault="00776798" w:rsidP="00776798">
      <w:pPr>
        <w:jc w:val="both"/>
        <w:rPr>
          <w:rFonts w:ascii="Book Antiqua" w:eastAsiaTheme="minorEastAsia" w:hAnsi="Book Antiqua"/>
          <w:sz w:val="22"/>
          <w:szCs w:val="22"/>
          <w:lang w:eastAsia="en-US"/>
        </w:rPr>
      </w:pPr>
    </w:p>
    <w:p w14:paraId="5198BE50" w14:textId="6BC9D34F" w:rsidR="00674294" w:rsidRPr="004F0E92" w:rsidRDefault="00674294" w:rsidP="00776798">
      <w:pPr>
        <w:jc w:val="both"/>
        <w:rPr>
          <w:rFonts w:ascii="Book Antiqua" w:eastAsiaTheme="minorEastAsia" w:hAnsi="Book Antiqua"/>
          <w:sz w:val="22"/>
          <w:szCs w:val="22"/>
          <w:lang w:eastAsia="en-US"/>
        </w:rPr>
      </w:pPr>
    </w:p>
    <w:p w14:paraId="3939AA11" w14:textId="77777777" w:rsidR="00776798" w:rsidRPr="004F0E92" w:rsidRDefault="00776798" w:rsidP="00776798">
      <w:pPr>
        <w:jc w:val="both"/>
        <w:rPr>
          <w:rFonts w:ascii="Book Antiqua" w:eastAsiaTheme="minorHAnsi" w:hAnsi="Book Antiqua"/>
          <w:sz w:val="22"/>
          <w:szCs w:val="22"/>
          <w:lang w:eastAsia="en-US"/>
        </w:rPr>
      </w:pPr>
    </w:p>
    <w:p w14:paraId="101BECEC" w14:textId="0248A742" w:rsidR="00776798" w:rsidRPr="004F0E92" w:rsidRDefault="00776798" w:rsidP="00776798">
      <w:pPr>
        <w:jc w:val="both"/>
        <w:rPr>
          <w:rFonts w:ascii="Book Antiqua" w:hAnsi="Book Antiqua"/>
        </w:rPr>
      </w:pPr>
    </w:p>
    <w:p w14:paraId="38453797" w14:textId="77777777" w:rsidR="00F419C9" w:rsidRPr="004F0E92" w:rsidRDefault="00F419C9" w:rsidP="00776798">
      <w:pPr>
        <w:jc w:val="both"/>
        <w:rPr>
          <w:rFonts w:ascii="Book Antiqua" w:hAnsi="Book Antiqua"/>
        </w:rPr>
      </w:pPr>
    </w:p>
    <w:p w14:paraId="1A5CC6EB" w14:textId="4F5A0096" w:rsidR="00776798" w:rsidRPr="004F0E92" w:rsidRDefault="00066748" w:rsidP="00776798">
      <w:pPr>
        <w:jc w:val="both"/>
        <w:rPr>
          <w:rFonts w:ascii="Book Antiqua" w:hAnsi="Book Antiqua"/>
          <w:b/>
        </w:rPr>
      </w:pPr>
      <w:r w:rsidRPr="004F0E92">
        <w:rPr>
          <w:rFonts w:ascii="Book Antiqua" w:hAnsi="Book Antiqua"/>
          <w:b/>
        </w:rPr>
        <w:t>5 Dirección</w:t>
      </w:r>
      <w:r w:rsidR="00776798" w:rsidRPr="004F0E92">
        <w:rPr>
          <w:rFonts w:ascii="Book Antiqua" w:hAnsi="Book Antiqua"/>
          <w:b/>
        </w:rPr>
        <w:t xml:space="preserve"> de Justicia Restaurativa</w:t>
      </w:r>
    </w:p>
    <w:p w14:paraId="4388A4DD" w14:textId="77777777" w:rsidR="00C16791" w:rsidRPr="004F0E92" w:rsidRDefault="00C16791" w:rsidP="00776798">
      <w:pPr>
        <w:jc w:val="both"/>
        <w:rPr>
          <w:rFonts w:ascii="Book Antiqua" w:hAnsi="Book Antiqua"/>
          <w:b/>
        </w:rPr>
      </w:pPr>
    </w:p>
    <w:p w14:paraId="7447ED26" w14:textId="6C2990D8" w:rsidR="00776798" w:rsidRPr="004F0E92" w:rsidRDefault="00776798" w:rsidP="00776798">
      <w:pPr>
        <w:jc w:val="both"/>
        <w:rPr>
          <w:rFonts w:ascii="Book Antiqua" w:hAnsi="Book Antiqua"/>
        </w:rPr>
      </w:pPr>
      <w:r w:rsidRPr="004F0E92">
        <w:rPr>
          <w:rFonts w:ascii="Book Antiqua" w:hAnsi="Book Antiqua"/>
        </w:rPr>
        <w:t xml:space="preserve">De la misma forma que se informó el mes anterior, en cumplimiento del mandato de la Ley de Justicia Restaurativa, la Dirección mantienen un trabajo ininterrumpido de servicios, en modalidad presencial y de teletrabajo. En cuanto al servicio que se brinda de Justicia Restaurativa para el bienestar integral del Personal Judicial, se atienden las personas usuarias en modalidad 100%. </w:t>
      </w:r>
    </w:p>
    <w:p w14:paraId="11A69127" w14:textId="77777777" w:rsidR="00C16791" w:rsidRPr="004F0E92" w:rsidRDefault="00C16791" w:rsidP="00776798">
      <w:pPr>
        <w:jc w:val="both"/>
        <w:rPr>
          <w:rFonts w:ascii="Book Antiqua" w:hAnsi="Book Antiqua"/>
        </w:rPr>
      </w:pPr>
    </w:p>
    <w:p w14:paraId="0661CB76" w14:textId="20ADCE12" w:rsidR="00776798" w:rsidRPr="004F0E92" w:rsidRDefault="00674294" w:rsidP="00776798">
      <w:pPr>
        <w:jc w:val="both"/>
        <w:rPr>
          <w:rFonts w:ascii="Book Antiqua" w:hAnsi="Book Antiqua"/>
        </w:rPr>
      </w:pPr>
      <w:r w:rsidRPr="004F0E92">
        <w:rPr>
          <w:rFonts w:ascii="Book Antiqua" w:hAnsi="Book Antiqua"/>
        </w:rPr>
        <w:t xml:space="preserve">5.1 </w:t>
      </w:r>
      <w:r w:rsidR="00776798" w:rsidRPr="004F0E92">
        <w:rPr>
          <w:rFonts w:ascii="Book Antiqua" w:hAnsi="Book Antiqua"/>
        </w:rPr>
        <w:t>En relación a las acciones realizadas desde la Dirección de Justicia Restaurativa, durante el mes de octubre 2020, se aprecian en el gráfico 1, destacando la mayor cantidad en las funciones técnica y secretariales que dan pie al cumplimiento de las otras funciones que desarrollan las personas profesionales de la Dirección, seguido por el seguimiento y apoyo técnico a los equipos de Justicia Juvenil Restaurativa y Justicia Penal Restaurativa, en tercer lugar las acciones del Programa de Bienestar en la atención de personas funcionarias judiciales.</w:t>
      </w:r>
    </w:p>
    <w:p w14:paraId="46C73E30" w14:textId="64A9935F" w:rsidR="004F0E92" w:rsidRPr="004F0E92" w:rsidRDefault="004F0E92" w:rsidP="00776798">
      <w:pPr>
        <w:jc w:val="both"/>
        <w:rPr>
          <w:rFonts w:ascii="Book Antiqua" w:hAnsi="Book Antiqua"/>
        </w:rPr>
      </w:pPr>
    </w:p>
    <w:p w14:paraId="362F08FF" w14:textId="027CE8C4" w:rsidR="004F0E92" w:rsidRPr="004F0E92" w:rsidRDefault="004F0E92" w:rsidP="004F0E92">
      <w:pPr>
        <w:jc w:val="both"/>
        <w:rPr>
          <w:rFonts w:ascii="Book Antiqua" w:hAnsi="Book Antiqua"/>
        </w:rPr>
      </w:pPr>
      <w:r w:rsidRPr="004F0E92">
        <w:rPr>
          <w:rFonts w:ascii="Book Antiqua" w:hAnsi="Book Antiqua"/>
          <w:color w:val="000000" w:themeColor="text1"/>
        </w:rPr>
        <w:t xml:space="preserve">5.2 </w:t>
      </w:r>
      <w:r w:rsidRPr="004F0E92">
        <w:rPr>
          <w:rFonts w:ascii="Book Antiqua" w:hAnsi="Book Antiqua"/>
        </w:rPr>
        <w:t>La siguiente información es el reporte de las principales acciones realizadas por la Dirección Nacional de Justicia Restaurativa, en el mes de octubre del 2020, conforme las funciones definidas por el Consejo Superior:</w:t>
      </w:r>
    </w:p>
    <w:p w14:paraId="58879ED8" w14:textId="77777777" w:rsidR="004F0E92" w:rsidRPr="004F0E92" w:rsidRDefault="004F0E92" w:rsidP="00776798">
      <w:pPr>
        <w:jc w:val="both"/>
        <w:rPr>
          <w:rFonts w:ascii="Book Antiqua" w:hAnsi="Book Antiqua"/>
        </w:rPr>
      </w:pPr>
    </w:p>
    <w:p w14:paraId="21A4C6A9" w14:textId="73E1B759" w:rsidR="00776798" w:rsidRPr="004F0E92" w:rsidRDefault="00776798" w:rsidP="00776798">
      <w:pPr>
        <w:jc w:val="center"/>
        <w:rPr>
          <w:rFonts w:ascii="Book Antiqua" w:hAnsi="Book Antiqua"/>
          <w:b/>
        </w:rPr>
      </w:pPr>
      <w:r w:rsidRPr="004F0E92">
        <w:rPr>
          <w:rFonts w:ascii="Book Antiqua" w:hAnsi="Book Antiqua"/>
          <w:b/>
        </w:rPr>
        <w:t>Gráfico</w:t>
      </w:r>
      <w:r w:rsidR="00F419C9" w:rsidRPr="004F0E92">
        <w:rPr>
          <w:rFonts w:ascii="Book Antiqua" w:hAnsi="Book Antiqua"/>
          <w:b/>
        </w:rPr>
        <w:t xml:space="preserve"> </w:t>
      </w:r>
      <w:r w:rsidR="00590E18" w:rsidRPr="004F0E92">
        <w:rPr>
          <w:rFonts w:ascii="Book Antiqua" w:hAnsi="Book Antiqua"/>
          <w:b/>
        </w:rPr>
        <w:t>20</w:t>
      </w:r>
    </w:p>
    <w:p w14:paraId="49660DBF" w14:textId="77777777" w:rsidR="00776798" w:rsidRPr="004F0E92" w:rsidRDefault="00776798" w:rsidP="00776798">
      <w:pPr>
        <w:jc w:val="center"/>
        <w:rPr>
          <w:rFonts w:ascii="Book Antiqua" w:hAnsi="Book Antiqua"/>
          <w:b/>
        </w:rPr>
      </w:pPr>
      <w:r w:rsidRPr="004F0E92">
        <w:rPr>
          <w:rFonts w:ascii="Book Antiqua" w:hAnsi="Book Antiqua"/>
          <w:b/>
        </w:rPr>
        <w:t xml:space="preserve">Acciones de la Dirección de Justicia Restaurativa </w:t>
      </w:r>
    </w:p>
    <w:p w14:paraId="6B2A35BF" w14:textId="08EF7AD0" w:rsidR="00776798" w:rsidRPr="004F0E92" w:rsidRDefault="00776798" w:rsidP="00776798">
      <w:pPr>
        <w:jc w:val="center"/>
        <w:rPr>
          <w:rFonts w:ascii="Book Antiqua" w:hAnsi="Book Antiqua"/>
          <w:b/>
        </w:rPr>
      </w:pPr>
      <w:r w:rsidRPr="004F0E92">
        <w:rPr>
          <w:rFonts w:ascii="Book Antiqua" w:hAnsi="Book Antiqua"/>
          <w:b/>
        </w:rPr>
        <w:t>Mes de octubre 2020</w:t>
      </w:r>
    </w:p>
    <w:p w14:paraId="664732C2" w14:textId="77777777" w:rsidR="00F419C9" w:rsidRPr="004F0E92" w:rsidRDefault="00F419C9" w:rsidP="00776798">
      <w:pPr>
        <w:jc w:val="center"/>
        <w:rPr>
          <w:rFonts w:ascii="Book Antiqua" w:hAnsi="Book Antiqua"/>
          <w:b/>
        </w:rPr>
      </w:pPr>
    </w:p>
    <w:p w14:paraId="4D5CC6AA" w14:textId="2456BD6E" w:rsidR="00776798" w:rsidRPr="004F0E92" w:rsidRDefault="00A0712E" w:rsidP="00776798">
      <w:pPr>
        <w:jc w:val="center"/>
        <w:rPr>
          <w:rFonts w:ascii="Book Antiqua" w:hAnsi="Book Antiqua"/>
          <w:b/>
        </w:rPr>
      </w:pPr>
      <w:r w:rsidRPr="004F0E92">
        <w:rPr>
          <w:rFonts w:ascii="Book Antiqua" w:hAnsi="Book Antiqua"/>
          <w:b/>
        </w:rPr>
        <w:object w:dxaOrig="16745" w:dyaOrig="5728" w14:anchorId="5B2CE9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25pt;height:185.25pt" o:ole="">
            <v:imagedata r:id="rId45" o:title=""/>
          </v:shape>
          <o:OLEObject Type="Embed" ProgID="Excel.Sheet.12" ShapeID="_x0000_i1025" DrawAspect="Content" ObjectID="_1677323441" r:id="rId46"/>
        </w:object>
      </w:r>
    </w:p>
    <w:p w14:paraId="7B3E3F58" w14:textId="150163B1" w:rsidR="00776798" w:rsidRPr="004F0E92" w:rsidRDefault="00C16791" w:rsidP="00C16791">
      <w:pPr>
        <w:rPr>
          <w:rFonts w:ascii="Book Antiqua" w:hAnsi="Book Antiqua"/>
          <w:sz w:val="18"/>
          <w:szCs w:val="18"/>
          <w:vertAlign w:val="superscript"/>
        </w:rPr>
      </w:pPr>
      <w:r w:rsidRPr="004F0E92">
        <w:rPr>
          <w:rFonts w:ascii="Book Antiqua" w:hAnsi="Book Antiqua"/>
          <w:sz w:val="18"/>
          <w:szCs w:val="18"/>
          <w:vertAlign w:val="superscript"/>
        </w:rPr>
        <w:t xml:space="preserve">                            </w:t>
      </w:r>
      <w:r w:rsidR="00776798" w:rsidRPr="004F0E92">
        <w:rPr>
          <w:rFonts w:ascii="Book Antiqua" w:hAnsi="Book Antiqua"/>
          <w:sz w:val="18"/>
          <w:szCs w:val="18"/>
          <w:vertAlign w:val="superscript"/>
        </w:rPr>
        <w:t xml:space="preserve">    </w:t>
      </w:r>
      <w:r w:rsidR="00776798" w:rsidRPr="004F0E92">
        <w:rPr>
          <w:rFonts w:ascii="Book Antiqua" w:hAnsi="Book Antiqua"/>
          <w:sz w:val="36"/>
          <w:szCs w:val="36"/>
          <w:vertAlign w:val="superscript"/>
        </w:rPr>
        <w:t>Fuente: Datos propios.</w:t>
      </w:r>
    </w:p>
    <w:p w14:paraId="3BCDA582" w14:textId="77777777" w:rsidR="00776798" w:rsidRPr="004F0E92" w:rsidRDefault="00776798" w:rsidP="00776798">
      <w:pPr>
        <w:jc w:val="both"/>
        <w:rPr>
          <w:rFonts w:ascii="Book Antiqua" w:hAnsi="Book Antiqua"/>
        </w:rPr>
      </w:pPr>
      <w:r w:rsidRPr="004F0E92">
        <w:rPr>
          <w:rFonts w:ascii="Book Antiqua" w:hAnsi="Book Antiqua"/>
        </w:rPr>
        <w:lastRenderedPageBreak/>
        <w:t xml:space="preserve">En cuanto a las capacitaciones realizadas durante el mes de octubre 2020, se contabilizan 113 personas participantes para un aproximado de 18 horas capacitación. </w:t>
      </w:r>
    </w:p>
    <w:p w14:paraId="5B532E89" w14:textId="77777777" w:rsidR="00776798" w:rsidRPr="004F0E92" w:rsidRDefault="00776798" w:rsidP="00776798">
      <w:pPr>
        <w:jc w:val="both"/>
        <w:rPr>
          <w:rFonts w:ascii="Book Antiqua" w:hAnsi="Book Antiqua"/>
        </w:rPr>
      </w:pPr>
      <w:r w:rsidRPr="004F0E92">
        <w:rPr>
          <w:rFonts w:ascii="Book Antiqua" w:hAnsi="Book Antiqua"/>
        </w:rPr>
        <w:t xml:space="preserve"> </w:t>
      </w:r>
    </w:p>
    <w:p w14:paraId="5CAA496F" w14:textId="355C5D8B" w:rsidR="00776798" w:rsidRPr="004F0E92" w:rsidRDefault="00776798" w:rsidP="00776798">
      <w:pPr>
        <w:shd w:val="clear" w:color="auto" w:fill="FFFFFF" w:themeFill="background1"/>
        <w:jc w:val="both"/>
        <w:rPr>
          <w:rFonts w:ascii="Book Antiqua" w:hAnsi="Book Antiqua"/>
          <w:b/>
          <w:bCs/>
          <w:lang w:val="es-ES_tradnl" w:eastAsia="en-US"/>
        </w:rPr>
      </w:pPr>
      <w:r w:rsidRPr="004F0E92">
        <w:rPr>
          <w:rFonts w:ascii="Book Antiqua" w:hAnsi="Book Antiqua"/>
          <w:b/>
          <w:bCs/>
          <w:lang w:val="es-ES_tradnl" w:eastAsia="en-US"/>
        </w:rPr>
        <w:t>CAPITULO IV. RESULTADOS DE MATERIA PENAL EN EL MES DE NOVIEMBRE</w:t>
      </w:r>
    </w:p>
    <w:p w14:paraId="670B79F8" w14:textId="77777777" w:rsidR="00222669" w:rsidRPr="004F0E92" w:rsidRDefault="00222669" w:rsidP="00222669">
      <w:pPr>
        <w:pStyle w:val="Prrafodelista"/>
        <w:tabs>
          <w:tab w:val="left" w:pos="426"/>
        </w:tabs>
        <w:spacing w:after="160" w:line="259" w:lineRule="auto"/>
        <w:ind w:left="0"/>
        <w:contextualSpacing/>
        <w:rPr>
          <w:rFonts w:ascii="Book Antiqua" w:hAnsi="Book Antiqua"/>
          <w:b/>
          <w:color w:val="000000" w:themeColor="text1"/>
        </w:rPr>
      </w:pPr>
    </w:p>
    <w:p w14:paraId="6A2696CB" w14:textId="3FD827CA" w:rsidR="00776798" w:rsidRPr="004F0E92" w:rsidRDefault="00776798" w:rsidP="00A35043">
      <w:pPr>
        <w:pStyle w:val="Prrafodelista"/>
        <w:numPr>
          <w:ilvl w:val="0"/>
          <w:numId w:val="9"/>
        </w:numPr>
        <w:tabs>
          <w:tab w:val="left" w:pos="426"/>
        </w:tabs>
        <w:spacing w:after="160" w:line="259" w:lineRule="auto"/>
        <w:contextualSpacing/>
        <w:rPr>
          <w:rFonts w:ascii="Book Antiqua" w:hAnsi="Book Antiqua"/>
          <w:b/>
          <w:color w:val="000000" w:themeColor="text1"/>
        </w:rPr>
      </w:pPr>
      <w:r w:rsidRPr="004F0E92">
        <w:rPr>
          <w:rFonts w:ascii="Book Antiqua" w:hAnsi="Book Antiqua"/>
          <w:b/>
          <w:color w:val="000000" w:themeColor="text1"/>
        </w:rPr>
        <w:t>Seguimiento resultados de materia penal del mes de noviembre</w:t>
      </w:r>
    </w:p>
    <w:p w14:paraId="6573DFD5"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La Dirección de Planificación a través de la circular 61-20, es la responsable del seguimiento de los resultados de los planes de trabajo de los Juzgados Penales, Tribunales de Juicio, Tribunal y Secciones de Flagrancia, Juzgados de Ejecución de la Pena, Tribunal de Apelación, Sala Tercera y la materia Penal Juvenil, semana a semana cada una de esas oficinas presenta sus datos y son revisados por profesionales de dicha dirección, quienes dan retroalimentación en el llenado de ellos por alguna inconsistencia y de manera mensual se sistematiza la información, circular 101-2020.</w:t>
      </w:r>
    </w:p>
    <w:p w14:paraId="7FF5B9B7" w14:textId="77777777" w:rsidR="00222669" w:rsidRPr="004F0E92" w:rsidRDefault="00222669" w:rsidP="00222669">
      <w:pPr>
        <w:pStyle w:val="Prrafodelista"/>
        <w:spacing w:after="160" w:line="259" w:lineRule="auto"/>
        <w:ind w:left="0"/>
        <w:contextualSpacing/>
        <w:rPr>
          <w:rFonts w:ascii="Book Antiqua" w:hAnsi="Book Antiqua"/>
          <w:color w:val="000000" w:themeColor="text1"/>
        </w:rPr>
      </w:pPr>
    </w:p>
    <w:p w14:paraId="35BACC6E" w14:textId="6C32B752" w:rsidR="00776798" w:rsidRPr="004F0E92" w:rsidRDefault="00776798" w:rsidP="00A35043">
      <w:pPr>
        <w:pStyle w:val="Prrafodelista"/>
        <w:numPr>
          <w:ilvl w:val="1"/>
          <w:numId w:val="4"/>
        </w:numPr>
        <w:spacing w:after="160" w:line="259" w:lineRule="auto"/>
        <w:contextualSpacing/>
        <w:rPr>
          <w:rFonts w:ascii="Book Antiqua" w:hAnsi="Book Antiqua"/>
          <w:b/>
          <w:color w:val="000000" w:themeColor="text1"/>
        </w:rPr>
      </w:pPr>
      <w:r w:rsidRPr="004F0E92">
        <w:rPr>
          <w:rFonts w:ascii="Book Antiqua" w:hAnsi="Book Antiqua"/>
          <w:b/>
          <w:color w:val="000000" w:themeColor="text1"/>
        </w:rPr>
        <w:t>Resultados de desglose de actividades</w:t>
      </w:r>
    </w:p>
    <w:p w14:paraId="5A4159F9" w14:textId="77777777" w:rsidR="00776798" w:rsidRPr="004F0E92" w:rsidRDefault="00776798" w:rsidP="00776798">
      <w:pPr>
        <w:pStyle w:val="Prrafodelista"/>
        <w:ind w:left="1080"/>
        <w:rPr>
          <w:rFonts w:ascii="Book Antiqua" w:hAnsi="Book Antiqua"/>
          <w:b/>
          <w:color w:val="000000" w:themeColor="text1"/>
        </w:rPr>
      </w:pPr>
    </w:p>
    <w:p w14:paraId="18258046" w14:textId="77777777" w:rsidR="00776798" w:rsidRPr="004F0E92" w:rsidRDefault="00776798" w:rsidP="00A35043">
      <w:pPr>
        <w:pStyle w:val="Prrafodelista"/>
        <w:numPr>
          <w:ilvl w:val="2"/>
          <w:numId w:val="4"/>
        </w:numPr>
        <w:tabs>
          <w:tab w:val="left" w:pos="426"/>
        </w:tabs>
        <w:ind w:left="0" w:firstLine="0"/>
        <w:jc w:val="both"/>
        <w:rPr>
          <w:rFonts w:ascii="Book Antiqua" w:hAnsi="Book Antiqua" w:cs="Calibri"/>
          <w:b/>
          <w:bCs/>
          <w:color w:val="000000" w:themeColor="text1"/>
          <w:lang w:eastAsia="es-CR"/>
        </w:rPr>
      </w:pPr>
      <w:r w:rsidRPr="004F0E92">
        <w:rPr>
          <w:rFonts w:ascii="Book Antiqua" w:hAnsi="Book Antiqua"/>
          <w:b/>
          <w:bCs/>
          <w:color w:val="000000" w:themeColor="text1"/>
        </w:rPr>
        <w:t>Juzgados Penales</w:t>
      </w:r>
    </w:p>
    <w:p w14:paraId="71B6B699" w14:textId="77777777" w:rsidR="00776798" w:rsidRPr="004F0E92" w:rsidRDefault="00776798" w:rsidP="00776798">
      <w:pPr>
        <w:pStyle w:val="Prrafodelista"/>
        <w:tabs>
          <w:tab w:val="left" w:pos="426"/>
        </w:tabs>
        <w:ind w:left="0"/>
        <w:jc w:val="both"/>
        <w:rPr>
          <w:rFonts w:ascii="Book Antiqua" w:hAnsi="Book Antiqua"/>
          <w:color w:val="000000" w:themeColor="text1"/>
        </w:rPr>
      </w:pPr>
    </w:p>
    <w:p w14:paraId="0987FC21" w14:textId="77777777" w:rsidR="00776798" w:rsidRPr="004F0E92" w:rsidRDefault="00776798" w:rsidP="00776798">
      <w:pPr>
        <w:pStyle w:val="Prrafodelista"/>
        <w:tabs>
          <w:tab w:val="left" w:pos="426"/>
        </w:tabs>
        <w:ind w:left="0"/>
        <w:jc w:val="both"/>
        <w:rPr>
          <w:rFonts w:ascii="Book Antiqua" w:hAnsi="Book Antiqua" w:cs="Calibri"/>
          <w:color w:val="000000" w:themeColor="text1"/>
          <w:lang w:eastAsia="es-CR"/>
        </w:rPr>
      </w:pPr>
      <w:r w:rsidRPr="004F0E92">
        <w:rPr>
          <w:rFonts w:ascii="Book Antiqua" w:hAnsi="Book Antiqua"/>
          <w:color w:val="000000" w:themeColor="text1"/>
        </w:rPr>
        <w:t xml:space="preserve">A nivel de Juzgados Penales la principal actividad realizada por las juezas y jueces fueron 4305 de revisión de expedientes y 4246 de desestimaciones, además de 2449 asuntos en otras labores. </w:t>
      </w:r>
      <w:r w:rsidRPr="004F0E92">
        <w:rPr>
          <w:rFonts w:ascii="Book Antiqua" w:hAnsi="Book Antiqua" w:cs="Calibri"/>
          <w:color w:val="000000" w:themeColor="text1"/>
          <w:lang w:eastAsia="es-CR"/>
        </w:rPr>
        <w:t>Con respecto al detalle de la casilla de “otras labores” por parte de los jueces, principalmente fueron las labores de firma, reuniones y aprobar en el SACEJ, SREM y SOAP.</w:t>
      </w:r>
    </w:p>
    <w:p w14:paraId="40E02ADF" w14:textId="77777777" w:rsidR="00776798" w:rsidRPr="004F0E92" w:rsidRDefault="00776798" w:rsidP="00776798">
      <w:pPr>
        <w:rPr>
          <w:rFonts w:ascii="Book Antiqua" w:hAnsi="Book Antiqua"/>
          <w:color w:val="000000" w:themeColor="text1"/>
        </w:rPr>
      </w:pPr>
    </w:p>
    <w:p w14:paraId="105CDB1F" w14:textId="77777777" w:rsidR="00E549E6" w:rsidRDefault="00E549E6" w:rsidP="00776798">
      <w:pPr>
        <w:jc w:val="center"/>
        <w:rPr>
          <w:rFonts w:ascii="Book Antiqua" w:hAnsi="Book Antiqua"/>
          <w:b/>
          <w:color w:val="000000" w:themeColor="text1"/>
        </w:rPr>
      </w:pPr>
    </w:p>
    <w:p w14:paraId="52C6252C" w14:textId="77777777" w:rsidR="00E549E6" w:rsidRDefault="00E549E6" w:rsidP="00776798">
      <w:pPr>
        <w:jc w:val="center"/>
        <w:rPr>
          <w:rFonts w:ascii="Book Antiqua" w:hAnsi="Book Antiqua"/>
          <w:b/>
          <w:color w:val="000000" w:themeColor="text1"/>
        </w:rPr>
      </w:pPr>
    </w:p>
    <w:p w14:paraId="35B88C65" w14:textId="77777777" w:rsidR="00E549E6" w:rsidRDefault="00E549E6" w:rsidP="00776798">
      <w:pPr>
        <w:jc w:val="center"/>
        <w:rPr>
          <w:rFonts w:ascii="Book Antiqua" w:hAnsi="Book Antiqua"/>
          <w:b/>
          <w:color w:val="000000" w:themeColor="text1"/>
        </w:rPr>
      </w:pPr>
    </w:p>
    <w:p w14:paraId="7B467E79" w14:textId="77777777" w:rsidR="00E549E6" w:rsidRDefault="00E549E6" w:rsidP="00776798">
      <w:pPr>
        <w:jc w:val="center"/>
        <w:rPr>
          <w:rFonts w:ascii="Book Antiqua" w:hAnsi="Book Antiqua"/>
          <w:b/>
          <w:color w:val="000000" w:themeColor="text1"/>
        </w:rPr>
      </w:pPr>
    </w:p>
    <w:p w14:paraId="6C62B7EA" w14:textId="77777777" w:rsidR="00E549E6" w:rsidRDefault="00E549E6" w:rsidP="00776798">
      <w:pPr>
        <w:jc w:val="center"/>
        <w:rPr>
          <w:rFonts w:ascii="Book Antiqua" w:hAnsi="Book Antiqua"/>
          <w:b/>
          <w:color w:val="000000" w:themeColor="text1"/>
        </w:rPr>
      </w:pPr>
    </w:p>
    <w:p w14:paraId="1F4980FD" w14:textId="77777777" w:rsidR="00E549E6" w:rsidRDefault="00E549E6" w:rsidP="00776798">
      <w:pPr>
        <w:jc w:val="center"/>
        <w:rPr>
          <w:rFonts w:ascii="Book Antiqua" w:hAnsi="Book Antiqua"/>
          <w:b/>
          <w:color w:val="000000" w:themeColor="text1"/>
        </w:rPr>
      </w:pPr>
    </w:p>
    <w:p w14:paraId="5558413F" w14:textId="77777777" w:rsidR="00E549E6" w:rsidRDefault="00E549E6" w:rsidP="00776798">
      <w:pPr>
        <w:jc w:val="center"/>
        <w:rPr>
          <w:rFonts w:ascii="Book Antiqua" w:hAnsi="Book Antiqua"/>
          <w:b/>
          <w:color w:val="000000" w:themeColor="text1"/>
        </w:rPr>
      </w:pPr>
    </w:p>
    <w:p w14:paraId="6BB36EA9" w14:textId="77777777" w:rsidR="00E549E6" w:rsidRDefault="00E549E6" w:rsidP="00776798">
      <w:pPr>
        <w:jc w:val="center"/>
        <w:rPr>
          <w:rFonts w:ascii="Book Antiqua" w:hAnsi="Book Antiqua"/>
          <w:b/>
          <w:color w:val="000000" w:themeColor="text1"/>
        </w:rPr>
      </w:pPr>
    </w:p>
    <w:p w14:paraId="40CCF7AC" w14:textId="77777777" w:rsidR="00E549E6" w:rsidRDefault="00E549E6" w:rsidP="00776798">
      <w:pPr>
        <w:jc w:val="center"/>
        <w:rPr>
          <w:rFonts w:ascii="Book Antiqua" w:hAnsi="Book Antiqua"/>
          <w:b/>
          <w:color w:val="000000" w:themeColor="text1"/>
        </w:rPr>
      </w:pPr>
    </w:p>
    <w:p w14:paraId="32385929" w14:textId="77777777" w:rsidR="00E549E6" w:rsidRDefault="00E549E6" w:rsidP="00776798">
      <w:pPr>
        <w:jc w:val="center"/>
        <w:rPr>
          <w:rFonts w:ascii="Book Antiqua" w:hAnsi="Book Antiqua"/>
          <w:b/>
          <w:color w:val="000000" w:themeColor="text1"/>
        </w:rPr>
      </w:pPr>
    </w:p>
    <w:p w14:paraId="2DDC3154" w14:textId="77777777" w:rsidR="00E549E6" w:rsidRDefault="00E549E6" w:rsidP="00776798">
      <w:pPr>
        <w:jc w:val="center"/>
        <w:rPr>
          <w:rFonts w:ascii="Book Antiqua" w:hAnsi="Book Antiqua"/>
          <w:b/>
          <w:color w:val="000000" w:themeColor="text1"/>
        </w:rPr>
      </w:pPr>
    </w:p>
    <w:p w14:paraId="5A1348B9" w14:textId="77777777" w:rsidR="00E549E6" w:rsidRDefault="00E549E6" w:rsidP="00776798">
      <w:pPr>
        <w:jc w:val="center"/>
        <w:rPr>
          <w:rFonts w:ascii="Book Antiqua" w:hAnsi="Book Antiqua"/>
          <w:b/>
          <w:color w:val="000000" w:themeColor="text1"/>
        </w:rPr>
      </w:pPr>
    </w:p>
    <w:p w14:paraId="2C9BC504" w14:textId="77777777" w:rsidR="00E549E6" w:rsidRDefault="00E549E6" w:rsidP="00776798">
      <w:pPr>
        <w:jc w:val="center"/>
        <w:rPr>
          <w:rFonts w:ascii="Book Antiqua" w:hAnsi="Book Antiqua"/>
          <w:b/>
          <w:color w:val="000000" w:themeColor="text1"/>
        </w:rPr>
      </w:pPr>
    </w:p>
    <w:p w14:paraId="6BEEAF67" w14:textId="77777777" w:rsidR="00E549E6" w:rsidRDefault="00E549E6" w:rsidP="00776798">
      <w:pPr>
        <w:jc w:val="center"/>
        <w:rPr>
          <w:rFonts w:ascii="Book Antiqua" w:hAnsi="Book Antiqua"/>
          <w:b/>
          <w:color w:val="000000" w:themeColor="text1"/>
        </w:rPr>
      </w:pPr>
    </w:p>
    <w:p w14:paraId="333CE321" w14:textId="77777777" w:rsidR="00E549E6" w:rsidRDefault="00E549E6" w:rsidP="00776798">
      <w:pPr>
        <w:jc w:val="center"/>
        <w:rPr>
          <w:rFonts w:ascii="Book Antiqua" w:hAnsi="Book Antiqua"/>
          <w:b/>
          <w:color w:val="000000" w:themeColor="text1"/>
        </w:rPr>
      </w:pPr>
    </w:p>
    <w:p w14:paraId="213024EC" w14:textId="77777777" w:rsidR="00E549E6" w:rsidRDefault="00E549E6" w:rsidP="00776798">
      <w:pPr>
        <w:jc w:val="center"/>
        <w:rPr>
          <w:rFonts w:ascii="Book Antiqua" w:hAnsi="Book Antiqua"/>
          <w:b/>
          <w:color w:val="000000" w:themeColor="text1"/>
        </w:rPr>
      </w:pPr>
    </w:p>
    <w:p w14:paraId="72D97F48" w14:textId="41E249A5"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2</w:t>
      </w:r>
      <w:r w:rsidRPr="004F0E92">
        <w:rPr>
          <w:rFonts w:ascii="Book Antiqua" w:hAnsi="Book Antiqua"/>
          <w:b/>
          <w:color w:val="000000" w:themeColor="text1"/>
        </w:rPr>
        <w:t>1</w:t>
      </w:r>
    </w:p>
    <w:p w14:paraId="1CF4D7EE"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780C9927" w14:textId="4F052D60" w:rsidR="00776798" w:rsidRDefault="00776798" w:rsidP="00776798">
      <w:pPr>
        <w:jc w:val="center"/>
        <w:rPr>
          <w:rFonts w:ascii="Book Antiqua" w:hAnsi="Book Antiqua"/>
          <w:b/>
          <w:color w:val="000000" w:themeColor="text1"/>
        </w:rPr>
      </w:pPr>
      <w:r w:rsidRPr="004F0E92">
        <w:rPr>
          <w:rFonts w:ascii="Book Antiqua" w:hAnsi="Book Antiqua"/>
          <w:b/>
          <w:color w:val="000000" w:themeColor="text1"/>
        </w:rPr>
        <w:t>Juzgados Penales del 2 de noviembre al 27 de noviembre del 2020</w:t>
      </w:r>
    </w:p>
    <w:p w14:paraId="14AAAC32" w14:textId="77777777" w:rsidR="00E549E6" w:rsidRPr="004F0E92" w:rsidRDefault="00E549E6" w:rsidP="00776798">
      <w:pPr>
        <w:jc w:val="center"/>
        <w:rPr>
          <w:rFonts w:ascii="Book Antiqua" w:hAnsi="Book Antiqua"/>
          <w:b/>
          <w:color w:val="000000" w:themeColor="text1"/>
        </w:rPr>
      </w:pPr>
    </w:p>
    <w:p w14:paraId="165C6941"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5A8B5AC1" wp14:editId="6CE82B39">
            <wp:extent cx="4789805" cy="2800985"/>
            <wp:effectExtent l="0" t="0" r="10795" b="18415"/>
            <wp:docPr id="235" name="Gráfico 235">
              <a:extLst xmlns:a="http://schemas.openxmlformats.org/drawingml/2006/main">
                <a:ext uri="{FF2B5EF4-FFF2-40B4-BE49-F238E27FC236}">
                  <a16:creationId xmlns:a16="http://schemas.microsoft.com/office/drawing/2014/main" id="{B406DDBE-7159-44FE-8D66-0E7AD7DF4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23E8E4B"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1594BC3" w14:textId="77777777" w:rsidR="00E549E6" w:rsidRDefault="00E549E6" w:rsidP="00776798">
      <w:pPr>
        <w:jc w:val="both"/>
        <w:rPr>
          <w:rFonts w:ascii="Book Antiqua" w:hAnsi="Book Antiqua"/>
          <w:color w:val="000000" w:themeColor="text1"/>
        </w:rPr>
      </w:pPr>
    </w:p>
    <w:p w14:paraId="5F555B74" w14:textId="729CB85A" w:rsidR="00776798" w:rsidRPr="004F0E92" w:rsidRDefault="00776798" w:rsidP="00776798">
      <w:pPr>
        <w:jc w:val="both"/>
        <w:rPr>
          <w:rFonts w:ascii="Book Antiqua" w:hAnsi="Book Antiqua"/>
        </w:rPr>
      </w:pPr>
      <w:r w:rsidRPr="004F0E92">
        <w:rPr>
          <w:rFonts w:ascii="Book Antiqua" w:hAnsi="Book Antiqua"/>
          <w:color w:val="000000" w:themeColor="text1"/>
        </w:rPr>
        <w:t xml:space="preserve">A nivel de las técnicas y técnicos judiciales de los juzgados penales, las principales actividades son otras labores con 78582 y atención al público 15448, tal como se aprecia en el siguiente gráfico, las actividades que se detallaron en la variable “otras labores”, principalmente fueron las notificaciones, actualización del sistema de gestión, </w:t>
      </w:r>
      <w:r w:rsidRPr="004F0E92">
        <w:rPr>
          <w:rFonts w:ascii="Book Antiqua" w:hAnsi="Book Antiqua"/>
        </w:rPr>
        <w:t>y cierre estadístico</w:t>
      </w:r>
      <w:r w:rsidRPr="004F0E92">
        <w:rPr>
          <w:rFonts w:ascii="Book Antiqua" w:hAnsi="Book Antiqua"/>
          <w:color w:val="000000" w:themeColor="text1"/>
        </w:rPr>
        <w:t xml:space="preserve">.  </w:t>
      </w:r>
    </w:p>
    <w:p w14:paraId="68A24CB3" w14:textId="77777777" w:rsidR="00776798" w:rsidRPr="004F0E92" w:rsidRDefault="00776798" w:rsidP="00776798">
      <w:pPr>
        <w:rPr>
          <w:rFonts w:ascii="Book Antiqua" w:hAnsi="Book Antiqua"/>
          <w:color w:val="000000" w:themeColor="text1"/>
        </w:rPr>
      </w:pPr>
    </w:p>
    <w:p w14:paraId="5F23D1CA" w14:textId="77777777" w:rsidR="00B92788" w:rsidRDefault="00B92788" w:rsidP="00776798">
      <w:pPr>
        <w:jc w:val="center"/>
        <w:rPr>
          <w:rFonts w:ascii="Book Antiqua" w:hAnsi="Book Antiqua"/>
          <w:b/>
          <w:color w:val="000000" w:themeColor="text1"/>
        </w:rPr>
      </w:pPr>
    </w:p>
    <w:p w14:paraId="78B95F58" w14:textId="77777777" w:rsidR="00B92788" w:rsidRDefault="00B92788" w:rsidP="00776798">
      <w:pPr>
        <w:jc w:val="center"/>
        <w:rPr>
          <w:rFonts w:ascii="Book Antiqua" w:hAnsi="Book Antiqua"/>
          <w:b/>
          <w:color w:val="000000" w:themeColor="text1"/>
        </w:rPr>
      </w:pPr>
    </w:p>
    <w:p w14:paraId="5A320A14" w14:textId="77777777" w:rsidR="00B92788" w:rsidRDefault="00B92788" w:rsidP="00776798">
      <w:pPr>
        <w:jc w:val="center"/>
        <w:rPr>
          <w:rFonts w:ascii="Book Antiqua" w:hAnsi="Book Antiqua"/>
          <w:b/>
          <w:color w:val="000000" w:themeColor="text1"/>
        </w:rPr>
      </w:pPr>
    </w:p>
    <w:p w14:paraId="0401FD7C" w14:textId="77777777" w:rsidR="00B92788" w:rsidRDefault="00B92788" w:rsidP="00776798">
      <w:pPr>
        <w:jc w:val="center"/>
        <w:rPr>
          <w:rFonts w:ascii="Book Antiqua" w:hAnsi="Book Antiqua"/>
          <w:b/>
          <w:color w:val="000000" w:themeColor="text1"/>
        </w:rPr>
      </w:pPr>
    </w:p>
    <w:p w14:paraId="77CF12A5" w14:textId="77777777" w:rsidR="00B92788" w:rsidRDefault="00B92788" w:rsidP="00776798">
      <w:pPr>
        <w:jc w:val="center"/>
        <w:rPr>
          <w:rFonts w:ascii="Book Antiqua" w:hAnsi="Book Antiqua"/>
          <w:b/>
          <w:color w:val="000000" w:themeColor="text1"/>
        </w:rPr>
      </w:pPr>
    </w:p>
    <w:p w14:paraId="712B1238" w14:textId="77777777" w:rsidR="00B92788" w:rsidRDefault="00B92788" w:rsidP="00776798">
      <w:pPr>
        <w:jc w:val="center"/>
        <w:rPr>
          <w:rFonts w:ascii="Book Antiqua" w:hAnsi="Book Antiqua"/>
          <w:b/>
          <w:color w:val="000000" w:themeColor="text1"/>
        </w:rPr>
      </w:pPr>
    </w:p>
    <w:p w14:paraId="340560BE" w14:textId="77777777" w:rsidR="00B92788" w:rsidRDefault="00B92788" w:rsidP="00776798">
      <w:pPr>
        <w:jc w:val="center"/>
        <w:rPr>
          <w:rFonts w:ascii="Book Antiqua" w:hAnsi="Book Antiqua"/>
          <w:b/>
          <w:color w:val="000000" w:themeColor="text1"/>
        </w:rPr>
      </w:pPr>
    </w:p>
    <w:p w14:paraId="09F6CB29" w14:textId="77777777" w:rsidR="00B92788" w:rsidRDefault="00B92788" w:rsidP="00776798">
      <w:pPr>
        <w:jc w:val="center"/>
        <w:rPr>
          <w:rFonts w:ascii="Book Antiqua" w:hAnsi="Book Antiqua"/>
          <w:b/>
          <w:color w:val="000000" w:themeColor="text1"/>
        </w:rPr>
      </w:pPr>
    </w:p>
    <w:p w14:paraId="3A3D36F3" w14:textId="77777777" w:rsidR="00B92788" w:rsidRDefault="00B92788" w:rsidP="00776798">
      <w:pPr>
        <w:jc w:val="center"/>
        <w:rPr>
          <w:rFonts w:ascii="Book Antiqua" w:hAnsi="Book Antiqua"/>
          <w:b/>
          <w:color w:val="000000" w:themeColor="text1"/>
        </w:rPr>
      </w:pPr>
    </w:p>
    <w:p w14:paraId="0013950D" w14:textId="77777777" w:rsidR="00B92788" w:rsidRDefault="00B92788" w:rsidP="00776798">
      <w:pPr>
        <w:jc w:val="center"/>
        <w:rPr>
          <w:rFonts w:ascii="Book Antiqua" w:hAnsi="Book Antiqua"/>
          <w:b/>
          <w:color w:val="000000" w:themeColor="text1"/>
        </w:rPr>
      </w:pPr>
    </w:p>
    <w:p w14:paraId="49A2B5C3" w14:textId="77777777" w:rsidR="00B92788" w:rsidRDefault="00B92788" w:rsidP="00776798">
      <w:pPr>
        <w:jc w:val="center"/>
        <w:rPr>
          <w:rFonts w:ascii="Book Antiqua" w:hAnsi="Book Antiqua"/>
          <w:b/>
          <w:color w:val="000000" w:themeColor="text1"/>
        </w:rPr>
      </w:pPr>
    </w:p>
    <w:p w14:paraId="35ED07C5" w14:textId="77777777" w:rsidR="00B92788" w:rsidRDefault="00B92788" w:rsidP="00776798">
      <w:pPr>
        <w:jc w:val="center"/>
        <w:rPr>
          <w:rFonts w:ascii="Book Antiqua" w:hAnsi="Book Antiqua"/>
          <w:b/>
          <w:color w:val="000000" w:themeColor="text1"/>
        </w:rPr>
      </w:pPr>
    </w:p>
    <w:p w14:paraId="4F9BDA94" w14:textId="77777777" w:rsidR="00B92788" w:rsidRDefault="00B92788" w:rsidP="00776798">
      <w:pPr>
        <w:jc w:val="center"/>
        <w:rPr>
          <w:rFonts w:ascii="Book Antiqua" w:hAnsi="Book Antiqua"/>
          <w:b/>
          <w:color w:val="000000" w:themeColor="text1"/>
        </w:rPr>
      </w:pPr>
    </w:p>
    <w:p w14:paraId="63CFC31B" w14:textId="77777777" w:rsidR="00B92788" w:rsidRDefault="00B92788" w:rsidP="00776798">
      <w:pPr>
        <w:jc w:val="center"/>
        <w:rPr>
          <w:rFonts w:ascii="Book Antiqua" w:hAnsi="Book Antiqua"/>
          <w:b/>
          <w:color w:val="000000" w:themeColor="text1"/>
        </w:rPr>
      </w:pPr>
    </w:p>
    <w:p w14:paraId="35656DE2" w14:textId="291D4AEA"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2</w:t>
      </w:r>
      <w:r w:rsidRPr="004F0E92">
        <w:rPr>
          <w:rFonts w:ascii="Book Antiqua" w:hAnsi="Book Antiqua"/>
          <w:b/>
          <w:color w:val="000000" w:themeColor="text1"/>
        </w:rPr>
        <w:t>2</w:t>
      </w:r>
    </w:p>
    <w:p w14:paraId="0F353E70"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w:t>
      </w:r>
    </w:p>
    <w:p w14:paraId="08A8FF2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Juzgados Penales del 2 de noviembre al 27 de noviembre del 2020</w:t>
      </w:r>
    </w:p>
    <w:p w14:paraId="5651DC1A" w14:textId="77777777" w:rsidR="00776798" w:rsidRPr="004F0E92" w:rsidRDefault="00776798" w:rsidP="00776798">
      <w:pPr>
        <w:rPr>
          <w:rFonts w:ascii="Book Antiqua" w:hAnsi="Book Antiqua"/>
          <w:color w:val="000000" w:themeColor="text1"/>
        </w:rPr>
      </w:pPr>
    </w:p>
    <w:p w14:paraId="1D75B63A"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4AF92301" wp14:editId="52C0AC43">
            <wp:extent cx="4185700" cy="2852671"/>
            <wp:effectExtent l="0" t="0" r="5715" b="5080"/>
            <wp:docPr id="237" name="Gráfico 237">
              <a:extLst xmlns:a="http://schemas.openxmlformats.org/drawingml/2006/main">
                <a:ext uri="{FF2B5EF4-FFF2-40B4-BE49-F238E27FC236}">
                  <a16:creationId xmlns:a16="http://schemas.microsoft.com/office/drawing/2014/main" id="{4E1067FE-E94A-4165-83B1-5B1A49C72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7DC8E4F"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34C5239" w14:textId="77777777" w:rsidR="00776798" w:rsidRPr="004F0E92" w:rsidRDefault="00776798" w:rsidP="00776798">
      <w:pPr>
        <w:rPr>
          <w:rFonts w:ascii="Book Antiqua" w:hAnsi="Book Antiqua"/>
          <w:color w:val="000000" w:themeColor="text1"/>
        </w:rPr>
      </w:pPr>
    </w:p>
    <w:p w14:paraId="51FB59A1" w14:textId="77777777" w:rsidR="00776798" w:rsidRPr="004F0E92" w:rsidRDefault="00776798" w:rsidP="00776798">
      <w:pPr>
        <w:rPr>
          <w:rFonts w:ascii="Book Antiqua" w:hAnsi="Book Antiqua"/>
          <w:color w:val="000000" w:themeColor="text1"/>
        </w:rPr>
      </w:pPr>
    </w:p>
    <w:p w14:paraId="32AA5852" w14:textId="3EC71A99" w:rsidR="00776798" w:rsidRPr="004F0E92" w:rsidRDefault="00222669" w:rsidP="00222669">
      <w:pPr>
        <w:pStyle w:val="Ttulo1"/>
      </w:pPr>
      <w:r w:rsidRPr="004F0E92">
        <w:t xml:space="preserve">1.1.2 </w:t>
      </w:r>
      <w:r w:rsidR="00776798" w:rsidRPr="004F0E92">
        <w:t>Tribunales Penales</w:t>
      </w:r>
    </w:p>
    <w:p w14:paraId="4C0B0BAB" w14:textId="77777777" w:rsidR="00776798" w:rsidRPr="004F0E92" w:rsidRDefault="00776798" w:rsidP="00776798">
      <w:pPr>
        <w:rPr>
          <w:rFonts w:ascii="Book Antiqua" w:hAnsi="Book Antiqua"/>
          <w:color w:val="000000" w:themeColor="text1"/>
        </w:rPr>
      </w:pPr>
    </w:p>
    <w:p w14:paraId="5ECB7CB4"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En el Tribunal Penal la actividad que se realiza con mayor proporción a nivel de las juezas y jueces, son 13766 y 10030 de otros asuntos puestos en conocimiento y revisión de expedientes. De un muestreo realizado para determinar las principales labores de las personas juzgadoras, se tienen estudio y firma de expedientes, atención de correo electrónico y señalamientos a juicios.</w:t>
      </w:r>
    </w:p>
    <w:p w14:paraId="3F7C0093" w14:textId="77777777" w:rsidR="00776798" w:rsidRPr="004F0E92" w:rsidRDefault="00776798" w:rsidP="00776798">
      <w:pPr>
        <w:jc w:val="center"/>
        <w:rPr>
          <w:rFonts w:ascii="Book Antiqua" w:hAnsi="Book Antiqua"/>
          <w:b/>
          <w:color w:val="000000" w:themeColor="text1"/>
        </w:rPr>
      </w:pPr>
    </w:p>
    <w:p w14:paraId="132ED28F" w14:textId="77777777" w:rsidR="00776798" w:rsidRPr="004F0E92" w:rsidRDefault="00776798" w:rsidP="00776798">
      <w:pPr>
        <w:jc w:val="center"/>
        <w:rPr>
          <w:rFonts w:ascii="Book Antiqua" w:hAnsi="Book Antiqua"/>
          <w:b/>
          <w:color w:val="000000" w:themeColor="text1"/>
        </w:rPr>
      </w:pPr>
    </w:p>
    <w:p w14:paraId="0650728C" w14:textId="77777777" w:rsidR="00776798" w:rsidRPr="004F0E92" w:rsidRDefault="00776798" w:rsidP="00776798">
      <w:pPr>
        <w:jc w:val="center"/>
        <w:rPr>
          <w:rFonts w:ascii="Book Antiqua" w:hAnsi="Book Antiqua"/>
          <w:b/>
          <w:color w:val="000000" w:themeColor="text1"/>
        </w:rPr>
      </w:pPr>
    </w:p>
    <w:p w14:paraId="574719FC" w14:textId="77777777" w:rsidR="00776798" w:rsidRPr="004F0E92" w:rsidRDefault="00776798" w:rsidP="00776798">
      <w:pPr>
        <w:jc w:val="center"/>
        <w:rPr>
          <w:rFonts w:ascii="Book Antiqua" w:hAnsi="Book Antiqua"/>
          <w:b/>
          <w:color w:val="000000" w:themeColor="text1"/>
        </w:rPr>
      </w:pPr>
    </w:p>
    <w:p w14:paraId="5DBCAA11" w14:textId="77777777" w:rsidR="00776798" w:rsidRPr="004F0E92" w:rsidRDefault="00776798" w:rsidP="00776798">
      <w:pPr>
        <w:jc w:val="center"/>
        <w:rPr>
          <w:rFonts w:ascii="Book Antiqua" w:hAnsi="Book Antiqua"/>
          <w:b/>
          <w:color w:val="000000" w:themeColor="text1"/>
        </w:rPr>
      </w:pPr>
    </w:p>
    <w:p w14:paraId="315DD278" w14:textId="77777777" w:rsidR="00B92788" w:rsidRDefault="00B92788" w:rsidP="00776798">
      <w:pPr>
        <w:jc w:val="center"/>
        <w:rPr>
          <w:rFonts w:ascii="Book Antiqua" w:hAnsi="Book Antiqua"/>
          <w:b/>
          <w:color w:val="000000" w:themeColor="text1"/>
        </w:rPr>
      </w:pPr>
    </w:p>
    <w:p w14:paraId="3A587CE4" w14:textId="77777777" w:rsidR="00B92788" w:rsidRDefault="00B92788" w:rsidP="00776798">
      <w:pPr>
        <w:jc w:val="center"/>
        <w:rPr>
          <w:rFonts w:ascii="Book Antiqua" w:hAnsi="Book Antiqua"/>
          <w:b/>
          <w:color w:val="000000" w:themeColor="text1"/>
        </w:rPr>
      </w:pPr>
    </w:p>
    <w:p w14:paraId="19C4A53B" w14:textId="77777777" w:rsidR="00B92788" w:rsidRDefault="00B92788" w:rsidP="00776798">
      <w:pPr>
        <w:jc w:val="center"/>
        <w:rPr>
          <w:rFonts w:ascii="Book Antiqua" w:hAnsi="Book Antiqua"/>
          <w:b/>
          <w:color w:val="000000" w:themeColor="text1"/>
        </w:rPr>
      </w:pPr>
    </w:p>
    <w:p w14:paraId="2B224F62" w14:textId="77777777" w:rsidR="00B92788" w:rsidRDefault="00B92788" w:rsidP="00776798">
      <w:pPr>
        <w:jc w:val="center"/>
        <w:rPr>
          <w:rFonts w:ascii="Book Antiqua" w:hAnsi="Book Antiqua"/>
          <w:b/>
          <w:color w:val="000000" w:themeColor="text1"/>
        </w:rPr>
      </w:pPr>
    </w:p>
    <w:p w14:paraId="2C7B5AF3" w14:textId="77777777" w:rsidR="00B92788" w:rsidRDefault="00B92788" w:rsidP="00776798">
      <w:pPr>
        <w:jc w:val="center"/>
        <w:rPr>
          <w:rFonts w:ascii="Book Antiqua" w:hAnsi="Book Antiqua"/>
          <w:b/>
          <w:color w:val="000000" w:themeColor="text1"/>
        </w:rPr>
      </w:pPr>
    </w:p>
    <w:p w14:paraId="6F3B3B80" w14:textId="77777777" w:rsidR="00B92788" w:rsidRDefault="00B92788" w:rsidP="00776798">
      <w:pPr>
        <w:jc w:val="center"/>
        <w:rPr>
          <w:rFonts w:ascii="Book Antiqua" w:hAnsi="Book Antiqua"/>
          <w:b/>
          <w:color w:val="000000" w:themeColor="text1"/>
        </w:rPr>
      </w:pPr>
    </w:p>
    <w:p w14:paraId="503025FC" w14:textId="77777777" w:rsidR="00B92788" w:rsidRDefault="00B92788" w:rsidP="00776798">
      <w:pPr>
        <w:jc w:val="center"/>
        <w:rPr>
          <w:rFonts w:ascii="Book Antiqua" w:hAnsi="Book Antiqua"/>
          <w:b/>
          <w:color w:val="000000" w:themeColor="text1"/>
        </w:rPr>
      </w:pPr>
    </w:p>
    <w:p w14:paraId="29D53FFE" w14:textId="4E66935D"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2</w:t>
      </w:r>
      <w:r w:rsidRPr="004F0E92">
        <w:rPr>
          <w:rFonts w:ascii="Book Antiqua" w:hAnsi="Book Antiqua"/>
          <w:b/>
          <w:color w:val="000000" w:themeColor="text1"/>
        </w:rPr>
        <w:t xml:space="preserve">3 </w:t>
      </w:r>
    </w:p>
    <w:p w14:paraId="7504C9BD"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w:t>
      </w:r>
    </w:p>
    <w:p w14:paraId="53BC4907" w14:textId="77777777" w:rsidR="00776798" w:rsidRPr="004F0E92" w:rsidRDefault="00776798" w:rsidP="00776798">
      <w:pPr>
        <w:jc w:val="center"/>
        <w:rPr>
          <w:rFonts w:ascii="Book Antiqua" w:hAnsi="Book Antiqua"/>
          <w:color w:val="000000" w:themeColor="text1"/>
        </w:rPr>
      </w:pPr>
      <w:r w:rsidRPr="004F0E92">
        <w:rPr>
          <w:rFonts w:ascii="Book Antiqua" w:hAnsi="Book Antiqua"/>
          <w:b/>
          <w:color w:val="000000" w:themeColor="text1"/>
        </w:rPr>
        <w:t>de Tribunales Penales del 2 de noviembre al 27 de noviembre del 2020</w:t>
      </w:r>
    </w:p>
    <w:p w14:paraId="794A64A3" w14:textId="77777777" w:rsidR="00776798" w:rsidRPr="004F0E92" w:rsidRDefault="00776798" w:rsidP="00776798">
      <w:pPr>
        <w:jc w:val="center"/>
        <w:rPr>
          <w:rFonts w:ascii="Book Antiqua" w:hAnsi="Book Antiqua"/>
          <w:noProof/>
          <w:color w:val="000000" w:themeColor="text1"/>
        </w:rPr>
      </w:pPr>
    </w:p>
    <w:p w14:paraId="3603ABEA"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449D6A72" wp14:editId="660964AA">
            <wp:extent cx="4572000" cy="2743200"/>
            <wp:effectExtent l="0" t="0" r="0" b="0"/>
            <wp:docPr id="240" name="Gráfico 240">
              <a:extLst xmlns:a="http://schemas.openxmlformats.org/drawingml/2006/main">
                <a:ext uri="{FF2B5EF4-FFF2-40B4-BE49-F238E27FC236}">
                  <a16:creationId xmlns:a16="http://schemas.microsoft.com/office/drawing/2014/main" id="{2D4D23FD-8EFA-4823-A1CC-41458D4544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5E6FCA9"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977B244" w14:textId="77777777" w:rsidR="00776798" w:rsidRPr="004F0E92" w:rsidRDefault="00776798" w:rsidP="00776798">
      <w:pPr>
        <w:jc w:val="both"/>
        <w:rPr>
          <w:rFonts w:ascii="Book Antiqua" w:hAnsi="Book Antiqua"/>
          <w:color w:val="000000" w:themeColor="text1"/>
          <w:highlight w:val="yellow"/>
        </w:rPr>
      </w:pPr>
    </w:p>
    <w:p w14:paraId="0FFEB080"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A nivel de las técnicas y técnicos judiciales la actividad que es reportada en mayor proporción son otras labores y estudio de expedientes, con un total de 55032 y 11757. En relación con las actividades registradas en la variable de otras labores, se concluye que las principales actividades realizadas son atención de llamadas telefónicas y atención de correos electrónicos. </w:t>
      </w:r>
    </w:p>
    <w:p w14:paraId="38C5D127" w14:textId="77777777" w:rsidR="00776798" w:rsidRPr="004F0E92" w:rsidRDefault="00776798" w:rsidP="00776798">
      <w:pPr>
        <w:jc w:val="both"/>
        <w:rPr>
          <w:rFonts w:ascii="Book Antiqua" w:hAnsi="Book Antiqua"/>
          <w:color w:val="000000" w:themeColor="text1"/>
        </w:rPr>
      </w:pPr>
    </w:p>
    <w:p w14:paraId="17F596EB" w14:textId="4D82DA10" w:rsidR="00776798" w:rsidRPr="004F0E92" w:rsidRDefault="00776798" w:rsidP="00776798">
      <w:pPr>
        <w:jc w:val="center"/>
        <w:rPr>
          <w:rFonts w:ascii="Book Antiqua" w:hAnsi="Book Antiqua"/>
          <w:color w:val="000000" w:themeColor="text1"/>
        </w:rPr>
      </w:pPr>
    </w:p>
    <w:p w14:paraId="2FF48476" w14:textId="528A64E1" w:rsidR="00F419C9" w:rsidRPr="004F0E92" w:rsidRDefault="00F419C9" w:rsidP="00776798">
      <w:pPr>
        <w:jc w:val="center"/>
        <w:rPr>
          <w:rFonts w:ascii="Book Antiqua" w:hAnsi="Book Antiqua"/>
          <w:color w:val="000000" w:themeColor="text1"/>
        </w:rPr>
      </w:pPr>
    </w:p>
    <w:p w14:paraId="224CE68E" w14:textId="7B358EC1" w:rsidR="00F419C9" w:rsidRPr="004F0E92" w:rsidRDefault="00F419C9" w:rsidP="00776798">
      <w:pPr>
        <w:jc w:val="center"/>
        <w:rPr>
          <w:rFonts w:ascii="Book Antiqua" w:hAnsi="Book Antiqua"/>
          <w:color w:val="000000" w:themeColor="text1"/>
        </w:rPr>
      </w:pPr>
    </w:p>
    <w:p w14:paraId="50B272A8" w14:textId="68E56A46" w:rsidR="00F419C9" w:rsidRPr="004F0E92" w:rsidRDefault="00F419C9" w:rsidP="00776798">
      <w:pPr>
        <w:jc w:val="center"/>
        <w:rPr>
          <w:rFonts w:ascii="Book Antiqua" w:hAnsi="Book Antiqua"/>
          <w:color w:val="000000" w:themeColor="text1"/>
        </w:rPr>
      </w:pPr>
    </w:p>
    <w:p w14:paraId="442AF810" w14:textId="3F7B6896" w:rsidR="00F419C9" w:rsidRPr="004F0E92" w:rsidRDefault="00F419C9" w:rsidP="00776798">
      <w:pPr>
        <w:jc w:val="center"/>
        <w:rPr>
          <w:rFonts w:ascii="Book Antiqua" w:hAnsi="Book Antiqua"/>
          <w:color w:val="000000" w:themeColor="text1"/>
        </w:rPr>
      </w:pPr>
    </w:p>
    <w:p w14:paraId="7C68161C" w14:textId="40252549" w:rsidR="00F419C9" w:rsidRPr="004F0E92" w:rsidRDefault="00F419C9" w:rsidP="00776798">
      <w:pPr>
        <w:jc w:val="center"/>
        <w:rPr>
          <w:rFonts w:ascii="Book Antiqua" w:hAnsi="Book Antiqua"/>
          <w:color w:val="000000" w:themeColor="text1"/>
        </w:rPr>
      </w:pPr>
    </w:p>
    <w:p w14:paraId="6C1437C2" w14:textId="5EAC104D" w:rsidR="00F419C9" w:rsidRPr="004F0E92" w:rsidRDefault="00F419C9" w:rsidP="00776798">
      <w:pPr>
        <w:jc w:val="center"/>
        <w:rPr>
          <w:rFonts w:ascii="Book Antiqua" w:hAnsi="Book Antiqua"/>
          <w:color w:val="000000" w:themeColor="text1"/>
        </w:rPr>
      </w:pPr>
    </w:p>
    <w:p w14:paraId="09FA3983" w14:textId="5F7CFA67" w:rsidR="00F419C9" w:rsidRPr="004F0E92" w:rsidRDefault="00F419C9" w:rsidP="00776798">
      <w:pPr>
        <w:jc w:val="center"/>
        <w:rPr>
          <w:rFonts w:ascii="Book Antiqua" w:hAnsi="Book Antiqua"/>
          <w:color w:val="000000" w:themeColor="text1"/>
        </w:rPr>
      </w:pPr>
    </w:p>
    <w:p w14:paraId="589F3AE0" w14:textId="6FA28E12" w:rsidR="00F419C9" w:rsidRPr="004F0E92" w:rsidRDefault="00F419C9" w:rsidP="00776798">
      <w:pPr>
        <w:jc w:val="center"/>
        <w:rPr>
          <w:rFonts w:ascii="Book Antiqua" w:hAnsi="Book Antiqua"/>
          <w:color w:val="000000" w:themeColor="text1"/>
        </w:rPr>
      </w:pPr>
    </w:p>
    <w:p w14:paraId="4A313B8E" w14:textId="5DC68988" w:rsidR="00F419C9" w:rsidRPr="004F0E92" w:rsidRDefault="00F419C9" w:rsidP="00776798">
      <w:pPr>
        <w:jc w:val="center"/>
        <w:rPr>
          <w:rFonts w:ascii="Book Antiqua" w:hAnsi="Book Antiqua"/>
          <w:color w:val="000000" w:themeColor="text1"/>
        </w:rPr>
      </w:pPr>
    </w:p>
    <w:p w14:paraId="2497032B" w14:textId="50615D84" w:rsidR="00F419C9" w:rsidRPr="004F0E92" w:rsidRDefault="00F419C9" w:rsidP="00776798">
      <w:pPr>
        <w:jc w:val="center"/>
        <w:rPr>
          <w:rFonts w:ascii="Book Antiqua" w:hAnsi="Book Antiqua"/>
          <w:color w:val="000000" w:themeColor="text1"/>
        </w:rPr>
      </w:pPr>
    </w:p>
    <w:p w14:paraId="424D6313" w14:textId="2DDEACBD" w:rsidR="00F419C9" w:rsidRPr="004F0E92" w:rsidRDefault="00F419C9" w:rsidP="00776798">
      <w:pPr>
        <w:jc w:val="center"/>
        <w:rPr>
          <w:rFonts w:ascii="Book Antiqua" w:hAnsi="Book Antiqua"/>
          <w:color w:val="000000" w:themeColor="text1"/>
        </w:rPr>
      </w:pPr>
    </w:p>
    <w:p w14:paraId="5295AA85" w14:textId="52BBA4AE" w:rsidR="00F419C9" w:rsidRPr="004F0E92" w:rsidRDefault="00F419C9" w:rsidP="00776798">
      <w:pPr>
        <w:jc w:val="center"/>
        <w:rPr>
          <w:rFonts w:ascii="Book Antiqua" w:hAnsi="Book Antiqua"/>
          <w:color w:val="000000" w:themeColor="text1"/>
        </w:rPr>
      </w:pPr>
    </w:p>
    <w:p w14:paraId="03A9846D" w14:textId="77777777" w:rsidR="00F419C9" w:rsidRPr="004F0E92" w:rsidRDefault="00F419C9" w:rsidP="00776798">
      <w:pPr>
        <w:jc w:val="center"/>
        <w:rPr>
          <w:rFonts w:ascii="Book Antiqua" w:hAnsi="Book Antiqua"/>
          <w:color w:val="000000" w:themeColor="text1"/>
        </w:rPr>
      </w:pPr>
    </w:p>
    <w:p w14:paraId="43AB6F5E" w14:textId="33BF418A"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2</w:t>
      </w:r>
      <w:r w:rsidRPr="004F0E92">
        <w:rPr>
          <w:rFonts w:ascii="Book Antiqua" w:hAnsi="Book Antiqua"/>
          <w:b/>
          <w:color w:val="000000" w:themeColor="text1"/>
        </w:rPr>
        <w:t>4</w:t>
      </w:r>
    </w:p>
    <w:p w14:paraId="22DC3341"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74A710BD" w14:textId="1949FB94"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Tribunales Penales del 2 de noviembre al 27 de noviembre del 2020</w:t>
      </w:r>
    </w:p>
    <w:p w14:paraId="46451629" w14:textId="77777777" w:rsidR="00F419C9" w:rsidRPr="004F0E92" w:rsidRDefault="00F419C9" w:rsidP="00776798">
      <w:pPr>
        <w:jc w:val="center"/>
        <w:rPr>
          <w:rFonts w:ascii="Book Antiqua" w:hAnsi="Book Antiqua"/>
          <w:color w:val="000000" w:themeColor="text1"/>
        </w:rPr>
      </w:pPr>
    </w:p>
    <w:p w14:paraId="483A117B"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1167B204" wp14:editId="5224F847">
            <wp:extent cx="4572000" cy="2743200"/>
            <wp:effectExtent l="0" t="0" r="0" b="0"/>
            <wp:docPr id="241" name="Gráfico 241">
              <a:extLst xmlns:a="http://schemas.openxmlformats.org/drawingml/2006/main">
                <a:ext uri="{FF2B5EF4-FFF2-40B4-BE49-F238E27FC236}">
                  <a16:creationId xmlns:a16="http://schemas.microsoft.com/office/drawing/2014/main" id="{88F50D33-7560-4750-9E76-18FF9699DF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6BD6808"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5B4CFEA1" w14:textId="77777777" w:rsidR="00776798" w:rsidRPr="004F0E92" w:rsidRDefault="00776798" w:rsidP="00776798">
      <w:pPr>
        <w:spacing w:after="160" w:line="259" w:lineRule="auto"/>
        <w:contextualSpacing/>
        <w:rPr>
          <w:rFonts w:ascii="Book Antiqua" w:hAnsi="Book Antiqua"/>
          <w:b/>
          <w:color w:val="000000" w:themeColor="text1"/>
        </w:rPr>
      </w:pPr>
    </w:p>
    <w:p w14:paraId="33D14CEB" w14:textId="42EC2C29" w:rsidR="00776798" w:rsidRPr="004F0E92" w:rsidRDefault="00776798" w:rsidP="00776798">
      <w:pPr>
        <w:spacing w:after="160" w:line="259" w:lineRule="auto"/>
        <w:contextualSpacing/>
        <w:rPr>
          <w:rFonts w:ascii="Book Antiqua" w:hAnsi="Book Antiqua"/>
          <w:b/>
          <w:color w:val="000000" w:themeColor="text1"/>
        </w:rPr>
      </w:pPr>
    </w:p>
    <w:p w14:paraId="79670A3E" w14:textId="0100D534" w:rsidR="00DC4AA1" w:rsidRPr="004F0E92" w:rsidRDefault="00DC4AA1" w:rsidP="00776798">
      <w:pPr>
        <w:spacing w:after="160" w:line="259" w:lineRule="auto"/>
        <w:contextualSpacing/>
        <w:rPr>
          <w:rFonts w:ascii="Book Antiqua" w:hAnsi="Book Antiqua"/>
          <w:b/>
          <w:color w:val="000000" w:themeColor="text1"/>
        </w:rPr>
      </w:pPr>
    </w:p>
    <w:p w14:paraId="17FFD5EE" w14:textId="4CBEBB1E" w:rsidR="00DC4AA1" w:rsidRPr="004F0E92" w:rsidRDefault="00DC4AA1" w:rsidP="00776798">
      <w:pPr>
        <w:spacing w:after="160" w:line="259" w:lineRule="auto"/>
        <w:contextualSpacing/>
        <w:rPr>
          <w:rFonts w:ascii="Book Antiqua" w:hAnsi="Book Antiqua"/>
          <w:b/>
          <w:color w:val="000000" w:themeColor="text1"/>
        </w:rPr>
      </w:pPr>
    </w:p>
    <w:p w14:paraId="4C1D40F5" w14:textId="1951CB13" w:rsidR="00DC4AA1" w:rsidRPr="004F0E92" w:rsidRDefault="00DC4AA1" w:rsidP="00776798">
      <w:pPr>
        <w:spacing w:after="160" w:line="259" w:lineRule="auto"/>
        <w:contextualSpacing/>
        <w:rPr>
          <w:rFonts w:ascii="Book Antiqua" w:hAnsi="Book Antiqua"/>
          <w:b/>
          <w:color w:val="000000" w:themeColor="text1"/>
        </w:rPr>
      </w:pPr>
    </w:p>
    <w:p w14:paraId="71E86A19" w14:textId="7C3B24E2" w:rsidR="00DC4AA1" w:rsidRPr="004F0E92" w:rsidRDefault="00DC4AA1" w:rsidP="00776798">
      <w:pPr>
        <w:spacing w:after="160" w:line="259" w:lineRule="auto"/>
        <w:contextualSpacing/>
        <w:rPr>
          <w:rFonts w:ascii="Book Antiqua" w:hAnsi="Book Antiqua"/>
          <w:b/>
          <w:color w:val="000000" w:themeColor="text1"/>
        </w:rPr>
      </w:pPr>
    </w:p>
    <w:p w14:paraId="0402F036" w14:textId="7FC5EFB3" w:rsidR="00DC4AA1" w:rsidRPr="004F0E92" w:rsidRDefault="00DC4AA1" w:rsidP="00776798">
      <w:pPr>
        <w:spacing w:after="160" w:line="259" w:lineRule="auto"/>
        <w:contextualSpacing/>
        <w:rPr>
          <w:rFonts w:ascii="Book Antiqua" w:hAnsi="Book Antiqua"/>
          <w:b/>
          <w:color w:val="000000" w:themeColor="text1"/>
        </w:rPr>
      </w:pPr>
    </w:p>
    <w:p w14:paraId="6789AD0C" w14:textId="27C08B7D" w:rsidR="00DC4AA1" w:rsidRPr="004F0E92" w:rsidRDefault="00DC4AA1" w:rsidP="00776798">
      <w:pPr>
        <w:spacing w:after="160" w:line="259" w:lineRule="auto"/>
        <w:contextualSpacing/>
        <w:rPr>
          <w:rFonts w:ascii="Book Antiqua" w:hAnsi="Book Antiqua"/>
          <w:b/>
          <w:color w:val="000000" w:themeColor="text1"/>
        </w:rPr>
      </w:pPr>
    </w:p>
    <w:p w14:paraId="20B403FE" w14:textId="3509E8FD" w:rsidR="00DC4AA1" w:rsidRPr="004F0E92" w:rsidRDefault="00DC4AA1" w:rsidP="00776798">
      <w:pPr>
        <w:spacing w:after="160" w:line="259" w:lineRule="auto"/>
        <w:contextualSpacing/>
        <w:rPr>
          <w:rFonts w:ascii="Book Antiqua" w:hAnsi="Book Antiqua"/>
          <w:b/>
          <w:color w:val="000000" w:themeColor="text1"/>
        </w:rPr>
      </w:pPr>
    </w:p>
    <w:p w14:paraId="583BF0D9" w14:textId="0E93A4DA" w:rsidR="00DC4AA1" w:rsidRPr="004F0E92" w:rsidRDefault="00DC4AA1" w:rsidP="00776798">
      <w:pPr>
        <w:spacing w:after="160" w:line="259" w:lineRule="auto"/>
        <w:contextualSpacing/>
        <w:rPr>
          <w:rFonts w:ascii="Book Antiqua" w:hAnsi="Book Antiqua"/>
          <w:b/>
          <w:color w:val="000000" w:themeColor="text1"/>
        </w:rPr>
      </w:pPr>
    </w:p>
    <w:p w14:paraId="512807E0" w14:textId="07C2FD90" w:rsidR="00DC4AA1" w:rsidRPr="004F0E92" w:rsidRDefault="00DC4AA1" w:rsidP="00776798">
      <w:pPr>
        <w:spacing w:after="160" w:line="259" w:lineRule="auto"/>
        <w:contextualSpacing/>
        <w:rPr>
          <w:rFonts w:ascii="Book Antiqua" w:hAnsi="Book Antiqua"/>
          <w:b/>
          <w:color w:val="000000" w:themeColor="text1"/>
        </w:rPr>
      </w:pPr>
    </w:p>
    <w:p w14:paraId="5E8620FA" w14:textId="5AAC0257" w:rsidR="00DC4AA1" w:rsidRPr="004F0E92" w:rsidRDefault="00DC4AA1" w:rsidP="00776798">
      <w:pPr>
        <w:spacing w:after="160" w:line="259" w:lineRule="auto"/>
        <w:contextualSpacing/>
        <w:rPr>
          <w:rFonts w:ascii="Book Antiqua" w:hAnsi="Book Antiqua"/>
          <w:b/>
          <w:color w:val="000000" w:themeColor="text1"/>
        </w:rPr>
      </w:pPr>
    </w:p>
    <w:p w14:paraId="13E2B68C" w14:textId="7B81E4C2" w:rsidR="00DC4AA1" w:rsidRPr="004F0E92" w:rsidRDefault="00DC4AA1" w:rsidP="00776798">
      <w:pPr>
        <w:spacing w:after="160" w:line="259" w:lineRule="auto"/>
        <w:contextualSpacing/>
        <w:rPr>
          <w:rFonts w:ascii="Book Antiqua" w:hAnsi="Book Antiqua"/>
          <w:b/>
          <w:color w:val="000000" w:themeColor="text1"/>
        </w:rPr>
      </w:pPr>
    </w:p>
    <w:p w14:paraId="4131E6C1" w14:textId="326E52C1" w:rsidR="00DC4AA1" w:rsidRPr="004F0E92" w:rsidRDefault="00DC4AA1" w:rsidP="00776798">
      <w:pPr>
        <w:spacing w:after="160" w:line="259" w:lineRule="auto"/>
        <w:contextualSpacing/>
        <w:rPr>
          <w:rFonts w:ascii="Book Antiqua" w:hAnsi="Book Antiqua"/>
          <w:b/>
          <w:color w:val="000000" w:themeColor="text1"/>
        </w:rPr>
      </w:pPr>
    </w:p>
    <w:p w14:paraId="4D698B62" w14:textId="6514FD33" w:rsidR="00DC4AA1" w:rsidRPr="004F0E92" w:rsidRDefault="00DC4AA1" w:rsidP="00776798">
      <w:pPr>
        <w:spacing w:after="160" w:line="259" w:lineRule="auto"/>
        <w:contextualSpacing/>
        <w:rPr>
          <w:rFonts w:ascii="Book Antiqua" w:hAnsi="Book Antiqua"/>
          <w:b/>
          <w:color w:val="000000" w:themeColor="text1"/>
        </w:rPr>
      </w:pPr>
    </w:p>
    <w:p w14:paraId="71427C1E" w14:textId="1EA08F00" w:rsidR="00DC4AA1" w:rsidRPr="004F0E92" w:rsidRDefault="00DC4AA1" w:rsidP="00776798">
      <w:pPr>
        <w:spacing w:after="160" w:line="259" w:lineRule="auto"/>
        <w:contextualSpacing/>
        <w:rPr>
          <w:rFonts w:ascii="Book Antiqua" w:hAnsi="Book Antiqua"/>
          <w:b/>
          <w:color w:val="000000" w:themeColor="text1"/>
        </w:rPr>
      </w:pPr>
    </w:p>
    <w:p w14:paraId="109AAF78" w14:textId="194A587A" w:rsidR="00DC4AA1" w:rsidRPr="004F0E92" w:rsidRDefault="00DC4AA1" w:rsidP="00776798">
      <w:pPr>
        <w:spacing w:after="160" w:line="259" w:lineRule="auto"/>
        <w:contextualSpacing/>
        <w:rPr>
          <w:rFonts w:ascii="Book Antiqua" w:hAnsi="Book Antiqua"/>
          <w:b/>
          <w:color w:val="000000" w:themeColor="text1"/>
        </w:rPr>
      </w:pPr>
    </w:p>
    <w:p w14:paraId="5430F78B" w14:textId="75956450" w:rsidR="00DC4AA1" w:rsidRPr="004F0E92" w:rsidRDefault="00DC4AA1" w:rsidP="00776798">
      <w:pPr>
        <w:spacing w:after="160" w:line="259" w:lineRule="auto"/>
        <w:contextualSpacing/>
        <w:rPr>
          <w:rFonts w:ascii="Book Antiqua" w:hAnsi="Book Antiqua"/>
          <w:b/>
          <w:color w:val="000000" w:themeColor="text1"/>
        </w:rPr>
      </w:pPr>
    </w:p>
    <w:p w14:paraId="7F364293" w14:textId="77777777" w:rsidR="00DC4AA1" w:rsidRPr="004F0E92" w:rsidRDefault="00DC4AA1" w:rsidP="00776798">
      <w:pPr>
        <w:spacing w:after="160" w:line="259" w:lineRule="auto"/>
        <w:contextualSpacing/>
        <w:rPr>
          <w:rFonts w:ascii="Book Antiqua" w:hAnsi="Book Antiqua"/>
          <w:b/>
          <w:color w:val="000000" w:themeColor="text1"/>
        </w:rPr>
      </w:pPr>
    </w:p>
    <w:p w14:paraId="7F809275" w14:textId="61E593CB" w:rsidR="00776798" w:rsidRPr="004F0E92" w:rsidRDefault="00222669" w:rsidP="00222669">
      <w:pPr>
        <w:pStyle w:val="Ttulo1"/>
      </w:pPr>
      <w:r w:rsidRPr="004F0E92">
        <w:lastRenderedPageBreak/>
        <w:t xml:space="preserve">1.1.3 </w:t>
      </w:r>
      <w:r w:rsidR="00776798" w:rsidRPr="004F0E92">
        <w:t>Tribunal y Secciones de Flagrancia</w:t>
      </w:r>
    </w:p>
    <w:p w14:paraId="027F9076" w14:textId="77777777" w:rsidR="00776798" w:rsidRPr="004F0E92" w:rsidRDefault="00776798" w:rsidP="00776798">
      <w:pPr>
        <w:rPr>
          <w:rFonts w:ascii="Book Antiqua" w:hAnsi="Book Antiqua"/>
          <w:lang w:val="es-ES_tradnl" w:eastAsia="en-US"/>
        </w:rPr>
      </w:pPr>
    </w:p>
    <w:p w14:paraId="72D5BF61" w14:textId="77777777"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t xml:space="preserve">El Tribunal y secciones de flagrancia dentro de las principales actividades que registran los Jueces y Juezas, están las variables de ejecución de otros asuntos puestos en su conocimiento con 1461 y audiencia inicial con 554. </w:t>
      </w:r>
      <w:r w:rsidRPr="004F0E92">
        <w:rPr>
          <w:rFonts w:ascii="Book Antiqua" w:hAnsi="Book Antiqua" w:cs="Calibri"/>
          <w:color w:val="000000" w:themeColor="text1"/>
          <w:shd w:val="clear" w:color="auto" w:fill="FFFFFF"/>
        </w:rPr>
        <w:t>En relación con las funciones que se indican en “Otros asuntos” relacionados con el personal profesional</w:t>
      </w:r>
      <w:r w:rsidRPr="004F0E92">
        <w:rPr>
          <w:rFonts w:ascii="Book Antiqua" w:hAnsi="Book Antiqua"/>
          <w:color w:val="000000" w:themeColor="text1"/>
        </w:rPr>
        <w:t>, se destacan resolver incompetencias, trámite de evidencias y anotaciones en SACEJ.</w:t>
      </w:r>
    </w:p>
    <w:p w14:paraId="0D1BD525" w14:textId="77777777" w:rsidR="00776798" w:rsidRPr="004F0E92" w:rsidRDefault="00776798" w:rsidP="00776798">
      <w:pPr>
        <w:rPr>
          <w:rFonts w:ascii="Book Antiqua" w:hAnsi="Book Antiqua"/>
          <w:color w:val="000000" w:themeColor="text1"/>
        </w:rPr>
      </w:pPr>
    </w:p>
    <w:p w14:paraId="7FCC9C04" w14:textId="4B42080D"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2</w:t>
      </w:r>
      <w:r w:rsidRPr="004F0E92">
        <w:rPr>
          <w:rFonts w:ascii="Book Antiqua" w:hAnsi="Book Antiqua"/>
          <w:b/>
          <w:color w:val="000000" w:themeColor="text1"/>
        </w:rPr>
        <w:t>5</w:t>
      </w:r>
    </w:p>
    <w:p w14:paraId="678A52C4"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40961939" w14:textId="77777777" w:rsidR="00776798" w:rsidRPr="004F0E92" w:rsidRDefault="00776798" w:rsidP="00776798">
      <w:pPr>
        <w:jc w:val="center"/>
        <w:rPr>
          <w:rFonts w:ascii="Book Antiqua" w:hAnsi="Book Antiqua"/>
          <w:color w:val="000000" w:themeColor="text1"/>
        </w:rPr>
      </w:pPr>
      <w:r w:rsidRPr="004F0E92">
        <w:rPr>
          <w:rFonts w:ascii="Book Antiqua" w:hAnsi="Book Antiqua"/>
          <w:b/>
          <w:color w:val="000000" w:themeColor="text1"/>
        </w:rPr>
        <w:t>Tribunal y Secciones de Flagrancia del 2 de noviembre al 27 de noviembre del 2020</w:t>
      </w:r>
    </w:p>
    <w:p w14:paraId="59526863" w14:textId="77777777" w:rsidR="00776798" w:rsidRPr="004F0E92" w:rsidRDefault="00776798" w:rsidP="00776798">
      <w:pPr>
        <w:jc w:val="center"/>
        <w:rPr>
          <w:rFonts w:ascii="Book Antiqua" w:hAnsi="Book Antiqua"/>
          <w:color w:val="000000" w:themeColor="text1"/>
          <w:highlight w:val="red"/>
        </w:rPr>
      </w:pPr>
    </w:p>
    <w:p w14:paraId="21C99ED6" w14:textId="77777777" w:rsidR="00776798" w:rsidRPr="004F0E92" w:rsidRDefault="00776798" w:rsidP="00776798">
      <w:pPr>
        <w:jc w:val="center"/>
        <w:rPr>
          <w:rFonts w:ascii="Book Antiqua" w:hAnsi="Book Antiqua"/>
          <w:noProof/>
          <w:highlight w:val="red"/>
        </w:rPr>
      </w:pPr>
      <w:r w:rsidRPr="004F0E92">
        <w:rPr>
          <w:rFonts w:ascii="Book Antiqua" w:hAnsi="Book Antiqua"/>
          <w:noProof/>
        </w:rPr>
        <w:drawing>
          <wp:inline distT="0" distB="0" distL="0" distR="0" wp14:anchorId="6F5597CD" wp14:editId="41AD95C6">
            <wp:extent cx="4572000" cy="2550886"/>
            <wp:effectExtent l="0" t="0" r="0" b="1905"/>
            <wp:docPr id="19" name="Gráfico 19">
              <a:extLst xmlns:a="http://schemas.openxmlformats.org/drawingml/2006/main">
                <a:ext uri="{FF2B5EF4-FFF2-40B4-BE49-F238E27FC236}">
                  <a16:creationId xmlns:a16="http://schemas.microsoft.com/office/drawing/2014/main" id="{14118E52-12E9-4183-BD3C-4933B35F4F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EDF3CE7"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530367E" w14:textId="77777777" w:rsidR="00776798" w:rsidRPr="004F0E92" w:rsidRDefault="00776798" w:rsidP="00776798">
      <w:pPr>
        <w:rPr>
          <w:rFonts w:ascii="Book Antiqua" w:hAnsi="Book Antiqua"/>
          <w:color w:val="000000" w:themeColor="text1"/>
          <w:highlight w:val="red"/>
        </w:rPr>
      </w:pPr>
    </w:p>
    <w:p w14:paraId="05A7720B" w14:textId="77777777" w:rsidR="00776798" w:rsidRPr="004F0E92" w:rsidRDefault="00776798" w:rsidP="00776798">
      <w:pPr>
        <w:rPr>
          <w:rFonts w:ascii="Book Antiqua" w:hAnsi="Book Antiqua"/>
          <w:color w:val="000000" w:themeColor="text1"/>
        </w:rPr>
      </w:pPr>
    </w:p>
    <w:p w14:paraId="594F5CA4" w14:textId="77777777" w:rsidR="00DC4AA1" w:rsidRPr="004F0E92" w:rsidRDefault="00DC4AA1" w:rsidP="00776798">
      <w:pPr>
        <w:jc w:val="both"/>
        <w:rPr>
          <w:rFonts w:ascii="Book Antiqua" w:hAnsi="Book Antiqua"/>
          <w:color w:val="000000" w:themeColor="text1"/>
        </w:rPr>
      </w:pPr>
    </w:p>
    <w:p w14:paraId="5F4CD8FB" w14:textId="77777777" w:rsidR="00DC4AA1" w:rsidRPr="004F0E92" w:rsidRDefault="00DC4AA1" w:rsidP="00776798">
      <w:pPr>
        <w:jc w:val="both"/>
        <w:rPr>
          <w:rFonts w:ascii="Book Antiqua" w:hAnsi="Book Antiqua"/>
          <w:color w:val="000000" w:themeColor="text1"/>
        </w:rPr>
      </w:pPr>
    </w:p>
    <w:p w14:paraId="35A033E4" w14:textId="77777777" w:rsidR="00DC4AA1" w:rsidRPr="004F0E92" w:rsidRDefault="00DC4AA1" w:rsidP="00776798">
      <w:pPr>
        <w:jc w:val="both"/>
        <w:rPr>
          <w:rFonts w:ascii="Book Antiqua" w:hAnsi="Book Antiqua"/>
          <w:color w:val="000000" w:themeColor="text1"/>
        </w:rPr>
      </w:pPr>
    </w:p>
    <w:p w14:paraId="5F6DBCE4" w14:textId="77777777" w:rsidR="00DC4AA1" w:rsidRPr="004F0E92" w:rsidRDefault="00DC4AA1" w:rsidP="00776798">
      <w:pPr>
        <w:jc w:val="both"/>
        <w:rPr>
          <w:rFonts w:ascii="Book Antiqua" w:hAnsi="Book Antiqua"/>
          <w:color w:val="000000" w:themeColor="text1"/>
        </w:rPr>
      </w:pPr>
    </w:p>
    <w:p w14:paraId="2E56B8CC" w14:textId="77777777" w:rsidR="00DC4AA1" w:rsidRPr="004F0E92" w:rsidRDefault="00DC4AA1" w:rsidP="00776798">
      <w:pPr>
        <w:jc w:val="both"/>
        <w:rPr>
          <w:rFonts w:ascii="Book Antiqua" w:hAnsi="Book Antiqua"/>
          <w:color w:val="000000" w:themeColor="text1"/>
        </w:rPr>
      </w:pPr>
    </w:p>
    <w:p w14:paraId="1B68B738" w14:textId="77777777" w:rsidR="00DC4AA1" w:rsidRPr="004F0E92" w:rsidRDefault="00DC4AA1" w:rsidP="00776798">
      <w:pPr>
        <w:jc w:val="both"/>
        <w:rPr>
          <w:rFonts w:ascii="Book Antiqua" w:hAnsi="Book Antiqua"/>
          <w:color w:val="000000" w:themeColor="text1"/>
        </w:rPr>
      </w:pPr>
    </w:p>
    <w:p w14:paraId="73A310A7" w14:textId="77777777" w:rsidR="00DC4AA1" w:rsidRPr="004F0E92" w:rsidRDefault="00DC4AA1" w:rsidP="00776798">
      <w:pPr>
        <w:jc w:val="both"/>
        <w:rPr>
          <w:rFonts w:ascii="Book Antiqua" w:hAnsi="Book Antiqua"/>
          <w:color w:val="000000" w:themeColor="text1"/>
        </w:rPr>
      </w:pPr>
    </w:p>
    <w:p w14:paraId="38C8B135" w14:textId="77777777" w:rsidR="00DC4AA1" w:rsidRPr="004F0E92" w:rsidRDefault="00DC4AA1" w:rsidP="00776798">
      <w:pPr>
        <w:jc w:val="both"/>
        <w:rPr>
          <w:rFonts w:ascii="Book Antiqua" w:hAnsi="Book Antiqua"/>
          <w:color w:val="000000" w:themeColor="text1"/>
        </w:rPr>
      </w:pPr>
    </w:p>
    <w:p w14:paraId="56A146A8" w14:textId="77777777" w:rsidR="00DC4AA1" w:rsidRPr="004F0E92" w:rsidRDefault="00DC4AA1" w:rsidP="00776798">
      <w:pPr>
        <w:jc w:val="both"/>
        <w:rPr>
          <w:rFonts w:ascii="Book Antiqua" w:hAnsi="Book Antiqua"/>
          <w:color w:val="000000" w:themeColor="text1"/>
        </w:rPr>
      </w:pPr>
    </w:p>
    <w:p w14:paraId="6F411D60" w14:textId="77777777" w:rsidR="00DC4AA1" w:rsidRPr="004F0E92" w:rsidRDefault="00DC4AA1" w:rsidP="00776798">
      <w:pPr>
        <w:jc w:val="both"/>
        <w:rPr>
          <w:rFonts w:ascii="Book Antiqua" w:hAnsi="Book Antiqua"/>
          <w:color w:val="000000" w:themeColor="text1"/>
        </w:rPr>
      </w:pPr>
    </w:p>
    <w:p w14:paraId="124C4377" w14:textId="77777777" w:rsidR="00DC4AA1" w:rsidRPr="004F0E92" w:rsidRDefault="00DC4AA1" w:rsidP="00776798">
      <w:pPr>
        <w:jc w:val="both"/>
        <w:rPr>
          <w:rFonts w:ascii="Book Antiqua" w:hAnsi="Book Antiqua"/>
          <w:color w:val="000000" w:themeColor="text1"/>
        </w:rPr>
      </w:pPr>
    </w:p>
    <w:p w14:paraId="03CEC38D" w14:textId="3010DF1E"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lastRenderedPageBreak/>
        <w:t>A nivel de las técnicas y técnicos judiciales en la variable que más actividades registran es la de otras labores con 7754, estudio de expedientes con 6019 y atención de público, 2014. Dentro de las otras labores de las técnicas y técnicos judiciales se destaca cierres estadísticos, actualizar agenda cronos y atención telefónica.</w:t>
      </w:r>
    </w:p>
    <w:p w14:paraId="2E30AA80" w14:textId="77777777" w:rsidR="00776798" w:rsidRPr="004F0E92" w:rsidRDefault="00776798" w:rsidP="00776798">
      <w:pPr>
        <w:rPr>
          <w:rFonts w:ascii="Book Antiqua" w:hAnsi="Book Antiqua"/>
          <w:color w:val="000000" w:themeColor="text1"/>
        </w:rPr>
      </w:pPr>
    </w:p>
    <w:p w14:paraId="1C09C5C5" w14:textId="77777777" w:rsidR="00776798" w:rsidRPr="004F0E92" w:rsidRDefault="00776798" w:rsidP="00776798">
      <w:pPr>
        <w:jc w:val="center"/>
        <w:rPr>
          <w:rFonts w:ascii="Book Antiqua" w:hAnsi="Book Antiqua"/>
          <w:color w:val="000000" w:themeColor="text1"/>
        </w:rPr>
      </w:pPr>
    </w:p>
    <w:p w14:paraId="3DF4E52B" w14:textId="3F3BA80D"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2</w:t>
      </w:r>
      <w:r w:rsidRPr="004F0E92">
        <w:rPr>
          <w:rFonts w:ascii="Book Antiqua" w:hAnsi="Book Antiqua"/>
          <w:b/>
          <w:color w:val="000000" w:themeColor="text1"/>
        </w:rPr>
        <w:t>6</w:t>
      </w:r>
    </w:p>
    <w:p w14:paraId="77086AD9"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técnicas y técnicos </w:t>
      </w:r>
    </w:p>
    <w:p w14:paraId="18F80AEF" w14:textId="12C4DD3D"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 Secciones de Flagrancia del 2 de noviembre al 27 de noviembre del 2020</w:t>
      </w:r>
    </w:p>
    <w:p w14:paraId="256818B2" w14:textId="77777777" w:rsidR="00DC4AA1" w:rsidRPr="004F0E92" w:rsidRDefault="00DC4AA1" w:rsidP="00776798">
      <w:pPr>
        <w:jc w:val="center"/>
        <w:rPr>
          <w:rFonts w:ascii="Book Antiqua" w:hAnsi="Book Antiqua"/>
          <w:b/>
          <w:color w:val="000000" w:themeColor="text1"/>
        </w:rPr>
      </w:pPr>
    </w:p>
    <w:p w14:paraId="7EC82F4A" w14:textId="77777777" w:rsidR="00776798" w:rsidRPr="004F0E92" w:rsidRDefault="00776798" w:rsidP="00776798">
      <w:pPr>
        <w:jc w:val="center"/>
        <w:rPr>
          <w:rFonts w:ascii="Book Antiqua" w:hAnsi="Book Antiqua"/>
          <w:color w:val="000000" w:themeColor="text1"/>
          <w:highlight w:val="red"/>
        </w:rPr>
      </w:pPr>
      <w:r w:rsidRPr="004F0E92">
        <w:rPr>
          <w:rFonts w:ascii="Book Antiqua" w:hAnsi="Book Antiqua"/>
          <w:noProof/>
        </w:rPr>
        <w:drawing>
          <wp:inline distT="0" distB="0" distL="0" distR="0" wp14:anchorId="3B57A1F9" wp14:editId="2BEDAD84">
            <wp:extent cx="4572000" cy="2743200"/>
            <wp:effectExtent l="0" t="0" r="0" b="0"/>
            <wp:docPr id="20" name="Gráfico 20">
              <a:extLst xmlns:a="http://schemas.openxmlformats.org/drawingml/2006/main">
                <a:ext uri="{FF2B5EF4-FFF2-40B4-BE49-F238E27FC236}">
                  <a16:creationId xmlns:a16="http://schemas.microsoft.com/office/drawing/2014/main" id="{2B9FA783-7B70-492C-90A6-FD31E50729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0CB1A20"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AB61B5C" w14:textId="77777777" w:rsidR="00776798" w:rsidRPr="004F0E92" w:rsidRDefault="00776798" w:rsidP="00776798">
      <w:pPr>
        <w:pStyle w:val="Prrafodelista"/>
        <w:spacing w:after="160" w:line="259" w:lineRule="auto"/>
        <w:ind w:left="720"/>
        <w:contextualSpacing/>
        <w:rPr>
          <w:rFonts w:ascii="Book Antiqua" w:hAnsi="Book Antiqua"/>
          <w:b/>
          <w:color w:val="000000" w:themeColor="text1"/>
        </w:rPr>
      </w:pPr>
    </w:p>
    <w:p w14:paraId="67447B2D" w14:textId="25882C99" w:rsidR="00776798" w:rsidRPr="004F0E92" w:rsidRDefault="00776798" w:rsidP="00776798">
      <w:pPr>
        <w:pStyle w:val="Prrafodelista"/>
        <w:spacing w:after="160" w:line="259" w:lineRule="auto"/>
        <w:ind w:left="720"/>
        <w:contextualSpacing/>
        <w:rPr>
          <w:rFonts w:ascii="Book Antiqua" w:hAnsi="Book Antiqua"/>
          <w:b/>
          <w:color w:val="000000" w:themeColor="text1"/>
        </w:rPr>
      </w:pPr>
    </w:p>
    <w:p w14:paraId="7423AB71" w14:textId="1775014B"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7EBF5BCE" w14:textId="0E31EB92"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2C26EBB9" w14:textId="6C2DEE13"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39132EE3" w14:textId="2FFA882B"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39469AF6" w14:textId="64B391D4"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57EE5046" w14:textId="6C8A7A99"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178E3260" w14:textId="452F4AD7"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4256FC43" w14:textId="1E186E3C"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2A49A9BF" w14:textId="6701D5D5"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4C75373A" w14:textId="47D486A9"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3F3ECC06" w14:textId="77777777" w:rsidR="00DC4AA1" w:rsidRPr="004F0E92" w:rsidRDefault="00DC4AA1" w:rsidP="00776798">
      <w:pPr>
        <w:pStyle w:val="Prrafodelista"/>
        <w:spacing w:after="160" w:line="259" w:lineRule="auto"/>
        <w:ind w:left="720"/>
        <w:contextualSpacing/>
        <w:rPr>
          <w:rFonts w:ascii="Book Antiqua" w:hAnsi="Book Antiqua"/>
          <w:b/>
          <w:color w:val="000000" w:themeColor="text1"/>
        </w:rPr>
      </w:pPr>
    </w:p>
    <w:p w14:paraId="4936569F" w14:textId="678AA008" w:rsidR="00776798" w:rsidRPr="004F0E92" w:rsidRDefault="00222669" w:rsidP="00222669">
      <w:pPr>
        <w:pStyle w:val="Ttulo1"/>
      </w:pPr>
      <w:r w:rsidRPr="004F0E92">
        <w:lastRenderedPageBreak/>
        <w:t xml:space="preserve">1.1.4 </w:t>
      </w:r>
      <w:r w:rsidR="00776798" w:rsidRPr="004F0E92">
        <w:t>Tribunal de Apelación</w:t>
      </w:r>
    </w:p>
    <w:p w14:paraId="44A5F378" w14:textId="77777777" w:rsidR="00776798" w:rsidRPr="004F0E92" w:rsidRDefault="00776798" w:rsidP="00776798">
      <w:pPr>
        <w:rPr>
          <w:rFonts w:ascii="Book Antiqua" w:hAnsi="Book Antiqua"/>
          <w:lang w:val="es-ES_tradnl" w:eastAsia="en-US"/>
        </w:rPr>
      </w:pPr>
    </w:p>
    <w:p w14:paraId="2D7A170A"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La principal actividad que realizan los Jueces y Juezas de los Tribunales de Apelación es resolver otros asuntos puestos en su conocimiento y revisión de expedientes con 2047 y 963 respectivamente. Los jueces y juezas de los de los Tribunales de Apelación incluyen en otras labores, actividades relacionadas con reuniones de votaciones, revisión y firma de asuntos votados, entre otros.</w:t>
      </w:r>
    </w:p>
    <w:p w14:paraId="3FD2A94F" w14:textId="77777777" w:rsidR="00776798" w:rsidRPr="004F0E92" w:rsidRDefault="00776798" w:rsidP="00776798">
      <w:pPr>
        <w:rPr>
          <w:rFonts w:ascii="Book Antiqua" w:hAnsi="Book Antiqua"/>
          <w:noProof/>
        </w:rPr>
      </w:pPr>
    </w:p>
    <w:p w14:paraId="0FB60AE7" w14:textId="6EAABF94"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2</w:t>
      </w:r>
      <w:r w:rsidRPr="004F0E92">
        <w:rPr>
          <w:rFonts w:ascii="Book Antiqua" w:hAnsi="Book Antiqua"/>
          <w:b/>
          <w:color w:val="000000" w:themeColor="text1"/>
        </w:rPr>
        <w:t>7</w:t>
      </w:r>
    </w:p>
    <w:p w14:paraId="55CCF32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32999BC1"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Tribunales de Apelación del 2 de noviembre al 27 de noviembre del 2020</w:t>
      </w:r>
    </w:p>
    <w:p w14:paraId="49F8FA81" w14:textId="77777777" w:rsidR="00776798" w:rsidRPr="004F0E92" w:rsidRDefault="00776798" w:rsidP="00776798">
      <w:pPr>
        <w:jc w:val="center"/>
        <w:rPr>
          <w:rFonts w:ascii="Book Antiqua" w:hAnsi="Book Antiqua"/>
          <w:b/>
          <w:color w:val="000000" w:themeColor="text1"/>
        </w:rPr>
      </w:pPr>
    </w:p>
    <w:p w14:paraId="6FAEF3F6" w14:textId="77777777" w:rsidR="00776798" w:rsidRPr="004F0E92" w:rsidRDefault="00776798" w:rsidP="00776798">
      <w:pPr>
        <w:ind w:firstLine="426"/>
        <w:jc w:val="center"/>
        <w:rPr>
          <w:rFonts w:ascii="Book Antiqua" w:hAnsi="Book Antiqua"/>
          <w:b/>
          <w:bCs/>
          <w:color w:val="000000" w:themeColor="text1"/>
          <w:sz w:val="20"/>
          <w:szCs w:val="20"/>
        </w:rPr>
      </w:pPr>
      <w:r w:rsidRPr="004F0E92">
        <w:rPr>
          <w:rFonts w:ascii="Book Antiqua" w:hAnsi="Book Antiqua"/>
          <w:noProof/>
        </w:rPr>
        <w:drawing>
          <wp:inline distT="0" distB="0" distL="0" distR="0" wp14:anchorId="5826758C" wp14:editId="56785878">
            <wp:extent cx="4572000" cy="2743200"/>
            <wp:effectExtent l="0" t="0" r="0" b="0"/>
            <wp:docPr id="242" name="Gráfico 242">
              <a:extLst xmlns:a="http://schemas.openxmlformats.org/drawingml/2006/main">
                <a:ext uri="{FF2B5EF4-FFF2-40B4-BE49-F238E27FC236}">
                  <a16:creationId xmlns:a16="http://schemas.microsoft.com/office/drawing/2014/main" id="{E3AB8851-818B-4B06-937D-68B69DA470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5D2210D"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94AACCB" w14:textId="77777777" w:rsidR="00776798" w:rsidRPr="004F0E92" w:rsidRDefault="00776798" w:rsidP="00776798">
      <w:pPr>
        <w:jc w:val="both"/>
        <w:rPr>
          <w:rFonts w:ascii="Book Antiqua" w:hAnsi="Book Antiqua"/>
          <w:color w:val="000000" w:themeColor="text1"/>
        </w:rPr>
      </w:pPr>
    </w:p>
    <w:p w14:paraId="10D39CA6" w14:textId="77777777" w:rsidR="00776798" w:rsidRPr="004F0E92" w:rsidRDefault="00776798" w:rsidP="00776798">
      <w:pPr>
        <w:jc w:val="both"/>
        <w:rPr>
          <w:rFonts w:ascii="Book Antiqua" w:hAnsi="Book Antiqua"/>
          <w:color w:val="000000" w:themeColor="text1"/>
        </w:rPr>
      </w:pPr>
    </w:p>
    <w:p w14:paraId="212D48ED" w14:textId="77777777"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t>En lo que respecta al personal técnico de los de los Tribunales de Apelación, la principal actividad que registran la consignan en la variable de otras labores con 5566, estas actividades están relacionadas con movimientos, incorporación y consultas en el Sistema de Gestión, notificaciones y trámite de escritos.</w:t>
      </w:r>
    </w:p>
    <w:p w14:paraId="61535D8C" w14:textId="77777777" w:rsidR="00776798" w:rsidRPr="004F0E92" w:rsidRDefault="00776798" w:rsidP="00776798">
      <w:pPr>
        <w:jc w:val="both"/>
        <w:rPr>
          <w:rFonts w:ascii="Book Antiqua" w:hAnsi="Book Antiqua"/>
          <w:color w:val="000000" w:themeColor="text1"/>
        </w:rPr>
      </w:pPr>
    </w:p>
    <w:p w14:paraId="31F8032E" w14:textId="77777777" w:rsidR="00DC4AA1" w:rsidRPr="004F0E92" w:rsidRDefault="00DC4AA1" w:rsidP="00776798">
      <w:pPr>
        <w:jc w:val="center"/>
        <w:rPr>
          <w:rFonts w:ascii="Book Antiqua" w:hAnsi="Book Antiqua"/>
          <w:b/>
          <w:color w:val="000000" w:themeColor="text1"/>
        </w:rPr>
      </w:pPr>
    </w:p>
    <w:p w14:paraId="70CFA6C6" w14:textId="77777777" w:rsidR="00DC4AA1" w:rsidRPr="004F0E92" w:rsidRDefault="00DC4AA1" w:rsidP="00776798">
      <w:pPr>
        <w:jc w:val="center"/>
        <w:rPr>
          <w:rFonts w:ascii="Book Antiqua" w:hAnsi="Book Antiqua"/>
          <w:b/>
          <w:color w:val="000000" w:themeColor="text1"/>
        </w:rPr>
      </w:pPr>
    </w:p>
    <w:p w14:paraId="07CED1D4" w14:textId="77777777" w:rsidR="00DC4AA1" w:rsidRPr="004F0E92" w:rsidRDefault="00DC4AA1" w:rsidP="00776798">
      <w:pPr>
        <w:jc w:val="center"/>
        <w:rPr>
          <w:rFonts w:ascii="Book Antiqua" w:hAnsi="Book Antiqua"/>
          <w:b/>
          <w:color w:val="000000" w:themeColor="text1"/>
        </w:rPr>
      </w:pPr>
    </w:p>
    <w:p w14:paraId="56057617" w14:textId="77777777" w:rsidR="00DC4AA1" w:rsidRPr="004F0E92" w:rsidRDefault="00DC4AA1" w:rsidP="00776798">
      <w:pPr>
        <w:jc w:val="center"/>
        <w:rPr>
          <w:rFonts w:ascii="Book Antiqua" w:hAnsi="Book Antiqua"/>
          <w:b/>
          <w:color w:val="000000" w:themeColor="text1"/>
        </w:rPr>
      </w:pPr>
    </w:p>
    <w:p w14:paraId="780E6D91" w14:textId="77777777" w:rsidR="00DC4AA1" w:rsidRPr="004F0E92" w:rsidRDefault="00DC4AA1" w:rsidP="00776798">
      <w:pPr>
        <w:jc w:val="center"/>
        <w:rPr>
          <w:rFonts w:ascii="Book Antiqua" w:hAnsi="Book Antiqua"/>
          <w:b/>
          <w:color w:val="000000" w:themeColor="text1"/>
        </w:rPr>
      </w:pPr>
    </w:p>
    <w:p w14:paraId="5801756B" w14:textId="77777777" w:rsidR="00DC4AA1" w:rsidRPr="004F0E92" w:rsidRDefault="00DC4AA1" w:rsidP="00776798">
      <w:pPr>
        <w:jc w:val="center"/>
        <w:rPr>
          <w:rFonts w:ascii="Book Antiqua" w:hAnsi="Book Antiqua"/>
          <w:b/>
          <w:color w:val="000000" w:themeColor="text1"/>
        </w:rPr>
      </w:pPr>
    </w:p>
    <w:p w14:paraId="5638BF91" w14:textId="5C8E3E86"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2</w:t>
      </w:r>
      <w:r w:rsidRPr="004F0E92">
        <w:rPr>
          <w:rFonts w:ascii="Book Antiqua" w:hAnsi="Book Antiqua"/>
          <w:b/>
          <w:color w:val="000000" w:themeColor="text1"/>
        </w:rPr>
        <w:t>8</w:t>
      </w:r>
    </w:p>
    <w:p w14:paraId="5A19F33E"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30957BFF"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Tribunales de Apelación del 2 de noviembre al 27 de noviembre del 2020</w:t>
      </w:r>
    </w:p>
    <w:p w14:paraId="71C2C3BE" w14:textId="77777777" w:rsidR="00776798" w:rsidRPr="004F0E92" w:rsidRDefault="00776798" w:rsidP="00776798">
      <w:pPr>
        <w:rPr>
          <w:rFonts w:ascii="Book Antiqua" w:hAnsi="Book Antiqua"/>
          <w:noProof/>
        </w:rPr>
      </w:pPr>
    </w:p>
    <w:p w14:paraId="57DC559F"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61E6E0EA" wp14:editId="714F4B5E">
            <wp:extent cx="4572000" cy="2743200"/>
            <wp:effectExtent l="0" t="0" r="0" b="0"/>
            <wp:docPr id="243" name="Gráfico 243">
              <a:extLst xmlns:a="http://schemas.openxmlformats.org/drawingml/2006/main">
                <a:ext uri="{FF2B5EF4-FFF2-40B4-BE49-F238E27FC236}">
                  <a16:creationId xmlns:a16="http://schemas.microsoft.com/office/drawing/2014/main" id="{E5A95824-F997-4DC2-B05E-7C7AE519E3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ACD8982"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A210468" w14:textId="77777777" w:rsidR="00776798" w:rsidRPr="004F0E92" w:rsidRDefault="00776798" w:rsidP="00776798">
      <w:pPr>
        <w:pStyle w:val="Prrafodelista"/>
        <w:spacing w:after="160" w:line="259" w:lineRule="auto"/>
        <w:ind w:left="720"/>
        <w:contextualSpacing/>
        <w:rPr>
          <w:rFonts w:ascii="Book Antiqua" w:hAnsi="Book Antiqua"/>
          <w:b/>
          <w:color w:val="000000" w:themeColor="text1"/>
        </w:rPr>
      </w:pPr>
    </w:p>
    <w:p w14:paraId="744206E4" w14:textId="2C432CDB" w:rsidR="00776798" w:rsidRPr="004F0E92" w:rsidRDefault="00222669" w:rsidP="00222669">
      <w:pPr>
        <w:pStyle w:val="Ttulo1"/>
      </w:pPr>
      <w:r w:rsidRPr="004F0E92">
        <w:t xml:space="preserve">1.1.5 </w:t>
      </w:r>
      <w:r w:rsidR="00776798" w:rsidRPr="004F0E92">
        <w:t>Juzgados de Ejecución de la Pena</w:t>
      </w:r>
    </w:p>
    <w:p w14:paraId="240F5B35" w14:textId="77777777" w:rsidR="00776798" w:rsidRPr="004F0E92" w:rsidRDefault="00776798" w:rsidP="00776798">
      <w:pPr>
        <w:jc w:val="both"/>
        <w:rPr>
          <w:rFonts w:ascii="Book Antiqua" w:hAnsi="Book Antiqua"/>
          <w:color w:val="000000" w:themeColor="text1"/>
        </w:rPr>
      </w:pPr>
    </w:p>
    <w:p w14:paraId="7C2AB5D3"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Los Jueces y Juezas de los Juzgados de Ejecución de la Pena se encargan principalmente de la firma de resoluciones y otros asuntos puestos en conocimiento 4650 y 1938 respectivamente. Por otro lado, cabe mencionar que, dentro la variable de otras labores, las principales actividades que indican están relacionadas a consultas en los diferentes medios de comunicación, labores de planificación, </w:t>
      </w:r>
      <w:r w:rsidRPr="004F0E92">
        <w:rPr>
          <w:rFonts w:ascii="Book Antiqua" w:hAnsi="Book Antiqua"/>
          <w:color w:val="000000"/>
        </w:rPr>
        <w:t>inventario anual de expedientes, entre otros</w:t>
      </w:r>
      <w:r w:rsidRPr="004F0E92">
        <w:rPr>
          <w:rFonts w:ascii="Book Antiqua" w:hAnsi="Book Antiqua"/>
          <w:color w:val="000000" w:themeColor="text1"/>
        </w:rPr>
        <w:t>.</w:t>
      </w:r>
    </w:p>
    <w:p w14:paraId="0D8E5AFD" w14:textId="77777777" w:rsidR="00776798" w:rsidRPr="004F0E92" w:rsidRDefault="00776798" w:rsidP="00776798">
      <w:pPr>
        <w:jc w:val="center"/>
        <w:rPr>
          <w:rFonts w:ascii="Book Antiqua" w:hAnsi="Book Antiqua"/>
          <w:color w:val="000000" w:themeColor="text1"/>
        </w:rPr>
      </w:pPr>
    </w:p>
    <w:p w14:paraId="358730FD" w14:textId="77777777" w:rsidR="00DC4AA1" w:rsidRPr="004F0E92" w:rsidRDefault="00DC4AA1" w:rsidP="00776798">
      <w:pPr>
        <w:jc w:val="center"/>
        <w:rPr>
          <w:rFonts w:ascii="Book Antiqua" w:hAnsi="Book Antiqua"/>
          <w:b/>
          <w:color w:val="000000" w:themeColor="text1"/>
        </w:rPr>
      </w:pPr>
    </w:p>
    <w:p w14:paraId="2A100AB6" w14:textId="77777777" w:rsidR="00DC4AA1" w:rsidRPr="004F0E92" w:rsidRDefault="00DC4AA1" w:rsidP="00776798">
      <w:pPr>
        <w:jc w:val="center"/>
        <w:rPr>
          <w:rFonts w:ascii="Book Antiqua" w:hAnsi="Book Antiqua"/>
          <w:b/>
          <w:color w:val="000000" w:themeColor="text1"/>
        </w:rPr>
      </w:pPr>
    </w:p>
    <w:p w14:paraId="3CB57B16" w14:textId="77777777" w:rsidR="00DC4AA1" w:rsidRPr="004F0E92" w:rsidRDefault="00DC4AA1" w:rsidP="00776798">
      <w:pPr>
        <w:jc w:val="center"/>
        <w:rPr>
          <w:rFonts w:ascii="Book Antiqua" w:hAnsi="Book Antiqua"/>
          <w:b/>
          <w:color w:val="000000" w:themeColor="text1"/>
        </w:rPr>
      </w:pPr>
    </w:p>
    <w:p w14:paraId="42DD09A5" w14:textId="77777777" w:rsidR="00DC4AA1" w:rsidRPr="004F0E92" w:rsidRDefault="00DC4AA1" w:rsidP="00776798">
      <w:pPr>
        <w:jc w:val="center"/>
        <w:rPr>
          <w:rFonts w:ascii="Book Antiqua" w:hAnsi="Book Antiqua"/>
          <w:b/>
          <w:color w:val="000000" w:themeColor="text1"/>
        </w:rPr>
      </w:pPr>
    </w:p>
    <w:p w14:paraId="6F368075" w14:textId="77777777" w:rsidR="00DC4AA1" w:rsidRPr="004F0E92" w:rsidRDefault="00DC4AA1" w:rsidP="00776798">
      <w:pPr>
        <w:jc w:val="center"/>
        <w:rPr>
          <w:rFonts w:ascii="Book Antiqua" w:hAnsi="Book Antiqua"/>
          <w:b/>
          <w:color w:val="000000" w:themeColor="text1"/>
        </w:rPr>
      </w:pPr>
    </w:p>
    <w:p w14:paraId="0BD3B844" w14:textId="77777777" w:rsidR="00DC4AA1" w:rsidRPr="004F0E92" w:rsidRDefault="00DC4AA1" w:rsidP="00776798">
      <w:pPr>
        <w:jc w:val="center"/>
        <w:rPr>
          <w:rFonts w:ascii="Book Antiqua" w:hAnsi="Book Antiqua"/>
          <w:b/>
          <w:color w:val="000000" w:themeColor="text1"/>
        </w:rPr>
      </w:pPr>
    </w:p>
    <w:p w14:paraId="386FA0F6" w14:textId="77777777" w:rsidR="00DC4AA1" w:rsidRPr="004F0E92" w:rsidRDefault="00DC4AA1" w:rsidP="00776798">
      <w:pPr>
        <w:jc w:val="center"/>
        <w:rPr>
          <w:rFonts w:ascii="Book Antiqua" w:hAnsi="Book Antiqua"/>
          <w:b/>
          <w:color w:val="000000" w:themeColor="text1"/>
        </w:rPr>
      </w:pPr>
    </w:p>
    <w:p w14:paraId="74F64ABA" w14:textId="77777777" w:rsidR="00DC4AA1" w:rsidRPr="004F0E92" w:rsidRDefault="00DC4AA1" w:rsidP="00776798">
      <w:pPr>
        <w:jc w:val="center"/>
        <w:rPr>
          <w:rFonts w:ascii="Book Antiqua" w:hAnsi="Book Antiqua"/>
          <w:b/>
          <w:color w:val="000000" w:themeColor="text1"/>
        </w:rPr>
      </w:pPr>
    </w:p>
    <w:p w14:paraId="67F4D3B6" w14:textId="77777777" w:rsidR="00DC4AA1" w:rsidRPr="004F0E92" w:rsidRDefault="00DC4AA1" w:rsidP="00776798">
      <w:pPr>
        <w:jc w:val="center"/>
        <w:rPr>
          <w:rFonts w:ascii="Book Antiqua" w:hAnsi="Book Antiqua"/>
          <w:b/>
          <w:color w:val="000000" w:themeColor="text1"/>
        </w:rPr>
      </w:pPr>
    </w:p>
    <w:p w14:paraId="39DB111E" w14:textId="77777777" w:rsidR="00DC4AA1" w:rsidRPr="004F0E92" w:rsidRDefault="00DC4AA1" w:rsidP="00776798">
      <w:pPr>
        <w:jc w:val="center"/>
        <w:rPr>
          <w:rFonts w:ascii="Book Antiqua" w:hAnsi="Book Antiqua"/>
          <w:b/>
          <w:color w:val="000000" w:themeColor="text1"/>
        </w:rPr>
      </w:pPr>
    </w:p>
    <w:p w14:paraId="5772FF1A" w14:textId="77777777" w:rsidR="00DC4AA1" w:rsidRPr="004F0E92" w:rsidRDefault="00DC4AA1" w:rsidP="00776798">
      <w:pPr>
        <w:jc w:val="center"/>
        <w:rPr>
          <w:rFonts w:ascii="Book Antiqua" w:hAnsi="Book Antiqua"/>
          <w:b/>
          <w:color w:val="000000" w:themeColor="text1"/>
        </w:rPr>
      </w:pPr>
    </w:p>
    <w:p w14:paraId="29454ECA" w14:textId="242C6D8A"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2</w:t>
      </w:r>
      <w:r w:rsidRPr="004F0E92">
        <w:rPr>
          <w:rFonts w:ascii="Book Antiqua" w:hAnsi="Book Antiqua"/>
          <w:b/>
          <w:color w:val="000000" w:themeColor="text1"/>
        </w:rPr>
        <w:t>9</w:t>
      </w:r>
    </w:p>
    <w:p w14:paraId="62EC5BA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2085A97B" w14:textId="71B17C95"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Juzgados de Ejecución de la Pena del 2 de noviembre al 27 de noviembre del 2020</w:t>
      </w:r>
    </w:p>
    <w:p w14:paraId="41054ECC" w14:textId="77777777" w:rsidR="00DC4AA1" w:rsidRPr="004F0E92" w:rsidRDefault="00DC4AA1" w:rsidP="00776798">
      <w:pPr>
        <w:jc w:val="center"/>
        <w:rPr>
          <w:rFonts w:ascii="Book Antiqua" w:hAnsi="Book Antiqua"/>
          <w:b/>
          <w:color w:val="000000" w:themeColor="text1"/>
        </w:rPr>
      </w:pPr>
    </w:p>
    <w:p w14:paraId="42C39EE9" w14:textId="77777777" w:rsidR="00776798" w:rsidRPr="004F0E92" w:rsidRDefault="00776798" w:rsidP="00776798">
      <w:pPr>
        <w:jc w:val="center"/>
        <w:rPr>
          <w:rFonts w:ascii="Book Antiqua" w:hAnsi="Book Antiqua"/>
          <w:noProof/>
        </w:rPr>
      </w:pPr>
      <w:r w:rsidRPr="004F0E92">
        <w:rPr>
          <w:rFonts w:ascii="Book Antiqua" w:hAnsi="Book Antiqua"/>
          <w:noProof/>
        </w:rPr>
        <w:drawing>
          <wp:inline distT="0" distB="0" distL="0" distR="0" wp14:anchorId="0A0B579A" wp14:editId="702C6B8F">
            <wp:extent cx="4572000" cy="2743200"/>
            <wp:effectExtent l="0" t="0" r="0" b="0"/>
            <wp:docPr id="244" name="Gráfico 244">
              <a:extLst xmlns:a="http://schemas.openxmlformats.org/drawingml/2006/main">
                <a:ext uri="{FF2B5EF4-FFF2-40B4-BE49-F238E27FC236}">
                  <a16:creationId xmlns:a16="http://schemas.microsoft.com/office/drawing/2014/main" id="{E6249D61-47BF-457E-AC14-8E1848CD1B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5B43891"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DEB1068" w14:textId="77777777" w:rsidR="00776798" w:rsidRPr="004F0E92" w:rsidRDefault="00776798" w:rsidP="00776798">
      <w:pPr>
        <w:jc w:val="both"/>
        <w:rPr>
          <w:rFonts w:ascii="Book Antiqua" w:hAnsi="Book Antiqua"/>
          <w:color w:val="000000" w:themeColor="text1"/>
        </w:rPr>
      </w:pPr>
    </w:p>
    <w:p w14:paraId="4DE137AD" w14:textId="77777777" w:rsidR="00776798" w:rsidRPr="004F0E92" w:rsidRDefault="00776798" w:rsidP="00776798">
      <w:pPr>
        <w:jc w:val="both"/>
        <w:rPr>
          <w:rFonts w:ascii="Book Antiqua" w:hAnsi="Book Antiqua"/>
          <w:color w:val="000000" w:themeColor="text1"/>
        </w:rPr>
      </w:pPr>
    </w:p>
    <w:p w14:paraId="5421D624"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En lo que respecta al personal técnico de los Juzgados de Ejecución de la Pena, es en la variable de otras labores donde registran más asuntos con un total de 20839, dentro de esta variable las actividades que presentan mayor frecuencia con consultas en los diferentes medios de comunicación, escritos o documentos agregados a los sistemas.</w:t>
      </w:r>
    </w:p>
    <w:p w14:paraId="31210B4E" w14:textId="77777777" w:rsidR="00776798" w:rsidRPr="004F0E92" w:rsidRDefault="00776798" w:rsidP="00776798">
      <w:pPr>
        <w:jc w:val="both"/>
        <w:rPr>
          <w:rFonts w:ascii="Book Antiqua" w:hAnsi="Book Antiqua"/>
          <w:color w:val="000000" w:themeColor="text1"/>
        </w:rPr>
      </w:pPr>
    </w:p>
    <w:p w14:paraId="173D0612" w14:textId="77777777" w:rsidR="00DC4AA1" w:rsidRPr="004F0E92" w:rsidRDefault="00DC4AA1" w:rsidP="00776798">
      <w:pPr>
        <w:jc w:val="center"/>
        <w:rPr>
          <w:rFonts w:ascii="Book Antiqua" w:hAnsi="Book Antiqua"/>
          <w:b/>
          <w:color w:val="000000" w:themeColor="text1"/>
        </w:rPr>
      </w:pPr>
    </w:p>
    <w:p w14:paraId="00E19AF4" w14:textId="77777777" w:rsidR="00DC4AA1" w:rsidRPr="004F0E92" w:rsidRDefault="00DC4AA1" w:rsidP="00776798">
      <w:pPr>
        <w:jc w:val="center"/>
        <w:rPr>
          <w:rFonts w:ascii="Book Antiqua" w:hAnsi="Book Antiqua"/>
          <w:b/>
          <w:color w:val="000000" w:themeColor="text1"/>
        </w:rPr>
      </w:pPr>
    </w:p>
    <w:p w14:paraId="73361F4F" w14:textId="77777777" w:rsidR="00DC4AA1" w:rsidRPr="004F0E92" w:rsidRDefault="00DC4AA1" w:rsidP="00776798">
      <w:pPr>
        <w:jc w:val="center"/>
        <w:rPr>
          <w:rFonts w:ascii="Book Antiqua" w:hAnsi="Book Antiqua"/>
          <w:b/>
          <w:color w:val="000000" w:themeColor="text1"/>
        </w:rPr>
      </w:pPr>
    </w:p>
    <w:p w14:paraId="2C1E7E54" w14:textId="77777777" w:rsidR="00DC4AA1" w:rsidRPr="004F0E92" w:rsidRDefault="00DC4AA1" w:rsidP="00776798">
      <w:pPr>
        <w:jc w:val="center"/>
        <w:rPr>
          <w:rFonts w:ascii="Book Antiqua" w:hAnsi="Book Antiqua"/>
          <w:b/>
          <w:color w:val="000000" w:themeColor="text1"/>
        </w:rPr>
      </w:pPr>
    </w:p>
    <w:p w14:paraId="5F4BBCA1" w14:textId="77777777" w:rsidR="00DC4AA1" w:rsidRPr="004F0E92" w:rsidRDefault="00DC4AA1" w:rsidP="00776798">
      <w:pPr>
        <w:jc w:val="center"/>
        <w:rPr>
          <w:rFonts w:ascii="Book Antiqua" w:hAnsi="Book Antiqua"/>
          <w:b/>
          <w:color w:val="000000" w:themeColor="text1"/>
        </w:rPr>
      </w:pPr>
    </w:p>
    <w:p w14:paraId="7975E1AE" w14:textId="77777777" w:rsidR="00DC4AA1" w:rsidRPr="004F0E92" w:rsidRDefault="00DC4AA1" w:rsidP="00776798">
      <w:pPr>
        <w:jc w:val="center"/>
        <w:rPr>
          <w:rFonts w:ascii="Book Antiqua" w:hAnsi="Book Antiqua"/>
          <w:b/>
          <w:color w:val="000000" w:themeColor="text1"/>
        </w:rPr>
      </w:pPr>
    </w:p>
    <w:p w14:paraId="05336DA5" w14:textId="77777777" w:rsidR="00DC4AA1" w:rsidRPr="004F0E92" w:rsidRDefault="00DC4AA1" w:rsidP="00776798">
      <w:pPr>
        <w:jc w:val="center"/>
        <w:rPr>
          <w:rFonts w:ascii="Book Antiqua" w:hAnsi="Book Antiqua"/>
          <w:b/>
          <w:color w:val="000000" w:themeColor="text1"/>
        </w:rPr>
      </w:pPr>
    </w:p>
    <w:p w14:paraId="631F46AD" w14:textId="77777777" w:rsidR="00DC4AA1" w:rsidRPr="004F0E92" w:rsidRDefault="00DC4AA1" w:rsidP="00776798">
      <w:pPr>
        <w:jc w:val="center"/>
        <w:rPr>
          <w:rFonts w:ascii="Book Antiqua" w:hAnsi="Book Antiqua"/>
          <w:b/>
          <w:color w:val="000000" w:themeColor="text1"/>
        </w:rPr>
      </w:pPr>
    </w:p>
    <w:p w14:paraId="5DF6F472" w14:textId="77777777" w:rsidR="00DC4AA1" w:rsidRPr="004F0E92" w:rsidRDefault="00DC4AA1" w:rsidP="00776798">
      <w:pPr>
        <w:jc w:val="center"/>
        <w:rPr>
          <w:rFonts w:ascii="Book Antiqua" w:hAnsi="Book Antiqua"/>
          <w:b/>
          <w:color w:val="000000" w:themeColor="text1"/>
        </w:rPr>
      </w:pPr>
    </w:p>
    <w:p w14:paraId="0B9994DE" w14:textId="77777777" w:rsidR="00DC4AA1" w:rsidRPr="004F0E92" w:rsidRDefault="00DC4AA1" w:rsidP="00776798">
      <w:pPr>
        <w:jc w:val="center"/>
        <w:rPr>
          <w:rFonts w:ascii="Book Antiqua" w:hAnsi="Book Antiqua"/>
          <w:b/>
          <w:color w:val="000000" w:themeColor="text1"/>
        </w:rPr>
      </w:pPr>
    </w:p>
    <w:p w14:paraId="3651561A" w14:textId="77777777" w:rsidR="00DC4AA1" w:rsidRPr="004F0E92" w:rsidRDefault="00DC4AA1" w:rsidP="00776798">
      <w:pPr>
        <w:jc w:val="center"/>
        <w:rPr>
          <w:rFonts w:ascii="Book Antiqua" w:hAnsi="Book Antiqua"/>
          <w:b/>
          <w:color w:val="000000" w:themeColor="text1"/>
        </w:rPr>
      </w:pPr>
    </w:p>
    <w:p w14:paraId="46B6E427" w14:textId="77777777" w:rsidR="00DC4AA1" w:rsidRPr="004F0E92" w:rsidRDefault="00DC4AA1" w:rsidP="00776798">
      <w:pPr>
        <w:jc w:val="center"/>
        <w:rPr>
          <w:rFonts w:ascii="Book Antiqua" w:hAnsi="Book Antiqua"/>
          <w:b/>
          <w:color w:val="000000" w:themeColor="text1"/>
        </w:rPr>
      </w:pPr>
    </w:p>
    <w:p w14:paraId="5D95BEE4" w14:textId="77777777" w:rsidR="00DC4AA1" w:rsidRPr="004F0E92" w:rsidRDefault="00DC4AA1" w:rsidP="00776798">
      <w:pPr>
        <w:jc w:val="center"/>
        <w:rPr>
          <w:rFonts w:ascii="Book Antiqua" w:hAnsi="Book Antiqua"/>
          <w:b/>
          <w:color w:val="000000" w:themeColor="text1"/>
        </w:rPr>
      </w:pPr>
    </w:p>
    <w:p w14:paraId="41B07C84" w14:textId="77777777" w:rsidR="00DC4AA1" w:rsidRPr="004F0E92" w:rsidRDefault="00DC4AA1" w:rsidP="00776798">
      <w:pPr>
        <w:jc w:val="center"/>
        <w:rPr>
          <w:rFonts w:ascii="Book Antiqua" w:hAnsi="Book Antiqua"/>
          <w:b/>
          <w:color w:val="000000" w:themeColor="text1"/>
        </w:rPr>
      </w:pPr>
    </w:p>
    <w:p w14:paraId="5BBB7C36" w14:textId="54C9182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3</w:t>
      </w:r>
      <w:r w:rsidRPr="004F0E92">
        <w:rPr>
          <w:rFonts w:ascii="Book Antiqua" w:hAnsi="Book Antiqua"/>
          <w:b/>
          <w:color w:val="000000" w:themeColor="text1"/>
        </w:rPr>
        <w:t>0</w:t>
      </w:r>
    </w:p>
    <w:p w14:paraId="42990B65"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0456EB20"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Juzgados de Ejecución de la Pena del 2 de noviembre al 27 de noviembre del 2020</w:t>
      </w:r>
    </w:p>
    <w:p w14:paraId="1586DE67" w14:textId="77777777" w:rsidR="00776798" w:rsidRPr="004F0E92" w:rsidRDefault="00776798" w:rsidP="00776798">
      <w:pPr>
        <w:jc w:val="both"/>
        <w:rPr>
          <w:rFonts w:ascii="Book Antiqua" w:hAnsi="Book Antiqua"/>
          <w:color w:val="000000" w:themeColor="text1"/>
        </w:rPr>
      </w:pPr>
    </w:p>
    <w:p w14:paraId="720EDC99"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73274B20" wp14:editId="457A0655">
            <wp:extent cx="4572000" cy="2743200"/>
            <wp:effectExtent l="0" t="0" r="0" b="0"/>
            <wp:docPr id="245" name="Gráfico 245">
              <a:extLst xmlns:a="http://schemas.openxmlformats.org/drawingml/2006/main">
                <a:ext uri="{FF2B5EF4-FFF2-40B4-BE49-F238E27FC236}">
                  <a16:creationId xmlns:a16="http://schemas.microsoft.com/office/drawing/2014/main" id="{A4FAD448-CF3B-4FC1-94E2-FB08A1C29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F31C8DA"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3F322FE" w14:textId="77777777" w:rsidR="00776798" w:rsidRPr="004F0E92" w:rsidRDefault="00776798" w:rsidP="00776798">
      <w:pPr>
        <w:ind w:firstLine="426"/>
        <w:jc w:val="both"/>
        <w:rPr>
          <w:rFonts w:ascii="Book Antiqua" w:hAnsi="Book Antiqua"/>
          <w:color w:val="000000" w:themeColor="text1"/>
          <w:sz w:val="20"/>
          <w:szCs w:val="20"/>
        </w:rPr>
      </w:pPr>
    </w:p>
    <w:p w14:paraId="51925545" w14:textId="77777777" w:rsidR="00776798" w:rsidRPr="004F0E92" w:rsidRDefault="00776798" w:rsidP="00776798">
      <w:pPr>
        <w:rPr>
          <w:rFonts w:ascii="Book Antiqua" w:hAnsi="Book Antiqua"/>
          <w:color w:val="000000" w:themeColor="text1"/>
        </w:rPr>
      </w:pPr>
    </w:p>
    <w:p w14:paraId="75DE2097" w14:textId="70028614" w:rsidR="00776798" w:rsidRPr="004F0E92" w:rsidRDefault="00222669" w:rsidP="00222669">
      <w:pPr>
        <w:pStyle w:val="Ttulo1"/>
      </w:pPr>
      <w:r w:rsidRPr="004F0E92">
        <w:t xml:space="preserve">1.1.6 </w:t>
      </w:r>
      <w:r w:rsidR="00776798" w:rsidRPr="004F0E92">
        <w:t>Sala Tercera</w:t>
      </w:r>
    </w:p>
    <w:p w14:paraId="6595299A" w14:textId="77777777" w:rsidR="00776798" w:rsidRPr="004F0E92" w:rsidRDefault="00776798" w:rsidP="00776798">
      <w:pPr>
        <w:rPr>
          <w:rFonts w:ascii="Book Antiqua" w:hAnsi="Book Antiqua"/>
          <w:color w:val="000000" w:themeColor="text1"/>
        </w:rPr>
      </w:pPr>
    </w:p>
    <w:p w14:paraId="2669F6C0" w14:textId="77777777"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t xml:space="preserve">El personal Profesional de la Sala Tercera refleja la mayor cantidad de actividades en la variable de otros asuntos puestos en su conocimiento con 1945, revisión de expedientes 378, votaciones 225 y Clasificación de jurisprudencia 173. En la variable de otras labores las actividades que muestran mayor frecuencia son </w:t>
      </w:r>
      <w:r w:rsidRPr="004F0E92">
        <w:rPr>
          <w:rFonts w:ascii="Book Antiqua" w:hAnsi="Book Antiqua"/>
          <w:color w:val="000000"/>
        </w:rPr>
        <w:t>actividades relacionadas con trámites vía correo electrónico, revisión de votación y atención de consultas del personal</w:t>
      </w:r>
      <w:r w:rsidRPr="004F0E92">
        <w:rPr>
          <w:rFonts w:ascii="Book Antiqua" w:hAnsi="Book Antiqua"/>
          <w:color w:val="000000" w:themeColor="text1"/>
        </w:rPr>
        <w:t xml:space="preserve">. </w:t>
      </w:r>
    </w:p>
    <w:p w14:paraId="2F096D70" w14:textId="77777777" w:rsidR="00DC4AA1" w:rsidRPr="004F0E92" w:rsidRDefault="00DC4AA1" w:rsidP="00776798">
      <w:pPr>
        <w:jc w:val="center"/>
        <w:rPr>
          <w:rFonts w:ascii="Book Antiqua" w:hAnsi="Book Antiqua"/>
          <w:b/>
          <w:color w:val="000000" w:themeColor="text1"/>
        </w:rPr>
      </w:pPr>
    </w:p>
    <w:p w14:paraId="1271747A" w14:textId="77777777" w:rsidR="00DC4AA1" w:rsidRPr="004F0E92" w:rsidRDefault="00DC4AA1" w:rsidP="00776798">
      <w:pPr>
        <w:jc w:val="center"/>
        <w:rPr>
          <w:rFonts w:ascii="Book Antiqua" w:hAnsi="Book Antiqua"/>
          <w:b/>
          <w:color w:val="000000" w:themeColor="text1"/>
        </w:rPr>
      </w:pPr>
    </w:p>
    <w:p w14:paraId="583E6897" w14:textId="77777777" w:rsidR="00DC4AA1" w:rsidRPr="004F0E92" w:rsidRDefault="00DC4AA1" w:rsidP="00776798">
      <w:pPr>
        <w:jc w:val="center"/>
        <w:rPr>
          <w:rFonts w:ascii="Book Antiqua" w:hAnsi="Book Antiqua"/>
          <w:b/>
          <w:color w:val="000000" w:themeColor="text1"/>
        </w:rPr>
      </w:pPr>
    </w:p>
    <w:p w14:paraId="31C2D7BF" w14:textId="77777777" w:rsidR="00DC4AA1" w:rsidRPr="004F0E92" w:rsidRDefault="00DC4AA1" w:rsidP="00776798">
      <w:pPr>
        <w:jc w:val="center"/>
        <w:rPr>
          <w:rFonts w:ascii="Book Antiqua" w:hAnsi="Book Antiqua"/>
          <w:b/>
          <w:color w:val="000000" w:themeColor="text1"/>
        </w:rPr>
      </w:pPr>
    </w:p>
    <w:p w14:paraId="745F4BEA" w14:textId="77777777" w:rsidR="00DC4AA1" w:rsidRPr="004F0E92" w:rsidRDefault="00DC4AA1" w:rsidP="00776798">
      <w:pPr>
        <w:jc w:val="center"/>
        <w:rPr>
          <w:rFonts w:ascii="Book Antiqua" w:hAnsi="Book Antiqua"/>
          <w:b/>
          <w:color w:val="000000" w:themeColor="text1"/>
        </w:rPr>
      </w:pPr>
    </w:p>
    <w:p w14:paraId="4825E8B2" w14:textId="77777777" w:rsidR="00DC4AA1" w:rsidRPr="004F0E92" w:rsidRDefault="00DC4AA1" w:rsidP="00776798">
      <w:pPr>
        <w:jc w:val="center"/>
        <w:rPr>
          <w:rFonts w:ascii="Book Antiqua" w:hAnsi="Book Antiqua"/>
          <w:b/>
          <w:color w:val="000000" w:themeColor="text1"/>
        </w:rPr>
      </w:pPr>
    </w:p>
    <w:p w14:paraId="1336BC56" w14:textId="77777777" w:rsidR="00DC4AA1" w:rsidRPr="004F0E92" w:rsidRDefault="00DC4AA1" w:rsidP="00776798">
      <w:pPr>
        <w:jc w:val="center"/>
        <w:rPr>
          <w:rFonts w:ascii="Book Antiqua" w:hAnsi="Book Antiqua"/>
          <w:b/>
          <w:color w:val="000000" w:themeColor="text1"/>
        </w:rPr>
      </w:pPr>
    </w:p>
    <w:p w14:paraId="03E1EE7C" w14:textId="77777777" w:rsidR="00DC4AA1" w:rsidRPr="004F0E92" w:rsidRDefault="00DC4AA1" w:rsidP="00776798">
      <w:pPr>
        <w:jc w:val="center"/>
        <w:rPr>
          <w:rFonts w:ascii="Book Antiqua" w:hAnsi="Book Antiqua"/>
          <w:b/>
          <w:color w:val="000000" w:themeColor="text1"/>
        </w:rPr>
      </w:pPr>
    </w:p>
    <w:p w14:paraId="035F4257" w14:textId="77777777" w:rsidR="00DC4AA1" w:rsidRPr="004F0E92" w:rsidRDefault="00DC4AA1" w:rsidP="00776798">
      <w:pPr>
        <w:jc w:val="center"/>
        <w:rPr>
          <w:rFonts w:ascii="Book Antiqua" w:hAnsi="Book Antiqua"/>
          <w:b/>
          <w:color w:val="000000" w:themeColor="text1"/>
        </w:rPr>
      </w:pPr>
    </w:p>
    <w:p w14:paraId="7E6C61BE" w14:textId="77777777" w:rsidR="00DC4AA1" w:rsidRPr="004F0E92" w:rsidRDefault="00DC4AA1" w:rsidP="00776798">
      <w:pPr>
        <w:jc w:val="center"/>
        <w:rPr>
          <w:rFonts w:ascii="Book Antiqua" w:hAnsi="Book Antiqua"/>
          <w:b/>
          <w:color w:val="000000" w:themeColor="text1"/>
        </w:rPr>
      </w:pPr>
    </w:p>
    <w:p w14:paraId="483610C8" w14:textId="77777777" w:rsidR="00DC4AA1" w:rsidRPr="004F0E92" w:rsidRDefault="00DC4AA1" w:rsidP="00776798">
      <w:pPr>
        <w:jc w:val="center"/>
        <w:rPr>
          <w:rFonts w:ascii="Book Antiqua" w:hAnsi="Book Antiqua"/>
          <w:b/>
          <w:color w:val="000000" w:themeColor="text1"/>
        </w:rPr>
      </w:pPr>
    </w:p>
    <w:p w14:paraId="4A2BFC9D" w14:textId="1EEEBF85"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3</w:t>
      </w:r>
      <w:r w:rsidRPr="004F0E92">
        <w:rPr>
          <w:rFonts w:ascii="Book Antiqua" w:hAnsi="Book Antiqua"/>
          <w:b/>
          <w:color w:val="000000" w:themeColor="text1"/>
        </w:rPr>
        <w:t>1</w:t>
      </w:r>
    </w:p>
    <w:p w14:paraId="1486FD3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w:t>
      </w:r>
    </w:p>
    <w:p w14:paraId="19ACC2D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Profesional de la Sala Tercera del 2 de noviembre al 27 de noviembre del 2020</w:t>
      </w:r>
    </w:p>
    <w:p w14:paraId="13BC14EB" w14:textId="77777777" w:rsidR="00776798" w:rsidRPr="004F0E92" w:rsidRDefault="00776798" w:rsidP="00776798">
      <w:pPr>
        <w:jc w:val="center"/>
        <w:rPr>
          <w:rFonts w:ascii="Book Antiqua" w:hAnsi="Book Antiqua"/>
          <w:noProof/>
          <w:color w:val="000000" w:themeColor="text1"/>
        </w:rPr>
      </w:pPr>
    </w:p>
    <w:p w14:paraId="317B282E" w14:textId="77777777" w:rsidR="00776798" w:rsidRPr="004F0E92" w:rsidRDefault="00776798" w:rsidP="00776798">
      <w:pPr>
        <w:ind w:firstLine="426"/>
        <w:jc w:val="center"/>
        <w:rPr>
          <w:rFonts w:ascii="Book Antiqua" w:hAnsi="Book Antiqua"/>
          <w:b/>
          <w:bCs/>
          <w:color w:val="000000" w:themeColor="text1"/>
          <w:sz w:val="20"/>
          <w:szCs w:val="20"/>
        </w:rPr>
      </w:pPr>
      <w:r w:rsidRPr="004F0E92">
        <w:rPr>
          <w:rFonts w:ascii="Book Antiqua" w:hAnsi="Book Antiqua"/>
          <w:noProof/>
        </w:rPr>
        <w:drawing>
          <wp:inline distT="0" distB="0" distL="0" distR="0" wp14:anchorId="7551C085" wp14:editId="5C539FC2">
            <wp:extent cx="3603625" cy="4057650"/>
            <wp:effectExtent l="0" t="0" r="15875" b="0"/>
            <wp:docPr id="246" name="Gráfico 246">
              <a:extLst xmlns:a="http://schemas.openxmlformats.org/drawingml/2006/main">
                <a:ext uri="{FF2B5EF4-FFF2-40B4-BE49-F238E27FC236}">
                  <a16:creationId xmlns:a16="http://schemas.microsoft.com/office/drawing/2014/main" id="{285138F3-A36F-4B46-8982-9DF7FBAFD1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CC13803" w14:textId="77777777" w:rsidR="00776798" w:rsidRPr="004F0E92" w:rsidRDefault="00776798" w:rsidP="00776798">
      <w:pPr>
        <w:ind w:firstLine="426"/>
        <w:jc w:val="center"/>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B8EB9FB" w14:textId="77777777" w:rsidR="00776798" w:rsidRPr="004F0E92" w:rsidRDefault="00776798" w:rsidP="00776798">
      <w:pPr>
        <w:rPr>
          <w:rFonts w:ascii="Book Antiqua" w:hAnsi="Book Antiqua"/>
          <w:color w:val="000000" w:themeColor="text1"/>
        </w:rPr>
      </w:pPr>
    </w:p>
    <w:p w14:paraId="2D81CBCB" w14:textId="77777777" w:rsidR="00776798" w:rsidRPr="004F0E92" w:rsidRDefault="00776798" w:rsidP="00776798">
      <w:pPr>
        <w:rPr>
          <w:rFonts w:ascii="Book Antiqua" w:hAnsi="Book Antiqua"/>
          <w:color w:val="000000" w:themeColor="text1"/>
        </w:rPr>
      </w:pPr>
    </w:p>
    <w:p w14:paraId="6773FD17" w14:textId="77777777"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t>En lo que respecta al personal técnico de la Sala Tercera, dentro de las actividades que reportan con mayor frecuencia están otras labores con 6630 y estudio de expedientes con 483. En la variable de otras labores, las principales actividades que se indican son la atención telefónica y trámites vía correo electrónico.</w:t>
      </w:r>
    </w:p>
    <w:p w14:paraId="67C14D18" w14:textId="5D2E9CB9" w:rsidR="00776798" w:rsidRPr="004F0E92" w:rsidRDefault="00776798" w:rsidP="00776798">
      <w:pPr>
        <w:rPr>
          <w:rFonts w:ascii="Book Antiqua" w:hAnsi="Book Antiqua"/>
          <w:color w:val="000000" w:themeColor="text1"/>
        </w:rPr>
      </w:pPr>
    </w:p>
    <w:p w14:paraId="603F5DC4" w14:textId="79FD0C01" w:rsidR="00DC4AA1" w:rsidRPr="004F0E92" w:rsidRDefault="00DC4AA1" w:rsidP="00776798">
      <w:pPr>
        <w:rPr>
          <w:rFonts w:ascii="Book Antiqua" w:hAnsi="Book Antiqua"/>
          <w:color w:val="000000" w:themeColor="text1"/>
        </w:rPr>
      </w:pPr>
    </w:p>
    <w:p w14:paraId="7BC28077" w14:textId="6FC74A0B" w:rsidR="00DC4AA1" w:rsidRPr="004F0E92" w:rsidRDefault="00DC4AA1" w:rsidP="00776798">
      <w:pPr>
        <w:rPr>
          <w:rFonts w:ascii="Book Antiqua" w:hAnsi="Book Antiqua"/>
          <w:color w:val="000000" w:themeColor="text1"/>
        </w:rPr>
      </w:pPr>
    </w:p>
    <w:p w14:paraId="4B7068BA" w14:textId="326E9498" w:rsidR="00DC4AA1" w:rsidRPr="004F0E92" w:rsidRDefault="00DC4AA1" w:rsidP="00776798">
      <w:pPr>
        <w:rPr>
          <w:rFonts w:ascii="Book Antiqua" w:hAnsi="Book Antiqua"/>
          <w:color w:val="000000" w:themeColor="text1"/>
        </w:rPr>
      </w:pPr>
    </w:p>
    <w:p w14:paraId="574749B5" w14:textId="64E39153" w:rsidR="00DC4AA1" w:rsidRPr="004F0E92" w:rsidRDefault="00DC4AA1" w:rsidP="00776798">
      <w:pPr>
        <w:rPr>
          <w:rFonts w:ascii="Book Antiqua" w:hAnsi="Book Antiqua"/>
          <w:color w:val="000000" w:themeColor="text1"/>
        </w:rPr>
      </w:pPr>
    </w:p>
    <w:p w14:paraId="094AFE90" w14:textId="1D1492E3" w:rsidR="00DC4AA1" w:rsidRPr="004F0E92" w:rsidRDefault="00DC4AA1" w:rsidP="00776798">
      <w:pPr>
        <w:rPr>
          <w:rFonts w:ascii="Book Antiqua" w:hAnsi="Book Antiqua"/>
          <w:color w:val="000000" w:themeColor="text1"/>
        </w:rPr>
      </w:pPr>
    </w:p>
    <w:p w14:paraId="3953C743" w14:textId="5E10230A" w:rsidR="00DC4AA1" w:rsidRPr="004F0E92" w:rsidRDefault="00DC4AA1" w:rsidP="00776798">
      <w:pPr>
        <w:rPr>
          <w:rFonts w:ascii="Book Antiqua" w:hAnsi="Book Antiqua"/>
          <w:color w:val="000000" w:themeColor="text1"/>
        </w:rPr>
      </w:pPr>
    </w:p>
    <w:p w14:paraId="2C1D1E56" w14:textId="77777777" w:rsidR="00DC4AA1" w:rsidRPr="004F0E92" w:rsidRDefault="00DC4AA1" w:rsidP="00776798">
      <w:pPr>
        <w:rPr>
          <w:rFonts w:ascii="Book Antiqua" w:hAnsi="Book Antiqua"/>
          <w:color w:val="000000" w:themeColor="text1"/>
        </w:rPr>
      </w:pPr>
    </w:p>
    <w:p w14:paraId="7DB78794" w14:textId="7E233212"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3</w:t>
      </w:r>
      <w:r w:rsidRPr="004F0E92">
        <w:rPr>
          <w:rFonts w:ascii="Book Antiqua" w:hAnsi="Book Antiqua"/>
          <w:b/>
          <w:color w:val="000000" w:themeColor="text1"/>
        </w:rPr>
        <w:t>2</w:t>
      </w:r>
    </w:p>
    <w:p w14:paraId="04D92E42"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1AD04643" w14:textId="74218BB3"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apoyo de la Sala Tercera del 2 de noviembre al 27 de noviembre del 2020</w:t>
      </w:r>
    </w:p>
    <w:p w14:paraId="45F956A7" w14:textId="77777777" w:rsidR="00DC4AA1" w:rsidRPr="004F0E92" w:rsidRDefault="00DC4AA1" w:rsidP="00776798">
      <w:pPr>
        <w:jc w:val="center"/>
        <w:rPr>
          <w:rFonts w:ascii="Book Antiqua" w:hAnsi="Book Antiqua"/>
          <w:b/>
          <w:color w:val="000000" w:themeColor="text1"/>
        </w:rPr>
      </w:pPr>
    </w:p>
    <w:p w14:paraId="4324393A"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0F24AF9E" wp14:editId="0D720795">
            <wp:extent cx="5207000" cy="2784476"/>
            <wp:effectExtent l="0" t="0" r="12700" b="15875"/>
            <wp:docPr id="247" name="Gráfico 247">
              <a:extLst xmlns:a="http://schemas.openxmlformats.org/drawingml/2006/main">
                <a:ext uri="{FF2B5EF4-FFF2-40B4-BE49-F238E27FC236}">
                  <a16:creationId xmlns:a16="http://schemas.microsoft.com/office/drawing/2014/main" id="{0FA485AE-B3C9-4EDA-A3FF-FC682AE628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FB44B72"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2BF4B67" w14:textId="77777777" w:rsidR="00776798" w:rsidRPr="004F0E92" w:rsidRDefault="00776798" w:rsidP="00776798">
      <w:pPr>
        <w:ind w:firstLine="426"/>
        <w:jc w:val="both"/>
        <w:rPr>
          <w:rFonts w:ascii="Book Antiqua" w:hAnsi="Book Antiqua"/>
          <w:color w:val="000000" w:themeColor="text1"/>
          <w:sz w:val="20"/>
          <w:szCs w:val="20"/>
        </w:rPr>
      </w:pPr>
    </w:p>
    <w:p w14:paraId="1FBC72FB" w14:textId="77777777" w:rsidR="00776798" w:rsidRPr="004F0E92" w:rsidRDefault="00776798" w:rsidP="00776798">
      <w:pPr>
        <w:ind w:firstLine="426"/>
        <w:jc w:val="both"/>
        <w:rPr>
          <w:rFonts w:ascii="Book Antiqua" w:hAnsi="Book Antiqua"/>
          <w:color w:val="000000" w:themeColor="text1"/>
          <w:sz w:val="20"/>
          <w:szCs w:val="20"/>
        </w:rPr>
      </w:pPr>
    </w:p>
    <w:p w14:paraId="1B93C261" w14:textId="04E84B31" w:rsidR="00776798" w:rsidRPr="004F0E92" w:rsidRDefault="00222669" w:rsidP="00222669">
      <w:pPr>
        <w:pStyle w:val="Ttulo1"/>
      </w:pPr>
      <w:r w:rsidRPr="004F0E92">
        <w:t xml:space="preserve">1.1.7 </w:t>
      </w:r>
      <w:r w:rsidR="00776798" w:rsidRPr="004F0E92">
        <w:t>Juzgado Penales Juveniles</w:t>
      </w:r>
    </w:p>
    <w:p w14:paraId="0E94C9C0" w14:textId="77777777" w:rsidR="00776798" w:rsidRPr="004F0E92" w:rsidRDefault="00776798" w:rsidP="00776798">
      <w:pPr>
        <w:rPr>
          <w:rFonts w:ascii="Book Antiqua" w:hAnsi="Book Antiqua"/>
          <w:color w:val="000000" w:themeColor="text1"/>
        </w:rPr>
      </w:pPr>
    </w:p>
    <w:p w14:paraId="7D0C7B4D" w14:textId="77777777" w:rsidR="00776798" w:rsidRPr="004F0E92" w:rsidRDefault="00776798" w:rsidP="00776798">
      <w:pPr>
        <w:jc w:val="both"/>
        <w:rPr>
          <w:rFonts w:ascii="Book Antiqua" w:hAnsi="Book Antiqua" w:cs="Segoe UI"/>
          <w:lang w:eastAsia="es-CR"/>
        </w:rPr>
      </w:pPr>
      <w:r w:rsidRPr="004F0E92">
        <w:rPr>
          <w:rFonts w:ascii="Book Antiqua" w:hAnsi="Book Antiqua"/>
          <w:color w:val="000000" w:themeColor="text1"/>
        </w:rPr>
        <w:t xml:space="preserve">El personal juzgador de los Juzgados Penales Juveniles refleja la mayor cantidad de actividades en la variable de revisión y firma de expedientes con 2827, otras labores 1385 y apelaciones 216. </w:t>
      </w:r>
    </w:p>
    <w:p w14:paraId="4390D37D" w14:textId="77777777" w:rsidR="00DC4AA1" w:rsidRPr="004F0E92" w:rsidRDefault="00DC4AA1" w:rsidP="00776798">
      <w:pPr>
        <w:jc w:val="center"/>
        <w:rPr>
          <w:rFonts w:ascii="Book Antiqua" w:hAnsi="Book Antiqua"/>
          <w:b/>
          <w:color w:val="000000" w:themeColor="text1"/>
        </w:rPr>
      </w:pPr>
    </w:p>
    <w:p w14:paraId="0B80710C" w14:textId="77777777" w:rsidR="00DC4AA1" w:rsidRPr="004F0E92" w:rsidRDefault="00DC4AA1" w:rsidP="00776798">
      <w:pPr>
        <w:jc w:val="center"/>
        <w:rPr>
          <w:rFonts w:ascii="Book Antiqua" w:hAnsi="Book Antiqua"/>
          <w:b/>
          <w:color w:val="000000" w:themeColor="text1"/>
        </w:rPr>
      </w:pPr>
    </w:p>
    <w:p w14:paraId="3F37CEEF" w14:textId="77777777" w:rsidR="00DC4AA1" w:rsidRPr="004F0E92" w:rsidRDefault="00DC4AA1" w:rsidP="00776798">
      <w:pPr>
        <w:jc w:val="center"/>
        <w:rPr>
          <w:rFonts w:ascii="Book Antiqua" w:hAnsi="Book Antiqua"/>
          <w:b/>
          <w:color w:val="000000" w:themeColor="text1"/>
        </w:rPr>
      </w:pPr>
    </w:p>
    <w:p w14:paraId="3C449373" w14:textId="77777777" w:rsidR="00DC4AA1" w:rsidRPr="004F0E92" w:rsidRDefault="00DC4AA1" w:rsidP="00776798">
      <w:pPr>
        <w:jc w:val="center"/>
        <w:rPr>
          <w:rFonts w:ascii="Book Antiqua" w:hAnsi="Book Antiqua"/>
          <w:b/>
          <w:color w:val="000000" w:themeColor="text1"/>
        </w:rPr>
      </w:pPr>
    </w:p>
    <w:p w14:paraId="0989225A" w14:textId="77777777" w:rsidR="00DC4AA1" w:rsidRPr="004F0E92" w:rsidRDefault="00DC4AA1" w:rsidP="00776798">
      <w:pPr>
        <w:jc w:val="center"/>
        <w:rPr>
          <w:rFonts w:ascii="Book Antiqua" w:hAnsi="Book Antiqua"/>
          <w:b/>
          <w:color w:val="000000" w:themeColor="text1"/>
        </w:rPr>
      </w:pPr>
    </w:p>
    <w:p w14:paraId="7159B62F" w14:textId="77777777" w:rsidR="00DC4AA1" w:rsidRPr="004F0E92" w:rsidRDefault="00DC4AA1" w:rsidP="00776798">
      <w:pPr>
        <w:jc w:val="center"/>
        <w:rPr>
          <w:rFonts w:ascii="Book Antiqua" w:hAnsi="Book Antiqua"/>
          <w:b/>
          <w:color w:val="000000" w:themeColor="text1"/>
        </w:rPr>
      </w:pPr>
    </w:p>
    <w:p w14:paraId="70B55031" w14:textId="77777777" w:rsidR="00DC4AA1" w:rsidRPr="004F0E92" w:rsidRDefault="00DC4AA1" w:rsidP="00776798">
      <w:pPr>
        <w:jc w:val="center"/>
        <w:rPr>
          <w:rFonts w:ascii="Book Antiqua" w:hAnsi="Book Antiqua"/>
          <w:b/>
          <w:color w:val="000000" w:themeColor="text1"/>
        </w:rPr>
      </w:pPr>
    </w:p>
    <w:p w14:paraId="7E7CFC3F" w14:textId="77777777" w:rsidR="00DC4AA1" w:rsidRPr="004F0E92" w:rsidRDefault="00DC4AA1" w:rsidP="00776798">
      <w:pPr>
        <w:jc w:val="center"/>
        <w:rPr>
          <w:rFonts w:ascii="Book Antiqua" w:hAnsi="Book Antiqua"/>
          <w:b/>
          <w:color w:val="000000" w:themeColor="text1"/>
        </w:rPr>
      </w:pPr>
    </w:p>
    <w:p w14:paraId="5F3CC358" w14:textId="77777777" w:rsidR="00DC4AA1" w:rsidRPr="004F0E92" w:rsidRDefault="00DC4AA1" w:rsidP="00776798">
      <w:pPr>
        <w:jc w:val="center"/>
        <w:rPr>
          <w:rFonts w:ascii="Book Antiqua" w:hAnsi="Book Antiqua"/>
          <w:b/>
          <w:color w:val="000000" w:themeColor="text1"/>
        </w:rPr>
      </w:pPr>
    </w:p>
    <w:p w14:paraId="745AAC10" w14:textId="77777777" w:rsidR="00DC4AA1" w:rsidRPr="004F0E92" w:rsidRDefault="00DC4AA1" w:rsidP="00776798">
      <w:pPr>
        <w:jc w:val="center"/>
        <w:rPr>
          <w:rFonts w:ascii="Book Antiqua" w:hAnsi="Book Antiqua"/>
          <w:b/>
          <w:color w:val="000000" w:themeColor="text1"/>
        </w:rPr>
      </w:pPr>
    </w:p>
    <w:p w14:paraId="55B20AC2" w14:textId="77777777" w:rsidR="00DC4AA1" w:rsidRPr="004F0E92" w:rsidRDefault="00DC4AA1" w:rsidP="00776798">
      <w:pPr>
        <w:jc w:val="center"/>
        <w:rPr>
          <w:rFonts w:ascii="Book Antiqua" w:hAnsi="Book Antiqua"/>
          <w:b/>
          <w:color w:val="000000" w:themeColor="text1"/>
        </w:rPr>
      </w:pPr>
    </w:p>
    <w:p w14:paraId="63F49AAC" w14:textId="77777777" w:rsidR="00DC4AA1" w:rsidRPr="004F0E92" w:rsidRDefault="00DC4AA1" w:rsidP="00776798">
      <w:pPr>
        <w:jc w:val="center"/>
        <w:rPr>
          <w:rFonts w:ascii="Book Antiqua" w:hAnsi="Book Antiqua"/>
          <w:b/>
          <w:color w:val="000000" w:themeColor="text1"/>
        </w:rPr>
      </w:pPr>
    </w:p>
    <w:p w14:paraId="2C9D14EF" w14:textId="77777777" w:rsidR="00DC4AA1" w:rsidRPr="004F0E92" w:rsidRDefault="00DC4AA1" w:rsidP="00776798">
      <w:pPr>
        <w:jc w:val="center"/>
        <w:rPr>
          <w:rFonts w:ascii="Book Antiqua" w:hAnsi="Book Antiqua"/>
          <w:b/>
          <w:color w:val="000000" w:themeColor="text1"/>
        </w:rPr>
      </w:pPr>
    </w:p>
    <w:p w14:paraId="2003631D" w14:textId="77777777" w:rsidR="00DC4AA1" w:rsidRPr="004F0E92" w:rsidRDefault="00DC4AA1" w:rsidP="00776798">
      <w:pPr>
        <w:jc w:val="center"/>
        <w:rPr>
          <w:rFonts w:ascii="Book Antiqua" w:hAnsi="Book Antiqua"/>
          <w:b/>
          <w:color w:val="000000" w:themeColor="text1"/>
        </w:rPr>
      </w:pPr>
    </w:p>
    <w:p w14:paraId="62E32DC9" w14:textId="2138EDB1"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3</w:t>
      </w:r>
      <w:r w:rsidRPr="004F0E92">
        <w:rPr>
          <w:rFonts w:ascii="Book Antiqua" w:hAnsi="Book Antiqua"/>
          <w:b/>
          <w:color w:val="000000" w:themeColor="text1"/>
        </w:rPr>
        <w:t>3</w:t>
      </w:r>
    </w:p>
    <w:p w14:paraId="406058C1"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4B39AAB2"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 de los Juzgado Penales Juveniles del 2 de noviembre al 27 de noviembre del 2020</w:t>
      </w:r>
    </w:p>
    <w:p w14:paraId="7E564C8C" w14:textId="77777777" w:rsidR="00776798" w:rsidRPr="004F0E92" w:rsidRDefault="00776798" w:rsidP="00776798">
      <w:pPr>
        <w:jc w:val="center"/>
        <w:rPr>
          <w:rFonts w:ascii="Book Antiqua" w:hAnsi="Book Antiqua"/>
          <w:noProof/>
          <w:color w:val="000000" w:themeColor="text1"/>
        </w:rPr>
      </w:pPr>
    </w:p>
    <w:p w14:paraId="4FC3878D" w14:textId="77777777" w:rsidR="00776798" w:rsidRPr="004F0E92" w:rsidRDefault="00776798" w:rsidP="00776798">
      <w:pPr>
        <w:ind w:firstLine="426"/>
        <w:jc w:val="center"/>
        <w:rPr>
          <w:rFonts w:ascii="Book Antiqua" w:hAnsi="Book Antiqua"/>
          <w:b/>
          <w:bCs/>
          <w:color w:val="000000" w:themeColor="text1"/>
          <w:sz w:val="20"/>
          <w:szCs w:val="20"/>
        </w:rPr>
      </w:pPr>
      <w:r w:rsidRPr="004F0E92">
        <w:rPr>
          <w:rFonts w:ascii="Book Antiqua" w:hAnsi="Book Antiqua"/>
          <w:noProof/>
        </w:rPr>
        <w:drawing>
          <wp:inline distT="0" distB="0" distL="0" distR="0" wp14:anchorId="6A99A808" wp14:editId="23D030FF">
            <wp:extent cx="4365625" cy="4949825"/>
            <wp:effectExtent l="0" t="0" r="15875" b="3175"/>
            <wp:docPr id="249" name="Gráfico 249">
              <a:extLst xmlns:a="http://schemas.openxmlformats.org/drawingml/2006/main">
                <a:ext uri="{FF2B5EF4-FFF2-40B4-BE49-F238E27FC236}">
                  <a16:creationId xmlns:a16="http://schemas.microsoft.com/office/drawing/2014/main" id="{16EFF0C8-3752-440D-A3E8-D60B947B6B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B340D42" w14:textId="77777777" w:rsidR="00776798" w:rsidRPr="004F0E92" w:rsidRDefault="00776798" w:rsidP="00776798">
      <w:pPr>
        <w:ind w:firstLine="426"/>
        <w:jc w:val="center"/>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6ED5912" w14:textId="77777777" w:rsidR="00776798" w:rsidRPr="004F0E92" w:rsidRDefault="00776798" w:rsidP="00776798">
      <w:pPr>
        <w:rPr>
          <w:rFonts w:ascii="Book Antiqua" w:hAnsi="Book Antiqua"/>
          <w:color w:val="000000" w:themeColor="text1"/>
        </w:rPr>
      </w:pPr>
    </w:p>
    <w:p w14:paraId="4A7ED4F1" w14:textId="3CFE11C6" w:rsidR="00776798" w:rsidRPr="004F0E92" w:rsidRDefault="00776798" w:rsidP="00776798">
      <w:pPr>
        <w:rPr>
          <w:rFonts w:ascii="Book Antiqua" w:hAnsi="Book Antiqua"/>
          <w:color w:val="000000" w:themeColor="text1"/>
        </w:rPr>
      </w:pPr>
    </w:p>
    <w:p w14:paraId="79FCA248" w14:textId="6BEA9DB0" w:rsidR="00DC4AA1" w:rsidRPr="004F0E92" w:rsidRDefault="00DC4AA1" w:rsidP="00776798">
      <w:pPr>
        <w:rPr>
          <w:rFonts w:ascii="Book Antiqua" w:hAnsi="Book Antiqua"/>
          <w:color w:val="000000" w:themeColor="text1"/>
        </w:rPr>
      </w:pPr>
    </w:p>
    <w:p w14:paraId="22B05AC1" w14:textId="629674A7" w:rsidR="00DC4AA1" w:rsidRPr="004F0E92" w:rsidRDefault="00DC4AA1" w:rsidP="00776798">
      <w:pPr>
        <w:rPr>
          <w:rFonts w:ascii="Book Antiqua" w:hAnsi="Book Antiqua"/>
          <w:color w:val="000000" w:themeColor="text1"/>
        </w:rPr>
      </w:pPr>
    </w:p>
    <w:p w14:paraId="41062301" w14:textId="2379AC44" w:rsidR="00DC4AA1" w:rsidRPr="004F0E92" w:rsidRDefault="00DC4AA1" w:rsidP="00776798">
      <w:pPr>
        <w:rPr>
          <w:rFonts w:ascii="Book Antiqua" w:hAnsi="Book Antiqua"/>
          <w:color w:val="000000" w:themeColor="text1"/>
        </w:rPr>
      </w:pPr>
    </w:p>
    <w:p w14:paraId="0DD26A73" w14:textId="5C4A64AA" w:rsidR="00DC4AA1" w:rsidRPr="004F0E92" w:rsidRDefault="00DC4AA1" w:rsidP="00776798">
      <w:pPr>
        <w:rPr>
          <w:rFonts w:ascii="Book Antiqua" w:hAnsi="Book Antiqua"/>
          <w:color w:val="000000" w:themeColor="text1"/>
        </w:rPr>
      </w:pPr>
    </w:p>
    <w:p w14:paraId="2D04B203" w14:textId="77777777" w:rsidR="00DC4AA1" w:rsidRPr="004F0E92" w:rsidRDefault="00DC4AA1" w:rsidP="00776798">
      <w:pPr>
        <w:rPr>
          <w:rFonts w:ascii="Book Antiqua" w:hAnsi="Book Antiqua"/>
          <w:color w:val="000000" w:themeColor="text1"/>
        </w:rPr>
      </w:pPr>
    </w:p>
    <w:p w14:paraId="7EBBED60" w14:textId="77777777" w:rsidR="00776798" w:rsidRPr="004F0E92" w:rsidRDefault="00776798" w:rsidP="00776798">
      <w:pPr>
        <w:rPr>
          <w:rFonts w:ascii="Book Antiqua" w:hAnsi="Book Antiqua"/>
          <w:color w:val="000000" w:themeColor="text1"/>
        </w:rPr>
      </w:pPr>
      <w:r w:rsidRPr="004F0E92">
        <w:rPr>
          <w:rFonts w:ascii="Book Antiqua" w:hAnsi="Book Antiqua"/>
          <w:color w:val="000000" w:themeColor="text1"/>
        </w:rPr>
        <w:lastRenderedPageBreak/>
        <w:t>El personal de apoyo de los Juzgados Penales Juveniles refleja la mayor cantidad de actividades en la variable de otras labores con 7688, atención al público 4953 y expedientes estudiados 2982.</w:t>
      </w:r>
    </w:p>
    <w:p w14:paraId="0A8E7530" w14:textId="77777777" w:rsidR="00776798" w:rsidRPr="004F0E92" w:rsidRDefault="00776798" w:rsidP="00776798">
      <w:pPr>
        <w:rPr>
          <w:rFonts w:ascii="Book Antiqua" w:hAnsi="Book Antiqua"/>
          <w:color w:val="000000" w:themeColor="text1"/>
        </w:rPr>
      </w:pPr>
    </w:p>
    <w:p w14:paraId="163268EA" w14:textId="1750FCB9"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3</w:t>
      </w:r>
      <w:r w:rsidRPr="004F0E92">
        <w:rPr>
          <w:rFonts w:ascii="Book Antiqua" w:hAnsi="Book Antiqua"/>
          <w:b/>
          <w:color w:val="000000" w:themeColor="text1"/>
        </w:rPr>
        <w:t>4</w:t>
      </w:r>
    </w:p>
    <w:p w14:paraId="26EF8E82"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4F3ADF3A" w14:textId="282DF848"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apoyo de los Juzgado Penales Juveniles del 2 de noviembre al 27 de noviembre del 2020</w:t>
      </w:r>
    </w:p>
    <w:p w14:paraId="069A97CF" w14:textId="77777777" w:rsidR="00DC4AA1" w:rsidRPr="004F0E92" w:rsidRDefault="00DC4AA1" w:rsidP="00776798">
      <w:pPr>
        <w:jc w:val="center"/>
        <w:rPr>
          <w:rFonts w:ascii="Book Antiqua" w:hAnsi="Book Antiqua"/>
          <w:b/>
          <w:color w:val="000000" w:themeColor="text1"/>
        </w:rPr>
      </w:pPr>
    </w:p>
    <w:p w14:paraId="20929149"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04F4644E" wp14:editId="2EB8CA9F">
            <wp:extent cx="5219700" cy="3248026"/>
            <wp:effectExtent l="0" t="0" r="0" b="9525"/>
            <wp:docPr id="250" name="Gráfico 250">
              <a:extLst xmlns:a="http://schemas.openxmlformats.org/drawingml/2006/main">
                <a:ext uri="{FF2B5EF4-FFF2-40B4-BE49-F238E27FC236}">
                  <a16:creationId xmlns:a16="http://schemas.microsoft.com/office/drawing/2014/main" id="{1C7333C1-58B3-442D-8B7F-5DF25A0D1B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1DC4F7F"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BE29AE5" w14:textId="77777777" w:rsidR="00776798" w:rsidRPr="004F0E92" w:rsidRDefault="00776798" w:rsidP="00776798">
      <w:pPr>
        <w:spacing w:after="160" w:line="259" w:lineRule="auto"/>
        <w:contextualSpacing/>
        <w:rPr>
          <w:rFonts w:ascii="Book Antiqua" w:hAnsi="Book Antiqua"/>
          <w:b/>
          <w:color w:val="000000" w:themeColor="text1"/>
        </w:rPr>
      </w:pPr>
    </w:p>
    <w:p w14:paraId="6F5D2246" w14:textId="0F66D08C" w:rsidR="00776798" w:rsidRPr="004F0E92" w:rsidRDefault="00222669" w:rsidP="00222669">
      <w:pPr>
        <w:pStyle w:val="Ttulo1"/>
      </w:pPr>
      <w:r w:rsidRPr="004F0E92">
        <w:t xml:space="preserve">1.1.8 </w:t>
      </w:r>
      <w:r w:rsidR="00776798" w:rsidRPr="004F0E92">
        <w:t>Tribunal de Apelación de la Sentencia Penal Juvenil</w:t>
      </w:r>
    </w:p>
    <w:p w14:paraId="62F8C499" w14:textId="77777777" w:rsidR="00776798" w:rsidRPr="004F0E92" w:rsidRDefault="00776798" w:rsidP="00776798">
      <w:pPr>
        <w:rPr>
          <w:rFonts w:ascii="Book Antiqua" w:hAnsi="Book Antiqua"/>
          <w:color w:val="000000" w:themeColor="text1"/>
        </w:rPr>
      </w:pPr>
    </w:p>
    <w:p w14:paraId="7C9B1472"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El personal juzgador del Tribunal de Apelación de la Sentencia Penal Juvenil refleja la mayor cantidad de actividades en la variable de otros asuntos puestos en su conocimiento con 136 y revisión de expedientes con 49. </w:t>
      </w:r>
    </w:p>
    <w:p w14:paraId="646C44B6" w14:textId="77777777" w:rsidR="00776798" w:rsidRPr="004F0E92" w:rsidRDefault="00776798" w:rsidP="00776798">
      <w:pPr>
        <w:jc w:val="both"/>
        <w:rPr>
          <w:rFonts w:ascii="Book Antiqua" w:hAnsi="Book Antiqua" w:cs="Segoe UI"/>
          <w:lang w:eastAsia="es-CR"/>
        </w:rPr>
      </w:pPr>
    </w:p>
    <w:p w14:paraId="7184A1E5" w14:textId="77777777" w:rsidR="00DC4AA1" w:rsidRPr="004F0E92" w:rsidRDefault="00DC4AA1" w:rsidP="00776798">
      <w:pPr>
        <w:jc w:val="center"/>
        <w:rPr>
          <w:rFonts w:ascii="Book Antiqua" w:hAnsi="Book Antiqua"/>
          <w:b/>
          <w:color w:val="000000" w:themeColor="text1"/>
        </w:rPr>
      </w:pPr>
    </w:p>
    <w:p w14:paraId="2C3ACB79" w14:textId="77777777" w:rsidR="00DC4AA1" w:rsidRPr="004F0E92" w:rsidRDefault="00DC4AA1" w:rsidP="00776798">
      <w:pPr>
        <w:jc w:val="center"/>
        <w:rPr>
          <w:rFonts w:ascii="Book Antiqua" w:hAnsi="Book Antiqua"/>
          <w:b/>
          <w:color w:val="000000" w:themeColor="text1"/>
        </w:rPr>
      </w:pPr>
    </w:p>
    <w:p w14:paraId="25E213D8" w14:textId="77777777" w:rsidR="00DC4AA1" w:rsidRPr="004F0E92" w:rsidRDefault="00DC4AA1" w:rsidP="00776798">
      <w:pPr>
        <w:jc w:val="center"/>
        <w:rPr>
          <w:rFonts w:ascii="Book Antiqua" w:hAnsi="Book Antiqua"/>
          <w:b/>
          <w:color w:val="000000" w:themeColor="text1"/>
        </w:rPr>
      </w:pPr>
    </w:p>
    <w:p w14:paraId="00C8F4A1" w14:textId="77777777" w:rsidR="00DC4AA1" w:rsidRPr="004F0E92" w:rsidRDefault="00DC4AA1" w:rsidP="00776798">
      <w:pPr>
        <w:jc w:val="center"/>
        <w:rPr>
          <w:rFonts w:ascii="Book Antiqua" w:hAnsi="Book Antiqua"/>
          <w:b/>
          <w:color w:val="000000" w:themeColor="text1"/>
        </w:rPr>
      </w:pPr>
    </w:p>
    <w:p w14:paraId="764B7F54" w14:textId="77777777" w:rsidR="00DC4AA1" w:rsidRPr="004F0E92" w:rsidRDefault="00DC4AA1" w:rsidP="00776798">
      <w:pPr>
        <w:jc w:val="center"/>
        <w:rPr>
          <w:rFonts w:ascii="Book Antiqua" w:hAnsi="Book Antiqua"/>
          <w:b/>
          <w:color w:val="000000" w:themeColor="text1"/>
        </w:rPr>
      </w:pPr>
    </w:p>
    <w:p w14:paraId="1F5FB28E" w14:textId="77777777" w:rsidR="00DC4AA1" w:rsidRPr="004F0E92" w:rsidRDefault="00DC4AA1" w:rsidP="00776798">
      <w:pPr>
        <w:jc w:val="center"/>
        <w:rPr>
          <w:rFonts w:ascii="Book Antiqua" w:hAnsi="Book Antiqua"/>
          <w:b/>
          <w:color w:val="000000" w:themeColor="text1"/>
        </w:rPr>
      </w:pPr>
    </w:p>
    <w:p w14:paraId="2894D827" w14:textId="4960BDD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3</w:t>
      </w:r>
      <w:r w:rsidRPr="004F0E92">
        <w:rPr>
          <w:rFonts w:ascii="Book Antiqua" w:hAnsi="Book Antiqua"/>
          <w:b/>
          <w:color w:val="000000" w:themeColor="text1"/>
        </w:rPr>
        <w:t>5</w:t>
      </w:r>
    </w:p>
    <w:p w14:paraId="7135286E"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1F5D031E"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 Del Tribunal de Apelación de la Sentencia Penal Juvenil</w:t>
      </w:r>
    </w:p>
    <w:p w14:paraId="4E4D52D1"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del 2 de noviembre al 27 de noviembre del 2020</w:t>
      </w:r>
    </w:p>
    <w:p w14:paraId="076EE941" w14:textId="77777777" w:rsidR="00776798" w:rsidRPr="004F0E92" w:rsidRDefault="00776798" w:rsidP="00776798">
      <w:pPr>
        <w:jc w:val="center"/>
        <w:rPr>
          <w:rFonts w:ascii="Book Antiqua" w:hAnsi="Book Antiqua"/>
          <w:b/>
          <w:color w:val="000000" w:themeColor="text1"/>
        </w:rPr>
      </w:pPr>
    </w:p>
    <w:p w14:paraId="451CD691"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0241F7C7" wp14:editId="37CB41BE">
            <wp:extent cx="5680075" cy="1920875"/>
            <wp:effectExtent l="0" t="0" r="15875" b="3175"/>
            <wp:docPr id="251" name="Gráfico 251">
              <a:extLst xmlns:a="http://schemas.openxmlformats.org/drawingml/2006/main">
                <a:ext uri="{FF2B5EF4-FFF2-40B4-BE49-F238E27FC236}">
                  <a16:creationId xmlns:a16="http://schemas.microsoft.com/office/drawing/2014/main" id="{4ECAF8D6-D67F-4560-B70D-63D4BF0524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E605116"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5013C615" w14:textId="77777777" w:rsidR="00776798" w:rsidRPr="004F0E92" w:rsidRDefault="00776798" w:rsidP="00776798">
      <w:pPr>
        <w:rPr>
          <w:rFonts w:ascii="Book Antiqua" w:hAnsi="Book Antiqua"/>
          <w:color w:val="000000" w:themeColor="text1"/>
        </w:rPr>
      </w:pPr>
    </w:p>
    <w:p w14:paraId="21A2EEAB" w14:textId="77777777" w:rsidR="00776798" w:rsidRPr="004F0E92" w:rsidRDefault="00776798" w:rsidP="00776798">
      <w:pPr>
        <w:rPr>
          <w:rFonts w:ascii="Book Antiqua" w:hAnsi="Book Antiqua"/>
          <w:color w:val="000000" w:themeColor="text1"/>
        </w:rPr>
      </w:pPr>
    </w:p>
    <w:p w14:paraId="392BDB9E" w14:textId="77777777" w:rsidR="00DC4AA1" w:rsidRPr="004F0E92" w:rsidRDefault="00DC4AA1" w:rsidP="00776798">
      <w:pPr>
        <w:rPr>
          <w:rFonts w:ascii="Book Antiqua" w:hAnsi="Book Antiqua"/>
          <w:color w:val="000000" w:themeColor="text1"/>
        </w:rPr>
      </w:pPr>
    </w:p>
    <w:p w14:paraId="0C047987" w14:textId="77777777" w:rsidR="00DC4AA1" w:rsidRPr="004F0E92" w:rsidRDefault="00DC4AA1" w:rsidP="00776798">
      <w:pPr>
        <w:rPr>
          <w:rFonts w:ascii="Book Antiqua" w:hAnsi="Book Antiqua"/>
          <w:color w:val="000000" w:themeColor="text1"/>
        </w:rPr>
      </w:pPr>
    </w:p>
    <w:p w14:paraId="5B9F89DE" w14:textId="77777777" w:rsidR="00DC4AA1" w:rsidRPr="004F0E92" w:rsidRDefault="00DC4AA1" w:rsidP="00776798">
      <w:pPr>
        <w:rPr>
          <w:rFonts w:ascii="Book Antiqua" w:hAnsi="Book Antiqua"/>
          <w:color w:val="000000" w:themeColor="text1"/>
        </w:rPr>
      </w:pPr>
    </w:p>
    <w:p w14:paraId="4698D798" w14:textId="77777777" w:rsidR="00DC4AA1" w:rsidRPr="004F0E92" w:rsidRDefault="00DC4AA1" w:rsidP="00776798">
      <w:pPr>
        <w:rPr>
          <w:rFonts w:ascii="Book Antiqua" w:hAnsi="Book Antiqua"/>
          <w:color w:val="000000" w:themeColor="text1"/>
        </w:rPr>
      </w:pPr>
    </w:p>
    <w:p w14:paraId="6ED61ACA" w14:textId="77777777" w:rsidR="00DC4AA1" w:rsidRPr="004F0E92" w:rsidRDefault="00DC4AA1" w:rsidP="00776798">
      <w:pPr>
        <w:rPr>
          <w:rFonts w:ascii="Book Antiqua" w:hAnsi="Book Antiqua"/>
          <w:color w:val="000000" w:themeColor="text1"/>
        </w:rPr>
      </w:pPr>
    </w:p>
    <w:p w14:paraId="63B6439E" w14:textId="77777777" w:rsidR="00DC4AA1" w:rsidRPr="004F0E92" w:rsidRDefault="00DC4AA1" w:rsidP="00776798">
      <w:pPr>
        <w:rPr>
          <w:rFonts w:ascii="Book Antiqua" w:hAnsi="Book Antiqua"/>
          <w:color w:val="000000" w:themeColor="text1"/>
        </w:rPr>
      </w:pPr>
    </w:p>
    <w:p w14:paraId="3AE53119" w14:textId="77777777" w:rsidR="00DC4AA1" w:rsidRPr="004F0E92" w:rsidRDefault="00DC4AA1" w:rsidP="00776798">
      <w:pPr>
        <w:rPr>
          <w:rFonts w:ascii="Book Antiqua" w:hAnsi="Book Antiqua"/>
          <w:color w:val="000000" w:themeColor="text1"/>
        </w:rPr>
      </w:pPr>
    </w:p>
    <w:p w14:paraId="69523B9E" w14:textId="77777777" w:rsidR="00DC4AA1" w:rsidRPr="004F0E92" w:rsidRDefault="00DC4AA1" w:rsidP="00776798">
      <w:pPr>
        <w:rPr>
          <w:rFonts w:ascii="Book Antiqua" w:hAnsi="Book Antiqua"/>
          <w:color w:val="000000" w:themeColor="text1"/>
        </w:rPr>
      </w:pPr>
    </w:p>
    <w:p w14:paraId="555830B6" w14:textId="77777777" w:rsidR="00DC4AA1" w:rsidRPr="004F0E92" w:rsidRDefault="00DC4AA1" w:rsidP="00776798">
      <w:pPr>
        <w:rPr>
          <w:rFonts w:ascii="Book Antiqua" w:hAnsi="Book Antiqua"/>
          <w:color w:val="000000" w:themeColor="text1"/>
        </w:rPr>
      </w:pPr>
    </w:p>
    <w:p w14:paraId="5C684C07" w14:textId="77777777" w:rsidR="00DC4AA1" w:rsidRPr="004F0E92" w:rsidRDefault="00DC4AA1" w:rsidP="00776798">
      <w:pPr>
        <w:rPr>
          <w:rFonts w:ascii="Book Antiqua" w:hAnsi="Book Antiqua"/>
          <w:color w:val="000000" w:themeColor="text1"/>
        </w:rPr>
      </w:pPr>
    </w:p>
    <w:p w14:paraId="413D5BEC" w14:textId="77777777" w:rsidR="00DC4AA1" w:rsidRPr="004F0E92" w:rsidRDefault="00DC4AA1" w:rsidP="00776798">
      <w:pPr>
        <w:rPr>
          <w:rFonts w:ascii="Book Antiqua" w:hAnsi="Book Antiqua"/>
          <w:color w:val="000000" w:themeColor="text1"/>
        </w:rPr>
      </w:pPr>
    </w:p>
    <w:p w14:paraId="0B71C681" w14:textId="77777777" w:rsidR="00DC4AA1" w:rsidRPr="004F0E92" w:rsidRDefault="00DC4AA1" w:rsidP="00776798">
      <w:pPr>
        <w:rPr>
          <w:rFonts w:ascii="Book Antiqua" w:hAnsi="Book Antiqua"/>
          <w:color w:val="000000" w:themeColor="text1"/>
        </w:rPr>
      </w:pPr>
    </w:p>
    <w:p w14:paraId="6CF65332" w14:textId="77777777" w:rsidR="00DC4AA1" w:rsidRPr="004F0E92" w:rsidRDefault="00DC4AA1" w:rsidP="00776798">
      <w:pPr>
        <w:rPr>
          <w:rFonts w:ascii="Book Antiqua" w:hAnsi="Book Antiqua"/>
          <w:color w:val="000000" w:themeColor="text1"/>
        </w:rPr>
      </w:pPr>
    </w:p>
    <w:p w14:paraId="5195BCD4" w14:textId="77777777" w:rsidR="00DC4AA1" w:rsidRPr="004F0E92" w:rsidRDefault="00DC4AA1" w:rsidP="00776798">
      <w:pPr>
        <w:rPr>
          <w:rFonts w:ascii="Book Antiqua" w:hAnsi="Book Antiqua"/>
          <w:color w:val="000000" w:themeColor="text1"/>
        </w:rPr>
      </w:pPr>
    </w:p>
    <w:p w14:paraId="7A083026" w14:textId="77777777" w:rsidR="00DC4AA1" w:rsidRPr="004F0E92" w:rsidRDefault="00DC4AA1" w:rsidP="00776798">
      <w:pPr>
        <w:rPr>
          <w:rFonts w:ascii="Book Antiqua" w:hAnsi="Book Antiqua"/>
          <w:color w:val="000000" w:themeColor="text1"/>
        </w:rPr>
      </w:pPr>
    </w:p>
    <w:p w14:paraId="6024DADF" w14:textId="77777777" w:rsidR="00DC4AA1" w:rsidRPr="004F0E92" w:rsidRDefault="00DC4AA1" w:rsidP="00776798">
      <w:pPr>
        <w:rPr>
          <w:rFonts w:ascii="Book Antiqua" w:hAnsi="Book Antiqua"/>
          <w:color w:val="000000" w:themeColor="text1"/>
        </w:rPr>
      </w:pPr>
    </w:p>
    <w:p w14:paraId="353C8998" w14:textId="77777777" w:rsidR="00DC4AA1" w:rsidRPr="004F0E92" w:rsidRDefault="00DC4AA1" w:rsidP="00776798">
      <w:pPr>
        <w:rPr>
          <w:rFonts w:ascii="Book Antiqua" w:hAnsi="Book Antiqua"/>
          <w:color w:val="000000" w:themeColor="text1"/>
        </w:rPr>
      </w:pPr>
    </w:p>
    <w:p w14:paraId="75EC469C" w14:textId="77777777" w:rsidR="00DC4AA1" w:rsidRPr="004F0E92" w:rsidRDefault="00DC4AA1" w:rsidP="00776798">
      <w:pPr>
        <w:rPr>
          <w:rFonts w:ascii="Book Antiqua" w:hAnsi="Book Antiqua"/>
          <w:color w:val="000000" w:themeColor="text1"/>
        </w:rPr>
      </w:pPr>
    </w:p>
    <w:p w14:paraId="1E157647" w14:textId="77777777" w:rsidR="00DC4AA1" w:rsidRPr="004F0E92" w:rsidRDefault="00DC4AA1" w:rsidP="00776798">
      <w:pPr>
        <w:rPr>
          <w:rFonts w:ascii="Book Antiqua" w:hAnsi="Book Antiqua"/>
          <w:color w:val="000000" w:themeColor="text1"/>
        </w:rPr>
      </w:pPr>
    </w:p>
    <w:p w14:paraId="6F169453" w14:textId="77777777" w:rsidR="00DC4AA1" w:rsidRPr="004F0E92" w:rsidRDefault="00DC4AA1" w:rsidP="00776798">
      <w:pPr>
        <w:rPr>
          <w:rFonts w:ascii="Book Antiqua" w:hAnsi="Book Antiqua"/>
          <w:color w:val="000000" w:themeColor="text1"/>
        </w:rPr>
      </w:pPr>
    </w:p>
    <w:p w14:paraId="07CB91D8" w14:textId="77777777" w:rsidR="00DC4AA1" w:rsidRPr="004F0E92" w:rsidRDefault="00DC4AA1" w:rsidP="00776798">
      <w:pPr>
        <w:rPr>
          <w:rFonts w:ascii="Book Antiqua" w:hAnsi="Book Antiqua"/>
          <w:color w:val="000000" w:themeColor="text1"/>
        </w:rPr>
      </w:pPr>
    </w:p>
    <w:p w14:paraId="02AAE433" w14:textId="504525E5" w:rsidR="00776798" w:rsidRPr="004F0E92" w:rsidRDefault="00776798" w:rsidP="00776798">
      <w:pPr>
        <w:rPr>
          <w:rFonts w:ascii="Book Antiqua" w:hAnsi="Book Antiqua"/>
          <w:color w:val="000000" w:themeColor="text1"/>
        </w:rPr>
      </w:pPr>
      <w:r w:rsidRPr="004F0E92">
        <w:rPr>
          <w:rFonts w:ascii="Book Antiqua" w:hAnsi="Book Antiqua"/>
          <w:color w:val="000000" w:themeColor="text1"/>
        </w:rPr>
        <w:lastRenderedPageBreak/>
        <w:t>El personal de apoyo del Tribunal de Apelación de la Sentencia Penal Juvenil refleja la mayor cantidad de actividades en la variable de otras labores con 963 y notificaciones con 45</w:t>
      </w:r>
      <w:r w:rsidR="00DC4AA1" w:rsidRPr="004F0E92">
        <w:rPr>
          <w:rFonts w:ascii="Book Antiqua" w:hAnsi="Book Antiqua"/>
          <w:color w:val="000000" w:themeColor="text1"/>
        </w:rPr>
        <w:t>.</w:t>
      </w:r>
    </w:p>
    <w:p w14:paraId="71013657" w14:textId="77777777" w:rsidR="00776798" w:rsidRPr="004F0E92" w:rsidRDefault="00776798" w:rsidP="00776798">
      <w:pPr>
        <w:rPr>
          <w:rFonts w:ascii="Book Antiqua" w:hAnsi="Book Antiqua"/>
          <w:color w:val="000000" w:themeColor="text1"/>
        </w:rPr>
      </w:pPr>
    </w:p>
    <w:p w14:paraId="568EA230" w14:textId="1623FBE1"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3</w:t>
      </w:r>
      <w:r w:rsidRPr="004F0E92">
        <w:rPr>
          <w:rFonts w:ascii="Book Antiqua" w:hAnsi="Book Antiqua"/>
          <w:b/>
          <w:color w:val="000000" w:themeColor="text1"/>
        </w:rPr>
        <w:t>6</w:t>
      </w:r>
    </w:p>
    <w:p w14:paraId="38F102A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10FF73C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apoyo del Tribunal de Apelación de la Sentencia Penal Juvenil </w:t>
      </w:r>
    </w:p>
    <w:p w14:paraId="330921C3" w14:textId="27A6C22B"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del 2 de noviembre al 27 de noviembre del 2020</w:t>
      </w:r>
    </w:p>
    <w:p w14:paraId="4373B606" w14:textId="77777777" w:rsidR="00DC4AA1" w:rsidRPr="004F0E92" w:rsidRDefault="00DC4AA1" w:rsidP="00776798">
      <w:pPr>
        <w:jc w:val="center"/>
        <w:rPr>
          <w:rFonts w:ascii="Book Antiqua" w:hAnsi="Book Antiqua"/>
          <w:b/>
          <w:color w:val="000000" w:themeColor="text1"/>
        </w:rPr>
      </w:pPr>
    </w:p>
    <w:p w14:paraId="0060FD7A"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0BA5F590" wp14:editId="78CA5021">
            <wp:extent cx="5850255" cy="5020945"/>
            <wp:effectExtent l="0" t="0" r="17145" b="8255"/>
            <wp:docPr id="252" name="Gráfico 252">
              <a:extLst xmlns:a="http://schemas.openxmlformats.org/drawingml/2006/main">
                <a:ext uri="{FF2B5EF4-FFF2-40B4-BE49-F238E27FC236}">
                  <a16:creationId xmlns:a16="http://schemas.microsoft.com/office/drawing/2014/main" id="{26BD07FB-781E-4784-B71C-DC5DDF5706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3E8D750"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698CF10" w14:textId="77777777" w:rsidR="00776798" w:rsidRPr="004F0E92" w:rsidRDefault="00776798" w:rsidP="00776798">
      <w:pPr>
        <w:spacing w:after="160" w:line="259" w:lineRule="auto"/>
        <w:contextualSpacing/>
        <w:rPr>
          <w:rFonts w:ascii="Book Antiqua" w:hAnsi="Book Antiqua"/>
          <w:b/>
          <w:color w:val="000000" w:themeColor="text1"/>
        </w:rPr>
      </w:pPr>
    </w:p>
    <w:p w14:paraId="1F4C671D" w14:textId="77777777" w:rsidR="00776798" w:rsidRPr="004F0E92" w:rsidRDefault="00776798" w:rsidP="00776798">
      <w:pPr>
        <w:spacing w:after="160" w:line="259" w:lineRule="auto"/>
        <w:contextualSpacing/>
        <w:rPr>
          <w:rFonts w:ascii="Book Antiqua" w:hAnsi="Book Antiqua"/>
          <w:b/>
          <w:color w:val="000000" w:themeColor="text1"/>
        </w:rPr>
      </w:pPr>
    </w:p>
    <w:p w14:paraId="511C9641" w14:textId="1FE01619" w:rsidR="00776798" w:rsidRPr="004F0E92" w:rsidRDefault="00222669" w:rsidP="00222669">
      <w:pPr>
        <w:pStyle w:val="Ttulo1"/>
      </w:pPr>
      <w:r w:rsidRPr="004F0E92">
        <w:lastRenderedPageBreak/>
        <w:t xml:space="preserve">1.1.9 </w:t>
      </w:r>
      <w:r w:rsidR="00776798" w:rsidRPr="004F0E92">
        <w:t>Juzgado de Ejecución de la Sentencia Penal Juvenil</w:t>
      </w:r>
    </w:p>
    <w:p w14:paraId="50BD29D5" w14:textId="77777777" w:rsidR="00776798" w:rsidRPr="004F0E92" w:rsidRDefault="00776798" w:rsidP="00776798">
      <w:pPr>
        <w:rPr>
          <w:rFonts w:ascii="Book Antiqua" w:hAnsi="Book Antiqua"/>
          <w:color w:val="000000" w:themeColor="text1"/>
        </w:rPr>
      </w:pPr>
    </w:p>
    <w:p w14:paraId="03FAB1A4" w14:textId="491AEC2E"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El personal juzgador del Juzgado de Ejecución de la Sentencia Penal Juvenil refleja la mayor cantidad de actividades en la variable otras labores puestos en conocimiento con 63 y de Auto sentencias 54</w:t>
      </w:r>
      <w:r w:rsidR="00DC4AA1" w:rsidRPr="004F0E92">
        <w:rPr>
          <w:rFonts w:ascii="Book Antiqua" w:hAnsi="Book Antiqua"/>
          <w:color w:val="000000" w:themeColor="text1"/>
        </w:rPr>
        <w:t>.</w:t>
      </w:r>
    </w:p>
    <w:p w14:paraId="437D8B36" w14:textId="77777777" w:rsidR="00776798" w:rsidRPr="004F0E92" w:rsidRDefault="00776798" w:rsidP="00776798">
      <w:pPr>
        <w:jc w:val="both"/>
        <w:rPr>
          <w:rFonts w:ascii="Book Antiqua" w:hAnsi="Book Antiqua" w:cs="Segoe UI"/>
          <w:lang w:eastAsia="es-CR"/>
        </w:rPr>
      </w:pPr>
    </w:p>
    <w:p w14:paraId="42527E05" w14:textId="7D82950A"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3</w:t>
      </w:r>
      <w:r w:rsidRPr="004F0E92">
        <w:rPr>
          <w:rFonts w:ascii="Book Antiqua" w:hAnsi="Book Antiqua"/>
          <w:b/>
          <w:color w:val="000000" w:themeColor="text1"/>
        </w:rPr>
        <w:t>7</w:t>
      </w:r>
    </w:p>
    <w:p w14:paraId="71B952C4"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6DA917F2"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 Del Juzgado de Ejecución de la Sentencia Penal Juvenil</w:t>
      </w:r>
    </w:p>
    <w:p w14:paraId="0B088ABD" w14:textId="28E37F0C"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del 2 de noviembre al 27 de noviembre del 2020</w:t>
      </w:r>
    </w:p>
    <w:p w14:paraId="3A8DBD23" w14:textId="77777777" w:rsidR="00DC4AA1" w:rsidRPr="004F0E92" w:rsidRDefault="00DC4AA1" w:rsidP="00776798">
      <w:pPr>
        <w:jc w:val="center"/>
        <w:rPr>
          <w:rFonts w:ascii="Book Antiqua" w:hAnsi="Book Antiqua"/>
          <w:b/>
          <w:color w:val="000000" w:themeColor="text1"/>
        </w:rPr>
      </w:pPr>
    </w:p>
    <w:p w14:paraId="61BF36D2"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0470F262" wp14:editId="7C0F5EC2">
            <wp:extent cx="5095875" cy="2378075"/>
            <wp:effectExtent l="0" t="0" r="9525" b="3175"/>
            <wp:docPr id="44" name="Gráfico 44">
              <a:extLst xmlns:a="http://schemas.openxmlformats.org/drawingml/2006/main">
                <a:ext uri="{FF2B5EF4-FFF2-40B4-BE49-F238E27FC236}">
                  <a16:creationId xmlns:a16="http://schemas.microsoft.com/office/drawing/2014/main" id="{3B7210B2-656D-4C5D-9DD9-461BE0D3A2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FA6FF09"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492F9ED" w14:textId="77777777" w:rsidR="00776798" w:rsidRPr="004F0E92" w:rsidRDefault="00776798" w:rsidP="00776798">
      <w:pPr>
        <w:rPr>
          <w:rFonts w:ascii="Book Antiqua" w:hAnsi="Book Antiqua"/>
          <w:color w:val="000000" w:themeColor="text1"/>
        </w:rPr>
      </w:pPr>
    </w:p>
    <w:p w14:paraId="558AC41A" w14:textId="77777777" w:rsidR="00776798" w:rsidRPr="004F0E92" w:rsidRDefault="00776798" w:rsidP="00776798">
      <w:pPr>
        <w:rPr>
          <w:rFonts w:ascii="Book Antiqua" w:hAnsi="Book Antiqua"/>
          <w:color w:val="000000" w:themeColor="text1"/>
        </w:rPr>
      </w:pPr>
    </w:p>
    <w:p w14:paraId="3E769485" w14:textId="77777777" w:rsidR="00DC4AA1" w:rsidRPr="004F0E92" w:rsidRDefault="00DC4AA1" w:rsidP="00776798">
      <w:pPr>
        <w:rPr>
          <w:rFonts w:ascii="Book Antiqua" w:hAnsi="Book Antiqua"/>
          <w:color w:val="000000" w:themeColor="text1"/>
        </w:rPr>
      </w:pPr>
    </w:p>
    <w:p w14:paraId="56C1A3ED" w14:textId="77777777" w:rsidR="00DC4AA1" w:rsidRPr="004F0E92" w:rsidRDefault="00DC4AA1" w:rsidP="00776798">
      <w:pPr>
        <w:rPr>
          <w:rFonts w:ascii="Book Antiqua" w:hAnsi="Book Antiqua"/>
          <w:color w:val="000000" w:themeColor="text1"/>
        </w:rPr>
      </w:pPr>
    </w:p>
    <w:p w14:paraId="5A97455B" w14:textId="77777777" w:rsidR="00DC4AA1" w:rsidRPr="004F0E92" w:rsidRDefault="00DC4AA1" w:rsidP="00776798">
      <w:pPr>
        <w:rPr>
          <w:rFonts w:ascii="Book Antiqua" w:hAnsi="Book Antiqua"/>
          <w:color w:val="000000" w:themeColor="text1"/>
        </w:rPr>
      </w:pPr>
    </w:p>
    <w:p w14:paraId="3047D00D" w14:textId="77777777" w:rsidR="00DC4AA1" w:rsidRPr="004F0E92" w:rsidRDefault="00DC4AA1" w:rsidP="00776798">
      <w:pPr>
        <w:rPr>
          <w:rFonts w:ascii="Book Antiqua" w:hAnsi="Book Antiqua"/>
          <w:color w:val="000000" w:themeColor="text1"/>
        </w:rPr>
      </w:pPr>
    </w:p>
    <w:p w14:paraId="3AC8FF82" w14:textId="77777777" w:rsidR="00DC4AA1" w:rsidRPr="004F0E92" w:rsidRDefault="00DC4AA1" w:rsidP="00DC4AA1">
      <w:pPr>
        <w:jc w:val="both"/>
        <w:rPr>
          <w:rFonts w:ascii="Book Antiqua" w:hAnsi="Book Antiqua"/>
          <w:color w:val="000000" w:themeColor="text1"/>
        </w:rPr>
      </w:pPr>
    </w:p>
    <w:p w14:paraId="0E5A430B" w14:textId="77777777" w:rsidR="00DC4AA1" w:rsidRPr="004F0E92" w:rsidRDefault="00DC4AA1" w:rsidP="00DC4AA1">
      <w:pPr>
        <w:jc w:val="both"/>
        <w:rPr>
          <w:rFonts w:ascii="Book Antiqua" w:hAnsi="Book Antiqua"/>
          <w:color w:val="000000" w:themeColor="text1"/>
        </w:rPr>
      </w:pPr>
    </w:p>
    <w:p w14:paraId="7590673F" w14:textId="77777777" w:rsidR="00DC4AA1" w:rsidRPr="004F0E92" w:rsidRDefault="00DC4AA1" w:rsidP="00DC4AA1">
      <w:pPr>
        <w:jc w:val="both"/>
        <w:rPr>
          <w:rFonts w:ascii="Book Antiqua" w:hAnsi="Book Antiqua"/>
          <w:color w:val="000000" w:themeColor="text1"/>
        </w:rPr>
      </w:pPr>
    </w:p>
    <w:p w14:paraId="0A63705D" w14:textId="77777777" w:rsidR="00DC4AA1" w:rsidRPr="004F0E92" w:rsidRDefault="00DC4AA1" w:rsidP="00DC4AA1">
      <w:pPr>
        <w:jc w:val="both"/>
        <w:rPr>
          <w:rFonts w:ascii="Book Antiqua" w:hAnsi="Book Antiqua"/>
          <w:color w:val="000000" w:themeColor="text1"/>
        </w:rPr>
      </w:pPr>
    </w:p>
    <w:p w14:paraId="0BEF498A" w14:textId="77777777" w:rsidR="00DC4AA1" w:rsidRPr="004F0E92" w:rsidRDefault="00DC4AA1" w:rsidP="00DC4AA1">
      <w:pPr>
        <w:jc w:val="both"/>
        <w:rPr>
          <w:rFonts w:ascii="Book Antiqua" w:hAnsi="Book Antiqua"/>
          <w:color w:val="000000" w:themeColor="text1"/>
        </w:rPr>
      </w:pPr>
    </w:p>
    <w:p w14:paraId="686FEBDA" w14:textId="77777777" w:rsidR="00DC4AA1" w:rsidRPr="004F0E92" w:rsidRDefault="00DC4AA1" w:rsidP="00DC4AA1">
      <w:pPr>
        <w:jc w:val="both"/>
        <w:rPr>
          <w:rFonts w:ascii="Book Antiqua" w:hAnsi="Book Antiqua"/>
          <w:color w:val="000000" w:themeColor="text1"/>
        </w:rPr>
      </w:pPr>
    </w:p>
    <w:p w14:paraId="34DE9A79" w14:textId="77777777" w:rsidR="00DC4AA1" w:rsidRPr="004F0E92" w:rsidRDefault="00DC4AA1" w:rsidP="00DC4AA1">
      <w:pPr>
        <w:jc w:val="both"/>
        <w:rPr>
          <w:rFonts w:ascii="Book Antiqua" w:hAnsi="Book Antiqua"/>
          <w:color w:val="000000" w:themeColor="text1"/>
        </w:rPr>
      </w:pPr>
    </w:p>
    <w:p w14:paraId="4D6710F5" w14:textId="77777777" w:rsidR="00DC4AA1" w:rsidRPr="004F0E92" w:rsidRDefault="00DC4AA1" w:rsidP="00DC4AA1">
      <w:pPr>
        <w:jc w:val="both"/>
        <w:rPr>
          <w:rFonts w:ascii="Book Antiqua" w:hAnsi="Book Antiqua"/>
          <w:color w:val="000000" w:themeColor="text1"/>
        </w:rPr>
      </w:pPr>
    </w:p>
    <w:p w14:paraId="4791EC77" w14:textId="5AD8E21B" w:rsidR="00776798" w:rsidRPr="004F0E92" w:rsidRDefault="00776798" w:rsidP="00DC4AA1">
      <w:pPr>
        <w:jc w:val="both"/>
        <w:rPr>
          <w:rFonts w:ascii="Book Antiqua" w:hAnsi="Book Antiqua"/>
          <w:color w:val="000000" w:themeColor="text1"/>
        </w:rPr>
      </w:pPr>
      <w:r w:rsidRPr="004F0E92">
        <w:rPr>
          <w:rFonts w:ascii="Book Antiqua" w:hAnsi="Book Antiqua"/>
          <w:color w:val="000000" w:themeColor="text1"/>
        </w:rPr>
        <w:lastRenderedPageBreak/>
        <w:t>El personal de apoyo del Juzgado de Ejecución de la Sentencia Penal Juvenil refleja la mayor cantidad de actividades en la variable notificaciones a las partes con 1026 y atención al público con 556.</w:t>
      </w:r>
    </w:p>
    <w:p w14:paraId="442974F6" w14:textId="77777777" w:rsidR="00776798" w:rsidRPr="004F0E92" w:rsidRDefault="00776798" w:rsidP="00776798">
      <w:pPr>
        <w:rPr>
          <w:rFonts w:ascii="Book Antiqua" w:hAnsi="Book Antiqua"/>
          <w:color w:val="000000" w:themeColor="text1"/>
        </w:rPr>
      </w:pPr>
    </w:p>
    <w:p w14:paraId="0578D225" w14:textId="159CAA94"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3</w:t>
      </w:r>
      <w:r w:rsidRPr="004F0E92">
        <w:rPr>
          <w:rFonts w:ascii="Book Antiqua" w:hAnsi="Book Antiqua"/>
          <w:b/>
          <w:color w:val="000000" w:themeColor="text1"/>
        </w:rPr>
        <w:t>8</w:t>
      </w:r>
    </w:p>
    <w:p w14:paraId="07228194"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51D1BDB7"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apoyo del Juzgado de Ejecución de la Sentencia Penal Juvenil </w:t>
      </w:r>
    </w:p>
    <w:p w14:paraId="76680319" w14:textId="77777777" w:rsidR="00776798" w:rsidRPr="004F0E92" w:rsidRDefault="00776798" w:rsidP="00776798">
      <w:pPr>
        <w:jc w:val="center"/>
        <w:rPr>
          <w:rFonts w:ascii="Book Antiqua" w:hAnsi="Book Antiqua"/>
          <w:noProof/>
          <w:color w:val="000000" w:themeColor="text1"/>
        </w:rPr>
      </w:pPr>
      <w:r w:rsidRPr="004F0E92">
        <w:rPr>
          <w:rFonts w:ascii="Book Antiqua" w:hAnsi="Book Antiqua"/>
          <w:b/>
          <w:color w:val="000000" w:themeColor="text1"/>
        </w:rPr>
        <w:t>del 2 de noviembre al 27 de noviembre del 2020</w:t>
      </w:r>
    </w:p>
    <w:p w14:paraId="0F4BCC52" w14:textId="77777777" w:rsidR="00776798" w:rsidRPr="004F0E92" w:rsidRDefault="00776798" w:rsidP="00776798">
      <w:pPr>
        <w:jc w:val="center"/>
        <w:rPr>
          <w:rFonts w:ascii="Book Antiqua" w:hAnsi="Book Antiqua"/>
          <w:b/>
          <w:color w:val="000000" w:themeColor="text1"/>
        </w:rPr>
      </w:pPr>
    </w:p>
    <w:p w14:paraId="69EA318A" w14:textId="77777777" w:rsidR="00776798" w:rsidRPr="004F0E92" w:rsidRDefault="00776798" w:rsidP="00776798">
      <w:pPr>
        <w:jc w:val="center"/>
        <w:rPr>
          <w:rFonts w:ascii="Book Antiqua" w:hAnsi="Book Antiqua"/>
          <w:color w:val="000000" w:themeColor="text1"/>
        </w:rPr>
      </w:pPr>
      <w:r w:rsidRPr="004F0E92">
        <w:rPr>
          <w:rFonts w:ascii="Book Antiqua" w:hAnsi="Book Antiqua"/>
          <w:noProof/>
        </w:rPr>
        <w:drawing>
          <wp:inline distT="0" distB="0" distL="0" distR="0" wp14:anchorId="74B32B6A" wp14:editId="189573ED">
            <wp:extent cx="5454650" cy="5273676"/>
            <wp:effectExtent l="0" t="0" r="12700" b="3175"/>
            <wp:docPr id="253" name="Gráfico 253">
              <a:extLst xmlns:a="http://schemas.openxmlformats.org/drawingml/2006/main">
                <a:ext uri="{FF2B5EF4-FFF2-40B4-BE49-F238E27FC236}">
                  <a16:creationId xmlns:a16="http://schemas.microsoft.com/office/drawing/2014/main" id="{9F6730D8-8B99-47A7-A8B9-FBA942F7A4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87B6D79" w14:textId="77777777" w:rsidR="00776798" w:rsidRPr="004F0E92" w:rsidRDefault="00776798" w:rsidP="00776798">
      <w:pPr>
        <w:spacing w:after="160" w:line="259" w:lineRule="auto"/>
        <w:contextualSpacing/>
        <w:rPr>
          <w:rFonts w:ascii="Book Antiqua" w:hAnsi="Book Antiqua"/>
          <w:b/>
          <w:color w:val="000000" w:themeColor="text1"/>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2239BD8" w14:textId="0602571B" w:rsidR="00776798" w:rsidRPr="004F0E92" w:rsidRDefault="00776798" w:rsidP="00776798">
      <w:pPr>
        <w:spacing w:after="160" w:line="259" w:lineRule="auto"/>
        <w:contextualSpacing/>
        <w:rPr>
          <w:rFonts w:ascii="Book Antiqua" w:hAnsi="Book Antiqua"/>
          <w:b/>
          <w:color w:val="000000" w:themeColor="text1"/>
        </w:rPr>
      </w:pPr>
    </w:p>
    <w:p w14:paraId="22D460F4" w14:textId="77777777" w:rsidR="00DC4AA1" w:rsidRPr="004F0E92" w:rsidRDefault="00DC4AA1" w:rsidP="00776798">
      <w:pPr>
        <w:spacing w:after="160" w:line="259" w:lineRule="auto"/>
        <w:contextualSpacing/>
        <w:rPr>
          <w:rFonts w:ascii="Book Antiqua" w:hAnsi="Book Antiqua"/>
          <w:b/>
          <w:color w:val="000000" w:themeColor="text1"/>
        </w:rPr>
      </w:pPr>
    </w:p>
    <w:p w14:paraId="7B1E5B9F" w14:textId="77777777" w:rsidR="00776798" w:rsidRPr="004F0E92" w:rsidRDefault="00776798" w:rsidP="00A35043">
      <w:pPr>
        <w:pStyle w:val="Prrafodelista"/>
        <w:numPr>
          <w:ilvl w:val="1"/>
          <w:numId w:val="4"/>
        </w:numPr>
        <w:tabs>
          <w:tab w:val="left" w:pos="426"/>
        </w:tabs>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Cumplimiento de parámetros de producción</w:t>
      </w:r>
    </w:p>
    <w:p w14:paraId="56ADDEC4" w14:textId="77777777" w:rsidR="00776798" w:rsidRPr="004F0E92" w:rsidRDefault="00776798" w:rsidP="00776798">
      <w:pPr>
        <w:rPr>
          <w:rFonts w:ascii="Book Antiqua" w:hAnsi="Book Antiqua"/>
          <w:b/>
          <w:color w:val="000000" w:themeColor="text1"/>
        </w:rPr>
      </w:pPr>
    </w:p>
    <w:p w14:paraId="6747F6B8"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La Circular 101-20 estableció parámetros de producción para las diferentes fases del proceso penal:</w:t>
      </w:r>
    </w:p>
    <w:p w14:paraId="4ED0D1CD" w14:textId="77777777" w:rsidR="00776798" w:rsidRPr="004F0E92" w:rsidRDefault="00776798" w:rsidP="00776798">
      <w:pPr>
        <w:rPr>
          <w:rFonts w:ascii="Book Antiqua" w:hAnsi="Book Antiqua"/>
          <w:color w:val="000000" w:themeColor="text1"/>
        </w:rPr>
      </w:pPr>
    </w:p>
    <w:p w14:paraId="41592C12" w14:textId="3A3AE6B2" w:rsidR="00590E18" w:rsidRPr="004F0E92" w:rsidRDefault="00590E18" w:rsidP="001358AA">
      <w:pPr>
        <w:jc w:val="center"/>
        <w:rPr>
          <w:rFonts w:ascii="Book Antiqua" w:hAnsi="Book Antiqua"/>
          <w:color w:val="000000" w:themeColor="text1"/>
        </w:rPr>
      </w:pPr>
      <w:r w:rsidRPr="004F0E92">
        <w:rPr>
          <w:rFonts w:ascii="Book Antiqua" w:hAnsi="Book Antiqua"/>
          <w:color w:val="000000" w:themeColor="text1"/>
        </w:rPr>
        <w:t>Cuadro 22. Parámetros de producción</w:t>
      </w:r>
    </w:p>
    <w:p w14:paraId="7A28AC47" w14:textId="77777777" w:rsidR="00776798" w:rsidRPr="004F0E92" w:rsidRDefault="00776798" w:rsidP="00776798">
      <w:pPr>
        <w:rPr>
          <w:rFonts w:ascii="Book Antiqua" w:hAnsi="Book Antiqua"/>
          <w:color w:val="000000" w:themeColor="text1"/>
        </w:rPr>
      </w:pPr>
    </w:p>
    <w:tbl>
      <w:tblPr>
        <w:tblStyle w:val="Tablaconcuadrcula"/>
        <w:tblW w:w="9209" w:type="dxa"/>
        <w:tblLook w:val="04A0" w:firstRow="1" w:lastRow="0" w:firstColumn="1" w:lastColumn="0" w:noHBand="0" w:noVBand="1"/>
      </w:tblPr>
      <w:tblGrid>
        <w:gridCol w:w="1838"/>
        <w:gridCol w:w="3402"/>
        <w:gridCol w:w="3969"/>
      </w:tblGrid>
      <w:tr w:rsidR="00776798" w:rsidRPr="004F0E92" w14:paraId="669B52D9" w14:textId="77777777" w:rsidTr="00776798">
        <w:tc>
          <w:tcPr>
            <w:tcW w:w="1838" w:type="dxa"/>
            <w:shd w:val="clear" w:color="auto" w:fill="B4C6E7" w:themeFill="accent1" w:themeFillTint="66"/>
          </w:tcPr>
          <w:p w14:paraId="05661CB4"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Fase</w:t>
            </w:r>
          </w:p>
        </w:tc>
        <w:tc>
          <w:tcPr>
            <w:tcW w:w="3402" w:type="dxa"/>
            <w:shd w:val="clear" w:color="auto" w:fill="B4C6E7" w:themeFill="accent1" w:themeFillTint="66"/>
          </w:tcPr>
          <w:p w14:paraId="3967D113"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Variable</w:t>
            </w:r>
          </w:p>
        </w:tc>
        <w:tc>
          <w:tcPr>
            <w:tcW w:w="3969" w:type="dxa"/>
            <w:shd w:val="clear" w:color="auto" w:fill="B4C6E7" w:themeFill="accent1" w:themeFillTint="66"/>
          </w:tcPr>
          <w:p w14:paraId="5ECC9BC5"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Parámetro</w:t>
            </w:r>
          </w:p>
          <w:p w14:paraId="6A80B48C" w14:textId="77777777" w:rsidR="00776798" w:rsidRPr="004F0E92" w:rsidRDefault="00776798" w:rsidP="00776798">
            <w:pPr>
              <w:jc w:val="center"/>
              <w:rPr>
                <w:rFonts w:ascii="Book Antiqua" w:hAnsi="Book Antiqua"/>
                <w:b/>
                <w:color w:val="000000" w:themeColor="text1"/>
              </w:rPr>
            </w:pPr>
          </w:p>
        </w:tc>
      </w:tr>
      <w:tr w:rsidR="00776798" w:rsidRPr="004F0E92" w14:paraId="1A08F95C" w14:textId="77777777" w:rsidTr="00776798">
        <w:tc>
          <w:tcPr>
            <w:tcW w:w="1838" w:type="dxa"/>
          </w:tcPr>
          <w:p w14:paraId="6FC62F90"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Preparatoria e Intermedia</w:t>
            </w:r>
          </w:p>
        </w:tc>
        <w:tc>
          <w:tcPr>
            <w:tcW w:w="3402" w:type="dxa"/>
          </w:tcPr>
          <w:p w14:paraId="211B9443"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Desestimaciones, sobreseimientos y acusaciones</w:t>
            </w:r>
          </w:p>
        </w:tc>
        <w:tc>
          <w:tcPr>
            <w:tcW w:w="3969" w:type="dxa"/>
          </w:tcPr>
          <w:p w14:paraId="3A138603"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Al menos seis asuntos diarios resueltos de desestimación o sobreseimiento o acusación, por cada plaza de jueza o juez, que se encuentre en etapa intermedia. Los Despachos deberán tener al menos una Jueza o Juez que se encuentre atendiendo la etapa preparatoria.</w:t>
            </w:r>
          </w:p>
        </w:tc>
      </w:tr>
      <w:tr w:rsidR="00776798" w:rsidRPr="004F0E92" w14:paraId="1B538E4F" w14:textId="77777777" w:rsidTr="00776798">
        <w:tc>
          <w:tcPr>
            <w:tcW w:w="1838" w:type="dxa"/>
          </w:tcPr>
          <w:p w14:paraId="6552F0D9"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Juicio</w:t>
            </w:r>
          </w:p>
        </w:tc>
        <w:tc>
          <w:tcPr>
            <w:tcW w:w="3402" w:type="dxa"/>
          </w:tcPr>
          <w:p w14:paraId="39EE980A"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Sentencias y medidas alternas</w:t>
            </w:r>
          </w:p>
          <w:p w14:paraId="114B7DFE" w14:textId="77777777" w:rsidR="00776798" w:rsidRPr="004F0E92" w:rsidRDefault="00776798" w:rsidP="00776798">
            <w:pPr>
              <w:jc w:val="center"/>
              <w:rPr>
                <w:rFonts w:ascii="Book Antiqua" w:hAnsi="Book Antiqua"/>
                <w:color w:val="000000" w:themeColor="text1"/>
              </w:rPr>
            </w:pPr>
          </w:p>
        </w:tc>
        <w:tc>
          <w:tcPr>
            <w:tcW w:w="3969" w:type="dxa"/>
          </w:tcPr>
          <w:p w14:paraId="182D4242" w14:textId="77777777" w:rsidR="00776798" w:rsidRPr="004F0E92" w:rsidRDefault="00776798" w:rsidP="00776798">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El parámetro de producción mensual será entre once a quince sentencias o medidas alternas por cada Sección Colegiada y entre quince a veinte sentencias o medidas alternas por cada Sección Unipersonal, mientras que las secciones mixtas tendrán un parámetro de treinta y dos sentencias o medidas alternas.</w:t>
            </w:r>
          </w:p>
        </w:tc>
      </w:tr>
      <w:tr w:rsidR="00776798" w:rsidRPr="004F0E92" w14:paraId="413344C6" w14:textId="77777777" w:rsidTr="00776798">
        <w:tc>
          <w:tcPr>
            <w:tcW w:w="1838" w:type="dxa"/>
          </w:tcPr>
          <w:p w14:paraId="6F87263E"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Flagrancia</w:t>
            </w:r>
          </w:p>
        </w:tc>
        <w:tc>
          <w:tcPr>
            <w:tcW w:w="3402" w:type="dxa"/>
          </w:tcPr>
          <w:p w14:paraId="2ED3058C"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Audiencias iniciales, sentencias y medidas alternas</w:t>
            </w:r>
          </w:p>
        </w:tc>
        <w:tc>
          <w:tcPr>
            <w:tcW w:w="3969" w:type="dxa"/>
          </w:tcPr>
          <w:p w14:paraId="70888A6C"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El parámetro de producción mensual será de treinta y cinco sentencias o medidas alternas o audiencias iniciales por cada plaza de judicatura, si no se logra llegar a esa cantidad con procesos de flagrancia, la Sección deberá colaborar con el procedimiento ordinario del Tribunal.</w:t>
            </w:r>
          </w:p>
        </w:tc>
      </w:tr>
      <w:tr w:rsidR="00776798" w:rsidRPr="004F0E92" w14:paraId="0D684E2F" w14:textId="77777777" w:rsidTr="00776798">
        <w:tc>
          <w:tcPr>
            <w:tcW w:w="1838" w:type="dxa"/>
          </w:tcPr>
          <w:p w14:paraId="66E23D5D"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Apelación</w:t>
            </w:r>
          </w:p>
        </w:tc>
        <w:tc>
          <w:tcPr>
            <w:tcW w:w="3402" w:type="dxa"/>
          </w:tcPr>
          <w:p w14:paraId="10590609"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Proyectos de resolución votados</w:t>
            </w:r>
          </w:p>
        </w:tc>
        <w:tc>
          <w:tcPr>
            <w:tcW w:w="3969" w:type="dxa"/>
          </w:tcPr>
          <w:p w14:paraId="4249344D" w14:textId="77777777" w:rsidR="00776798" w:rsidRPr="004F0E92" w:rsidRDefault="00776798" w:rsidP="00776798">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 xml:space="preserve">El parámetro de producción semanal será entre dos y tres proyectos de resolución </w:t>
            </w:r>
            <w:r w:rsidRPr="004F0E92">
              <w:rPr>
                <w:rFonts w:ascii="Book Antiqua" w:hAnsi="Book Antiqua"/>
                <w:color w:val="000000" w:themeColor="text1"/>
                <w:sz w:val="24"/>
                <w:szCs w:val="24"/>
              </w:rPr>
              <w:lastRenderedPageBreak/>
              <w:t>(Terminado, circulado y votado) por cada plaza de Jueza o Juez, lo cual equivale a 10 mensuales. Posterior a esto, el Consejo Superior en la Sesión 115-2020, artículo VI, ratificó la nueva propuesta de cuotas basadas en datos históricos (Goicoechea 8, San Ramón 8, Cartago 9 y Santa Cruz 10), hasta el que se realice el Rediseño de Procesos en cada una de estas oficinas.</w:t>
            </w:r>
          </w:p>
        </w:tc>
      </w:tr>
      <w:tr w:rsidR="00776798" w:rsidRPr="004F0E92" w14:paraId="1CC8E19E" w14:textId="77777777" w:rsidTr="00776798">
        <w:tc>
          <w:tcPr>
            <w:tcW w:w="1838" w:type="dxa"/>
          </w:tcPr>
          <w:p w14:paraId="758C1D3D"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lastRenderedPageBreak/>
              <w:t>Casación</w:t>
            </w:r>
          </w:p>
        </w:tc>
        <w:tc>
          <w:tcPr>
            <w:tcW w:w="3402" w:type="dxa"/>
          </w:tcPr>
          <w:p w14:paraId="1B4AA7E5"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Proyectos de resolución</w:t>
            </w:r>
          </w:p>
        </w:tc>
        <w:tc>
          <w:tcPr>
            <w:tcW w:w="3969" w:type="dxa"/>
          </w:tcPr>
          <w:p w14:paraId="1A17C40D" w14:textId="77777777" w:rsidR="00776798" w:rsidRPr="004F0E92" w:rsidRDefault="00776798" w:rsidP="00776798">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Seguirá brindando sus servicios ordinarios, las letradas y letrados tendrán un parámetro de producción de al menos dos proyectos por cada semana laboral, mientras se desarrolla el estudio de carga de trabajo de esa oficina.</w:t>
            </w:r>
          </w:p>
        </w:tc>
      </w:tr>
      <w:tr w:rsidR="00776798" w:rsidRPr="004F0E92" w14:paraId="282C40DE" w14:textId="77777777" w:rsidTr="00776798">
        <w:tc>
          <w:tcPr>
            <w:tcW w:w="1838" w:type="dxa"/>
          </w:tcPr>
          <w:p w14:paraId="61843B65"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Ejecución de la pena</w:t>
            </w:r>
          </w:p>
        </w:tc>
        <w:tc>
          <w:tcPr>
            <w:tcW w:w="3402" w:type="dxa"/>
          </w:tcPr>
          <w:p w14:paraId="28E77918"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Firma de resoluciones y Autos con carácter de sentencia</w:t>
            </w:r>
          </w:p>
        </w:tc>
        <w:tc>
          <w:tcPr>
            <w:tcW w:w="3969" w:type="dxa"/>
          </w:tcPr>
          <w:p w14:paraId="531D5AAB"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Tendrán un parámetro diario de cuatro autos con carácter de sentencia por cada plaza de judicatura y ocho proyectos diarios de resolución por cada plaza de Técnica o Técnico Judicial.</w:t>
            </w:r>
          </w:p>
        </w:tc>
      </w:tr>
      <w:tr w:rsidR="00776798" w:rsidRPr="004F0E92" w14:paraId="751EE47B" w14:textId="77777777" w:rsidTr="00776798">
        <w:tc>
          <w:tcPr>
            <w:tcW w:w="1838" w:type="dxa"/>
          </w:tcPr>
          <w:p w14:paraId="44C149F5"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Juzgado Penal Juvenil</w:t>
            </w:r>
          </w:p>
        </w:tc>
        <w:tc>
          <w:tcPr>
            <w:tcW w:w="3402" w:type="dxa"/>
          </w:tcPr>
          <w:p w14:paraId="463F1684"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Está en proceso de definición.</w:t>
            </w:r>
          </w:p>
        </w:tc>
        <w:tc>
          <w:tcPr>
            <w:tcW w:w="3969" w:type="dxa"/>
          </w:tcPr>
          <w:p w14:paraId="7D4FAFF9"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Está en proceso de definición.</w:t>
            </w:r>
          </w:p>
        </w:tc>
      </w:tr>
      <w:tr w:rsidR="00776798" w:rsidRPr="004F0E92" w14:paraId="0B8D762E" w14:textId="77777777" w:rsidTr="00776798">
        <w:tc>
          <w:tcPr>
            <w:tcW w:w="1838" w:type="dxa"/>
          </w:tcPr>
          <w:p w14:paraId="3D303ACB"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Tribunal de Apelación de la Sentencia Penal Juvenil</w:t>
            </w:r>
          </w:p>
        </w:tc>
        <w:tc>
          <w:tcPr>
            <w:tcW w:w="3402" w:type="dxa"/>
          </w:tcPr>
          <w:p w14:paraId="7E4C5E2D"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Está en proceso de definición.</w:t>
            </w:r>
          </w:p>
        </w:tc>
        <w:tc>
          <w:tcPr>
            <w:tcW w:w="3969" w:type="dxa"/>
          </w:tcPr>
          <w:p w14:paraId="52C5DBC8"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Está en proceso de definición.</w:t>
            </w:r>
          </w:p>
        </w:tc>
      </w:tr>
      <w:tr w:rsidR="00776798" w:rsidRPr="004F0E92" w14:paraId="6DC33239" w14:textId="77777777" w:rsidTr="00776798">
        <w:tc>
          <w:tcPr>
            <w:tcW w:w="1838" w:type="dxa"/>
          </w:tcPr>
          <w:p w14:paraId="4CFB731D"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Juzgado Ejecución de la Sentencia Penal Juvenil</w:t>
            </w:r>
          </w:p>
        </w:tc>
        <w:tc>
          <w:tcPr>
            <w:tcW w:w="3402" w:type="dxa"/>
          </w:tcPr>
          <w:p w14:paraId="657C0669" w14:textId="77777777" w:rsidR="00776798" w:rsidRPr="004F0E92" w:rsidRDefault="00776798" w:rsidP="00776798">
            <w:pPr>
              <w:jc w:val="center"/>
              <w:rPr>
                <w:rFonts w:ascii="Book Antiqua" w:hAnsi="Book Antiqua"/>
                <w:color w:val="000000" w:themeColor="text1"/>
              </w:rPr>
            </w:pPr>
            <w:r w:rsidRPr="004F0E92">
              <w:rPr>
                <w:rFonts w:ascii="Book Antiqua" w:hAnsi="Book Antiqua"/>
                <w:color w:val="000000" w:themeColor="text1"/>
              </w:rPr>
              <w:t>Asuntos terminados.</w:t>
            </w:r>
          </w:p>
        </w:tc>
        <w:tc>
          <w:tcPr>
            <w:tcW w:w="3969" w:type="dxa"/>
          </w:tcPr>
          <w:p w14:paraId="620ED30B"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Tendrán un parámetro de 352 asuntos terminados al mes.</w:t>
            </w:r>
          </w:p>
        </w:tc>
      </w:tr>
    </w:tbl>
    <w:p w14:paraId="746A9DC1" w14:textId="77777777" w:rsidR="00776798" w:rsidRPr="004F0E92" w:rsidRDefault="00776798" w:rsidP="00776798">
      <w:pPr>
        <w:rPr>
          <w:rFonts w:ascii="Book Antiqua" w:hAnsi="Book Antiqua"/>
          <w:color w:val="000000" w:themeColor="text1"/>
        </w:rPr>
      </w:pPr>
    </w:p>
    <w:p w14:paraId="3932E86E" w14:textId="489848AE" w:rsidR="00776798" w:rsidRPr="004F0E92" w:rsidRDefault="00776798" w:rsidP="00776798">
      <w:pPr>
        <w:rPr>
          <w:rFonts w:ascii="Book Antiqua" w:hAnsi="Book Antiqua"/>
          <w:b/>
          <w:color w:val="000000" w:themeColor="text1"/>
        </w:rPr>
      </w:pPr>
    </w:p>
    <w:p w14:paraId="15292576" w14:textId="668EE912" w:rsidR="00DC4AA1" w:rsidRPr="004F0E92" w:rsidRDefault="00DC4AA1" w:rsidP="00776798">
      <w:pPr>
        <w:rPr>
          <w:rFonts w:ascii="Book Antiqua" w:hAnsi="Book Antiqua"/>
          <w:b/>
          <w:color w:val="000000" w:themeColor="text1"/>
        </w:rPr>
      </w:pPr>
    </w:p>
    <w:p w14:paraId="13904324" w14:textId="206C6943" w:rsidR="00DC4AA1" w:rsidRPr="004F0E92" w:rsidRDefault="00DC4AA1" w:rsidP="00776798">
      <w:pPr>
        <w:rPr>
          <w:rFonts w:ascii="Book Antiqua" w:hAnsi="Book Antiqua"/>
          <w:b/>
          <w:color w:val="000000" w:themeColor="text1"/>
        </w:rPr>
      </w:pPr>
    </w:p>
    <w:p w14:paraId="7A0EF71E" w14:textId="77777777" w:rsidR="00DC4AA1" w:rsidRPr="004F0E92" w:rsidRDefault="00DC4AA1" w:rsidP="00776798">
      <w:pPr>
        <w:rPr>
          <w:rFonts w:ascii="Book Antiqua" w:hAnsi="Book Antiqua"/>
          <w:b/>
          <w:color w:val="000000" w:themeColor="text1"/>
        </w:rPr>
      </w:pPr>
    </w:p>
    <w:p w14:paraId="710B8C6A" w14:textId="3472086B" w:rsidR="00776798" w:rsidRPr="004F0E92" w:rsidRDefault="00776798" w:rsidP="00776798">
      <w:pPr>
        <w:rPr>
          <w:rFonts w:ascii="Book Antiqua" w:hAnsi="Book Antiqua"/>
          <w:color w:val="000000" w:themeColor="text1"/>
        </w:rPr>
      </w:pPr>
      <w:r w:rsidRPr="004F0E92">
        <w:rPr>
          <w:rFonts w:ascii="Book Antiqua" w:hAnsi="Book Antiqua"/>
          <w:color w:val="000000" w:themeColor="text1"/>
        </w:rPr>
        <w:lastRenderedPageBreak/>
        <w:t xml:space="preserve">A continuación, se muestran los resultados de materia </w:t>
      </w:r>
      <w:r w:rsidR="00DC4AA1" w:rsidRPr="004F0E92">
        <w:rPr>
          <w:rFonts w:ascii="Book Antiqua" w:hAnsi="Book Antiqua"/>
          <w:color w:val="000000" w:themeColor="text1"/>
        </w:rPr>
        <w:t>P</w:t>
      </w:r>
      <w:r w:rsidRPr="004F0E92">
        <w:rPr>
          <w:rFonts w:ascii="Book Antiqua" w:hAnsi="Book Antiqua"/>
          <w:color w:val="000000" w:themeColor="text1"/>
        </w:rPr>
        <w:t>enal:</w:t>
      </w:r>
    </w:p>
    <w:p w14:paraId="6316B125" w14:textId="77777777" w:rsidR="00776798" w:rsidRPr="004F0E92" w:rsidRDefault="00776798" w:rsidP="00776798">
      <w:pPr>
        <w:rPr>
          <w:rFonts w:ascii="Book Antiqua" w:hAnsi="Book Antiqua"/>
          <w:b/>
          <w:color w:val="000000" w:themeColor="text1"/>
        </w:rPr>
      </w:pPr>
    </w:p>
    <w:p w14:paraId="4A374463" w14:textId="77777777" w:rsidR="00776798" w:rsidRPr="004F0E92" w:rsidRDefault="00776798" w:rsidP="00A35043">
      <w:pPr>
        <w:pStyle w:val="Prrafodelista"/>
        <w:numPr>
          <w:ilvl w:val="2"/>
          <w:numId w:val="4"/>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Juzgados Penales</w:t>
      </w:r>
    </w:p>
    <w:p w14:paraId="454755A4"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Los Juzgados Penales tiene un promedio general de cumplimiento de un 97% del parámetro de producción, por lo tanto, se concluye que se encuentran superando el valor mínimo.</w:t>
      </w:r>
    </w:p>
    <w:p w14:paraId="5CAD5FF3" w14:textId="77777777" w:rsidR="00776798" w:rsidRPr="004F0E92" w:rsidRDefault="00776798" w:rsidP="00776798">
      <w:pPr>
        <w:jc w:val="both"/>
        <w:rPr>
          <w:rFonts w:ascii="Book Antiqua" w:hAnsi="Book Antiqua"/>
          <w:color w:val="000000" w:themeColor="text1"/>
        </w:rPr>
      </w:pPr>
    </w:p>
    <w:p w14:paraId="0246D249" w14:textId="3648B2AD"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23</w:t>
      </w:r>
    </w:p>
    <w:p w14:paraId="71FDE84C"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34C5AB24"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teórico de Juzgados Penales del 2 de noviembre al 27 de noviembre del 2020</w:t>
      </w:r>
    </w:p>
    <w:p w14:paraId="1E43547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noProof/>
        </w:rPr>
        <w:drawing>
          <wp:inline distT="0" distB="0" distL="0" distR="0" wp14:anchorId="388D0CA9" wp14:editId="162B86C4">
            <wp:extent cx="5850255" cy="5431790"/>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50255" cy="5431790"/>
                    </a:xfrm>
                    <a:prstGeom prst="rect">
                      <a:avLst/>
                    </a:prstGeom>
                    <a:noFill/>
                    <a:ln>
                      <a:noFill/>
                    </a:ln>
                  </pic:spPr>
                </pic:pic>
              </a:graphicData>
            </a:graphic>
          </wp:inline>
        </w:drawing>
      </w:r>
    </w:p>
    <w:p w14:paraId="180CA257"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9178D5A" w14:textId="524278F5" w:rsidR="00776798" w:rsidRPr="004F0E92" w:rsidRDefault="00526700" w:rsidP="00776798">
      <w:pPr>
        <w:jc w:val="both"/>
        <w:rPr>
          <w:rFonts w:ascii="Book Antiqua" w:hAnsi="Book Antiqua"/>
          <w:bCs/>
          <w:color w:val="000000" w:themeColor="text1"/>
        </w:rPr>
      </w:pPr>
      <w:r w:rsidRPr="004F0E92">
        <w:rPr>
          <w:rFonts w:ascii="Book Antiqua" w:hAnsi="Book Antiqua"/>
          <w:bCs/>
          <w:color w:val="000000" w:themeColor="text1"/>
        </w:rPr>
        <w:lastRenderedPageBreak/>
        <w:t xml:space="preserve">A pesar de tenerse un 97% en la producción de los Juzgados </w:t>
      </w:r>
      <w:r w:rsidR="00066748" w:rsidRPr="004F0E92">
        <w:rPr>
          <w:rFonts w:ascii="Book Antiqua" w:hAnsi="Book Antiqua"/>
          <w:bCs/>
          <w:color w:val="000000" w:themeColor="text1"/>
        </w:rPr>
        <w:t>Penales,</w:t>
      </w:r>
      <w:r w:rsidRPr="004F0E92">
        <w:rPr>
          <w:rFonts w:ascii="Book Antiqua" w:hAnsi="Book Antiqua"/>
          <w:bCs/>
          <w:color w:val="000000" w:themeColor="text1"/>
        </w:rPr>
        <w:t xml:space="preserve"> </w:t>
      </w:r>
      <w:r w:rsidR="00776798" w:rsidRPr="004F0E92">
        <w:rPr>
          <w:rFonts w:ascii="Book Antiqua" w:hAnsi="Book Antiqua"/>
          <w:bCs/>
          <w:color w:val="000000" w:themeColor="text1"/>
        </w:rPr>
        <w:t>aun así, hay despachos que se mantienen por debajo del 80% mínimo esperado, tales como</w:t>
      </w:r>
      <w:r w:rsidRPr="004F0E92">
        <w:rPr>
          <w:rFonts w:ascii="Book Antiqua" w:hAnsi="Book Antiqua"/>
          <w:bCs/>
          <w:color w:val="000000" w:themeColor="text1"/>
        </w:rPr>
        <w:t xml:space="preserve"> Goicoechea</w:t>
      </w:r>
      <w:r w:rsidR="006050DD" w:rsidRPr="004F0E92">
        <w:rPr>
          <w:rFonts w:ascii="Book Antiqua" w:hAnsi="Book Antiqua"/>
          <w:bCs/>
          <w:color w:val="000000" w:themeColor="text1"/>
        </w:rPr>
        <w:t>, Coto Brus, Limón, Alajuela, Pococí, La Unión, Los Chiles, Pavas, Puriscal, Cóbano, San José, Liberia, Santa Cruz, Puntarenas, Garabito y Golfito.</w:t>
      </w:r>
    </w:p>
    <w:p w14:paraId="579690BB" w14:textId="77777777" w:rsidR="00776798" w:rsidRPr="004F0E92" w:rsidRDefault="00776798" w:rsidP="00776798">
      <w:pPr>
        <w:rPr>
          <w:rFonts w:ascii="Book Antiqua" w:hAnsi="Book Antiqua"/>
          <w:b/>
          <w:color w:val="000000" w:themeColor="text1"/>
        </w:rPr>
      </w:pPr>
    </w:p>
    <w:p w14:paraId="463B4A5F" w14:textId="77777777"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Por otro lado, cabe mencionar, que las oficinas con ausencia del porcentaje de producción, obedece a que la información no fue recibida por esta dirección.</w:t>
      </w:r>
    </w:p>
    <w:p w14:paraId="6BA102B0" w14:textId="77777777" w:rsidR="00776798" w:rsidRPr="004F0E92" w:rsidRDefault="00776798" w:rsidP="00776798">
      <w:pPr>
        <w:jc w:val="both"/>
        <w:rPr>
          <w:rFonts w:ascii="Book Antiqua" w:hAnsi="Book Antiqua"/>
          <w:bCs/>
          <w:color w:val="000000" w:themeColor="text1"/>
        </w:rPr>
      </w:pPr>
    </w:p>
    <w:p w14:paraId="1AF11486" w14:textId="26CAA841" w:rsidR="00776798" w:rsidRPr="004F0E92" w:rsidRDefault="00776798" w:rsidP="00776798">
      <w:pPr>
        <w:rPr>
          <w:rFonts w:ascii="Book Antiqua" w:hAnsi="Book Antiqua"/>
          <w:b/>
          <w:color w:val="000000" w:themeColor="text1"/>
        </w:rPr>
      </w:pPr>
      <w:bookmarkStart w:id="7" w:name="_Hlk65541962"/>
      <w:r w:rsidRPr="004F0E92">
        <w:rPr>
          <w:rFonts w:ascii="Book Antiqua" w:hAnsi="Book Antiqua"/>
          <w:bCs/>
          <w:color w:val="000000" w:themeColor="text1"/>
        </w:rPr>
        <w:t xml:space="preserve">Los Juzgado Penales que presentaron parcialmente los informes o que del todo no remitieron la información son los siguientes: </w:t>
      </w:r>
      <w:r w:rsidR="006050DD" w:rsidRPr="004F0E92">
        <w:rPr>
          <w:rFonts w:ascii="Book Antiqua" w:hAnsi="Book Antiqua"/>
          <w:bCs/>
          <w:color w:val="000000" w:themeColor="text1"/>
        </w:rPr>
        <w:t>Juzgado Penal de San José, Liberia, Sana Cruz, Puntarenas, Garabito y Golfito.</w:t>
      </w:r>
    </w:p>
    <w:bookmarkEnd w:id="7"/>
    <w:p w14:paraId="2DAD1273" w14:textId="77777777" w:rsidR="00776798" w:rsidRPr="004F0E92" w:rsidRDefault="00776798" w:rsidP="00776798">
      <w:pPr>
        <w:rPr>
          <w:rFonts w:ascii="Book Antiqua" w:hAnsi="Book Antiqua"/>
          <w:b/>
          <w:color w:val="000000" w:themeColor="text1"/>
        </w:rPr>
      </w:pPr>
    </w:p>
    <w:p w14:paraId="63A9A156" w14:textId="77777777" w:rsidR="00776798" w:rsidRPr="004F0E92" w:rsidRDefault="00776798" w:rsidP="00776798">
      <w:pPr>
        <w:rPr>
          <w:rFonts w:ascii="Book Antiqua" w:hAnsi="Book Antiqua"/>
          <w:b/>
          <w:color w:val="000000" w:themeColor="text1"/>
        </w:rPr>
      </w:pPr>
    </w:p>
    <w:p w14:paraId="7D9F5F18" w14:textId="77777777" w:rsidR="00776798" w:rsidRPr="004F0E92" w:rsidRDefault="00776798" w:rsidP="00A35043">
      <w:pPr>
        <w:pStyle w:val="Prrafodelista"/>
        <w:numPr>
          <w:ilvl w:val="2"/>
          <w:numId w:val="4"/>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Tribunal de Juicio</w:t>
      </w:r>
    </w:p>
    <w:p w14:paraId="66100969"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Los Tribunales de Juicio se encuentran a un 83% de su capacidad ideal, por lo cual la se destaca el trabajo que estos han venido desarrollando con sus estructuras ordinarias a pesar de que en la mayoría de los lugares fueron retirados los recursos de los planes remediales.</w:t>
      </w:r>
    </w:p>
    <w:p w14:paraId="1045FE5A" w14:textId="1F953E9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Cuadro 2</w:t>
      </w:r>
      <w:r w:rsidR="00590E18" w:rsidRPr="004F0E92">
        <w:rPr>
          <w:rFonts w:ascii="Book Antiqua" w:hAnsi="Book Antiqua"/>
          <w:b/>
          <w:color w:val="000000" w:themeColor="text1"/>
        </w:rPr>
        <w:t>4</w:t>
      </w:r>
    </w:p>
    <w:p w14:paraId="683B8A2D"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4F30C520" w14:textId="15B9B881"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teórico de Tribunales Penales del 2 de noviembre al 27 de noviembre del 2020</w:t>
      </w:r>
    </w:p>
    <w:p w14:paraId="10E7F938" w14:textId="77777777" w:rsidR="00DC4AA1" w:rsidRPr="004F0E92" w:rsidRDefault="00DC4AA1" w:rsidP="00776798">
      <w:pPr>
        <w:jc w:val="center"/>
        <w:rPr>
          <w:rFonts w:ascii="Book Antiqua" w:hAnsi="Book Antiqua"/>
          <w:b/>
          <w:color w:val="000000" w:themeColor="text1"/>
        </w:rPr>
      </w:pPr>
    </w:p>
    <w:p w14:paraId="3A849099" w14:textId="77777777" w:rsidR="00776798" w:rsidRPr="004F0E92" w:rsidRDefault="00776798" w:rsidP="00776798">
      <w:pPr>
        <w:jc w:val="both"/>
        <w:rPr>
          <w:rFonts w:ascii="Book Antiqua" w:hAnsi="Book Antiqua"/>
          <w:color w:val="000000" w:themeColor="text1"/>
        </w:rPr>
      </w:pPr>
      <w:r w:rsidRPr="004F0E92">
        <w:rPr>
          <w:rFonts w:ascii="Book Antiqua" w:hAnsi="Book Antiqua"/>
          <w:noProof/>
        </w:rPr>
        <w:drawing>
          <wp:inline distT="0" distB="0" distL="0" distR="0" wp14:anchorId="1EDDB8BD" wp14:editId="3B04F298">
            <wp:extent cx="5850255" cy="2839720"/>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50255" cy="2839720"/>
                    </a:xfrm>
                    <a:prstGeom prst="rect">
                      <a:avLst/>
                    </a:prstGeom>
                    <a:noFill/>
                    <a:ln>
                      <a:noFill/>
                    </a:ln>
                  </pic:spPr>
                </pic:pic>
              </a:graphicData>
            </a:graphic>
          </wp:inline>
        </w:drawing>
      </w:r>
    </w:p>
    <w:p w14:paraId="534550C6" w14:textId="77777777" w:rsidR="00DC4AA1" w:rsidRPr="004F0E92" w:rsidRDefault="00DC4AA1" w:rsidP="00DC4AA1">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AAC1C25" w14:textId="77777777" w:rsidR="00776798" w:rsidRPr="004F0E92" w:rsidRDefault="00776798" w:rsidP="00776798">
      <w:pPr>
        <w:jc w:val="both"/>
        <w:rPr>
          <w:rFonts w:ascii="Book Antiqua" w:hAnsi="Book Antiqua" w:cs="Calibri"/>
          <w:color w:val="000000"/>
          <w:highlight w:val="yellow"/>
          <w:lang w:eastAsia="es-CR"/>
        </w:rPr>
      </w:pPr>
    </w:p>
    <w:p w14:paraId="07C073C3" w14:textId="77777777" w:rsidR="00776798" w:rsidRPr="004F0E92" w:rsidRDefault="00776798" w:rsidP="00776798">
      <w:pPr>
        <w:jc w:val="both"/>
        <w:rPr>
          <w:rFonts w:ascii="Book Antiqua" w:hAnsi="Book Antiqua" w:cs="Calibri"/>
          <w:color w:val="000000"/>
          <w:lang w:eastAsia="es-CR"/>
        </w:rPr>
      </w:pPr>
      <w:r w:rsidRPr="004F0E92">
        <w:rPr>
          <w:rFonts w:ascii="Book Antiqua" w:hAnsi="Book Antiqua" w:cs="Calibri"/>
          <w:color w:val="000000"/>
          <w:lang w:eastAsia="es-CR"/>
        </w:rPr>
        <w:lastRenderedPageBreak/>
        <w:t xml:space="preserve">Si bien es cierto el promedio global de cumplimiento en los Tribunales Penales es de un 83%, aún hay oficinas que reflejan un porcentaje muy bajo de resolución. Dentro de las principales justificaciones se encuentra la declaratoria de alerta naranja en algunas de estas zonas, lo que provocó la suspensión de juicios y la programación de juicios con persona detenida, además casos positivos por covid-19 dentro del despacho, lo que provocó enviar a cuarentena a gran parte del personal. Como recomendación y dado que en todas las zonas las condiciones son distintas en cuanto a la disponibilidad de salas de juicio y acceso tecnológico, se sugiere valorar impulsar la posibilidad de realizar audiencias virtuales y atender asuntos de forma escrita. </w:t>
      </w:r>
    </w:p>
    <w:p w14:paraId="7D25BBC7" w14:textId="77777777" w:rsidR="00776798" w:rsidRPr="004F0E92" w:rsidRDefault="00776798" w:rsidP="00776798">
      <w:pPr>
        <w:jc w:val="both"/>
        <w:rPr>
          <w:rFonts w:ascii="Book Antiqua" w:hAnsi="Book Antiqua"/>
          <w:b/>
          <w:color w:val="000000" w:themeColor="text1"/>
        </w:rPr>
      </w:pPr>
    </w:p>
    <w:p w14:paraId="2BA1CD7C" w14:textId="64144A00" w:rsidR="00776798" w:rsidRPr="004F0E92" w:rsidRDefault="00776798" w:rsidP="00776798">
      <w:pPr>
        <w:jc w:val="both"/>
        <w:rPr>
          <w:rFonts w:ascii="Book Antiqua" w:hAnsi="Book Antiqua"/>
          <w:b/>
          <w:color w:val="000000" w:themeColor="text1"/>
        </w:rPr>
      </w:pPr>
      <w:r w:rsidRPr="004F0E92">
        <w:rPr>
          <w:rFonts w:ascii="Book Antiqua" w:hAnsi="Book Antiqua"/>
          <w:bCs/>
          <w:color w:val="000000" w:themeColor="text1"/>
        </w:rPr>
        <w:t xml:space="preserve">Las oficinas que reflejan un rendimiento inferior al 80% son: </w:t>
      </w:r>
      <w:r w:rsidR="006050DD" w:rsidRPr="004F0E92">
        <w:rPr>
          <w:rFonts w:ascii="Book Antiqua" w:hAnsi="Book Antiqua"/>
          <w:bCs/>
          <w:color w:val="000000" w:themeColor="text1"/>
        </w:rPr>
        <w:t>Tribunal Penal de Quepos, Turrialba, San Carlos, Osa, Grecia, Santa Cruz, Liberia, Corredores, Pérez Zeledón, Limón y Golfito.</w:t>
      </w:r>
    </w:p>
    <w:p w14:paraId="7954E230" w14:textId="25389745" w:rsidR="00776798" w:rsidRPr="004F0E92" w:rsidRDefault="00776798" w:rsidP="00776798">
      <w:pPr>
        <w:rPr>
          <w:rFonts w:ascii="Book Antiqua" w:hAnsi="Book Antiqua"/>
          <w:b/>
          <w:color w:val="000000" w:themeColor="text1"/>
        </w:rPr>
      </w:pPr>
    </w:p>
    <w:p w14:paraId="070FF5A8" w14:textId="0A4FDB5E" w:rsidR="00DC4AA1" w:rsidRPr="004F0E92" w:rsidRDefault="00DC4AA1" w:rsidP="00776798">
      <w:pPr>
        <w:rPr>
          <w:rFonts w:ascii="Book Antiqua" w:hAnsi="Book Antiqua"/>
          <w:b/>
          <w:color w:val="000000" w:themeColor="text1"/>
        </w:rPr>
      </w:pPr>
    </w:p>
    <w:p w14:paraId="349F5481" w14:textId="5F79AAE8" w:rsidR="00DC4AA1" w:rsidRPr="004F0E92" w:rsidRDefault="00DC4AA1" w:rsidP="00776798">
      <w:pPr>
        <w:rPr>
          <w:rFonts w:ascii="Book Antiqua" w:hAnsi="Book Antiqua"/>
          <w:b/>
          <w:color w:val="000000" w:themeColor="text1"/>
        </w:rPr>
      </w:pPr>
    </w:p>
    <w:p w14:paraId="599E8283" w14:textId="3101BB93" w:rsidR="00DC4AA1" w:rsidRPr="004F0E92" w:rsidRDefault="00DC4AA1" w:rsidP="00776798">
      <w:pPr>
        <w:rPr>
          <w:rFonts w:ascii="Book Antiqua" w:hAnsi="Book Antiqua"/>
          <w:b/>
          <w:color w:val="000000" w:themeColor="text1"/>
        </w:rPr>
      </w:pPr>
    </w:p>
    <w:p w14:paraId="2A85C408" w14:textId="68BE2146" w:rsidR="00DC4AA1" w:rsidRPr="004F0E92" w:rsidRDefault="00DC4AA1" w:rsidP="00776798">
      <w:pPr>
        <w:rPr>
          <w:rFonts w:ascii="Book Antiqua" w:hAnsi="Book Antiqua"/>
          <w:b/>
          <w:color w:val="000000" w:themeColor="text1"/>
        </w:rPr>
      </w:pPr>
    </w:p>
    <w:p w14:paraId="610F6760" w14:textId="26FDABC3" w:rsidR="00DC4AA1" w:rsidRPr="004F0E92" w:rsidRDefault="00DC4AA1" w:rsidP="00776798">
      <w:pPr>
        <w:rPr>
          <w:rFonts w:ascii="Book Antiqua" w:hAnsi="Book Antiqua"/>
          <w:b/>
          <w:color w:val="000000" w:themeColor="text1"/>
        </w:rPr>
      </w:pPr>
    </w:p>
    <w:p w14:paraId="6CB3222B" w14:textId="2F32ACA8" w:rsidR="00DC4AA1" w:rsidRPr="004F0E92" w:rsidRDefault="00DC4AA1" w:rsidP="00776798">
      <w:pPr>
        <w:rPr>
          <w:rFonts w:ascii="Book Antiqua" w:hAnsi="Book Antiqua"/>
          <w:b/>
          <w:color w:val="000000" w:themeColor="text1"/>
        </w:rPr>
      </w:pPr>
    </w:p>
    <w:p w14:paraId="46166533" w14:textId="643529E5" w:rsidR="00DC4AA1" w:rsidRPr="004F0E92" w:rsidRDefault="00DC4AA1" w:rsidP="00776798">
      <w:pPr>
        <w:rPr>
          <w:rFonts w:ascii="Book Antiqua" w:hAnsi="Book Antiqua"/>
          <w:b/>
          <w:color w:val="000000" w:themeColor="text1"/>
        </w:rPr>
      </w:pPr>
    </w:p>
    <w:p w14:paraId="66952442" w14:textId="029CF1AA" w:rsidR="00DC4AA1" w:rsidRPr="004F0E92" w:rsidRDefault="00DC4AA1" w:rsidP="00776798">
      <w:pPr>
        <w:rPr>
          <w:rFonts w:ascii="Book Antiqua" w:hAnsi="Book Antiqua"/>
          <w:b/>
          <w:color w:val="000000" w:themeColor="text1"/>
        </w:rPr>
      </w:pPr>
    </w:p>
    <w:p w14:paraId="59EFB9A2" w14:textId="5CB16281" w:rsidR="00DC4AA1" w:rsidRPr="004F0E92" w:rsidRDefault="00DC4AA1" w:rsidP="00776798">
      <w:pPr>
        <w:rPr>
          <w:rFonts w:ascii="Book Antiqua" w:hAnsi="Book Antiqua"/>
          <w:b/>
          <w:color w:val="000000" w:themeColor="text1"/>
        </w:rPr>
      </w:pPr>
    </w:p>
    <w:p w14:paraId="1C1CD9DD" w14:textId="19DEB573" w:rsidR="00DC4AA1" w:rsidRPr="004F0E92" w:rsidRDefault="00DC4AA1" w:rsidP="00776798">
      <w:pPr>
        <w:rPr>
          <w:rFonts w:ascii="Book Antiqua" w:hAnsi="Book Antiqua"/>
          <w:b/>
          <w:color w:val="000000" w:themeColor="text1"/>
        </w:rPr>
      </w:pPr>
    </w:p>
    <w:p w14:paraId="0FE3BF2B" w14:textId="2F29858D" w:rsidR="00DC4AA1" w:rsidRPr="004F0E92" w:rsidRDefault="00DC4AA1" w:rsidP="00776798">
      <w:pPr>
        <w:rPr>
          <w:rFonts w:ascii="Book Antiqua" w:hAnsi="Book Antiqua"/>
          <w:b/>
          <w:color w:val="000000" w:themeColor="text1"/>
        </w:rPr>
      </w:pPr>
    </w:p>
    <w:p w14:paraId="66F53D26" w14:textId="6937CD38" w:rsidR="00DC4AA1" w:rsidRPr="004F0E92" w:rsidRDefault="00DC4AA1" w:rsidP="00776798">
      <w:pPr>
        <w:rPr>
          <w:rFonts w:ascii="Book Antiqua" w:hAnsi="Book Antiqua"/>
          <w:b/>
          <w:color w:val="000000" w:themeColor="text1"/>
        </w:rPr>
      </w:pPr>
    </w:p>
    <w:p w14:paraId="1CC8C532" w14:textId="5D41DF90" w:rsidR="00DC4AA1" w:rsidRPr="004F0E92" w:rsidRDefault="00DC4AA1" w:rsidP="00776798">
      <w:pPr>
        <w:rPr>
          <w:rFonts w:ascii="Book Antiqua" w:hAnsi="Book Antiqua"/>
          <w:b/>
          <w:color w:val="000000" w:themeColor="text1"/>
        </w:rPr>
      </w:pPr>
    </w:p>
    <w:p w14:paraId="432A6D55" w14:textId="4DB11D6F" w:rsidR="00DC4AA1" w:rsidRPr="004F0E92" w:rsidRDefault="00DC4AA1" w:rsidP="00776798">
      <w:pPr>
        <w:rPr>
          <w:rFonts w:ascii="Book Antiqua" w:hAnsi="Book Antiqua"/>
          <w:b/>
          <w:color w:val="000000" w:themeColor="text1"/>
        </w:rPr>
      </w:pPr>
    </w:p>
    <w:p w14:paraId="1EC31713" w14:textId="3D58EF05" w:rsidR="00DC4AA1" w:rsidRPr="004F0E92" w:rsidRDefault="00DC4AA1" w:rsidP="00776798">
      <w:pPr>
        <w:rPr>
          <w:rFonts w:ascii="Book Antiqua" w:hAnsi="Book Antiqua"/>
          <w:b/>
          <w:color w:val="000000" w:themeColor="text1"/>
        </w:rPr>
      </w:pPr>
    </w:p>
    <w:p w14:paraId="17D678B9" w14:textId="19E205E2" w:rsidR="00DC4AA1" w:rsidRPr="004F0E92" w:rsidRDefault="00DC4AA1" w:rsidP="00776798">
      <w:pPr>
        <w:rPr>
          <w:rFonts w:ascii="Book Antiqua" w:hAnsi="Book Antiqua"/>
          <w:b/>
          <w:color w:val="000000" w:themeColor="text1"/>
        </w:rPr>
      </w:pPr>
    </w:p>
    <w:p w14:paraId="0F087D2E" w14:textId="53B70B87" w:rsidR="00DC4AA1" w:rsidRPr="004F0E92" w:rsidRDefault="00DC4AA1" w:rsidP="00776798">
      <w:pPr>
        <w:rPr>
          <w:rFonts w:ascii="Book Antiqua" w:hAnsi="Book Antiqua"/>
          <w:b/>
          <w:color w:val="000000" w:themeColor="text1"/>
        </w:rPr>
      </w:pPr>
    </w:p>
    <w:p w14:paraId="30420E43" w14:textId="712A0078" w:rsidR="00DC4AA1" w:rsidRPr="004F0E92" w:rsidRDefault="00DC4AA1" w:rsidP="00776798">
      <w:pPr>
        <w:rPr>
          <w:rFonts w:ascii="Book Antiqua" w:hAnsi="Book Antiqua"/>
          <w:b/>
          <w:color w:val="000000" w:themeColor="text1"/>
        </w:rPr>
      </w:pPr>
    </w:p>
    <w:p w14:paraId="7360FD84" w14:textId="6AEAAFF4" w:rsidR="00DC4AA1" w:rsidRPr="004F0E92" w:rsidRDefault="00DC4AA1" w:rsidP="00776798">
      <w:pPr>
        <w:rPr>
          <w:rFonts w:ascii="Book Antiqua" w:hAnsi="Book Antiqua"/>
          <w:b/>
          <w:color w:val="000000" w:themeColor="text1"/>
        </w:rPr>
      </w:pPr>
    </w:p>
    <w:p w14:paraId="486D1F59" w14:textId="1D586EFA" w:rsidR="00DC4AA1" w:rsidRPr="004F0E92" w:rsidRDefault="00DC4AA1" w:rsidP="00776798">
      <w:pPr>
        <w:rPr>
          <w:rFonts w:ascii="Book Antiqua" w:hAnsi="Book Antiqua"/>
          <w:b/>
          <w:color w:val="000000" w:themeColor="text1"/>
        </w:rPr>
      </w:pPr>
    </w:p>
    <w:p w14:paraId="64A637E6" w14:textId="57BB4C8B" w:rsidR="00DC4AA1" w:rsidRPr="004F0E92" w:rsidRDefault="00DC4AA1" w:rsidP="00776798">
      <w:pPr>
        <w:rPr>
          <w:rFonts w:ascii="Book Antiqua" w:hAnsi="Book Antiqua"/>
          <w:b/>
          <w:color w:val="000000" w:themeColor="text1"/>
        </w:rPr>
      </w:pPr>
    </w:p>
    <w:p w14:paraId="4774501B" w14:textId="5431ECF4" w:rsidR="00DC4AA1" w:rsidRPr="004F0E92" w:rsidRDefault="00DC4AA1" w:rsidP="00776798">
      <w:pPr>
        <w:rPr>
          <w:rFonts w:ascii="Book Antiqua" w:hAnsi="Book Antiqua"/>
          <w:b/>
          <w:color w:val="000000" w:themeColor="text1"/>
        </w:rPr>
      </w:pPr>
    </w:p>
    <w:p w14:paraId="1A5C41FB" w14:textId="605BFEE4" w:rsidR="00DC4AA1" w:rsidRPr="004F0E92" w:rsidRDefault="00DC4AA1" w:rsidP="00776798">
      <w:pPr>
        <w:rPr>
          <w:rFonts w:ascii="Book Antiqua" w:hAnsi="Book Antiqua"/>
          <w:b/>
          <w:color w:val="000000" w:themeColor="text1"/>
        </w:rPr>
      </w:pPr>
    </w:p>
    <w:p w14:paraId="444E6052" w14:textId="0DD20E6C" w:rsidR="00DC4AA1" w:rsidRPr="004F0E92" w:rsidRDefault="00DC4AA1" w:rsidP="00776798">
      <w:pPr>
        <w:rPr>
          <w:rFonts w:ascii="Book Antiqua" w:hAnsi="Book Antiqua"/>
          <w:b/>
          <w:color w:val="000000" w:themeColor="text1"/>
        </w:rPr>
      </w:pPr>
    </w:p>
    <w:p w14:paraId="4E7FF689" w14:textId="1E21D38B" w:rsidR="00DC4AA1" w:rsidRPr="004F0E92" w:rsidRDefault="00DC4AA1" w:rsidP="00776798">
      <w:pPr>
        <w:rPr>
          <w:rFonts w:ascii="Book Antiqua" w:hAnsi="Book Antiqua"/>
          <w:b/>
          <w:color w:val="000000" w:themeColor="text1"/>
        </w:rPr>
      </w:pPr>
    </w:p>
    <w:p w14:paraId="12BD32F2" w14:textId="7F583145" w:rsidR="00DC4AA1" w:rsidRPr="004F0E92" w:rsidRDefault="00DC4AA1" w:rsidP="00776798">
      <w:pPr>
        <w:rPr>
          <w:rFonts w:ascii="Book Antiqua" w:hAnsi="Book Antiqua"/>
          <w:b/>
          <w:color w:val="000000" w:themeColor="text1"/>
        </w:rPr>
      </w:pPr>
    </w:p>
    <w:p w14:paraId="75672F94" w14:textId="77777777" w:rsidR="00DC4AA1" w:rsidRPr="004F0E92" w:rsidRDefault="00DC4AA1" w:rsidP="00776798">
      <w:pPr>
        <w:rPr>
          <w:rFonts w:ascii="Book Antiqua" w:hAnsi="Book Antiqua"/>
          <w:b/>
          <w:color w:val="000000" w:themeColor="text1"/>
        </w:rPr>
      </w:pPr>
    </w:p>
    <w:p w14:paraId="53760B5D" w14:textId="77777777" w:rsidR="00776798" w:rsidRPr="004F0E92" w:rsidRDefault="00776798" w:rsidP="00A35043">
      <w:pPr>
        <w:pStyle w:val="Prrafodelista"/>
        <w:numPr>
          <w:ilvl w:val="2"/>
          <w:numId w:val="4"/>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Tribunal y Secciones de Flagrancia</w:t>
      </w:r>
    </w:p>
    <w:p w14:paraId="729ED7E8"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Las secciones de flagrancia tienen un parámetro de producción de 35 sentencias, medidas alternas o audiencias iniciales, por lo tanto, su comparación contra el valor teórico se encuentra alrededor de un 50%. Cabe mencionar, que en este momento se tiene en revisión el parámetro de producción de Flagrancia. </w:t>
      </w:r>
    </w:p>
    <w:p w14:paraId="52CDD96A" w14:textId="77777777" w:rsidR="00776798" w:rsidRPr="004F0E92" w:rsidRDefault="00776798" w:rsidP="00776798">
      <w:pPr>
        <w:rPr>
          <w:rFonts w:ascii="Book Antiqua" w:hAnsi="Book Antiqua"/>
          <w:b/>
          <w:color w:val="000000" w:themeColor="text1"/>
        </w:rPr>
      </w:pPr>
    </w:p>
    <w:p w14:paraId="3E1A9458" w14:textId="1DFB788E"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25</w:t>
      </w:r>
    </w:p>
    <w:p w14:paraId="1CB9CFD5"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w:t>
      </w:r>
    </w:p>
    <w:p w14:paraId="1F66EC62"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de Tribunales y Secciones de Flagrancia del 2 de noviembre al 27 de noviembre </w:t>
      </w:r>
    </w:p>
    <w:p w14:paraId="4A872273" w14:textId="1299495D"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del 2020</w:t>
      </w:r>
    </w:p>
    <w:p w14:paraId="1DA02D5C" w14:textId="77777777" w:rsidR="00DC4AA1" w:rsidRPr="004F0E92" w:rsidRDefault="00DC4AA1" w:rsidP="00776798">
      <w:pPr>
        <w:jc w:val="center"/>
        <w:rPr>
          <w:rFonts w:ascii="Book Antiqua" w:hAnsi="Book Antiqua"/>
          <w:b/>
          <w:color w:val="000000" w:themeColor="text1"/>
        </w:rPr>
      </w:pPr>
    </w:p>
    <w:p w14:paraId="3D416E1E" w14:textId="77777777" w:rsidR="00776798" w:rsidRPr="004F0E92" w:rsidRDefault="00776798" w:rsidP="00776798">
      <w:pPr>
        <w:rPr>
          <w:rFonts w:ascii="Book Antiqua" w:hAnsi="Book Antiqua"/>
          <w:b/>
          <w:color w:val="000000" w:themeColor="text1"/>
        </w:rPr>
      </w:pPr>
      <w:r w:rsidRPr="004F0E92">
        <w:rPr>
          <w:rFonts w:ascii="Book Antiqua" w:hAnsi="Book Antiqua"/>
          <w:noProof/>
        </w:rPr>
        <w:drawing>
          <wp:inline distT="0" distB="0" distL="0" distR="0" wp14:anchorId="47DB7315" wp14:editId="48DAB981">
            <wp:extent cx="5850255" cy="3577590"/>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50255" cy="3577590"/>
                    </a:xfrm>
                    <a:prstGeom prst="rect">
                      <a:avLst/>
                    </a:prstGeom>
                    <a:noFill/>
                    <a:ln>
                      <a:noFill/>
                    </a:ln>
                  </pic:spPr>
                </pic:pic>
              </a:graphicData>
            </a:graphic>
          </wp:inline>
        </w:drawing>
      </w:r>
    </w:p>
    <w:p w14:paraId="122A54A9"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CFE901D" w14:textId="77777777" w:rsidR="00776798" w:rsidRPr="004F0E92" w:rsidRDefault="00776798" w:rsidP="00776798">
      <w:pPr>
        <w:rPr>
          <w:rFonts w:ascii="Book Antiqua" w:hAnsi="Book Antiqua"/>
          <w:b/>
          <w:color w:val="000000" w:themeColor="text1"/>
        </w:rPr>
      </w:pPr>
    </w:p>
    <w:p w14:paraId="4CEB95A1" w14:textId="3B2DEC48"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 xml:space="preserve">Se destaca que, de la totalidad de las oficinas del contexto de Flagrancia, el Tribunal de Liberia es el único despacho que logra alcanzar un rendimiento mayor </w:t>
      </w:r>
      <w:r w:rsidR="006050DD" w:rsidRPr="004F0E92">
        <w:rPr>
          <w:rFonts w:ascii="Book Antiqua" w:hAnsi="Book Antiqua"/>
          <w:bCs/>
          <w:color w:val="000000" w:themeColor="text1"/>
        </w:rPr>
        <w:t>al ideal.</w:t>
      </w:r>
    </w:p>
    <w:p w14:paraId="04D82D50" w14:textId="77777777" w:rsidR="00776798" w:rsidRPr="004F0E92" w:rsidRDefault="00776798" w:rsidP="00776798">
      <w:pPr>
        <w:jc w:val="both"/>
        <w:rPr>
          <w:rFonts w:ascii="Book Antiqua" w:hAnsi="Book Antiqua"/>
          <w:bCs/>
          <w:color w:val="000000" w:themeColor="text1"/>
        </w:rPr>
      </w:pPr>
    </w:p>
    <w:p w14:paraId="195E4B97" w14:textId="24F8DB38" w:rsidR="00776798" w:rsidRPr="004F0E92" w:rsidRDefault="00776798" w:rsidP="00776798">
      <w:pPr>
        <w:jc w:val="both"/>
        <w:rPr>
          <w:rFonts w:ascii="Book Antiqua" w:hAnsi="Book Antiqua"/>
          <w:bCs/>
          <w:color w:val="000000" w:themeColor="text1"/>
        </w:rPr>
      </w:pPr>
    </w:p>
    <w:p w14:paraId="79FEC10B" w14:textId="3D40AAB3" w:rsidR="00DC4AA1" w:rsidRPr="004F0E92" w:rsidRDefault="00DC4AA1" w:rsidP="00776798">
      <w:pPr>
        <w:jc w:val="both"/>
        <w:rPr>
          <w:rFonts w:ascii="Book Antiqua" w:hAnsi="Book Antiqua"/>
          <w:bCs/>
          <w:color w:val="000000" w:themeColor="text1"/>
        </w:rPr>
      </w:pPr>
    </w:p>
    <w:p w14:paraId="74E1577C" w14:textId="03E634AD" w:rsidR="00DC4AA1" w:rsidRPr="004F0E92" w:rsidRDefault="00DC4AA1" w:rsidP="00776798">
      <w:pPr>
        <w:jc w:val="both"/>
        <w:rPr>
          <w:rFonts w:ascii="Book Antiqua" w:hAnsi="Book Antiqua"/>
          <w:bCs/>
          <w:color w:val="000000" w:themeColor="text1"/>
        </w:rPr>
      </w:pPr>
    </w:p>
    <w:p w14:paraId="317F7171" w14:textId="012FD66B" w:rsidR="00DC4AA1" w:rsidRPr="004F0E92" w:rsidRDefault="00DC4AA1" w:rsidP="00776798">
      <w:pPr>
        <w:jc w:val="both"/>
        <w:rPr>
          <w:rFonts w:ascii="Book Antiqua" w:hAnsi="Book Antiqua"/>
          <w:bCs/>
          <w:color w:val="000000" w:themeColor="text1"/>
        </w:rPr>
      </w:pPr>
    </w:p>
    <w:p w14:paraId="23417C99" w14:textId="77777777" w:rsidR="00DC4AA1" w:rsidRPr="004F0E92" w:rsidRDefault="00DC4AA1" w:rsidP="00776798">
      <w:pPr>
        <w:jc w:val="both"/>
        <w:rPr>
          <w:rFonts w:ascii="Book Antiqua" w:hAnsi="Book Antiqua"/>
          <w:bCs/>
          <w:color w:val="000000" w:themeColor="text1"/>
        </w:rPr>
      </w:pPr>
    </w:p>
    <w:p w14:paraId="736C4C35" w14:textId="77777777" w:rsidR="00776798" w:rsidRPr="004F0E92" w:rsidRDefault="00776798" w:rsidP="00A35043">
      <w:pPr>
        <w:pStyle w:val="Prrafodelista"/>
        <w:numPr>
          <w:ilvl w:val="2"/>
          <w:numId w:val="4"/>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Tribunal de Apelación de la Sentencia Penal</w:t>
      </w:r>
    </w:p>
    <w:p w14:paraId="1CB486A4"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La circular 101-20, define un parámetro de producción entre dos y tres proyectos de resolución semanales, lo cual significa que la comparación se realiza contra un parámetro de producción entre 8 a 10 asuntos mensuales, importante mencionar que el parámetro de producción actualmente se encuentra en revisión.</w:t>
      </w:r>
    </w:p>
    <w:p w14:paraId="549DFEF2" w14:textId="77777777" w:rsidR="00776798" w:rsidRPr="004F0E92" w:rsidRDefault="00776798" w:rsidP="00776798">
      <w:pPr>
        <w:jc w:val="both"/>
        <w:rPr>
          <w:rFonts w:ascii="Book Antiqua" w:hAnsi="Book Antiqua"/>
          <w:color w:val="000000" w:themeColor="text1"/>
        </w:rPr>
      </w:pPr>
    </w:p>
    <w:p w14:paraId="4C4A5AB0" w14:textId="534CB40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26</w:t>
      </w:r>
    </w:p>
    <w:p w14:paraId="5B85E46F"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3A994FA4" w14:textId="2255B621"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teórico de Tribunales de Apelación del 2 de noviembre al 27 de noviembre del 2020</w:t>
      </w:r>
    </w:p>
    <w:p w14:paraId="4D38C5F9" w14:textId="77777777" w:rsidR="00DC4AA1" w:rsidRPr="004F0E92" w:rsidRDefault="00DC4AA1" w:rsidP="00776798">
      <w:pPr>
        <w:jc w:val="center"/>
        <w:rPr>
          <w:rFonts w:ascii="Book Antiqua" w:hAnsi="Book Antiqua"/>
          <w:b/>
          <w:color w:val="000000" w:themeColor="text1"/>
        </w:rPr>
      </w:pPr>
    </w:p>
    <w:p w14:paraId="26910DD6" w14:textId="77777777" w:rsidR="00776798" w:rsidRPr="004F0E92" w:rsidRDefault="00776798" w:rsidP="00776798">
      <w:pPr>
        <w:jc w:val="center"/>
        <w:rPr>
          <w:rFonts w:ascii="Book Antiqua" w:hAnsi="Book Antiqua"/>
          <w:b/>
          <w:color w:val="000000" w:themeColor="text1"/>
        </w:rPr>
      </w:pPr>
      <w:r w:rsidRPr="004F0E92">
        <w:rPr>
          <w:rFonts w:ascii="Book Antiqua" w:hAnsi="Book Antiqua"/>
          <w:noProof/>
        </w:rPr>
        <w:drawing>
          <wp:inline distT="0" distB="0" distL="0" distR="0" wp14:anchorId="0A0B71A5" wp14:editId="74136A01">
            <wp:extent cx="5850255" cy="785611"/>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59349" cy="786832"/>
                    </a:xfrm>
                    <a:prstGeom prst="rect">
                      <a:avLst/>
                    </a:prstGeom>
                    <a:noFill/>
                    <a:ln>
                      <a:noFill/>
                    </a:ln>
                  </pic:spPr>
                </pic:pic>
              </a:graphicData>
            </a:graphic>
          </wp:inline>
        </w:drawing>
      </w:r>
    </w:p>
    <w:p w14:paraId="25CC9A9E"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5546B01" w14:textId="77777777" w:rsidR="00776798" w:rsidRPr="004F0E92" w:rsidRDefault="00776798" w:rsidP="00776798">
      <w:pPr>
        <w:jc w:val="both"/>
        <w:rPr>
          <w:rFonts w:ascii="Book Antiqua" w:hAnsi="Book Antiqua"/>
          <w:b/>
          <w:color w:val="000000" w:themeColor="text1"/>
        </w:rPr>
      </w:pPr>
    </w:p>
    <w:p w14:paraId="0299C368"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Tal y como se puede observar en el cuadro anterior, el promedio de cumplimiento del parámetro de producción de los Tribunales de Apelación a nivel general es de un 106% por lo que, en este período la totalidad de los despachos alcanzaron un porcentaje mayor al valor mínimo.</w:t>
      </w:r>
    </w:p>
    <w:p w14:paraId="5FEA2F8A" w14:textId="77777777" w:rsidR="00776798" w:rsidRPr="004F0E92" w:rsidRDefault="00776798" w:rsidP="00776798">
      <w:pPr>
        <w:jc w:val="both"/>
        <w:rPr>
          <w:rFonts w:ascii="Book Antiqua" w:hAnsi="Book Antiqua"/>
          <w:color w:val="000000" w:themeColor="text1"/>
        </w:rPr>
      </w:pPr>
    </w:p>
    <w:p w14:paraId="6DA9C96B" w14:textId="77777777" w:rsidR="00776798" w:rsidRPr="004F0E92" w:rsidRDefault="00776798" w:rsidP="00A35043">
      <w:pPr>
        <w:pStyle w:val="Prrafodelista"/>
        <w:numPr>
          <w:ilvl w:val="2"/>
          <w:numId w:val="4"/>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Sala Tercera</w:t>
      </w:r>
    </w:p>
    <w:p w14:paraId="25A0F43A" w14:textId="77777777" w:rsidR="00776798" w:rsidRPr="004F0E92" w:rsidRDefault="00776798" w:rsidP="00776798">
      <w:pPr>
        <w:rPr>
          <w:rFonts w:ascii="Book Antiqua" w:hAnsi="Book Antiqua"/>
          <w:color w:val="000000" w:themeColor="text1"/>
        </w:rPr>
      </w:pPr>
      <w:r w:rsidRPr="004F0E92">
        <w:rPr>
          <w:rFonts w:ascii="Book Antiqua" w:hAnsi="Book Antiqua"/>
          <w:color w:val="000000" w:themeColor="text1"/>
        </w:rPr>
        <w:t>En el caso de la Sala Tercera el promedio de producción es de un 99%, lo que muestra un leve aumento respecto al mes anterior, en el cual se había alcanzado un porcentaje de 94% respecto al parámetro de producción teórico.</w:t>
      </w:r>
    </w:p>
    <w:p w14:paraId="2AC618BB" w14:textId="77777777" w:rsidR="00776798" w:rsidRPr="004F0E92" w:rsidRDefault="00776798" w:rsidP="00776798">
      <w:pPr>
        <w:rPr>
          <w:rFonts w:ascii="Book Antiqua" w:hAnsi="Book Antiqua"/>
          <w:color w:val="000000" w:themeColor="text1"/>
        </w:rPr>
      </w:pPr>
    </w:p>
    <w:p w14:paraId="0CAF989A" w14:textId="40A36595"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27</w:t>
      </w:r>
    </w:p>
    <w:p w14:paraId="477DF72E"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46807222" w14:textId="160FC993"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teórico de la Sala Tercera del 2 de noviembre al 27 de noviembre del 2020</w:t>
      </w:r>
    </w:p>
    <w:p w14:paraId="76B4BB9B" w14:textId="77777777" w:rsidR="00DC4AA1" w:rsidRPr="004F0E92" w:rsidRDefault="00DC4AA1" w:rsidP="00776798">
      <w:pPr>
        <w:jc w:val="center"/>
        <w:rPr>
          <w:rFonts w:ascii="Book Antiqua" w:hAnsi="Book Antiqua"/>
          <w:b/>
          <w:color w:val="000000" w:themeColor="text1"/>
        </w:rPr>
      </w:pPr>
    </w:p>
    <w:p w14:paraId="48A754B3" w14:textId="77777777" w:rsidR="00776798" w:rsidRPr="004F0E92" w:rsidRDefault="00776798" w:rsidP="00776798">
      <w:pPr>
        <w:jc w:val="both"/>
        <w:rPr>
          <w:rFonts w:ascii="Book Antiqua" w:hAnsi="Book Antiqua"/>
          <w:color w:val="000000" w:themeColor="text1"/>
        </w:rPr>
      </w:pPr>
      <w:r w:rsidRPr="004F0E92">
        <w:rPr>
          <w:rFonts w:ascii="Book Antiqua" w:hAnsi="Book Antiqua"/>
          <w:noProof/>
        </w:rPr>
        <w:drawing>
          <wp:inline distT="0" distB="0" distL="0" distR="0" wp14:anchorId="27D6A8DE" wp14:editId="711913E7">
            <wp:extent cx="5850255" cy="568325"/>
            <wp:effectExtent l="0" t="0" r="0" b="317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50255" cy="568325"/>
                    </a:xfrm>
                    <a:prstGeom prst="rect">
                      <a:avLst/>
                    </a:prstGeom>
                    <a:noFill/>
                    <a:ln>
                      <a:noFill/>
                    </a:ln>
                  </pic:spPr>
                </pic:pic>
              </a:graphicData>
            </a:graphic>
          </wp:inline>
        </w:drawing>
      </w:r>
    </w:p>
    <w:p w14:paraId="56692267" w14:textId="77777777" w:rsidR="00776798" w:rsidRPr="004F0E92" w:rsidRDefault="00776798" w:rsidP="00776798">
      <w:pPr>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A59BF48" w14:textId="77777777" w:rsidR="00776798" w:rsidRPr="004F0E92" w:rsidRDefault="00776798" w:rsidP="00776798">
      <w:pPr>
        <w:rPr>
          <w:rFonts w:ascii="Book Antiqua" w:hAnsi="Book Antiqua"/>
          <w:b/>
          <w:color w:val="000000" w:themeColor="text1"/>
        </w:rPr>
      </w:pPr>
    </w:p>
    <w:p w14:paraId="000BFC49" w14:textId="0E8E13C9" w:rsidR="00776798" w:rsidRPr="004F0E92" w:rsidRDefault="00776798" w:rsidP="00776798">
      <w:pPr>
        <w:rPr>
          <w:rFonts w:ascii="Book Antiqua" w:hAnsi="Book Antiqua"/>
          <w:b/>
          <w:color w:val="000000" w:themeColor="text1"/>
        </w:rPr>
      </w:pPr>
    </w:p>
    <w:p w14:paraId="7B99BDD6" w14:textId="5414C74F" w:rsidR="00DC4AA1" w:rsidRPr="004F0E92" w:rsidRDefault="00DC4AA1" w:rsidP="00776798">
      <w:pPr>
        <w:rPr>
          <w:rFonts w:ascii="Book Antiqua" w:hAnsi="Book Antiqua"/>
          <w:b/>
          <w:color w:val="000000" w:themeColor="text1"/>
        </w:rPr>
      </w:pPr>
    </w:p>
    <w:p w14:paraId="3C2EF23F" w14:textId="70103ED7" w:rsidR="00DC4AA1" w:rsidRPr="004F0E92" w:rsidRDefault="00DC4AA1" w:rsidP="00776798">
      <w:pPr>
        <w:rPr>
          <w:rFonts w:ascii="Book Antiqua" w:hAnsi="Book Antiqua"/>
          <w:b/>
          <w:color w:val="000000" w:themeColor="text1"/>
        </w:rPr>
      </w:pPr>
    </w:p>
    <w:p w14:paraId="3A47A3C9" w14:textId="77777777" w:rsidR="00DC4AA1" w:rsidRPr="004F0E92" w:rsidRDefault="00DC4AA1" w:rsidP="00776798">
      <w:pPr>
        <w:rPr>
          <w:rFonts w:ascii="Book Antiqua" w:hAnsi="Book Antiqua"/>
          <w:b/>
          <w:color w:val="000000" w:themeColor="text1"/>
        </w:rPr>
      </w:pPr>
    </w:p>
    <w:p w14:paraId="66DA28CD" w14:textId="77777777" w:rsidR="00776798" w:rsidRPr="004F0E92" w:rsidRDefault="00776798" w:rsidP="00776798">
      <w:pPr>
        <w:rPr>
          <w:rFonts w:ascii="Book Antiqua" w:hAnsi="Book Antiqua"/>
          <w:b/>
          <w:color w:val="000000" w:themeColor="text1"/>
        </w:rPr>
      </w:pPr>
    </w:p>
    <w:p w14:paraId="5A5C27B9" w14:textId="77777777" w:rsidR="00776798" w:rsidRPr="004F0E92" w:rsidRDefault="00776798" w:rsidP="00A35043">
      <w:pPr>
        <w:pStyle w:val="Prrafodelista"/>
        <w:numPr>
          <w:ilvl w:val="2"/>
          <w:numId w:val="4"/>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Juzgados de Ejecución de la Pena</w:t>
      </w:r>
    </w:p>
    <w:p w14:paraId="1C6CD739" w14:textId="77777777" w:rsidR="00776798" w:rsidRPr="004F0E92" w:rsidRDefault="00776798" w:rsidP="00776798">
      <w:pPr>
        <w:pStyle w:val="Prrafodelista"/>
        <w:rPr>
          <w:rFonts w:ascii="Book Antiqua" w:hAnsi="Book Antiqua"/>
          <w:b/>
          <w:color w:val="000000" w:themeColor="text1"/>
        </w:rPr>
      </w:pPr>
    </w:p>
    <w:p w14:paraId="16897895"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Los Juzgados de Ejecución de la Pena registran un 100% en Autos sentencias y 233% en firma de resoluciones.</w:t>
      </w:r>
    </w:p>
    <w:p w14:paraId="32E39B8F" w14:textId="77777777" w:rsidR="00776798" w:rsidRPr="004F0E92" w:rsidRDefault="00776798" w:rsidP="00776798">
      <w:pPr>
        <w:rPr>
          <w:rFonts w:ascii="Book Antiqua" w:hAnsi="Book Antiqua"/>
          <w:b/>
          <w:color w:val="000000" w:themeColor="text1"/>
        </w:rPr>
      </w:pPr>
    </w:p>
    <w:p w14:paraId="60D395F6" w14:textId="577CD454"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28</w:t>
      </w:r>
    </w:p>
    <w:p w14:paraId="302CF67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Cumplimiento del parámetro de producción teórico de Autos sentencias</w:t>
      </w:r>
    </w:p>
    <w:p w14:paraId="47F886AE" w14:textId="69631C3A"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 Juzgados de Ejecución de la Pena del 2 de noviembre al 27 de noviembre del 2020</w:t>
      </w:r>
    </w:p>
    <w:p w14:paraId="1A3EBE7B" w14:textId="77777777" w:rsidR="00DC4AA1" w:rsidRPr="004F0E92" w:rsidRDefault="00DC4AA1" w:rsidP="00776798">
      <w:pPr>
        <w:jc w:val="center"/>
        <w:rPr>
          <w:rFonts w:ascii="Book Antiqua" w:hAnsi="Book Antiqua"/>
          <w:b/>
          <w:color w:val="000000" w:themeColor="text1"/>
        </w:rPr>
      </w:pPr>
    </w:p>
    <w:p w14:paraId="24538B51" w14:textId="77777777" w:rsidR="00776798" w:rsidRPr="004F0E92" w:rsidRDefault="00776798" w:rsidP="00776798">
      <w:pPr>
        <w:rPr>
          <w:rFonts w:ascii="Book Antiqua" w:hAnsi="Book Antiqua"/>
          <w:b/>
          <w:color w:val="000000" w:themeColor="text1"/>
        </w:rPr>
      </w:pPr>
      <w:r w:rsidRPr="004F0E92">
        <w:rPr>
          <w:rFonts w:ascii="Book Antiqua" w:hAnsi="Book Antiqua"/>
          <w:noProof/>
        </w:rPr>
        <w:drawing>
          <wp:inline distT="0" distB="0" distL="0" distR="0" wp14:anchorId="6A1D7B27" wp14:editId="080A794A">
            <wp:extent cx="5850255" cy="105537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50255" cy="1055370"/>
                    </a:xfrm>
                    <a:prstGeom prst="rect">
                      <a:avLst/>
                    </a:prstGeom>
                    <a:noFill/>
                    <a:ln>
                      <a:noFill/>
                    </a:ln>
                  </pic:spPr>
                </pic:pic>
              </a:graphicData>
            </a:graphic>
          </wp:inline>
        </w:drawing>
      </w:r>
    </w:p>
    <w:p w14:paraId="34146E8E"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EE2060B" w14:textId="77777777" w:rsidR="00776798" w:rsidRPr="004F0E92" w:rsidRDefault="00776798" w:rsidP="00776798">
      <w:pPr>
        <w:rPr>
          <w:rFonts w:ascii="Book Antiqua" w:hAnsi="Book Antiqua"/>
          <w:b/>
          <w:color w:val="000000" w:themeColor="text1"/>
        </w:rPr>
      </w:pPr>
    </w:p>
    <w:p w14:paraId="100EA047" w14:textId="77777777" w:rsidR="00776798" w:rsidRPr="004F0E92" w:rsidRDefault="00776798" w:rsidP="00776798">
      <w:pPr>
        <w:rPr>
          <w:rFonts w:ascii="Book Antiqua" w:hAnsi="Book Antiqua"/>
          <w:bCs/>
          <w:color w:val="000000" w:themeColor="text1"/>
        </w:rPr>
      </w:pPr>
      <w:r w:rsidRPr="004F0E92">
        <w:rPr>
          <w:rFonts w:ascii="Book Antiqua" w:hAnsi="Book Antiqua"/>
          <w:bCs/>
          <w:color w:val="000000" w:themeColor="text1"/>
        </w:rPr>
        <w:t>Con respecto a la firma de resoluciones a continuación se puede ver el detalle:</w:t>
      </w:r>
    </w:p>
    <w:p w14:paraId="1C2773D3" w14:textId="77777777" w:rsidR="00776798" w:rsidRPr="004F0E92" w:rsidRDefault="00776798" w:rsidP="00776798">
      <w:pPr>
        <w:rPr>
          <w:rFonts w:ascii="Book Antiqua" w:hAnsi="Book Antiqua"/>
          <w:bCs/>
          <w:color w:val="000000" w:themeColor="text1"/>
        </w:rPr>
      </w:pPr>
    </w:p>
    <w:p w14:paraId="309329B0" w14:textId="6AEA7421"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29</w:t>
      </w:r>
    </w:p>
    <w:p w14:paraId="18B31C15" w14:textId="741E2D40"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Cumplimiento del parámetro de producción teórico de firma de resoluciones Juzgados de Ejecución de la Penal del 2 de noviembre al 27 de noviembre del 2020</w:t>
      </w:r>
    </w:p>
    <w:p w14:paraId="44BAF5C6" w14:textId="77777777" w:rsidR="00DC4AA1" w:rsidRPr="004F0E92" w:rsidRDefault="00DC4AA1" w:rsidP="00776798">
      <w:pPr>
        <w:jc w:val="center"/>
        <w:rPr>
          <w:rFonts w:ascii="Book Antiqua" w:hAnsi="Book Antiqua"/>
          <w:b/>
          <w:color w:val="000000" w:themeColor="text1"/>
        </w:rPr>
      </w:pPr>
    </w:p>
    <w:p w14:paraId="2A490E9F" w14:textId="77777777" w:rsidR="00776798" w:rsidRPr="004F0E92" w:rsidRDefault="00776798" w:rsidP="00776798">
      <w:pPr>
        <w:rPr>
          <w:rFonts w:ascii="Book Antiqua" w:hAnsi="Book Antiqua"/>
          <w:b/>
          <w:color w:val="000000" w:themeColor="text1"/>
        </w:rPr>
      </w:pPr>
      <w:r w:rsidRPr="004F0E92">
        <w:rPr>
          <w:rFonts w:ascii="Book Antiqua" w:hAnsi="Book Antiqua"/>
          <w:noProof/>
        </w:rPr>
        <w:drawing>
          <wp:inline distT="0" distB="0" distL="0" distR="0" wp14:anchorId="14DBB180" wp14:editId="4B353605">
            <wp:extent cx="5850255" cy="105537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50255" cy="1055370"/>
                    </a:xfrm>
                    <a:prstGeom prst="rect">
                      <a:avLst/>
                    </a:prstGeom>
                    <a:noFill/>
                    <a:ln>
                      <a:noFill/>
                    </a:ln>
                  </pic:spPr>
                </pic:pic>
              </a:graphicData>
            </a:graphic>
          </wp:inline>
        </w:drawing>
      </w:r>
    </w:p>
    <w:p w14:paraId="4FC2BE0E"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D02062F" w14:textId="77777777" w:rsidR="00776798" w:rsidRPr="004F0E92" w:rsidRDefault="00776798" w:rsidP="00776798">
      <w:pPr>
        <w:pStyle w:val="Prrafodelista"/>
        <w:spacing w:after="160" w:line="259" w:lineRule="auto"/>
        <w:ind w:left="1080"/>
        <w:contextualSpacing/>
        <w:rPr>
          <w:rFonts w:ascii="Book Antiqua" w:hAnsi="Book Antiqua"/>
          <w:b/>
          <w:color w:val="000000" w:themeColor="text1"/>
        </w:rPr>
      </w:pPr>
    </w:p>
    <w:p w14:paraId="51B436E1" w14:textId="77777777"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Por otro lado, cabe mencionar, que las oficinas con ausencia del porcentaje de producción, obedece a que la información no fue recibida por esta dirección.</w:t>
      </w:r>
    </w:p>
    <w:p w14:paraId="09AA2EAF" w14:textId="53737AC8" w:rsidR="00776798" w:rsidRPr="004F0E92" w:rsidRDefault="00776798" w:rsidP="00776798">
      <w:pPr>
        <w:jc w:val="both"/>
        <w:rPr>
          <w:rFonts w:ascii="Book Antiqua" w:hAnsi="Book Antiqua"/>
          <w:bCs/>
          <w:color w:val="000000" w:themeColor="text1"/>
        </w:rPr>
      </w:pPr>
    </w:p>
    <w:p w14:paraId="103A19EF" w14:textId="2001A00C" w:rsidR="00DC4AA1" w:rsidRPr="004F0E92" w:rsidRDefault="00DC4AA1" w:rsidP="00776798">
      <w:pPr>
        <w:jc w:val="both"/>
        <w:rPr>
          <w:rFonts w:ascii="Book Antiqua" w:hAnsi="Book Antiqua"/>
          <w:bCs/>
          <w:color w:val="000000" w:themeColor="text1"/>
        </w:rPr>
      </w:pPr>
    </w:p>
    <w:p w14:paraId="7965A501" w14:textId="4B77FD7D" w:rsidR="00DC4AA1" w:rsidRPr="004F0E92" w:rsidRDefault="00DC4AA1" w:rsidP="00776798">
      <w:pPr>
        <w:jc w:val="both"/>
        <w:rPr>
          <w:rFonts w:ascii="Book Antiqua" w:hAnsi="Book Antiqua"/>
          <w:bCs/>
          <w:color w:val="000000" w:themeColor="text1"/>
        </w:rPr>
      </w:pPr>
    </w:p>
    <w:p w14:paraId="5544946D" w14:textId="42FF08A4" w:rsidR="00DC4AA1" w:rsidRPr="004F0E92" w:rsidRDefault="00DC4AA1" w:rsidP="00776798">
      <w:pPr>
        <w:jc w:val="both"/>
        <w:rPr>
          <w:rFonts w:ascii="Book Antiqua" w:hAnsi="Book Antiqua"/>
          <w:bCs/>
          <w:color w:val="000000" w:themeColor="text1"/>
        </w:rPr>
      </w:pPr>
    </w:p>
    <w:p w14:paraId="4CFB5CC2" w14:textId="62226EDE" w:rsidR="00DC4AA1" w:rsidRPr="004F0E92" w:rsidRDefault="00DC4AA1" w:rsidP="00776798">
      <w:pPr>
        <w:jc w:val="both"/>
        <w:rPr>
          <w:rFonts w:ascii="Book Antiqua" w:hAnsi="Book Antiqua"/>
          <w:bCs/>
          <w:color w:val="000000" w:themeColor="text1"/>
        </w:rPr>
      </w:pPr>
    </w:p>
    <w:p w14:paraId="5E04262B" w14:textId="77777777" w:rsidR="00DC4AA1" w:rsidRPr="004F0E92" w:rsidRDefault="00DC4AA1" w:rsidP="00776798">
      <w:pPr>
        <w:jc w:val="both"/>
        <w:rPr>
          <w:rFonts w:ascii="Book Antiqua" w:hAnsi="Book Antiqua"/>
          <w:bCs/>
          <w:color w:val="000000" w:themeColor="text1"/>
        </w:rPr>
      </w:pPr>
    </w:p>
    <w:p w14:paraId="60CD93FD" w14:textId="77777777" w:rsidR="00776798" w:rsidRPr="004F0E92" w:rsidRDefault="00776798" w:rsidP="00776798">
      <w:pPr>
        <w:jc w:val="both"/>
        <w:rPr>
          <w:rFonts w:ascii="Book Antiqua" w:hAnsi="Book Antiqua"/>
          <w:bCs/>
          <w:color w:val="000000" w:themeColor="text1"/>
        </w:rPr>
      </w:pPr>
    </w:p>
    <w:p w14:paraId="49B33564" w14:textId="729856EF" w:rsidR="00776798" w:rsidRPr="004F0E92" w:rsidRDefault="00222669" w:rsidP="00222669">
      <w:pPr>
        <w:pStyle w:val="Ttulo1"/>
      </w:pPr>
      <w:r w:rsidRPr="004F0E92">
        <w:lastRenderedPageBreak/>
        <w:t xml:space="preserve">1.2.7 </w:t>
      </w:r>
      <w:r w:rsidR="00776798" w:rsidRPr="004F0E92">
        <w:t>Juzgado de Ejecución de la Sentencia Penal Juvenil</w:t>
      </w:r>
    </w:p>
    <w:p w14:paraId="7B14070E" w14:textId="77777777" w:rsidR="00776798" w:rsidRPr="004F0E92" w:rsidRDefault="00776798" w:rsidP="00776798">
      <w:pPr>
        <w:rPr>
          <w:rFonts w:ascii="Book Antiqua" w:hAnsi="Book Antiqua"/>
          <w:lang w:val="es-ES_tradnl" w:eastAsia="en-US"/>
        </w:rPr>
      </w:pPr>
    </w:p>
    <w:p w14:paraId="4A5F9A19" w14:textId="77777777" w:rsidR="00776798" w:rsidRPr="004F0E92" w:rsidRDefault="00776798" w:rsidP="00776798">
      <w:pPr>
        <w:jc w:val="both"/>
        <w:rPr>
          <w:rFonts w:ascii="Book Antiqua" w:hAnsi="Book Antiqua"/>
          <w:color w:val="000000" w:themeColor="text1"/>
        </w:rPr>
      </w:pPr>
      <w:r w:rsidRPr="004F0E92">
        <w:rPr>
          <w:rFonts w:ascii="Book Antiqua" w:hAnsi="Book Antiqua"/>
          <w:color w:val="000000" w:themeColor="text1"/>
        </w:rPr>
        <w:t xml:space="preserve">El Juzgado de Ejecución de la Sentencia Penal Juvenil registra un 86% de rendimiento en el período analizado, esto considerando los asuntos terminados. </w:t>
      </w:r>
    </w:p>
    <w:p w14:paraId="50A78E38" w14:textId="77777777" w:rsidR="00776798" w:rsidRPr="004F0E92" w:rsidRDefault="00776798" w:rsidP="00776798">
      <w:pPr>
        <w:jc w:val="both"/>
        <w:rPr>
          <w:rFonts w:ascii="Book Antiqua" w:hAnsi="Book Antiqua"/>
          <w:color w:val="000000" w:themeColor="text1"/>
        </w:rPr>
      </w:pPr>
    </w:p>
    <w:p w14:paraId="4707CBB7" w14:textId="3F75F91E"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30</w:t>
      </w:r>
    </w:p>
    <w:p w14:paraId="111F0F5D"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Cumplimiento del parámetro de producción teórico de firma de resoluciones Juzgados de Ejecución de la Sentencia Penal Juvenil</w:t>
      </w:r>
    </w:p>
    <w:p w14:paraId="6F9D1B21" w14:textId="3EDE011A" w:rsidR="00776798" w:rsidRPr="004F0E92" w:rsidRDefault="00DC4AA1" w:rsidP="00776798">
      <w:pPr>
        <w:jc w:val="center"/>
        <w:rPr>
          <w:rFonts w:ascii="Book Antiqua" w:hAnsi="Book Antiqua"/>
          <w:b/>
          <w:color w:val="000000" w:themeColor="text1"/>
        </w:rPr>
      </w:pPr>
      <w:r w:rsidRPr="004F0E92">
        <w:rPr>
          <w:rFonts w:ascii="Book Antiqua" w:hAnsi="Book Antiqua"/>
          <w:noProof/>
        </w:rPr>
        <w:drawing>
          <wp:anchor distT="0" distB="0" distL="114300" distR="114300" simplePos="0" relativeHeight="251664384" behindDoc="1" locked="0" layoutInCell="1" allowOverlap="1" wp14:anchorId="53663256" wp14:editId="65DD0F2C">
            <wp:simplePos x="0" y="0"/>
            <wp:positionH relativeFrom="margin">
              <wp:align>right</wp:align>
            </wp:positionH>
            <wp:positionV relativeFrom="paragraph">
              <wp:posOffset>283845</wp:posOffset>
            </wp:positionV>
            <wp:extent cx="5850255" cy="1377950"/>
            <wp:effectExtent l="0" t="0" r="0" b="0"/>
            <wp:wrapTight wrapText="bothSides">
              <wp:wrapPolygon edited="0">
                <wp:start x="0" y="0"/>
                <wp:lineTo x="0" y="21202"/>
                <wp:lineTo x="19202" y="21202"/>
                <wp:lineTo x="19202" y="19112"/>
                <wp:lineTo x="20186" y="19112"/>
                <wp:lineTo x="21523" y="16424"/>
                <wp:lineTo x="21523" y="0"/>
                <wp:lineTo x="0" y="0"/>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50255" cy="1377950"/>
                    </a:xfrm>
                    <a:prstGeom prst="rect">
                      <a:avLst/>
                    </a:prstGeom>
                    <a:noFill/>
                    <a:ln>
                      <a:noFill/>
                    </a:ln>
                  </pic:spPr>
                </pic:pic>
              </a:graphicData>
            </a:graphic>
          </wp:anchor>
        </w:drawing>
      </w:r>
      <w:r w:rsidR="00776798" w:rsidRPr="004F0E92">
        <w:rPr>
          <w:rFonts w:ascii="Book Antiqua" w:hAnsi="Book Antiqua"/>
          <w:b/>
          <w:color w:val="000000" w:themeColor="text1"/>
        </w:rPr>
        <w:t>del 2 de noviembre al 27 de noviembre del 2020</w:t>
      </w:r>
    </w:p>
    <w:p w14:paraId="5C786172" w14:textId="77777777" w:rsidR="00776798" w:rsidRPr="004F0E92" w:rsidRDefault="00776798" w:rsidP="0077679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13F400A" w14:textId="77777777" w:rsidR="00776798" w:rsidRPr="004F0E92" w:rsidRDefault="00776798" w:rsidP="00776798">
      <w:pPr>
        <w:pStyle w:val="Prrafodelista"/>
        <w:spacing w:after="160" w:line="259" w:lineRule="auto"/>
        <w:ind w:left="1080"/>
        <w:contextualSpacing/>
        <w:rPr>
          <w:rFonts w:ascii="Book Antiqua" w:hAnsi="Book Antiqua"/>
          <w:b/>
          <w:color w:val="000000" w:themeColor="text1"/>
        </w:rPr>
      </w:pPr>
    </w:p>
    <w:p w14:paraId="73419666" w14:textId="1C91C95A" w:rsidR="00776798" w:rsidRPr="004F0E92" w:rsidRDefault="00222669" w:rsidP="00222669">
      <w:pPr>
        <w:pStyle w:val="Ttulo1"/>
      </w:pPr>
      <w:r w:rsidRPr="004F0E92">
        <w:t xml:space="preserve">1.2.8 </w:t>
      </w:r>
      <w:r w:rsidR="00776798" w:rsidRPr="004F0E92">
        <w:t>Tribunal de Apelación de la Sentencia Penal Juvenil</w:t>
      </w:r>
    </w:p>
    <w:p w14:paraId="3633B02E" w14:textId="77777777" w:rsidR="00776798" w:rsidRPr="004F0E92" w:rsidRDefault="00776798" w:rsidP="00776798">
      <w:pPr>
        <w:rPr>
          <w:rFonts w:ascii="Book Antiqua" w:hAnsi="Book Antiqua"/>
          <w:lang w:val="es-ES_tradnl" w:eastAsia="en-US"/>
        </w:rPr>
      </w:pPr>
    </w:p>
    <w:p w14:paraId="77FAA88D" w14:textId="5B273787" w:rsidR="00776798" w:rsidRPr="004F0E92" w:rsidRDefault="00776798" w:rsidP="00776798">
      <w:pPr>
        <w:spacing w:after="160" w:line="259" w:lineRule="auto"/>
        <w:contextualSpacing/>
        <w:jc w:val="both"/>
        <w:rPr>
          <w:rFonts w:ascii="Book Antiqua" w:hAnsi="Book Antiqua"/>
          <w:bCs/>
          <w:color w:val="000000" w:themeColor="text1"/>
        </w:rPr>
      </w:pPr>
      <w:r w:rsidRPr="004F0E92">
        <w:rPr>
          <w:rFonts w:ascii="Book Antiqua" w:hAnsi="Book Antiqua"/>
          <w:bCs/>
          <w:color w:val="000000" w:themeColor="text1"/>
        </w:rPr>
        <w:t>Inicialmente se estimó una cuota con los mismos parámetros de los Tribunales de Apelación de la Sentencia Penal de adultos, es decir, entre 2 y 3 proyectos de resolución (Terminado, circulado y votado) por cada plaza de Jueza o Juez a la semana, teniendo un total de diez asuntos mensuales aproximadamente por persona juzgadora; sin embargo, al analizar la entrada histórica del despacho se logra evidenciar que el promedio de entrada mensual es de 37asuntos, a razón de 6.2 asuntos por persona juzgadora. Si bien es cierto, se logra observar que la cantidad de asuntos terminados en promedio por mes es de 37, sea 6.2 asuntos por juez/a, número que es congruente con la entrada, provoca que el circulante se mantiene prácticamente al día, sin embargo, este parámetro no sería aplicable para dicho Tribunal, ya que todos los meses incumplirían la cuota, por no tener el insumo suficiente en la entrada para poder llegar a la cuota propuesta.</w:t>
      </w:r>
    </w:p>
    <w:p w14:paraId="6621333D" w14:textId="77777777" w:rsidR="00776798" w:rsidRPr="004F0E92" w:rsidRDefault="00776798" w:rsidP="00776798">
      <w:pPr>
        <w:spacing w:after="160" w:line="259" w:lineRule="auto"/>
        <w:contextualSpacing/>
        <w:jc w:val="both"/>
        <w:rPr>
          <w:rFonts w:ascii="Book Antiqua" w:hAnsi="Book Antiqua"/>
          <w:bCs/>
          <w:color w:val="000000" w:themeColor="text1"/>
        </w:rPr>
      </w:pPr>
    </w:p>
    <w:p w14:paraId="22B79B7B" w14:textId="77777777" w:rsidR="00776798" w:rsidRPr="004F0E92" w:rsidRDefault="00776798" w:rsidP="00776798">
      <w:pPr>
        <w:spacing w:after="160" w:line="259" w:lineRule="auto"/>
        <w:contextualSpacing/>
        <w:jc w:val="both"/>
        <w:rPr>
          <w:rFonts w:ascii="Book Antiqua" w:hAnsi="Book Antiqua"/>
          <w:bCs/>
          <w:color w:val="000000" w:themeColor="text1"/>
        </w:rPr>
      </w:pPr>
      <w:r w:rsidRPr="004F0E92">
        <w:rPr>
          <w:rFonts w:ascii="Book Antiqua" w:hAnsi="Book Antiqua"/>
          <w:color w:val="000000"/>
          <w:bdr w:val="none" w:sz="0" w:space="0" w:color="auto" w:frame="1"/>
          <w:lang w:val="es-419" w:eastAsia="es-419"/>
        </w:rPr>
        <w:t xml:space="preserve">Así las cosas, con el objetivo de brindar un seguimiento y análisis idóneo de las labores realizadas por la dependencia en cuestión, está en análisis por la Dirección de Planificación, una variación en la metodología para el cálculo de la efectividad, tomando como referencia la cantidad de asuntos entrados versus la cantidad de asuntos </w:t>
      </w:r>
      <w:r w:rsidRPr="004F0E92">
        <w:rPr>
          <w:rFonts w:ascii="Book Antiqua" w:hAnsi="Book Antiqua"/>
          <w:color w:val="000000"/>
          <w:bdr w:val="none" w:sz="0" w:space="0" w:color="auto" w:frame="1"/>
          <w:lang w:val="es-419" w:eastAsia="es-419"/>
        </w:rPr>
        <w:lastRenderedPageBreak/>
        <w:t>terminados, donde se tendría que un 100% de efectividad responde a terminar la totalidad de asuntos entrados en el mes.</w:t>
      </w:r>
    </w:p>
    <w:p w14:paraId="60BD462F" w14:textId="20442997" w:rsidR="00222669" w:rsidRPr="004F0E92" w:rsidRDefault="00222669">
      <w:pPr>
        <w:rPr>
          <w:rFonts w:ascii="Book Antiqua" w:hAnsi="Book Antiqua"/>
          <w:b/>
          <w:color w:val="000000" w:themeColor="text1"/>
        </w:rPr>
      </w:pPr>
    </w:p>
    <w:p w14:paraId="71FC520E" w14:textId="77777777" w:rsidR="004F0E92" w:rsidRPr="004F0E92" w:rsidRDefault="004F0E92">
      <w:pPr>
        <w:rPr>
          <w:rFonts w:ascii="Book Antiqua" w:hAnsi="Book Antiqua"/>
          <w:b/>
          <w:color w:val="000000" w:themeColor="text1"/>
        </w:rPr>
      </w:pPr>
    </w:p>
    <w:p w14:paraId="6018D181" w14:textId="1FE64A4E" w:rsidR="00776798" w:rsidRPr="004F0E92" w:rsidRDefault="00776798" w:rsidP="00A35043">
      <w:pPr>
        <w:pStyle w:val="Prrafodelista"/>
        <w:numPr>
          <w:ilvl w:val="0"/>
          <w:numId w:val="4"/>
        </w:numPr>
        <w:tabs>
          <w:tab w:val="left" w:pos="284"/>
        </w:tabs>
        <w:ind w:left="0" w:firstLine="0"/>
        <w:rPr>
          <w:rFonts w:ascii="Book Antiqua" w:hAnsi="Book Antiqua"/>
          <w:b/>
          <w:color w:val="000000" w:themeColor="text1"/>
        </w:rPr>
      </w:pPr>
      <w:r w:rsidRPr="004F0E92">
        <w:rPr>
          <w:rFonts w:ascii="Book Antiqua" w:hAnsi="Book Antiqua"/>
          <w:b/>
          <w:color w:val="000000" w:themeColor="text1"/>
        </w:rPr>
        <w:t>Simulación de parámetros de producción</w:t>
      </w:r>
    </w:p>
    <w:p w14:paraId="332A2645" w14:textId="77777777" w:rsidR="00776798" w:rsidRPr="004F0E92" w:rsidRDefault="00776798" w:rsidP="00776798">
      <w:pPr>
        <w:rPr>
          <w:rFonts w:ascii="Book Antiqua" w:hAnsi="Book Antiqua"/>
          <w:b/>
          <w:color w:val="000000" w:themeColor="text1"/>
        </w:rPr>
      </w:pPr>
    </w:p>
    <w:p w14:paraId="730AE7D3" w14:textId="41DE882D" w:rsidR="00776798" w:rsidRPr="004F0E92" w:rsidRDefault="00776798" w:rsidP="00776798">
      <w:pPr>
        <w:jc w:val="both"/>
        <w:rPr>
          <w:rFonts w:ascii="Book Antiqua" w:hAnsi="Book Antiqua"/>
          <w:bCs/>
          <w:color w:val="000000" w:themeColor="text1"/>
        </w:rPr>
      </w:pPr>
      <w:r w:rsidRPr="004F0E92">
        <w:rPr>
          <w:rFonts w:ascii="Book Antiqua" w:hAnsi="Book Antiqua"/>
          <w:bCs/>
          <w:color w:val="000000" w:themeColor="text1"/>
        </w:rPr>
        <w:t xml:space="preserve">Realizando una simulación de la producción de las diferentes oficinas de materia penal contra su parámetro teórico antes de la pandemia, se visualiza que los Tribunales de Juicio, Juzgados de Ejecución y Juzgado de Ejecución de la Sentencia Penal Juvenil han estado a más de un 100% de ese parámetro, mientras que los Tribunales de Apelación, la Sala Tercera y Juzgados Penales superan el 80%, valor mínimo esperado. </w:t>
      </w:r>
    </w:p>
    <w:p w14:paraId="111B0D74" w14:textId="77777777" w:rsidR="00590E18" w:rsidRPr="004F0E92" w:rsidRDefault="00590E18" w:rsidP="00776798">
      <w:pPr>
        <w:jc w:val="both"/>
        <w:rPr>
          <w:rFonts w:ascii="Book Antiqua" w:hAnsi="Book Antiqua"/>
          <w:bCs/>
          <w:color w:val="000000" w:themeColor="text1"/>
        </w:rPr>
      </w:pPr>
    </w:p>
    <w:p w14:paraId="046C83CA" w14:textId="38C788A4"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31</w:t>
      </w:r>
    </w:p>
    <w:p w14:paraId="520892DB" w14:textId="77777777"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de </w:t>
      </w:r>
    </w:p>
    <w:p w14:paraId="2DF6B76C" w14:textId="77E4D8DF" w:rsidR="00776798" w:rsidRPr="004F0E92" w:rsidRDefault="00776798" w:rsidP="00776798">
      <w:pPr>
        <w:jc w:val="center"/>
        <w:rPr>
          <w:rFonts w:ascii="Book Antiqua" w:hAnsi="Book Antiqua"/>
          <w:b/>
          <w:color w:val="000000" w:themeColor="text1"/>
        </w:rPr>
      </w:pPr>
      <w:r w:rsidRPr="004F0E92">
        <w:rPr>
          <w:rFonts w:ascii="Book Antiqua" w:hAnsi="Book Antiqua"/>
          <w:b/>
          <w:color w:val="000000" w:themeColor="text1"/>
        </w:rPr>
        <w:t>oficinas de materia penal desde el inicio de la medición de circular 61-2020</w:t>
      </w:r>
    </w:p>
    <w:p w14:paraId="2160D188" w14:textId="77777777" w:rsidR="004F0E92" w:rsidRPr="004F0E92" w:rsidRDefault="004F0E92" w:rsidP="00776798">
      <w:pPr>
        <w:jc w:val="center"/>
        <w:rPr>
          <w:rFonts w:ascii="Book Antiqua" w:hAnsi="Book Antiqua"/>
          <w:b/>
          <w:color w:val="000000" w:themeColor="text1"/>
          <w:highlight w:val="yellow"/>
        </w:rPr>
      </w:pPr>
    </w:p>
    <w:tbl>
      <w:tblPr>
        <w:tblW w:w="8593" w:type="dxa"/>
        <w:tblCellMar>
          <w:top w:w="15" w:type="dxa"/>
          <w:left w:w="70" w:type="dxa"/>
          <w:bottom w:w="15" w:type="dxa"/>
          <w:right w:w="70" w:type="dxa"/>
        </w:tblCellMar>
        <w:tblLook w:val="04A0" w:firstRow="1" w:lastRow="0" w:firstColumn="1" w:lastColumn="0" w:noHBand="0" w:noVBand="1"/>
      </w:tblPr>
      <w:tblGrid>
        <w:gridCol w:w="883"/>
        <w:gridCol w:w="1460"/>
        <w:gridCol w:w="974"/>
        <w:gridCol w:w="1002"/>
        <w:gridCol w:w="854"/>
        <w:gridCol w:w="1095"/>
        <w:gridCol w:w="970"/>
        <w:gridCol w:w="872"/>
        <w:gridCol w:w="1093"/>
      </w:tblGrid>
      <w:tr w:rsidR="00776798" w:rsidRPr="004F0E92" w14:paraId="715A0850" w14:textId="77777777" w:rsidTr="00776798">
        <w:trPr>
          <w:trHeight w:val="1674"/>
        </w:trPr>
        <w:tc>
          <w:tcPr>
            <w:tcW w:w="750" w:type="dxa"/>
            <w:vMerge w:val="restart"/>
            <w:tcBorders>
              <w:top w:val="single" w:sz="4" w:space="0" w:color="auto"/>
              <w:left w:val="single" w:sz="4" w:space="0" w:color="auto"/>
              <w:bottom w:val="single" w:sz="4" w:space="0" w:color="auto"/>
              <w:right w:val="single" w:sz="4" w:space="0" w:color="auto"/>
            </w:tcBorders>
            <w:shd w:val="clear" w:color="000000" w:fill="8EA9DB"/>
            <w:vAlign w:val="center"/>
            <w:hideMark/>
          </w:tcPr>
          <w:p w14:paraId="6CE7783B"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 xml:space="preserve">Semana </w:t>
            </w:r>
          </w:p>
        </w:tc>
        <w:tc>
          <w:tcPr>
            <w:tcW w:w="1255"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06FC7303"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Juzgados Penales</w:t>
            </w:r>
          </w:p>
        </w:tc>
        <w:tc>
          <w:tcPr>
            <w:tcW w:w="874"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1DD4EC12"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Tribunales de Juicio</w:t>
            </w:r>
          </w:p>
        </w:tc>
        <w:tc>
          <w:tcPr>
            <w:tcW w:w="874"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0C7127F0"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Flagrancia</w:t>
            </w:r>
          </w:p>
        </w:tc>
        <w:tc>
          <w:tcPr>
            <w:tcW w:w="1810" w:type="dxa"/>
            <w:gridSpan w:val="2"/>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6C15DAE8"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Ejecución</w:t>
            </w:r>
          </w:p>
        </w:tc>
        <w:tc>
          <w:tcPr>
            <w:tcW w:w="874"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1D7BE361"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Apelación</w:t>
            </w:r>
          </w:p>
        </w:tc>
        <w:tc>
          <w:tcPr>
            <w:tcW w:w="874"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34CEC5B3"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Sala Tercera</w:t>
            </w:r>
          </w:p>
        </w:tc>
        <w:tc>
          <w:tcPr>
            <w:tcW w:w="1282"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B83261C"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Juzgado Ejecución de la Sentencia Penal Juvenil</w:t>
            </w:r>
          </w:p>
        </w:tc>
      </w:tr>
      <w:tr w:rsidR="00776798" w:rsidRPr="004F0E92" w14:paraId="61CA620A" w14:textId="77777777" w:rsidTr="00776798">
        <w:trPr>
          <w:trHeight w:val="1395"/>
        </w:trPr>
        <w:tc>
          <w:tcPr>
            <w:tcW w:w="750" w:type="dxa"/>
            <w:vMerge/>
            <w:tcBorders>
              <w:top w:val="single" w:sz="4" w:space="0" w:color="auto"/>
              <w:left w:val="single" w:sz="4" w:space="0" w:color="auto"/>
              <w:bottom w:val="single" w:sz="4" w:space="0" w:color="auto"/>
              <w:right w:val="single" w:sz="4" w:space="0" w:color="auto"/>
            </w:tcBorders>
            <w:vAlign w:val="center"/>
            <w:hideMark/>
          </w:tcPr>
          <w:p w14:paraId="25FDE6EA" w14:textId="77777777" w:rsidR="00776798" w:rsidRPr="004F0E92" w:rsidRDefault="00776798" w:rsidP="00776798">
            <w:pPr>
              <w:rPr>
                <w:rFonts w:ascii="Book Antiqua" w:hAnsi="Book Antiqua" w:cs="Calibri"/>
                <w:b/>
                <w:bCs/>
                <w:color w:val="000000"/>
                <w:sz w:val="20"/>
                <w:szCs w:val="20"/>
                <w:lang w:eastAsia="es-CR"/>
              </w:rPr>
            </w:pPr>
          </w:p>
        </w:tc>
        <w:tc>
          <w:tcPr>
            <w:tcW w:w="1255"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1890709C"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Desestimaciones, sobreseimientos y acusaciones</w:t>
            </w:r>
          </w:p>
        </w:tc>
        <w:tc>
          <w:tcPr>
            <w:tcW w:w="874"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83CBCBA"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Sentencias y medidas alternas</w:t>
            </w:r>
          </w:p>
        </w:tc>
        <w:tc>
          <w:tcPr>
            <w:tcW w:w="874"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D212448"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Audiencias iniciales, sentencias y medidas alternas</w:t>
            </w:r>
          </w:p>
        </w:tc>
        <w:tc>
          <w:tcPr>
            <w:tcW w:w="874"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0B79A99D"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Autos con carácter de sentencia</w:t>
            </w:r>
          </w:p>
        </w:tc>
        <w:tc>
          <w:tcPr>
            <w:tcW w:w="93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556C9C23"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Firma de resoluciones</w:t>
            </w:r>
          </w:p>
        </w:tc>
        <w:tc>
          <w:tcPr>
            <w:tcW w:w="874"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2AEDC15"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Proyecto terminado, circulado y votado</w:t>
            </w:r>
          </w:p>
        </w:tc>
        <w:tc>
          <w:tcPr>
            <w:tcW w:w="874"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93DE4A6"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Proyectos</w:t>
            </w:r>
          </w:p>
        </w:tc>
        <w:tc>
          <w:tcPr>
            <w:tcW w:w="1282"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6799808"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Asuntos Terminados</w:t>
            </w:r>
          </w:p>
        </w:tc>
      </w:tr>
      <w:tr w:rsidR="00776798" w:rsidRPr="004F0E92" w14:paraId="30C2AB48"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20127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72451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68.62%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D14A9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2838E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1C0E6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612B0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BCB2C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23C3F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282" w:type="dxa"/>
            <w:vMerge w:val="restart"/>
            <w:tcBorders>
              <w:top w:val="single" w:sz="4" w:space="0" w:color="auto"/>
              <w:left w:val="nil"/>
              <w:bottom w:val="nil"/>
              <w:right w:val="single" w:sz="4" w:space="0" w:color="auto"/>
            </w:tcBorders>
            <w:shd w:val="clear" w:color="000000" w:fill="AEAAAA"/>
            <w:noWrap/>
            <w:vAlign w:val="bottom"/>
            <w:hideMark/>
          </w:tcPr>
          <w:p w14:paraId="63222A6E" w14:textId="77777777" w:rsidR="00776798" w:rsidRPr="004F0E92" w:rsidRDefault="00776798" w:rsidP="00776798">
            <w:pPr>
              <w:jc w:val="center"/>
              <w:rPr>
                <w:rFonts w:ascii="Book Antiqua" w:hAnsi="Book Antiqua" w:cs="Calibri"/>
                <w:color w:val="000000"/>
                <w:sz w:val="20"/>
                <w:szCs w:val="20"/>
                <w:lang w:eastAsia="es-CR"/>
              </w:rPr>
            </w:pPr>
          </w:p>
        </w:tc>
      </w:tr>
      <w:tr w:rsidR="00776798" w:rsidRPr="004F0E92" w14:paraId="0F698A85"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31C38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26A16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74.39%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0ACF5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C0740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2EFD7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BE936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2A843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1F97C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1282" w:type="dxa"/>
            <w:vMerge/>
            <w:tcBorders>
              <w:top w:val="single" w:sz="4" w:space="0" w:color="auto"/>
              <w:left w:val="nil"/>
              <w:bottom w:val="nil"/>
              <w:right w:val="single" w:sz="4" w:space="0" w:color="auto"/>
            </w:tcBorders>
            <w:vAlign w:val="center"/>
            <w:hideMark/>
          </w:tcPr>
          <w:p w14:paraId="770ED761"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07B2501D"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F3C18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54D84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86.28%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FABD8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46407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24978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D5347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4B663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9D3ED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1282" w:type="dxa"/>
            <w:vMerge/>
            <w:tcBorders>
              <w:top w:val="single" w:sz="4" w:space="0" w:color="auto"/>
              <w:left w:val="nil"/>
              <w:bottom w:val="nil"/>
              <w:right w:val="single" w:sz="4" w:space="0" w:color="auto"/>
            </w:tcBorders>
            <w:vAlign w:val="center"/>
            <w:hideMark/>
          </w:tcPr>
          <w:p w14:paraId="2B80CFD8"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249074CD"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B821D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F636B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95.90%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9ED0B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B9F76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56606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161%</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BC10E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E03E9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CDD8D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282" w:type="dxa"/>
            <w:vMerge/>
            <w:tcBorders>
              <w:top w:val="single" w:sz="4" w:space="0" w:color="auto"/>
              <w:left w:val="nil"/>
              <w:bottom w:val="nil"/>
              <w:right w:val="single" w:sz="4" w:space="0" w:color="auto"/>
            </w:tcBorders>
            <w:vAlign w:val="center"/>
            <w:hideMark/>
          </w:tcPr>
          <w:p w14:paraId="1E044324"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6F713C86"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DDA33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CAEDB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72.52%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0E479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DC677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79CEE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03D7E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7F6EB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C8727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282" w:type="dxa"/>
            <w:vMerge/>
            <w:tcBorders>
              <w:top w:val="single" w:sz="4" w:space="0" w:color="auto"/>
              <w:left w:val="nil"/>
              <w:bottom w:val="nil"/>
              <w:right w:val="single" w:sz="4" w:space="0" w:color="auto"/>
            </w:tcBorders>
            <w:vAlign w:val="center"/>
            <w:hideMark/>
          </w:tcPr>
          <w:p w14:paraId="1ADB7055"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7AEF5702"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2BE41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DAAA5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81.39%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C6815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5D7C8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7EA27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2C09F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871%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866AC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BAE9F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1282" w:type="dxa"/>
            <w:vMerge/>
            <w:tcBorders>
              <w:top w:val="single" w:sz="4" w:space="0" w:color="auto"/>
              <w:left w:val="nil"/>
              <w:bottom w:val="nil"/>
              <w:right w:val="single" w:sz="4" w:space="0" w:color="auto"/>
            </w:tcBorders>
            <w:vAlign w:val="center"/>
            <w:hideMark/>
          </w:tcPr>
          <w:p w14:paraId="6FADD5C8"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0454761D"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E9E39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CCAEB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80.60%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573EF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16F16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36EEC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74232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74C87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3A388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w:t>
            </w:r>
          </w:p>
        </w:tc>
        <w:tc>
          <w:tcPr>
            <w:tcW w:w="1282" w:type="dxa"/>
            <w:vMerge/>
            <w:tcBorders>
              <w:top w:val="single" w:sz="4" w:space="0" w:color="auto"/>
              <w:left w:val="nil"/>
              <w:bottom w:val="nil"/>
              <w:right w:val="single" w:sz="4" w:space="0" w:color="auto"/>
            </w:tcBorders>
            <w:vAlign w:val="center"/>
            <w:hideMark/>
          </w:tcPr>
          <w:p w14:paraId="20980DC1"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5B683518"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43F79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7D8F5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78.38%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F15E7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C0DA5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85D60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6FFBB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18986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9ADFE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282" w:type="dxa"/>
            <w:vMerge/>
            <w:tcBorders>
              <w:top w:val="single" w:sz="4" w:space="0" w:color="auto"/>
              <w:left w:val="nil"/>
              <w:bottom w:val="nil"/>
              <w:right w:val="single" w:sz="4" w:space="0" w:color="auto"/>
            </w:tcBorders>
            <w:vAlign w:val="center"/>
            <w:hideMark/>
          </w:tcPr>
          <w:p w14:paraId="758DC916"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70E4D4AF"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C9CD5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D71A2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70.88%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12658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CE3B2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BFD66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901C4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99D64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BEB07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282" w:type="dxa"/>
            <w:vMerge/>
            <w:tcBorders>
              <w:top w:val="single" w:sz="4" w:space="0" w:color="auto"/>
              <w:left w:val="nil"/>
              <w:bottom w:val="nil"/>
              <w:right w:val="single" w:sz="4" w:space="0" w:color="auto"/>
            </w:tcBorders>
            <w:vAlign w:val="center"/>
            <w:hideMark/>
          </w:tcPr>
          <w:p w14:paraId="2F83DDE8"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29F8FC0B"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C041C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A7261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88.84%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6DE55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03833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CE65B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21244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7988D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8474A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1282" w:type="dxa"/>
            <w:vMerge/>
            <w:tcBorders>
              <w:top w:val="single" w:sz="4" w:space="0" w:color="auto"/>
              <w:left w:val="nil"/>
              <w:bottom w:val="nil"/>
              <w:right w:val="single" w:sz="4" w:space="0" w:color="auto"/>
            </w:tcBorders>
            <w:vAlign w:val="center"/>
            <w:hideMark/>
          </w:tcPr>
          <w:p w14:paraId="6E7C19DC"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605F941C"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E9F3D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3D0BC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85.99%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FA78E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FC65E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DDDC5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100%</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5A701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89DEB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32089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w:t>
            </w:r>
          </w:p>
        </w:tc>
        <w:tc>
          <w:tcPr>
            <w:tcW w:w="1282" w:type="dxa"/>
            <w:vMerge/>
            <w:tcBorders>
              <w:top w:val="single" w:sz="4" w:space="0" w:color="auto"/>
              <w:left w:val="nil"/>
              <w:bottom w:val="nil"/>
              <w:right w:val="single" w:sz="4" w:space="0" w:color="auto"/>
            </w:tcBorders>
            <w:vAlign w:val="center"/>
            <w:hideMark/>
          </w:tcPr>
          <w:p w14:paraId="3D7F86B5"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0A0DEA96"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C1E58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8ECFA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98.54%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C0CCD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7F8DD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71C90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3ABDE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9534D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1A079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282" w:type="dxa"/>
            <w:vMerge/>
            <w:tcBorders>
              <w:top w:val="single" w:sz="4" w:space="0" w:color="auto"/>
              <w:left w:val="nil"/>
              <w:bottom w:val="nil"/>
              <w:right w:val="single" w:sz="4" w:space="0" w:color="auto"/>
            </w:tcBorders>
            <w:vAlign w:val="center"/>
            <w:hideMark/>
          </w:tcPr>
          <w:p w14:paraId="5AA1BE49"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2212536B"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ED3DD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lastRenderedPageBreak/>
              <w:t>13</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69D6D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90.83%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63D45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D6E11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86A32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 105%</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2EAB1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 264%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65B47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C84A4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1282" w:type="dxa"/>
            <w:vMerge/>
            <w:tcBorders>
              <w:top w:val="single" w:sz="4" w:space="0" w:color="auto"/>
              <w:left w:val="nil"/>
              <w:bottom w:val="nil"/>
              <w:right w:val="single" w:sz="4" w:space="0" w:color="auto"/>
            </w:tcBorders>
            <w:vAlign w:val="center"/>
            <w:hideMark/>
          </w:tcPr>
          <w:p w14:paraId="16D5C5CF"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074BFB83"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16F2B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69E47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111.08%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6F8E5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B46E0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EEEFB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70322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40CBB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D5467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w:t>
            </w:r>
          </w:p>
        </w:tc>
        <w:tc>
          <w:tcPr>
            <w:tcW w:w="1282" w:type="dxa"/>
            <w:vMerge/>
            <w:tcBorders>
              <w:top w:val="single" w:sz="4" w:space="0" w:color="auto"/>
              <w:left w:val="nil"/>
              <w:bottom w:val="nil"/>
              <w:right w:val="single" w:sz="4" w:space="0" w:color="auto"/>
            </w:tcBorders>
            <w:vAlign w:val="center"/>
            <w:hideMark/>
          </w:tcPr>
          <w:p w14:paraId="6AFD023E"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7212055E"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FC952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F2B45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89.09%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FE1A4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43862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7EC7B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C04B6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19E11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DE444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1282" w:type="dxa"/>
            <w:vMerge/>
            <w:tcBorders>
              <w:top w:val="single" w:sz="4" w:space="0" w:color="auto"/>
              <w:left w:val="nil"/>
              <w:bottom w:val="nil"/>
              <w:right w:val="single" w:sz="4" w:space="0" w:color="auto"/>
            </w:tcBorders>
            <w:vAlign w:val="center"/>
            <w:hideMark/>
          </w:tcPr>
          <w:p w14:paraId="4FEDD505"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69227266"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64DE3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AD893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90.67%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760DB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FA418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B0127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C00FF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31D9F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84958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282" w:type="dxa"/>
            <w:vMerge/>
            <w:tcBorders>
              <w:top w:val="single" w:sz="4" w:space="0" w:color="auto"/>
              <w:left w:val="nil"/>
              <w:bottom w:val="nil"/>
              <w:right w:val="single" w:sz="4" w:space="0" w:color="auto"/>
            </w:tcBorders>
            <w:vAlign w:val="center"/>
            <w:hideMark/>
          </w:tcPr>
          <w:p w14:paraId="126934FC"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3445CC37"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8B9E8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17</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4C807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72.55%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E971F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C683B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B82C5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8AFC0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F33EE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C1241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282" w:type="dxa"/>
            <w:vMerge/>
            <w:tcBorders>
              <w:top w:val="single" w:sz="4" w:space="0" w:color="auto"/>
              <w:left w:val="nil"/>
              <w:bottom w:val="nil"/>
              <w:right w:val="single" w:sz="4" w:space="0" w:color="auto"/>
            </w:tcBorders>
            <w:vAlign w:val="center"/>
            <w:hideMark/>
          </w:tcPr>
          <w:p w14:paraId="21938AF0" w14:textId="77777777" w:rsidR="00776798" w:rsidRPr="004F0E92" w:rsidRDefault="00776798" w:rsidP="00776798">
            <w:pPr>
              <w:rPr>
                <w:rFonts w:ascii="Book Antiqua" w:hAnsi="Book Antiqua" w:cs="Calibri"/>
                <w:color w:val="000000"/>
                <w:sz w:val="20"/>
                <w:szCs w:val="20"/>
                <w:lang w:eastAsia="es-CR"/>
              </w:rPr>
            </w:pPr>
          </w:p>
        </w:tc>
      </w:tr>
      <w:tr w:rsidR="00776798" w:rsidRPr="004F0E92" w14:paraId="0A21B744"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B8283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EB450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80.62%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C329C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269F2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B41EF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15B3D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A20AF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8B6BD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128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B5D7B8" w14:textId="77777777" w:rsidR="00776798" w:rsidRPr="004F0E92" w:rsidRDefault="00776798" w:rsidP="00776798">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83%</w:t>
            </w:r>
          </w:p>
        </w:tc>
      </w:tr>
      <w:tr w:rsidR="00776798" w:rsidRPr="004F0E92" w14:paraId="052C6E8B"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80644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93B09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84.60%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EA5E8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3A554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E6BA5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100%</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87A03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1ABE3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011CF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3AC07A9B"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44907961"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9982F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43227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72.81%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8E010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CB370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0BB3B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F9F34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F5EFE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01B2C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3B3392B8"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7BBC5DC2"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8D649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58D35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93.11%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B08C6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06C5B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DC2B8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7F251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BF135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56A41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08E2B166"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0F916B48"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65D52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AF5F2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86.00%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E1820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45345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F678A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7F603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9B8EC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C2205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128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60A471" w14:textId="77777777" w:rsidR="00776798" w:rsidRPr="004F0E92" w:rsidRDefault="00776798" w:rsidP="00776798">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113%</w:t>
            </w:r>
          </w:p>
        </w:tc>
      </w:tr>
      <w:tr w:rsidR="00776798" w:rsidRPr="004F0E92" w14:paraId="0CB7D471"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CD4FA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763AE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86.00%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BE52F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8267B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D0923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146%</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85580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8F433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13393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6F8642A6"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241DBF9D"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5DA98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3D558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68.00%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07837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4C7C5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4B3AA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16B83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A7019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F5846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1CE54F3E"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4FF0B009"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4CA57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742E8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88.00%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2AC82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4CDCA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B9C8C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57AF5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EF6A6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D2200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129%</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1D228262"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5FA54AFF"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9E193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26</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3A4BE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73.00%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7F304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6C706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202FD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D8864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A421B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AF489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6380CF80"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1FCAE3DE"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3B0F3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C4D25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98.92%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C5D6A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C995E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8947F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99ADC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ACCB9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0A417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128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7DFFCA" w14:textId="77777777" w:rsidR="00776798" w:rsidRPr="004F0E92" w:rsidRDefault="00776798" w:rsidP="00776798">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115%</w:t>
            </w:r>
          </w:p>
        </w:tc>
      </w:tr>
      <w:tr w:rsidR="00776798" w:rsidRPr="004F0E92" w14:paraId="2A27CB00"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947C5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28</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71D988"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102.43%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B339C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BB8AF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CFD8A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B6BF0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CC4DC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CFE4D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788BE6F2"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1B2CEB8F"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A386D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29</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7960D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108.99%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8402E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70FF2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F8AEA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519E8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3A802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53F28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658ADC29"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1050C80A"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559E8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30</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B0334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108.09%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AC2380"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DAD73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80350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130%</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7EF64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BBEC7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6AB0A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103%</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1007A4FA"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6B96AECE"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16EA7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31</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2DD85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D10D7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FD9CB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49%</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71EB3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103%</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58F1BF"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233%</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3F0DA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FB43F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w:t>
            </w:r>
          </w:p>
        </w:tc>
        <w:tc>
          <w:tcPr>
            <w:tcW w:w="128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6A3597" w14:textId="77777777" w:rsidR="00776798" w:rsidRPr="004F0E92" w:rsidRDefault="00776798" w:rsidP="00776798">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86%</w:t>
            </w:r>
          </w:p>
        </w:tc>
      </w:tr>
      <w:tr w:rsidR="00776798" w:rsidRPr="004F0E92" w14:paraId="1B8A3B63"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BD039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32</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3F309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37D2F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A4495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9E1D4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D690C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7DD80C"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D61A7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105%</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2CC1A2AB"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38BE75A1"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150076"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33</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BF6AE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744CE5"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B6E381"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55%</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429E8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C7C87B"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62D5B2"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AD04A7"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31983F3B"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7C135A08"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B367FE"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34</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A9788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82AE0A"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5B6FED"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E1BD13"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1F63E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48AB99"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151%</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EBF124" w14:textId="77777777" w:rsidR="00776798" w:rsidRPr="004F0E92" w:rsidRDefault="00776798" w:rsidP="00776798">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100%</w:t>
            </w: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6A8E9C69" w14:textId="77777777" w:rsidR="00776798" w:rsidRPr="004F0E92" w:rsidRDefault="00776798" w:rsidP="00776798">
            <w:pPr>
              <w:rPr>
                <w:rFonts w:ascii="Book Antiqua" w:hAnsi="Book Antiqua" w:cs="Calibri"/>
                <w:color w:val="000000"/>
                <w:sz w:val="22"/>
                <w:szCs w:val="22"/>
                <w:lang w:eastAsia="es-CR"/>
              </w:rPr>
            </w:pPr>
          </w:p>
        </w:tc>
      </w:tr>
      <w:tr w:rsidR="00776798" w:rsidRPr="004F0E92" w14:paraId="01A0593E" w14:textId="77777777" w:rsidTr="00776798">
        <w:trPr>
          <w:trHeight w:val="279"/>
        </w:trPr>
        <w:tc>
          <w:tcPr>
            <w:tcW w:w="7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71E8B5"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Promedio</w:t>
            </w:r>
          </w:p>
        </w:tc>
        <w:tc>
          <w:tcPr>
            <w:tcW w:w="125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F92EB6"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87.48%</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81D67C"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107.00%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0E08C5"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53.37%</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73507A"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105.58%</w:t>
            </w:r>
          </w:p>
        </w:tc>
        <w:tc>
          <w:tcPr>
            <w:tcW w:w="9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E302CE"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238.94%</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EF724D"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98.80%</w:t>
            </w:r>
          </w:p>
        </w:tc>
        <w:tc>
          <w:tcPr>
            <w:tcW w:w="8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00D4A2"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85.56%</w:t>
            </w:r>
          </w:p>
        </w:tc>
        <w:tc>
          <w:tcPr>
            <w:tcW w:w="12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EA0A77" w14:textId="77777777" w:rsidR="00776798" w:rsidRPr="004F0E92" w:rsidRDefault="00776798" w:rsidP="00776798">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99.19%</w:t>
            </w:r>
          </w:p>
        </w:tc>
      </w:tr>
    </w:tbl>
    <w:p w14:paraId="42F79417" w14:textId="77777777" w:rsidR="00776798" w:rsidRPr="004F0E92" w:rsidRDefault="00776798" w:rsidP="00776798">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EF91298" w14:textId="77777777" w:rsidR="00776798" w:rsidRPr="004F0E92" w:rsidRDefault="00776798" w:rsidP="00776798">
      <w:pPr>
        <w:rPr>
          <w:rFonts w:ascii="Book Antiqua" w:hAnsi="Book Antiqua"/>
          <w:b/>
          <w:color w:val="000000" w:themeColor="text1"/>
        </w:rPr>
      </w:pPr>
    </w:p>
    <w:p w14:paraId="244B1BB3" w14:textId="77777777" w:rsidR="00776798" w:rsidRPr="004F0E92" w:rsidRDefault="00776798" w:rsidP="00776798">
      <w:pPr>
        <w:jc w:val="both"/>
        <w:rPr>
          <w:rFonts w:ascii="Book Antiqua" w:hAnsi="Book Antiqua"/>
        </w:rPr>
      </w:pPr>
    </w:p>
    <w:p w14:paraId="70726AA1" w14:textId="77777777" w:rsidR="00776798" w:rsidRPr="004F0E92" w:rsidRDefault="00776798" w:rsidP="00776798">
      <w:pPr>
        <w:jc w:val="both"/>
        <w:rPr>
          <w:rFonts w:ascii="Book Antiqua" w:hAnsi="Book Antiqua"/>
        </w:rPr>
      </w:pPr>
      <w:r w:rsidRPr="004F0E92">
        <w:rPr>
          <w:rFonts w:ascii="Book Antiqua" w:hAnsi="Book Antiqua"/>
        </w:rPr>
        <w:t xml:space="preserve">La relación anterior, destaca el alto compromiso del personal del poder judicial para atender sus labores, e igualmente, considerando todo el impacto de las medidas que sanitarias que se han tomado en cada semana. </w:t>
      </w:r>
    </w:p>
    <w:p w14:paraId="7071A310" w14:textId="77777777" w:rsidR="00776798" w:rsidRPr="004F0E92" w:rsidRDefault="00776798" w:rsidP="00776798">
      <w:pPr>
        <w:jc w:val="both"/>
        <w:rPr>
          <w:rFonts w:ascii="Book Antiqua" w:hAnsi="Book Antiqua"/>
        </w:rPr>
      </w:pPr>
    </w:p>
    <w:p w14:paraId="52899153" w14:textId="77777777" w:rsidR="00776798" w:rsidRPr="004F0E92" w:rsidRDefault="00776798" w:rsidP="00776798">
      <w:pPr>
        <w:jc w:val="both"/>
        <w:rPr>
          <w:rFonts w:ascii="Book Antiqua" w:hAnsi="Book Antiqua"/>
        </w:rPr>
      </w:pPr>
      <w:r w:rsidRPr="004F0E92">
        <w:rPr>
          <w:rFonts w:ascii="Book Antiqua" w:hAnsi="Book Antiqua"/>
        </w:rPr>
        <w:t xml:space="preserve">En Flagrancia hay que destacar que se parte de la entrada de asuntos en cada zona y que, como medida también se ha señalado que colabore con la carga de trabajo de los Tribunales Ordinarios. </w:t>
      </w:r>
    </w:p>
    <w:p w14:paraId="02990861" w14:textId="77777777" w:rsidR="00776798" w:rsidRPr="004F0E92" w:rsidRDefault="00776798" w:rsidP="00776798">
      <w:pPr>
        <w:jc w:val="both"/>
        <w:rPr>
          <w:rFonts w:ascii="Book Antiqua" w:hAnsi="Book Antiqua"/>
        </w:rPr>
      </w:pPr>
    </w:p>
    <w:p w14:paraId="43E321F1" w14:textId="77777777" w:rsidR="00776798" w:rsidRPr="004F0E92" w:rsidRDefault="00776798" w:rsidP="00776798">
      <w:pPr>
        <w:jc w:val="both"/>
        <w:rPr>
          <w:rFonts w:ascii="Book Antiqua" w:hAnsi="Book Antiqua"/>
          <w:b/>
          <w:color w:val="000000" w:themeColor="text1"/>
        </w:rPr>
      </w:pPr>
      <w:r w:rsidRPr="004F0E92">
        <w:rPr>
          <w:rFonts w:ascii="Book Antiqua" w:hAnsi="Book Antiqua"/>
        </w:rPr>
        <w:t xml:space="preserve">Es necesario aclarar, que también se debe considerar en este período, las medidas que hay que tener en el uso de las celdas, para cuidar el aforo en estos espacios también, por lo que se podrían impactar también las posibilidades de la realización de juicios en las </w:t>
      </w:r>
      <w:r w:rsidRPr="004F0E92">
        <w:rPr>
          <w:rFonts w:ascii="Book Antiqua" w:hAnsi="Book Antiqua"/>
        </w:rPr>
        <w:lastRenderedPageBreak/>
        <w:t>diferentes zonas. Es por lo que se debe potencializar en los casos que sea posible realizar los juicios y audiencias virtuales.</w:t>
      </w:r>
      <w:r w:rsidRPr="004F0E92">
        <w:rPr>
          <w:rFonts w:ascii="Book Antiqua" w:hAnsi="Book Antiqua"/>
          <w:b/>
          <w:color w:val="000000" w:themeColor="text1"/>
        </w:rPr>
        <w:t xml:space="preserve"> </w:t>
      </w:r>
    </w:p>
    <w:p w14:paraId="548AFEA4" w14:textId="77777777" w:rsidR="00222669" w:rsidRPr="004F0E92" w:rsidRDefault="00222669" w:rsidP="00776798">
      <w:pPr>
        <w:ind w:firstLine="708"/>
        <w:jc w:val="both"/>
        <w:rPr>
          <w:rFonts w:ascii="Book Antiqua" w:hAnsi="Book Antiqua"/>
          <w:color w:val="000000" w:themeColor="text1"/>
          <w:sz w:val="20"/>
          <w:szCs w:val="20"/>
        </w:rPr>
      </w:pPr>
    </w:p>
    <w:p w14:paraId="7E8BCC0A" w14:textId="1A532540" w:rsidR="00776798" w:rsidRPr="004F0E92" w:rsidRDefault="00776798" w:rsidP="00A35043">
      <w:pPr>
        <w:pStyle w:val="Prrafodelista"/>
        <w:numPr>
          <w:ilvl w:val="0"/>
          <w:numId w:val="4"/>
        </w:numPr>
        <w:jc w:val="both"/>
        <w:rPr>
          <w:rFonts w:ascii="Book Antiqua" w:hAnsi="Book Antiqua"/>
          <w:b/>
          <w:bCs/>
          <w:color w:val="000000" w:themeColor="text1"/>
        </w:rPr>
      </w:pPr>
      <w:r w:rsidRPr="004F0E92">
        <w:rPr>
          <w:rFonts w:ascii="Book Antiqua" w:hAnsi="Book Antiqua"/>
          <w:b/>
          <w:bCs/>
          <w:color w:val="000000" w:themeColor="text1"/>
        </w:rPr>
        <w:t>Justicia Restaurativa</w:t>
      </w:r>
    </w:p>
    <w:p w14:paraId="541FA4C0" w14:textId="77777777" w:rsidR="00776798" w:rsidRPr="004F0E92" w:rsidRDefault="00776798" w:rsidP="00776798">
      <w:pPr>
        <w:ind w:left="360"/>
        <w:jc w:val="both"/>
        <w:rPr>
          <w:rFonts w:ascii="Book Antiqua" w:hAnsi="Book Antiqua"/>
          <w:color w:val="000000" w:themeColor="text1"/>
        </w:rPr>
      </w:pPr>
    </w:p>
    <w:p w14:paraId="5D00432C" w14:textId="77777777" w:rsidR="00776798" w:rsidRPr="004F0E92" w:rsidRDefault="00776798" w:rsidP="00776798">
      <w:pPr>
        <w:jc w:val="both"/>
        <w:rPr>
          <w:rFonts w:ascii="Book Antiqua" w:hAnsi="Book Antiqua"/>
        </w:rPr>
      </w:pPr>
      <w:r w:rsidRPr="004F0E92">
        <w:rPr>
          <w:rFonts w:ascii="Book Antiqua" w:hAnsi="Book Antiqua"/>
        </w:rPr>
        <w:t>Seguido se transcribe el informe remitido por la Dirección de Justicia Restaurativa, mediante correo electrónico de fecha 18-12-2020.</w:t>
      </w:r>
    </w:p>
    <w:p w14:paraId="6E1DDEA0" w14:textId="77777777" w:rsidR="00776798" w:rsidRPr="004F0E92" w:rsidRDefault="00776798" w:rsidP="00776798">
      <w:pPr>
        <w:ind w:left="360"/>
        <w:jc w:val="both"/>
        <w:rPr>
          <w:rFonts w:ascii="Book Antiqua" w:hAnsi="Book Antiqua"/>
        </w:rPr>
      </w:pPr>
    </w:p>
    <w:p w14:paraId="0AF292B2" w14:textId="732D306D" w:rsidR="00776798" w:rsidRPr="004F0E92" w:rsidRDefault="00776798" w:rsidP="00776798">
      <w:pPr>
        <w:jc w:val="both"/>
        <w:rPr>
          <w:rFonts w:ascii="Book Antiqua" w:hAnsi="Book Antiqua"/>
        </w:rPr>
      </w:pPr>
      <w:r w:rsidRPr="004F0E92">
        <w:rPr>
          <w:rFonts w:ascii="Book Antiqua" w:hAnsi="Book Antiqua"/>
        </w:rPr>
        <w:t>Esta información es obtenida de los informes del mes de noviembre del 2020, remitida por los equipos interdisciplinarios, es preliminar, ya que se encuentra en revisión por parte del grupo profesional a cargo de Estadística de la Dirección de Planificación:</w:t>
      </w:r>
    </w:p>
    <w:p w14:paraId="27A7AE33" w14:textId="66D2A3E1" w:rsidR="00590E18" w:rsidRPr="004F0E92" w:rsidRDefault="00590E18" w:rsidP="00776798">
      <w:pPr>
        <w:jc w:val="both"/>
        <w:rPr>
          <w:rFonts w:ascii="Book Antiqua" w:hAnsi="Book Antiqua"/>
        </w:rPr>
      </w:pPr>
    </w:p>
    <w:p w14:paraId="39E5E846" w14:textId="23F4020B" w:rsidR="00590E18" w:rsidRPr="004F0E92" w:rsidRDefault="00590E18" w:rsidP="001358AA">
      <w:pPr>
        <w:jc w:val="center"/>
        <w:rPr>
          <w:rFonts w:ascii="Book Antiqua" w:hAnsi="Book Antiqua"/>
        </w:rPr>
      </w:pPr>
      <w:r w:rsidRPr="004F0E92">
        <w:rPr>
          <w:rFonts w:ascii="Book Antiqua" w:hAnsi="Book Antiqua"/>
        </w:rPr>
        <w:t>Cuadro 32</w:t>
      </w:r>
    </w:p>
    <w:p w14:paraId="16F25FCD" w14:textId="77777777" w:rsidR="00776798" w:rsidRPr="004F0E92" w:rsidRDefault="00776798" w:rsidP="00776798">
      <w:pPr>
        <w:jc w:val="both"/>
        <w:rPr>
          <w:rFonts w:ascii="Book Antiqua" w:hAnsi="Book Antiqua"/>
        </w:rPr>
      </w:pPr>
    </w:p>
    <w:tbl>
      <w:tblPr>
        <w:tblW w:w="6104" w:type="dxa"/>
        <w:jc w:val="center"/>
        <w:tblCellMar>
          <w:left w:w="70" w:type="dxa"/>
          <w:right w:w="70" w:type="dxa"/>
        </w:tblCellMar>
        <w:tblLook w:val="04A0" w:firstRow="1" w:lastRow="0" w:firstColumn="1" w:lastColumn="0" w:noHBand="0" w:noVBand="1"/>
      </w:tblPr>
      <w:tblGrid>
        <w:gridCol w:w="4544"/>
        <w:gridCol w:w="1560"/>
      </w:tblGrid>
      <w:tr w:rsidR="00776798" w:rsidRPr="004F0E92" w14:paraId="105E3266" w14:textId="77777777" w:rsidTr="00776798">
        <w:trPr>
          <w:trHeight w:val="708"/>
          <w:jc w:val="center"/>
        </w:trPr>
        <w:tc>
          <w:tcPr>
            <w:tcW w:w="6103" w:type="dxa"/>
            <w:gridSpan w:val="2"/>
            <w:tcBorders>
              <w:top w:val="single" w:sz="4" w:space="0" w:color="000000"/>
              <w:left w:val="single" w:sz="4" w:space="0" w:color="000000"/>
              <w:bottom w:val="single" w:sz="4" w:space="0" w:color="000000"/>
              <w:right w:val="single" w:sz="4" w:space="0" w:color="000000"/>
            </w:tcBorders>
            <w:shd w:val="clear" w:color="000000" w:fill="1F4E78"/>
            <w:vAlign w:val="bottom"/>
          </w:tcPr>
          <w:p w14:paraId="6B520A98" w14:textId="77777777" w:rsidR="00776798" w:rsidRPr="004F0E92" w:rsidRDefault="00776798" w:rsidP="00776798">
            <w:pPr>
              <w:spacing w:line="276" w:lineRule="auto"/>
              <w:jc w:val="center"/>
              <w:rPr>
                <w:rFonts w:ascii="Book Antiqua" w:hAnsi="Book Antiqua" w:cs="Arial"/>
                <w:b/>
                <w:bCs/>
                <w:color w:val="FFFFFF" w:themeColor="background1"/>
                <w:sz w:val="22"/>
                <w:szCs w:val="22"/>
              </w:rPr>
            </w:pPr>
            <w:r w:rsidRPr="004F0E92">
              <w:rPr>
                <w:rFonts w:ascii="Book Antiqua" w:hAnsi="Book Antiqua" w:cs="Arial"/>
                <w:b/>
                <w:bCs/>
                <w:color w:val="FFFFFF" w:themeColor="background1"/>
                <w:sz w:val="22"/>
                <w:szCs w:val="22"/>
              </w:rPr>
              <w:t xml:space="preserve">Estadísticas Justicia Penal Restaurativa </w:t>
            </w:r>
          </w:p>
          <w:p w14:paraId="456D623A" w14:textId="77777777" w:rsidR="00776798" w:rsidRPr="004F0E92" w:rsidRDefault="00776798" w:rsidP="00776798">
            <w:pPr>
              <w:spacing w:line="276" w:lineRule="auto"/>
              <w:jc w:val="center"/>
              <w:rPr>
                <w:rFonts w:ascii="Book Antiqua" w:hAnsi="Book Antiqua" w:cs="Arial"/>
                <w:b/>
                <w:bCs/>
                <w:color w:val="FFFFFF" w:themeColor="background1"/>
                <w:sz w:val="22"/>
                <w:szCs w:val="22"/>
              </w:rPr>
            </w:pPr>
            <w:r w:rsidRPr="004F0E92">
              <w:rPr>
                <w:rFonts w:ascii="Book Antiqua" w:hAnsi="Book Antiqua" w:cs="Arial"/>
                <w:b/>
                <w:bCs/>
                <w:color w:val="FFFFFF" w:themeColor="background1"/>
                <w:sz w:val="22"/>
                <w:szCs w:val="22"/>
              </w:rPr>
              <w:t>noviembre 2020</w:t>
            </w:r>
          </w:p>
        </w:tc>
      </w:tr>
      <w:tr w:rsidR="00776798" w:rsidRPr="004F0E92" w14:paraId="5E8D60A6"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08C0390B" w14:textId="77777777" w:rsidR="00776798" w:rsidRPr="004F0E92" w:rsidRDefault="00776798" w:rsidP="00776798">
            <w:pPr>
              <w:spacing w:line="276" w:lineRule="auto"/>
              <w:rPr>
                <w:rFonts w:ascii="Book Antiqua" w:hAnsi="Book Antiqua" w:cs="Arial"/>
                <w:b/>
                <w:bCs/>
                <w:color w:val="000000"/>
                <w:sz w:val="22"/>
                <w:szCs w:val="22"/>
              </w:rPr>
            </w:pPr>
            <w:r w:rsidRPr="004F0E92">
              <w:rPr>
                <w:rFonts w:ascii="Book Antiqua" w:hAnsi="Book Antiqua" w:cs="Arial"/>
                <w:b/>
                <w:bCs/>
                <w:color w:val="000000"/>
                <w:sz w:val="22"/>
                <w:szCs w:val="22"/>
              </w:rPr>
              <w:t>Reuniones Restaurativas señaladas</w:t>
            </w:r>
          </w:p>
        </w:tc>
        <w:tc>
          <w:tcPr>
            <w:tcW w:w="1560" w:type="dxa"/>
            <w:tcBorders>
              <w:top w:val="single" w:sz="4" w:space="0" w:color="000000"/>
              <w:bottom w:val="single" w:sz="4" w:space="0" w:color="000000"/>
              <w:right w:val="single" w:sz="4" w:space="0" w:color="000000"/>
            </w:tcBorders>
            <w:shd w:val="clear" w:color="000000" w:fill="BDD7EE"/>
            <w:vAlign w:val="bottom"/>
          </w:tcPr>
          <w:p w14:paraId="51590122" w14:textId="77777777" w:rsidR="00776798" w:rsidRPr="004F0E92" w:rsidRDefault="00776798" w:rsidP="00776798">
            <w:pPr>
              <w:spacing w:line="276" w:lineRule="auto"/>
              <w:jc w:val="center"/>
              <w:rPr>
                <w:rFonts w:ascii="Book Antiqua" w:hAnsi="Book Antiqua" w:cs="Arial"/>
                <w:b/>
                <w:bCs/>
                <w:color w:val="000000"/>
                <w:sz w:val="22"/>
                <w:szCs w:val="22"/>
              </w:rPr>
            </w:pPr>
            <w:r w:rsidRPr="004F0E92">
              <w:rPr>
                <w:rFonts w:ascii="Book Antiqua" w:hAnsi="Book Antiqua" w:cs="Arial"/>
                <w:b/>
                <w:bCs/>
                <w:color w:val="000000"/>
                <w:sz w:val="22"/>
                <w:szCs w:val="22"/>
              </w:rPr>
              <w:t>1</w:t>
            </w:r>
            <w:r w:rsidRPr="004F0E92">
              <w:rPr>
                <w:rFonts w:ascii="Book Antiqua" w:hAnsi="Book Antiqua" w:cs="Arial"/>
                <w:b/>
                <w:bCs/>
                <w:color w:val="000000"/>
                <w:sz w:val="22"/>
                <w:szCs w:val="22"/>
                <w:lang w:eastAsia="zh-CN"/>
              </w:rPr>
              <w:t>63</w:t>
            </w:r>
          </w:p>
        </w:tc>
      </w:tr>
      <w:tr w:rsidR="00776798" w:rsidRPr="004F0E92" w14:paraId="26A60EF4"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70C19E56" w14:textId="77777777" w:rsidR="00776798" w:rsidRPr="004F0E92" w:rsidRDefault="00776798" w:rsidP="00776798">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Realizadas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4EE447DF"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1</w:t>
            </w:r>
            <w:r w:rsidRPr="004F0E92">
              <w:rPr>
                <w:rFonts w:ascii="Book Antiqua" w:eastAsiaTheme="minorEastAsia" w:hAnsi="Book Antiqua" w:cstheme="minorBidi"/>
                <w:lang w:val="es-ES_tradnl" w:eastAsia="zh-CN"/>
              </w:rPr>
              <w:t>39</w:t>
            </w:r>
          </w:p>
        </w:tc>
      </w:tr>
      <w:tr w:rsidR="00776798" w:rsidRPr="004F0E92" w14:paraId="74E8186C"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4B98716B"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Con acuerdo</w:t>
            </w:r>
          </w:p>
        </w:tc>
        <w:tc>
          <w:tcPr>
            <w:tcW w:w="1560" w:type="dxa"/>
            <w:tcBorders>
              <w:top w:val="single" w:sz="4" w:space="0" w:color="000000"/>
              <w:bottom w:val="single" w:sz="4" w:space="0" w:color="000000"/>
              <w:right w:val="single" w:sz="4" w:space="0" w:color="000000"/>
            </w:tcBorders>
            <w:shd w:val="clear" w:color="000000" w:fill="FFFFFF"/>
            <w:vAlign w:val="bottom"/>
          </w:tcPr>
          <w:p w14:paraId="3243FA5A"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1</w:t>
            </w:r>
            <w:r w:rsidRPr="004F0E92">
              <w:rPr>
                <w:rFonts w:ascii="Book Antiqua" w:hAnsi="Book Antiqua" w:cs="Arial"/>
                <w:sz w:val="22"/>
                <w:szCs w:val="22"/>
                <w:lang w:eastAsia="zh-CN"/>
              </w:rPr>
              <w:t>31</w:t>
            </w:r>
          </w:p>
        </w:tc>
      </w:tr>
      <w:tr w:rsidR="00776798" w:rsidRPr="004F0E92" w14:paraId="0E37928E"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06FDDD40"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No hubo acuerdo</w:t>
            </w:r>
          </w:p>
        </w:tc>
        <w:tc>
          <w:tcPr>
            <w:tcW w:w="1560" w:type="dxa"/>
            <w:tcBorders>
              <w:top w:val="single" w:sz="4" w:space="0" w:color="000000"/>
              <w:bottom w:val="single" w:sz="4" w:space="0" w:color="000000"/>
              <w:right w:val="single" w:sz="4" w:space="0" w:color="000000"/>
            </w:tcBorders>
            <w:shd w:val="clear" w:color="000000" w:fill="FFFFFF"/>
            <w:vAlign w:val="bottom"/>
          </w:tcPr>
          <w:p w14:paraId="541D9706"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7</w:t>
            </w:r>
          </w:p>
        </w:tc>
      </w:tr>
      <w:tr w:rsidR="00776798" w:rsidRPr="004F0E92" w14:paraId="1ACEC3CA"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04FE0F1B" w14:textId="77777777" w:rsidR="00776798" w:rsidRPr="004F0E92" w:rsidRDefault="00776798" w:rsidP="00776798">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No realizadas</w:t>
            </w:r>
          </w:p>
        </w:tc>
        <w:tc>
          <w:tcPr>
            <w:tcW w:w="1560" w:type="dxa"/>
            <w:tcBorders>
              <w:top w:val="single" w:sz="4" w:space="0" w:color="000000"/>
              <w:bottom w:val="single" w:sz="4" w:space="0" w:color="000000"/>
              <w:right w:val="single" w:sz="4" w:space="0" w:color="000000"/>
            </w:tcBorders>
            <w:shd w:val="clear" w:color="000000" w:fill="FFFFFF"/>
            <w:vAlign w:val="bottom"/>
          </w:tcPr>
          <w:p w14:paraId="21963728"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2</w:t>
            </w:r>
            <w:r w:rsidRPr="004F0E92">
              <w:rPr>
                <w:rFonts w:ascii="Book Antiqua" w:hAnsi="Book Antiqua" w:cs="Arial"/>
                <w:color w:val="000000"/>
                <w:sz w:val="22"/>
                <w:szCs w:val="22"/>
                <w:lang w:eastAsia="zh-CN"/>
              </w:rPr>
              <w:t>8</w:t>
            </w:r>
          </w:p>
        </w:tc>
      </w:tr>
      <w:tr w:rsidR="00776798" w:rsidRPr="004F0E92" w14:paraId="6EA56A47"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0939D016" w14:textId="77777777" w:rsidR="00776798" w:rsidRPr="004F0E92" w:rsidRDefault="00776798" w:rsidP="00776798">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Aud. Verificación Señaladas</w:t>
            </w:r>
          </w:p>
        </w:tc>
        <w:tc>
          <w:tcPr>
            <w:tcW w:w="1560" w:type="dxa"/>
            <w:tcBorders>
              <w:top w:val="single" w:sz="4" w:space="0" w:color="000000"/>
              <w:bottom w:val="single" w:sz="4" w:space="0" w:color="000000"/>
              <w:right w:val="single" w:sz="4" w:space="0" w:color="000000"/>
            </w:tcBorders>
            <w:shd w:val="clear" w:color="000000" w:fill="BDD7EE"/>
            <w:vAlign w:val="bottom"/>
          </w:tcPr>
          <w:p w14:paraId="09F09C36" w14:textId="77777777" w:rsidR="00776798" w:rsidRPr="004F0E92" w:rsidRDefault="00776798" w:rsidP="00776798">
            <w:pPr>
              <w:spacing w:line="276" w:lineRule="auto"/>
              <w:jc w:val="center"/>
              <w:rPr>
                <w:rFonts w:ascii="Book Antiqua" w:hAnsi="Book Antiqua" w:cs="Arial"/>
                <w:b/>
                <w:bCs/>
                <w:color w:val="000000"/>
                <w:sz w:val="22"/>
                <w:szCs w:val="22"/>
              </w:rPr>
            </w:pPr>
            <w:r w:rsidRPr="004F0E92">
              <w:rPr>
                <w:rFonts w:ascii="Book Antiqua" w:hAnsi="Book Antiqua" w:cs="Arial"/>
                <w:b/>
                <w:bCs/>
                <w:color w:val="000000"/>
                <w:sz w:val="22"/>
                <w:szCs w:val="22"/>
              </w:rPr>
              <w:t>51</w:t>
            </w:r>
          </w:p>
        </w:tc>
      </w:tr>
      <w:tr w:rsidR="00776798" w:rsidRPr="004F0E92" w14:paraId="59449C44"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5AEB1B81"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Se mantiene medida alterna</w:t>
            </w:r>
          </w:p>
        </w:tc>
        <w:tc>
          <w:tcPr>
            <w:tcW w:w="1560" w:type="dxa"/>
            <w:tcBorders>
              <w:top w:val="single" w:sz="4" w:space="0" w:color="000000"/>
              <w:bottom w:val="single" w:sz="4" w:space="0" w:color="000000"/>
              <w:right w:val="single" w:sz="4" w:space="0" w:color="000000"/>
            </w:tcBorders>
            <w:shd w:val="clear" w:color="000000" w:fill="FFFFFF"/>
            <w:vAlign w:val="bottom"/>
          </w:tcPr>
          <w:p w14:paraId="088B0B7E"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35</w:t>
            </w:r>
          </w:p>
        </w:tc>
      </w:tr>
      <w:tr w:rsidR="00776798" w:rsidRPr="004F0E92" w14:paraId="39FBA68C"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382BBF16"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Se modifica medida alterna</w:t>
            </w:r>
          </w:p>
        </w:tc>
        <w:tc>
          <w:tcPr>
            <w:tcW w:w="1560" w:type="dxa"/>
            <w:tcBorders>
              <w:top w:val="single" w:sz="4" w:space="0" w:color="000000"/>
              <w:bottom w:val="single" w:sz="4" w:space="0" w:color="000000"/>
              <w:right w:val="single" w:sz="4" w:space="0" w:color="000000"/>
            </w:tcBorders>
            <w:shd w:val="clear" w:color="000000" w:fill="FFFFFF"/>
            <w:vAlign w:val="bottom"/>
          </w:tcPr>
          <w:p w14:paraId="014E756E"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16</w:t>
            </w:r>
          </w:p>
        </w:tc>
      </w:tr>
      <w:tr w:rsidR="00776798" w:rsidRPr="004F0E92" w14:paraId="149D9F3D"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06311B6F"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Se revoca medida alterna</w:t>
            </w:r>
          </w:p>
        </w:tc>
        <w:tc>
          <w:tcPr>
            <w:tcW w:w="1560" w:type="dxa"/>
            <w:tcBorders>
              <w:top w:val="single" w:sz="4" w:space="0" w:color="000000"/>
              <w:bottom w:val="single" w:sz="4" w:space="0" w:color="000000"/>
              <w:right w:val="single" w:sz="4" w:space="0" w:color="000000"/>
            </w:tcBorders>
            <w:shd w:val="clear" w:color="000000" w:fill="FFFFFF"/>
            <w:vAlign w:val="bottom"/>
          </w:tcPr>
          <w:p w14:paraId="24F636B6"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6</w:t>
            </w:r>
          </w:p>
        </w:tc>
      </w:tr>
      <w:tr w:rsidR="00776798" w:rsidRPr="004F0E92" w14:paraId="3E5FE654"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7DF2A6B2" w14:textId="77777777" w:rsidR="00776798" w:rsidRPr="004F0E92" w:rsidRDefault="00776798" w:rsidP="00776798">
            <w:pPr>
              <w:spacing w:line="276" w:lineRule="auto"/>
              <w:rPr>
                <w:rFonts w:ascii="Book Antiqua" w:hAnsi="Book Antiqua" w:cs="Arial"/>
                <w:color w:val="000000"/>
                <w:sz w:val="22"/>
                <w:szCs w:val="22"/>
              </w:rPr>
            </w:pPr>
            <w:r w:rsidRPr="004F0E92">
              <w:rPr>
                <w:rFonts w:ascii="Book Antiqua" w:hAnsi="Book Antiqua" w:cs="Arial"/>
                <w:color w:val="000000"/>
                <w:sz w:val="22"/>
                <w:szCs w:val="22"/>
              </w:rPr>
              <w:t>Se homologa indemnización seguro</w:t>
            </w:r>
          </w:p>
        </w:tc>
        <w:tc>
          <w:tcPr>
            <w:tcW w:w="1560" w:type="dxa"/>
            <w:tcBorders>
              <w:top w:val="single" w:sz="4" w:space="0" w:color="000000"/>
              <w:bottom w:val="single" w:sz="4" w:space="0" w:color="000000"/>
              <w:right w:val="single" w:sz="4" w:space="0" w:color="000000"/>
            </w:tcBorders>
            <w:shd w:val="clear" w:color="000000" w:fill="FFFFFF"/>
            <w:vAlign w:val="bottom"/>
          </w:tcPr>
          <w:p w14:paraId="60F1FC10"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1</w:t>
            </w:r>
          </w:p>
        </w:tc>
      </w:tr>
      <w:tr w:rsidR="00776798" w:rsidRPr="004F0E92" w14:paraId="29EB360D"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0013E94E" w14:textId="77777777" w:rsidR="00776798" w:rsidRPr="004F0E92" w:rsidRDefault="00776798" w:rsidP="00776798">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Red de apoyo</w:t>
            </w:r>
          </w:p>
        </w:tc>
        <w:tc>
          <w:tcPr>
            <w:tcW w:w="1560" w:type="dxa"/>
            <w:tcBorders>
              <w:top w:val="single" w:sz="4" w:space="0" w:color="000000"/>
              <w:bottom w:val="single" w:sz="4" w:space="0" w:color="000000"/>
              <w:right w:val="single" w:sz="4" w:space="0" w:color="000000"/>
            </w:tcBorders>
            <w:shd w:val="clear" w:color="000000" w:fill="BDD7EE"/>
            <w:vAlign w:val="bottom"/>
          </w:tcPr>
          <w:p w14:paraId="16E9FF13" w14:textId="77777777" w:rsidR="00776798" w:rsidRPr="004F0E92" w:rsidRDefault="00776798" w:rsidP="00776798">
            <w:pPr>
              <w:spacing w:line="276" w:lineRule="auto"/>
              <w:jc w:val="center"/>
              <w:rPr>
                <w:rFonts w:ascii="Book Antiqua" w:hAnsi="Book Antiqua" w:cs="Arial"/>
                <w:color w:val="000000"/>
                <w:sz w:val="22"/>
                <w:szCs w:val="22"/>
              </w:rPr>
            </w:pPr>
          </w:p>
        </w:tc>
      </w:tr>
      <w:tr w:rsidR="00776798" w:rsidRPr="004F0E92" w14:paraId="24E3FD26"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3F85500E" w14:textId="77777777" w:rsidR="00776798" w:rsidRPr="004F0E92" w:rsidRDefault="00776798" w:rsidP="00776798">
            <w:pPr>
              <w:spacing w:line="276" w:lineRule="auto"/>
              <w:rPr>
                <w:rFonts w:ascii="Book Antiqua" w:hAnsi="Book Antiqua" w:cs="Arial"/>
                <w:color w:val="000000"/>
                <w:sz w:val="22"/>
                <w:szCs w:val="22"/>
              </w:rPr>
            </w:pPr>
            <w:r w:rsidRPr="004F0E92">
              <w:rPr>
                <w:rFonts w:ascii="Book Antiqua" w:hAnsi="Book Antiqua" w:cs="Arial"/>
                <w:color w:val="000000"/>
                <w:sz w:val="22"/>
                <w:szCs w:val="22"/>
              </w:rPr>
              <w:t xml:space="preserve">Coordinaciones interinstitucionales </w:t>
            </w:r>
          </w:p>
        </w:tc>
        <w:tc>
          <w:tcPr>
            <w:tcW w:w="1560" w:type="dxa"/>
            <w:tcBorders>
              <w:top w:val="single" w:sz="4" w:space="0" w:color="000000"/>
              <w:bottom w:val="single" w:sz="4" w:space="0" w:color="000000"/>
              <w:right w:val="single" w:sz="4" w:space="0" w:color="000000"/>
            </w:tcBorders>
            <w:shd w:val="clear" w:color="000000" w:fill="FFFFFF"/>
            <w:vAlign w:val="bottom"/>
          </w:tcPr>
          <w:p w14:paraId="785D0DB6"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512</w:t>
            </w:r>
          </w:p>
        </w:tc>
      </w:tr>
      <w:tr w:rsidR="00776798" w:rsidRPr="004F0E92" w14:paraId="7397061A" w14:textId="77777777" w:rsidTr="00776798">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5973625C"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Cantidad de instituciones que conforman la red</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3A914F2B"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1309</w:t>
            </w:r>
          </w:p>
        </w:tc>
      </w:tr>
      <w:tr w:rsidR="00776798" w:rsidRPr="004F0E92" w14:paraId="22965897" w14:textId="77777777" w:rsidTr="00776798">
        <w:trPr>
          <w:trHeight w:val="339"/>
          <w:jc w:val="center"/>
        </w:trPr>
        <w:tc>
          <w:tcPr>
            <w:tcW w:w="4543" w:type="dxa"/>
            <w:tcBorders>
              <w:top w:val="single" w:sz="4" w:space="0" w:color="000000"/>
              <w:left w:val="single" w:sz="4" w:space="0" w:color="000000"/>
              <w:bottom w:val="single" w:sz="4" w:space="0" w:color="000000"/>
            </w:tcBorders>
            <w:shd w:val="clear" w:color="auto" w:fill="B4C6E7" w:themeFill="accent1" w:themeFillTint="66"/>
            <w:vAlign w:val="bottom"/>
          </w:tcPr>
          <w:p w14:paraId="03D1F95A"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Entrevistas</w:t>
            </w:r>
          </w:p>
        </w:tc>
        <w:tc>
          <w:tcPr>
            <w:tcW w:w="1560" w:type="dxa"/>
            <w:tcBorders>
              <w:top w:val="single" w:sz="4" w:space="0" w:color="000000"/>
              <w:bottom w:val="single" w:sz="4" w:space="0" w:color="000000"/>
              <w:right w:val="single" w:sz="4" w:space="0" w:color="000000"/>
            </w:tcBorders>
            <w:shd w:val="clear" w:color="auto" w:fill="B4C6E7" w:themeFill="accent1" w:themeFillTint="66"/>
            <w:vAlign w:val="bottom"/>
          </w:tcPr>
          <w:p w14:paraId="2957A65F" w14:textId="77777777" w:rsidR="00776798" w:rsidRPr="004F0E92" w:rsidRDefault="00776798" w:rsidP="00776798">
            <w:pPr>
              <w:spacing w:line="276" w:lineRule="auto"/>
              <w:jc w:val="center"/>
              <w:rPr>
                <w:rFonts w:ascii="Book Antiqua" w:hAnsi="Book Antiqua" w:cs="Arial"/>
                <w:sz w:val="22"/>
                <w:szCs w:val="22"/>
              </w:rPr>
            </w:pPr>
          </w:p>
        </w:tc>
      </w:tr>
      <w:tr w:rsidR="00776798" w:rsidRPr="004F0E92" w14:paraId="69E45185" w14:textId="77777777" w:rsidTr="00776798">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7CD156AB"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Legales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05F6D8B5"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271</w:t>
            </w:r>
          </w:p>
        </w:tc>
      </w:tr>
      <w:tr w:rsidR="00776798" w:rsidRPr="004F0E92" w14:paraId="1D141CDD" w14:textId="77777777" w:rsidTr="00776798">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77185D3D"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Psicosociales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7CBDEC03"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237</w:t>
            </w:r>
          </w:p>
        </w:tc>
      </w:tr>
      <w:tr w:rsidR="00776798" w:rsidRPr="004F0E92" w14:paraId="6E471813" w14:textId="77777777" w:rsidTr="00776798">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27A401CF"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Seguimiento de medidas alternas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59E62C87"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133</w:t>
            </w:r>
          </w:p>
        </w:tc>
      </w:tr>
      <w:tr w:rsidR="00776798" w:rsidRPr="004F0E92" w14:paraId="2E1A45A8" w14:textId="77777777" w:rsidTr="00776798">
        <w:trPr>
          <w:trHeight w:val="708"/>
          <w:jc w:val="center"/>
        </w:trPr>
        <w:tc>
          <w:tcPr>
            <w:tcW w:w="6103" w:type="dxa"/>
            <w:gridSpan w:val="2"/>
            <w:tcBorders>
              <w:top w:val="single" w:sz="4" w:space="0" w:color="000000"/>
              <w:left w:val="single" w:sz="4" w:space="0" w:color="000000"/>
              <w:bottom w:val="single" w:sz="4" w:space="0" w:color="000000"/>
              <w:right w:val="single" w:sz="4" w:space="0" w:color="000000"/>
            </w:tcBorders>
            <w:shd w:val="clear" w:color="000000" w:fill="1F4E78"/>
            <w:vAlign w:val="bottom"/>
          </w:tcPr>
          <w:p w14:paraId="3873735C" w14:textId="77777777" w:rsidR="00776798" w:rsidRPr="004F0E92" w:rsidRDefault="00776798" w:rsidP="00776798">
            <w:pPr>
              <w:spacing w:line="276" w:lineRule="auto"/>
              <w:jc w:val="center"/>
              <w:rPr>
                <w:rFonts w:ascii="Book Antiqua" w:hAnsi="Book Antiqua" w:cs="Arial"/>
                <w:b/>
                <w:bCs/>
                <w:color w:val="FFFFFF" w:themeColor="background1"/>
                <w:sz w:val="22"/>
                <w:szCs w:val="22"/>
              </w:rPr>
            </w:pPr>
          </w:p>
          <w:p w14:paraId="401D5DF9" w14:textId="77777777" w:rsidR="00776798" w:rsidRPr="004F0E92" w:rsidRDefault="00776798" w:rsidP="00776798">
            <w:pPr>
              <w:spacing w:line="276" w:lineRule="auto"/>
              <w:jc w:val="center"/>
              <w:rPr>
                <w:rFonts w:ascii="Book Antiqua" w:hAnsi="Book Antiqua" w:cs="Arial"/>
                <w:b/>
                <w:bCs/>
                <w:color w:val="FFFFFF" w:themeColor="background1"/>
                <w:sz w:val="22"/>
                <w:szCs w:val="22"/>
              </w:rPr>
            </w:pPr>
          </w:p>
          <w:p w14:paraId="41AAF339" w14:textId="77777777" w:rsidR="00776798" w:rsidRPr="004F0E92" w:rsidRDefault="00776798" w:rsidP="00776798">
            <w:pPr>
              <w:spacing w:line="276" w:lineRule="auto"/>
              <w:jc w:val="center"/>
              <w:rPr>
                <w:rFonts w:ascii="Book Antiqua" w:hAnsi="Book Antiqua" w:cs="Arial"/>
                <w:b/>
                <w:bCs/>
                <w:color w:val="FFFFFF" w:themeColor="background1"/>
                <w:sz w:val="22"/>
                <w:szCs w:val="22"/>
              </w:rPr>
            </w:pPr>
            <w:r w:rsidRPr="004F0E92">
              <w:rPr>
                <w:rFonts w:ascii="Book Antiqua" w:hAnsi="Book Antiqua" w:cs="Arial"/>
                <w:b/>
                <w:bCs/>
                <w:color w:val="FFFFFF" w:themeColor="background1"/>
                <w:sz w:val="22"/>
                <w:szCs w:val="22"/>
              </w:rPr>
              <w:t xml:space="preserve">Estadísticas Justicia Juvenil Restaurativa </w:t>
            </w:r>
          </w:p>
          <w:p w14:paraId="56419C69" w14:textId="77777777" w:rsidR="00776798" w:rsidRPr="004F0E92" w:rsidRDefault="00776798" w:rsidP="00776798">
            <w:pPr>
              <w:spacing w:line="276" w:lineRule="auto"/>
              <w:jc w:val="center"/>
              <w:rPr>
                <w:rFonts w:ascii="Book Antiqua" w:hAnsi="Book Antiqua" w:cs="Arial"/>
                <w:b/>
                <w:bCs/>
                <w:color w:val="FFFFFF" w:themeColor="background1"/>
                <w:sz w:val="22"/>
                <w:szCs w:val="22"/>
              </w:rPr>
            </w:pPr>
            <w:r w:rsidRPr="004F0E92">
              <w:rPr>
                <w:rFonts w:ascii="Book Antiqua" w:hAnsi="Book Antiqua" w:cs="Arial"/>
                <w:b/>
                <w:bCs/>
                <w:color w:val="FFFFFF" w:themeColor="background1"/>
                <w:sz w:val="22"/>
                <w:szCs w:val="22"/>
              </w:rPr>
              <w:lastRenderedPageBreak/>
              <w:t>noviembre 2020</w:t>
            </w:r>
          </w:p>
        </w:tc>
      </w:tr>
      <w:tr w:rsidR="00776798" w:rsidRPr="004F0E92" w14:paraId="148CBF76"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40EF0BE2" w14:textId="77777777" w:rsidR="00776798" w:rsidRPr="004F0E92" w:rsidRDefault="00776798" w:rsidP="00776798">
            <w:pPr>
              <w:spacing w:line="276" w:lineRule="auto"/>
              <w:rPr>
                <w:rFonts w:ascii="Book Antiqua" w:hAnsi="Book Antiqua" w:cs="Arial"/>
                <w:b/>
                <w:bCs/>
                <w:color w:val="000000"/>
                <w:sz w:val="22"/>
                <w:szCs w:val="22"/>
              </w:rPr>
            </w:pPr>
            <w:r w:rsidRPr="004F0E92">
              <w:rPr>
                <w:rFonts w:ascii="Book Antiqua" w:hAnsi="Book Antiqua" w:cs="Arial"/>
                <w:b/>
                <w:bCs/>
                <w:color w:val="000000"/>
                <w:sz w:val="22"/>
                <w:szCs w:val="22"/>
              </w:rPr>
              <w:lastRenderedPageBreak/>
              <w:t>Reuniones Restaurativas señaladas</w:t>
            </w:r>
          </w:p>
        </w:tc>
        <w:tc>
          <w:tcPr>
            <w:tcW w:w="1560" w:type="dxa"/>
            <w:tcBorders>
              <w:top w:val="single" w:sz="4" w:space="0" w:color="000000"/>
              <w:bottom w:val="single" w:sz="4" w:space="0" w:color="000000"/>
              <w:right w:val="single" w:sz="4" w:space="0" w:color="000000"/>
            </w:tcBorders>
            <w:shd w:val="clear" w:color="000000" w:fill="BDD7EE"/>
            <w:vAlign w:val="bottom"/>
          </w:tcPr>
          <w:p w14:paraId="2DA7AC61" w14:textId="77777777" w:rsidR="00776798" w:rsidRPr="004F0E92" w:rsidRDefault="00776798" w:rsidP="00776798">
            <w:pPr>
              <w:spacing w:line="276" w:lineRule="auto"/>
              <w:jc w:val="center"/>
              <w:rPr>
                <w:rFonts w:ascii="Book Antiqua" w:hAnsi="Book Antiqua" w:cs="Arial"/>
                <w:b/>
                <w:bCs/>
                <w:color w:val="000000"/>
                <w:sz w:val="22"/>
                <w:szCs w:val="22"/>
              </w:rPr>
            </w:pPr>
            <w:r w:rsidRPr="004F0E92">
              <w:rPr>
                <w:rFonts w:ascii="Book Antiqua" w:hAnsi="Book Antiqua" w:cs="Arial"/>
                <w:b/>
                <w:bCs/>
                <w:color w:val="000000"/>
                <w:sz w:val="22"/>
                <w:szCs w:val="22"/>
              </w:rPr>
              <w:t>34</w:t>
            </w:r>
          </w:p>
        </w:tc>
      </w:tr>
      <w:tr w:rsidR="00776798" w:rsidRPr="004F0E92" w14:paraId="28E50180"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7699CA83" w14:textId="77777777" w:rsidR="00776798" w:rsidRPr="004F0E92" w:rsidRDefault="00776798" w:rsidP="00776798">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Realizadas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04FAE9B9"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28</w:t>
            </w:r>
          </w:p>
        </w:tc>
      </w:tr>
      <w:tr w:rsidR="00776798" w:rsidRPr="004F0E92" w14:paraId="1750A04C"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7477542D"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Con acuerdo</w:t>
            </w:r>
          </w:p>
        </w:tc>
        <w:tc>
          <w:tcPr>
            <w:tcW w:w="1560" w:type="dxa"/>
            <w:tcBorders>
              <w:top w:val="single" w:sz="4" w:space="0" w:color="000000"/>
              <w:bottom w:val="single" w:sz="4" w:space="0" w:color="000000"/>
              <w:right w:val="single" w:sz="4" w:space="0" w:color="000000"/>
            </w:tcBorders>
            <w:shd w:val="clear" w:color="000000" w:fill="FFFFFF"/>
            <w:vAlign w:val="bottom"/>
          </w:tcPr>
          <w:p w14:paraId="20E549E5"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25</w:t>
            </w:r>
          </w:p>
        </w:tc>
      </w:tr>
      <w:tr w:rsidR="00776798" w:rsidRPr="004F0E92" w14:paraId="1645212E"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0B224FBD"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No hubo acuerdo</w:t>
            </w:r>
          </w:p>
        </w:tc>
        <w:tc>
          <w:tcPr>
            <w:tcW w:w="1560" w:type="dxa"/>
            <w:tcBorders>
              <w:top w:val="single" w:sz="4" w:space="0" w:color="000000"/>
              <w:bottom w:val="single" w:sz="4" w:space="0" w:color="000000"/>
              <w:right w:val="single" w:sz="4" w:space="0" w:color="000000"/>
            </w:tcBorders>
            <w:shd w:val="clear" w:color="000000" w:fill="FFFFFF"/>
            <w:vAlign w:val="bottom"/>
          </w:tcPr>
          <w:p w14:paraId="3E59CE1E"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3</w:t>
            </w:r>
          </w:p>
        </w:tc>
      </w:tr>
      <w:tr w:rsidR="00776798" w:rsidRPr="004F0E92" w14:paraId="5EDD1897"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751691BD" w14:textId="77777777" w:rsidR="00776798" w:rsidRPr="004F0E92" w:rsidRDefault="00776798" w:rsidP="00776798">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No realizadas</w:t>
            </w:r>
          </w:p>
        </w:tc>
        <w:tc>
          <w:tcPr>
            <w:tcW w:w="1560" w:type="dxa"/>
            <w:tcBorders>
              <w:top w:val="single" w:sz="4" w:space="0" w:color="000000"/>
              <w:bottom w:val="single" w:sz="4" w:space="0" w:color="000000"/>
              <w:right w:val="single" w:sz="4" w:space="0" w:color="000000"/>
            </w:tcBorders>
            <w:shd w:val="clear" w:color="000000" w:fill="FFFFFF"/>
            <w:vAlign w:val="bottom"/>
          </w:tcPr>
          <w:p w14:paraId="7DE1EA0E"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6</w:t>
            </w:r>
          </w:p>
        </w:tc>
      </w:tr>
      <w:tr w:rsidR="00776798" w:rsidRPr="004F0E92" w14:paraId="5B59B6A3"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63053C49" w14:textId="77777777" w:rsidR="00776798" w:rsidRPr="004F0E92" w:rsidRDefault="00776798" w:rsidP="00776798">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Aud. Verificación Señaladas</w:t>
            </w:r>
          </w:p>
        </w:tc>
        <w:tc>
          <w:tcPr>
            <w:tcW w:w="1560" w:type="dxa"/>
            <w:tcBorders>
              <w:top w:val="single" w:sz="4" w:space="0" w:color="000000"/>
              <w:bottom w:val="single" w:sz="4" w:space="0" w:color="000000"/>
              <w:right w:val="single" w:sz="4" w:space="0" w:color="000000"/>
            </w:tcBorders>
            <w:shd w:val="clear" w:color="000000" w:fill="BDD7EE"/>
            <w:vAlign w:val="bottom"/>
          </w:tcPr>
          <w:p w14:paraId="5AE697C8" w14:textId="77777777" w:rsidR="00776798" w:rsidRPr="004F0E92" w:rsidRDefault="00776798" w:rsidP="00776798">
            <w:pPr>
              <w:spacing w:line="276" w:lineRule="auto"/>
              <w:jc w:val="center"/>
              <w:rPr>
                <w:rFonts w:ascii="Book Antiqua" w:hAnsi="Book Antiqua" w:cs="Arial"/>
                <w:b/>
                <w:bCs/>
                <w:color w:val="000000"/>
                <w:sz w:val="22"/>
                <w:szCs w:val="22"/>
              </w:rPr>
            </w:pPr>
            <w:r w:rsidRPr="004F0E92">
              <w:rPr>
                <w:rFonts w:ascii="Book Antiqua" w:hAnsi="Book Antiqua" w:cs="Arial"/>
                <w:b/>
                <w:bCs/>
                <w:color w:val="000000"/>
                <w:sz w:val="22"/>
                <w:szCs w:val="22"/>
              </w:rPr>
              <w:t>3</w:t>
            </w:r>
          </w:p>
        </w:tc>
      </w:tr>
      <w:tr w:rsidR="00776798" w:rsidRPr="004F0E92" w14:paraId="34840FD2"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1BC06309"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Realizadas</w:t>
            </w:r>
          </w:p>
        </w:tc>
        <w:tc>
          <w:tcPr>
            <w:tcW w:w="1560" w:type="dxa"/>
            <w:tcBorders>
              <w:top w:val="single" w:sz="4" w:space="0" w:color="000000"/>
              <w:bottom w:val="single" w:sz="4" w:space="0" w:color="000000"/>
              <w:right w:val="single" w:sz="4" w:space="0" w:color="000000"/>
            </w:tcBorders>
            <w:shd w:val="clear" w:color="000000" w:fill="FFFFFF"/>
            <w:vAlign w:val="bottom"/>
          </w:tcPr>
          <w:p w14:paraId="3EA3FF40"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2</w:t>
            </w:r>
          </w:p>
        </w:tc>
      </w:tr>
      <w:tr w:rsidR="00776798" w:rsidRPr="004F0E92" w14:paraId="736ABC7D"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495FAF66"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No realizadas</w:t>
            </w:r>
          </w:p>
        </w:tc>
        <w:tc>
          <w:tcPr>
            <w:tcW w:w="1560" w:type="dxa"/>
            <w:tcBorders>
              <w:top w:val="single" w:sz="4" w:space="0" w:color="000000"/>
              <w:bottom w:val="single" w:sz="4" w:space="0" w:color="000000"/>
              <w:right w:val="single" w:sz="4" w:space="0" w:color="000000"/>
            </w:tcBorders>
            <w:shd w:val="clear" w:color="000000" w:fill="FFFFFF"/>
            <w:vAlign w:val="bottom"/>
          </w:tcPr>
          <w:p w14:paraId="76D8BA29"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1</w:t>
            </w:r>
          </w:p>
        </w:tc>
      </w:tr>
      <w:tr w:rsidR="00776798" w:rsidRPr="004F0E92" w14:paraId="67A92F72"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60CE0284"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Revocatoria</w:t>
            </w:r>
          </w:p>
        </w:tc>
        <w:tc>
          <w:tcPr>
            <w:tcW w:w="1560" w:type="dxa"/>
            <w:tcBorders>
              <w:top w:val="single" w:sz="4" w:space="0" w:color="000000"/>
              <w:bottom w:val="single" w:sz="4" w:space="0" w:color="000000"/>
              <w:right w:val="single" w:sz="4" w:space="0" w:color="000000"/>
            </w:tcBorders>
            <w:shd w:val="clear" w:color="000000" w:fill="FFFFFF"/>
            <w:vAlign w:val="bottom"/>
          </w:tcPr>
          <w:p w14:paraId="5A436C93"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0</w:t>
            </w:r>
          </w:p>
        </w:tc>
      </w:tr>
      <w:tr w:rsidR="00776798" w:rsidRPr="004F0E92" w14:paraId="1EDD5F16"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608E25C4" w14:textId="77777777" w:rsidR="00776798" w:rsidRPr="004F0E92" w:rsidRDefault="00776798" w:rsidP="00776798">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Red de apoyo</w:t>
            </w:r>
          </w:p>
        </w:tc>
        <w:tc>
          <w:tcPr>
            <w:tcW w:w="1560" w:type="dxa"/>
            <w:tcBorders>
              <w:top w:val="single" w:sz="4" w:space="0" w:color="000000"/>
              <w:bottom w:val="single" w:sz="4" w:space="0" w:color="000000"/>
              <w:right w:val="single" w:sz="4" w:space="0" w:color="000000"/>
            </w:tcBorders>
            <w:shd w:val="clear" w:color="000000" w:fill="BDD7EE"/>
            <w:vAlign w:val="bottom"/>
          </w:tcPr>
          <w:p w14:paraId="484BCBFC" w14:textId="77777777" w:rsidR="00776798" w:rsidRPr="004F0E92" w:rsidRDefault="00776798" w:rsidP="00776798">
            <w:pPr>
              <w:spacing w:line="276" w:lineRule="auto"/>
              <w:jc w:val="center"/>
              <w:rPr>
                <w:rFonts w:ascii="Book Antiqua" w:hAnsi="Book Antiqua" w:cs="Arial"/>
                <w:color w:val="000000"/>
                <w:sz w:val="22"/>
                <w:szCs w:val="22"/>
              </w:rPr>
            </w:pPr>
          </w:p>
        </w:tc>
      </w:tr>
      <w:tr w:rsidR="00776798" w:rsidRPr="004F0E92" w14:paraId="2101A8D6" w14:textId="77777777" w:rsidTr="00776798">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2D958EFB" w14:textId="77777777" w:rsidR="00776798" w:rsidRPr="004F0E92" w:rsidRDefault="00776798" w:rsidP="00776798">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 xml:space="preserve">Coordinaciones interinstitucionales </w:t>
            </w:r>
          </w:p>
        </w:tc>
        <w:tc>
          <w:tcPr>
            <w:tcW w:w="1560" w:type="dxa"/>
            <w:tcBorders>
              <w:top w:val="single" w:sz="4" w:space="0" w:color="000000"/>
              <w:bottom w:val="single" w:sz="4" w:space="0" w:color="000000"/>
              <w:right w:val="single" w:sz="4" w:space="0" w:color="000000"/>
            </w:tcBorders>
            <w:shd w:val="clear" w:color="000000" w:fill="FFFFFF"/>
            <w:vAlign w:val="bottom"/>
          </w:tcPr>
          <w:p w14:paraId="5D9B11AB" w14:textId="77777777" w:rsidR="00776798" w:rsidRPr="004F0E92" w:rsidRDefault="00776798" w:rsidP="00776798">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108</w:t>
            </w:r>
          </w:p>
        </w:tc>
      </w:tr>
      <w:tr w:rsidR="00776798" w:rsidRPr="004F0E92" w14:paraId="3CDB8379" w14:textId="77777777" w:rsidTr="00776798">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57B6D9CE"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Cantidad de instituciones que conforman la red</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1CCE994B"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1302</w:t>
            </w:r>
          </w:p>
        </w:tc>
      </w:tr>
      <w:tr w:rsidR="00776798" w:rsidRPr="004F0E92" w14:paraId="0778FA22" w14:textId="77777777" w:rsidTr="00776798">
        <w:trPr>
          <w:trHeight w:val="339"/>
          <w:jc w:val="center"/>
        </w:trPr>
        <w:tc>
          <w:tcPr>
            <w:tcW w:w="4543" w:type="dxa"/>
            <w:tcBorders>
              <w:top w:val="single" w:sz="4" w:space="0" w:color="000000"/>
              <w:left w:val="single" w:sz="4" w:space="0" w:color="000000"/>
              <w:bottom w:val="single" w:sz="4" w:space="0" w:color="000000"/>
            </w:tcBorders>
            <w:shd w:val="clear" w:color="auto" w:fill="B4C6E7" w:themeFill="accent1" w:themeFillTint="66"/>
            <w:vAlign w:val="bottom"/>
          </w:tcPr>
          <w:p w14:paraId="4C4F9FC2"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Entrevistas</w:t>
            </w:r>
          </w:p>
        </w:tc>
        <w:tc>
          <w:tcPr>
            <w:tcW w:w="1560" w:type="dxa"/>
            <w:tcBorders>
              <w:top w:val="single" w:sz="4" w:space="0" w:color="000000"/>
              <w:bottom w:val="single" w:sz="4" w:space="0" w:color="000000"/>
              <w:right w:val="single" w:sz="4" w:space="0" w:color="000000"/>
            </w:tcBorders>
            <w:shd w:val="clear" w:color="auto" w:fill="B4C6E7" w:themeFill="accent1" w:themeFillTint="66"/>
            <w:vAlign w:val="bottom"/>
          </w:tcPr>
          <w:p w14:paraId="25B0B769" w14:textId="77777777" w:rsidR="00776798" w:rsidRPr="004F0E92" w:rsidRDefault="00776798" w:rsidP="00776798">
            <w:pPr>
              <w:spacing w:line="276" w:lineRule="auto"/>
              <w:jc w:val="center"/>
              <w:rPr>
                <w:rFonts w:ascii="Book Antiqua" w:hAnsi="Book Antiqua" w:cs="Arial"/>
                <w:sz w:val="22"/>
                <w:szCs w:val="22"/>
              </w:rPr>
            </w:pPr>
          </w:p>
        </w:tc>
      </w:tr>
      <w:tr w:rsidR="00776798" w:rsidRPr="004F0E92" w14:paraId="7297E2AD" w14:textId="77777777" w:rsidTr="00776798">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4720ACAA"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Legales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4B8CC615"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193</w:t>
            </w:r>
          </w:p>
        </w:tc>
      </w:tr>
      <w:tr w:rsidR="00776798" w:rsidRPr="004F0E92" w14:paraId="43AB417D" w14:textId="77777777" w:rsidTr="00776798">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47DFF8E3"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Psicosociales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765C07FC"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58</w:t>
            </w:r>
          </w:p>
        </w:tc>
      </w:tr>
      <w:tr w:rsidR="00776798" w:rsidRPr="004F0E92" w14:paraId="7B15253D" w14:textId="77777777" w:rsidTr="00776798">
        <w:trPr>
          <w:trHeight w:val="376"/>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1BFC2477" w14:textId="77777777" w:rsidR="00776798" w:rsidRPr="004F0E92" w:rsidRDefault="00776798" w:rsidP="00776798">
            <w:pPr>
              <w:spacing w:line="276" w:lineRule="auto"/>
              <w:rPr>
                <w:rFonts w:ascii="Book Antiqua" w:hAnsi="Book Antiqua" w:cs="Arial"/>
                <w:b/>
                <w:bCs/>
                <w:sz w:val="20"/>
                <w:szCs w:val="20"/>
              </w:rPr>
            </w:pPr>
            <w:r w:rsidRPr="004F0E92">
              <w:rPr>
                <w:rFonts w:ascii="Book Antiqua" w:hAnsi="Book Antiqua" w:cs="Arial"/>
                <w:b/>
                <w:bCs/>
                <w:sz w:val="20"/>
                <w:szCs w:val="20"/>
              </w:rPr>
              <w:t>Seguimiento de medidas alternas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330FAAB8" w14:textId="77777777" w:rsidR="00776798" w:rsidRPr="004F0E92" w:rsidRDefault="00776798" w:rsidP="00776798">
            <w:pPr>
              <w:spacing w:line="276" w:lineRule="auto"/>
              <w:jc w:val="center"/>
              <w:rPr>
                <w:rFonts w:ascii="Book Antiqua" w:hAnsi="Book Antiqua" w:cs="Arial"/>
                <w:sz w:val="22"/>
                <w:szCs w:val="22"/>
              </w:rPr>
            </w:pPr>
            <w:r w:rsidRPr="004F0E92">
              <w:rPr>
                <w:rFonts w:ascii="Book Antiqua" w:hAnsi="Book Antiqua" w:cs="Arial"/>
                <w:sz w:val="22"/>
                <w:szCs w:val="22"/>
              </w:rPr>
              <w:t>14</w:t>
            </w:r>
          </w:p>
        </w:tc>
      </w:tr>
    </w:tbl>
    <w:p w14:paraId="7542918A" w14:textId="77777777" w:rsidR="00776798" w:rsidRPr="004F0E92" w:rsidRDefault="00776798" w:rsidP="00776798">
      <w:pPr>
        <w:jc w:val="both"/>
        <w:rPr>
          <w:rFonts w:ascii="Book Antiqua" w:eastAsiaTheme="minorHAnsi" w:hAnsi="Book Antiqua"/>
          <w:sz w:val="22"/>
          <w:szCs w:val="22"/>
          <w:lang w:eastAsia="en-US"/>
        </w:rPr>
      </w:pPr>
    </w:p>
    <w:p w14:paraId="6CD61DB6" w14:textId="77777777" w:rsidR="004F0E92" w:rsidRPr="004F0E92" w:rsidRDefault="004F0E92" w:rsidP="00776798">
      <w:pPr>
        <w:jc w:val="both"/>
        <w:rPr>
          <w:rFonts w:ascii="Book Antiqua" w:hAnsi="Book Antiqua"/>
        </w:rPr>
      </w:pPr>
    </w:p>
    <w:p w14:paraId="19A7F374" w14:textId="77777777" w:rsidR="004F0E92" w:rsidRPr="004F0E92" w:rsidRDefault="004F0E92" w:rsidP="00776798">
      <w:pPr>
        <w:jc w:val="both"/>
        <w:rPr>
          <w:rFonts w:ascii="Book Antiqua" w:hAnsi="Book Antiqua"/>
        </w:rPr>
      </w:pPr>
    </w:p>
    <w:p w14:paraId="5CDC666A" w14:textId="77777777" w:rsidR="004F0E92" w:rsidRPr="004F0E92" w:rsidRDefault="004F0E92" w:rsidP="00776798">
      <w:pPr>
        <w:jc w:val="both"/>
        <w:rPr>
          <w:rFonts w:ascii="Book Antiqua" w:hAnsi="Book Antiqua"/>
        </w:rPr>
      </w:pPr>
    </w:p>
    <w:p w14:paraId="737EC1FC" w14:textId="77777777" w:rsidR="004F0E92" w:rsidRPr="004F0E92" w:rsidRDefault="004F0E92" w:rsidP="00776798">
      <w:pPr>
        <w:jc w:val="both"/>
        <w:rPr>
          <w:rFonts w:ascii="Book Antiqua" w:hAnsi="Book Antiqua"/>
        </w:rPr>
      </w:pPr>
    </w:p>
    <w:p w14:paraId="43B223FC" w14:textId="77777777" w:rsidR="004F0E92" w:rsidRPr="004F0E92" w:rsidRDefault="004F0E92" w:rsidP="00776798">
      <w:pPr>
        <w:jc w:val="both"/>
        <w:rPr>
          <w:rFonts w:ascii="Book Antiqua" w:hAnsi="Book Antiqua"/>
        </w:rPr>
      </w:pPr>
    </w:p>
    <w:p w14:paraId="4836437D" w14:textId="77777777" w:rsidR="004F0E92" w:rsidRPr="004F0E92" w:rsidRDefault="004F0E92" w:rsidP="00776798">
      <w:pPr>
        <w:jc w:val="both"/>
        <w:rPr>
          <w:rFonts w:ascii="Book Antiqua" w:hAnsi="Book Antiqua"/>
        </w:rPr>
      </w:pPr>
    </w:p>
    <w:p w14:paraId="6603F64E" w14:textId="77777777" w:rsidR="004F0E92" w:rsidRPr="004F0E92" w:rsidRDefault="004F0E92" w:rsidP="00776798">
      <w:pPr>
        <w:jc w:val="both"/>
        <w:rPr>
          <w:rFonts w:ascii="Book Antiqua" w:hAnsi="Book Antiqua"/>
        </w:rPr>
      </w:pPr>
    </w:p>
    <w:p w14:paraId="2C163FC4" w14:textId="622E0E29" w:rsidR="004F0E92" w:rsidRDefault="004F0E92" w:rsidP="00776798">
      <w:pPr>
        <w:jc w:val="both"/>
        <w:rPr>
          <w:rFonts w:ascii="Book Antiqua" w:hAnsi="Book Antiqua"/>
        </w:rPr>
      </w:pPr>
    </w:p>
    <w:p w14:paraId="1BE21E07" w14:textId="77777777" w:rsidR="00B92788" w:rsidRPr="004F0E92" w:rsidRDefault="00B92788" w:rsidP="00776798">
      <w:pPr>
        <w:jc w:val="both"/>
        <w:rPr>
          <w:rFonts w:ascii="Book Antiqua" w:hAnsi="Book Antiqua"/>
        </w:rPr>
      </w:pPr>
    </w:p>
    <w:p w14:paraId="449434AF" w14:textId="77777777" w:rsidR="004F0E92" w:rsidRPr="004F0E92" w:rsidRDefault="004F0E92" w:rsidP="00776798">
      <w:pPr>
        <w:jc w:val="both"/>
        <w:rPr>
          <w:rFonts w:ascii="Book Antiqua" w:hAnsi="Book Antiqua"/>
        </w:rPr>
      </w:pPr>
    </w:p>
    <w:p w14:paraId="522C82D6" w14:textId="77777777" w:rsidR="004F0E92" w:rsidRPr="004F0E92" w:rsidRDefault="004F0E92" w:rsidP="00776798">
      <w:pPr>
        <w:jc w:val="both"/>
        <w:rPr>
          <w:rFonts w:ascii="Book Antiqua" w:hAnsi="Book Antiqua"/>
        </w:rPr>
      </w:pPr>
    </w:p>
    <w:p w14:paraId="061441DB" w14:textId="77777777" w:rsidR="004F0E92" w:rsidRPr="004F0E92" w:rsidRDefault="004F0E92" w:rsidP="00776798">
      <w:pPr>
        <w:jc w:val="both"/>
        <w:rPr>
          <w:rFonts w:ascii="Book Antiqua" w:hAnsi="Book Antiqua"/>
        </w:rPr>
      </w:pPr>
    </w:p>
    <w:p w14:paraId="72D8205B" w14:textId="77777777" w:rsidR="004F0E92" w:rsidRPr="004F0E92" w:rsidRDefault="004F0E92" w:rsidP="00776798">
      <w:pPr>
        <w:jc w:val="both"/>
        <w:rPr>
          <w:rFonts w:ascii="Book Antiqua" w:hAnsi="Book Antiqua"/>
        </w:rPr>
      </w:pPr>
    </w:p>
    <w:p w14:paraId="01E882DE" w14:textId="77777777" w:rsidR="004F0E92" w:rsidRPr="004F0E92" w:rsidRDefault="004F0E92" w:rsidP="00776798">
      <w:pPr>
        <w:jc w:val="both"/>
        <w:rPr>
          <w:rFonts w:ascii="Book Antiqua" w:hAnsi="Book Antiqua"/>
        </w:rPr>
      </w:pPr>
    </w:p>
    <w:p w14:paraId="74B21510" w14:textId="77777777" w:rsidR="004F0E92" w:rsidRPr="004F0E92" w:rsidRDefault="004F0E92" w:rsidP="00776798">
      <w:pPr>
        <w:jc w:val="both"/>
        <w:rPr>
          <w:rFonts w:ascii="Book Antiqua" w:hAnsi="Book Antiqua"/>
        </w:rPr>
      </w:pPr>
    </w:p>
    <w:p w14:paraId="15D6490E" w14:textId="4FF13CB0" w:rsidR="00776798" w:rsidRPr="004F0E92" w:rsidRDefault="00776798" w:rsidP="00776798">
      <w:pPr>
        <w:jc w:val="both"/>
        <w:rPr>
          <w:rFonts w:ascii="Book Antiqua" w:hAnsi="Book Antiqua"/>
        </w:rPr>
      </w:pPr>
      <w:bookmarkStart w:id="8" w:name="_Hlk66434334"/>
      <w:r w:rsidRPr="004F0E92">
        <w:rPr>
          <w:rFonts w:ascii="Book Antiqua" w:hAnsi="Book Antiqua"/>
        </w:rPr>
        <w:lastRenderedPageBreak/>
        <w:t>La siguiente información es el reporte de las principales acciones realizadas por la Dirección Nacional de Justicia Restaurativa, en el mes de noviembre del 2020, conforme las funciones definidas por el Consejo Superior:</w:t>
      </w:r>
    </w:p>
    <w:bookmarkEnd w:id="8"/>
    <w:p w14:paraId="58BD638B" w14:textId="62FF1D23" w:rsidR="00776798" w:rsidRPr="004F0E92" w:rsidRDefault="00776798" w:rsidP="00776798">
      <w:pPr>
        <w:jc w:val="both"/>
        <w:rPr>
          <w:rFonts w:ascii="Book Antiqua" w:hAnsi="Book Antiqua"/>
        </w:rPr>
      </w:pPr>
    </w:p>
    <w:p w14:paraId="700DA9F1" w14:textId="1AC79884" w:rsidR="00590E18" w:rsidRPr="004F0E92" w:rsidRDefault="00590E18" w:rsidP="001358AA">
      <w:pPr>
        <w:jc w:val="center"/>
        <w:rPr>
          <w:rFonts w:ascii="Book Antiqua" w:hAnsi="Book Antiqua"/>
          <w:b/>
          <w:bCs/>
        </w:rPr>
      </w:pPr>
      <w:r w:rsidRPr="004F0E92">
        <w:rPr>
          <w:rFonts w:ascii="Book Antiqua" w:hAnsi="Book Antiqua"/>
          <w:b/>
          <w:bCs/>
        </w:rPr>
        <w:t>Gráfico 39 Actividades principales de la Dirección de Justicia Restaurativa</w:t>
      </w:r>
    </w:p>
    <w:p w14:paraId="7632CBA1" w14:textId="77777777" w:rsidR="00590E18" w:rsidRPr="004F0E92" w:rsidRDefault="00590E18" w:rsidP="00776798">
      <w:pPr>
        <w:jc w:val="both"/>
        <w:rPr>
          <w:rFonts w:ascii="Book Antiqua" w:hAnsi="Book Antiqua"/>
          <w:b/>
          <w:bCs/>
        </w:rPr>
      </w:pPr>
    </w:p>
    <w:p w14:paraId="74A0B3F1" w14:textId="77777777" w:rsidR="00776798" w:rsidRPr="004F0E92" w:rsidRDefault="00776798" w:rsidP="00776798">
      <w:pPr>
        <w:jc w:val="center"/>
        <w:rPr>
          <w:rFonts w:ascii="Book Antiqua" w:hAnsi="Book Antiqua"/>
        </w:rPr>
      </w:pPr>
      <w:r w:rsidRPr="004F0E92">
        <w:rPr>
          <w:rFonts w:ascii="Book Antiqua" w:hAnsi="Book Antiqua"/>
          <w:color w:val="000000"/>
          <w:sz w:val="30"/>
          <w:szCs w:val="30"/>
          <w:shd w:val="clear" w:color="auto" w:fill="FFFFFF"/>
        </w:rPr>
        <w:object w:dxaOrig="15957" w:dyaOrig="5940" w14:anchorId="5BD3DF33">
          <v:shape id="_x0000_i1026" type="#_x0000_t75" style="width:468pt;height:172.5pt" o:ole="">
            <v:imagedata r:id="rId73" o:title=""/>
          </v:shape>
          <o:OLEObject Type="Embed" ProgID="Excel.Sheet.12" ShapeID="_x0000_i1026" DrawAspect="Content" ObjectID="_1677323442" r:id="rId74"/>
        </w:object>
      </w:r>
    </w:p>
    <w:p w14:paraId="54242CB2" w14:textId="77777777" w:rsidR="00776798" w:rsidRPr="004F0E92" w:rsidRDefault="00776798" w:rsidP="00776798">
      <w:pPr>
        <w:jc w:val="both"/>
        <w:rPr>
          <w:rFonts w:ascii="Book Antiqua" w:hAnsi="Book Antiqua"/>
        </w:rPr>
      </w:pPr>
    </w:p>
    <w:p w14:paraId="79E6DB2F" w14:textId="77777777" w:rsidR="004F0E92" w:rsidRPr="004F0E92" w:rsidRDefault="004F0E92" w:rsidP="001358AA">
      <w:pPr>
        <w:rPr>
          <w:rFonts w:ascii="Book Antiqua" w:hAnsi="Book Antiqua"/>
          <w:b/>
          <w:bCs/>
          <w:lang w:val="es-ES_tradnl" w:eastAsia="en-US"/>
        </w:rPr>
      </w:pPr>
    </w:p>
    <w:p w14:paraId="75572E85" w14:textId="77777777" w:rsidR="004F0E92" w:rsidRPr="004F0E92" w:rsidRDefault="004F0E92" w:rsidP="001358AA">
      <w:pPr>
        <w:rPr>
          <w:rFonts w:ascii="Book Antiqua" w:hAnsi="Book Antiqua"/>
          <w:b/>
          <w:bCs/>
          <w:lang w:val="es-ES_tradnl" w:eastAsia="en-US"/>
        </w:rPr>
      </w:pPr>
    </w:p>
    <w:p w14:paraId="29A935EE" w14:textId="77777777" w:rsidR="004F0E92" w:rsidRPr="004F0E92" w:rsidRDefault="004F0E92" w:rsidP="001358AA">
      <w:pPr>
        <w:rPr>
          <w:rFonts w:ascii="Book Antiqua" w:hAnsi="Book Antiqua"/>
          <w:b/>
          <w:bCs/>
          <w:lang w:val="es-ES_tradnl" w:eastAsia="en-US"/>
        </w:rPr>
      </w:pPr>
    </w:p>
    <w:p w14:paraId="59FEA728" w14:textId="77777777" w:rsidR="004F0E92" w:rsidRPr="004F0E92" w:rsidRDefault="004F0E92" w:rsidP="001358AA">
      <w:pPr>
        <w:rPr>
          <w:rFonts w:ascii="Book Antiqua" w:hAnsi="Book Antiqua"/>
          <w:b/>
          <w:bCs/>
          <w:lang w:val="es-ES_tradnl" w:eastAsia="en-US"/>
        </w:rPr>
      </w:pPr>
    </w:p>
    <w:p w14:paraId="004E048B" w14:textId="77777777" w:rsidR="004F0E92" w:rsidRPr="004F0E92" w:rsidRDefault="004F0E92" w:rsidP="001358AA">
      <w:pPr>
        <w:rPr>
          <w:rFonts w:ascii="Book Antiqua" w:hAnsi="Book Antiqua"/>
          <w:b/>
          <w:bCs/>
          <w:lang w:val="es-ES_tradnl" w:eastAsia="en-US"/>
        </w:rPr>
      </w:pPr>
    </w:p>
    <w:p w14:paraId="3F779579" w14:textId="77777777" w:rsidR="004F0E92" w:rsidRPr="004F0E92" w:rsidRDefault="004F0E92" w:rsidP="001358AA">
      <w:pPr>
        <w:rPr>
          <w:rFonts w:ascii="Book Antiqua" w:hAnsi="Book Antiqua"/>
          <w:b/>
          <w:bCs/>
          <w:lang w:val="es-ES_tradnl" w:eastAsia="en-US"/>
        </w:rPr>
      </w:pPr>
    </w:p>
    <w:p w14:paraId="54FB8DA8" w14:textId="77777777" w:rsidR="004F0E92" w:rsidRPr="004F0E92" w:rsidRDefault="004F0E92" w:rsidP="001358AA">
      <w:pPr>
        <w:rPr>
          <w:rFonts w:ascii="Book Antiqua" w:hAnsi="Book Antiqua"/>
          <w:b/>
          <w:bCs/>
          <w:lang w:val="es-ES_tradnl" w:eastAsia="en-US"/>
        </w:rPr>
      </w:pPr>
    </w:p>
    <w:p w14:paraId="3F5ACCBF" w14:textId="77777777" w:rsidR="004F0E92" w:rsidRPr="004F0E92" w:rsidRDefault="004F0E92" w:rsidP="001358AA">
      <w:pPr>
        <w:rPr>
          <w:rFonts w:ascii="Book Antiqua" w:hAnsi="Book Antiqua"/>
          <w:b/>
          <w:bCs/>
          <w:lang w:val="es-ES_tradnl" w:eastAsia="en-US"/>
        </w:rPr>
      </w:pPr>
    </w:p>
    <w:p w14:paraId="1B140E7B" w14:textId="77777777" w:rsidR="004F0E92" w:rsidRPr="004F0E92" w:rsidRDefault="004F0E92" w:rsidP="001358AA">
      <w:pPr>
        <w:rPr>
          <w:rFonts w:ascii="Book Antiqua" w:hAnsi="Book Antiqua"/>
          <w:b/>
          <w:bCs/>
          <w:lang w:val="es-ES_tradnl" w:eastAsia="en-US"/>
        </w:rPr>
      </w:pPr>
    </w:p>
    <w:p w14:paraId="16F674E8" w14:textId="77777777" w:rsidR="004F0E92" w:rsidRPr="004F0E92" w:rsidRDefault="004F0E92" w:rsidP="001358AA">
      <w:pPr>
        <w:rPr>
          <w:rFonts w:ascii="Book Antiqua" w:hAnsi="Book Antiqua"/>
          <w:b/>
          <w:bCs/>
          <w:lang w:val="es-ES_tradnl" w:eastAsia="en-US"/>
        </w:rPr>
      </w:pPr>
    </w:p>
    <w:p w14:paraId="0FACE257" w14:textId="77777777" w:rsidR="004F0E92" w:rsidRPr="004F0E92" w:rsidRDefault="004F0E92" w:rsidP="001358AA">
      <w:pPr>
        <w:rPr>
          <w:rFonts w:ascii="Book Antiqua" w:hAnsi="Book Antiqua"/>
          <w:b/>
          <w:bCs/>
          <w:lang w:val="es-ES_tradnl" w:eastAsia="en-US"/>
        </w:rPr>
      </w:pPr>
    </w:p>
    <w:p w14:paraId="553190BF" w14:textId="77777777" w:rsidR="004F0E92" w:rsidRPr="004F0E92" w:rsidRDefault="004F0E92" w:rsidP="001358AA">
      <w:pPr>
        <w:rPr>
          <w:rFonts w:ascii="Book Antiqua" w:hAnsi="Book Antiqua"/>
          <w:b/>
          <w:bCs/>
          <w:lang w:val="es-ES_tradnl" w:eastAsia="en-US"/>
        </w:rPr>
      </w:pPr>
    </w:p>
    <w:p w14:paraId="10615930" w14:textId="77777777" w:rsidR="004F0E92" w:rsidRPr="004F0E92" w:rsidRDefault="004F0E92" w:rsidP="001358AA">
      <w:pPr>
        <w:rPr>
          <w:rFonts w:ascii="Book Antiqua" w:hAnsi="Book Antiqua"/>
          <w:b/>
          <w:bCs/>
          <w:lang w:val="es-ES_tradnl" w:eastAsia="en-US"/>
        </w:rPr>
      </w:pPr>
    </w:p>
    <w:p w14:paraId="093742BC" w14:textId="77777777" w:rsidR="004F0E92" w:rsidRPr="004F0E92" w:rsidRDefault="004F0E92" w:rsidP="001358AA">
      <w:pPr>
        <w:rPr>
          <w:rFonts w:ascii="Book Antiqua" w:hAnsi="Book Antiqua"/>
          <w:b/>
          <w:bCs/>
          <w:lang w:val="es-ES_tradnl" w:eastAsia="en-US"/>
        </w:rPr>
      </w:pPr>
    </w:p>
    <w:p w14:paraId="4DD8F985" w14:textId="77777777" w:rsidR="004F0E92" w:rsidRPr="004F0E92" w:rsidRDefault="004F0E92" w:rsidP="001358AA">
      <w:pPr>
        <w:rPr>
          <w:rFonts w:ascii="Book Antiqua" w:hAnsi="Book Antiqua"/>
          <w:b/>
          <w:bCs/>
          <w:lang w:val="es-ES_tradnl" w:eastAsia="en-US"/>
        </w:rPr>
      </w:pPr>
    </w:p>
    <w:p w14:paraId="6AAF3FBC" w14:textId="77777777" w:rsidR="004F0E92" w:rsidRPr="004F0E92" w:rsidRDefault="004F0E92" w:rsidP="001358AA">
      <w:pPr>
        <w:rPr>
          <w:rFonts w:ascii="Book Antiqua" w:hAnsi="Book Antiqua"/>
          <w:b/>
          <w:bCs/>
          <w:lang w:val="es-ES_tradnl" w:eastAsia="en-US"/>
        </w:rPr>
      </w:pPr>
    </w:p>
    <w:p w14:paraId="3706E93B" w14:textId="77777777" w:rsidR="004F0E92" w:rsidRPr="004F0E92" w:rsidRDefault="004F0E92" w:rsidP="001358AA">
      <w:pPr>
        <w:rPr>
          <w:rFonts w:ascii="Book Antiqua" w:hAnsi="Book Antiqua"/>
          <w:b/>
          <w:bCs/>
          <w:lang w:val="es-ES_tradnl" w:eastAsia="en-US"/>
        </w:rPr>
      </w:pPr>
    </w:p>
    <w:p w14:paraId="4F0F9458" w14:textId="77777777" w:rsidR="004F0E92" w:rsidRPr="004F0E92" w:rsidRDefault="004F0E92" w:rsidP="001358AA">
      <w:pPr>
        <w:rPr>
          <w:rFonts w:ascii="Book Antiqua" w:hAnsi="Book Antiqua"/>
          <w:b/>
          <w:bCs/>
          <w:lang w:val="es-ES_tradnl" w:eastAsia="en-US"/>
        </w:rPr>
      </w:pPr>
    </w:p>
    <w:p w14:paraId="507C0F9D" w14:textId="77777777" w:rsidR="004F0E92" w:rsidRPr="004F0E92" w:rsidRDefault="004F0E92" w:rsidP="001358AA">
      <w:pPr>
        <w:rPr>
          <w:rFonts w:ascii="Book Antiqua" w:hAnsi="Book Antiqua"/>
          <w:b/>
          <w:bCs/>
          <w:lang w:val="es-ES_tradnl" w:eastAsia="en-US"/>
        </w:rPr>
      </w:pPr>
    </w:p>
    <w:p w14:paraId="55D2990C" w14:textId="77777777" w:rsidR="004F0E92" w:rsidRPr="004F0E92" w:rsidRDefault="004F0E92" w:rsidP="001358AA">
      <w:pPr>
        <w:rPr>
          <w:rFonts w:ascii="Book Antiqua" w:hAnsi="Book Antiqua"/>
          <w:b/>
          <w:bCs/>
          <w:lang w:val="es-ES_tradnl" w:eastAsia="en-US"/>
        </w:rPr>
      </w:pPr>
    </w:p>
    <w:p w14:paraId="22EF0775" w14:textId="77777777" w:rsidR="004F0E92" w:rsidRPr="004F0E92" w:rsidRDefault="004F0E92" w:rsidP="001358AA">
      <w:pPr>
        <w:rPr>
          <w:rFonts w:ascii="Book Antiqua" w:hAnsi="Book Antiqua"/>
          <w:b/>
          <w:bCs/>
          <w:lang w:val="es-ES_tradnl" w:eastAsia="en-US"/>
        </w:rPr>
      </w:pPr>
    </w:p>
    <w:p w14:paraId="12654A3C" w14:textId="77777777" w:rsidR="004F0E92" w:rsidRPr="004F0E92" w:rsidRDefault="004F0E92" w:rsidP="001358AA">
      <w:pPr>
        <w:rPr>
          <w:rFonts w:ascii="Book Antiqua" w:hAnsi="Book Antiqua"/>
          <w:b/>
          <w:bCs/>
          <w:lang w:val="es-ES_tradnl" w:eastAsia="en-US"/>
        </w:rPr>
      </w:pPr>
    </w:p>
    <w:p w14:paraId="44ECE805" w14:textId="46FDD1C5" w:rsidR="00776798" w:rsidRPr="004F0E92" w:rsidRDefault="00776798" w:rsidP="001358AA">
      <w:pPr>
        <w:rPr>
          <w:rFonts w:ascii="Book Antiqua" w:hAnsi="Book Antiqua"/>
          <w:b/>
          <w:bCs/>
          <w:lang w:val="es-ES_tradnl" w:eastAsia="en-US"/>
        </w:rPr>
      </w:pPr>
      <w:r w:rsidRPr="004F0E92">
        <w:rPr>
          <w:rFonts w:ascii="Book Antiqua" w:hAnsi="Book Antiqua"/>
          <w:b/>
          <w:bCs/>
          <w:lang w:val="es-ES_tradnl" w:eastAsia="en-US"/>
        </w:rPr>
        <w:lastRenderedPageBreak/>
        <w:t>CAPITULO V. RESULTADOS DE MATERIA PENAL EN EL MES DE DICIEMBRE</w:t>
      </w:r>
    </w:p>
    <w:p w14:paraId="129ACA3F" w14:textId="77777777" w:rsidR="00776798" w:rsidRPr="004F0E92" w:rsidRDefault="00776798" w:rsidP="00776798">
      <w:pPr>
        <w:shd w:val="clear" w:color="auto" w:fill="FFFFFF" w:themeFill="background1"/>
        <w:jc w:val="both"/>
        <w:rPr>
          <w:rFonts w:ascii="Book Antiqua" w:hAnsi="Book Antiqua"/>
          <w:b/>
          <w:bCs/>
          <w:lang w:val="es-ES_tradnl" w:eastAsia="en-US"/>
        </w:rPr>
      </w:pPr>
    </w:p>
    <w:p w14:paraId="3CCA069C" w14:textId="1C6453B4" w:rsidR="007E4F28" w:rsidRPr="004F0E92" w:rsidRDefault="007E4F28" w:rsidP="00A35043">
      <w:pPr>
        <w:pStyle w:val="Prrafodelista"/>
        <w:numPr>
          <w:ilvl w:val="0"/>
          <w:numId w:val="10"/>
        </w:numPr>
        <w:tabs>
          <w:tab w:val="left" w:pos="426"/>
        </w:tabs>
        <w:spacing w:after="160" w:line="259" w:lineRule="auto"/>
        <w:contextualSpacing/>
        <w:rPr>
          <w:rFonts w:ascii="Book Antiqua" w:hAnsi="Book Antiqua"/>
          <w:b/>
          <w:color w:val="000000" w:themeColor="text1"/>
        </w:rPr>
      </w:pPr>
      <w:r w:rsidRPr="004F0E92">
        <w:rPr>
          <w:rFonts w:ascii="Book Antiqua" w:hAnsi="Book Antiqua"/>
          <w:b/>
          <w:color w:val="000000" w:themeColor="text1"/>
        </w:rPr>
        <w:t xml:space="preserve">Seguimiento resultados de materia </w:t>
      </w:r>
      <w:r w:rsidR="004F0E92" w:rsidRPr="004F0E92">
        <w:rPr>
          <w:rFonts w:ascii="Book Antiqua" w:hAnsi="Book Antiqua"/>
          <w:b/>
          <w:color w:val="000000" w:themeColor="text1"/>
        </w:rPr>
        <w:t>P</w:t>
      </w:r>
      <w:r w:rsidRPr="004F0E92">
        <w:rPr>
          <w:rFonts w:ascii="Book Antiqua" w:hAnsi="Book Antiqua"/>
          <w:b/>
          <w:color w:val="000000" w:themeColor="text1"/>
        </w:rPr>
        <w:t>enal</w:t>
      </w:r>
      <w:r w:rsidR="009E5ACF" w:rsidRPr="004F0E92">
        <w:rPr>
          <w:rFonts w:ascii="Book Antiqua" w:hAnsi="Book Antiqua"/>
          <w:b/>
          <w:color w:val="000000" w:themeColor="text1"/>
        </w:rPr>
        <w:t xml:space="preserve"> del mes de </w:t>
      </w:r>
      <w:r w:rsidR="00904F34" w:rsidRPr="004F0E92">
        <w:rPr>
          <w:rFonts w:ascii="Book Antiqua" w:hAnsi="Book Antiqua"/>
          <w:b/>
          <w:color w:val="000000" w:themeColor="text1"/>
        </w:rPr>
        <w:t>diciembre</w:t>
      </w:r>
    </w:p>
    <w:p w14:paraId="2D6C709B" w14:textId="3E78C250" w:rsidR="007E4F28" w:rsidRPr="004F0E92" w:rsidRDefault="007E4F28" w:rsidP="003E5462">
      <w:pPr>
        <w:jc w:val="both"/>
        <w:rPr>
          <w:rFonts w:ascii="Book Antiqua" w:hAnsi="Book Antiqua"/>
          <w:color w:val="000000" w:themeColor="text1"/>
        </w:rPr>
      </w:pPr>
      <w:r w:rsidRPr="004F0E92">
        <w:rPr>
          <w:rFonts w:ascii="Book Antiqua" w:hAnsi="Book Antiqua"/>
          <w:color w:val="000000" w:themeColor="text1"/>
        </w:rPr>
        <w:t>La Dirección de Planificación a través de la circular 61-20, es la responsable del seguimiento de los resultados de los planes de trabajo de los Juzgados Penales, Tribunales de Juicio, Tribunal y Secciones de Flagrancia, Juzgados de Ejecución de la Pena, Tribunal de Apelación</w:t>
      </w:r>
      <w:r w:rsidR="00BD504F" w:rsidRPr="004F0E92">
        <w:rPr>
          <w:rFonts w:ascii="Book Antiqua" w:hAnsi="Book Antiqua"/>
          <w:color w:val="000000" w:themeColor="text1"/>
        </w:rPr>
        <w:t xml:space="preserve">, </w:t>
      </w:r>
      <w:r w:rsidRPr="004F0E92">
        <w:rPr>
          <w:rFonts w:ascii="Book Antiqua" w:hAnsi="Book Antiqua"/>
          <w:color w:val="000000" w:themeColor="text1"/>
        </w:rPr>
        <w:t>Sala Tercera</w:t>
      </w:r>
      <w:r w:rsidR="00BD504F" w:rsidRPr="004F0E92">
        <w:rPr>
          <w:rFonts w:ascii="Book Antiqua" w:hAnsi="Book Antiqua"/>
          <w:color w:val="000000" w:themeColor="text1"/>
        </w:rPr>
        <w:t xml:space="preserve"> y la materia Penal Juvenil</w:t>
      </w:r>
      <w:r w:rsidRPr="004F0E92">
        <w:rPr>
          <w:rFonts w:ascii="Book Antiqua" w:hAnsi="Book Antiqua"/>
          <w:color w:val="000000" w:themeColor="text1"/>
        </w:rPr>
        <w:t>, semana a semana cada una de esas oficinas presenta sus datos y son revisados por profesionales de dicha dirección, quienes dan retroalimentación en el llenado de ellos por alguna inconsistencia</w:t>
      </w:r>
      <w:r w:rsidR="009A05AA" w:rsidRPr="004F0E92">
        <w:rPr>
          <w:rFonts w:ascii="Book Antiqua" w:hAnsi="Book Antiqua"/>
          <w:color w:val="000000" w:themeColor="text1"/>
        </w:rPr>
        <w:t xml:space="preserve"> y de manera mensual se sistematiza la información, circular 101-2020.</w:t>
      </w:r>
    </w:p>
    <w:p w14:paraId="3428AD4C" w14:textId="77777777" w:rsidR="007E4F28" w:rsidRPr="004F0E92" w:rsidRDefault="007E4F28" w:rsidP="007E4F28">
      <w:pPr>
        <w:pStyle w:val="Prrafodelista"/>
        <w:rPr>
          <w:rFonts w:ascii="Book Antiqua" w:hAnsi="Book Antiqua"/>
          <w:color w:val="000000" w:themeColor="text1"/>
        </w:rPr>
      </w:pPr>
    </w:p>
    <w:p w14:paraId="178CFEEC" w14:textId="57BB4EE7" w:rsidR="007E4F28" w:rsidRPr="004F0E92" w:rsidRDefault="007E4F28" w:rsidP="00A35043">
      <w:pPr>
        <w:pStyle w:val="Prrafodelista"/>
        <w:numPr>
          <w:ilvl w:val="1"/>
          <w:numId w:val="11"/>
        </w:numPr>
        <w:spacing w:after="160" w:line="259" w:lineRule="auto"/>
        <w:contextualSpacing/>
        <w:rPr>
          <w:rFonts w:ascii="Book Antiqua" w:hAnsi="Book Antiqua"/>
          <w:b/>
          <w:color w:val="000000" w:themeColor="text1"/>
        </w:rPr>
      </w:pPr>
      <w:r w:rsidRPr="004F0E92">
        <w:rPr>
          <w:rFonts w:ascii="Book Antiqua" w:hAnsi="Book Antiqua"/>
          <w:b/>
          <w:color w:val="000000" w:themeColor="text1"/>
        </w:rPr>
        <w:t>Resultados de desglose de actividades</w:t>
      </w:r>
    </w:p>
    <w:p w14:paraId="47CEDFAA" w14:textId="77777777" w:rsidR="00252D93" w:rsidRPr="004F0E92" w:rsidRDefault="00252D93" w:rsidP="00252D93">
      <w:pPr>
        <w:pStyle w:val="Prrafodelista"/>
        <w:spacing w:after="160" w:line="259" w:lineRule="auto"/>
        <w:ind w:left="360"/>
        <w:contextualSpacing/>
        <w:rPr>
          <w:rFonts w:ascii="Book Antiqua" w:hAnsi="Book Antiqua"/>
          <w:b/>
          <w:color w:val="000000" w:themeColor="text1"/>
        </w:rPr>
      </w:pPr>
    </w:p>
    <w:p w14:paraId="0E8D387E" w14:textId="263B36BF" w:rsidR="0046626C" w:rsidRPr="004F0E92" w:rsidRDefault="0046626C" w:rsidP="00A35043">
      <w:pPr>
        <w:pStyle w:val="Prrafodelista"/>
        <w:numPr>
          <w:ilvl w:val="2"/>
          <w:numId w:val="11"/>
        </w:numPr>
        <w:tabs>
          <w:tab w:val="left" w:pos="426"/>
        </w:tabs>
        <w:jc w:val="both"/>
        <w:rPr>
          <w:rFonts w:ascii="Book Antiqua" w:hAnsi="Book Antiqua" w:cs="Calibri"/>
          <w:b/>
          <w:bCs/>
          <w:color w:val="000000" w:themeColor="text1"/>
          <w:lang w:eastAsia="es-CR"/>
        </w:rPr>
      </w:pPr>
      <w:r w:rsidRPr="004F0E92">
        <w:rPr>
          <w:rFonts w:ascii="Book Antiqua" w:hAnsi="Book Antiqua"/>
          <w:b/>
          <w:bCs/>
          <w:color w:val="000000" w:themeColor="text1"/>
        </w:rPr>
        <w:t>Juzgados Penales</w:t>
      </w:r>
    </w:p>
    <w:p w14:paraId="1FE31F86" w14:textId="77777777" w:rsidR="0046626C" w:rsidRPr="004F0E92" w:rsidRDefault="0046626C" w:rsidP="0046626C">
      <w:pPr>
        <w:pStyle w:val="Prrafodelista"/>
        <w:tabs>
          <w:tab w:val="left" w:pos="426"/>
        </w:tabs>
        <w:ind w:left="0"/>
        <w:jc w:val="both"/>
        <w:rPr>
          <w:rFonts w:ascii="Book Antiqua" w:hAnsi="Book Antiqua"/>
          <w:color w:val="000000" w:themeColor="text1"/>
        </w:rPr>
      </w:pPr>
    </w:p>
    <w:p w14:paraId="399D3280" w14:textId="7C096DED" w:rsidR="007E4F28" w:rsidRPr="004F0E92" w:rsidRDefault="007E4F28" w:rsidP="0046626C">
      <w:pPr>
        <w:pStyle w:val="Prrafodelista"/>
        <w:tabs>
          <w:tab w:val="left" w:pos="426"/>
        </w:tabs>
        <w:ind w:left="0"/>
        <w:jc w:val="both"/>
        <w:rPr>
          <w:rFonts w:ascii="Book Antiqua" w:hAnsi="Book Antiqua" w:cs="Calibri"/>
          <w:color w:val="000000" w:themeColor="text1"/>
          <w:lang w:eastAsia="es-CR"/>
        </w:rPr>
      </w:pPr>
      <w:r w:rsidRPr="004F0E92">
        <w:rPr>
          <w:rFonts w:ascii="Book Antiqua" w:hAnsi="Book Antiqua"/>
          <w:color w:val="000000" w:themeColor="text1"/>
        </w:rPr>
        <w:t xml:space="preserve">A nivel de Juzgados Penales la principal actividad realizada por las juezas y jueces fueron </w:t>
      </w:r>
      <w:r w:rsidR="009C7FDB" w:rsidRPr="004F0E92">
        <w:rPr>
          <w:rFonts w:ascii="Book Antiqua" w:hAnsi="Book Antiqua"/>
          <w:color w:val="000000" w:themeColor="text1"/>
        </w:rPr>
        <w:t>2897</w:t>
      </w:r>
      <w:r w:rsidR="00EB5F89" w:rsidRPr="004F0E92">
        <w:rPr>
          <w:rFonts w:ascii="Book Antiqua" w:hAnsi="Book Antiqua"/>
          <w:color w:val="000000" w:themeColor="text1"/>
        </w:rPr>
        <w:t xml:space="preserve"> desestimaciones</w:t>
      </w:r>
      <w:r w:rsidRPr="004F0E92">
        <w:rPr>
          <w:rFonts w:ascii="Book Antiqua" w:hAnsi="Book Antiqua"/>
          <w:color w:val="000000" w:themeColor="text1"/>
        </w:rPr>
        <w:t xml:space="preserve"> y </w:t>
      </w:r>
      <w:r w:rsidR="009C7FDB" w:rsidRPr="004F0E92">
        <w:rPr>
          <w:rFonts w:ascii="Book Antiqua" w:hAnsi="Book Antiqua"/>
          <w:color w:val="000000" w:themeColor="text1"/>
        </w:rPr>
        <w:t>2622</w:t>
      </w:r>
      <w:r w:rsidRPr="004F0E92">
        <w:rPr>
          <w:rFonts w:ascii="Book Antiqua" w:hAnsi="Book Antiqua"/>
          <w:color w:val="000000" w:themeColor="text1"/>
        </w:rPr>
        <w:t xml:space="preserve"> </w:t>
      </w:r>
      <w:r w:rsidR="00EB5F89" w:rsidRPr="004F0E92">
        <w:rPr>
          <w:rFonts w:ascii="Book Antiqua" w:hAnsi="Book Antiqua"/>
          <w:color w:val="000000" w:themeColor="text1"/>
        </w:rPr>
        <w:t>de revisión de expedientes, resoluciones y citas</w:t>
      </w:r>
      <w:r w:rsidRPr="004F0E92">
        <w:rPr>
          <w:rFonts w:ascii="Book Antiqua" w:hAnsi="Book Antiqua"/>
          <w:color w:val="000000" w:themeColor="text1"/>
        </w:rPr>
        <w:t xml:space="preserve">, además de </w:t>
      </w:r>
      <w:r w:rsidR="009C7FDB" w:rsidRPr="004F0E92">
        <w:rPr>
          <w:rFonts w:ascii="Book Antiqua" w:hAnsi="Book Antiqua"/>
          <w:color w:val="000000" w:themeColor="text1"/>
        </w:rPr>
        <w:t>1779</w:t>
      </w:r>
      <w:r w:rsidRPr="004F0E92">
        <w:rPr>
          <w:rFonts w:ascii="Book Antiqua" w:hAnsi="Book Antiqua"/>
          <w:color w:val="000000" w:themeColor="text1"/>
        </w:rPr>
        <w:t xml:space="preserve"> asuntos en otras labores. </w:t>
      </w:r>
      <w:r w:rsidRPr="004F0E92">
        <w:rPr>
          <w:rFonts w:ascii="Book Antiqua" w:hAnsi="Book Antiqua" w:cs="Calibri"/>
          <w:color w:val="000000" w:themeColor="text1"/>
          <w:lang w:eastAsia="es-CR"/>
        </w:rPr>
        <w:t xml:space="preserve">Con respecto al detalle de la casilla de “otras labores” por parte de los jueces, principalmente fueron las labores de </w:t>
      </w:r>
      <w:r w:rsidR="00A73982" w:rsidRPr="004F0E92">
        <w:rPr>
          <w:rFonts w:ascii="Book Antiqua" w:hAnsi="Book Antiqua" w:cs="Calibri"/>
          <w:color w:val="000000" w:themeColor="text1"/>
          <w:lang w:eastAsia="es-CR"/>
        </w:rPr>
        <w:t xml:space="preserve">firma, </w:t>
      </w:r>
      <w:r w:rsidR="00A06E74" w:rsidRPr="004F0E92">
        <w:rPr>
          <w:rFonts w:ascii="Book Antiqua" w:hAnsi="Book Antiqua" w:cs="Calibri"/>
          <w:color w:val="000000" w:themeColor="text1"/>
          <w:lang w:eastAsia="es-CR"/>
        </w:rPr>
        <w:t>reuniones</w:t>
      </w:r>
      <w:r w:rsidRPr="004F0E92">
        <w:rPr>
          <w:rFonts w:ascii="Book Antiqua" w:hAnsi="Book Antiqua" w:cs="Calibri"/>
          <w:color w:val="000000" w:themeColor="text1"/>
          <w:lang w:eastAsia="es-CR"/>
        </w:rPr>
        <w:t xml:space="preserve"> y </w:t>
      </w:r>
      <w:r w:rsidR="00A73982" w:rsidRPr="004F0E92">
        <w:rPr>
          <w:rFonts w:ascii="Book Antiqua" w:hAnsi="Book Antiqua" w:cs="Calibri"/>
          <w:color w:val="000000" w:themeColor="text1"/>
          <w:lang w:eastAsia="es-CR"/>
        </w:rPr>
        <w:t>aprobar en el SACEJ, SREM y SOAP.</w:t>
      </w:r>
    </w:p>
    <w:p w14:paraId="2F230DC4" w14:textId="60D008BC" w:rsidR="001C2756" w:rsidRPr="004F0E92" w:rsidRDefault="007E4F28" w:rsidP="007E4F28">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40</w:t>
      </w:r>
    </w:p>
    <w:p w14:paraId="3E9856DD" w14:textId="77777777" w:rsidR="003B2E0B" w:rsidRPr="004F0E92" w:rsidRDefault="007E4F28" w:rsidP="007E4F28">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584342B9" w14:textId="7C8A294E" w:rsidR="009C7FDB" w:rsidRPr="004F0E92" w:rsidRDefault="007E4F28" w:rsidP="00C23DDB">
      <w:pPr>
        <w:jc w:val="center"/>
        <w:rPr>
          <w:rFonts w:ascii="Book Antiqua" w:hAnsi="Book Antiqua"/>
          <w:b/>
          <w:color w:val="000000" w:themeColor="text1"/>
        </w:rPr>
      </w:pPr>
      <w:r w:rsidRPr="004F0E92">
        <w:rPr>
          <w:rFonts w:ascii="Book Antiqua" w:hAnsi="Book Antiqua"/>
          <w:b/>
          <w:color w:val="000000" w:themeColor="text1"/>
        </w:rPr>
        <w:t>Juzgados Penales</w:t>
      </w:r>
      <w:r w:rsidR="009E5ACF" w:rsidRPr="004F0E92">
        <w:rPr>
          <w:rFonts w:ascii="Book Antiqua" w:hAnsi="Book Antiqua"/>
          <w:b/>
          <w:color w:val="000000" w:themeColor="text1"/>
        </w:rPr>
        <w:t xml:space="preserve"> del </w:t>
      </w:r>
      <w:r w:rsidR="009C7FDB" w:rsidRPr="004F0E92">
        <w:rPr>
          <w:rFonts w:ascii="Book Antiqua" w:hAnsi="Book Antiqua"/>
          <w:b/>
          <w:color w:val="000000" w:themeColor="text1"/>
        </w:rPr>
        <w:t>30 de noviembre al 18 de diciembre de 2020</w:t>
      </w:r>
    </w:p>
    <w:p w14:paraId="30F3305D" w14:textId="77777777" w:rsidR="009C7FDB" w:rsidRPr="004F0E92" w:rsidRDefault="009C7FDB" w:rsidP="00C23DDB">
      <w:pPr>
        <w:jc w:val="center"/>
        <w:rPr>
          <w:rFonts w:ascii="Book Antiqua" w:hAnsi="Book Antiqua"/>
          <w:b/>
          <w:color w:val="000000" w:themeColor="text1"/>
        </w:rPr>
      </w:pPr>
    </w:p>
    <w:p w14:paraId="4D23BDB8" w14:textId="10893CC2" w:rsidR="007E4F28" w:rsidRPr="004F0E92" w:rsidRDefault="009C7FDB" w:rsidP="00C23DDB">
      <w:pPr>
        <w:jc w:val="center"/>
        <w:rPr>
          <w:rFonts w:ascii="Book Antiqua" w:hAnsi="Book Antiqua"/>
          <w:color w:val="000000" w:themeColor="text1"/>
        </w:rPr>
      </w:pPr>
      <w:r w:rsidRPr="004F0E92">
        <w:rPr>
          <w:rFonts w:ascii="Book Antiqua" w:hAnsi="Book Antiqua"/>
          <w:noProof/>
        </w:rPr>
        <w:drawing>
          <wp:inline distT="0" distB="0" distL="0" distR="0" wp14:anchorId="7BEC8C2E" wp14:editId="3CCAB945">
            <wp:extent cx="4762500" cy="2867236"/>
            <wp:effectExtent l="0" t="0" r="0" b="9525"/>
            <wp:docPr id="5" name="Gráfico 5">
              <a:extLst xmlns:a="http://schemas.openxmlformats.org/drawingml/2006/main">
                <a:ext uri="{FF2B5EF4-FFF2-40B4-BE49-F238E27FC236}">
                  <a16:creationId xmlns:a16="http://schemas.microsoft.com/office/drawing/2014/main" id="{B406DDBE-7159-44FE-8D66-0E7AD7DF4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C3CA708" w14:textId="7E99E1BC" w:rsidR="00E33A23" w:rsidRPr="004F0E92" w:rsidRDefault="00426933" w:rsidP="007E4F28">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C0684C5" w14:textId="52D34C87" w:rsidR="00A73982" w:rsidRPr="004F0E92" w:rsidRDefault="007E4F28" w:rsidP="003E5462">
      <w:pPr>
        <w:jc w:val="both"/>
        <w:rPr>
          <w:rFonts w:ascii="Book Antiqua" w:hAnsi="Book Antiqua"/>
        </w:rPr>
      </w:pPr>
      <w:r w:rsidRPr="004F0E92">
        <w:rPr>
          <w:rFonts w:ascii="Book Antiqua" w:hAnsi="Book Antiqua"/>
          <w:color w:val="000000" w:themeColor="text1"/>
        </w:rPr>
        <w:lastRenderedPageBreak/>
        <w:t>A nivel de las técnicas y técnicos judiciales de los juzgados penales, las principales actividades son otras labores</w:t>
      </w:r>
      <w:r w:rsidR="001C2756" w:rsidRPr="004F0E92">
        <w:rPr>
          <w:rFonts w:ascii="Book Antiqua" w:hAnsi="Book Antiqua"/>
          <w:color w:val="000000" w:themeColor="text1"/>
        </w:rPr>
        <w:t xml:space="preserve"> con</w:t>
      </w:r>
      <w:r w:rsidRPr="004F0E92">
        <w:rPr>
          <w:rFonts w:ascii="Book Antiqua" w:hAnsi="Book Antiqua"/>
          <w:color w:val="000000" w:themeColor="text1"/>
        </w:rPr>
        <w:t xml:space="preserve"> </w:t>
      </w:r>
      <w:r w:rsidR="009C7FDB" w:rsidRPr="004F0E92">
        <w:rPr>
          <w:rFonts w:ascii="Book Antiqua" w:hAnsi="Book Antiqua"/>
          <w:color w:val="000000" w:themeColor="text1"/>
        </w:rPr>
        <w:t>60847</w:t>
      </w:r>
      <w:r w:rsidR="001C2756" w:rsidRPr="004F0E92">
        <w:rPr>
          <w:rFonts w:ascii="Book Antiqua" w:hAnsi="Book Antiqua"/>
          <w:color w:val="000000" w:themeColor="text1"/>
        </w:rPr>
        <w:t xml:space="preserve"> </w:t>
      </w:r>
      <w:r w:rsidRPr="004F0E92">
        <w:rPr>
          <w:rFonts w:ascii="Book Antiqua" w:hAnsi="Book Antiqua"/>
          <w:color w:val="000000" w:themeColor="text1"/>
        </w:rPr>
        <w:t xml:space="preserve">y estudio de expedientes </w:t>
      </w:r>
      <w:r w:rsidR="009C7FDB" w:rsidRPr="004F0E92">
        <w:rPr>
          <w:rFonts w:ascii="Book Antiqua" w:hAnsi="Book Antiqua"/>
          <w:color w:val="000000" w:themeColor="text1"/>
        </w:rPr>
        <w:t>10829</w:t>
      </w:r>
      <w:r w:rsidRPr="004F0E92">
        <w:rPr>
          <w:rFonts w:ascii="Book Antiqua" w:hAnsi="Book Antiqua"/>
          <w:color w:val="000000" w:themeColor="text1"/>
        </w:rPr>
        <w:t xml:space="preserve">, tal como se aprecia en el siguiente gráfico, las actividades que se detallaron en la variable “otras labores”, principalmente fueron las notificaciones, </w:t>
      </w:r>
      <w:r w:rsidR="00A73982" w:rsidRPr="004F0E92">
        <w:rPr>
          <w:rFonts w:ascii="Book Antiqua" w:hAnsi="Book Antiqua"/>
          <w:color w:val="000000" w:themeColor="text1"/>
        </w:rPr>
        <w:t xml:space="preserve">actualización del sistema de gestión, </w:t>
      </w:r>
      <w:r w:rsidR="00A06E74" w:rsidRPr="004F0E92">
        <w:rPr>
          <w:rFonts w:ascii="Book Antiqua" w:hAnsi="Book Antiqua"/>
        </w:rPr>
        <w:t>y cierre estadístico</w:t>
      </w:r>
      <w:r w:rsidR="00A73982" w:rsidRPr="004F0E92">
        <w:rPr>
          <w:rFonts w:ascii="Book Antiqua" w:hAnsi="Book Antiqua"/>
          <w:color w:val="000000" w:themeColor="text1"/>
        </w:rPr>
        <w:t xml:space="preserve">. </w:t>
      </w:r>
      <w:r w:rsidRPr="004F0E92">
        <w:rPr>
          <w:rFonts w:ascii="Book Antiqua" w:hAnsi="Book Antiqua"/>
          <w:color w:val="000000" w:themeColor="text1"/>
        </w:rPr>
        <w:t xml:space="preserve"> </w:t>
      </w:r>
    </w:p>
    <w:p w14:paraId="3F329CE5" w14:textId="77777777" w:rsidR="009E5ACF" w:rsidRPr="004F0E92" w:rsidRDefault="009E5ACF" w:rsidP="00F428C1">
      <w:pPr>
        <w:rPr>
          <w:rFonts w:ascii="Book Antiqua" w:hAnsi="Book Antiqua"/>
          <w:color w:val="000000" w:themeColor="text1"/>
        </w:rPr>
      </w:pPr>
    </w:p>
    <w:p w14:paraId="4F6D360B" w14:textId="27EBEC0A" w:rsidR="001C2756"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41</w:t>
      </w:r>
    </w:p>
    <w:p w14:paraId="57FD0F83" w14:textId="77777777" w:rsidR="00C23DDB"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w:t>
      </w:r>
    </w:p>
    <w:p w14:paraId="3076C8E4" w14:textId="19B3C1F2" w:rsidR="00EB5F89" w:rsidRPr="004F0E92" w:rsidRDefault="00EB5F89" w:rsidP="00EB5F89">
      <w:pPr>
        <w:jc w:val="center"/>
        <w:rPr>
          <w:rFonts w:ascii="Book Antiqua" w:hAnsi="Book Antiqua"/>
          <w:b/>
          <w:color w:val="000000" w:themeColor="text1"/>
        </w:rPr>
      </w:pPr>
      <w:r w:rsidRPr="004F0E92">
        <w:rPr>
          <w:rFonts w:ascii="Book Antiqua" w:hAnsi="Book Antiqua"/>
          <w:b/>
          <w:color w:val="000000" w:themeColor="text1"/>
        </w:rPr>
        <w:t xml:space="preserve">Juzgados Penales del </w:t>
      </w:r>
      <w:r w:rsidR="009C7FDB" w:rsidRPr="004F0E92">
        <w:rPr>
          <w:rFonts w:ascii="Book Antiqua" w:hAnsi="Book Antiqua"/>
          <w:b/>
          <w:color w:val="000000" w:themeColor="text1"/>
        </w:rPr>
        <w:t>30 de noviembre al 18 de diciembre 2020</w:t>
      </w:r>
    </w:p>
    <w:p w14:paraId="05F265A8" w14:textId="77777777" w:rsidR="009E5ACF" w:rsidRPr="004F0E92" w:rsidRDefault="009E5ACF" w:rsidP="007E4F28">
      <w:pPr>
        <w:rPr>
          <w:rFonts w:ascii="Book Antiqua" w:hAnsi="Book Antiqua"/>
          <w:color w:val="000000" w:themeColor="text1"/>
        </w:rPr>
      </w:pPr>
    </w:p>
    <w:p w14:paraId="65B6680F" w14:textId="1740DEAA" w:rsidR="007E4F28" w:rsidRPr="004F0E92" w:rsidRDefault="009C7FDB" w:rsidP="00C23DDB">
      <w:pPr>
        <w:jc w:val="center"/>
        <w:rPr>
          <w:rFonts w:ascii="Book Antiqua" w:hAnsi="Book Antiqua"/>
          <w:color w:val="000000" w:themeColor="text1"/>
        </w:rPr>
      </w:pPr>
      <w:r w:rsidRPr="004F0E92">
        <w:rPr>
          <w:rFonts w:ascii="Book Antiqua" w:hAnsi="Book Antiqua"/>
          <w:noProof/>
        </w:rPr>
        <w:drawing>
          <wp:inline distT="0" distB="0" distL="0" distR="0" wp14:anchorId="2EAAE5D1" wp14:editId="6D3F5665">
            <wp:extent cx="4762500" cy="3075834"/>
            <wp:effectExtent l="0" t="0" r="0" b="10795"/>
            <wp:docPr id="11" name="Gráfico 11">
              <a:extLst xmlns:a="http://schemas.openxmlformats.org/drawingml/2006/main">
                <a:ext uri="{FF2B5EF4-FFF2-40B4-BE49-F238E27FC236}">
                  <a16:creationId xmlns:a16="http://schemas.microsoft.com/office/drawing/2014/main" id="{4E1067FE-E94A-4165-83B1-5B1A49C72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BEFF7A3" w14:textId="77777777" w:rsidR="001D7B12" w:rsidRPr="004F0E92" w:rsidRDefault="001D7B12" w:rsidP="001D7B12">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1C2EE2E" w14:textId="77777777" w:rsidR="007E4F28" w:rsidRPr="004F0E92" w:rsidRDefault="007E4F28" w:rsidP="007E4F28">
      <w:pPr>
        <w:rPr>
          <w:rFonts w:ascii="Book Antiqua" w:hAnsi="Book Antiqua"/>
          <w:color w:val="000000" w:themeColor="text1"/>
        </w:rPr>
      </w:pPr>
    </w:p>
    <w:p w14:paraId="4E380F4F" w14:textId="4FEBE3C0" w:rsidR="007E4F28" w:rsidRPr="004F0E92" w:rsidRDefault="007E4F28" w:rsidP="007E4F28">
      <w:pPr>
        <w:rPr>
          <w:rFonts w:ascii="Book Antiqua" w:hAnsi="Book Antiqua"/>
          <w:color w:val="000000" w:themeColor="text1"/>
        </w:rPr>
      </w:pPr>
    </w:p>
    <w:p w14:paraId="278D21E8" w14:textId="6C5A7CFF" w:rsidR="004F0E92" w:rsidRPr="004F0E92" w:rsidRDefault="004F0E92" w:rsidP="007E4F28">
      <w:pPr>
        <w:rPr>
          <w:rFonts w:ascii="Book Antiqua" w:hAnsi="Book Antiqua"/>
          <w:color w:val="000000" w:themeColor="text1"/>
        </w:rPr>
      </w:pPr>
    </w:p>
    <w:p w14:paraId="667A39EC" w14:textId="7D8439D1" w:rsidR="004F0E92" w:rsidRPr="004F0E92" w:rsidRDefault="004F0E92" w:rsidP="007E4F28">
      <w:pPr>
        <w:rPr>
          <w:rFonts w:ascii="Book Antiqua" w:hAnsi="Book Antiqua"/>
          <w:color w:val="000000" w:themeColor="text1"/>
        </w:rPr>
      </w:pPr>
    </w:p>
    <w:p w14:paraId="54AB040E" w14:textId="5C9D22B6" w:rsidR="004F0E92" w:rsidRPr="004F0E92" w:rsidRDefault="004F0E92" w:rsidP="007E4F28">
      <w:pPr>
        <w:rPr>
          <w:rFonts w:ascii="Book Antiqua" w:hAnsi="Book Antiqua"/>
          <w:color w:val="000000" w:themeColor="text1"/>
        </w:rPr>
      </w:pPr>
    </w:p>
    <w:p w14:paraId="134989EB" w14:textId="5D51C093" w:rsidR="004F0E92" w:rsidRPr="004F0E92" w:rsidRDefault="004F0E92" w:rsidP="007E4F28">
      <w:pPr>
        <w:rPr>
          <w:rFonts w:ascii="Book Antiqua" w:hAnsi="Book Antiqua"/>
          <w:color w:val="000000" w:themeColor="text1"/>
        </w:rPr>
      </w:pPr>
    </w:p>
    <w:p w14:paraId="2455A451" w14:textId="4724AA20" w:rsidR="004F0E92" w:rsidRPr="004F0E92" w:rsidRDefault="004F0E92" w:rsidP="007E4F28">
      <w:pPr>
        <w:rPr>
          <w:rFonts w:ascii="Book Antiqua" w:hAnsi="Book Antiqua"/>
          <w:color w:val="000000" w:themeColor="text1"/>
        </w:rPr>
      </w:pPr>
    </w:p>
    <w:p w14:paraId="649F6271" w14:textId="543B3B57" w:rsidR="004F0E92" w:rsidRPr="004F0E92" w:rsidRDefault="004F0E92" w:rsidP="007E4F28">
      <w:pPr>
        <w:rPr>
          <w:rFonts w:ascii="Book Antiqua" w:hAnsi="Book Antiqua"/>
          <w:color w:val="000000" w:themeColor="text1"/>
        </w:rPr>
      </w:pPr>
    </w:p>
    <w:p w14:paraId="7F604A20" w14:textId="715A0130" w:rsidR="004F0E92" w:rsidRPr="004F0E92" w:rsidRDefault="004F0E92" w:rsidP="007E4F28">
      <w:pPr>
        <w:rPr>
          <w:rFonts w:ascii="Book Antiqua" w:hAnsi="Book Antiqua"/>
          <w:color w:val="000000" w:themeColor="text1"/>
        </w:rPr>
      </w:pPr>
    </w:p>
    <w:p w14:paraId="24EC83B4" w14:textId="2C28D117" w:rsidR="004F0E92" w:rsidRPr="004F0E92" w:rsidRDefault="004F0E92" w:rsidP="007E4F28">
      <w:pPr>
        <w:rPr>
          <w:rFonts w:ascii="Book Antiqua" w:hAnsi="Book Antiqua"/>
          <w:color w:val="000000" w:themeColor="text1"/>
        </w:rPr>
      </w:pPr>
    </w:p>
    <w:p w14:paraId="34EA3AEB" w14:textId="23809E3E" w:rsidR="004F0E92" w:rsidRPr="004F0E92" w:rsidRDefault="004F0E92" w:rsidP="007E4F28">
      <w:pPr>
        <w:rPr>
          <w:rFonts w:ascii="Book Antiqua" w:hAnsi="Book Antiqua"/>
          <w:color w:val="000000" w:themeColor="text1"/>
        </w:rPr>
      </w:pPr>
    </w:p>
    <w:p w14:paraId="18437802" w14:textId="77777777" w:rsidR="004F0E92" w:rsidRPr="004F0E92" w:rsidRDefault="004F0E92" w:rsidP="007E4F28">
      <w:pPr>
        <w:rPr>
          <w:rFonts w:ascii="Book Antiqua" w:hAnsi="Book Antiqua"/>
          <w:color w:val="000000" w:themeColor="text1"/>
        </w:rPr>
      </w:pPr>
    </w:p>
    <w:p w14:paraId="57B0372B" w14:textId="1C5C252F" w:rsidR="007E4F28" w:rsidRPr="004F0E92" w:rsidRDefault="00252D93" w:rsidP="00222669">
      <w:pPr>
        <w:pStyle w:val="Ttulo1"/>
      </w:pPr>
      <w:bookmarkStart w:id="9" w:name="_Hlk53662791"/>
      <w:r w:rsidRPr="004F0E92">
        <w:lastRenderedPageBreak/>
        <w:t xml:space="preserve">1.1.2 </w:t>
      </w:r>
      <w:r w:rsidR="007E4F28" w:rsidRPr="004F0E92">
        <w:t>Tribunal</w:t>
      </w:r>
      <w:r w:rsidR="00F428C1" w:rsidRPr="004F0E92">
        <w:t>es</w:t>
      </w:r>
      <w:r w:rsidR="007E4F28" w:rsidRPr="004F0E92">
        <w:t xml:space="preserve"> Penal</w:t>
      </w:r>
      <w:r w:rsidR="00F428C1" w:rsidRPr="004F0E92">
        <w:t>es</w:t>
      </w:r>
    </w:p>
    <w:bookmarkEnd w:id="9"/>
    <w:p w14:paraId="1E4154EC" w14:textId="77777777" w:rsidR="007E4F28" w:rsidRPr="004F0E92" w:rsidRDefault="007E4F28" w:rsidP="007E4F28">
      <w:pPr>
        <w:rPr>
          <w:rFonts w:ascii="Book Antiqua" w:hAnsi="Book Antiqua"/>
          <w:color w:val="000000" w:themeColor="text1"/>
        </w:rPr>
      </w:pPr>
    </w:p>
    <w:p w14:paraId="6D0D1196" w14:textId="1D34DD90" w:rsidR="009E5ACF" w:rsidRPr="004F0E92" w:rsidRDefault="007E4F28" w:rsidP="004651C4">
      <w:pPr>
        <w:jc w:val="both"/>
        <w:rPr>
          <w:rFonts w:ascii="Book Antiqua" w:hAnsi="Book Antiqua"/>
          <w:color w:val="000000" w:themeColor="text1"/>
        </w:rPr>
      </w:pPr>
      <w:r w:rsidRPr="004F0E92">
        <w:rPr>
          <w:rFonts w:ascii="Book Antiqua" w:hAnsi="Book Antiqua"/>
          <w:color w:val="000000" w:themeColor="text1"/>
        </w:rPr>
        <w:t xml:space="preserve">En el Tribunal Penal la actividad que se realiza con mayor proporción a nivel de las juezas y jueces, son </w:t>
      </w:r>
      <w:r w:rsidR="0000790B" w:rsidRPr="004F0E92">
        <w:rPr>
          <w:rFonts w:ascii="Book Antiqua" w:hAnsi="Book Antiqua"/>
          <w:color w:val="000000" w:themeColor="text1"/>
        </w:rPr>
        <w:t>8775</w:t>
      </w:r>
      <w:r w:rsidRPr="004F0E92">
        <w:rPr>
          <w:rFonts w:ascii="Book Antiqua" w:hAnsi="Book Antiqua"/>
          <w:color w:val="000000" w:themeColor="text1"/>
        </w:rPr>
        <w:t xml:space="preserve"> y </w:t>
      </w:r>
      <w:r w:rsidR="0000790B" w:rsidRPr="004F0E92">
        <w:rPr>
          <w:rFonts w:ascii="Book Antiqua" w:hAnsi="Book Antiqua"/>
          <w:color w:val="000000" w:themeColor="text1"/>
        </w:rPr>
        <w:t>3280</w:t>
      </w:r>
      <w:r w:rsidRPr="004F0E92">
        <w:rPr>
          <w:rFonts w:ascii="Book Antiqua" w:hAnsi="Book Antiqua"/>
          <w:color w:val="000000" w:themeColor="text1"/>
        </w:rPr>
        <w:t xml:space="preserve"> </w:t>
      </w:r>
      <w:r w:rsidR="009A05AA" w:rsidRPr="004F0E92">
        <w:rPr>
          <w:rFonts w:ascii="Book Antiqua" w:hAnsi="Book Antiqua"/>
          <w:color w:val="000000" w:themeColor="text1"/>
        </w:rPr>
        <w:t>de revisión de expedientes</w:t>
      </w:r>
      <w:r w:rsidRPr="004F0E92">
        <w:rPr>
          <w:rFonts w:ascii="Book Antiqua" w:hAnsi="Book Antiqua"/>
          <w:color w:val="000000" w:themeColor="text1"/>
        </w:rPr>
        <w:t>. De un muestreo realizado para determinar las principales</w:t>
      </w:r>
      <w:r w:rsidR="00A65D1A" w:rsidRPr="004F0E92">
        <w:rPr>
          <w:rFonts w:ascii="Book Antiqua" w:hAnsi="Book Antiqua"/>
          <w:color w:val="000000" w:themeColor="text1"/>
        </w:rPr>
        <w:t xml:space="preserve"> labores de</w:t>
      </w:r>
      <w:r w:rsidRPr="004F0E92">
        <w:rPr>
          <w:rFonts w:ascii="Book Antiqua" w:hAnsi="Book Antiqua"/>
          <w:color w:val="000000" w:themeColor="text1"/>
        </w:rPr>
        <w:t xml:space="preserve"> las personas juzgadoras, se </w:t>
      </w:r>
      <w:r w:rsidR="00706550" w:rsidRPr="004F0E92">
        <w:rPr>
          <w:rFonts w:ascii="Book Antiqua" w:hAnsi="Book Antiqua"/>
          <w:color w:val="000000" w:themeColor="text1"/>
        </w:rPr>
        <w:t>tienen estudio</w:t>
      </w:r>
      <w:r w:rsidR="00010C99" w:rsidRPr="004F0E92">
        <w:rPr>
          <w:rFonts w:ascii="Book Antiqua" w:hAnsi="Book Antiqua"/>
          <w:color w:val="000000" w:themeColor="text1"/>
        </w:rPr>
        <w:t xml:space="preserve"> y firma de expedientes, atención de correo electrónico y señalamientos a juicios.</w:t>
      </w:r>
    </w:p>
    <w:p w14:paraId="460CF414" w14:textId="77777777" w:rsidR="004651C4" w:rsidRPr="004F0E92" w:rsidRDefault="004651C4" w:rsidP="009E5ACF">
      <w:pPr>
        <w:jc w:val="center"/>
        <w:rPr>
          <w:rFonts w:ascii="Book Antiqua" w:hAnsi="Book Antiqua"/>
          <w:b/>
          <w:color w:val="000000" w:themeColor="text1"/>
        </w:rPr>
      </w:pPr>
    </w:p>
    <w:p w14:paraId="27FB18A9" w14:textId="20CB0A03" w:rsidR="00706550"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42</w:t>
      </w:r>
    </w:p>
    <w:p w14:paraId="130F6909" w14:textId="77777777" w:rsidR="004E0556"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w:t>
      </w:r>
    </w:p>
    <w:p w14:paraId="0C6EF686" w14:textId="685008D9" w:rsidR="0028309B" w:rsidRPr="004F0E92" w:rsidRDefault="009E5ACF" w:rsidP="0028309B">
      <w:pPr>
        <w:jc w:val="center"/>
        <w:rPr>
          <w:rFonts w:ascii="Book Antiqua" w:hAnsi="Book Antiqua"/>
          <w:b/>
          <w:color w:val="000000" w:themeColor="text1"/>
        </w:rPr>
      </w:pPr>
      <w:r w:rsidRPr="004F0E92">
        <w:rPr>
          <w:rFonts w:ascii="Book Antiqua" w:hAnsi="Book Antiqua"/>
          <w:b/>
          <w:color w:val="000000" w:themeColor="text1"/>
        </w:rPr>
        <w:t xml:space="preserve">de Tribunales Penales </w:t>
      </w:r>
      <w:r w:rsidR="0028309B" w:rsidRPr="004F0E92">
        <w:rPr>
          <w:rFonts w:ascii="Book Antiqua" w:hAnsi="Book Antiqua"/>
          <w:b/>
          <w:color w:val="000000" w:themeColor="text1"/>
        </w:rPr>
        <w:t xml:space="preserve">del </w:t>
      </w:r>
      <w:r w:rsidR="009C7FDB" w:rsidRPr="004F0E92">
        <w:rPr>
          <w:rFonts w:ascii="Book Antiqua" w:hAnsi="Book Antiqua"/>
          <w:b/>
          <w:color w:val="000000" w:themeColor="text1"/>
        </w:rPr>
        <w:t>30 de noviembre</w:t>
      </w:r>
      <w:r w:rsidR="0028309B" w:rsidRPr="004F0E92">
        <w:rPr>
          <w:rFonts w:ascii="Book Antiqua" w:hAnsi="Book Antiqua"/>
          <w:b/>
          <w:color w:val="000000" w:themeColor="text1"/>
        </w:rPr>
        <w:t xml:space="preserve"> al </w:t>
      </w:r>
      <w:r w:rsidR="009C7FDB" w:rsidRPr="004F0E92">
        <w:rPr>
          <w:rFonts w:ascii="Book Antiqua" w:hAnsi="Book Antiqua"/>
          <w:b/>
          <w:color w:val="000000" w:themeColor="text1"/>
        </w:rPr>
        <w:t>18 de diciembre</w:t>
      </w:r>
      <w:r w:rsidR="0028309B" w:rsidRPr="004F0E92">
        <w:rPr>
          <w:rFonts w:ascii="Book Antiqua" w:hAnsi="Book Antiqua"/>
          <w:b/>
          <w:color w:val="000000" w:themeColor="text1"/>
        </w:rPr>
        <w:t xml:space="preserve"> del 2020</w:t>
      </w:r>
    </w:p>
    <w:p w14:paraId="0D28B0A3" w14:textId="0C8B1CA8" w:rsidR="009E5ACF" w:rsidRPr="004F0E92" w:rsidRDefault="009E5ACF" w:rsidP="00F428C1">
      <w:pPr>
        <w:jc w:val="center"/>
        <w:rPr>
          <w:rFonts w:ascii="Book Antiqua" w:hAnsi="Book Antiqua"/>
          <w:noProof/>
          <w:color w:val="000000" w:themeColor="text1"/>
        </w:rPr>
      </w:pPr>
    </w:p>
    <w:p w14:paraId="18A25B4C" w14:textId="59FA724E" w:rsidR="004651C4" w:rsidRPr="004F0E92" w:rsidRDefault="009C7FDB" w:rsidP="00F428C1">
      <w:pPr>
        <w:jc w:val="center"/>
        <w:rPr>
          <w:rFonts w:ascii="Book Antiqua" w:hAnsi="Book Antiqua"/>
          <w:color w:val="000000" w:themeColor="text1"/>
        </w:rPr>
      </w:pPr>
      <w:r w:rsidRPr="004F0E92">
        <w:rPr>
          <w:rFonts w:ascii="Book Antiqua" w:hAnsi="Book Antiqua"/>
          <w:noProof/>
        </w:rPr>
        <w:drawing>
          <wp:inline distT="0" distB="0" distL="0" distR="0" wp14:anchorId="77FFF512" wp14:editId="63D2213B">
            <wp:extent cx="5850255" cy="2262505"/>
            <wp:effectExtent l="0" t="0" r="17145" b="4445"/>
            <wp:docPr id="17" name="Gráfico 17">
              <a:extLst xmlns:a="http://schemas.openxmlformats.org/drawingml/2006/main">
                <a:ext uri="{FF2B5EF4-FFF2-40B4-BE49-F238E27FC236}">
                  <a16:creationId xmlns:a16="http://schemas.microsoft.com/office/drawing/2014/main" id="{B77B7A40-837D-4E31-8AD3-D6B236D0DC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A9E0345" w14:textId="77777777" w:rsidR="001D7B12" w:rsidRPr="004F0E92" w:rsidRDefault="001D7B12" w:rsidP="001D7B12">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4DC104B" w14:textId="77777777" w:rsidR="001D7B12" w:rsidRPr="004F0E92" w:rsidRDefault="001D7B12" w:rsidP="007E4F28">
      <w:pPr>
        <w:jc w:val="both"/>
        <w:rPr>
          <w:rFonts w:ascii="Book Antiqua" w:hAnsi="Book Antiqua"/>
          <w:color w:val="000000" w:themeColor="text1"/>
          <w:highlight w:val="yellow"/>
        </w:rPr>
      </w:pPr>
    </w:p>
    <w:p w14:paraId="3ED54931" w14:textId="001AD4DB" w:rsidR="007E4F28" w:rsidRPr="004F0E92" w:rsidRDefault="007E4F28" w:rsidP="007E4F28">
      <w:pPr>
        <w:jc w:val="both"/>
        <w:rPr>
          <w:rFonts w:ascii="Book Antiqua" w:hAnsi="Book Antiqua"/>
          <w:color w:val="000000" w:themeColor="text1"/>
        </w:rPr>
      </w:pPr>
      <w:r w:rsidRPr="004F0E92">
        <w:rPr>
          <w:rFonts w:ascii="Book Antiqua" w:hAnsi="Book Antiqua"/>
          <w:color w:val="000000" w:themeColor="text1"/>
        </w:rPr>
        <w:t xml:space="preserve">A nivel de las </w:t>
      </w:r>
      <w:r w:rsidR="00F428C1" w:rsidRPr="004F0E92">
        <w:rPr>
          <w:rFonts w:ascii="Book Antiqua" w:hAnsi="Book Antiqua"/>
          <w:color w:val="000000" w:themeColor="text1"/>
        </w:rPr>
        <w:t>t</w:t>
      </w:r>
      <w:r w:rsidRPr="004F0E92">
        <w:rPr>
          <w:rFonts w:ascii="Book Antiqua" w:hAnsi="Book Antiqua"/>
          <w:color w:val="000000" w:themeColor="text1"/>
        </w:rPr>
        <w:t xml:space="preserve">écnicas y técnicos judiciales la actividad que es reportada en mayor proporción son otras labores y </w:t>
      </w:r>
      <w:r w:rsidR="0000790B" w:rsidRPr="004F0E92">
        <w:rPr>
          <w:rFonts w:ascii="Book Antiqua" w:hAnsi="Book Antiqua"/>
          <w:color w:val="000000" w:themeColor="text1"/>
        </w:rPr>
        <w:t>atención de público</w:t>
      </w:r>
      <w:r w:rsidR="009A05AA" w:rsidRPr="004F0E92">
        <w:rPr>
          <w:rFonts w:ascii="Book Antiqua" w:hAnsi="Book Antiqua"/>
          <w:color w:val="000000" w:themeColor="text1"/>
        </w:rPr>
        <w:t xml:space="preserve">, con un total de </w:t>
      </w:r>
      <w:r w:rsidR="009C7FDB" w:rsidRPr="004F0E92">
        <w:rPr>
          <w:rFonts w:ascii="Book Antiqua" w:hAnsi="Book Antiqua"/>
          <w:color w:val="000000" w:themeColor="text1"/>
        </w:rPr>
        <w:t>34112</w:t>
      </w:r>
      <w:r w:rsidR="009A05AA" w:rsidRPr="004F0E92">
        <w:rPr>
          <w:rFonts w:ascii="Book Antiqua" w:hAnsi="Book Antiqua"/>
          <w:color w:val="000000" w:themeColor="text1"/>
        </w:rPr>
        <w:t xml:space="preserve"> y </w:t>
      </w:r>
      <w:r w:rsidR="009C7FDB" w:rsidRPr="004F0E92">
        <w:rPr>
          <w:rFonts w:ascii="Book Antiqua" w:hAnsi="Book Antiqua"/>
          <w:color w:val="000000" w:themeColor="text1"/>
        </w:rPr>
        <w:t>6996</w:t>
      </w:r>
      <w:r w:rsidR="0028309B" w:rsidRPr="004F0E92">
        <w:rPr>
          <w:rFonts w:ascii="Book Antiqua" w:hAnsi="Book Antiqua"/>
          <w:color w:val="000000" w:themeColor="text1"/>
        </w:rPr>
        <w:t>.</w:t>
      </w:r>
      <w:r w:rsidRPr="004F0E92">
        <w:rPr>
          <w:rFonts w:ascii="Book Antiqua" w:hAnsi="Book Antiqua"/>
          <w:color w:val="000000" w:themeColor="text1"/>
        </w:rPr>
        <w:t xml:space="preserve"> En relación con las actividades registradas </w:t>
      </w:r>
      <w:r w:rsidR="00F428C1" w:rsidRPr="004F0E92">
        <w:rPr>
          <w:rFonts w:ascii="Book Antiqua" w:hAnsi="Book Antiqua"/>
          <w:color w:val="000000" w:themeColor="text1"/>
        </w:rPr>
        <w:t>en la variable de otras</w:t>
      </w:r>
      <w:r w:rsidR="007C368D" w:rsidRPr="004F0E92">
        <w:rPr>
          <w:rFonts w:ascii="Book Antiqua" w:hAnsi="Book Antiqua"/>
          <w:color w:val="000000" w:themeColor="text1"/>
        </w:rPr>
        <w:t xml:space="preserve"> labores</w:t>
      </w:r>
      <w:r w:rsidRPr="004F0E92">
        <w:rPr>
          <w:rFonts w:ascii="Book Antiqua" w:hAnsi="Book Antiqua"/>
          <w:color w:val="000000" w:themeColor="text1"/>
        </w:rPr>
        <w:t xml:space="preserve">, se concluye que </w:t>
      </w:r>
      <w:r w:rsidR="00010C99" w:rsidRPr="004F0E92">
        <w:rPr>
          <w:rFonts w:ascii="Book Antiqua" w:hAnsi="Book Antiqua"/>
          <w:color w:val="000000" w:themeColor="text1"/>
        </w:rPr>
        <w:t>las principales actividades realizadas son atención de llamadas telefónicas</w:t>
      </w:r>
      <w:r w:rsidR="00344938" w:rsidRPr="004F0E92">
        <w:rPr>
          <w:rFonts w:ascii="Book Antiqua" w:hAnsi="Book Antiqua"/>
          <w:color w:val="000000" w:themeColor="text1"/>
        </w:rPr>
        <w:t xml:space="preserve"> y</w:t>
      </w:r>
      <w:r w:rsidR="00010C99" w:rsidRPr="004F0E92">
        <w:rPr>
          <w:rFonts w:ascii="Book Antiqua" w:hAnsi="Book Antiqua"/>
          <w:color w:val="000000" w:themeColor="text1"/>
        </w:rPr>
        <w:t xml:space="preserve"> atención de correos electrónicos. </w:t>
      </w:r>
    </w:p>
    <w:p w14:paraId="10A5B656" w14:textId="7D569C73" w:rsidR="00010C99" w:rsidRPr="004F0E92" w:rsidRDefault="00010C99" w:rsidP="007E4F28">
      <w:pPr>
        <w:jc w:val="both"/>
        <w:rPr>
          <w:rFonts w:ascii="Book Antiqua" w:hAnsi="Book Antiqua"/>
          <w:color w:val="000000" w:themeColor="text1"/>
        </w:rPr>
      </w:pPr>
    </w:p>
    <w:p w14:paraId="2FC61DD0" w14:textId="77777777" w:rsidR="009E5ACF" w:rsidRPr="004F0E92" w:rsidRDefault="009E5ACF" w:rsidP="009E5ACF">
      <w:pPr>
        <w:jc w:val="center"/>
        <w:rPr>
          <w:rFonts w:ascii="Book Antiqua" w:hAnsi="Book Antiqua"/>
          <w:color w:val="000000" w:themeColor="text1"/>
        </w:rPr>
      </w:pPr>
    </w:p>
    <w:p w14:paraId="76559237" w14:textId="77777777" w:rsidR="004F0E92" w:rsidRPr="004F0E92" w:rsidRDefault="004F0E92" w:rsidP="009E5ACF">
      <w:pPr>
        <w:jc w:val="center"/>
        <w:rPr>
          <w:rFonts w:ascii="Book Antiqua" w:hAnsi="Book Antiqua"/>
          <w:b/>
          <w:color w:val="000000" w:themeColor="text1"/>
        </w:rPr>
      </w:pPr>
    </w:p>
    <w:p w14:paraId="1E4C3590" w14:textId="77777777" w:rsidR="004F0E92" w:rsidRPr="004F0E92" w:rsidRDefault="004F0E92" w:rsidP="009E5ACF">
      <w:pPr>
        <w:jc w:val="center"/>
        <w:rPr>
          <w:rFonts w:ascii="Book Antiqua" w:hAnsi="Book Antiqua"/>
          <w:b/>
          <w:color w:val="000000" w:themeColor="text1"/>
        </w:rPr>
      </w:pPr>
    </w:p>
    <w:p w14:paraId="27F6BE56" w14:textId="77777777" w:rsidR="004F0E92" w:rsidRPr="004F0E92" w:rsidRDefault="004F0E92" w:rsidP="009E5ACF">
      <w:pPr>
        <w:jc w:val="center"/>
        <w:rPr>
          <w:rFonts w:ascii="Book Antiqua" w:hAnsi="Book Antiqua"/>
          <w:b/>
          <w:color w:val="000000" w:themeColor="text1"/>
        </w:rPr>
      </w:pPr>
    </w:p>
    <w:p w14:paraId="1164DAB8" w14:textId="77777777" w:rsidR="004F0E92" w:rsidRPr="004F0E92" w:rsidRDefault="004F0E92" w:rsidP="009E5ACF">
      <w:pPr>
        <w:jc w:val="center"/>
        <w:rPr>
          <w:rFonts w:ascii="Book Antiqua" w:hAnsi="Book Antiqua"/>
          <w:b/>
          <w:color w:val="000000" w:themeColor="text1"/>
        </w:rPr>
      </w:pPr>
    </w:p>
    <w:p w14:paraId="37FA5F8C" w14:textId="77777777" w:rsidR="004F0E92" w:rsidRPr="004F0E92" w:rsidRDefault="004F0E92" w:rsidP="009E5ACF">
      <w:pPr>
        <w:jc w:val="center"/>
        <w:rPr>
          <w:rFonts w:ascii="Book Antiqua" w:hAnsi="Book Antiqua"/>
          <w:b/>
          <w:color w:val="000000" w:themeColor="text1"/>
        </w:rPr>
      </w:pPr>
    </w:p>
    <w:p w14:paraId="2570E46E" w14:textId="77777777" w:rsidR="004F0E92" w:rsidRPr="004F0E92" w:rsidRDefault="004F0E92" w:rsidP="009E5ACF">
      <w:pPr>
        <w:jc w:val="center"/>
        <w:rPr>
          <w:rFonts w:ascii="Book Antiqua" w:hAnsi="Book Antiqua"/>
          <w:b/>
          <w:color w:val="000000" w:themeColor="text1"/>
        </w:rPr>
      </w:pPr>
    </w:p>
    <w:p w14:paraId="2682D083" w14:textId="77777777" w:rsidR="004F0E92" w:rsidRPr="004F0E92" w:rsidRDefault="004F0E92" w:rsidP="009E5ACF">
      <w:pPr>
        <w:jc w:val="center"/>
        <w:rPr>
          <w:rFonts w:ascii="Book Antiqua" w:hAnsi="Book Antiqua"/>
          <w:b/>
          <w:color w:val="000000" w:themeColor="text1"/>
        </w:rPr>
      </w:pPr>
    </w:p>
    <w:p w14:paraId="46BC604A" w14:textId="77777777" w:rsidR="004F0E92" w:rsidRPr="004F0E92" w:rsidRDefault="004F0E92" w:rsidP="009E5ACF">
      <w:pPr>
        <w:jc w:val="center"/>
        <w:rPr>
          <w:rFonts w:ascii="Book Antiqua" w:hAnsi="Book Antiqua"/>
          <w:b/>
          <w:color w:val="000000" w:themeColor="text1"/>
        </w:rPr>
      </w:pPr>
    </w:p>
    <w:p w14:paraId="3F13C5EE" w14:textId="77777777" w:rsidR="004F0E92" w:rsidRPr="004F0E92" w:rsidRDefault="004F0E92" w:rsidP="009E5ACF">
      <w:pPr>
        <w:jc w:val="center"/>
        <w:rPr>
          <w:rFonts w:ascii="Book Antiqua" w:hAnsi="Book Antiqua"/>
          <w:b/>
          <w:color w:val="000000" w:themeColor="text1"/>
        </w:rPr>
      </w:pPr>
    </w:p>
    <w:p w14:paraId="4D5AF92B" w14:textId="43C6DCDC" w:rsidR="00706550"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lastRenderedPageBreak/>
        <w:t>Gráfico 4</w:t>
      </w:r>
      <w:r w:rsidR="00590E18" w:rsidRPr="004F0E92">
        <w:rPr>
          <w:rFonts w:ascii="Book Antiqua" w:hAnsi="Book Antiqua"/>
          <w:b/>
          <w:color w:val="000000" w:themeColor="text1"/>
        </w:rPr>
        <w:t>3</w:t>
      </w:r>
    </w:p>
    <w:p w14:paraId="54445118" w14:textId="77777777" w:rsidR="007C368D"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7EBCE5BA" w14:textId="71A8BA36" w:rsidR="009E5ACF" w:rsidRPr="004F0E92" w:rsidRDefault="00344938" w:rsidP="00344938">
      <w:pPr>
        <w:jc w:val="center"/>
        <w:rPr>
          <w:rFonts w:ascii="Book Antiqua" w:hAnsi="Book Antiqua"/>
          <w:color w:val="000000" w:themeColor="text1"/>
        </w:rPr>
      </w:pPr>
      <w:r w:rsidRPr="004F0E92">
        <w:rPr>
          <w:rFonts w:ascii="Book Antiqua" w:hAnsi="Book Antiqua"/>
          <w:b/>
          <w:color w:val="000000" w:themeColor="text1"/>
        </w:rPr>
        <w:t xml:space="preserve">Tribunales Penales </w:t>
      </w:r>
      <w:r w:rsidR="003B1356" w:rsidRPr="004F0E92">
        <w:rPr>
          <w:rFonts w:ascii="Book Antiqua" w:hAnsi="Book Antiqua"/>
          <w:b/>
          <w:color w:val="000000" w:themeColor="text1"/>
        </w:rPr>
        <w:t xml:space="preserve">del </w:t>
      </w:r>
      <w:r w:rsidR="009C7FDB" w:rsidRPr="004F0E92">
        <w:rPr>
          <w:rFonts w:ascii="Book Antiqua" w:hAnsi="Book Antiqua"/>
          <w:b/>
          <w:color w:val="000000" w:themeColor="text1"/>
        </w:rPr>
        <w:t>30 de noviembre al 18 de diciembre del 2020</w:t>
      </w:r>
    </w:p>
    <w:p w14:paraId="1765A795" w14:textId="24097D48" w:rsidR="007E4F28" w:rsidRPr="004F0E92" w:rsidRDefault="007E4F28" w:rsidP="007C368D">
      <w:pPr>
        <w:jc w:val="center"/>
        <w:rPr>
          <w:rFonts w:ascii="Book Antiqua" w:hAnsi="Book Antiqua"/>
          <w:noProof/>
        </w:rPr>
      </w:pPr>
    </w:p>
    <w:p w14:paraId="1B18019C" w14:textId="4DECC913" w:rsidR="009C7FDB" w:rsidRPr="004F0E92" w:rsidRDefault="009C7FDB" w:rsidP="007C368D">
      <w:pPr>
        <w:jc w:val="center"/>
        <w:rPr>
          <w:rFonts w:ascii="Book Antiqua" w:hAnsi="Book Antiqua"/>
          <w:color w:val="000000" w:themeColor="text1"/>
        </w:rPr>
      </w:pPr>
      <w:r w:rsidRPr="004F0E92">
        <w:rPr>
          <w:rFonts w:ascii="Book Antiqua" w:hAnsi="Book Antiqua"/>
          <w:noProof/>
        </w:rPr>
        <w:drawing>
          <wp:inline distT="0" distB="0" distL="0" distR="0" wp14:anchorId="0FEAACCE" wp14:editId="38F41894">
            <wp:extent cx="4730115" cy="2600325"/>
            <wp:effectExtent l="0" t="0" r="13335" b="9525"/>
            <wp:docPr id="18" name="Gráfico 18">
              <a:extLst xmlns:a="http://schemas.openxmlformats.org/drawingml/2006/main">
                <a:ext uri="{FF2B5EF4-FFF2-40B4-BE49-F238E27FC236}">
                  <a16:creationId xmlns:a16="http://schemas.microsoft.com/office/drawing/2014/main" id="{9D932D0D-BF53-4FE5-AC87-EE269590CC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969E07E" w14:textId="749D056A" w:rsidR="001D7B12" w:rsidRPr="004F0E92" w:rsidRDefault="001D7B12" w:rsidP="001D7B12">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6E59810" w14:textId="71076EA8" w:rsidR="004F0E92" w:rsidRPr="004F0E92" w:rsidRDefault="004F0E92" w:rsidP="001D7B12">
      <w:pPr>
        <w:ind w:firstLine="426"/>
        <w:jc w:val="both"/>
        <w:rPr>
          <w:rFonts w:ascii="Book Antiqua" w:hAnsi="Book Antiqua"/>
          <w:color w:val="000000" w:themeColor="text1"/>
          <w:sz w:val="20"/>
          <w:szCs w:val="20"/>
        </w:rPr>
      </w:pPr>
    </w:p>
    <w:p w14:paraId="452D22DC" w14:textId="6F9F2743" w:rsidR="004F0E92" w:rsidRPr="004F0E92" w:rsidRDefault="004F0E92" w:rsidP="001D7B12">
      <w:pPr>
        <w:ind w:firstLine="426"/>
        <w:jc w:val="both"/>
        <w:rPr>
          <w:rFonts w:ascii="Book Antiqua" w:hAnsi="Book Antiqua"/>
          <w:color w:val="000000" w:themeColor="text1"/>
          <w:sz w:val="20"/>
          <w:szCs w:val="20"/>
        </w:rPr>
      </w:pPr>
    </w:p>
    <w:p w14:paraId="47B23145" w14:textId="1A190EB1" w:rsidR="004F0E92" w:rsidRPr="004F0E92" w:rsidRDefault="004F0E92" w:rsidP="001D7B12">
      <w:pPr>
        <w:ind w:firstLine="426"/>
        <w:jc w:val="both"/>
        <w:rPr>
          <w:rFonts w:ascii="Book Antiqua" w:hAnsi="Book Antiqua"/>
          <w:color w:val="000000" w:themeColor="text1"/>
          <w:sz w:val="20"/>
          <w:szCs w:val="20"/>
        </w:rPr>
      </w:pPr>
    </w:p>
    <w:p w14:paraId="4E5561FC" w14:textId="3C9CD78A" w:rsidR="004F0E92" w:rsidRPr="004F0E92" w:rsidRDefault="004F0E92" w:rsidP="001D7B12">
      <w:pPr>
        <w:ind w:firstLine="426"/>
        <w:jc w:val="both"/>
        <w:rPr>
          <w:rFonts w:ascii="Book Antiqua" w:hAnsi="Book Antiqua"/>
          <w:color w:val="000000" w:themeColor="text1"/>
          <w:sz w:val="20"/>
          <w:szCs w:val="20"/>
        </w:rPr>
      </w:pPr>
    </w:p>
    <w:p w14:paraId="68059E8D" w14:textId="3AA063C2" w:rsidR="004F0E92" w:rsidRPr="004F0E92" w:rsidRDefault="004F0E92" w:rsidP="001D7B12">
      <w:pPr>
        <w:ind w:firstLine="426"/>
        <w:jc w:val="both"/>
        <w:rPr>
          <w:rFonts w:ascii="Book Antiqua" w:hAnsi="Book Antiqua"/>
          <w:color w:val="000000" w:themeColor="text1"/>
          <w:sz w:val="20"/>
          <w:szCs w:val="20"/>
        </w:rPr>
      </w:pPr>
    </w:p>
    <w:p w14:paraId="361FEFD4" w14:textId="02407681" w:rsidR="004F0E92" w:rsidRPr="004F0E92" w:rsidRDefault="004F0E92" w:rsidP="001D7B12">
      <w:pPr>
        <w:ind w:firstLine="426"/>
        <w:jc w:val="both"/>
        <w:rPr>
          <w:rFonts w:ascii="Book Antiqua" w:hAnsi="Book Antiqua"/>
          <w:color w:val="000000" w:themeColor="text1"/>
          <w:sz w:val="20"/>
          <w:szCs w:val="20"/>
        </w:rPr>
      </w:pPr>
    </w:p>
    <w:p w14:paraId="7E0EE835" w14:textId="1CEF460D" w:rsidR="004F0E92" w:rsidRPr="004F0E92" w:rsidRDefault="004F0E92" w:rsidP="001D7B12">
      <w:pPr>
        <w:ind w:firstLine="426"/>
        <w:jc w:val="both"/>
        <w:rPr>
          <w:rFonts w:ascii="Book Antiqua" w:hAnsi="Book Antiqua"/>
          <w:color w:val="000000" w:themeColor="text1"/>
          <w:sz w:val="20"/>
          <w:szCs w:val="20"/>
        </w:rPr>
      </w:pPr>
    </w:p>
    <w:p w14:paraId="225F1074" w14:textId="340700AB" w:rsidR="004F0E92" w:rsidRPr="004F0E92" w:rsidRDefault="004F0E92" w:rsidP="001D7B12">
      <w:pPr>
        <w:ind w:firstLine="426"/>
        <w:jc w:val="both"/>
        <w:rPr>
          <w:rFonts w:ascii="Book Antiqua" w:hAnsi="Book Antiqua"/>
          <w:color w:val="000000" w:themeColor="text1"/>
          <w:sz w:val="20"/>
          <w:szCs w:val="20"/>
        </w:rPr>
      </w:pPr>
    </w:p>
    <w:p w14:paraId="0BB16163" w14:textId="2EF1CE76" w:rsidR="004F0E92" w:rsidRPr="004F0E92" w:rsidRDefault="004F0E92" w:rsidP="001D7B12">
      <w:pPr>
        <w:ind w:firstLine="426"/>
        <w:jc w:val="both"/>
        <w:rPr>
          <w:rFonts w:ascii="Book Antiqua" w:hAnsi="Book Antiqua"/>
          <w:color w:val="000000" w:themeColor="text1"/>
          <w:sz w:val="20"/>
          <w:szCs w:val="20"/>
        </w:rPr>
      </w:pPr>
    </w:p>
    <w:p w14:paraId="0D8A40E3" w14:textId="0BE80AE7" w:rsidR="004F0E92" w:rsidRPr="004F0E92" w:rsidRDefault="004F0E92" w:rsidP="001D7B12">
      <w:pPr>
        <w:ind w:firstLine="426"/>
        <w:jc w:val="both"/>
        <w:rPr>
          <w:rFonts w:ascii="Book Antiqua" w:hAnsi="Book Antiqua"/>
          <w:color w:val="000000" w:themeColor="text1"/>
          <w:sz w:val="20"/>
          <w:szCs w:val="20"/>
        </w:rPr>
      </w:pPr>
    </w:p>
    <w:p w14:paraId="5FF6E980" w14:textId="1E68CC70" w:rsidR="004F0E92" w:rsidRPr="004F0E92" w:rsidRDefault="004F0E92" w:rsidP="001D7B12">
      <w:pPr>
        <w:ind w:firstLine="426"/>
        <w:jc w:val="both"/>
        <w:rPr>
          <w:rFonts w:ascii="Book Antiqua" w:hAnsi="Book Antiqua"/>
          <w:color w:val="000000" w:themeColor="text1"/>
          <w:sz w:val="20"/>
          <w:szCs w:val="20"/>
        </w:rPr>
      </w:pPr>
    </w:p>
    <w:p w14:paraId="35779E9C" w14:textId="490C89CF" w:rsidR="004F0E92" w:rsidRPr="004F0E92" w:rsidRDefault="004F0E92" w:rsidP="001D7B12">
      <w:pPr>
        <w:ind w:firstLine="426"/>
        <w:jc w:val="both"/>
        <w:rPr>
          <w:rFonts w:ascii="Book Antiqua" w:hAnsi="Book Antiqua"/>
          <w:color w:val="000000" w:themeColor="text1"/>
          <w:sz w:val="20"/>
          <w:szCs w:val="20"/>
        </w:rPr>
      </w:pPr>
    </w:p>
    <w:p w14:paraId="010F9A74" w14:textId="4EA4F5DC" w:rsidR="004F0E92" w:rsidRPr="004F0E92" w:rsidRDefault="004F0E92" w:rsidP="001D7B12">
      <w:pPr>
        <w:ind w:firstLine="426"/>
        <w:jc w:val="both"/>
        <w:rPr>
          <w:rFonts w:ascii="Book Antiqua" w:hAnsi="Book Antiqua"/>
          <w:color w:val="000000" w:themeColor="text1"/>
          <w:sz w:val="20"/>
          <w:szCs w:val="20"/>
        </w:rPr>
      </w:pPr>
    </w:p>
    <w:p w14:paraId="2978C8B9" w14:textId="19B9314F" w:rsidR="004F0E92" w:rsidRPr="004F0E92" w:rsidRDefault="004F0E92" w:rsidP="001D7B12">
      <w:pPr>
        <w:ind w:firstLine="426"/>
        <w:jc w:val="both"/>
        <w:rPr>
          <w:rFonts w:ascii="Book Antiqua" w:hAnsi="Book Antiqua"/>
          <w:color w:val="000000" w:themeColor="text1"/>
          <w:sz w:val="20"/>
          <w:szCs w:val="20"/>
        </w:rPr>
      </w:pPr>
    </w:p>
    <w:p w14:paraId="70A55DD7" w14:textId="130DFF83" w:rsidR="004F0E92" w:rsidRPr="004F0E92" w:rsidRDefault="004F0E92" w:rsidP="001D7B12">
      <w:pPr>
        <w:ind w:firstLine="426"/>
        <w:jc w:val="both"/>
        <w:rPr>
          <w:rFonts w:ascii="Book Antiqua" w:hAnsi="Book Antiqua"/>
          <w:color w:val="000000" w:themeColor="text1"/>
          <w:sz w:val="20"/>
          <w:szCs w:val="20"/>
        </w:rPr>
      </w:pPr>
    </w:p>
    <w:p w14:paraId="1B10088D" w14:textId="5124D965" w:rsidR="004F0E92" w:rsidRPr="004F0E92" w:rsidRDefault="004F0E92" w:rsidP="001D7B12">
      <w:pPr>
        <w:ind w:firstLine="426"/>
        <w:jc w:val="both"/>
        <w:rPr>
          <w:rFonts w:ascii="Book Antiqua" w:hAnsi="Book Antiqua"/>
          <w:color w:val="000000" w:themeColor="text1"/>
          <w:sz w:val="20"/>
          <w:szCs w:val="20"/>
        </w:rPr>
      </w:pPr>
    </w:p>
    <w:p w14:paraId="0DB4DF2C" w14:textId="6EE2488A" w:rsidR="004F0E92" w:rsidRPr="004F0E92" w:rsidRDefault="004F0E92" w:rsidP="001D7B12">
      <w:pPr>
        <w:ind w:firstLine="426"/>
        <w:jc w:val="both"/>
        <w:rPr>
          <w:rFonts w:ascii="Book Antiqua" w:hAnsi="Book Antiqua"/>
          <w:color w:val="000000" w:themeColor="text1"/>
          <w:sz w:val="20"/>
          <w:szCs w:val="20"/>
        </w:rPr>
      </w:pPr>
    </w:p>
    <w:p w14:paraId="7A05C0C1" w14:textId="49C0983C" w:rsidR="004F0E92" w:rsidRPr="004F0E92" w:rsidRDefault="004F0E92" w:rsidP="001D7B12">
      <w:pPr>
        <w:ind w:firstLine="426"/>
        <w:jc w:val="both"/>
        <w:rPr>
          <w:rFonts w:ascii="Book Antiqua" w:hAnsi="Book Antiqua"/>
          <w:color w:val="000000" w:themeColor="text1"/>
          <w:sz w:val="20"/>
          <w:szCs w:val="20"/>
        </w:rPr>
      </w:pPr>
    </w:p>
    <w:p w14:paraId="7C9D13D4" w14:textId="310EAAA5" w:rsidR="004F0E92" w:rsidRPr="004F0E92" w:rsidRDefault="004F0E92" w:rsidP="001D7B12">
      <w:pPr>
        <w:ind w:firstLine="426"/>
        <w:jc w:val="both"/>
        <w:rPr>
          <w:rFonts w:ascii="Book Antiqua" w:hAnsi="Book Antiqua"/>
          <w:color w:val="000000" w:themeColor="text1"/>
          <w:sz w:val="20"/>
          <w:szCs w:val="20"/>
        </w:rPr>
      </w:pPr>
    </w:p>
    <w:p w14:paraId="1AB554E2" w14:textId="39862CE1" w:rsidR="004F0E92" w:rsidRPr="004F0E92" w:rsidRDefault="004F0E92" w:rsidP="001D7B12">
      <w:pPr>
        <w:ind w:firstLine="426"/>
        <w:jc w:val="both"/>
        <w:rPr>
          <w:rFonts w:ascii="Book Antiqua" w:hAnsi="Book Antiqua"/>
          <w:color w:val="000000" w:themeColor="text1"/>
          <w:sz w:val="20"/>
          <w:szCs w:val="20"/>
        </w:rPr>
      </w:pPr>
    </w:p>
    <w:p w14:paraId="6B749837" w14:textId="73006612" w:rsidR="004F0E92" w:rsidRPr="004F0E92" w:rsidRDefault="004F0E92" w:rsidP="001D7B12">
      <w:pPr>
        <w:ind w:firstLine="426"/>
        <w:jc w:val="both"/>
        <w:rPr>
          <w:rFonts w:ascii="Book Antiqua" w:hAnsi="Book Antiqua"/>
          <w:color w:val="000000" w:themeColor="text1"/>
          <w:sz w:val="20"/>
          <w:szCs w:val="20"/>
        </w:rPr>
      </w:pPr>
    </w:p>
    <w:p w14:paraId="7158B68C" w14:textId="73601C5B" w:rsidR="004F0E92" w:rsidRPr="004F0E92" w:rsidRDefault="004F0E92" w:rsidP="001D7B12">
      <w:pPr>
        <w:ind w:firstLine="426"/>
        <w:jc w:val="both"/>
        <w:rPr>
          <w:rFonts w:ascii="Book Antiqua" w:hAnsi="Book Antiqua"/>
          <w:color w:val="000000" w:themeColor="text1"/>
          <w:sz w:val="20"/>
          <w:szCs w:val="20"/>
        </w:rPr>
      </w:pPr>
    </w:p>
    <w:p w14:paraId="492CC6DE" w14:textId="55D61D92" w:rsidR="004F0E92" w:rsidRPr="004F0E92" w:rsidRDefault="004F0E92" w:rsidP="001D7B12">
      <w:pPr>
        <w:ind w:firstLine="426"/>
        <w:jc w:val="both"/>
        <w:rPr>
          <w:rFonts w:ascii="Book Antiqua" w:hAnsi="Book Antiqua"/>
          <w:color w:val="000000" w:themeColor="text1"/>
          <w:sz w:val="20"/>
          <w:szCs w:val="20"/>
        </w:rPr>
      </w:pPr>
    </w:p>
    <w:p w14:paraId="12394B99" w14:textId="3B15F317" w:rsidR="004F0E92" w:rsidRPr="004F0E92" w:rsidRDefault="004F0E92" w:rsidP="001D7B12">
      <w:pPr>
        <w:ind w:firstLine="426"/>
        <w:jc w:val="both"/>
        <w:rPr>
          <w:rFonts w:ascii="Book Antiqua" w:hAnsi="Book Antiqua"/>
          <w:color w:val="000000" w:themeColor="text1"/>
          <w:sz w:val="20"/>
          <w:szCs w:val="20"/>
        </w:rPr>
      </w:pPr>
    </w:p>
    <w:p w14:paraId="541B9045" w14:textId="407A9BE1" w:rsidR="004F0E92" w:rsidRPr="004F0E92" w:rsidRDefault="004F0E92" w:rsidP="001D7B12">
      <w:pPr>
        <w:ind w:firstLine="426"/>
        <w:jc w:val="both"/>
        <w:rPr>
          <w:rFonts w:ascii="Book Antiqua" w:hAnsi="Book Antiqua"/>
          <w:color w:val="000000" w:themeColor="text1"/>
          <w:sz w:val="20"/>
          <w:szCs w:val="20"/>
        </w:rPr>
      </w:pPr>
    </w:p>
    <w:p w14:paraId="3ABAE765" w14:textId="2F4BF3AC" w:rsidR="004F0E92" w:rsidRPr="004F0E92" w:rsidRDefault="004F0E92" w:rsidP="001D7B12">
      <w:pPr>
        <w:ind w:firstLine="426"/>
        <w:jc w:val="both"/>
        <w:rPr>
          <w:rFonts w:ascii="Book Antiqua" w:hAnsi="Book Antiqua"/>
          <w:color w:val="000000" w:themeColor="text1"/>
          <w:sz w:val="20"/>
          <w:szCs w:val="20"/>
        </w:rPr>
      </w:pPr>
    </w:p>
    <w:p w14:paraId="7FB0F6A0" w14:textId="43E2D309" w:rsidR="007C368D" w:rsidRPr="004F0E92" w:rsidRDefault="00252D93" w:rsidP="00222669">
      <w:pPr>
        <w:pStyle w:val="Ttulo1"/>
      </w:pPr>
      <w:r w:rsidRPr="004F0E92">
        <w:lastRenderedPageBreak/>
        <w:t>1.1.3 T</w:t>
      </w:r>
      <w:r w:rsidR="007E4F28" w:rsidRPr="004F0E92">
        <w:t>ribunal y Secciones de Flagrancia</w:t>
      </w:r>
    </w:p>
    <w:p w14:paraId="0ACF09AF" w14:textId="77777777" w:rsidR="007C368D" w:rsidRPr="004F0E92" w:rsidRDefault="007C368D" w:rsidP="007C368D">
      <w:pPr>
        <w:rPr>
          <w:rFonts w:ascii="Book Antiqua" w:hAnsi="Book Antiqua"/>
          <w:lang w:val="es-ES_tradnl" w:eastAsia="en-US"/>
        </w:rPr>
      </w:pPr>
    </w:p>
    <w:p w14:paraId="23389D7C" w14:textId="43362CE5" w:rsidR="00010C99" w:rsidRPr="004F0E92" w:rsidRDefault="007E4F28" w:rsidP="00010C99">
      <w:pPr>
        <w:jc w:val="both"/>
        <w:rPr>
          <w:rFonts w:ascii="Book Antiqua" w:hAnsi="Book Antiqua" w:cs="Segoe UI"/>
          <w:lang w:eastAsia="es-CR"/>
        </w:rPr>
      </w:pPr>
      <w:r w:rsidRPr="004F0E92">
        <w:rPr>
          <w:rFonts w:ascii="Book Antiqua" w:hAnsi="Book Antiqua"/>
          <w:color w:val="000000" w:themeColor="text1"/>
        </w:rPr>
        <w:t xml:space="preserve">El Tribunal y secciones de flagrancia </w:t>
      </w:r>
      <w:r w:rsidR="00F92968" w:rsidRPr="004F0E92">
        <w:rPr>
          <w:rFonts w:ascii="Book Antiqua" w:hAnsi="Book Antiqua"/>
          <w:color w:val="000000" w:themeColor="text1"/>
        </w:rPr>
        <w:t xml:space="preserve">dentro de las principales actividades que registran los Jueces y Juezas, están las variables de </w:t>
      </w:r>
      <w:r w:rsidRPr="004F0E92">
        <w:rPr>
          <w:rFonts w:ascii="Book Antiqua" w:hAnsi="Book Antiqua"/>
          <w:color w:val="000000" w:themeColor="text1"/>
        </w:rPr>
        <w:t xml:space="preserve">realizar la revisión de expedientes </w:t>
      </w:r>
      <w:r w:rsidR="00F92968" w:rsidRPr="004F0E92">
        <w:rPr>
          <w:rFonts w:ascii="Book Antiqua" w:hAnsi="Book Antiqua"/>
          <w:color w:val="000000" w:themeColor="text1"/>
        </w:rPr>
        <w:t xml:space="preserve">con </w:t>
      </w:r>
      <w:r w:rsidR="0000790B" w:rsidRPr="004F0E92">
        <w:rPr>
          <w:rFonts w:ascii="Book Antiqua" w:hAnsi="Book Antiqua"/>
          <w:color w:val="000000" w:themeColor="text1"/>
        </w:rPr>
        <w:t>1234</w:t>
      </w:r>
      <w:r w:rsidR="008755B9" w:rsidRPr="004F0E92">
        <w:rPr>
          <w:rFonts w:ascii="Book Antiqua" w:hAnsi="Book Antiqua"/>
          <w:color w:val="000000" w:themeColor="text1"/>
        </w:rPr>
        <w:t xml:space="preserve"> </w:t>
      </w:r>
      <w:r w:rsidRPr="004F0E92">
        <w:rPr>
          <w:rFonts w:ascii="Book Antiqua" w:hAnsi="Book Antiqua"/>
          <w:color w:val="000000" w:themeColor="text1"/>
        </w:rPr>
        <w:t>asuntos y la ejecución de otros asuntos puestos en su</w:t>
      </w:r>
      <w:r w:rsidR="00010C99" w:rsidRPr="004F0E92">
        <w:rPr>
          <w:rFonts w:ascii="Book Antiqua" w:hAnsi="Book Antiqua"/>
          <w:color w:val="000000" w:themeColor="text1"/>
        </w:rPr>
        <w:t xml:space="preserve"> c</w:t>
      </w:r>
      <w:r w:rsidRPr="004F0E92">
        <w:rPr>
          <w:rFonts w:ascii="Book Antiqua" w:hAnsi="Book Antiqua"/>
          <w:color w:val="000000" w:themeColor="text1"/>
        </w:rPr>
        <w:t>onocimiento</w:t>
      </w:r>
      <w:r w:rsidR="00F92968" w:rsidRPr="004F0E92">
        <w:rPr>
          <w:rFonts w:ascii="Book Antiqua" w:hAnsi="Book Antiqua"/>
          <w:color w:val="000000" w:themeColor="text1"/>
        </w:rPr>
        <w:t xml:space="preserve"> con</w:t>
      </w:r>
      <w:r w:rsidR="009A05AA" w:rsidRPr="004F0E92">
        <w:rPr>
          <w:rFonts w:ascii="Book Antiqua" w:hAnsi="Book Antiqua"/>
          <w:color w:val="000000" w:themeColor="text1"/>
        </w:rPr>
        <w:t xml:space="preserve"> </w:t>
      </w:r>
      <w:r w:rsidR="00EB5AAD" w:rsidRPr="004F0E92">
        <w:rPr>
          <w:rFonts w:ascii="Book Antiqua" w:hAnsi="Book Antiqua"/>
          <w:color w:val="000000" w:themeColor="text1"/>
        </w:rPr>
        <w:t>1</w:t>
      </w:r>
      <w:r w:rsidR="0000790B" w:rsidRPr="004F0E92">
        <w:rPr>
          <w:rFonts w:ascii="Book Antiqua" w:hAnsi="Book Antiqua"/>
          <w:color w:val="000000" w:themeColor="text1"/>
        </w:rPr>
        <w:t>020</w:t>
      </w:r>
      <w:r w:rsidRPr="004F0E92">
        <w:rPr>
          <w:rFonts w:ascii="Book Antiqua" w:hAnsi="Book Antiqua"/>
          <w:color w:val="000000" w:themeColor="text1"/>
        </w:rPr>
        <w:t xml:space="preserve">. </w:t>
      </w:r>
      <w:r w:rsidRPr="004F0E92">
        <w:rPr>
          <w:rFonts w:ascii="Book Antiqua" w:hAnsi="Book Antiqua" w:cs="Calibri"/>
          <w:color w:val="000000" w:themeColor="text1"/>
          <w:shd w:val="clear" w:color="auto" w:fill="FFFFFF"/>
        </w:rPr>
        <w:t>En relación con las funciones que se indican en “</w:t>
      </w:r>
      <w:r w:rsidR="00F92968" w:rsidRPr="004F0E92">
        <w:rPr>
          <w:rFonts w:ascii="Book Antiqua" w:hAnsi="Book Antiqua" w:cs="Calibri"/>
          <w:color w:val="000000" w:themeColor="text1"/>
          <w:shd w:val="clear" w:color="auto" w:fill="FFFFFF"/>
        </w:rPr>
        <w:t>Otros asuntos</w:t>
      </w:r>
      <w:r w:rsidRPr="004F0E92">
        <w:rPr>
          <w:rFonts w:ascii="Book Antiqua" w:hAnsi="Book Antiqua" w:cs="Calibri"/>
          <w:color w:val="000000" w:themeColor="text1"/>
          <w:shd w:val="clear" w:color="auto" w:fill="FFFFFF"/>
        </w:rPr>
        <w:t>” relacionados con el personal profesional</w:t>
      </w:r>
      <w:r w:rsidRPr="004F0E92">
        <w:rPr>
          <w:rFonts w:ascii="Book Antiqua" w:hAnsi="Book Antiqua"/>
          <w:color w:val="000000" w:themeColor="text1"/>
        </w:rPr>
        <w:t xml:space="preserve">, </w:t>
      </w:r>
      <w:r w:rsidR="00010C99" w:rsidRPr="004F0E92">
        <w:rPr>
          <w:rFonts w:ascii="Book Antiqua" w:hAnsi="Book Antiqua"/>
          <w:color w:val="000000" w:themeColor="text1"/>
        </w:rPr>
        <w:t xml:space="preserve">se destacan resolver incompetencias, trámite de evidencias </w:t>
      </w:r>
      <w:r w:rsidR="00F92968" w:rsidRPr="004F0E92">
        <w:rPr>
          <w:rFonts w:ascii="Book Antiqua" w:hAnsi="Book Antiqua"/>
          <w:color w:val="000000" w:themeColor="text1"/>
        </w:rPr>
        <w:t>y</w:t>
      </w:r>
      <w:r w:rsidR="00010C99" w:rsidRPr="004F0E92">
        <w:rPr>
          <w:rFonts w:ascii="Book Antiqua" w:hAnsi="Book Antiqua"/>
          <w:color w:val="000000" w:themeColor="text1"/>
        </w:rPr>
        <w:t xml:space="preserve"> anotaciones en SACEJ.</w:t>
      </w:r>
    </w:p>
    <w:p w14:paraId="38521C41" w14:textId="3C586B5D" w:rsidR="009E5ACF" w:rsidRPr="004F0E92" w:rsidRDefault="009E5ACF" w:rsidP="008B0549">
      <w:pPr>
        <w:rPr>
          <w:rFonts w:ascii="Book Antiqua" w:hAnsi="Book Antiqua"/>
          <w:color w:val="000000" w:themeColor="text1"/>
          <w:highlight w:val="red"/>
        </w:rPr>
      </w:pPr>
    </w:p>
    <w:p w14:paraId="6A0CE036" w14:textId="284BC86B" w:rsidR="0000790B" w:rsidRPr="004F0E92" w:rsidRDefault="0000790B" w:rsidP="0000790B">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44</w:t>
      </w:r>
    </w:p>
    <w:p w14:paraId="0B025D00" w14:textId="77777777" w:rsidR="0000790B" w:rsidRPr="004F0E92" w:rsidRDefault="0000790B" w:rsidP="0000790B">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74B67342" w14:textId="77777777" w:rsidR="0000790B" w:rsidRPr="004F0E92" w:rsidRDefault="0000790B" w:rsidP="0000790B">
      <w:pPr>
        <w:jc w:val="center"/>
        <w:rPr>
          <w:rFonts w:ascii="Book Antiqua" w:hAnsi="Book Antiqua"/>
          <w:color w:val="000000" w:themeColor="text1"/>
        </w:rPr>
      </w:pPr>
      <w:r w:rsidRPr="004F0E92">
        <w:rPr>
          <w:rFonts w:ascii="Book Antiqua" w:hAnsi="Book Antiqua"/>
          <w:b/>
          <w:color w:val="000000" w:themeColor="text1"/>
        </w:rPr>
        <w:t>Tribunales Penales del 30 de noviembre al 18 de diciembre del 2020</w:t>
      </w:r>
    </w:p>
    <w:p w14:paraId="271BA16F" w14:textId="77777777" w:rsidR="0000790B" w:rsidRPr="004F0E92" w:rsidRDefault="0000790B" w:rsidP="008B0549">
      <w:pPr>
        <w:rPr>
          <w:rFonts w:ascii="Book Antiqua" w:hAnsi="Book Antiqua"/>
          <w:color w:val="000000" w:themeColor="text1"/>
          <w:highlight w:val="red"/>
        </w:rPr>
      </w:pPr>
    </w:p>
    <w:p w14:paraId="4D4B8009" w14:textId="647BB8E0" w:rsidR="0000790B" w:rsidRPr="004F0E92" w:rsidRDefault="0000790B" w:rsidP="008B0549">
      <w:pPr>
        <w:rPr>
          <w:rFonts w:ascii="Book Antiqua" w:hAnsi="Book Antiqua"/>
          <w:color w:val="000000" w:themeColor="text1"/>
          <w:highlight w:val="red"/>
        </w:rPr>
      </w:pPr>
    </w:p>
    <w:p w14:paraId="797060E2" w14:textId="7AB6172B" w:rsidR="0000790B" w:rsidRPr="004F0E92" w:rsidRDefault="0000790B" w:rsidP="008B0549">
      <w:pPr>
        <w:rPr>
          <w:rFonts w:ascii="Book Antiqua" w:hAnsi="Book Antiqua"/>
          <w:color w:val="000000" w:themeColor="text1"/>
          <w:highlight w:val="red"/>
        </w:rPr>
      </w:pPr>
      <w:r w:rsidRPr="004F0E92">
        <w:rPr>
          <w:rFonts w:ascii="Book Antiqua" w:hAnsi="Book Antiqua"/>
          <w:noProof/>
        </w:rPr>
        <w:drawing>
          <wp:inline distT="0" distB="0" distL="0" distR="0" wp14:anchorId="36A3BA8B" wp14:editId="0CC1FFF7">
            <wp:extent cx="5850255" cy="2781935"/>
            <wp:effectExtent l="0" t="0" r="17145" b="18415"/>
            <wp:docPr id="112" name="Gráfico 112">
              <a:extLst xmlns:a="http://schemas.openxmlformats.org/drawingml/2006/main">
                <a:ext uri="{FF2B5EF4-FFF2-40B4-BE49-F238E27FC236}">
                  <a16:creationId xmlns:a16="http://schemas.microsoft.com/office/drawing/2014/main" id="{798BABB7-4078-482F-9AC5-59F4834733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EAE5D30" w14:textId="77777777" w:rsidR="001D7B12" w:rsidRPr="004F0E92" w:rsidRDefault="001D7B12" w:rsidP="001D7B12">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91A8AD3" w14:textId="66E34252" w:rsidR="009A05AA" w:rsidRPr="004F0E92" w:rsidRDefault="009A05AA" w:rsidP="007E4F28">
      <w:pPr>
        <w:rPr>
          <w:rFonts w:ascii="Book Antiqua" w:hAnsi="Book Antiqua"/>
          <w:color w:val="000000" w:themeColor="text1"/>
          <w:highlight w:val="red"/>
        </w:rPr>
      </w:pPr>
    </w:p>
    <w:p w14:paraId="37742DE3" w14:textId="77777777" w:rsidR="00F92968" w:rsidRPr="004F0E92" w:rsidRDefault="00F92968" w:rsidP="007E4F28">
      <w:pPr>
        <w:rPr>
          <w:rFonts w:ascii="Book Antiqua" w:hAnsi="Book Antiqua"/>
          <w:color w:val="000000" w:themeColor="text1"/>
        </w:rPr>
      </w:pPr>
    </w:p>
    <w:p w14:paraId="69969E19" w14:textId="77777777" w:rsidR="004F0E92" w:rsidRPr="004F0E92" w:rsidRDefault="004F0E92" w:rsidP="007E4F28">
      <w:pPr>
        <w:jc w:val="both"/>
        <w:rPr>
          <w:rFonts w:ascii="Book Antiqua" w:hAnsi="Book Antiqua"/>
          <w:color w:val="000000" w:themeColor="text1"/>
        </w:rPr>
      </w:pPr>
    </w:p>
    <w:p w14:paraId="6860D3D6" w14:textId="77777777" w:rsidR="004F0E92" w:rsidRPr="004F0E92" w:rsidRDefault="004F0E92" w:rsidP="007E4F28">
      <w:pPr>
        <w:jc w:val="both"/>
        <w:rPr>
          <w:rFonts w:ascii="Book Antiqua" w:hAnsi="Book Antiqua"/>
          <w:color w:val="000000" w:themeColor="text1"/>
        </w:rPr>
      </w:pPr>
    </w:p>
    <w:p w14:paraId="05286D04" w14:textId="77777777" w:rsidR="004F0E92" w:rsidRPr="004F0E92" w:rsidRDefault="004F0E92" w:rsidP="007E4F28">
      <w:pPr>
        <w:jc w:val="both"/>
        <w:rPr>
          <w:rFonts w:ascii="Book Antiqua" w:hAnsi="Book Antiqua"/>
          <w:color w:val="000000" w:themeColor="text1"/>
        </w:rPr>
      </w:pPr>
    </w:p>
    <w:p w14:paraId="210AC70F" w14:textId="77777777" w:rsidR="004F0E92" w:rsidRPr="004F0E92" w:rsidRDefault="004F0E92" w:rsidP="007E4F28">
      <w:pPr>
        <w:jc w:val="both"/>
        <w:rPr>
          <w:rFonts w:ascii="Book Antiqua" w:hAnsi="Book Antiqua"/>
          <w:color w:val="000000" w:themeColor="text1"/>
        </w:rPr>
      </w:pPr>
    </w:p>
    <w:p w14:paraId="069542A7" w14:textId="77777777" w:rsidR="004F0E92" w:rsidRPr="004F0E92" w:rsidRDefault="004F0E92" w:rsidP="007E4F28">
      <w:pPr>
        <w:jc w:val="both"/>
        <w:rPr>
          <w:rFonts w:ascii="Book Antiqua" w:hAnsi="Book Antiqua"/>
          <w:color w:val="000000" w:themeColor="text1"/>
        </w:rPr>
      </w:pPr>
    </w:p>
    <w:p w14:paraId="2D843326" w14:textId="77777777" w:rsidR="004F0E92" w:rsidRPr="004F0E92" w:rsidRDefault="004F0E92" w:rsidP="007E4F28">
      <w:pPr>
        <w:jc w:val="both"/>
        <w:rPr>
          <w:rFonts w:ascii="Book Antiqua" w:hAnsi="Book Antiqua"/>
          <w:color w:val="000000" w:themeColor="text1"/>
        </w:rPr>
      </w:pPr>
    </w:p>
    <w:p w14:paraId="11707E3A" w14:textId="77777777" w:rsidR="004F0E92" w:rsidRPr="004F0E92" w:rsidRDefault="004F0E92" w:rsidP="007E4F28">
      <w:pPr>
        <w:jc w:val="both"/>
        <w:rPr>
          <w:rFonts w:ascii="Book Antiqua" w:hAnsi="Book Antiqua"/>
          <w:color w:val="000000" w:themeColor="text1"/>
        </w:rPr>
      </w:pPr>
    </w:p>
    <w:p w14:paraId="5D7A2127" w14:textId="77777777" w:rsidR="004F0E92" w:rsidRPr="004F0E92" w:rsidRDefault="004F0E92" w:rsidP="007E4F28">
      <w:pPr>
        <w:jc w:val="both"/>
        <w:rPr>
          <w:rFonts w:ascii="Book Antiqua" w:hAnsi="Book Antiqua"/>
          <w:color w:val="000000" w:themeColor="text1"/>
        </w:rPr>
      </w:pPr>
    </w:p>
    <w:p w14:paraId="27D3F2A4" w14:textId="26E0735E" w:rsidR="007E4F28" w:rsidRPr="004F0E92" w:rsidRDefault="007E4F28" w:rsidP="007E4F28">
      <w:pPr>
        <w:jc w:val="both"/>
        <w:rPr>
          <w:rFonts w:ascii="Book Antiqua" w:hAnsi="Book Antiqua"/>
          <w:color w:val="000000" w:themeColor="text1"/>
        </w:rPr>
      </w:pPr>
      <w:r w:rsidRPr="004F0E92">
        <w:rPr>
          <w:rFonts w:ascii="Book Antiqua" w:hAnsi="Book Antiqua"/>
          <w:color w:val="000000" w:themeColor="text1"/>
        </w:rPr>
        <w:lastRenderedPageBreak/>
        <w:t xml:space="preserve">A nivel de las técnicas y técnicos judiciales </w:t>
      </w:r>
      <w:r w:rsidR="00F92968" w:rsidRPr="004F0E92">
        <w:rPr>
          <w:rFonts w:ascii="Book Antiqua" w:hAnsi="Book Antiqua"/>
          <w:color w:val="000000" w:themeColor="text1"/>
        </w:rPr>
        <w:t>en la variable que más actividades registran es la de</w:t>
      </w:r>
      <w:r w:rsidRPr="004F0E92">
        <w:rPr>
          <w:rFonts w:ascii="Book Antiqua" w:hAnsi="Book Antiqua"/>
          <w:color w:val="000000" w:themeColor="text1"/>
        </w:rPr>
        <w:t xml:space="preserve"> otras labores</w:t>
      </w:r>
      <w:r w:rsidR="00F92968" w:rsidRPr="004F0E92">
        <w:rPr>
          <w:rFonts w:ascii="Book Antiqua" w:hAnsi="Book Antiqua"/>
          <w:color w:val="000000" w:themeColor="text1"/>
        </w:rPr>
        <w:t xml:space="preserve"> con</w:t>
      </w:r>
      <w:r w:rsidR="009A05AA" w:rsidRPr="004F0E92">
        <w:rPr>
          <w:rFonts w:ascii="Book Antiqua" w:hAnsi="Book Antiqua"/>
          <w:color w:val="000000" w:themeColor="text1"/>
        </w:rPr>
        <w:t xml:space="preserve"> </w:t>
      </w:r>
      <w:r w:rsidR="0000790B" w:rsidRPr="004F0E92">
        <w:rPr>
          <w:rFonts w:ascii="Book Antiqua" w:hAnsi="Book Antiqua"/>
          <w:color w:val="000000" w:themeColor="text1"/>
        </w:rPr>
        <w:t>4714</w:t>
      </w:r>
      <w:r w:rsidRPr="004F0E92">
        <w:rPr>
          <w:rFonts w:ascii="Book Antiqua" w:hAnsi="Book Antiqua"/>
          <w:color w:val="000000" w:themeColor="text1"/>
        </w:rPr>
        <w:t>, estudio de expedientes</w:t>
      </w:r>
      <w:r w:rsidR="00F92968" w:rsidRPr="004F0E92">
        <w:rPr>
          <w:rFonts w:ascii="Book Antiqua" w:hAnsi="Book Antiqua"/>
          <w:color w:val="000000" w:themeColor="text1"/>
        </w:rPr>
        <w:t xml:space="preserve"> con </w:t>
      </w:r>
      <w:r w:rsidR="0000790B" w:rsidRPr="004F0E92">
        <w:rPr>
          <w:rFonts w:ascii="Book Antiqua" w:hAnsi="Book Antiqua"/>
          <w:color w:val="000000" w:themeColor="text1"/>
        </w:rPr>
        <w:t>2701</w:t>
      </w:r>
      <w:r w:rsidR="00705FA6" w:rsidRPr="004F0E92">
        <w:rPr>
          <w:rFonts w:ascii="Book Antiqua" w:hAnsi="Book Antiqua"/>
          <w:color w:val="000000" w:themeColor="text1"/>
        </w:rPr>
        <w:t xml:space="preserve"> </w:t>
      </w:r>
      <w:r w:rsidR="00066748" w:rsidRPr="004F0E92">
        <w:rPr>
          <w:rFonts w:ascii="Book Antiqua" w:hAnsi="Book Antiqua"/>
          <w:color w:val="000000" w:themeColor="text1"/>
        </w:rPr>
        <w:t>y atención</w:t>
      </w:r>
      <w:r w:rsidRPr="004F0E92">
        <w:rPr>
          <w:rFonts w:ascii="Book Antiqua" w:hAnsi="Book Antiqua"/>
          <w:color w:val="000000" w:themeColor="text1"/>
        </w:rPr>
        <w:t xml:space="preserve"> de público</w:t>
      </w:r>
      <w:r w:rsidR="009A05AA" w:rsidRPr="004F0E92">
        <w:rPr>
          <w:rFonts w:ascii="Book Antiqua" w:hAnsi="Book Antiqua"/>
          <w:color w:val="000000" w:themeColor="text1"/>
        </w:rPr>
        <w:t xml:space="preserve">, </w:t>
      </w:r>
      <w:r w:rsidR="0000790B" w:rsidRPr="004F0E92">
        <w:rPr>
          <w:rFonts w:ascii="Book Antiqua" w:hAnsi="Book Antiqua"/>
          <w:color w:val="000000" w:themeColor="text1"/>
        </w:rPr>
        <w:t>1560</w:t>
      </w:r>
      <w:r w:rsidRPr="004F0E92">
        <w:rPr>
          <w:rFonts w:ascii="Book Antiqua" w:hAnsi="Book Antiqua"/>
          <w:color w:val="000000" w:themeColor="text1"/>
        </w:rPr>
        <w:t xml:space="preserve">. Dentro de las otras labores </w:t>
      </w:r>
      <w:r w:rsidR="00A73982" w:rsidRPr="004F0E92">
        <w:rPr>
          <w:rFonts w:ascii="Book Antiqua" w:hAnsi="Book Antiqua"/>
          <w:color w:val="000000" w:themeColor="text1"/>
        </w:rPr>
        <w:t xml:space="preserve">de las técnicas y técnicos judiciales </w:t>
      </w:r>
      <w:r w:rsidRPr="004F0E92">
        <w:rPr>
          <w:rFonts w:ascii="Book Antiqua" w:hAnsi="Book Antiqua"/>
          <w:color w:val="000000" w:themeColor="text1"/>
        </w:rPr>
        <w:t xml:space="preserve">se destaca </w:t>
      </w:r>
      <w:r w:rsidR="00010C99" w:rsidRPr="004F0E92">
        <w:rPr>
          <w:rFonts w:ascii="Book Antiqua" w:hAnsi="Book Antiqua"/>
          <w:color w:val="000000" w:themeColor="text1"/>
        </w:rPr>
        <w:t>cierres estadísticos, actualizar agenda cronos</w:t>
      </w:r>
      <w:r w:rsidR="00F92968" w:rsidRPr="004F0E92">
        <w:rPr>
          <w:rFonts w:ascii="Book Antiqua" w:hAnsi="Book Antiqua"/>
          <w:color w:val="000000" w:themeColor="text1"/>
        </w:rPr>
        <w:t xml:space="preserve"> y</w:t>
      </w:r>
      <w:r w:rsidR="00010C99" w:rsidRPr="004F0E92">
        <w:rPr>
          <w:rFonts w:ascii="Book Antiqua" w:hAnsi="Book Antiqua"/>
          <w:color w:val="000000" w:themeColor="text1"/>
        </w:rPr>
        <w:t xml:space="preserve"> atención telefónica.</w:t>
      </w:r>
    </w:p>
    <w:p w14:paraId="09103F4B" w14:textId="0F560091" w:rsidR="007E4F28" w:rsidRPr="004F0E92" w:rsidRDefault="007E4F28" w:rsidP="007E4F28">
      <w:pPr>
        <w:rPr>
          <w:rFonts w:ascii="Book Antiqua" w:hAnsi="Book Antiqua"/>
          <w:color w:val="000000" w:themeColor="text1"/>
        </w:rPr>
      </w:pPr>
    </w:p>
    <w:p w14:paraId="52BB4D57" w14:textId="7E54749A" w:rsidR="008B0549"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45</w:t>
      </w:r>
    </w:p>
    <w:p w14:paraId="7B5C305E" w14:textId="77777777" w:rsidR="008B0549"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técnicas y técnicos </w:t>
      </w:r>
    </w:p>
    <w:p w14:paraId="28E673F0" w14:textId="4D02ADD1" w:rsidR="009E5ACF"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de Secciones de Flagrancia del </w:t>
      </w:r>
      <w:r w:rsidR="0000790B" w:rsidRPr="004F0E92">
        <w:rPr>
          <w:rFonts w:ascii="Book Antiqua" w:hAnsi="Book Antiqua"/>
          <w:b/>
          <w:color w:val="000000" w:themeColor="text1"/>
        </w:rPr>
        <w:t>30 de noviembre al 18 de diciembre 2020</w:t>
      </w:r>
    </w:p>
    <w:p w14:paraId="71607DA9" w14:textId="3F3C7165" w:rsidR="009E5ACF" w:rsidRPr="004F0E92" w:rsidRDefault="009E5ACF" w:rsidP="00F92968">
      <w:pPr>
        <w:jc w:val="center"/>
        <w:rPr>
          <w:rFonts w:ascii="Book Antiqua" w:hAnsi="Book Antiqua"/>
          <w:highlight w:val="red"/>
        </w:rPr>
      </w:pPr>
    </w:p>
    <w:p w14:paraId="0CD7009E" w14:textId="2508D3B6" w:rsidR="008755B9" w:rsidRPr="004F0E92" w:rsidRDefault="0000790B" w:rsidP="00F92968">
      <w:pPr>
        <w:jc w:val="center"/>
        <w:rPr>
          <w:rFonts w:ascii="Book Antiqua" w:hAnsi="Book Antiqua"/>
          <w:color w:val="000000" w:themeColor="text1"/>
          <w:highlight w:val="red"/>
        </w:rPr>
      </w:pPr>
      <w:r w:rsidRPr="004F0E92">
        <w:rPr>
          <w:rFonts w:ascii="Book Antiqua" w:hAnsi="Book Antiqua"/>
          <w:noProof/>
        </w:rPr>
        <w:drawing>
          <wp:inline distT="0" distB="0" distL="0" distR="0" wp14:anchorId="5EAEB62C" wp14:editId="453F1DAB">
            <wp:extent cx="5850255" cy="2749550"/>
            <wp:effectExtent l="0" t="0" r="17145" b="12700"/>
            <wp:docPr id="113" name="Gráfico 113">
              <a:extLst xmlns:a="http://schemas.openxmlformats.org/drawingml/2006/main">
                <a:ext uri="{FF2B5EF4-FFF2-40B4-BE49-F238E27FC236}">
                  <a16:creationId xmlns:a16="http://schemas.microsoft.com/office/drawing/2014/main" id="{1F6A2303-F9B2-4F61-AAAB-1179A153D8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556AB0C" w14:textId="77777777" w:rsidR="001D7B12" w:rsidRPr="004F0E92" w:rsidRDefault="001D7B12" w:rsidP="001D7B12">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DE80C9B" w14:textId="77777777" w:rsidR="001D7B12" w:rsidRPr="004F0E92" w:rsidRDefault="001D7B12" w:rsidP="001D7B12">
      <w:pPr>
        <w:pStyle w:val="Prrafodelista"/>
        <w:spacing w:after="160" w:line="259" w:lineRule="auto"/>
        <w:ind w:left="720"/>
        <w:contextualSpacing/>
        <w:rPr>
          <w:rFonts w:ascii="Book Antiqua" w:hAnsi="Book Antiqua"/>
          <w:b/>
          <w:color w:val="000000" w:themeColor="text1"/>
        </w:rPr>
      </w:pPr>
    </w:p>
    <w:p w14:paraId="318C7AFB" w14:textId="3156C08B" w:rsidR="001D7B12" w:rsidRPr="004F0E92" w:rsidRDefault="001D7B12" w:rsidP="001D7B12">
      <w:pPr>
        <w:pStyle w:val="Prrafodelista"/>
        <w:spacing w:after="160" w:line="259" w:lineRule="auto"/>
        <w:ind w:left="720"/>
        <w:contextualSpacing/>
        <w:rPr>
          <w:rFonts w:ascii="Book Antiqua" w:hAnsi="Book Antiqua"/>
          <w:b/>
          <w:color w:val="000000" w:themeColor="text1"/>
        </w:rPr>
      </w:pPr>
    </w:p>
    <w:p w14:paraId="68255322" w14:textId="7AF339DB"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5FFF8616" w14:textId="68C7D9D3"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55FC59B4" w14:textId="4D0A375D"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1BFAD6FC" w14:textId="0116401E"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4DA665B6" w14:textId="0398D468"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19195E32" w14:textId="7D3F516B"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01236AFD" w14:textId="46CC1BCA"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1F52F0D9" w14:textId="4BEE7951"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16B0F304" w14:textId="1D67AB16"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2D1B1B2C" w14:textId="03EE38F6"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650BDDE7" w14:textId="134CCB06"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0415726F" w14:textId="77777777" w:rsidR="004F0E92" w:rsidRPr="004F0E92" w:rsidRDefault="004F0E92" w:rsidP="001D7B12">
      <w:pPr>
        <w:pStyle w:val="Prrafodelista"/>
        <w:spacing w:after="160" w:line="259" w:lineRule="auto"/>
        <w:ind w:left="720"/>
        <w:contextualSpacing/>
        <w:rPr>
          <w:rFonts w:ascii="Book Antiqua" w:hAnsi="Book Antiqua"/>
          <w:b/>
          <w:color w:val="000000" w:themeColor="text1"/>
        </w:rPr>
      </w:pPr>
    </w:p>
    <w:p w14:paraId="1F76FE18" w14:textId="6019AC7E" w:rsidR="007E4F28" w:rsidRPr="004F0E92" w:rsidRDefault="00252D93" w:rsidP="00222669">
      <w:pPr>
        <w:pStyle w:val="Ttulo1"/>
      </w:pPr>
      <w:r w:rsidRPr="004F0E92">
        <w:lastRenderedPageBreak/>
        <w:t xml:space="preserve">1.1.4 </w:t>
      </w:r>
      <w:r w:rsidR="007E4F28" w:rsidRPr="004F0E92">
        <w:t>Tribunal de Apelación</w:t>
      </w:r>
    </w:p>
    <w:p w14:paraId="68DB1F23" w14:textId="77777777" w:rsidR="008B0549" w:rsidRPr="004F0E92" w:rsidRDefault="008B0549" w:rsidP="008B0549">
      <w:pPr>
        <w:rPr>
          <w:rFonts w:ascii="Book Antiqua" w:hAnsi="Book Antiqua"/>
          <w:lang w:val="es-ES_tradnl" w:eastAsia="en-US"/>
        </w:rPr>
      </w:pPr>
    </w:p>
    <w:p w14:paraId="6E68D53C" w14:textId="7033533F" w:rsidR="007E4F28" w:rsidRPr="004F0E92" w:rsidRDefault="007E4F28" w:rsidP="00102231">
      <w:pPr>
        <w:jc w:val="both"/>
        <w:rPr>
          <w:rFonts w:ascii="Book Antiqua" w:hAnsi="Book Antiqua"/>
          <w:color w:val="000000" w:themeColor="text1"/>
        </w:rPr>
      </w:pPr>
      <w:r w:rsidRPr="004F0E92">
        <w:rPr>
          <w:rFonts w:ascii="Book Antiqua" w:hAnsi="Book Antiqua"/>
          <w:color w:val="000000" w:themeColor="text1"/>
        </w:rPr>
        <w:t xml:space="preserve">La principal actividad que realizan los </w:t>
      </w:r>
      <w:r w:rsidR="00102231" w:rsidRPr="004F0E92">
        <w:rPr>
          <w:rFonts w:ascii="Book Antiqua" w:hAnsi="Book Antiqua"/>
          <w:color w:val="000000" w:themeColor="text1"/>
        </w:rPr>
        <w:t>Jueces y Juezas de los T</w:t>
      </w:r>
      <w:r w:rsidRPr="004F0E92">
        <w:rPr>
          <w:rFonts w:ascii="Book Antiqua" w:hAnsi="Book Antiqua"/>
          <w:color w:val="000000" w:themeColor="text1"/>
        </w:rPr>
        <w:t xml:space="preserve">ribunales de </w:t>
      </w:r>
      <w:r w:rsidR="00102231" w:rsidRPr="004F0E92">
        <w:rPr>
          <w:rFonts w:ascii="Book Antiqua" w:hAnsi="Book Antiqua"/>
          <w:color w:val="000000" w:themeColor="text1"/>
        </w:rPr>
        <w:t>A</w:t>
      </w:r>
      <w:r w:rsidRPr="004F0E92">
        <w:rPr>
          <w:rFonts w:ascii="Book Antiqua" w:hAnsi="Book Antiqua"/>
          <w:color w:val="000000" w:themeColor="text1"/>
        </w:rPr>
        <w:t>pelación es resolver otros asuntos puestos en su conocimiento y revisión de expedientes</w:t>
      </w:r>
      <w:r w:rsidR="00102231" w:rsidRPr="004F0E92">
        <w:rPr>
          <w:rFonts w:ascii="Book Antiqua" w:hAnsi="Book Antiqua"/>
          <w:color w:val="000000" w:themeColor="text1"/>
        </w:rPr>
        <w:t xml:space="preserve"> con </w:t>
      </w:r>
      <w:r w:rsidR="00EB5AAD" w:rsidRPr="004F0E92">
        <w:rPr>
          <w:rFonts w:ascii="Book Antiqua" w:hAnsi="Book Antiqua"/>
          <w:color w:val="000000" w:themeColor="text1"/>
        </w:rPr>
        <w:t xml:space="preserve">1512 </w:t>
      </w:r>
      <w:r w:rsidR="00102231" w:rsidRPr="004F0E92">
        <w:rPr>
          <w:rFonts w:ascii="Book Antiqua" w:hAnsi="Book Antiqua"/>
          <w:color w:val="000000" w:themeColor="text1"/>
        </w:rPr>
        <w:t xml:space="preserve">y </w:t>
      </w:r>
      <w:r w:rsidR="00EB5AAD" w:rsidRPr="004F0E92">
        <w:rPr>
          <w:rFonts w:ascii="Book Antiqua" w:hAnsi="Book Antiqua"/>
          <w:color w:val="000000" w:themeColor="text1"/>
        </w:rPr>
        <w:t>617</w:t>
      </w:r>
      <w:r w:rsidR="00102231" w:rsidRPr="004F0E92">
        <w:rPr>
          <w:rFonts w:ascii="Book Antiqua" w:hAnsi="Book Antiqua"/>
          <w:color w:val="000000" w:themeColor="text1"/>
        </w:rPr>
        <w:t xml:space="preserve"> respectivamente</w:t>
      </w:r>
      <w:r w:rsidRPr="004F0E92">
        <w:rPr>
          <w:rFonts w:ascii="Book Antiqua" w:hAnsi="Book Antiqua"/>
          <w:color w:val="000000" w:themeColor="text1"/>
        </w:rPr>
        <w:t xml:space="preserve">. </w:t>
      </w:r>
      <w:r w:rsidR="00102231" w:rsidRPr="004F0E92">
        <w:rPr>
          <w:rFonts w:ascii="Book Antiqua" w:hAnsi="Book Antiqua"/>
          <w:color w:val="000000" w:themeColor="text1"/>
        </w:rPr>
        <w:t>Los jueces y juezas de los de los Tribunales de Apelación incluyen en otras labores, actividades relacionadas con reuniones de votaciones, revisión y firma de asuntos votados, entre otros.</w:t>
      </w:r>
    </w:p>
    <w:p w14:paraId="34348D6B" w14:textId="5F2208E7" w:rsidR="009E5ACF" w:rsidRPr="004F0E92" w:rsidRDefault="009E5ACF" w:rsidP="007E4F28">
      <w:pPr>
        <w:rPr>
          <w:rFonts w:ascii="Book Antiqua" w:hAnsi="Book Antiqua"/>
          <w:noProof/>
        </w:rPr>
      </w:pPr>
    </w:p>
    <w:p w14:paraId="2DC0F5A9" w14:textId="090A3FF2" w:rsidR="00102231"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46</w:t>
      </w:r>
    </w:p>
    <w:p w14:paraId="4F6820F1" w14:textId="77777777" w:rsidR="00102231"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43170184" w14:textId="45D3CA37" w:rsidR="00E77548" w:rsidRPr="004F0E92" w:rsidRDefault="009E5ACF" w:rsidP="00102231">
      <w:pPr>
        <w:jc w:val="center"/>
        <w:rPr>
          <w:rFonts w:ascii="Book Antiqua" w:hAnsi="Book Antiqua"/>
          <w:b/>
          <w:color w:val="000000" w:themeColor="text1"/>
        </w:rPr>
      </w:pPr>
      <w:r w:rsidRPr="004F0E92">
        <w:rPr>
          <w:rFonts w:ascii="Book Antiqua" w:hAnsi="Book Antiqua"/>
          <w:b/>
          <w:color w:val="000000" w:themeColor="text1"/>
        </w:rPr>
        <w:t xml:space="preserve">Tribunales de Apelación </w:t>
      </w:r>
      <w:r w:rsidR="003B1356" w:rsidRPr="004F0E92">
        <w:rPr>
          <w:rFonts w:ascii="Book Antiqua" w:hAnsi="Book Antiqua"/>
          <w:b/>
          <w:color w:val="000000" w:themeColor="text1"/>
        </w:rPr>
        <w:t xml:space="preserve">del </w:t>
      </w:r>
      <w:r w:rsidR="00EB5AAD" w:rsidRPr="004F0E92">
        <w:rPr>
          <w:rFonts w:ascii="Book Antiqua" w:hAnsi="Book Antiqua"/>
          <w:b/>
          <w:color w:val="000000" w:themeColor="text1"/>
        </w:rPr>
        <w:t>30 de noviembre al 18 de diciembre</w:t>
      </w:r>
    </w:p>
    <w:p w14:paraId="69017B2B" w14:textId="77777777" w:rsidR="004F0E92" w:rsidRPr="004F0E92" w:rsidRDefault="004F0E92" w:rsidP="00102231">
      <w:pPr>
        <w:jc w:val="center"/>
        <w:rPr>
          <w:rFonts w:ascii="Book Antiqua" w:hAnsi="Book Antiqua"/>
          <w:b/>
          <w:color w:val="000000" w:themeColor="text1"/>
        </w:rPr>
      </w:pPr>
    </w:p>
    <w:p w14:paraId="16EB11A4" w14:textId="5DDF8919" w:rsidR="009E5ACF" w:rsidRPr="004F0E92" w:rsidRDefault="00EB5AAD" w:rsidP="00102231">
      <w:pPr>
        <w:jc w:val="center"/>
        <w:rPr>
          <w:rFonts w:ascii="Book Antiqua" w:hAnsi="Book Antiqua"/>
          <w:noProof/>
        </w:rPr>
      </w:pPr>
      <w:r w:rsidRPr="004F0E92">
        <w:rPr>
          <w:rFonts w:ascii="Book Antiqua" w:hAnsi="Book Antiqua"/>
          <w:noProof/>
        </w:rPr>
        <w:drawing>
          <wp:inline distT="0" distB="0" distL="0" distR="0" wp14:anchorId="639B6975" wp14:editId="08668C15">
            <wp:extent cx="5850255" cy="2452370"/>
            <wp:effectExtent l="0" t="0" r="17145" b="5080"/>
            <wp:docPr id="23" name="Gráfico 23">
              <a:extLst xmlns:a="http://schemas.openxmlformats.org/drawingml/2006/main">
                <a:ext uri="{FF2B5EF4-FFF2-40B4-BE49-F238E27FC236}">
                  <a16:creationId xmlns:a16="http://schemas.microsoft.com/office/drawing/2014/main" id="{B77B7A40-837D-4E31-8AD3-D6B236D0DC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8ECF096" w14:textId="77777777" w:rsidR="001D7B12" w:rsidRPr="004F0E92" w:rsidRDefault="001D7B12" w:rsidP="001D7B12">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DA86AC7" w14:textId="60FEE683" w:rsidR="009A05AA" w:rsidRPr="004F0E92" w:rsidRDefault="009A05AA" w:rsidP="007E4F28">
      <w:pPr>
        <w:jc w:val="both"/>
        <w:rPr>
          <w:rFonts w:ascii="Book Antiqua" w:hAnsi="Book Antiqua"/>
          <w:color w:val="000000" w:themeColor="text1"/>
        </w:rPr>
      </w:pPr>
    </w:p>
    <w:p w14:paraId="2DDE102D" w14:textId="77777777" w:rsidR="003373CB" w:rsidRPr="004F0E92" w:rsidRDefault="003373CB" w:rsidP="007E4F28">
      <w:pPr>
        <w:jc w:val="both"/>
        <w:rPr>
          <w:rFonts w:ascii="Book Antiqua" w:hAnsi="Book Antiqua"/>
          <w:color w:val="000000" w:themeColor="text1"/>
        </w:rPr>
      </w:pPr>
    </w:p>
    <w:p w14:paraId="1D8EAECA" w14:textId="77777777" w:rsidR="004F0E92" w:rsidRPr="004F0E92" w:rsidRDefault="004F0E92" w:rsidP="00010C99">
      <w:pPr>
        <w:jc w:val="both"/>
        <w:rPr>
          <w:rFonts w:ascii="Book Antiqua" w:hAnsi="Book Antiqua"/>
          <w:color w:val="000000" w:themeColor="text1"/>
        </w:rPr>
      </w:pPr>
    </w:p>
    <w:p w14:paraId="3D1E45A8" w14:textId="77777777" w:rsidR="004F0E92" w:rsidRPr="004F0E92" w:rsidRDefault="004F0E92" w:rsidP="00010C99">
      <w:pPr>
        <w:jc w:val="both"/>
        <w:rPr>
          <w:rFonts w:ascii="Book Antiqua" w:hAnsi="Book Antiqua"/>
          <w:color w:val="000000" w:themeColor="text1"/>
        </w:rPr>
      </w:pPr>
    </w:p>
    <w:p w14:paraId="6CCE60BC" w14:textId="77777777" w:rsidR="004F0E92" w:rsidRPr="004F0E92" w:rsidRDefault="004F0E92" w:rsidP="00010C99">
      <w:pPr>
        <w:jc w:val="both"/>
        <w:rPr>
          <w:rFonts w:ascii="Book Antiqua" w:hAnsi="Book Antiqua"/>
          <w:color w:val="000000" w:themeColor="text1"/>
        </w:rPr>
      </w:pPr>
    </w:p>
    <w:p w14:paraId="7DB1FCD5" w14:textId="77777777" w:rsidR="004F0E92" w:rsidRPr="004F0E92" w:rsidRDefault="004F0E92" w:rsidP="00010C99">
      <w:pPr>
        <w:jc w:val="both"/>
        <w:rPr>
          <w:rFonts w:ascii="Book Antiqua" w:hAnsi="Book Antiqua"/>
          <w:color w:val="000000" w:themeColor="text1"/>
        </w:rPr>
      </w:pPr>
    </w:p>
    <w:p w14:paraId="4282F10B" w14:textId="77777777" w:rsidR="004F0E92" w:rsidRPr="004F0E92" w:rsidRDefault="004F0E92" w:rsidP="00010C99">
      <w:pPr>
        <w:jc w:val="both"/>
        <w:rPr>
          <w:rFonts w:ascii="Book Antiqua" w:hAnsi="Book Antiqua"/>
          <w:color w:val="000000" w:themeColor="text1"/>
        </w:rPr>
      </w:pPr>
    </w:p>
    <w:p w14:paraId="4AD3563B" w14:textId="77777777" w:rsidR="004F0E92" w:rsidRPr="004F0E92" w:rsidRDefault="004F0E92" w:rsidP="00010C99">
      <w:pPr>
        <w:jc w:val="both"/>
        <w:rPr>
          <w:rFonts w:ascii="Book Antiqua" w:hAnsi="Book Antiqua"/>
          <w:color w:val="000000" w:themeColor="text1"/>
        </w:rPr>
      </w:pPr>
    </w:p>
    <w:p w14:paraId="1CBEEA2E" w14:textId="77777777" w:rsidR="004F0E92" w:rsidRPr="004F0E92" w:rsidRDefault="004F0E92" w:rsidP="00010C99">
      <w:pPr>
        <w:jc w:val="both"/>
        <w:rPr>
          <w:rFonts w:ascii="Book Antiqua" w:hAnsi="Book Antiqua"/>
          <w:color w:val="000000" w:themeColor="text1"/>
        </w:rPr>
      </w:pPr>
    </w:p>
    <w:p w14:paraId="75138D7A" w14:textId="77777777" w:rsidR="004F0E92" w:rsidRPr="004F0E92" w:rsidRDefault="004F0E92" w:rsidP="00010C99">
      <w:pPr>
        <w:jc w:val="both"/>
        <w:rPr>
          <w:rFonts w:ascii="Book Antiqua" w:hAnsi="Book Antiqua"/>
          <w:color w:val="000000" w:themeColor="text1"/>
        </w:rPr>
      </w:pPr>
    </w:p>
    <w:p w14:paraId="269E3A81" w14:textId="77777777" w:rsidR="004F0E92" w:rsidRPr="004F0E92" w:rsidRDefault="004F0E92" w:rsidP="00010C99">
      <w:pPr>
        <w:jc w:val="both"/>
        <w:rPr>
          <w:rFonts w:ascii="Book Antiqua" w:hAnsi="Book Antiqua"/>
          <w:color w:val="000000" w:themeColor="text1"/>
        </w:rPr>
      </w:pPr>
    </w:p>
    <w:p w14:paraId="21395EED" w14:textId="77777777" w:rsidR="004F0E92" w:rsidRPr="004F0E92" w:rsidRDefault="004F0E92" w:rsidP="00010C99">
      <w:pPr>
        <w:jc w:val="both"/>
        <w:rPr>
          <w:rFonts w:ascii="Book Antiqua" w:hAnsi="Book Antiqua"/>
          <w:color w:val="000000" w:themeColor="text1"/>
        </w:rPr>
      </w:pPr>
    </w:p>
    <w:p w14:paraId="36A07DCF" w14:textId="77777777" w:rsidR="004F0E92" w:rsidRPr="004F0E92" w:rsidRDefault="004F0E92" w:rsidP="00010C99">
      <w:pPr>
        <w:jc w:val="both"/>
        <w:rPr>
          <w:rFonts w:ascii="Book Antiqua" w:hAnsi="Book Antiqua"/>
          <w:color w:val="000000" w:themeColor="text1"/>
        </w:rPr>
      </w:pPr>
    </w:p>
    <w:p w14:paraId="47B3973A" w14:textId="30FB600C" w:rsidR="00010C99" w:rsidRPr="004F0E92" w:rsidRDefault="007E4F28" w:rsidP="00010C99">
      <w:pPr>
        <w:jc w:val="both"/>
        <w:rPr>
          <w:rFonts w:ascii="Book Antiqua" w:hAnsi="Book Antiqua" w:cs="Segoe UI"/>
          <w:lang w:eastAsia="es-CR"/>
        </w:rPr>
      </w:pPr>
      <w:r w:rsidRPr="004F0E92">
        <w:rPr>
          <w:rFonts w:ascii="Book Antiqua" w:hAnsi="Book Antiqua"/>
          <w:color w:val="000000" w:themeColor="text1"/>
        </w:rPr>
        <w:lastRenderedPageBreak/>
        <w:t>E</w:t>
      </w:r>
      <w:r w:rsidR="00102231" w:rsidRPr="004F0E92">
        <w:rPr>
          <w:rFonts w:ascii="Book Antiqua" w:hAnsi="Book Antiqua"/>
          <w:color w:val="000000" w:themeColor="text1"/>
        </w:rPr>
        <w:t xml:space="preserve">n </w:t>
      </w:r>
      <w:r w:rsidRPr="004F0E92">
        <w:rPr>
          <w:rFonts w:ascii="Book Antiqua" w:hAnsi="Book Antiqua"/>
          <w:color w:val="000000" w:themeColor="text1"/>
        </w:rPr>
        <w:t>l</w:t>
      </w:r>
      <w:r w:rsidR="00102231" w:rsidRPr="004F0E92">
        <w:rPr>
          <w:rFonts w:ascii="Book Antiqua" w:hAnsi="Book Antiqua"/>
          <w:color w:val="000000" w:themeColor="text1"/>
        </w:rPr>
        <w:t>o que respecta al</w:t>
      </w:r>
      <w:r w:rsidRPr="004F0E92">
        <w:rPr>
          <w:rFonts w:ascii="Book Antiqua" w:hAnsi="Book Antiqua"/>
          <w:color w:val="000000" w:themeColor="text1"/>
        </w:rPr>
        <w:t xml:space="preserve"> personal técnico de los de los Tribunales de Apelación</w:t>
      </w:r>
      <w:r w:rsidR="003373CB" w:rsidRPr="004F0E92">
        <w:rPr>
          <w:rFonts w:ascii="Book Antiqua" w:hAnsi="Book Antiqua"/>
          <w:color w:val="000000" w:themeColor="text1"/>
        </w:rPr>
        <w:t xml:space="preserve">, la principal actividad que registran la consignan en la variable de </w:t>
      </w:r>
      <w:r w:rsidRPr="004F0E92">
        <w:rPr>
          <w:rFonts w:ascii="Book Antiqua" w:hAnsi="Book Antiqua"/>
          <w:color w:val="000000" w:themeColor="text1"/>
        </w:rPr>
        <w:t>otras labores</w:t>
      </w:r>
      <w:r w:rsidR="003373CB" w:rsidRPr="004F0E92">
        <w:rPr>
          <w:rFonts w:ascii="Book Antiqua" w:hAnsi="Book Antiqua"/>
          <w:color w:val="000000" w:themeColor="text1"/>
        </w:rPr>
        <w:t xml:space="preserve"> con </w:t>
      </w:r>
      <w:r w:rsidR="00EB5AAD" w:rsidRPr="004F0E92">
        <w:rPr>
          <w:rFonts w:ascii="Book Antiqua" w:hAnsi="Book Antiqua"/>
          <w:color w:val="000000" w:themeColor="text1"/>
        </w:rPr>
        <w:t>3955</w:t>
      </w:r>
      <w:r w:rsidRPr="004F0E92">
        <w:rPr>
          <w:rFonts w:ascii="Book Antiqua" w:hAnsi="Book Antiqua"/>
          <w:color w:val="000000" w:themeColor="text1"/>
        </w:rPr>
        <w:t xml:space="preserve">, </w:t>
      </w:r>
      <w:r w:rsidR="003373CB" w:rsidRPr="004F0E92">
        <w:rPr>
          <w:rFonts w:ascii="Book Antiqua" w:hAnsi="Book Antiqua"/>
          <w:color w:val="000000" w:themeColor="text1"/>
        </w:rPr>
        <w:t xml:space="preserve">estas </w:t>
      </w:r>
      <w:r w:rsidRPr="004F0E92">
        <w:rPr>
          <w:rFonts w:ascii="Book Antiqua" w:hAnsi="Book Antiqua"/>
          <w:color w:val="000000" w:themeColor="text1"/>
        </w:rPr>
        <w:t>actividades</w:t>
      </w:r>
      <w:r w:rsidR="003373CB" w:rsidRPr="004F0E92">
        <w:rPr>
          <w:rFonts w:ascii="Book Antiqua" w:hAnsi="Book Antiqua"/>
          <w:color w:val="000000" w:themeColor="text1"/>
        </w:rPr>
        <w:t xml:space="preserve"> están</w:t>
      </w:r>
      <w:r w:rsidRPr="004F0E92">
        <w:rPr>
          <w:rFonts w:ascii="Book Antiqua" w:hAnsi="Book Antiqua"/>
          <w:color w:val="000000" w:themeColor="text1"/>
        </w:rPr>
        <w:t xml:space="preserve"> relacionadas </w:t>
      </w:r>
      <w:r w:rsidR="00010C99" w:rsidRPr="004F0E92">
        <w:rPr>
          <w:rFonts w:ascii="Book Antiqua" w:hAnsi="Book Antiqua"/>
          <w:color w:val="000000" w:themeColor="text1"/>
        </w:rPr>
        <w:t>con movimientos, incorporación y consultas en el Sistema de Gestión, notificaciones y trámite de escritos.</w:t>
      </w:r>
    </w:p>
    <w:p w14:paraId="46C94F30" w14:textId="4FBD5B32" w:rsidR="007E4F28" w:rsidRPr="004F0E92" w:rsidRDefault="007E4F28" w:rsidP="007E4F28">
      <w:pPr>
        <w:jc w:val="both"/>
        <w:rPr>
          <w:rFonts w:ascii="Book Antiqua" w:hAnsi="Book Antiqua"/>
          <w:color w:val="000000" w:themeColor="text1"/>
        </w:rPr>
      </w:pPr>
    </w:p>
    <w:p w14:paraId="2011FA50" w14:textId="6943CE19" w:rsidR="00102231" w:rsidRPr="004F0E92" w:rsidRDefault="009E5ACF" w:rsidP="003373CB">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47</w:t>
      </w:r>
    </w:p>
    <w:p w14:paraId="2B35CB45" w14:textId="77777777" w:rsidR="003373CB"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33EFCFF6" w14:textId="460732AF" w:rsidR="007E4F28" w:rsidRPr="004F0E92" w:rsidRDefault="00827D5C" w:rsidP="00EB5AAD">
      <w:pPr>
        <w:jc w:val="center"/>
        <w:rPr>
          <w:rFonts w:ascii="Book Antiqua" w:hAnsi="Book Antiqua"/>
          <w:b/>
          <w:color w:val="000000" w:themeColor="text1"/>
        </w:rPr>
      </w:pPr>
      <w:r w:rsidRPr="004F0E92">
        <w:rPr>
          <w:rFonts w:ascii="Book Antiqua" w:hAnsi="Book Antiqua"/>
          <w:b/>
          <w:color w:val="000000" w:themeColor="text1"/>
        </w:rPr>
        <w:t xml:space="preserve">Tribunales de Apelación </w:t>
      </w:r>
      <w:r w:rsidR="00EB5AAD" w:rsidRPr="004F0E92">
        <w:rPr>
          <w:rFonts w:ascii="Book Antiqua" w:hAnsi="Book Antiqua"/>
          <w:b/>
          <w:color w:val="000000" w:themeColor="text1"/>
        </w:rPr>
        <w:t>del 30 de noviembre al 18 de diciembre</w:t>
      </w:r>
    </w:p>
    <w:p w14:paraId="1D303E2A" w14:textId="77777777" w:rsidR="004F0E92" w:rsidRPr="004F0E92" w:rsidRDefault="004F0E92" w:rsidP="00EB5AAD">
      <w:pPr>
        <w:jc w:val="center"/>
        <w:rPr>
          <w:rFonts w:ascii="Book Antiqua" w:hAnsi="Book Antiqua"/>
          <w:noProof/>
        </w:rPr>
      </w:pPr>
    </w:p>
    <w:p w14:paraId="088F5D5E" w14:textId="7745C3CE" w:rsidR="009A05AA" w:rsidRPr="004F0E92" w:rsidRDefault="00EB5AAD" w:rsidP="00102231">
      <w:pPr>
        <w:jc w:val="center"/>
        <w:rPr>
          <w:rFonts w:ascii="Book Antiqua" w:hAnsi="Book Antiqua"/>
          <w:color w:val="000000" w:themeColor="text1"/>
        </w:rPr>
      </w:pPr>
      <w:r w:rsidRPr="004F0E92">
        <w:rPr>
          <w:rFonts w:ascii="Book Antiqua" w:hAnsi="Book Antiqua"/>
          <w:noProof/>
        </w:rPr>
        <w:drawing>
          <wp:inline distT="0" distB="0" distL="0" distR="0" wp14:anchorId="4A75AC99" wp14:editId="1F6B3FAD">
            <wp:extent cx="4735830" cy="2628900"/>
            <wp:effectExtent l="0" t="0" r="7620" b="0"/>
            <wp:docPr id="24" name="Gráfico 24">
              <a:extLst xmlns:a="http://schemas.openxmlformats.org/drawingml/2006/main">
                <a:ext uri="{FF2B5EF4-FFF2-40B4-BE49-F238E27FC236}">
                  <a16:creationId xmlns:a16="http://schemas.microsoft.com/office/drawing/2014/main" id="{9D932D0D-BF53-4FE5-AC87-EE269590CC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C0C26C8" w14:textId="77777777" w:rsidR="001D7B12" w:rsidRPr="004F0E92" w:rsidRDefault="001D7B12" w:rsidP="001D7B12">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FE39AAE" w14:textId="0CFA475A" w:rsidR="009A05AA" w:rsidRPr="004F0E92" w:rsidRDefault="009A05AA" w:rsidP="009A05AA">
      <w:pPr>
        <w:pStyle w:val="Prrafodelista"/>
        <w:spacing w:after="160" w:line="259" w:lineRule="auto"/>
        <w:ind w:left="720"/>
        <w:contextualSpacing/>
        <w:rPr>
          <w:rFonts w:ascii="Book Antiqua" w:hAnsi="Book Antiqua"/>
          <w:b/>
          <w:color w:val="000000" w:themeColor="text1"/>
        </w:rPr>
      </w:pPr>
    </w:p>
    <w:p w14:paraId="788FF840" w14:textId="463394B2"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43DC391F" w14:textId="72882689"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6C3B5286" w14:textId="3AD9C927"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5006BB5A" w14:textId="2D4E51E6"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30A8B51B" w14:textId="53388A66"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3B2250BC" w14:textId="2E80026E"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7FEA1065" w14:textId="5183FC1C"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4F6B9D1B" w14:textId="6E76F3F7"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647A3ECB" w14:textId="40C7D986"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4DF0B31C" w14:textId="26141350"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6B35AB3E" w14:textId="04F758CC"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2016338C" w14:textId="0EC4467F"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1AD1384D" w14:textId="77777777" w:rsidR="004F0E92" w:rsidRPr="004F0E92" w:rsidRDefault="004F0E92" w:rsidP="009A05AA">
      <w:pPr>
        <w:pStyle w:val="Prrafodelista"/>
        <w:spacing w:after="160" w:line="259" w:lineRule="auto"/>
        <w:ind w:left="720"/>
        <w:contextualSpacing/>
        <w:rPr>
          <w:rFonts w:ascii="Book Antiqua" w:hAnsi="Book Antiqua"/>
          <w:b/>
          <w:color w:val="000000" w:themeColor="text1"/>
        </w:rPr>
      </w:pPr>
    </w:p>
    <w:p w14:paraId="1209DCF2" w14:textId="4D1BF605" w:rsidR="007E4F28" w:rsidRPr="004F0E92" w:rsidRDefault="00252D93" w:rsidP="00222669">
      <w:pPr>
        <w:pStyle w:val="Ttulo1"/>
      </w:pPr>
      <w:r w:rsidRPr="004F0E92">
        <w:lastRenderedPageBreak/>
        <w:t xml:space="preserve">1.1.5 </w:t>
      </w:r>
      <w:r w:rsidR="007E4F28" w:rsidRPr="004F0E92">
        <w:t>Juzgados de Ejecución de la Pena</w:t>
      </w:r>
    </w:p>
    <w:p w14:paraId="1F6DFBD2" w14:textId="77777777" w:rsidR="007E4F28" w:rsidRPr="004F0E92" w:rsidRDefault="007E4F28" w:rsidP="007E4F28">
      <w:pPr>
        <w:jc w:val="both"/>
        <w:rPr>
          <w:rFonts w:ascii="Book Antiqua" w:hAnsi="Book Antiqua"/>
          <w:color w:val="000000" w:themeColor="text1"/>
        </w:rPr>
      </w:pPr>
    </w:p>
    <w:p w14:paraId="4F537421" w14:textId="615ADFC2" w:rsidR="009E5ACF" w:rsidRPr="004F0E92" w:rsidRDefault="007E4F28" w:rsidP="00897CA1">
      <w:pPr>
        <w:jc w:val="both"/>
        <w:rPr>
          <w:rFonts w:ascii="Book Antiqua" w:hAnsi="Book Antiqua"/>
          <w:color w:val="000000" w:themeColor="text1"/>
        </w:rPr>
      </w:pPr>
      <w:r w:rsidRPr="004F0E92">
        <w:rPr>
          <w:rFonts w:ascii="Book Antiqua" w:hAnsi="Book Antiqua"/>
          <w:color w:val="000000" w:themeColor="text1"/>
        </w:rPr>
        <w:t>Los</w:t>
      </w:r>
      <w:r w:rsidR="00D105B9" w:rsidRPr="004F0E92">
        <w:rPr>
          <w:rFonts w:ascii="Book Antiqua" w:hAnsi="Book Antiqua"/>
          <w:color w:val="000000" w:themeColor="text1"/>
        </w:rPr>
        <w:t xml:space="preserve"> Jueces y Juezas de los</w:t>
      </w:r>
      <w:r w:rsidRPr="004F0E92">
        <w:rPr>
          <w:rFonts w:ascii="Book Antiqua" w:hAnsi="Book Antiqua"/>
          <w:color w:val="000000" w:themeColor="text1"/>
        </w:rPr>
        <w:t xml:space="preserve"> </w:t>
      </w:r>
      <w:r w:rsidR="00D105B9" w:rsidRPr="004F0E92">
        <w:rPr>
          <w:rFonts w:ascii="Book Antiqua" w:hAnsi="Book Antiqua"/>
          <w:color w:val="000000" w:themeColor="text1"/>
        </w:rPr>
        <w:t>J</w:t>
      </w:r>
      <w:r w:rsidRPr="004F0E92">
        <w:rPr>
          <w:rFonts w:ascii="Book Antiqua" w:hAnsi="Book Antiqua"/>
          <w:color w:val="000000" w:themeColor="text1"/>
        </w:rPr>
        <w:t xml:space="preserve">uzgados de Ejecución de la Pena se encargan principalmente de la firma de resoluciones y </w:t>
      </w:r>
      <w:r w:rsidR="00EB5AAD" w:rsidRPr="004F0E92">
        <w:rPr>
          <w:rFonts w:ascii="Book Antiqua" w:hAnsi="Book Antiqua"/>
          <w:color w:val="000000" w:themeColor="text1"/>
        </w:rPr>
        <w:t>otros asuntos puestos a su conocimiento 3189</w:t>
      </w:r>
      <w:r w:rsidR="00D105B9" w:rsidRPr="004F0E92">
        <w:rPr>
          <w:rFonts w:ascii="Book Antiqua" w:hAnsi="Book Antiqua"/>
          <w:color w:val="000000" w:themeColor="text1"/>
        </w:rPr>
        <w:t xml:space="preserve"> y </w:t>
      </w:r>
      <w:r w:rsidR="00EB5AAD" w:rsidRPr="004F0E92">
        <w:rPr>
          <w:rFonts w:ascii="Book Antiqua" w:hAnsi="Book Antiqua"/>
          <w:color w:val="000000" w:themeColor="text1"/>
        </w:rPr>
        <w:t xml:space="preserve">1397 </w:t>
      </w:r>
      <w:r w:rsidR="00D105B9" w:rsidRPr="004F0E92">
        <w:rPr>
          <w:rFonts w:ascii="Book Antiqua" w:hAnsi="Book Antiqua"/>
          <w:color w:val="000000" w:themeColor="text1"/>
        </w:rPr>
        <w:t>respectivamente</w:t>
      </w:r>
      <w:r w:rsidRPr="004F0E92">
        <w:rPr>
          <w:rFonts w:ascii="Book Antiqua" w:hAnsi="Book Antiqua"/>
          <w:color w:val="000000" w:themeColor="text1"/>
        </w:rPr>
        <w:t xml:space="preserve">. </w:t>
      </w:r>
      <w:r w:rsidR="00827D5C" w:rsidRPr="004F0E92">
        <w:rPr>
          <w:rFonts w:ascii="Book Antiqua" w:hAnsi="Book Antiqua"/>
          <w:color w:val="000000" w:themeColor="text1"/>
        </w:rPr>
        <w:t>Por otro lado, cabe mencionar que, dentro</w:t>
      </w:r>
      <w:r w:rsidR="00D105B9" w:rsidRPr="004F0E92">
        <w:rPr>
          <w:rFonts w:ascii="Book Antiqua" w:hAnsi="Book Antiqua"/>
          <w:color w:val="000000" w:themeColor="text1"/>
        </w:rPr>
        <w:t xml:space="preserve"> la variable de</w:t>
      </w:r>
      <w:r w:rsidRPr="004F0E92">
        <w:rPr>
          <w:rFonts w:ascii="Book Antiqua" w:hAnsi="Book Antiqua"/>
          <w:color w:val="000000" w:themeColor="text1"/>
        </w:rPr>
        <w:t xml:space="preserve"> otras labores, </w:t>
      </w:r>
      <w:r w:rsidR="00D105B9" w:rsidRPr="004F0E92">
        <w:rPr>
          <w:rFonts w:ascii="Book Antiqua" w:hAnsi="Book Antiqua"/>
          <w:color w:val="000000" w:themeColor="text1"/>
        </w:rPr>
        <w:t xml:space="preserve">las principales </w:t>
      </w:r>
      <w:r w:rsidRPr="004F0E92">
        <w:rPr>
          <w:rFonts w:ascii="Book Antiqua" w:hAnsi="Book Antiqua"/>
          <w:color w:val="000000" w:themeColor="text1"/>
        </w:rPr>
        <w:t xml:space="preserve">actividades </w:t>
      </w:r>
      <w:r w:rsidR="00D105B9" w:rsidRPr="004F0E92">
        <w:rPr>
          <w:rFonts w:ascii="Book Antiqua" w:hAnsi="Book Antiqua"/>
          <w:color w:val="000000" w:themeColor="text1"/>
        </w:rPr>
        <w:t xml:space="preserve">que indican están </w:t>
      </w:r>
      <w:r w:rsidRPr="004F0E92">
        <w:rPr>
          <w:rFonts w:ascii="Book Antiqua" w:hAnsi="Book Antiqua"/>
          <w:color w:val="000000" w:themeColor="text1"/>
        </w:rPr>
        <w:t xml:space="preserve">relacionadas </w:t>
      </w:r>
      <w:r w:rsidR="00D105B9" w:rsidRPr="004F0E92">
        <w:rPr>
          <w:rFonts w:ascii="Book Antiqua" w:hAnsi="Book Antiqua"/>
          <w:color w:val="000000" w:themeColor="text1"/>
        </w:rPr>
        <w:t xml:space="preserve">a </w:t>
      </w:r>
      <w:r w:rsidRPr="004F0E92">
        <w:rPr>
          <w:rFonts w:ascii="Book Antiqua" w:hAnsi="Book Antiqua"/>
          <w:color w:val="000000" w:themeColor="text1"/>
        </w:rPr>
        <w:t>consultas en los diferentes medios de comunicación, labores de planificación</w:t>
      </w:r>
      <w:r w:rsidR="00D105B9" w:rsidRPr="004F0E92">
        <w:rPr>
          <w:rFonts w:ascii="Book Antiqua" w:hAnsi="Book Antiqua"/>
          <w:color w:val="000000" w:themeColor="text1"/>
        </w:rPr>
        <w:t xml:space="preserve">, </w:t>
      </w:r>
      <w:r w:rsidR="00D105B9" w:rsidRPr="004F0E92">
        <w:rPr>
          <w:rFonts w:ascii="Book Antiqua" w:hAnsi="Book Antiqua"/>
          <w:color w:val="000000"/>
        </w:rPr>
        <w:t>inventario anual de expedientes, entre otros</w:t>
      </w:r>
      <w:r w:rsidRPr="004F0E92">
        <w:rPr>
          <w:rFonts w:ascii="Book Antiqua" w:hAnsi="Book Antiqua"/>
          <w:color w:val="000000" w:themeColor="text1"/>
        </w:rPr>
        <w:t>.</w:t>
      </w:r>
    </w:p>
    <w:p w14:paraId="474082B4" w14:textId="77777777" w:rsidR="009E5ACF" w:rsidRPr="004F0E92" w:rsidRDefault="009E5ACF" w:rsidP="009E5ACF">
      <w:pPr>
        <w:jc w:val="center"/>
        <w:rPr>
          <w:rFonts w:ascii="Book Antiqua" w:hAnsi="Book Antiqua"/>
          <w:color w:val="000000" w:themeColor="text1"/>
        </w:rPr>
      </w:pPr>
    </w:p>
    <w:p w14:paraId="16CAE024" w14:textId="69469535" w:rsidR="00897CA1"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48</w:t>
      </w:r>
    </w:p>
    <w:p w14:paraId="6BC97E72" w14:textId="77777777" w:rsidR="00897CA1"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2BDD0631" w14:textId="6769A45B" w:rsidR="00E77548" w:rsidRPr="004F0E92" w:rsidRDefault="009E5ACF" w:rsidP="00E77548">
      <w:pPr>
        <w:jc w:val="center"/>
        <w:rPr>
          <w:rFonts w:ascii="Book Antiqua" w:hAnsi="Book Antiqua"/>
          <w:b/>
          <w:color w:val="000000" w:themeColor="text1"/>
        </w:rPr>
      </w:pPr>
      <w:r w:rsidRPr="004F0E92">
        <w:rPr>
          <w:rFonts w:ascii="Book Antiqua" w:hAnsi="Book Antiqua"/>
          <w:b/>
          <w:color w:val="000000" w:themeColor="text1"/>
        </w:rPr>
        <w:t xml:space="preserve">Juzgados de Ejecución de la Pena </w:t>
      </w:r>
      <w:r w:rsidR="00827D5C" w:rsidRPr="004F0E92">
        <w:rPr>
          <w:rFonts w:ascii="Book Antiqua" w:hAnsi="Book Antiqua"/>
          <w:b/>
          <w:color w:val="000000" w:themeColor="text1"/>
        </w:rPr>
        <w:t xml:space="preserve">del </w:t>
      </w:r>
      <w:r w:rsidR="00EB5AAD" w:rsidRPr="004F0E92">
        <w:rPr>
          <w:rFonts w:ascii="Book Antiqua" w:hAnsi="Book Antiqua"/>
          <w:b/>
          <w:color w:val="000000" w:themeColor="text1"/>
        </w:rPr>
        <w:t>30 de noviembre al 18 de diciembre</w:t>
      </w:r>
    </w:p>
    <w:p w14:paraId="5AD334B6" w14:textId="77777777" w:rsidR="004F0E92" w:rsidRPr="004F0E92" w:rsidRDefault="004F0E92" w:rsidP="00E77548">
      <w:pPr>
        <w:jc w:val="center"/>
        <w:rPr>
          <w:rFonts w:ascii="Book Antiqua" w:hAnsi="Book Antiqua"/>
          <w:b/>
          <w:color w:val="000000" w:themeColor="text1"/>
        </w:rPr>
      </w:pPr>
    </w:p>
    <w:p w14:paraId="54A7DFC6" w14:textId="06BF822D" w:rsidR="009E5ACF" w:rsidRPr="004F0E92" w:rsidRDefault="00EB5AAD" w:rsidP="00D105B9">
      <w:pPr>
        <w:jc w:val="center"/>
        <w:rPr>
          <w:rFonts w:ascii="Book Antiqua" w:hAnsi="Book Antiqua"/>
          <w:noProof/>
        </w:rPr>
      </w:pPr>
      <w:r w:rsidRPr="004F0E92">
        <w:rPr>
          <w:rFonts w:ascii="Book Antiqua" w:hAnsi="Book Antiqua"/>
          <w:noProof/>
        </w:rPr>
        <w:drawing>
          <wp:inline distT="0" distB="0" distL="0" distR="0" wp14:anchorId="6B7E7B36" wp14:editId="5D043DB0">
            <wp:extent cx="5059680" cy="1447800"/>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59680" cy="1447800"/>
                    </a:xfrm>
                    <a:prstGeom prst="rect">
                      <a:avLst/>
                    </a:prstGeom>
                    <a:noFill/>
                    <a:ln>
                      <a:noFill/>
                    </a:ln>
                  </pic:spPr>
                </pic:pic>
              </a:graphicData>
            </a:graphic>
          </wp:inline>
        </w:drawing>
      </w:r>
    </w:p>
    <w:p w14:paraId="51117D43" w14:textId="77777777" w:rsidR="001D7B12" w:rsidRPr="004F0E92" w:rsidRDefault="001D7B12" w:rsidP="001D7B12">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554B25F" w14:textId="77777777" w:rsidR="001D7B12" w:rsidRPr="004F0E92" w:rsidRDefault="001D7B12" w:rsidP="00010C99">
      <w:pPr>
        <w:jc w:val="both"/>
        <w:rPr>
          <w:rFonts w:ascii="Book Antiqua" w:hAnsi="Book Antiqua"/>
          <w:color w:val="000000" w:themeColor="text1"/>
        </w:rPr>
      </w:pPr>
    </w:p>
    <w:p w14:paraId="741B296F" w14:textId="77777777" w:rsidR="001D7B12" w:rsidRPr="004F0E92" w:rsidRDefault="001D7B12" w:rsidP="00010C99">
      <w:pPr>
        <w:jc w:val="both"/>
        <w:rPr>
          <w:rFonts w:ascii="Book Antiqua" w:hAnsi="Book Antiqua"/>
          <w:color w:val="000000" w:themeColor="text1"/>
        </w:rPr>
      </w:pPr>
    </w:p>
    <w:p w14:paraId="21400349" w14:textId="6DF69D86" w:rsidR="00010C99" w:rsidRPr="004F0E92" w:rsidRDefault="00D105B9" w:rsidP="00010C99">
      <w:pPr>
        <w:jc w:val="both"/>
        <w:rPr>
          <w:rFonts w:ascii="Book Antiqua" w:hAnsi="Book Antiqua"/>
          <w:color w:val="000000" w:themeColor="text1"/>
        </w:rPr>
      </w:pPr>
      <w:r w:rsidRPr="004F0E92">
        <w:rPr>
          <w:rFonts w:ascii="Book Antiqua" w:hAnsi="Book Antiqua"/>
          <w:color w:val="000000" w:themeColor="text1"/>
        </w:rPr>
        <w:t xml:space="preserve">En lo que respecta al personal técnico de los Juzgados de Ejecución de la Pena, es en la variable de otras </w:t>
      </w:r>
      <w:r w:rsidR="00010C99" w:rsidRPr="004F0E92">
        <w:rPr>
          <w:rFonts w:ascii="Book Antiqua" w:hAnsi="Book Antiqua"/>
          <w:color w:val="000000" w:themeColor="text1"/>
        </w:rPr>
        <w:t>labores</w:t>
      </w:r>
      <w:r w:rsidRPr="004F0E92">
        <w:rPr>
          <w:rFonts w:ascii="Book Antiqua" w:hAnsi="Book Antiqua"/>
          <w:color w:val="000000" w:themeColor="text1"/>
        </w:rPr>
        <w:t xml:space="preserve"> donde registran más asuntos con un total de </w:t>
      </w:r>
      <w:r w:rsidR="00F46F1A" w:rsidRPr="004F0E92">
        <w:rPr>
          <w:rFonts w:ascii="Book Antiqua" w:hAnsi="Book Antiqua"/>
          <w:color w:val="000000" w:themeColor="text1"/>
        </w:rPr>
        <w:t>15063</w:t>
      </w:r>
      <w:r w:rsidR="00010C99" w:rsidRPr="004F0E92">
        <w:rPr>
          <w:rFonts w:ascii="Book Antiqua" w:hAnsi="Book Antiqua"/>
          <w:color w:val="000000" w:themeColor="text1"/>
        </w:rPr>
        <w:t xml:space="preserve">, </w:t>
      </w:r>
      <w:r w:rsidRPr="004F0E92">
        <w:rPr>
          <w:rFonts w:ascii="Book Antiqua" w:hAnsi="Book Antiqua"/>
          <w:color w:val="000000" w:themeColor="text1"/>
        </w:rPr>
        <w:t xml:space="preserve">dentro de esta variable las actividades que presentan mayor frecuencia con </w:t>
      </w:r>
      <w:r w:rsidR="00010C99" w:rsidRPr="004F0E92">
        <w:rPr>
          <w:rFonts w:ascii="Book Antiqua" w:hAnsi="Book Antiqua"/>
          <w:color w:val="000000" w:themeColor="text1"/>
        </w:rPr>
        <w:t>consultas en los diferentes medios de comunicación, escritos o documentos agregados a los sistemas</w:t>
      </w:r>
      <w:r w:rsidR="00E77548" w:rsidRPr="004F0E92">
        <w:rPr>
          <w:rFonts w:ascii="Book Antiqua" w:hAnsi="Book Antiqua"/>
          <w:color w:val="000000" w:themeColor="text1"/>
        </w:rPr>
        <w:t>.</w:t>
      </w:r>
    </w:p>
    <w:p w14:paraId="69DC7CE4" w14:textId="66595A17" w:rsidR="009E5ACF" w:rsidRPr="004F0E92" w:rsidRDefault="009E5ACF" w:rsidP="00010C99">
      <w:pPr>
        <w:jc w:val="both"/>
        <w:rPr>
          <w:rFonts w:ascii="Book Antiqua" w:hAnsi="Book Antiqua"/>
          <w:color w:val="000000" w:themeColor="text1"/>
        </w:rPr>
      </w:pPr>
    </w:p>
    <w:p w14:paraId="7A1A5732" w14:textId="77777777" w:rsidR="004F0E92" w:rsidRPr="004F0E92" w:rsidRDefault="004F0E92" w:rsidP="009E5ACF">
      <w:pPr>
        <w:jc w:val="center"/>
        <w:rPr>
          <w:rFonts w:ascii="Book Antiqua" w:hAnsi="Book Antiqua"/>
          <w:b/>
          <w:color w:val="000000" w:themeColor="text1"/>
        </w:rPr>
      </w:pPr>
    </w:p>
    <w:p w14:paraId="3286A6CC" w14:textId="77777777" w:rsidR="004F0E92" w:rsidRPr="004F0E92" w:rsidRDefault="004F0E92" w:rsidP="009E5ACF">
      <w:pPr>
        <w:jc w:val="center"/>
        <w:rPr>
          <w:rFonts w:ascii="Book Antiqua" w:hAnsi="Book Antiqua"/>
          <w:b/>
          <w:color w:val="000000" w:themeColor="text1"/>
        </w:rPr>
      </w:pPr>
    </w:p>
    <w:p w14:paraId="59FA12A1" w14:textId="77777777" w:rsidR="004F0E92" w:rsidRPr="004F0E92" w:rsidRDefault="004F0E92" w:rsidP="009E5ACF">
      <w:pPr>
        <w:jc w:val="center"/>
        <w:rPr>
          <w:rFonts w:ascii="Book Antiqua" w:hAnsi="Book Antiqua"/>
          <w:b/>
          <w:color w:val="000000" w:themeColor="text1"/>
        </w:rPr>
      </w:pPr>
    </w:p>
    <w:p w14:paraId="297F8295" w14:textId="77777777" w:rsidR="004F0E92" w:rsidRPr="004F0E92" w:rsidRDefault="004F0E92" w:rsidP="009E5ACF">
      <w:pPr>
        <w:jc w:val="center"/>
        <w:rPr>
          <w:rFonts w:ascii="Book Antiqua" w:hAnsi="Book Antiqua"/>
          <w:b/>
          <w:color w:val="000000" w:themeColor="text1"/>
        </w:rPr>
      </w:pPr>
    </w:p>
    <w:p w14:paraId="64207963" w14:textId="77777777" w:rsidR="004F0E92" w:rsidRPr="004F0E92" w:rsidRDefault="004F0E92" w:rsidP="009E5ACF">
      <w:pPr>
        <w:jc w:val="center"/>
        <w:rPr>
          <w:rFonts w:ascii="Book Antiqua" w:hAnsi="Book Antiqua"/>
          <w:b/>
          <w:color w:val="000000" w:themeColor="text1"/>
        </w:rPr>
      </w:pPr>
    </w:p>
    <w:p w14:paraId="70A8E63E" w14:textId="77777777" w:rsidR="004F0E92" w:rsidRPr="004F0E92" w:rsidRDefault="004F0E92" w:rsidP="009E5ACF">
      <w:pPr>
        <w:jc w:val="center"/>
        <w:rPr>
          <w:rFonts w:ascii="Book Antiqua" w:hAnsi="Book Antiqua"/>
          <w:b/>
          <w:color w:val="000000" w:themeColor="text1"/>
        </w:rPr>
      </w:pPr>
    </w:p>
    <w:p w14:paraId="00CDB326" w14:textId="77777777" w:rsidR="004F0E92" w:rsidRPr="004F0E92" w:rsidRDefault="004F0E92" w:rsidP="009E5ACF">
      <w:pPr>
        <w:jc w:val="center"/>
        <w:rPr>
          <w:rFonts w:ascii="Book Antiqua" w:hAnsi="Book Antiqua"/>
          <w:b/>
          <w:color w:val="000000" w:themeColor="text1"/>
        </w:rPr>
      </w:pPr>
    </w:p>
    <w:p w14:paraId="395861B7" w14:textId="77777777" w:rsidR="004F0E92" w:rsidRPr="004F0E92" w:rsidRDefault="004F0E92" w:rsidP="009E5ACF">
      <w:pPr>
        <w:jc w:val="center"/>
        <w:rPr>
          <w:rFonts w:ascii="Book Antiqua" w:hAnsi="Book Antiqua"/>
          <w:b/>
          <w:color w:val="000000" w:themeColor="text1"/>
        </w:rPr>
      </w:pPr>
    </w:p>
    <w:p w14:paraId="17ACB7A3" w14:textId="77777777" w:rsidR="004F0E92" w:rsidRPr="004F0E92" w:rsidRDefault="004F0E92" w:rsidP="009E5ACF">
      <w:pPr>
        <w:jc w:val="center"/>
        <w:rPr>
          <w:rFonts w:ascii="Book Antiqua" w:hAnsi="Book Antiqua"/>
          <w:b/>
          <w:color w:val="000000" w:themeColor="text1"/>
        </w:rPr>
      </w:pPr>
    </w:p>
    <w:p w14:paraId="1EBE5418" w14:textId="77777777" w:rsidR="004F0E92" w:rsidRPr="004F0E92" w:rsidRDefault="004F0E92" w:rsidP="009E5ACF">
      <w:pPr>
        <w:jc w:val="center"/>
        <w:rPr>
          <w:rFonts w:ascii="Book Antiqua" w:hAnsi="Book Antiqua"/>
          <w:b/>
          <w:color w:val="000000" w:themeColor="text1"/>
        </w:rPr>
      </w:pPr>
    </w:p>
    <w:p w14:paraId="307C4BAA" w14:textId="77777777" w:rsidR="004F0E92" w:rsidRPr="004F0E92" w:rsidRDefault="004F0E92" w:rsidP="009E5ACF">
      <w:pPr>
        <w:jc w:val="center"/>
        <w:rPr>
          <w:rFonts w:ascii="Book Antiqua" w:hAnsi="Book Antiqua"/>
          <w:b/>
          <w:color w:val="000000" w:themeColor="text1"/>
        </w:rPr>
      </w:pPr>
    </w:p>
    <w:p w14:paraId="6DEB3C35" w14:textId="77777777" w:rsidR="004F0E92" w:rsidRPr="004F0E92" w:rsidRDefault="004F0E92" w:rsidP="009E5ACF">
      <w:pPr>
        <w:jc w:val="center"/>
        <w:rPr>
          <w:rFonts w:ascii="Book Antiqua" w:hAnsi="Book Antiqua"/>
          <w:b/>
          <w:color w:val="000000" w:themeColor="text1"/>
        </w:rPr>
      </w:pPr>
    </w:p>
    <w:p w14:paraId="74F2625E" w14:textId="2B6F7514" w:rsidR="00D105B9"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lastRenderedPageBreak/>
        <w:t xml:space="preserve">Gráfico </w:t>
      </w:r>
      <w:r w:rsidR="00590E18" w:rsidRPr="004F0E92">
        <w:rPr>
          <w:rFonts w:ascii="Book Antiqua" w:hAnsi="Book Antiqua"/>
          <w:b/>
          <w:color w:val="000000" w:themeColor="text1"/>
        </w:rPr>
        <w:t>49</w:t>
      </w:r>
    </w:p>
    <w:p w14:paraId="5B572472" w14:textId="77777777" w:rsidR="00D105B9"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37BCD5FC" w14:textId="12D50B81" w:rsidR="009376E2" w:rsidRPr="004F0E92" w:rsidRDefault="009376E2" w:rsidP="009376E2">
      <w:pPr>
        <w:jc w:val="center"/>
        <w:rPr>
          <w:rFonts w:ascii="Book Antiqua" w:hAnsi="Book Antiqua"/>
          <w:b/>
          <w:color w:val="000000" w:themeColor="text1"/>
        </w:rPr>
      </w:pPr>
      <w:r w:rsidRPr="004F0E92">
        <w:rPr>
          <w:rFonts w:ascii="Book Antiqua" w:hAnsi="Book Antiqua"/>
          <w:b/>
          <w:color w:val="000000" w:themeColor="text1"/>
        </w:rPr>
        <w:t xml:space="preserve">Juzgados de Ejecución de la Pena del </w:t>
      </w:r>
      <w:r w:rsidR="00EB5AAD" w:rsidRPr="004F0E92">
        <w:rPr>
          <w:rFonts w:ascii="Book Antiqua" w:hAnsi="Book Antiqua"/>
          <w:b/>
          <w:color w:val="000000" w:themeColor="text1"/>
        </w:rPr>
        <w:t>30 de noviembre al 18 de diciembre</w:t>
      </w:r>
    </w:p>
    <w:p w14:paraId="0CE21ABF" w14:textId="77777777" w:rsidR="009E5ACF" w:rsidRPr="004F0E92" w:rsidRDefault="009E5ACF" w:rsidP="00010C99">
      <w:pPr>
        <w:jc w:val="both"/>
        <w:rPr>
          <w:rFonts w:ascii="Book Antiqua" w:hAnsi="Book Antiqua"/>
          <w:color w:val="000000" w:themeColor="text1"/>
        </w:rPr>
      </w:pPr>
    </w:p>
    <w:p w14:paraId="64F9E28D" w14:textId="620A8E5B" w:rsidR="009E5ACF" w:rsidRPr="004F0E92" w:rsidRDefault="00EB5AAD" w:rsidP="00D105B9">
      <w:pPr>
        <w:jc w:val="center"/>
        <w:rPr>
          <w:rFonts w:ascii="Book Antiqua" w:hAnsi="Book Antiqua"/>
          <w:color w:val="000000" w:themeColor="text1"/>
        </w:rPr>
      </w:pPr>
      <w:r w:rsidRPr="004F0E92">
        <w:rPr>
          <w:rFonts w:ascii="Book Antiqua" w:hAnsi="Book Antiqua"/>
          <w:noProof/>
        </w:rPr>
        <w:drawing>
          <wp:inline distT="0" distB="0" distL="0" distR="0" wp14:anchorId="4A042195" wp14:editId="1B8939E2">
            <wp:extent cx="3722370" cy="2644140"/>
            <wp:effectExtent l="0" t="0" r="11430" b="3810"/>
            <wp:docPr id="32" name="Gráfico 32">
              <a:extLst xmlns:a="http://schemas.openxmlformats.org/drawingml/2006/main">
                <a:ext uri="{FF2B5EF4-FFF2-40B4-BE49-F238E27FC236}">
                  <a16:creationId xmlns:a16="http://schemas.microsoft.com/office/drawing/2014/main" id="{9D932D0D-BF53-4FE5-AC87-EE269590CC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32AE568" w14:textId="3ACFB9E2" w:rsidR="001D7B12" w:rsidRPr="004F0E92" w:rsidRDefault="001D7B12" w:rsidP="001D7B12">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E1ADC28" w14:textId="77777777" w:rsidR="00D105B9" w:rsidRPr="004F0E92" w:rsidRDefault="00D105B9" w:rsidP="001D7B12">
      <w:pPr>
        <w:ind w:firstLine="426"/>
        <w:jc w:val="both"/>
        <w:rPr>
          <w:rFonts w:ascii="Book Antiqua" w:hAnsi="Book Antiqua"/>
          <w:color w:val="000000" w:themeColor="text1"/>
          <w:sz w:val="20"/>
          <w:szCs w:val="20"/>
        </w:rPr>
      </w:pPr>
    </w:p>
    <w:p w14:paraId="4D461C15" w14:textId="7471A314" w:rsidR="007E4F28" w:rsidRPr="004F0E92" w:rsidRDefault="007E4F28" w:rsidP="007E4F28">
      <w:pPr>
        <w:rPr>
          <w:rFonts w:ascii="Book Antiqua" w:hAnsi="Book Antiqua"/>
          <w:color w:val="000000" w:themeColor="text1"/>
        </w:rPr>
      </w:pPr>
    </w:p>
    <w:p w14:paraId="468A30C6" w14:textId="3E7DF52B" w:rsidR="004F0E92" w:rsidRPr="004F0E92" w:rsidRDefault="004F0E92" w:rsidP="007E4F28">
      <w:pPr>
        <w:rPr>
          <w:rFonts w:ascii="Book Antiqua" w:hAnsi="Book Antiqua"/>
          <w:color w:val="000000" w:themeColor="text1"/>
        </w:rPr>
      </w:pPr>
    </w:p>
    <w:p w14:paraId="01335947" w14:textId="29F4A66D" w:rsidR="004F0E92" w:rsidRPr="004F0E92" w:rsidRDefault="004F0E92" w:rsidP="007E4F28">
      <w:pPr>
        <w:rPr>
          <w:rFonts w:ascii="Book Antiqua" w:hAnsi="Book Antiqua"/>
          <w:color w:val="000000" w:themeColor="text1"/>
        </w:rPr>
      </w:pPr>
    </w:p>
    <w:p w14:paraId="29A16ED4" w14:textId="31258815" w:rsidR="004F0E92" w:rsidRPr="004F0E92" w:rsidRDefault="004F0E92" w:rsidP="007E4F28">
      <w:pPr>
        <w:rPr>
          <w:rFonts w:ascii="Book Antiqua" w:hAnsi="Book Antiqua"/>
          <w:color w:val="000000" w:themeColor="text1"/>
        </w:rPr>
      </w:pPr>
    </w:p>
    <w:p w14:paraId="07E24D49" w14:textId="0FBB9578" w:rsidR="004F0E92" w:rsidRPr="004F0E92" w:rsidRDefault="004F0E92" w:rsidP="007E4F28">
      <w:pPr>
        <w:rPr>
          <w:rFonts w:ascii="Book Antiqua" w:hAnsi="Book Antiqua"/>
          <w:color w:val="000000" w:themeColor="text1"/>
        </w:rPr>
      </w:pPr>
    </w:p>
    <w:p w14:paraId="2A61D14F" w14:textId="05A78215" w:rsidR="004F0E92" w:rsidRPr="004F0E92" w:rsidRDefault="004F0E92" w:rsidP="007E4F28">
      <w:pPr>
        <w:rPr>
          <w:rFonts w:ascii="Book Antiqua" w:hAnsi="Book Antiqua"/>
          <w:color w:val="000000" w:themeColor="text1"/>
        </w:rPr>
      </w:pPr>
    </w:p>
    <w:p w14:paraId="06360835" w14:textId="61E5874C" w:rsidR="004F0E92" w:rsidRPr="004F0E92" w:rsidRDefault="004F0E92" w:rsidP="007E4F28">
      <w:pPr>
        <w:rPr>
          <w:rFonts w:ascii="Book Antiqua" w:hAnsi="Book Antiqua"/>
          <w:color w:val="000000" w:themeColor="text1"/>
        </w:rPr>
      </w:pPr>
    </w:p>
    <w:p w14:paraId="3D844CFB" w14:textId="178A1D97" w:rsidR="004F0E92" w:rsidRPr="004F0E92" w:rsidRDefault="004F0E92" w:rsidP="007E4F28">
      <w:pPr>
        <w:rPr>
          <w:rFonts w:ascii="Book Antiqua" w:hAnsi="Book Antiqua"/>
          <w:color w:val="000000" w:themeColor="text1"/>
        </w:rPr>
      </w:pPr>
    </w:p>
    <w:p w14:paraId="289DEC9E" w14:textId="4D8B3D2B" w:rsidR="004F0E92" w:rsidRPr="004F0E92" w:rsidRDefault="004F0E92" w:rsidP="007E4F28">
      <w:pPr>
        <w:rPr>
          <w:rFonts w:ascii="Book Antiqua" w:hAnsi="Book Antiqua"/>
          <w:color w:val="000000" w:themeColor="text1"/>
        </w:rPr>
      </w:pPr>
    </w:p>
    <w:p w14:paraId="71B6774E" w14:textId="000BDFA1" w:rsidR="004F0E92" w:rsidRPr="004F0E92" w:rsidRDefault="004F0E92" w:rsidP="007E4F28">
      <w:pPr>
        <w:rPr>
          <w:rFonts w:ascii="Book Antiqua" w:hAnsi="Book Antiqua"/>
          <w:color w:val="000000" w:themeColor="text1"/>
        </w:rPr>
      </w:pPr>
    </w:p>
    <w:p w14:paraId="628ED35E" w14:textId="1C4F999D" w:rsidR="004F0E92" w:rsidRPr="004F0E92" w:rsidRDefault="004F0E92" w:rsidP="007E4F28">
      <w:pPr>
        <w:rPr>
          <w:rFonts w:ascii="Book Antiqua" w:hAnsi="Book Antiqua"/>
          <w:color w:val="000000" w:themeColor="text1"/>
        </w:rPr>
      </w:pPr>
    </w:p>
    <w:p w14:paraId="34C4E2B2" w14:textId="00398529" w:rsidR="004F0E92" w:rsidRPr="004F0E92" w:rsidRDefault="004F0E92" w:rsidP="007E4F28">
      <w:pPr>
        <w:rPr>
          <w:rFonts w:ascii="Book Antiqua" w:hAnsi="Book Antiqua"/>
          <w:color w:val="000000" w:themeColor="text1"/>
        </w:rPr>
      </w:pPr>
    </w:p>
    <w:p w14:paraId="39B615BD" w14:textId="196CD512" w:rsidR="004F0E92" w:rsidRPr="004F0E92" w:rsidRDefault="004F0E92" w:rsidP="007E4F28">
      <w:pPr>
        <w:rPr>
          <w:rFonts w:ascii="Book Antiqua" w:hAnsi="Book Antiqua"/>
          <w:color w:val="000000" w:themeColor="text1"/>
        </w:rPr>
      </w:pPr>
    </w:p>
    <w:p w14:paraId="7F36DA7E" w14:textId="7669147F" w:rsidR="004F0E92" w:rsidRPr="004F0E92" w:rsidRDefault="004F0E92" w:rsidP="007E4F28">
      <w:pPr>
        <w:rPr>
          <w:rFonts w:ascii="Book Antiqua" w:hAnsi="Book Antiqua"/>
          <w:color w:val="000000" w:themeColor="text1"/>
        </w:rPr>
      </w:pPr>
    </w:p>
    <w:p w14:paraId="38444EBD" w14:textId="2F8D7337" w:rsidR="004F0E92" w:rsidRPr="004F0E92" w:rsidRDefault="004F0E92" w:rsidP="007E4F28">
      <w:pPr>
        <w:rPr>
          <w:rFonts w:ascii="Book Antiqua" w:hAnsi="Book Antiqua"/>
          <w:color w:val="000000" w:themeColor="text1"/>
        </w:rPr>
      </w:pPr>
    </w:p>
    <w:p w14:paraId="6089D48D" w14:textId="22AC21AE" w:rsidR="004F0E92" w:rsidRPr="004F0E92" w:rsidRDefault="004F0E92" w:rsidP="007E4F28">
      <w:pPr>
        <w:rPr>
          <w:rFonts w:ascii="Book Antiqua" w:hAnsi="Book Antiqua"/>
          <w:color w:val="000000" w:themeColor="text1"/>
        </w:rPr>
      </w:pPr>
    </w:p>
    <w:p w14:paraId="4094DEBC" w14:textId="2A31B9ED" w:rsidR="004F0E92" w:rsidRPr="004F0E92" w:rsidRDefault="004F0E92" w:rsidP="007E4F28">
      <w:pPr>
        <w:rPr>
          <w:rFonts w:ascii="Book Antiqua" w:hAnsi="Book Antiqua"/>
          <w:color w:val="000000" w:themeColor="text1"/>
        </w:rPr>
      </w:pPr>
    </w:p>
    <w:p w14:paraId="50B67497" w14:textId="02A3A73E" w:rsidR="004F0E92" w:rsidRPr="004F0E92" w:rsidRDefault="004F0E92" w:rsidP="007E4F28">
      <w:pPr>
        <w:rPr>
          <w:rFonts w:ascii="Book Antiqua" w:hAnsi="Book Antiqua"/>
          <w:color w:val="000000" w:themeColor="text1"/>
        </w:rPr>
      </w:pPr>
    </w:p>
    <w:p w14:paraId="5B539597" w14:textId="309EB82C" w:rsidR="004F0E92" w:rsidRPr="004F0E92" w:rsidRDefault="004F0E92" w:rsidP="007E4F28">
      <w:pPr>
        <w:rPr>
          <w:rFonts w:ascii="Book Antiqua" w:hAnsi="Book Antiqua"/>
          <w:color w:val="000000" w:themeColor="text1"/>
        </w:rPr>
      </w:pPr>
    </w:p>
    <w:p w14:paraId="540C3332" w14:textId="77777777" w:rsidR="004F0E92" w:rsidRPr="004F0E92" w:rsidRDefault="004F0E92" w:rsidP="007E4F28">
      <w:pPr>
        <w:rPr>
          <w:rFonts w:ascii="Book Antiqua" w:hAnsi="Book Antiqua"/>
          <w:color w:val="000000" w:themeColor="text1"/>
        </w:rPr>
      </w:pPr>
    </w:p>
    <w:p w14:paraId="2315E58B" w14:textId="2E057234" w:rsidR="007E4F28" w:rsidRPr="004F0E92" w:rsidRDefault="00252D93" w:rsidP="00222669">
      <w:pPr>
        <w:pStyle w:val="Ttulo1"/>
      </w:pPr>
      <w:r w:rsidRPr="004F0E92">
        <w:lastRenderedPageBreak/>
        <w:t xml:space="preserve">1.1.6 </w:t>
      </w:r>
      <w:r w:rsidR="007E4F28" w:rsidRPr="004F0E92">
        <w:t>Sala Tercera</w:t>
      </w:r>
    </w:p>
    <w:p w14:paraId="1A13C869" w14:textId="77777777" w:rsidR="007E4F28" w:rsidRPr="004F0E92" w:rsidRDefault="007E4F28" w:rsidP="007E4F28">
      <w:pPr>
        <w:rPr>
          <w:rFonts w:ascii="Book Antiqua" w:hAnsi="Book Antiqua"/>
          <w:color w:val="000000" w:themeColor="text1"/>
        </w:rPr>
      </w:pPr>
    </w:p>
    <w:p w14:paraId="03FC1F7E" w14:textId="35FE69CD" w:rsidR="007E4F28" w:rsidRPr="004F0E92" w:rsidRDefault="007E4F28" w:rsidP="009A05AA">
      <w:pPr>
        <w:jc w:val="both"/>
        <w:rPr>
          <w:rFonts w:ascii="Book Antiqua" w:hAnsi="Book Antiqua"/>
          <w:color w:val="000000" w:themeColor="text1"/>
        </w:rPr>
      </w:pPr>
      <w:r w:rsidRPr="004F0E92">
        <w:rPr>
          <w:rFonts w:ascii="Book Antiqua" w:hAnsi="Book Antiqua"/>
          <w:color w:val="000000" w:themeColor="text1"/>
        </w:rPr>
        <w:t xml:space="preserve">El personal </w:t>
      </w:r>
      <w:r w:rsidR="00E32350" w:rsidRPr="004F0E92">
        <w:rPr>
          <w:rFonts w:ascii="Book Antiqua" w:hAnsi="Book Antiqua"/>
          <w:color w:val="000000" w:themeColor="text1"/>
        </w:rPr>
        <w:t>P</w:t>
      </w:r>
      <w:r w:rsidRPr="004F0E92">
        <w:rPr>
          <w:rFonts w:ascii="Book Antiqua" w:hAnsi="Book Antiqua"/>
          <w:color w:val="000000" w:themeColor="text1"/>
        </w:rPr>
        <w:t xml:space="preserve">rofesional de la Sala Tercera </w:t>
      </w:r>
      <w:r w:rsidR="003542E3" w:rsidRPr="004F0E92">
        <w:rPr>
          <w:rFonts w:ascii="Book Antiqua" w:hAnsi="Book Antiqua"/>
          <w:color w:val="000000" w:themeColor="text1"/>
        </w:rPr>
        <w:t>refleja la mayor cantidad de actividades en la variable de</w:t>
      </w:r>
      <w:r w:rsidR="000477DC" w:rsidRPr="004F0E92">
        <w:rPr>
          <w:rFonts w:ascii="Book Antiqua" w:hAnsi="Book Antiqua"/>
          <w:color w:val="000000" w:themeColor="text1"/>
        </w:rPr>
        <w:t xml:space="preserve"> otros asuntos puestos en su conocimiento </w:t>
      </w:r>
      <w:r w:rsidR="003542E3" w:rsidRPr="004F0E92">
        <w:rPr>
          <w:rFonts w:ascii="Book Antiqua" w:hAnsi="Book Antiqua"/>
          <w:color w:val="000000" w:themeColor="text1"/>
        </w:rPr>
        <w:t xml:space="preserve">con </w:t>
      </w:r>
      <w:r w:rsidR="000C2E9F" w:rsidRPr="004F0E92">
        <w:rPr>
          <w:rFonts w:ascii="Book Antiqua" w:hAnsi="Book Antiqua"/>
          <w:color w:val="000000" w:themeColor="text1"/>
        </w:rPr>
        <w:t>1520</w:t>
      </w:r>
      <w:r w:rsidR="000477DC" w:rsidRPr="004F0E92">
        <w:rPr>
          <w:rFonts w:ascii="Book Antiqua" w:hAnsi="Book Antiqua"/>
          <w:color w:val="000000" w:themeColor="text1"/>
        </w:rPr>
        <w:t xml:space="preserve">, revisión de expedientes </w:t>
      </w:r>
      <w:r w:rsidR="000C2E9F" w:rsidRPr="004F0E92">
        <w:rPr>
          <w:rFonts w:ascii="Book Antiqua" w:hAnsi="Book Antiqua"/>
          <w:color w:val="000000" w:themeColor="text1"/>
        </w:rPr>
        <w:t>143</w:t>
      </w:r>
      <w:r w:rsidR="000477DC" w:rsidRPr="004F0E92">
        <w:rPr>
          <w:rFonts w:ascii="Book Antiqua" w:hAnsi="Book Antiqua"/>
          <w:color w:val="000000" w:themeColor="text1"/>
        </w:rPr>
        <w:t xml:space="preserve"> y </w:t>
      </w:r>
      <w:r w:rsidR="000C2E9F" w:rsidRPr="004F0E92">
        <w:rPr>
          <w:rFonts w:ascii="Book Antiqua" w:hAnsi="Book Antiqua"/>
          <w:color w:val="000000" w:themeColor="text1"/>
        </w:rPr>
        <w:t>votaciones 109</w:t>
      </w:r>
      <w:r w:rsidR="000477DC" w:rsidRPr="004F0E92">
        <w:rPr>
          <w:rFonts w:ascii="Book Antiqua" w:hAnsi="Book Antiqua"/>
          <w:color w:val="000000" w:themeColor="text1"/>
        </w:rPr>
        <w:t xml:space="preserve">. En </w:t>
      </w:r>
      <w:r w:rsidR="003542E3" w:rsidRPr="004F0E92">
        <w:rPr>
          <w:rFonts w:ascii="Book Antiqua" w:hAnsi="Book Antiqua"/>
          <w:color w:val="000000" w:themeColor="text1"/>
        </w:rPr>
        <w:t xml:space="preserve">la variable de </w:t>
      </w:r>
      <w:r w:rsidR="000477DC" w:rsidRPr="004F0E92">
        <w:rPr>
          <w:rFonts w:ascii="Book Antiqua" w:hAnsi="Book Antiqua"/>
          <w:color w:val="000000" w:themeColor="text1"/>
        </w:rPr>
        <w:t xml:space="preserve">otras labores </w:t>
      </w:r>
      <w:r w:rsidR="003542E3" w:rsidRPr="004F0E92">
        <w:rPr>
          <w:rFonts w:ascii="Book Antiqua" w:hAnsi="Book Antiqua"/>
          <w:color w:val="000000" w:themeColor="text1"/>
        </w:rPr>
        <w:t xml:space="preserve">las actividades que muestran mayor frecuencia son </w:t>
      </w:r>
      <w:r w:rsidR="003542E3" w:rsidRPr="004F0E92">
        <w:rPr>
          <w:rFonts w:ascii="Book Antiqua" w:hAnsi="Book Antiqua"/>
          <w:color w:val="000000"/>
        </w:rPr>
        <w:t>actividades relacionadas con trámites vía correo electrónico, revisión de votación y atención de consultas del personal</w:t>
      </w:r>
      <w:r w:rsidR="00010C99" w:rsidRPr="004F0E92">
        <w:rPr>
          <w:rFonts w:ascii="Book Antiqua" w:hAnsi="Book Antiqua"/>
          <w:color w:val="000000" w:themeColor="text1"/>
        </w:rPr>
        <w:t>.</w:t>
      </w:r>
      <w:r w:rsidRPr="004F0E92">
        <w:rPr>
          <w:rFonts w:ascii="Book Antiqua" w:hAnsi="Book Antiqua"/>
          <w:color w:val="000000" w:themeColor="text1"/>
        </w:rPr>
        <w:t xml:space="preserve"> </w:t>
      </w:r>
    </w:p>
    <w:p w14:paraId="7C2D9BA9" w14:textId="77777777" w:rsidR="000C2E9F" w:rsidRPr="004F0E92" w:rsidRDefault="000C2E9F" w:rsidP="009A05AA">
      <w:pPr>
        <w:jc w:val="both"/>
        <w:rPr>
          <w:rFonts w:ascii="Book Antiqua" w:hAnsi="Book Antiqua" w:cs="Segoe UI"/>
          <w:lang w:eastAsia="es-CR"/>
        </w:rPr>
      </w:pPr>
    </w:p>
    <w:p w14:paraId="5EBF8F23" w14:textId="7AA73E4C" w:rsidR="003542E3"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50</w:t>
      </w:r>
    </w:p>
    <w:p w14:paraId="4EC835ED" w14:textId="77777777" w:rsidR="003542E3"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w:t>
      </w:r>
    </w:p>
    <w:p w14:paraId="17EE53A3" w14:textId="073E507A" w:rsidR="009E5ACF" w:rsidRPr="004F0E92" w:rsidRDefault="003542E3" w:rsidP="003542E3">
      <w:pPr>
        <w:jc w:val="center"/>
        <w:rPr>
          <w:rFonts w:ascii="Book Antiqua" w:hAnsi="Book Antiqua"/>
          <w:b/>
          <w:color w:val="000000" w:themeColor="text1"/>
        </w:rPr>
      </w:pPr>
      <w:r w:rsidRPr="004F0E92">
        <w:rPr>
          <w:rFonts w:ascii="Book Antiqua" w:hAnsi="Book Antiqua"/>
          <w:b/>
          <w:color w:val="000000" w:themeColor="text1"/>
        </w:rPr>
        <w:t>P</w:t>
      </w:r>
      <w:r w:rsidR="009E5ACF" w:rsidRPr="004F0E92">
        <w:rPr>
          <w:rFonts w:ascii="Book Antiqua" w:hAnsi="Book Antiqua"/>
          <w:b/>
          <w:color w:val="000000" w:themeColor="text1"/>
        </w:rPr>
        <w:t>rofesional de la Sala Tercera</w:t>
      </w:r>
      <w:r w:rsidRPr="004F0E92">
        <w:rPr>
          <w:rFonts w:ascii="Book Antiqua" w:hAnsi="Book Antiqua"/>
          <w:b/>
          <w:color w:val="000000" w:themeColor="text1"/>
        </w:rPr>
        <w:t xml:space="preserve"> </w:t>
      </w:r>
      <w:r w:rsidR="00604D74" w:rsidRPr="004F0E92">
        <w:rPr>
          <w:rFonts w:ascii="Book Antiqua" w:hAnsi="Book Antiqua"/>
          <w:b/>
          <w:color w:val="000000" w:themeColor="text1"/>
        </w:rPr>
        <w:t xml:space="preserve">del </w:t>
      </w:r>
      <w:r w:rsidR="000C2E9F" w:rsidRPr="004F0E92">
        <w:rPr>
          <w:rFonts w:ascii="Book Antiqua" w:hAnsi="Book Antiqua"/>
          <w:b/>
          <w:color w:val="000000" w:themeColor="text1"/>
        </w:rPr>
        <w:t>30 de noviembre al 18 de diciembre</w:t>
      </w:r>
    </w:p>
    <w:p w14:paraId="3664AE33" w14:textId="77777777" w:rsidR="00BB60F7" w:rsidRPr="004F0E92" w:rsidRDefault="00BB60F7" w:rsidP="003542E3">
      <w:pPr>
        <w:jc w:val="center"/>
        <w:rPr>
          <w:rFonts w:ascii="Book Antiqua" w:hAnsi="Book Antiqua"/>
          <w:noProof/>
          <w:color w:val="000000" w:themeColor="text1"/>
          <w:highlight w:val="yellow"/>
        </w:rPr>
      </w:pPr>
    </w:p>
    <w:p w14:paraId="5A696256" w14:textId="71788213" w:rsidR="009E5ACF" w:rsidRPr="004F0E92" w:rsidRDefault="000C2E9F" w:rsidP="003542E3">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0A5E0C66" wp14:editId="06CF1113">
            <wp:extent cx="4191000" cy="4221480"/>
            <wp:effectExtent l="0" t="0" r="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91000" cy="4221480"/>
                    </a:xfrm>
                    <a:prstGeom prst="rect">
                      <a:avLst/>
                    </a:prstGeom>
                    <a:noFill/>
                    <a:ln>
                      <a:noFill/>
                    </a:ln>
                  </pic:spPr>
                </pic:pic>
              </a:graphicData>
            </a:graphic>
          </wp:inline>
        </w:drawing>
      </w:r>
    </w:p>
    <w:p w14:paraId="1FAF7012" w14:textId="77777777" w:rsidR="001D7B12" w:rsidRPr="004F0E92" w:rsidRDefault="001D7B12" w:rsidP="001D7B12">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9B5EA3D" w14:textId="33ADD5E4" w:rsidR="007E4F28" w:rsidRPr="004F0E92" w:rsidRDefault="007E4F28" w:rsidP="007E4F28">
      <w:pPr>
        <w:rPr>
          <w:rFonts w:ascii="Book Antiqua" w:hAnsi="Book Antiqua"/>
          <w:color w:val="000000" w:themeColor="text1"/>
        </w:rPr>
      </w:pPr>
    </w:p>
    <w:p w14:paraId="2EF350B0" w14:textId="7314DC61" w:rsidR="003542E3" w:rsidRPr="004F0E92" w:rsidRDefault="003542E3" w:rsidP="007E4F28">
      <w:pPr>
        <w:rPr>
          <w:rFonts w:ascii="Book Antiqua" w:hAnsi="Book Antiqua"/>
          <w:color w:val="000000" w:themeColor="text1"/>
        </w:rPr>
      </w:pPr>
    </w:p>
    <w:p w14:paraId="02575F91" w14:textId="6CF9E78F" w:rsidR="004F0E92" w:rsidRPr="004F0E92" w:rsidRDefault="004F0E92" w:rsidP="007E4F28">
      <w:pPr>
        <w:rPr>
          <w:rFonts w:ascii="Book Antiqua" w:hAnsi="Book Antiqua"/>
          <w:color w:val="000000" w:themeColor="text1"/>
        </w:rPr>
      </w:pPr>
    </w:p>
    <w:p w14:paraId="4A354765" w14:textId="77777777" w:rsidR="004F0E92" w:rsidRPr="004F0E92" w:rsidRDefault="004F0E92" w:rsidP="007E4F28">
      <w:pPr>
        <w:rPr>
          <w:rFonts w:ascii="Book Antiqua" w:hAnsi="Book Antiqua"/>
          <w:color w:val="000000" w:themeColor="text1"/>
        </w:rPr>
      </w:pPr>
    </w:p>
    <w:p w14:paraId="29B0ADEF" w14:textId="70879747" w:rsidR="00010C99" w:rsidRPr="004F0E92" w:rsidRDefault="003542E3" w:rsidP="00010C99">
      <w:pPr>
        <w:jc w:val="both"/>
        <w:rPr>
          <w:rFonts w:ascii="Book Antiqua" w:hAnsi="Book Antiqua" w:cs="Segoe UI"/>
          <w:lang w:eastAsia="es-CR"/>
        </w:rPr>
      </w:pPr>
      <w:r w:rsidRPr="004F0E92">
        <w:rPr>
          <w:rFonts w:ascii="Book Antiqua" w:hAnsi="Book Antiqua"/>
          <w:color w:val="000000" w:themeColor="text1"/>
        </w:rPr>
        <w:lastRenderedPageBreak/>
        <w:t xml:space="preserve">En lo que respecta al personal técnico de la Sala Tercera, dentro de las actividades que reportan con mayor frecuencia están otras labores con </w:t>
      </w:r>
      <w:r w:rsidR="000C2E9F" w:rsidRPr="004F0E92">
        <w:rPr>
          <w:rFonts w:ascii="Book Antiqua" w:hAnsi="Book Antiqua"/>
          <w:color w:val="000000" w:themeColor="text1"/>
        </w:rPr>
        <w:t>3657</w:t>
      </w:r>
      <w:r w:rsidR="00604D74" w:rsidRPr="004F0E92">
        <w:rPr>
          <w:rFonts w:ascii="Book Antiqua" w:hAnsi="Book Antiqua"/>
          <w:color w:val="000000" w:themeColor="text1"/>
        </w:rPr>
        <w:t xml:space="preserve"> </w:t>
      </w:r>
      <w:r w:rsidRPr="004F0E92">
        <w:rPr>
          <w:rFonts w:ascii="Book Antiqua" w:hAnsi="Book Antiqua"/>
          <w:color w:val="000000" w:themeColor="text1"/>
        </w:rPr>
        <w:t>y</w:t>
      </w:r>
      <w:r w:rsidR="000C2E9F" w:rsidRPr="004F0E92">
        <w:rPr>
          <w:rFonts w:ascii="Book Antiqua" w:hAnsi="Book Antiqua"/>
          <w:color w:val="000000" w:themeColor="text1"/>
        </w:rPr>
        <w:t xml:space="preserve"> expedientes estudiados 506</w:t>
      </w:r>
      <w:r w:rsidRPr="004F0E92">
        <w:rPr>
          <w:rFonts w:ascii="Book Antiqua" w:hAnsi="Book Antiqua"/>
          <w:color w:val="000000" w:themeColor="text1"/>
        </w:rPr>
        <w:t>. En la variable de otras l</w:t>
      </w:r>
      <w:r w:rsidR="00010C99" w:rsidRPr="004F0E92">
        <w:rPr>
          <w:rFonts w:ascii="Book Antiqua" w:hAnsi="Book Antiqua"/>
          <w:color w:val="000000" w:themeColor="text1"/>
        </w:rPr>
        <w:t xml:space="preserve">abores, </w:t>
      </w:r>
      <w:r w:rsidRPr="004F0E92">
        <w:rPr>
          <w:rFonts w:ascii="Book Antiqua" w:hAnsi="Book Antiqua"/>
          <w:color w:val="000000" w:themeColor="text1"/>
        </w:rPr>
        <w:t xml:space="preserve">las principales </w:t>
      </w:r>
      <w:r w:rsidR="00010C99" w:rsidRPr="004F0E92">
        <w:rPr>
          <w:rFonts w:ascii="Book Antiqua" w:hAnsi="Book Antiqua"/>
          <w:color w:val="000000" w:themeColor="text1"/>
        </w:rPr>
        <w:t xml:space="preserve">actividades </w:t>
      </w:r>
      <w:r w:rsidRPr="004F0E92">
        <w:rPr>
          <w:rFonts w:ascii="Book Antiqua" w:hAnsi="Book Antiqua"/>
          <w:color w:val="000000" w:themeColor="text1"/>
        </w:rPr>
        <w:t>que se indican son l</w:t>
      </w:r>
      <w:r w:rsidR="00010C99" w:rsidRPr="004F0E92">
        <w:rPr>
          <w:rFonts w:ascii="Book Antiqua" w:hAnsi="Book Antiqua"/>
          <w:color w:val="000000" w:themeColor="text1"/>
        </w:rPr>
        <w:t>a atención telefónica</w:t>
      </w:r>
      <w:r w:rsidRPr="004F0E92">
        <w:rPr>
          <w:rFonts w:ascii="Book Antiqua" w:hAnsi="Book Antiqua"/>
          <w:color w:val="000000" w:themeColor="text1"/>
        </w:rPr>
        <w:t xml:space="preserve"> y trámites vía correo electrónico.</w:t>
      </w:r>
    </w:p>
    <w:p w14:paraId="3202A5FE" w14:textId="68B8F72B" w:rsidR="007E4F28" w:rsidRPr="004F0E92" w:rsidRDefault="007E4F28" w:rsidP="007E4F28">
      <w:pPr>
        <w:rPr>
          <w:rFonts w:ascii="Book Antiqua" w:hAnsi="Book Antiqua"/>
          <w:color w:val="000000" w:themeColor="text1"/>
        </w:rPr>
      </w:pPr>
    </w:p>
    <w:p w14:paraId="45BC8ED3" w14:textId="7D0DDDD2" w:rsidR="003542E3"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51</w:t>
      </w:r>
    </w:p>
    <w:p w14:paraId="7DBC1523" w14:textId="77777777" w:rsidR="003542E3"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1AEF2CD3" w14:textId="7900D491" w:rsidR="009E5ACF" w:rsidRPr="004F0E92" w:rsidRDefault="009E5ACF" w:rsidP="009A44D7">
      <w:pPr>
        <w:jc w:val="center"/>
        <w:rPr>
          <w:rFonts w:ascii="Book Antiqua" w:hAnsi="Book Antiqua"/>
          <w:b/>
          <w:color w:val="000000" w:themeColor="text1"/>
        </w:rPr>
      </w:pPr>
      <w:r w:rsidRPr="004F0E92">
        <w:rPr>
          <w:rFonts w:ascii="Book Antiqua" w:hAnsi="Book Antiqua"/>
          <w:b/>
          <w:color w:val="000000" w:themeColor="text1"/>
        </w:rPr>
        <w:t xml:space="preserve">apoyo de la Sala Tercera </w:t>
      </w:r>
      <w:r w:rsidR="00604D74" w:rsidRPr="004F0E92">
        <w:rPr>
          <w:rFonts w:ascii="Book Antiqua" w:hAnsi="Book Antiqua"/>
          <w:b/>
          <w:color w:val="000000" w:themeColor="text1"/>
        </w:rPr>
        <w:t xml:space="preserve">del </w:t>
      </w:r>
      <w:r w:rsidR="000C2E9F" w:rsidRPr="004F0E92">
        <w:rPr>
          <w:rFonts w:ascii="Book Antiqua" w:hAnsi="Book Antiqua"/>
          <w:b/>
          <w:color w:val="000000" w:themeColor="text1"/>
        </w:rPr>
        <w:t>30 de noviembre al 18 de diciembre</w:t>
      </w:r>
    </w:p>
    <w:p w14:paraId="2FE7A794" w14:textId="77777777" w:rsidR="004F0E92" w:rsidRPr="004F0E92" w:rsidRDefault="004F0E92" w:rsidP="009A44D7">
      <w:pPr>
        <w:jc w:val="center"/>
        <w:rPr>
          <w:rFonts w:ascii="Book Antiqua" w:hAnsi="Book Antiqua"/>
          <w:b/>
          <w:color w:val="000000" w:themeColor="text1"/>
        </w:rPr>
      </w:pPr>
    </w:p>
    <w:p w14:paraId="2AA6DC2A" w14:textId="5A15033B" w:rsidR="007E4F28" w:rsidRPr="004F0E92" w:rsidRDefault="000C2E9F" w:rsidP="003542E3">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7329D8FB" wp14:editId="2775FA44">
            <wp:extent cx="3848100" cy="2691766"/>
            <wp:effectExtent l="0" t="0" r="0" b="13335"/>
            <wp:docPr id="45" name="Gráfico 45">
              <a:extLst xmlns:a="http://schemas.openxmlformats.org/drawingml/2006/main">
                <a:ext uri="{FF2B5EF4-FFF2-40B4-BE49-F238E27FC236}">
                  <a16:creationId xmlns:a16="http://schemas.microsoft.com/office/drawing/2014/main" id="{73611B86-AF62-4356-BCAA-E64C7BB033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86B193E" w14:textId="0A36DF19" w:rsidR="001D7B12" w:rsidRPr="004F0E92" w:rsidRDefault="001D7B12" w:rsidP="001D7B12">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61976AE" w14:textId="171BFB52" w:rsidR="00604D74" w:rsidRPr="004F0E92" w:rsidRDefault="00604D74" w:rsidP="001D7B12">
      <w:pPr>
        <w:ind w:firstLine="426"/>
        <w:jc w:val="both"/>
        <w:rPr>
          <w:rFonts w:ascii="Book Antiqua" w:hAnsi="Book Antiqua"/>
          <w:color w:val="000000" w:themeColor="text1"/>
          <w:sz w:val="20"/>
          <w:szCs w:val="20"/>
        </w:rPr>
      </w:pPr>
    </w:p>
    <w:p w14:paraId="27853901" w14:textId="651497A1" w:rsidR="0000790B" w:rsidRPr="004F0E92" w:rsidRDefault="0000790B" w:rsidP="001D7B12">
      <w:pPr>
        <w:ind w:firstLine="426"/>
        <w:jc w:val="both"/>
        <w:rPr>
          <w:rFonts w:ascii="Book Antiqua" w:hAnsi="Book Antiqua"/>
          <w:color w:val="000000" w:themeColor="text1"/>
          <w:sz w:val="20"/>
          <w:szCs w:val="20"/>
        </w:rPr>
      </w:pPr>
    </w:p>
    <w:p w14:paraId="6209E489" w14:textId="30914EF0" w:rsidR="004F0E92" w:rsidRPr="004F0E92" w:rsidRDefault="004F0E92" w:rsidP="001D7B12">
      <w:pPr>
        <w:ind w:firstLine="426"/>
        <w:jc w:val="both"/>
        <w:rPr>
          <w:rFonts w:ascii="Book Antiqua" w:hAnsi="Book Antiqua"/>
          <w:color w:val="000000" w:themeColor="text1"/>
          <w:sz w:val="20"/>
          <w:szCs w:val="20"/>
        </w:rPr>
      </w:pPr>
    </w:p>
    <w:p w14:paraId="518E07A1" w14:textId="50C79F67" w:rsidR="004F0E92" w:rsidRPr="004F0E92" w:rsidRDefault="004F0E92" w:rsidP="001D7B12">
      <w:pPr>
        <w:ind w:firstLine="426"/>
        <w:jc w:val="both"/>
        <w:rPr>
          <w:rFonts w:ascii="Book Antiqua" w:hAnsi="Book Antiqua"/>
          <w:color w:val="000000" w:themeColor="text1"/>
          <w:sz w:val="20"/>
          <w:szCs w:val="20"/>
        </w:rPr>
      </w:pPr>
    </w:p>
    <w:p w14:paraId="153B0C2F" w14:textId="154F31C8" w:rsidR="004F0E92" w:rsidRPr="004F0E92" w:rsidRDefault="004F0E92" w:rsidP="001D7B12">
      <w:pPr>
        <w:ind w:firstLine="426"/>
        <w:jc w:val="both"/>
        <w:rPr>
          <w:rFonts w:ascii="Book Antiqua" w:hAnsi="Book Antiqua"/>
          <w:color w:val="000000" w:themeColor="text1"/>
          <w:sz w:val="20"/>
          <w:szCs w:val="20"/>
        </w:rPr>
      </w:pPr>
    </w:p>
    <w:p w14:paraId="1A357CCE" w14:textId="1101B8B1" w:rsidR="004F0E92" w:rsidRPr="004F0E92" w:rsidRDefault="004F0E92" w:rsidP="001D7B12">
      <w:pPr>
        <w:ind w:firstLine="426"/>
        <w:jc w:val="both"/>
        <w:rPr>
          <w:rFonts w:ascii="Book Antiqua" w:hAnsi="Book Antiqua"/>
          <w:color w:val="000000" w:themeColor="text1"/>
          <w:sz w:val="20"/>
          <w:szCs w:val="20"/>
        </w:rPr>
      </w:pPr>
    </w:p>
    <w:p w14:paraId="0A170737" w14:textId="307C8333" w:rsidR="004F0E92" w:rsidRPr="004F0E92" w:rsidRDefault="004F0E92" w:rsidP="001D7B12">
      <w:pPr>
        <w:ind w:firstLine="426"/>
        <w:jc w:val="both"/>
        <w:rPr>
          <w:rFonts w:ascii="Book Antiqua" w:hAnsi="Book Antiqua"/>
          <w:color w:val="000000" w:themeColor="text1"/>
          <w:sz w:val="20"/>
          <w:szCs w:val="20"/>
        </w:rPr>
      </w:pPr>
    </w:p>
    <w:p w14:paraId="33C21A8A" w14:textId="3880DFE6" w:rsidR="004F0E92" w:rsidRPr="004F0E92" w:rsidRDefault="004F0E92" w:rsidP="001D7B12">
      <w:pPr>
        <w:ind w:firstLine="426"/>
        <w:jc w:val="both"/>
        <w:rPr>
          <w:rFonts w:ascii="Book Antiqua" w:hAnsi="Book Antiqua"/>
          <w:color w:val="000000" w:themeColor="text1"/>
          <w:sz w:val="20"/>
          <w:szCs w:val="20"/>
        </w:rPr>
      </w:pPr>
    </w:p>
    <w:p w14:paraId="431A4422" w14:textId="61B4B46D" w:rsidR="004F0E92" w:rsidRPr="004F0E92" w:rsidRDefault="004F0E92" w:rsidP="001D7B12">
      <w:pPr>
        <w:ind w:firstLine="426"/>
        <w:jc w:val="both"/>
        <w:rPr>
          <w:rFonts w:ascii="Book Antiqua" w:hAnsi="Book Antiqua"/>
          <w:color w:val="000000" w:themeColor="text1"/>
          <w:sz w:val="20"/>
          <w:szCs w:val="20"/>
        </w:rPr>
      </w:pPr>
    </w:p>
    <w:p w14:paraId="6C7A9EE6" w14:textId="372ECD93" w:rsidR="004F0E92" w:rsidRPr="004F0E92" w:rsidRDefault="004F0E92" w:rsidP="001D7B12">
      <w:pPr>
        <w:ind w:firstLine="426"/>
        <w:jc w:val="both"/>
        <w:rPr>
          <w:rFonts w:ascii="Book Antiqua" w:hAnsi="Book Antiqua"/>
          <w:color w:val="000000" w:themeColor="text1"/>
          <w:sz w:val="20"/>
          <w:szCs w:val="20"/>
        </w:rPr>
      </w:pPr>
    </w:p>
    <w:p w14:paraId="19914929" w14:textId="75B06BAE" w:rsidR="004F0E92" w:rsidRPr="004F0E92" w:rsidRDefault="004F0E92" w:rsidP="001D7B12">
      <w:pPr>
        <w:ind w:firstLine="426"/>
        <w:jc w:val="both"/>
        <w:rPr>
          <w:rFonts w:ascii="Book Antiqua" w:hAnsi="Book Antiqua"/>
          <w:color w:val="000000" w:themeColor="text1"/>
          <w:sz w:val="20"/>
          <w:szCs w:val="20"/>
        </w:rPr>
      </w:pPr>
    </w:p>
    <w:p w14:paraId="0C1FDE7C" w14:textId="3DA700A8" w:rsidR="004F0E92" w:rsidRPr="004F0E92" w:rsidRDefault="004F0E92" w:rsidP="001D7B12">
      <w:pPr>
        <w:ind w:firstLine="426"/>
        <w:jc w:val="both"/>
        <w:rPr>
          <w:rFonts w:ascii="Book Antiqua" w:hAnsi="Book Antiqua"/>
          <w:color w:val="000000" w:themeColor="text1"/>
          <w:sz w:val="20"/>
          <w:szCs w:val="20"/>
        </w:rPr>
      </w:pPr>
    </w:p>
    <w:p w14:paraId="4AD0FD0E" w14:textId="4E88DBA0" w:rsidR="004F0E92" w:rsidRPr="004F0E92" w:rsidRDefault="004F0E92" w:rsidP="001D7B12">
      <w:pPr>
        <w:ind w:firstLine="426"/>
        <w:jc w:val="both"/>
        <w:rPr>
          <w:rFonts w:ascii="Book Antiqua" w:hAnsi="Book Antiqua"/>
          <w:color w:val="000000" w:themeColor="text1"/>
          <w:sz w:val="20"/>
          <w:szCs w:val="20"/>
        </w:rPr>
      </w:pPr>
    </w:p>
    <w:p w14:paraId="735E6549" w14:textId="07608B66" w:rsidR="004F0E92" w:rsidRPr="004F0E92" w:rsidRDefault="004F0E92" w:rsidP="001D7B12">
      <w:pPr>
        <w:ind w:firstLine="426"/>
        <w:jc w:val="both"/>
        <w:rPr>
          <w:rFonts w:ascii="Book Antiqua" w:hAnsi="Book Antiqua"/>
          <w:color w:val="000000" w:themeColor="text1"/>
          <w:sz w:val="20"/>
          <w:szCs w:val="20"/>
        </w:rPr>
      </w:pPr>
    </w:p>
    <w:p w14:paraId="1DD06E7F" w14:textId="602BB894" w:rsidR="004F0E92" w:rsidRPr="004F0E92" w:rsidRDefault="004F0E92" w:rsidP="001D7B12">
      <w:pPr>
        <w:ind w:firstLine="426"/>
        <w:jc w:val="both"/>
        <w:rPr>
          <w:rFonts w:ascii="Book Antiqua" w:hAnsi="Book Antiqua"/>
          <w:color w:val="000000" w:themeColor="text1"/>
          <w:sz w:val="20"/>
          <w:szCs w:val="20"/>
        </w:rPr>
      </w:pPr>
    </w:p>
    <w:p w14:paraId="0854F9AF" w14:textId="3EFB61FA" w:rsidR="004F0E92" w:rsidRPr="004F0E92" w:rsidRDefault="004F0E92" w:rsidP="001D7B12">
      <w:pPr>
        <w:ind w:firstLine="426"/>
        <w:jc w:val="both"/>
        <w:rPr>
          <w:rFonts w:ascii="Book Antiqua" w:hAnsi="Book Antiqua"/>
          <w:color w:val="000000" w:themeColor="text1"/>
          <w:sz w:val="20"/>
          <w:szCs w:val="20"/>
        </w:rPr>
      </w:pPr>
    </w:p>
    <w:p w14:paraId="4CEA7E86" w14:textId="77777777" w:rsidR="004F0E92" w:rsidRPr="004F0E92" w:rsidRDefault="004F0E92" w:rsidP="001D7B12">
      <w:pPr>
        <w:ind w:firstLine="426"/>
        <w:jc w:val="both"/>
        <w:rPr>
          <w:rFonts w:ascii="Book Antiqua" w:hAnsi="Book Antiqua"/>
          <w:color w:val="000000" w:themeColor="text1"/>
          <w:sz w:val="20"/>
          <w:szCs w:val="20"/>
        </w:rPr>
      </w:pPr>
    </w:p>
    <w:p w14:paraId="7C7CD9DE" w14:textId="77777777" w:rsidR="00604D74" w:rsidRPr="004F0E92" w:rsidRDefault="00604D74" w:rsidP="001D7B12">
      <w:pPr>
        <w:ind w:firstLine="426"/>
        <w:jc w:val="both"/>
        <w:rPr>
          <w:rFonts w:ascii="Book Antiqua" w:hAnsi="Book Antiqua"/>
          <w:color w:val="000000" w:themeColor="text1"/>
          <w:sz w:val="20"/>
          <w:szCs w:val="20"/>
        </w:rPr>
      </w:pPr>
    </w:p>
    <w:p w14:paraId="76ECA632" w14:textId="360C7DA5" w:rsidR="00910690" w:rsidRPr="004F0E92" w:rsidRDefault="00252D93" w:rsidP="00222669">
      <w:pPr>
        <w:pStyle w:val="Ttulo1"/>
      </w:pPr>
      <w:r w:rsidRPr="004F0E92">
        <w:lastRenderedPageBreak/>
        <w:t xml:space="preserve">1.1.7 </w:t>
      </w:r>
      <w:r w:rsidR="00910690" w:rsidRPr="004F0E92">
        <w:t>Juzgado Penales Juveniles</w:t>
      </w:r>
    </w:p>
    <w:p w14:paraId="6FB0C851" w14:textId="77777777" w:rsidR="00910690" w:rsidRPr="004F0E92" w:rsidRDefault="00910690" w:rsidP="00910690">
      <w:pPr>
        <w:rPr>
          <w:rFonts w:ascii="Book Antiqua" w:hAnsi="Book Antiqua"/>
          <w:color w:val="000000" w:themeColor="text1"/>
        </w:rPr>
      </w:pPr>
    </w:p>
    <w:p w14:paraId="7DC65CAC" w14:textId="77777777" w:rsidR="000C2E9F" w:rsidRPr="004F0E92" w:rsidRDefault="00910690" w:rsidP="00910690">
      <w:pPr>
        <w:jc w:val="both"/>
        <w:rPr>
          <w:rFonts w:ascii="Book Antiqua" w:hAnsi="Book Antiqua"/>
          <w:color w:val="000000" w:themeColor="text1"/>
        </w:rPr>
      </w:pPr>
      <w:r w:rsidRPr="004F0E92">
        <w:rPr>
          <w:rFonts w:ascii="Book Antiqua" w:hAnsi="Book Antiqua"/>
          <w:color w:val="000000" w:themeColor="text1"/>
        </w:rPr>
        <w:t xml:space="preserve">El personal </w:t>
      </w:r>
      <w:r w:rsidR="00C70390" w:rsidRPr="004F0E92">
        <w:rPr>
          <w:rFonts w:ascii="Book Antiqua" w:hAnsi="Book Antiqua"/>
          <w:color w:val="000000" w:themeColor="text1"/>
        </w:rPr>
        <w:t>juzgador de los Juzgados Penales Juveniles</w:t>
      </w:r>
      <w:r w:rsidRPr="004F0E92">
        <w:rPr>
          <w:rFonts w:ascii="Book Antiqua" w:hAnsi="Book Antiqua"/>
          <w:color w:val="000000" w:themeColor="text1"/>
        </w:rPr>
        <w:t xml:space="preserve"> refleja la mayor cantidad de actividades en la variable de </w:t>
      </w:r>
      <w:r w:rsidR="00C70390" w:rsidRPr="004F0E92">
        <w:rPr>
          <w:rFonts w:ascii="Book Antiqua" w:hAnsi="Book Antiqua"/>
          <w:color w:val="000000" w:themeColor="text1"/>
        </w:rPr>
        <w:t>revisión y firma de expedientes</w:t>
      </w:r>
      <w:r w:rsidRPr="004F0E92">
        <w:rPr>
          <w:rFonts w:ascii="Book Antiqua" w:hAnsi="Book Antiqua"/>
          <w:color w:val="000000" w:themeColor="text1"/>
        </w:rPr>
        <w:t xml:space="preserve"> con </w:t>
      </w:r>
      <w:r w:rsidR="000C2E9F" w:rsidRPr="004F0E92">
        <w:rPr>
          <w:rFonts w:ascii="Book Antiqua" w:hAnsi="Book Antiqua"/>
          <w:color w:val="000000" w:themeColor="text1"/>
        </w:rPr>
        <w:t>1768</w:t>
      </w:r>
      <w:r w:rsidRPr="004F0E92">
        <w:rPr>
          <w:rFonts w:ascii="Book Antiqua" w:hAnsi="Book Antiqua"/>
          <w:color w:val="000000" w:themeColor="text1"/>
        </w:rPr>
        <w:t xml:space="preserve">, </w:t>
      </w:r>
      <w:r w:rsidR="00604D74" w:rsidRPr="004F0E92">
        <w:rPr>
          <w:rFonts w:ascii="Book Antiqua" w:hAnsi="Book Antiqua"/>
          <w:color w:val="000000" w:themeColor="text1"/>
        </w:rPr>
        <w:t xml:space="preserve">otras labores </w:t>
      </w:r>
      <w:r w:rsidR="000C2E9F" w:rsidRPr="004F0E92">
        <w:rPr>
          <w:rFonts w:ascii="Book Antiqua" w:hAnsi="Book Antiqua"/>
          <w:color w:val="000000" w:themeColor="text1"/>
        </w:rPr>
        <w:t xml:space="preserve">652 </w:t>
      </w:r>
      <w:r w:rsidR="00C70390" w:rsidRPr="004F0E92">
        <w:rPr>
          <w:rFonts w:ascii="Book Antiqua" w:hAnsi="Book Antiqua"/>
          <w:color w:val="000000" w:themeColor="text1"/>
        </w:rPr>
        <w:t xml:space="preserve">y </w:t>
      </w:r>
      <w:r w:rsidR="000C2E9F" w:rsidRPr="004F0E92">
        <w:rPr>
          <w:rFonts w:ascii="Book Antiqua" w:hAnsi="Book Antiqua"/>
          <w:color w:val="000000" w:themeColor="text1"/>
        </w:rPr>
        <w:t>medidas alternas/audiencia temprana 164.</w:t>
      </w:r>
    </w:p>
    <w:p w14:paraId="6C01CAE0" w14:textId="5BCA5FB4" w:rsidR="00910690" w:rsidRPr="004F0E92" w:rsidRDefault="00910690" w:rsidP="00910690">
      <w:pPr>
        <w:jc w:val="both"/>
        <w:rPr>
          <w:rFonts w:ascii="Book Antiqua" w:hAnsi="Book Antiqua" w:cs="Segoe UI"/>
          <w:lang w:eastAsia="es-CR"/>
        </w:rPr>
      </w:pPr>
      <w:r w:rsidRPr="004F0E92">
        <w:rPr>
          <w:rFonts w:ascii="Book Antiqua" w:hAnsi="Book Antiqua"/>
          <w:color w:val="000000" w:themeColor="text1"/>
        </w:rPr>
        <w:t xml:space="preserve"> </w:t>
      </w:r>
    </w:p>
    <w:p w14:paraId="1BD0F288" w14:textId="619062A0" w:rsidR="00910690" w:rsidRPr="004F0E92" w:rsidRDefault="00910690" w:rsidP="00910690">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52</w:t>
      </w:r>
    </w:p>
    <w:p w14:paraId="063FB3B8" w14:textId="77777777" w:rsidR="00910690" w:rsidRPr="004F0E92" w:rsidRDefault="00910690" w:rsidP="00910690">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084D257B" w14:textId="78DD186F" w:rsidR="00910690" w:rsidRPr="004F0E92" w:rsidRDefault="00910690" w:rsidP="00910690">
      <w:pPr>
        <w:jc w:val="center"/>
        <w:rPr>
          <w:rFonts w:ascii="Book Antiqua" w:hAnsi="Book Antiqua"/>
          <w:b/>
          <w:color w:val="000000" w:themeColor="text1"/>
        </w:rPr>
      </w:pPr>
      <w:r w:rsidRPr="004F0E92">
        <w:rPr>
          <w:rFonts w:ascii="Book Antiqua" w:hAnsi="Book Antiqua"/>
          <w:b/>
          <w:color w:val="000000" w:themeColor="text1"/>
        </w:rPr>
        <w:t xml:space="preserve"> de los Juzgado Penales Juveniles </w:t>
      </w:r>
      <w:r w:rsidR="00604D74" w:rsidRPr="004F0E92">
        <w:rPr>
          <w:rFonts w:ascii="Book Antiqua" w:hAnsi="Book Antiqua"/>
          <w:b/>
          <w:color w:val="000000" w:themeColor="text1"/>
        </w:rPr>
        <w:t xml:space="preserve">del </w:t>
      </w:r>
      <w:r w:rsidR="000C2E9F" w:rsidRPr="004F0E92">
        <w:rPr>
          <w:rFonts w:ascii="Book Antiqua" w:hAnsi="Book Antiqua"/>
          <w:b/>
          <w:color w:val="000000" w:themeColor="text1"/>
        </w:rPr>
        <w:t>30 de noviembre al 18 de diciembre</w:t>
      </w:r>
    </w:p>
    <w:p w14:paraId="12A3A48C" w14:textId="77777777" w:rsidR="00910690" w:rsidRPr="004F0E92" w:rsidRDefault="00910690" w:rsidP="00910690">
      <w:pPr>
        <w:jc w:val="center"/>
        <w:rPr>
          <w:rFonts w:ascii="Book Antiqua" w:hAnsi="Book Antiqua"/>
          <w:noProof/>
          <w:color w:val="000000" w:themeColor="text1"/>
        </w:rPr>
      </w:pPr>
    </w:p>
    <w:p w14:paraId="2AEC3F90" w14:textId="419F7E94" w:rsidR="00910690" w:rsidRPr="004F0E92" w:rsidRDefault="000C2E9F" w:rsidP="00910690">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1EC7D819" wp14:editId="73B9F2DF">
            <wp:extent cx="4548505" cy="4732655"/>
            <wp:effectExtent l="0" t="0" r="4445" b="10795"/>
            <wp:docPr id="46" name="Gráfico 46">
              <a:extLst xmlns:a="http://schemas.openxmlformats.org/drawingml/2006/main">
                <a:ext uri="{FF2B5EF4-FFF2-40B4-BE49-F238E27FC236}">
                  <a16:creationId xmlns:a16="http://schemas.microsoft.com/office/drawing/2014/main" id="{16EFF0C8-3752-440D-A3E8-D60B947B6B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44F53B3" w14:textId="77777777" w:rsidR="00910690" w:rsidRPr="004F0E92" w:rsidRDefault="00910690" w:rsidP="00910690">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24AD272" w14:textId="77777777" w:rsidR="00910690" w:rsidRPr="004F0E92" w:rsidRDefault="00910690" w:rsidP="00910690">
      <w:pPr>
        <w:rPr>
          <w:rFonts w:ascii="Book Antiqua" w:hAnsi="Book Antiqua"/>
          <w:color w:val="000000" w:themeColor="text1"/>
        </w:rPr>
      </w:pPr>
    </w:p>
    <w:p w14:paraId="7B781FC6" w14:textId="77777777" w:rsidR="00910690" w:rsidRPr="004F0E92" w:rsidRDefault="00910690" w:rsidP="0000790B">
      <w:pPr>
        <w:jc w:val="both"/>
        <w:rPr>
          <w:rFonts w:ascii="Book Antiqua" w:hAnsi="Book Antiqua"/>
          <w:color w:val="000000" w:themeColor="text1"/>
        </w:rPr>
      </w:pPr>
    </w:p>
    <w:p w14:paraId="1078DB3D" w14:textId="616D06C4" w:rsidR="00910690" w:rsidRPr="004F0E92" w:rsidRDefault="00C70390" w:rsidP="0000790B">
      <w:pPr>
        <w:jc w:val="both"/>
        <w:rPr>
          <w:rFonts w:ascii="Book Antiqua" w:hAnsi="Book Antiqua"/>
          <w:color w:val="000000" w:themeColor="text1"/>
        </w:rPr>
      </w:pPr>
      <w:r w:rsidRPr="004F0E92">
        <w:rPr>
          <w:rFonts w:ascii="Book Antiqua" w:hAnsi="Book Antiqua"/>
          <w:color w:val="000000" w:themeColor="text1"/>
        </w:rPr>
        <w:lastRenderedPageBreak/>
        <w:t xml:space="preserve">El </w:t>
      </w:r>
      <w:r w:rsidR="00740839" w:rsidRPr="004F0E92">
        <w:rPr>
          <w:rFonts w:ascii="Book Antiqua" w:hAnsi="Book Antiqua"/>
          <w:color w:val="000000" w:themeColor="text1"/>
        </w:rPr>
        <w:t xml:space="preserve">personal </w:t>
      </w:r>
      <w:r w:rsidRPr="004F0E92">
        <w:rPr>
          <w:rFonts w:ascii="Book Antiqua" w:hAnsi="Book Antiqua"/>
          <w:color w:val="000000" w:themeColor="text1"/>
        </w:rPr>
        <w:t xml:space="preserve">de apoyo de los Juzgados Penales Juveniles refleja la mayor cantidad de actividades en la variable de otras labores con </w:t>
      </w:r>
      <w:r w:rsidR="003C0BC6" w:rsidRPr="004F0E92">
        <w:rPr>
          <w:rFonts w:ascii="Book Antiqua" w:hAnsi="Book Antiqua"/>
          <w:color w:val="000000" w:themeColor="text1"/>
        </w:rPr>
        <w:t>4447</w:t>
      </w:r>
      <w:r w:rsidRPr="004F0E92">
        <w:rPr>
          <w:rFonts w:ascii="Book Antiqua" w:hAnsi="Book Antiqua"/>
          <w:color w:val="000000" w:themeColor="text1"/>
        </w:rPr>
        <w:t xml:space="preserve">, atención al público </w:t>
      </w:r>
      <w:r w:rsidR="003C0BC6" w:rsidRPr="004F0E92">
        <w:rPr>
          <w:rFonts w:ascii="Book Antiqua" w:hAnsi="Book Antiqua"/>
          <w:color w:val="000000" w:themeColor="text1"/>
        </w:rPr>
        <w:t>2415</w:t>
      </w:r>
      <w:r w:rsidRPr="004F0E92">
        <w:rPr>
          <w:rFonts w:ascii="Book Antiqua" w:hAnsi="Book Antiqua"/>
          <w:color w:val="000000" w:themeColor="text1"/>
        </w:rPr>
        <w:t xml:space="preserve"> y expedientes estudiados </w:t>
      </w:r>
      <w:r w:rsidR="007928CE" w:rsidRPr="004F0E92">
        <w:rPr>
          <w:rFonts w:ascii="Book Antiqua" w:hAnsi="Book Antiqua"/>
          <w:color w:val="000000" w:themeColor="text1"/>
        </w:rPr>
        <w:t>2</w:t>
      </w:r>
      <w:r w:rsidR="003C0BC6" w:rsidRPr="004F0E92">
        <w:rPr>
          <w:rFonts w:ascii="Book Antiqua" w:hAnsi="Book Antiqua"/>
          <w:color w:val="000000" w:themeColor="text1"/>
        </w:rPr>
        <w:t>353</w:t>
      </w:r>
      <w:r w:rsidRPr="004F0E92">
        <w:rPr>
          <w:rFonts w:ascii="Book Antiqua" w:hAnsi="Book Antiqua"/>
          <w:color w:val="000000" w:themeColor="text1"/>
        </w:rPr>
        <w:t>.</w:t>
      </w:r>
    </w:p>
    <w:p w14:paraId="1A745170" w14:textId="77777777" w:rsidR="00C70390" w:rsidRPr="004F0E92" w:rsidRDefault="00C70390" w:rsidP="00910690">
      <w:pPr>
        <w:rPr>
          <w:rFonts w:ascii="Book Antiqua" w:hAnsi="Book Antiqua"/>
          <w:color w:val="000000" w:themeColor="text1"/>
        </w:rPr>
      </w:pPr>
    </w:p>
    <w:p w14:paraId="077F5CAD" w14:textId="40CF0091" w:rsidR="00910690" w:rsidRPr="004F0E92" w:rsidRDefault="00910690" w:rsidP="00910690">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53</w:t>
      </w:r>
    </w:p>
    <w:p w14:paraId="3C12FE16" w14:textId="77777777" w:rsidR="00910690" w:rsidRPr="004F0E92" w:rsidRDefault="00910690" w:rsidP="00910690">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3FAA7665" w14:textId="16A960FE" w:rsidR="00910690" w:rsidRPr="004F0E92" w:rsidRDefault="00910690" w:rsidP="00910690">
      <w:pPr>
        <w:jc w:val="center"/>
        <w:rPr>
          <w:rFonts w:ascii="Book Antiqua" w:hAnsi="Book Antiqua"/>
          <w:b/>
          <w:color w:val="000000" w:themeColor="text1"/>
        </w:rPr>
      </w:pPr>
      <w:r w:rsidRPr="004F0E92">
        <w:rPr>
          <w:rFonts w:ascii="Book Antiqua" w:hAnsi="Book Antiqua"/>
          <w:b/>
          <w:color w:val="000000" w:themeColor="text1"/>
        </w:rPr>
        <w:t xml:space="preserve">apoyo de </w:t>
      </w:r>
      <w:r w:rsidR="00C70390" w:rsidRPr="004F0E92">
        <w:rPr>
          <w:rFonts w:ascii="Book Antiqua" w:hAnsi="Book Antiqua"/>
          <w:b/>
          <w:color w:val="000000" w:themeColor="text1"/>
        </w:rPr>
        <w:t>los Juzgado Penales Juveniles</w:t>
      </w:r>
      <w:r w:rsidRPr="004F0E92">
        <w:rPr>
          <w:rFonts w:ascii="Book Antiqua" w:hAnsi="Book Antiqua"/>
          <w:b/>
          <w:color w:val="000000" w:themeColor="text1"/>
        </w:rPr>
        <w:t xml:space="preserve"> </w:t>
      </w:r>
      <w:r w:rsidR="007928CE" w:rsidRPr="004F0E92">
        <w:rPr>
          <w:rFonts w:ascii="Book Antiqua" w:hAnsi="Book Antiqua"/>
          <w:b/>
          <w:color w:val="000000" w:themeColor="text1"/>
        </w:rPr>
        <w:t xml:space="preserve">del </w:t>
      </w:r>
      <w:r w:rsidR="003C0BC6" w:rsidRPr="004F0E92">
        <w:rPr>
          <w:rFonts w:ascii="Book Antiqua" w:hAnsi="Book Antiqua"/>
          <w:b/>
          <w:color w:val="000000" w:themeColor="text1"/>
        </w:rPr>
        <w:t>30 de noviembre al 18 de diciembre</w:t>
      </w:r>
      <w:r w:rsidR="007928CE" w:rsidRPr="004F0E92">
        <w:rPr>
          <w:rFonts w:ascii="Book Antiqua" w:hAnsi="Book Antiqua"/>
          <w:b/>
          <w:color w:val="000000" w:themeColor="text1"/>
        </w:rPr>
        <w:t xml:space="preserve"> del 2020</w:t>
      </w:r>
    </w:p>
    <w:p w14:paraId="098CE9D2" w14:textId="0CE462CC" w:rsidR="00910690" w:rsidRPr="004F0E92" w:rsidRDefault="00910690" w:rsidP="00910690">
      <w:pPr>
        <w:jc w:val="center"/>
        <w:rPr>
          <w:rFonts w:ascii="Book Antiqua" w:hAnsi="Book Antiqua"/>
          <w:noProof/>
        </w:rPr>
      </w:pPr>
    </w:p>
    <w:p w14:paraId="30AEF431" w14:textId="14FB508F" w:rsidR="000C2E9F" w:rsidRPr="004F0E92" w:rsidRDefault="000C2E9F" w:rsidP="00910690">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084E46C9" wp14:editId="3DFE2F69">
            <wp:extent cx="5433060" cy="3225166"/>
            <wp:effectExtent l="0" t="0" r="15240" b="13335"/>
            <wp:docPr id="48" name="Gráfico 48">
              <a:extLst xmlns:a="http://schemas.openxmlformats.org/drawingml/2006/main">
                <a:ext uri="{FF2B5EF4-FFF2-40B4-BE49-F238E27FC236}">
                  <a16:creationId xmlns:a16="http://schemas.microsoft.com/office/drawing/2014/main" id="{1C7333C1-58B3-442D-8B7F-5DF25A0D1B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DF2CAB1" w14:textId="77777777" w:rsidR="00910690" w:rsidRPr="004F0E92" w:rsidRDefault="00910690" w:rsidP="00910690">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57459B43" w14:textId="5B04B830" w:rsidR="000477DC" w:rsidRPr="004F0E92" w:rsidRDefault="000477DC" w:rsidP="000477DC">
      <w:pPr>
        <w:spacing w:after="160" w:line="259" w:lineRule="auto"/>
        <w:contextualSpacing/>
        <w:rPr>
          <w:rFonts w:ascii="Book Antiqua" w:hAnsi="Book Antiqua"/>
          <w:b/>
          <w:color w:val="000000" w:themeColor="text1"/>
        </w:rPr>
      </w:pPr>
    </w:p>
    <w:p w14:paraId="5F1AFDA6" w14:textId="2981BEF2" w:rsidR="004F0E92" w:rsidRPr="004F0E92" w:rsidRDefault="004F0E92" w:rsidP="000477DC">
      <w:pPr>
        <w:spacing w:after="160" w:line="259" w:lineRule="auto"/>
        <w:contextualSpacing/>
        <w:rPr>
          <w:rFonts w:ascii="Book Antiqua" w:hAnsi="Book Antiqua"/>
          <w:b/>
          <w:color w:val="000000" w:themeColor="text1"/>
        </w:rPr>
      </w:pPr>
    </w:p>
    <w:p w14:paraId="71870421" w14:textId="360680CE" w:rsidR="004F0E92" w:rsidRPr="004F0E92" w:rsidRDefault="004F0E92" w:rsidP="000477DC">
      <w:pPr>
        <w:spacing w:after="160" w:line="259" w:lineRule="auto"/>
        <w:contextualSpacing/>
        <w:rPr>
          <w:rFonts w:ascii="Book Antiqua" w:hAnsi="Book Antiqua"/>
          <w:b/>
          <w:color w:val="000000" w:themeColor="text1"/>
        </w:rPr>
      </w:pPr>
    </w:p>
    <w:p w14:paraId="3288208D" w14:textId="6BB79DB0" w:rsidR="004F0E92" w:rsidRPr="004F0E92" w:rsidRDefault="004F0E92" w:rsidP="000477DC">
      <w:pPr>
        <w:spacing w:after="160" w:line="259" w:lineRule="auto"/>
        <w:contextualSpacing/>
        <w:rPr>
          <w:rFonts w:ascii="Book Antiqua" w:hAnsi="Book Antiqua"/>
          <w:b/>
          <w:color w:val="000000" w:themeColor="text1"/>
        </w:rPr>
      </w:pPr>
    </w:p>
    <w:p w14:paraId="7E294A1E" w14:textId="18ABFF1F" w:rsidR="004F0E92" w:rsidRPr="004F0E92" w:rsidRDefault="004F0E92" w:rsidP="000477DC">
      <w:pPr>
        <w:spacing w:after="160" w:line="259" w:lineRule="auto"/>
        <w:contextualSpacing/>
        <w:rPr>
          <w:rFonts w:ascii="Book Antiqua" w:hAnsi="Book Antiqua"/>
          <w:b/>
          <w:color w:val="000000" w:themeColor="text1"/>
        </w:rPr>
      </w:pPr>
    </w:p>
    <w:p w14:paraId="1967106C" w14:textId="30E94642" w:rsidR="004F0E92" w:rsidRPr="004F0E92" w:rsidRDefault="004F0E92" w:rsidP="000477DC">
      <w:pPr>
        <w:spacing w:after="160" w:line="259" w:lineRule="auto"/>
        <w:contextualSpacing/>
        <w:rPr>
          <w:rFonts w:ascii="Book Antiqua" w:hAnsi="Book Antiqua"/>
          <w:b/>
          <w:color w:val="000000" w:themeColor="text1"/>
        </w:rPr>
      </w:pPr>
    </w:p>
    <w:p w14:paraId="003910D8" w14:textId="4778A413" w:rsidR="004F0E92" w:rsidRPr="004F0E92" w:rsidRDefault="004F0E92" w:rsidP="000477DC">
      <w:pPr>
        <w:spacing w:after="160" w:line="259" w:lineRule="auto"/>
        <w:contextualSpacing/>
        <w:rPr>
          <w:rFonts w:ascii="Book Antiqua" w:hAnsi="Book Antiqua"/>
          <w:b/>
          <w:color w:val="000000" w:themeColor="text1"/>
        </w:rPr>
      </w:pPr>
    </w:p>
    <w:p w14:paraId="7A3B35A8" w14:textId="4F425ED2" w:rsidR="004F0E92" w:rsidRPr="004F0E92" w:rsidRDefault="004F0E92" w:rsidP="000477DC">
      <w:pPr>
        <w:spacing w:after="160" w:line="259" w:lineRule="auto"/>
        <w:contextualSpacing/>
        <w:rPr>
          <w:rFonts w:ascii="Book Antiqua" w:hAnsi="Book Antiqua"/>
          <w:b/>
          <w:color w:val="000000" w:themeColor="text1"/>
        </w:rPr>
      </w:pPr>
    </w:p>
    <w:p w14:paraId="403C8577" w14:textId="2F78206A" w:rsidR="004F0E92" w:rsidRPr="004F0E92" w:rsidRDefault="004F0E92" w:rsidP="000477DC">
      <w:pPr>
        <w:spacing w:after="160" w:line="259" w:lineRule="auto"/>
        <w:contextualSpacing/>
        <w:rPr>
          <w:rFonts w:ascii="Book Antiqua" w:hAnsi="Book Antiqua"/>
          <w:b/>
          <w:color w:val="000000" w:themeColor="text1"/>
        </w:rPr>
      </w:pPr>
    </w:p>
    <w:p w14:paraId="2E804831" w14:textId="58FF4ACB" w:rsidR="004F0E92" w:rsidRPr="004F0E92" w:rsidRDefault="004F0E92" w:rsidP="000477DC">
      <w:pPr>
        <w:spacing w:after="160" w:line="259" w:lineRule="auto"/>
        <w:contextualSpacing/>
        <w:rPr>
          <w:rFonts w:ascii="Book Antiqua" w:hAnsi="Book Antiqua"/>
          <w:b/>
          <w:color w:val="000000" w:themeColor="text1"/>
        </w:rPr>
      </w:pPr>
    </w:p>
    <w:p w14:paraId="54E53419" w14:textId="77777777" w:rsidR="004F0E92" w:rsidRPr="004F0E92" w:rsidRDefault="004F0E92" w:rsidP="000477DC">
      <w:pPr>
        <w:spacing w:after="160" w:line="259" w:lineRule="auto"/>
        <w:contextualSpacing/>
        <w:rPr>
          <w:rFonts w:ascii="Book Antiqua" w:hAnsi="Book Antiqua"/>
          <w:b/>
          <w:color w:val="000000" w:themeColor="text1"/>
        </w:rPr>
      </w:pPr>
    </w:p>
    <w:p w14:paraId="632D2320" w14:textId="0042BF2D" w:rsidR="00740839" w:rsidRPr="004F0E92" w:rsidRDefault="00252D93" w:rsidP="00222669">
      <w:pPr>
        <w:pStyle w:val="Ttulo1"/>
      </w:pPr>
      <w:bookmarkStart w:id="10" w:name="_Hlk53674806"/>
      <w:r w:rsidRPr="004F0E92">
        <w:lastRenderedPageBreak/>
        <w:t xml:space="preserve">1.1.8 </w:t>
      </w:r>
      <w:r w:rsidR="00740839" w:rsidRPr="004F0E92">
        <w:t>Tribunal de Apelación de la Sentencia Penal Juvenil</w:t>
      </w:r>
    </w:p>
    <w:p w14:paraId="55A97A0F" w14:textId="77777777" w:rsidR="00740839" w:rsidRPr="004F0E92" w:rsidRDefault="00740839" w:rsidP="00740839">
      <w:pPr>
        <w:rPr>
          <w:rFonts w:ascii="Book Antiqua" w:hAnsi="Book Antiqua"/>
          <w:color w:val="000000" w:themeColor="text1"/>
        </w:rPr>
      </w:pPr>
    </w:p>
    <w:p w14:paraId="61BC7FD1" w14:textId="6333D33D" w:rsidR="00740839" w:rsidRPr="004F0E92" w:rsidRDefault="00740839" w:rsidP="00740839">
      <w:pPr>
        <w:jc w:val="both"/>
        <w:rPr>
          <w:rFonts w:ascii="Book Antiqua" w:hAnsi="Book Antiqua"/>
          <w:color w:val="000000" w:themeColor="text1"/>
        </w:rPr>
      </w:pPr>
      <w:r w:rsidRPr="004F0E92">
        <w:rPr>
          <w:rFonts w:ascii="Book Antiqua" w:hAnsi="Book Antiqua"/>
          <w:color w:val="000000" w:themeColor="text1"/>
        </w:rPr>
        <w:t xml:space="preserve">El personal juzgador del Tribunal de Apelación de la Sentencia Penal Juvenil refleja la mayor cantidad de actividades en la variable de otros asuntos puestos en su conocimiento con </w:t>
      </w:r>
      <w:r w:rsidR="003C0BC6" w:rsidRPr="004F0E92">
        <w:rPr>
          <w:rFonts w:ascii="Book Antiqua" w:hAnsi="Book Antiqua"/>
          <w:color w:val="000000" w:themeColor="text1"/>
        </w:rPr>
        <w:t>39</w:t>
      </w:r>
      <w:r w:rsidRPr="004F0E92">
        <w:rPr>
          <w:rFonts w:ascii="Book Antiqua" w:hAnsi="Book Antiqua"/>
          <w:color w:val="000000" w:themeColor="text1"/>
        </w:rPr>
        <w:t xml:space="preserve"> y </w:t>
      </w:r>
      <w:r w:rsidR="00D845E5" w:rsidRPr="004F0E92">
        <w:rPr>
          <w:rFonts w:ascii="Book Antiqua" w:hAnsi="Book Antiqua"/>
          <w:color w:val="000000" w:themeColor="text1"/>
        </w:rPr>
        <w:t>proyecto de resolución</w:t>
      </w:r>
      <w:r w:rsidRPr="004F0E92">
        <w:rPr>
          <w:rFonts w:ascii="Book Antiqua" w:hAnsi="Book Antiqua"/>
          <w:color w:val="000000" w:themeColor="text1"/>
        </w:rPr>
        <w:t xml:space="preserve"> con </w:t>
      </w:r>
      <w:r w:rsidR="003C0BC6" w:rsidRPr="004F0E92">
        <w:rPr>
          <w:rFonts w:ascii="Book Antiqua" w:hAnsi="Book Antiqua"/>
          <w:color w:val="000000" w:themeColor="text1"/>
        </w:rPr>
        <w:t>36</w:t>
      </w:r>
      <w:r w:rsidRPr="004F0E92">
        <w:rPr>
          <w:rFonts w:ascii="Book Antiqua" w:hAnsi="Book Antiqua"/>
          <w:color w:val="000000" w:themeColor="text1"/>
        </w:rPr>
        <w:t xml:space="preserve">. </w:t>
      </w:r>
    </w:p>
    <w:p w14:paraId="75B72E63" w14:textId="77777777" w:rsidR="00740839" w:rsidRPr="004F0E92" w:rsidRDefault="00740839" w:rsidP="00740839">
      <w:pPr>
        <w:jc w:val="both"/>
        <w:rPr>
          <w:rFonts w:ascii="Book Antiqua" w:hAnsi="Book Antiqua" w:cs="Segoe UI"/>
          <w:lang w:eastAsia="es-CR"/>
        </w:rPr>
      </w:pPr>
    </w:p>
    <w:p w14:paraId="1780641F" w14:textId="6055812F" w:rsidR="00740839" w:rsidRPr="004F0E92" w:rsidRDefault="00740839" w:rsidP="00740839">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54</w:t>
      </w:r>
    </w:p>
    <w:p w14:paraId="338DC205" w14:textId="77777777" w:rsidR="00740839" w:rsidRPr="004F0E92" w:rsidRDefault="00740839" w:rsidP="00740839">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1CB4E758" w14:textId="77777777" w:rsidR="00740839" w:rsidRPr="004F0E92" w:rsidRDefault="00740839" w:rsidP="00740839">
      <w:pPr>
        <w:jc w:val="center"/>
        <w:rPr>
          <w:rFonts w:ascii="Book Antiqua" w:hAnsi="Book Antiqua"/>
          <w:b/>
          <w:color w:val="000000" w:themeColor="text1"/>
        </w:rPr>
      </w:pPr>
      <w:r w:rsidRPr="004F0E92">
        <w:rPr>
          <w:rFonts w:ascii="Book Antiqua" w:hAnsi="Book Antiqua"/>
          <w:b/>
          <w:color w:val="000000" w:themeColor="text1"/>
        </w:rPr>
        <w:t xml:space="preserve"> Del Tribunal de Apelación de la Sentencia Penal Juvenil</w:t>
      </w:r>
    </w:p>
    <w:p w14:paraId="6058FB9A" w14:textId="4C1D5788" w:rsidR="00740839" w:rsidRPr="004F0E92" w:rsidRDefault="00D845E5" w:rsidP="00740839">
      <w:pPr>
        <w:jc w:val="center"/>
        <w:rPr>
          <w:rFonts w:ascii="Book Antiqua" w:hAnsi="Book Antiqua"/>
          <w:b/>
          <w:color w:val="000000" w:themeColor="text1"/>
        </w:rPr>
      </w:pPr>
      <w:r w:rsidRPr="004F0E92">
        <w:rPr>
          <w:rFonts w:ascii="Book Antiqua" w:hAnsi="Book Antiqua"/>
          <w:b/>
          <w:color w:val="000000" w:themeColor="text1"/>
        </w:rPr>
        <w:t xml:space="preserve">del </w:t>
      </w:r>
      <w:r w:rsidR="003C0BC6" w:rsidRPr="004F0E92">
        <w:rPr>
          <w:rFonts w:ascii="Book Antiqua" w:hAnsi="Book Antiqua"/>
          <w:b/>
          <w:color w:val="000000" w:themeColor="text1"/>
        </w:rPr>
        <w:t>30 de noviembre al 18 de diciembre del 2020</w:t>
      </w:r>
    </w:p>
    <w:p w14:paraId="26C1DCBE" w14:textId="77777777" w:rsidR="00D845E5" w:rsidRPr="004F0E92" w:rsidRDefault="00D845E5" w:rsidP="00740839">
      <w:pPr>
        <w:jc w:val="center"/>
        <w:rPr>
          <w:rFonts w:ascii="Book Antiqua" w:hAnsi="Book Antiqua"/>
          <w:noProof/>
          <w:color w:val="000000" w:themeColor="text1"/>
          <w:highlight w:val="yellow"/>
        </w:rPr>
      </w:pPr>
    </w:p>
    <w:p w14:paraId="6B553CE0" w14:textId="5306FDD3" w:rsidR="00740839" w:rsidRPr="004F0E92" w:rsidRDefault="003C0BC6" w:rsidP="00740839">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4E447319" wp14:editId="1F04775C">
            <wp:extent cx="5292725" cy="2529840"/>
            <wp:effectExtent l="0" t="0" r="3175" b="3810"/>
            <wp:docPr id="50" name="Gráfico 50">
              <a:extLst xmlns:a="http://schemas.openxmlformats.org/drawingml/2006/main">
                <a:ext uri="{FF2B5EF4-FFF2-40B4-BE49-F238E27FC236}">
                  <a16:creationId xmlns:a16="http://schemas.microsoft.com/office/drawing/2014/main" id="{4ECAF8D6-D67F-4560-B70D-63D4BF0524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00D4CCB" w14:textId="77777777" w:rsidR="00740839" w:rsidRPr="004F0E92" w:rsidRDefault="00740839" w:rsidP="00740839">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5947E57B" w14:textId="77777777" w:rsidR="00740839" w:rsidRPr="004F0E92" w:rsidRDefault="00740839" w:rsidP="00740839">
      <w:pPr>
        <w:rPr>
          <w:rFonts w:ascii="Book Antiqua" w:hAnsi="Book Antiqua"/>
          <w:color w:val="000000" w:themeColor="text1"/>
        </w:rPr>
      </w:pPr>
    </w:p>
    <w:p w14:paraId="363B8271" w14:textId="54FE8364" w:rsidR="00740839" w:rsidRPr="004F0E92" w:rsidRDefault="00740839" w:rsidP="00740839">
      <w:pPr>
        <w:rPr>
          <w:rFonts w:ascii="Book Antiqua" w:hAnsi="Book Antiqua"/>
          <w:color w:val="000000" w:themeColor="text1"/>
          <w:highlight w:val="yellow"/>
        </w:rPr>
      </w:pPr>
    </w:p>
    <w:p w14:paraId="430378C8" w14:textId="773D683F" w:rsidR="004F0E92" w:rsidRPr="004F0E92" w:rsidRDefault="004F0E92" w:rsidP="00740839">
      <w:pPr>
        <w:rPr>
          <w:rFonts w:ascii="Book Antiqua" w:hAnsi="Book Antiqua"/>
          <w:color w:val="000000" w:themeColor="text1"/>
          <w:highlight w:val="yellow"/>
        </w:rPr>
      </w:pPr>
    </w:p>
    <w:p w14:paraId="09D51FB1" w14:textId="502D84DE" w:rsidR="004F0E92" w:rsidRPr="004F0E92" w:rsidRDefault="004F0E92" w:rsidP="00740839">
      <w:pPr>
        <w:rPr>
          <w:rFonts w:ascii="Book Antiqua" w:hAnsi="Book Antiqua"/>
          <w:color w:val="000000" w:themeColor="text1"/>
          <w:highlight w:val="yellow"/>
        </w:rPr>
      </w:pPr>
    </w:p>
    <w:p w14:paraId="7D4F21FF" w14:textId="5FD81C4F" w:rsidR="004F0E92" w:rsidRPr="004F0E92" w:rsidRDefault="004F0E92" w:rsidP="00740839">
      <w:pPr>
        <w:rPr>
          <w:rFonts w:ascii="Book Antiqua" w:hAnsi="Book Antiqua"/>
          <w:color w:val="000000" w:themeColor="text1"/>
          <w:highlight w:val="yellow"/>
        </w:rPr>
      </w:pPr>
    </w:p>
    <w:p w14:paraId="00C2F977" w14:textId="52E8F9E2" w:rsidR="004F0E92" w:rsidRPr="004F0E92" w:rsidRDefault="004F0E92" w:rsidP="00740839">
      <w:pPr>
        <w:rPr>
          <w:rFonts w:ascii="Book Antiqua" w:hAnsi="Book Antiqua"/>
          <w:color w:val="000000" w:themeColor="text1"/>
          <w:highlight w:val="yellow"/>
        </w:rPr>
      </w:pPr>
    </w:p>
    <w:p w14:paraId="4EC74106" w14:textId="4D165407" w:rsidR="004F0E92" w:rsidRPr="004F0E92" w:rsidRDefault="004F0E92" w:rsidP="00740839">
      <w:pPr>
        <w:rPr>
          <w:rFonts w:ascii="Book Antiqua" w:hAnsi="Book Antiqua"/>
          <w:color w:val="000000" w:themeColor="text1"/>
          <w:highlight w:val="yellow"/>
        </w:rPr>
      </w:pPr>
    </w:p>
    <w:p w14:paraId="6CA26A01" w14:textId="2DC9A3EC" w:rsidR="004F0E92" w:rsidRPr="004F0E92" w:rsidRDefault="004F0E92" w:rsidP="00740839">
      <w:pPr>
        <w:rPr>
          <w:rFonts w:ascii="Book Antiqua" w:hAnsi="Book Antiqua"/>
          <w:color w:val="000000" w:themeColor="text1"/>
          <w:highlight w:val="yellow"/>
        </w:rPr>
      </w:pPr>
    </w:p>
    <w:p w14:paraId="2BA25C71" w14:textId="0EC12E60" w:rsidR="004F0E92" w:rsidRPr="004F0E92" w:rsidRDefault="004F0E92" w:rsidP="00740839">
      <w:pPr>
        <w:rPr>
          <w:rFonts w:ascii="Book Antiqua" w:hAnsi="Book Antiqua"/>
          <w:color w:val="000000" w:themeColor="text1"/>
          <w:highlight w:val="yellow"/>
        </w:rPr>
      </w:pPr>
    </w:p>
    <w:p w14:paraId="241CCBC1" w14:textId="7FC16B66" w:rsidR="004F0E92" w:rsidRPr="004F0E92" w:rsidRDefault="004F0E92" w:rsidP="00740839">
      <w:pPr>
        <w:rPr>
          <w:rFonts w:ascii="Book Antiqua" w:hAnsi="Book Antiqua"/>
          <w:color w:val="000000" w:themeColor="text1"/>
          <w:highlight w:val="yellow"/>
        </w:rPr>
      </w:pPr>
    </w:p>
    <w:p w14:paraId="3A42226A" w14:textId="162F07D0" w:rsidR="004F0E92" w:rsidRPr="004F0E92" w:rsidRDefault="004F0E92" w:rsidP="00740839">
      <w:pPr>
        <w:rPr>
          <w:rFonts w:ascii="Book Antiqua" w:hAnsi="Book Antiqua"/>
          <w:color w:val="000000" w:themeColor="text1"/>
          <w:highlight w:val="yellow"/>
        </w:rPr>
      </w:pPr>
    </w:p>
    <w:p w14:paraId="254B7F18" w14:textId="5C578EF6" w:rsidR="004F0E92" w:rsidRPr="004F0E92" w:rsidRDefault="004F0E92" w:rsidP="00740839">
      <w:pPr>
        <w:rPr>
          <w:rFonts w:ascii="Book Antiqua" w:hAnsi="Book Antiqua"/>
          <w:color w:val="000000" w:themeColor="text1"/>
          <w:highlight w:val="yellow"/>
        </w:rPr>
      </w:pPr>
    </w:p>
    <w:p w14:paraId="26146C01" w14:textId="77777777" w:rsidR="004F0E92" w:rsidRPr="004F0E92" w:rsidRDefault="004F0E92" w:rsidP="00740839">
      <w:pPr>
        <w:rPr>
          <w:rFonts w:ascii="Book Antiqua" w:hAnsi="Book Antiqua"/>
          <w:color w:val="000000" w:themeColor="text1"/>
          <w:highlight w:val="yellow"/>
        </w:rPr>
      </w:pPr>
    </w:p>
    <w:p w14:paraId="2407EBF7" w14:textId="114007B0" w:rsidR="00740839" w:rsidRPr="004F0E92" w:rsidRDefault="00740839" w:rsidP="003C0BC6">
      <w:pPr>
        <w:jc w:val="both"/>
        <w:rPr>
          <w:rFonts w:ascii="Book Antiqua" w:hAnsi="Book Antiqua"/>
          <w:color w:val="000000" w:themeColor="text1"/>
        </w:rPr>
      </w:pPr>
      <w:r w:rsidRPr="004F0E92">
        <w:rPr>
          <w:rFonts w:ascii="Book Antiqua" w:hAnsi="Book Antiqua"/>
          <w:color w:val="000000" w:themeColor="text1"/>
        </w:rPr>
        <w:lastRenderedPageBreak/>
        <w:t xml:space="preserve">El personal de apoyo del Tribunal de Apelación de la Sentencia Penal Juvenil refleja la mayor cantidad de actividades en la variable de otras labores con </w:t>
      </w:r>
      <w:r w:rsidR="003C0BC6" w:rsidRPr="004F0E92">
        <w:rPr>
          <w:rFonts w:ascii="Book Antiqua" w:hAnsi="Book Antiqua"/>
          <w:color w:val="000000" w:themeColor="text1"/>
        </w:rPr>
        <w:t xml:space="preserve">641 </w:t>
      </w:r>
      <w:r w:rsidRPr="004F0E92">
        <w:rPr>
          <w:rFonts w:ascii="Book Antiqua" w:hAnsi="Book Antiqua"/>
          <w:color w:val="000000" w:themeColor="text1"/>
        </w:rPr>
        <w:t>y</w:t>
      </w:r>
      <w:r w:rsidR="00D845E5" w:rsidRPr="004F0E92">
        <w:rPr>
          <w:rFonts w:ascii="Book Antiqua" w:hAnsi="Book Antiqua"/>
          <w:color w:val="000000" w:themeColor="text1"/>
        </w:rPr>
        <w:t xml:space="preserve"> </w:t>
      </w:r>
      <w:r w:rsidR="003C0BC6" w:rsidRPr="004F0E92">
        <w:rPr>
          <w:rFonts w:ascii="Book Antiqua" w:hAnsi="Book Antiqua"/>
          <w:color w:val="000000" w:themeColor="text1"/>
        </w:rPr>
        <w:t>atención al público 56.</w:t>
      </w:r>
    </w:p>
    <w:p w14:paraId="5EF41E12" w14:textId="77777777" w:rsidR="00740839" w:rsidRPr="004F0E92" w:rsidRDefault="00740839" w:rsidP="00740839">
      <w:pPr>
        <w:rPr>
          <w:rFonts w:ascii="Book Antiqua" w:hAnsi="Book Antiqua"/>
          <w:color w:val="000000" w:themeColor="text1"/>
          <w:highlight w:val="yellow"/>
        </w:rPr>
      </w:pPr>
    </w:p>
    <w:p w14:paraId="56329358" w14:textId="4B49BEFE" w:rsidR="00740839" w:rsidRPr="004F0E92" w:rsidRDefault="00740839" w:rsidP="00740839">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55</w:t>
      </w:r>
    </w:p>
    <w:p w14:paraId="6D4B8C01" w14:textId="77777777" w:rsidR="00740839" w:rsidRPr="004F0E92" w:rsidRDefault="00740839" w:rsidP="00740839">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51F2450C" w14:textId="77777777" w:rsidR="00740839" w:rsidRPr="004F0E92" w:rsidRDefault="00740839" w:rsidP="00740839">
      <w:pPr>
        <w:jc w:val="center"/>
        <w:rPr>
          <w:rFonts w:ascii="Book Antiqua" w:hAnsi="Book Antiqua"/>
          <w:b/>
          <w:color w:val="000000" w:themeColor="text1"/>
        </w:rPr>
      </w:pPr>
      <w:r w:rsidRPr="004F0E92">
        <w:rPr>
          <w:rFonts w:ascii="Book Antiqua" w:hAnsi="Book Antiqua"/>
          <w:b/>
          <w:color w:val="000000" w:themeColor="text1"/>
        </w:rPr>
        <w:t xml:space="preserve">apoyo del Tribunal de Apelación de la Sentencia Penal Juvenil </w:t>
      </w:r>
    </w:p>
    <w:p w14:paraId="6BA218C9" w14:textId="432A0B4B" w:rsidR="00740839" w:rsidRPr="004F0E92" w:rsidRDefault="00D845E5" w:rsidP="00740839">
      <w:pPr>
        <w:jc w:val="center"/>
        <w:rPr>
          <w:rFonts w:ascii="Book Antiqua" w:hAnsi="Book Antiqua"/>
          <w:noProof/>
          <w:color w:val="000000" w:themeColor="text1"/>
        </w:rPr>
      </w:pPr>
      <w:r w:rsidRPr="004F0E92">
        <w:rPr>
          <w:rFonts w:ascii="Book Antiqua" w:hAnsi="Book Antiqua"/>
          <w:b/>
          <w:color w:val="000000" w:themeColor="text1"/>
        </w:rPr>
        <w:t xml:space="preserve">del </w:t>
      </w:r>
      <w:r w:rsidR="003C0BC6" w:rsidRPr="004F0E92">
        <w:rPr>
          <w:rFonts w:ascii="Book Antiqua" w:hAnsi="Book Antiqua"/>
          <w:b/>
          <w:color w:val="000000" w:themeColor="text1"/>
        </w:rPr>
        <w:t>30 de noviembre al 18 de diciembre</w:t>
      </w:r>
    </w:p>
    <w:p w14:paraId="2B738DB7" w14:textId="1C679140" w:rsidR="00D845E5" w:rsidRPr="004F0E92" w:rsidRDefault="00D845E5" w:rsidP="00740839">
      <w:pPr>
        <w:jc w:val="center"/>
        <w:rPr>
          <w:rFonts w:ascii="Book Antiqua" w:hAnsi="Book Antiqua"/>
          <w:noProof/>
          <w:highlight w:val="yellow"/>
        </w:rPr>
      </w:pPr>
    </w:p>
    <w:p w14:paraId="4C3BFD7F" w14:textId="5C69D9B5" w:rsidR="003C0BC6" w:rsidRPr="004F0E92" w:rsidRDefault="003C0BC6" w:rsidP="00740839">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63D1E7B1" wp14:editId="6850E892">
            <wp:extent cx="5850255" cy="5566410"/>
            <wp:effectExtent l="0" t="0" r="17145" b="15240"/>
            <wp:docPr id="52" name="Gráfico 52">
              <a:extLst xmlns:a="http://schemas.openxmlformats.org/drawingml/2006/main">
                <a:ext uri="{FF2B5EF4-FFF2-40B4-BE49-F238E27FC236}">
                  <a16:creationId xmlns:a16="http://schemas.microsoft.com/office/drawing/2014/main" id="{26BD07FB-781E-4784-B71C-DC5DDF5706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49DC11E" w14:textId="77777777" w:rsidR="00740839" w:rsidRPr="004F0E92" w:rsidRDefault="00740839" w:rsidP="00740839">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bookmarkEnd w:id="10"/>
    </w:p>
    <w:p w14:paraId="2B6C0B9D" w14:textId="1F911513" w:rsidR="001D7B12" w:rsidRPr="004F0E92" w:rsidRDefault="001D7B12" w:rsidP="000477DC">
      <w:pPr>
        <w:spacing w:after="160" w:line="259" w:lineRule="auto"/>
        <w:contextualSpacing/>
        <w:rPr>
          <w:rFonts w:ascii="Book Antiqua" w:hAnsi="Book Antiqua"/>
          <w:b/>
          <w:color w:val="000000" w:themeColor="text1"/>
          <w:highlight w:val="yellow"/>
        </w:rPr>
      </w:pPr>
    </w:p>
    <w:p w14:paraId="3F4B627B" w14:textId="5187CEAC" w:rsidR="002B0B41" w:rsidRPr="004F0E92" w:rsidRDefault="00252D93" w:rsidP="00222669">
      <w:pPr>
        <w:pStyle w:val="Ttulo1"/>
      </w:pPr>
      <w:bookmarkStart w:id="11" w:name="_Hlk53674867"/>
      <w:r w:rsidRPr="004F0E92">
        <w:lastRenderedPageBreak/>
        <w:t xml:space="preserve">1.1.9 </w:t>
      </w:r>
      <w:r w:rsidR="002B0B41" w:rsidRPr="004F0E92">
        <w:t>Juzgado de Ejecución de la Sentencia Penal Juvenil</w:t>
      </w:r>
    </w:p>
    <w:bookmarkEnd w:id="11"/>
    <w:p w14:paraId="4A0DE572" w14:textId="77777777" w:rsidR="002B0B41" w:rsidRPr="004F0E92" w:rsidRDefault="002B0B41" w:rsidP="002B0B41">
      <w:pPr>
        <w:rPr>
          <w:rFonts w:ascii="Book Antiqua" w:hAnsi="Book Antiqua"/>
          <w:color w:val="000000" w:themeColor="text1"/>
        </w:rPr>
      </w:pPr>
    </w:p>
    <w:p w14:paraId="12281B50" w14:textId="236FEB64" w:rsidR="002B0B41" w:rsidRPr="004F0E92" w:rsidRDefault="002B0B41" w:rsidP="002B0B41">
      <w:pPr>
        <w:jc w:val="both"/>
        <w:rPr>
          <w:rFonts w:ascii="Book Antiqua" w:hAnsi="Book Antiqua"/>
          <w:color w:val="000000" w:themeColor="text1"/>
        </w:rPr>
      </w:pPr>
      <w:r w:rsidRPr="004F0E92">
        <w:rPr>
          <w:rFonts w:ascii="Book Antiqua" w:hAnsi="Book Antiqua"/>
          <w:color w:val="000000" w:themeColor="text1"/>
        </w:rPr>
        <w:t xml:space="preserve">El personal juzgador del Juzgado de Ejecución de la Sentencia Penal Juvenil refleja la mayor cantidad de actividades en la variable de firma de resolución con </w:t>
      </w:r>
      <w:r w:rsidR="00985A7F" w:rsidRPr="004F0E92">
        <w:rPr>
          <w:rFonts w:ascii="Book Antiqua" w:hAnsi="Book Antiqua"/>
          <w:color w:val="000000" w:themeColor="text1"/>
        </w:rPr>
        <w:t>1</w:t>
      </w:r>
      <w:r w:rsidR="00255B26" w:rsidRPr="004F0E92">
        <w:rPr>
          <w:rFonts w:ascii="Book Antiqua" w:hAnsi="Book Antiqua"/>
          <w:color w:val="000000" w:themeColor="text1"/>
        </w:rPr>
        <w:t>02</w:t>
      </w:r>
      <w:r w:rsidRPr="004F0E92">
        <w:rPr>
          <w:rFonts w:ascii="Book Antiqua" w:hAnsi="Book Antiqua"/>
          <w:color w:val="000000" w:themeColor="text1"/>
        </w:rPr>
        <w:t xml:space="preserve"> y </w:t>
      </w:r>
      <w:r w:rsidR="00985A7F" w:rsidRPr="004F0E92">
        <w:rPr>
          <w:rFonts w:ascii="Book Antiqua" w:hAnsi="Book Antiqua"/>
          <w:color w:val="000000" w:themeColor="text1"/>
        </w:rPr>
        <w:t>otras labores puestos en conocimiento con</w:t>
      </w:r>
      <w:r w:rsidRPr="004F0E92">
        <w:rPr>
          <w:rFonts w:ascii="Book Antiqua" w:hAnsi="Book Antiqua"/>
          <w:color w:val="000000" w:themeColor="text1"/>
        </w:rPr>
        <w:t xml:space="preserve"> </w:t>
      </w:r>
      <w:r w:rsidR="00255B26" w:rsidRPr="004F0E92">
        <w:rPr>
          <w:rFonts w:ascii="Book Antiqua" w:hAnsi="Book Antiqua"/>
          <w:color w:val="000000" w:themeColor="text1"/>
        </w:rPr>
        <w:t>50.</w:t>
      </w:r>
      <w:r w:rsidRPr="004F0E92">
        <w:rPr>
          <w:rFonts w:ascii="Book Antiqua" w:hAnsi="Book Antiqua"/>
          <w:color w:val="000000" w:themeColor="text1"/>
        </w:rPr>
        <w:t xml:space="preserve"> </w:t>
      </w:r>
    </w:p>
    <w:p w14:paraId="27AC77D3" w14:textId="77777777" w:rsidR="002B0B41" w:rsidRPr="004F0E92" w:rsidRDefault="002B0B41" w:rsidP="002B0B41">
      <w:pPr>
        <w:jc w:val="both"/>
        <w:rPr>
          <w:rFonts w:ascii="Book Antiqua" w:hAnsi="Book Antiqua" w:cs="Segoe UI"/>
          <w:lang w:eastAsia="es-CR"/>
        </w:rPr>
      </w:pPr>
    </w:p>
    <w:p w14:paraId="1E7D9021" w14:textId="6A842149" w:rsidR="002B0B41" w:rsidRPr="004F0E92" w:rsidRDefault="002B0B41" w:rsidP="002B0B41">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56</w:t>
      </w:r>
    </w:p>
    <w:p w14:paraId="520EF77C" w14:textId="77777777" w:rsidR="002B0B41" w:rsidRPr="004F0E92" w:rsidRDefault="002B0B41" w:rsidP="002B0B41">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2339446A" w14:textId="10C6F2AA" w:rsidR="002B0B41" w:rsidRPr="004F0E92" w:rsidRDefault="002B0B41" w:rsidP="002B0B41">
      <w:pPr>
        <w:jc w:val="center"/>
        <w:rPr>
          <w:rFonts w:ascii="Book Antiqua" w:hAnsi="Book Antiqua"/>
          <w:b/>
          <w:color w:val="000000" w:themeColor="text1"/>
        </w:rPr>
      </w:pPr>
      <w:r w:rsidRPr="004F0E92">
        <w:rPr>
          <w:rFonts w:ascii="Book Antiqua" w:hAnsi="Book Antiqua"/>
          <w:b/>
          <w:color w:val="000000" w:themeColor="text1"/>
        </w:rPr>
        <w:t xml:space="preserve"> Del Juzgado de Ejecución de la Sentencia Penal Juvenil</w:t>
      </w:r>
    </w:p>
    <w:p w14:paraId="5E5E7466" w14:textId="2951C015" w:rsidR="002B0B41" w:rsidRPr="004F0E92" w:rsidRDefault="00985A7F" w:rsidP="002B0B41">
      <w:pPr>
        <w:jc w:val="center"/>
        <w:rPr>
          <w:rFonts w:ascii="Book Antiqua" w:hAnsi="Book Antiqua"/>
          <w:noProof/>
          <w:color w:val="000000" w:themeColor="text1"/>
        </w:rPr>
      </w:pPr>
      <w:r w:rsidRPr="004F0E92">
        <w:rPr>
          <w:rFonts w:ascii="Book Antiqua" w:hAnsi="Book Antiqua"/>
          <w:b/>
          <w:color w:val="000000" w:themeColor="text1"/>
        </w:rPr>
        <w:t xml:space="preserve">del </w:t>
      </w:r>
      <w:r w:rsidR="003C0BC6" w:rsidRPr="004F0E92">
        <w:rPr>
          <w:rFonts w:ascii="Book Antiqua" w:hAnsi="Book Antiqua"/>
          <w:b/>
          <w:color w:val="000000" w:themeColor="text1"/>
        </w:rPr>
        <w:t>30 de noviembre al 16 de diciembre</w:t>
      </w:r>
    </w:p>
    <w:p w14:paraId="68A44CD0" w14:textId="0CB82C25" w:rsidR="002B0B41" w:rsidRPr="004F0E92" w:rsidRDefault="002B0B41" w:rsidP="002B0B41">
      <w:pPr>
        <w:jc w:val="center"/>
        <w:rPr>
          <w:rFonts w:ascii="Book Antiqua" w:hAnsi="Book Antiqua"/>
          <w:noProof/>
        </w:rPr>
      </w:pPr>
    </w:p>
    <w:p w14:paraId="10824E67" w14:textId="40C56919" w:rsidR="003C0BC6" w:rsidRPr="004F0E92" w:rsidRDefault="003C0BC6" w:rsidP="002B0B41">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705DC137" wp14:editId="3A72E7EF">
            <wp:extent cx="5260975" cy="2446020"/>
            <wp:effectExtent l="0" t="0" r="15875" b="11430"/>
            <wp:docPr id="53" name="Gráfico 53">
              <a:extLst xmlns:a="http://schemas.openxmlformats.org/drawingml/2006/main">
                <a:ext uri="{FF2B5EF4-FFF2-40B4-BE49-F238E27FC236}">
                  <a16:creationId xmlns:a16="http://schemas.microsoft.com/office/drawing/2014/main" id="{3B7210B2-656D-4C5D-9DD9-461BE0D3A2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223A6A7" w14:textId="77777777" w:rsidR="002B0B41" w:rsidRPr="004F0E92" w:rsidRDefault="002B0B41" w:rsidP="002B0B41">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CBCF50A" w14:textId="77777777" w:rsidR="002B0B41" w:rsidRPr="004F0E92" w:rsidRDefault="002B0B41" w:rsidP="002B0B41">
      <w:pPr>
        <w:rPr>
          <w:rFonts w:ascii="Book Antiqua" w:hAnsi="Book Antiqua"/>
          <w:color w:val="000000" w:themeColor="text1"/>
        </w:rPr>
      </w:pPr>
    </w:p>
    <w:p w14:paraId="68114617" w14:textId="788026C5" w:rsidR="002B0B41" w:rsidRPr="004F0E92" w:rsidRDefault="002B0B41" w:rsidP="002B0B41">
      <w:pPr>
        <w:rPr>
          <w:rFonts w:ascii="Book Antiqua" w:hAnsi="Book Antiqua"/>
          <w:color w:val="000000" w:themeColor="text1"/>
        </w:rPr>
      </w:pPr>
    </w:p>
    <w:p w14:paraId="675C4D8C" w14:textId="320DC59F" w:rsidR="004F0E92" w:rsidRPr="004F0E92" w:rsidRDefault="004F0E92" w:rsidP="002B0B41">
      <w:pPr>
        <w:rPr>
          <w:rFonts w:ascii="Book Antiqua" w:hAnsi="Book Antiqua"/>
          <w:color w:val="000000" w:themeColor="text1"/>
        </w:rPr>
      </w:pPr>
    </w:p>
    <w:p w14:paraId="556321E7" w14:textId="57187D26" w:rsidR="004F0E92" w:rsidRPr="004F0E92" w:rsidRDefault="004F0E92" w:rsidP="002B0B41">
      <w:pPr>
        <w:rPr>
          <w:rFonts w:ascii="Book Antiqua" w:hAnsi="Book Antiqua"/>
          <w:color w:val="000000" w:themeColor="text1"/>
        </w:rPr>
      </w:pPr>
    </w:p>
    <w:p w14:paraId="6185F9AA" w14:textId="6BC7C6F2" w:rsidR="004F0E92" w:rsidRPr="004F0E92" w:rsidRDefault="004F0E92" w:rsidP="002B0B41">
      <w:pPr>
        <w:rPr>
          <w:rFonts w:ascii="Book Antiqua" w:hAnsi="Book Antiqua"/>
          <w:color w:val="000000" w:themeColor="text1"/>
        </w:rPr>
      </w:pPr>
    </w:p>
    <w:p w14:paraId="6A282A19" w14:textId="21E3E869" w:rsidR="004F0E92" w:rsidRPr="004F0E92" w:rsidRDefault="004F0E92" w:rsidP="002B0B41">
      <w:pPr>
        <w:rPr>
          <w:rFonts w:ascii="Book Antiqua" w:hAnsi="Book Antiqua"/>
          <w:color w:val="000000" w:themeColor="text1"/>
        </w:rPr>
      </w:pPr>
    </w:p>
    <w:p w14:paraId="3F57CA21" w14:textId="25F2207E" w:rsidR="004F0E92" w:rsidRPr="004F0E92" w:rsidRDefault="004F0E92" w:rsidP="002B0B41">
      <w:pPr>
        <w:rPr>
          <w:rFonts w:ascii="Book Antiqua" w:hAnsi="Book Antiqua"/>
          <w:color w:val="000000" w:themeColor="text1"/>
        </w:rPr>
      </w:pPr>
    </w:p>
    <w:p w14:paraId="54D546B5" w14:textId="15066BCB" w:rsidR="004F0E92" w:rsidRPr="004F0E92" w:rsidRDefault="004F0E92" w:rsidP="002B0B41">
      <w:pPr>
        <w:rPr>
          <w:rFonts w:ascii="Book Antiqua" w:hAnsi="Book Antiqua"/>
          <w:color w:val="000000" w:themeColor="text1"/>
        </w:rPr>
      </w:pPr>
    </w:p>
    <w:p w14:paraId="3261FCA6" w14:textId="74264518" w:rsidR="004F0E92" w:rsidRPr="004F0E92" w:rsidRDefault="004F0E92" w:rsidP="002B0B41">
      <w:pPr>
        <w:rPr>
          <w:rFonts w:ascii="Book Antiqua" w:hAnsi="Book Antiqua"/>
          <w:color w:val="000000" w:themeColor="text1"/>
        </w:rPr>
      </w:pPr>
    </w:p>
    <w:p w14:paraId="7B358CEC" w14:textId="506C2674" w:rsidR="004F0E92" w:rsidRPr="004F0E92" w:rsidRDefault="004F0E92" w:rsidP="002B0B41">
      <w:pPr>
        <w:rPr>
          <w:rFonts w:ascii="Book Antiqua" w:hAnsi="Book Antiqua"/>
          <w:color w:val="000000" w:themeColor="text1"/>
        </w:rPr>
      </w:pPr>
    </w:p>
    <w:p w14:paraId="600C1F8F" w14:textId="4C238E9C" w:rsidR="004F0E92" w:rsidRPr="004F0E92" w:rsidRDefault="004F0E92" w:rsidP="002B0B41">
      <w:pPr>
        <w:rPr>
          <w:rFonts w:ascii="Book Antiqua" w:hAnsi="Book Antiqua"/>
          <w:color w:val="000000" w:themeColor="text1"/>
        </w:rPr>
      </w:pPr>
    </w:p>
    <w:p w14:paraId="0B22D276" w14:textId="51F0BFE6" w:rsidR="004F0E92" w:rsidRPr="004F0E92" w:rsidRDefault="004F0E92" w:rsidP="002B0B41">
      <w:pPr>
        <w:rPr>
          <w:rFonts w:ascii="Book Antiqua" w:hAnsi="Book Antiqua"/>
          <w:color w:val="000000" w:themeColor="text1"/>
        </w:rPr>
      </w:pPr>
    </w:p>
    <w:p w14:paraId="1BFEBBE4" w14:textId="167ACB6F" w:rsidR="004F0E92" w:rsidRPr="004F0E92" w:rsidRDefault="004F0E92" w:rsidP="002B0B41">
      <w:pPr>
        <w:rPr>
          <w:rFonts w:ascii="Book Antiqua" w:hAnsi="Book Antiqua"/>
          <w:color w:val="000000" w:themeColor="text1"/>
        </w:rPr>
      </w:pPr>
    </w:p>
    <w:p w14:paraId="7FDB1E3D" w14:textId="77777777" w:rsidR="004F0E92" w:rsidRPr="004F0E92" w:rsidRDefault="004F0E92" w:rsidP="002B0B41">
      <w:pPr>
        <w:rPr>
          <w:rFonts w:ascii="Book Antiqua" w:hAnsi="Book Antiqua"/>
          <w:color w:val="000000" w:themeColor="text1"/>
        </w:rPr>
      </w:pPr>
    </w:p>
    <w:p w14:paraId="79BADFCE" w14:textId="751C228E" w:rsidR="002B0B41" w:rsidRPr="004F0E92" w:rsidRDefault="002B0B41" w:rsidP="002B0B41">
      <w:pPr>
        <w:rPr>
          <w:rFonts w:ascii="Book Antiqua" w:hAnsi="Book Antiqua"/>
          <w:color w:val="000000" w:themeColor="text1"/>
        </w:rPr>
      </w:pPr>
      <w:r w:rsidRPr="004F0E92">
        <w:rPr>
          <w:rFonts w:ascii="Book Antiqua" w:hAnsi="Book Antiqua"/>
          <w:color w:val="000000" w:themeColor="text1"/>
        </w:rPr>
        <w:lastRenderedPageBreak/>
        <w:t xml:space="preserve">El personal de apoyo del Juzgado de Ejecución de la Sentencia Penal Juvenil refleja la mayor cantidad de actividades en la variable </w:t>
      </w:r>
      <w:r w:rsidR="00195A47" w:rsidRPr="004F0E92">
        <w:rPr>
          <w:rFonts w:ascii="Book Antiqua" w:hAnsi="Book Antiqua"/>
          <w:color w:val="000000" w:themeColor="text1"/>
        </w:rPr>
        <w:t>notificaciones a las partes</w:t>
      </w:r>
      <w:r w:rsidRPr="004F0E92">
        <w:rPr>
          <w:rFonts w:ascii="Book Antiqua" w:hAnsi="Book Antiqua"/>
          <w:color w:val="000000" w:themeColor="text1"/>
        </w:rPr>
        <w:t xml:space="preserve"> con </w:t>
      </w:r>
      <w:r w:rsidR="003C0BC6" w:rsidRPr="004F0E92">
        <w:rPr>
          <w:rFonts w:ascii="Book Antiqua" w:hAnsi="Book Antiqua"/>
          <w:color w:val="000000" w:themeColor="text1"/>
        </w:rPr>
        <w:t>758</w:t>
      </w:r>
      <w:r w:rsidRPr="004F0E92">
        <w:rPr>
          <w:rFonts w:ascii="Book Antiqua" w:hAnsi="Book Antiqua"/>
          <w:color w:val="000000" w:themeColor="text1"/>
        </w:rPr>
        <w:t xml:space="preserve"> y </w:t>
      </w:r>
      <w:r w:rsidR="00255B26" w:rsidRPr="004F0E92">
        <w:rPr>
          <w:rFonts w:ascii="Book Antiqua" w:hAnsi="Book Antiqua"/>
          <w:color w:val="000000" w:themeColor="text1"/>
        </w:rPr>
        <w:t>recibir documentación 699 actividades.</w:t>
      </w:r>
    </w:p>
    <w:p w14:paraId="1128E0EB" w14:textId="77777777" w:rsidR="002B0B41" w:rsidRPr="004F0E92" w:rsidRDefault="002B0B41" w:rsidP="002B0B41">
      <w:pPr>
        <w:rPr>
          <w:rFonts w:ascii="Book Antiqua" w:hAnsi="Book Antiqua"/>
          <w:color w:val="000000" w:themeColor="text1"/>
        </w:rPr>
      </w:pPr>
    </w:p>
    <w:p w14:paraId="68494D3E" w14:textId="69FDD212" w:rsidR="002B0B41" w:rsidRPr="004F0E92" w:rsidRDefault="002B0B41" w:rsidP="002B0B41">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57</w:t>
      </w:r>
    </w:p>
    <w:p w14:paraId="5F25345D" w14:textId="77777777" w:rsidR="002B0B41" w:rsidRPr="004F0E92" w:rsidRDefault="002B0B41" w:rsidP="002B0B41">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3156C2C1" w14:textId="29E2D45E" w:rsidR="002B0B41" w:rsidRPr="004F0E92" w:rsidRDefault="002B0B41" w:rsidP="002B0B41">
      <w:pPr>
        <w:jc w:val="center"/>
        <w:rPr>
          <w:rFonts w:ascii="Book Antiqua" w:hAnsi="Book Antiqua"/>
          <w:b/>
          <w:color w:val="000000" w:themeColor="text1"/>
        </w:rPr>
      </w:pPr>
      <w:r w:rsidRPr="004F0E92">
        <w:rPr>
          <w:rFonts w:ascii="Book Antiqua" w:hAnsi="Book Antiqua"/>
          <w:b/>
          <w:color w:val="000000" w:themeColor="text1"/>
        </w:rPr>
        <w:t xml:space="preserve">apoyo del Juzgado de Ejecución de la Sentencia Penal Juvenil </w:t>
      </w:r>
    </w:p>
    <w:p w14:paraId="2BD5A754" w14:textId="0403F8D5" w:rsidR="00195A47" w:rsidRPr="004F0E92" w:rsidRDefault="00195A47" w:rsidP="00195A47">
      <w:pPr>
        <w:jc w:val="center"/>
        <w:rPr>
          <w:rFonts w:ascii="Book Antiqua" w:hAnsi="Book Antiqua"/>
          <w:b/>
          <w:color w:val="000000" w:themeColor="text1"/>
        </w:rPr>
      </w:pPr>
      <w:r w:rsidRPr="004F0E92">
        <w:rPr>
          <w:rFonts w:ascii="Book Antiqua" w:hAnsi="Book Antiqua"/>
          <w:b/>
          <w:color w:val="000000" w:themeColor="text1"/>
        </w:rPr>
        <w:t xml:space="preserve">del </w:t>
      </w:r>
      <w:r w:rsidR="003C0BC6" w:rsidRPr="004F0E92">
        <w:rPr>
          <w:rFonts w:ascii="Book Antiqua" w:hAnsi="Book Antiqua"/>
          <w:b/>
          <w:color w:val="000000" w:themeColor="text1"/>
        </w:rPr>
        <w:t>30 de noviembre al 16 de diciembre</w:t>
      </w:r>
    </w:p>
    <w:p w14:paraId="276DC192" w14:textId="38A7CEBD" w:rsidR="003C0BC6" w:rsidRPr="004F0E92" w:rsidRDefault="003C0BC6" w:rsidP="00195A47">
      <w:pPr>
        <w:jc w:val="center"/>
        <w:rPr>
          <w:rFonts w:ascii="Book Antiqua" w:hAnsi="Book Antiqua"/>
          <w:b/>
          <w:color w:val="000000" w:themeColor="text1"/>
          <w:highlight w:val="yellow"/>
        </w:rPr>
      </w:pPr>
    </w:p>
    <w:p w14:paraId="18B2F431" w14:textId="09F10106" w:rsidR="003C0BC6" w:rsidRPr="004F0E92" w:rsidRDefault="003C0BC6" w:rsidP="00195A47">
      <w:pPr>
        <w:jc w:val="center"/>
        <w:rPr>
          <w:rFonts w:ascii="Book Antiqua" w:hAnsi="Book Antiqua"/>
          <w:noProof/>
          <w:color w:val="000000" w:themeColor="text1"/>
          <w:highlight w:val="yellow"/>
        </w:rPr>
      </w:pPr>
      <w:r w:rsidRPr="004F0E92">
        <w:rPr>
          <w:rFonts w:ascii="Book Antiqua" w:hAnsi="Book Antiqua"/>
          <w:noProof/>
        </w:rPr>
        <w:drawing>
          <wp:inline distT="0" distB="0" distL="0" distR="0" wp14:anchorId="7DC0FD19" wp14:editId="0EC6213F">
            <wp:extent cx="5619750" cy="4299857"/>
            <wp:effectExtent l="0" t="0" r="0" b="5715"/>
            <wp:docPr id="54" name="Gráfico 54">
              <a:extLst xmlns:a="http://schemas.openxmlformats.org/drawingml/2006/main">
                <a:ext uri="{FF2B5EF4-FFF2-40B4-BE49-F238E27FC236}">
                  <a16:creationId xmlns:a16="http://schemas.microsoft.com/office/drawing/2014/main" id="{9F6730D8-8B99-47A7-A8B9-FBA942F7A4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8629854" w14:textId="5F384D6C" w:rsidR="00255B26" w:rsidRPr="004F0E92" w:rsidRDefault="00255B26" w:rsidP="002B0B41">
      <w:pPr>
        <w:jc w:val="center"/>
        <w:rPr>
          <w:rFonts w:ascii="Book Antiqua" w:hAnsi="Book Antiqua"/>
          <w:b/>
          <w:color w:val="000000" w:themeColor="text1"/>
          <w:highlight w:val="yellow"/>
        </w:rPr>
      </w:pPr>
      <w:r w:rsidRPr="004F0E92">
        <w:rPr>
          <w:rFonts w:ascii="Book Antiqua" w:hAnsi="Book Antiqua"/>
          <w:noProof/>
        </w:rPr>
        <w:lastRenderedPageBreak/>
        <w:drawing>
          <wp:inline distT="0" distB="0" distL="0" distR="0" wp14:anchorId="0DFF224C" wp14:editId="5DEA0D8A">
            <wp:extent cx="4838700" cy="3310255"/>
            <wp:effectExtent l="0" t="0" r="0" b="4445"/>
            <wp:docPr id="114" name="Gráfico 114">
              <a:extLst xmlns:a="http://schemas.openxmlformats.org/drawingml/2006/main">
                <a:ext uri="{FF2B5EF4-FFF2-40B4-BE49-F238E27FC236}">
                  <a16:creationId xmlns:a16="http://schemas.microsoft.com/office/drawing/2014/main" id="{D6250C1A-AFCA-465A-9D75-2AC34C1A74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502A4AB" w14:textId="487BD94A" w:rsidR="002B0B41" w:rsidRPr="004F0E92" w:rsidRDefault="002B0B41" w:rsidP="002B0B41">
      <w:pPr>
        <w:jc w:val="center"/>
        <w:rPr>
          <w:rFonts w:ascii="Book Antiqua" w:hAnsi="Book Antiqua"/>
          <w:color w:val="000000" w:themeColor="text1"/>
          <w:highlight w:val="yellow"/>
        </w:rPr>
      </w:pPr>
    </w:p>
    <w:p w14:paraId="34E57E5A" w14:textId="4173F8E8" w:rsidR="00740839" w:rsidRPr="004F0E92" w:rsidRDefault="002B0B41" w:rsidP="002B0B41">
      <w:pPr>
        <w:spacing w:after="160" w:line="259" w:lineRule="auto"/>
        <w:contextualSpacing/>
        <w:rPr>
          <w:rFonts w:ascii="Book Antiqua" w:hAnsi="Book Antiqua"/>
          <w:b/>
          <w:color w:val="000000" w:themeColor="text1"/>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ECDC66C" w14:textId="1423FDDA" w:rsidR="00740839" w:rsidRPr="004F0E92" w:rsidRDefault="00740839" w:rsidP="000477DC">
      <w:pPr>
        <w:spacing w:after="160" w:line="259" w:lineRule="auto"/>
        <w:contextualSpacing/>
        <w:rPr>
          <w:rFonts w:ascii="Book Antiqua" w:hAnsi="Book Antiqua"/>
          <w:b/>
          <w:color w:val="000000" w:themeColor="text1"/>
        </w:rPr>
      </w:pPr>
    </w:p>
    <w:p w14:paraId="43CE590E" w14:textId="5E3B4527" w:rsidR="004F0E92" w:rsidRPr="004F0E92" w:rsidRDefault="004F0E92" w:rsidP="000477DC">
      <w:pPr>
        <w:spacing w:after="160" w:line="259" w:lineRule="auto"/>
        <w:contextualSpacing/>
        <w:rPr>
          <w:rFonts w:ascii="Book Antiqua" w:hAnsi="Book Antiqua"/>
          <w:b/>
          <w:color w:val="000000" w:themeColor="text1"/>
        </w:rPr>
      </w:pPr>
    </w:p>
    <w:p w14:paraId="22D8C58F" w14:textId="711FB100" w:rsidR="004F0E92" w:rsidRPr="004F0E92" w:rsidRDefault="004F0E92" w:rsidP="000477DC">
      <w:pPr>
        <w:spacing w:after="160" w:line="259" w:lineRule="auto"/>
        <w:contextualSpacing/>
        <w:rPr>
          <w:rFonts w:ascii="Book Antiqua" w:hAnsi="Book Antiqua"/>
          <w:b/>
          <w:color w:val="000000" w:themeColor="text1"/>
        </w:rPr>
      </w:pPr>
    </w:p>
    <w:p w14:paraId="67D633B9" w14:textId="1F8B419C" w:rsidR="004F0E92" w:rsidRPr="004F0E92" w:rsidRDefault="004F0E92" w:rsidP="000477DC">
      <w:pPr>
        <w:spacing w:after="160" w:line="259" w:lineRule="auto"/>
        <w:contextualSpacing/>
        <w:rPr>
          <w:rFonts w:ascii="Book Antiqua" w:hAnsi="Book Antiqua"/>
          <w:b/>
          <w:color w:val="000000" w:themeColor="text1"/>
        </w:rPr>
      </w:pPr>
    </w:p>
    <w:p w14:paraId="3C60CBBF" w14:textId="68754290" w:rsidR="004F0E92" w:rsidRPr="004F0E92" w:rsidRDefault="004F0E92" w:rsidP="000477DC">
      <w:pPr>
        <w:spacing w:after="160" w:line="259" w:lineRule="auto"/>
        <w:contextualSpacing/>
        <w:rPr>
          <w:rFonts w:ascii="Book Antiqua" w:hAnsi="Book Antiqua"/>
          <w:b/>
          <w:color w:val="000000" w:themeColor="text1"/>
        </w:rPr>
      </w:pPr>
    </w:p>
    <w:p w14:paraId="758788E4" w14:textId="6B9B9952" w:rsidR="004F0E92" w:rsidRPr="004F0E92" w:rsidRDefault="004F0E92" w:rsidP="000477DC">
      <w:pPr>
        <w:spacing w:after="160" w:line="259" w:lineRule="auto"/>
        <w:contextualSpacing/>
        <w:rPr>
          <w:rFonts w:ascii="Book Antiqua" w:hAnsi="Book Antiqua"/>
          <w:b/>
          <w:color w:val="000000" w:themeColor="text1"/>
        </w:rPr>
      </w:pPr>
    </w:p>
    <w:p w14:paraId="4B55E0CA" w14:textId="389D84EB" w:rsidR="004F0E92" w:rsidRPr="004F0E92" w:rsidRDefault="004F0E92" w:rsidP="000477DC">
      <w:pPr>
        <w:spacing w:after="160" w:line="259" w:lineRule="auto"/>
        <w:contextualSpacing/>
        <w:rPr>
          <w:rFonts w:ascii="Book Antiqua" w:hAnsi="Book Antiqua"/>
          <w:b/>
          <w:color w:val="000000" w:themeColor="text1"/>
        </w:rPr>
      </w:pPr>
    </w:p>
    <w:p w14:paraId="0E00F58E" w14:textId="55D8F551" w:rsidR="004F0E92" w:rsidRPr="004F0E92" w:rsidRDefault="004F0E92" w:rsidP="000477DC">
      <w:pPr>
        <w:spacing w:after="160" w:line="259" w:lineRule="auto"/>
        <w:contextualSpacing/>
        <w:rPr>
          <w:rFonts w:ascii="Book Antiqua" w:hAnsi="Book Antiqua"/>
          <w:b/>
          <w:color w:val="000000" w:themeColor="text1"/>
        </w:rPr>
      </w:pPr>
    </w:p>
    <w:p w14:paraId="7F480F1F" w14:textId="0A790B48" w:rsidR="004F0E92" w:rsidRPr="004F0E92" w:rsidRDefault="004F0E92" w:rsidP="000477DC">
      <w:pPr>
        <w:spacing w:after="160" w:line="259" w:lineRule="auto"/>
        <w:contextualSpacing/>
        <w:rPr>
          <w:rFonts w:ascii="Book Antiqua" w:hAnsi="Book Antiqua"/>
          <w:b/>
          <w:color w:val="000000" w:themeColor="text1"/>
        </w:rPr>
      </w:pPr>
    </w:p>
    <w:p w14:paraId="60B275BD" w14:textId="395BB06C" w:rsidR="004F0E92" w:rsidRPr="004F0E92" w:rsidRDefault="004F0E92" w:rsidP="000477DC">
      <w:pPr>
        <w:spacing w:after="160" w:line="259" w:lineRule="auto"/>
        <w:contextualSpacing/>
        <w:rPr>
          <w:rFonts w:ascii="Book Antiqua" w:hAnsi="Book Antiqua"/>
          <w:b/>
          <w:color w:val="000000" w:themeColor="text1"/>
        </w:rPr>
      </w:pPr>
    </w:p>
    <w:p w14:paraId="0D8BF422" w14:textId="4D21681C" w:rsidR="004F0E92" w:rsidRPr="004F0E92" w:rsidRDefault="004F0E92" w:rsidP="000477DC">
      <w:pPr>
        <w:spacing w:after="160" w:line="259" w:lineRule="auto"/>
        <w:contextualSpacing/>
        <w:rPr>
          <w:rFonts w:ascii="Book Antiqua" w:hAnsi="Book Antiqua"/>
          <w:b/>
          <w:color w:val="000000" w:themeColor="text1"/>
        </w:rPr>
      </w:pPr>
    </w:p>
    <w:p w14:paraId="15A3D703" w14:textId="497C4397" w:rsidR="004F0E92" w:rsidRPr="004F0E92" w:rsidRDefault="004F0E92" w:rsidP="000477DC">
      <w:pPr>
        <w:spacing w:after="160" w:line="259" w:lineRule="auto"/>
        <w:contextualSpacing/>
        <w:rPr>
          <w:rFonts w:ascii="Book Antiqua" w:hAnsi="Book Antiqua"/>
          <w:b/>
          <w:color w:val="000000" w:themeColor="text1"/>
        </w:rPr>
      </w:pPr>
    </w:p>
    <w:p w14:paraId="3F39C5DB" w14:textId="26683FC5" w:rsidR="004F0E92" w:rsidRPr="004F0E92" w:rsidRDefault="004F0E92" w:rsidP="000477DC">
      <w:pPr>
        <w:spacing w:after="160" w:line="259" w:lineRule="auto"/>
        <w:contextualSpacing/>
        <w:rPr>
          <w:rFonts w:ascii="Book Antiqua" w:hAnsi="Book Antiqua"/>
          <w:b/>
          <w:color w:val="000000" w:themeColor="text1"/>
        </w:rPr>
      </w:pPr>
    </w:p>
    <w:p w14:paraId="086340E9" w14:textId="62BDE40A" w:rsidR="004F0E92" w:rsidRPr="004F0E92" w:rsidRDefault="004F0E92" w:rsidP="000477DC">
      <w:pPr>
        <w:spacing w:after="160" w:line="259" w:lineRule="auto"/>
        <w:contextualSpacing/>
        <w:rPr>
          <w:rFonts w:ascii="Book Antiqua" w:hAnsi="Book Antiqua"/>
          <w:b/>
          <w:color w:val="000000" w:themeColor="text1"/>
        </w:rPr>
      </w:pPr>
    </w:p>
    <w:p w14:paraId="29E232B8" w14:textId="65C08393" w:rsidR="004F0E92" w:rsidRPr="004F0E92" w:rsidRDefault="004F0E92" w:rsidP="000477DC">
      <w:pPr>
        <w:spacing w:after="160" w:line="259" w:lineRule="auto"/>
        <w:contextualSpacing/>
        <w:rPr>
          <w:rFonts w:ascii="Book Antiqua" w:hAnsi="Book Antiqua"/>
          <w:b/>
          <w:color w:val="000000" w:themeColor="text1"/>
        </w:rPr>
      </w:pPr>
    </w:p>
    <w:p w14:paraId="25848A3A" w14:textId="68B79528" w:rsidR="004F0E92" w:rsidRPr="004F0E92" w:rsidRDefault="004F0E92" w:rsidP="000477DC">
      <w:pPr>
        <w:spacing w:after="160" w:line="259" w:lineRule="auto"/>
        <w:contextualSpacing/>
        <w:rPr>
          <w:rFonts w:ascii="Book Antiqua" w:hAnsi="Book Antiqua"/>
          <w:b/>
          <w:color w:val="000000" w:themeColor="text1"/>
        </w:rPr>
      </w:pPr>
    </w:p>
    <w:p w14:paraId="65E20150" w14:textId="2A59357A" w:rsidR="004F0E92" w:rsidRPr="004F0E92" w:rsidRDefault="004F0E92" w:rsidP="000477DC">
      <w:pPr>
        <w:spacing w:after="160" w:line="259" w:lineRule="auto"/>
        <w:contextualSpacing/>
        <w:rPr>
          <w:rFonts w:ascii="Book Antiqua" w:hAnsi="Book Antiqua"/>
          <w:b/>
          <w:color w:val="000000" w:themeColor="text1"/>
        </w:rPr>
      </w:pPr>
    </w:p>
    <w:p w14:paraId="3B6553E0" w14:textId="394F87F3" w:rsidR="004F0E92" w:rsidRPr="004F0E92" w:rsidRDefault="004F0E92" w:rsidP="000477DC">
      <w:pPr>
        <w:spacing w:after="160" w:line="259" w:lineRule="auto"/>
        <w:contextualSpacing/>
        <w:rPr>
          <w:rFonts w:ascii="Book Antiqua" w:hAnsi="Book Antiqua"/>
          <w:b/>
          <w:color w:val="000000" w:themeColor="text1"/>
        </w:rPr>
      </w:pPr>
    </w:p>
    <w:p w14:paraId="3B1F4B5F" w14:textId="77777777" w:rsidR="004F0E92" w:rsidRPr="004F0E92" w:rsidRDefault="004F0E92" w:rsidP="000477DC">
      <w:pPr>
        <w:spacing w:after="160" w:line="259" w:lineRule="auto"/>
        <w:contextualSpacing/>
        <w:rPr>
          <w:rFonts w:ascii="Book Antiqua" w:hAnsi="Book Antiqua"/>
          <w:b/>
          <w:color w:val="000000" w:themeColor="text1"/>
        </w:rPr>
      </w:pPr>
    </w:p>
    <w:p w14:paraId="5E58F765" w14:textId="0A11E047" w:rsidR="007E4F28" w:rsidRPr="004F0E92" w:rsidRDefault="007E4F28" w:rsidP="00A35043">
      <w:pPr>
        <w:pStyle w:val="Prrafodelista"/>
        <w:numPr>
          <w:ilvl w:val="1"/>
          <w:numId w:val="11"/>
        </w:numPr>
        <w:tabs>
          <w:tab w:val="left" w:pos="426"/>
        </w:tabs>
        <w:spacing w:after="160" w:line="259" w:lineRule="auto"/>
        <w:contextualSpacing/>
        <w:rPr>
          <w:rFonts w:ascii="Book Antiqua" w:hAnsi="Book Antiqua"/>
          <w:b/>
          <w:color w:val="000000" w:themeColor="text1"/>
        </w:rPr>
      </w:pPr>
      <w:r w:rsidRPr="004F0E92">
        <w:rPr>
          <w:rFonts w:ascii="Book Antiqua" w:hAnsi="Book Antiqua"/>
          <w:b/>
          <w:color w:val="000000" w:themeColor="text1"/>
        </w:rPr>
        <w:lastRenderedPageBreak/>
        <w:t>Cumplimiento de parámetros de producción</w:t>
      </w:r>
    </w:p>
    <w:p w14:paraId="1617CA1E" w14:textId="77777777" w:rsidR="007E4F28" w:rsidRPr="004F0E92" w:rsidRDefault="007E4F28" w:rsidP="007E4F28">
      <w:pPr>
        <w:rPr>
          <w:rFonts w:ascii="Book Antiqua" w:hAnsi="Book Antiqua"/>
          <w:b/>
          <w:color w:val="000000" w:themeColor="text1"/>
        </w:rPr>
      </w:pPr>
    </w:p>
    <w:p w14:paraId="29B18E02" w14:textId="77777777" w:rsidR="007E4F28" w:rsidRPr="004F0E92" w:rsidRDefault="007E4F28" w:rsidP="007E4F28">
      <w:pPr>
        <w:jc w:val="both"/>
        <w:rPr>
          <w:rFonts w:ascii="Book Antiqua" w:hAnsi="Book Antiqua"/>
          <w:color w:val="000000" w:themeColor="text1"/>
        </w:rPr>
      </w:pPr>
      <w:r w:rsidRPr="004F0E92">
        <w:rPr>
          <w:rFonts w:ascii="Book Antiqua" w:hAnsi="Book Antiqua"/>
          <w:color w:val="000000" w:themeColor="text1"/>
        </w:rPr>
        <w:t>La Circular 101-20 estableció parámetros de producción para las diferentes fases del proceso penal:</w:t>
      </w:r>
    </w:p>
    <w:p w14:paraId="1BA1A38B" w14:textId="78D34AFC" w:rsidR="007E4F28" w:rsidRPr="004F0E92" w:rsidRDefault="007E4F28" w:rsidP="007E4F28">
      <w:pPr>
        <w:rPr>
          <w:rFonts w:ascii="Book Antiqua" w:hAnsi="Book Antiqua"/>
          <w:color w:val="000000" w:themeColor="text1"/>
        </w:rPr>
      </w:pPr>
    </w:p>
    <w:p w14:paraId="5CF0A453" w14:textId="5AA5EBEB" w:rsidR="00590E18" w:rsidRPr="004F0E92" w:rsidRDefault="00590E18" w:rsidP="001358AA">
      <w:pPr>
        <w:jc w:val="center"/>
        <w:rPr>
          <w:rFonts w:ascii="Book Antiqua" w:hAnsi="Book Antiqua"/>
          <w:color w:val="000000" w:themeColor="text1"/>
        </w:rPr>
      </w:pPr>
      <w:r w:rsidRPr="004F0E92">
        <w:rPr>
          <w:rFonts w:ascii="Book Antiqua" w:hAnsi="Book Antiqua"/>
          <w:color w:val="000000" w:themeColor="text1"/>
        </w:rPr>
        <w:t>Cuadro 33. Parámetros de producción por fases del proceso penal</w:t>
      </w:r>
    </w:p>
    <w:p w14:paraId="2A588185" w14:textId="77777777" w:rsidR="00590E18" w:rsidRPr="004F0E92" w:rsidRDefault="00590E18" w:rsidP="007E4F28">
      <w:pPr>
        <w:rPr>
          <w:rFonts w:ascii="Book Antiqua" w:hAnsi="Book Antiqua"/>
          <w:color w:val="000000" w:themeColor="text1"/>
        </w:rPr>
      </w:pPr>
    </w:p>
    <w:tbl>
      <w:tblPr>
        <w:tblStyle w:val="Tablaconcuadrcula"/>
        <w:tblW w:w="9209" w:type="dxa"/>
        <w:tblLook w:val="04A0" w:firstRow="1" w:lastRow="0" w:firstColumn="1" w:lastColumn="0" w:noHBand="0" w:noVBand="1"/>
      </w:tblPr>
      <w:tblGrid>
        <w:gridCol w:w="1838"/>
        <w:gridCol w:w="3402"/>
        <w:gridCol w:w="3969"/>
      </w:tblGrid>
      <w:tr w:rsidR="007E4F28" w:rsidRPr="004F0E92" w14:paraId="3EB4B87E" w14:textId="77777777" w:rsidTr="00010C99">
        <w:tc>
          <w:tcPr>
            <w:tcW w:w="1838" w:type="dxa"/>
            <w:shd w:val="clear" w:color="auto" w:fill="B4C6E7" w:themeFill="accent1" w:themeFillTint="66"/>
          </w:tcPr>
          <w:p w14:paraId="230BC38B" w14:textId="77777777" w:rsidR="007E4F28" w:rsidRPr="004F0E92" w:rsidRDefault="007E4F28" w:rsidP="007E4F28">
            <w:pPr>
              <w:jc w:val="center"/>
              <w:rPr>
                <w:rFonts w:ascii="Book Antiqua" w:hAnsi="Book Antiqua"/>
                <w:b/>
                <w:color w:val="000000" w:themeColor="text1"/>
              </w:rPr>
            </w:pPr>
            <w:r w:rsidRPr="004F0E92">
              <w:rPr>
                <w:rFonts w:ascii="Book Antiqua" w:hAnsi="Book Antiqua"/>
                <w:b/>
                <w:color w:val="000000" w:themeColor="text1"/>
              </w:rPr>
              <w:t>Fase</w:t>
            </w:r>
          </w:p>
        </w:tc>
        <w:tc>
          <w:tcPr>
            <w:tcW w:w="3402" w:type="dxa"/>
            <w:shd w:val="clear" w:color="auto" w:fill="B4C6E7" w:themeFill="accent1" w:themeFillTint="66"/>
          </w:tcPr>
          <w:p w14:paraId="1559803E" w14:textId="77777777" w:rsidR="007E4F28" w:rsidRPr="004F0E92" w:rsidRDefault="007E4F28" w:rsidP="007E4F28">
            <w:pPr>
              <w:jc w:val="center"/>
              <w:rPr>
                <w:rFonts w:ascii="Book Antiqua" w:hAnsi="Book Antiqua"/>
                <w:b/>
                <w:color w:val="000000" w:themeColor="text1"/>
              </w:rPr>
            </w:pPr>
            <w:r w:rsidRPr="004F0E92">
              <w:rPr>
                <w:rFonts w:ascii="Book Antiqua" w:hAnsi="Book Antiqua"/>
                <w:b/>
                <w:color w:val="000000" w:themeColor="text1"/>
              </w:rPr>
              <w:t>Variable</w:t>
            </w:r>
          </w:p>
        </w:tc>
        <w:tc>
          <w:tcPr>
            <w:tcW w:w="3969" w:type="dxa"/>
            <w:shd w:val="clear" w:color="auto" w:fill="B4C6E7" w:themeFill="accent1" w:themeFillTint="66"/>
          </w:tcPr>
          <w:p w14:paraId="25998EB6" w14:textId="77777777" w:rsidR="007E4F28" w:rsidRPr="004F0E92" w:rsidRDefault="007E4F28" w:rsidP="007E4F28">
            <w:pPr>
              <w:jc w:val="center"/>
              <w:rPr>
                <w:rFonts w:ascii="Book Antiqua" w:hAnsi="Book Antiqua"/>
                <w:b/>
                <w:color w:val="000000" w:themeColor="text1"/>
              </w:rPr>
            </w:pPr>
            <w:r w:rsidRPr="004F0E92">
              <w:rPr>
                <w:rFonts w:ascii="Book Antiqua" w:hAnsi="Book Antiqua"/>
                <w:b/>
                <w:color w:val="000000" w:themeColor="text1"/>
              </w:rPr>
              <w:t>Parámetro</w:t>
            </w:r>
          </w:p>
          <w:p w14:paraId="0F049AD6" w14:textId="77777777" w:rsidR="007E4F28" w:rsidRPr="004F0E92" w:rsidRDefault="007E4F28" w:rsidP="007E4F28">
            <w:pPr>
              <w:jc w:val="center"/>
              <w:rPr>
                <w:rFonts w:ascii="Book Antiqua" w:hAnsi="Book Antiqua"/>
                <w:b/>
                <w:color w:val="000000" w:themeColor="text1"/>
              </w:rPr>
            </w:pPr>
          </w:p>
        </w:tc>
      </w:tr>
      <w:tr w:rsidR="007E4F28" w:rsidRPr="004F0E92" w14:paraId="3B43B8B1" w14:textId="77777777" w:rsidTr="00010C99">
        <w:tc>
          <w:tcPr>
            <w:tcW w:w="1838" w:type="dxa"/>
          </w:tcPr>
          <w:p w14:paraId="36168ED1"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Preparatoria e Intermedia</w:t>
            </w:r>
          </w:p>
        </w:tc>
        <w:tc>
          <w:tcPr>
            <w:tcW w:w="3402" w:type="dxa"/>
          </w:tcPr>
          <w:p w14:paraId="1A71C7FD"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Desestimaciones, sobreseimientos y acusaciones</w:t>
            </w:r>
          </w:p>
        </w:tc>
        <w:tc>
          <w:tcPr>
            <w:tcW w:w="3969" w:type="dxa"/>
          </w:tcPr>
          <w:p w14:paraId="1A11E325" w14:textId="1C6E0D6E" w:rsidR="007E4F28" w:rsidRPr="004F0E92" w:rsidRDefault="00937C7A" w:rsidP="00937C7A">
            <w:pPr>
              <w:jc w:val="both"/>
              <w:rPr>
                <w:rFonts w:ascii="Book Antiqua" w:hAnsi="Book Antiqua"/>
                <w:color w:val="000000" w:themeColor="text1"/>
              </w:rPr>
            </w:pPr>
            <w:r w:rsidRPr="004F0E92">
              <w:rPr>
                <w:rFonts w:ascii="Book Antiqua" w:hAnsi="Book Antiqua"/>
                <w:color w:val="000000" w:themeColor="text1"/>
              </w:rPr>
              <w:t>A</w:t>
            </w:r>
            <w:r w:rsidR="007E4F28" w:rsidRPr="004F0E92">
              <w:rPr>
                <w:rFonts w:ascii="Book Antiqua" w:hAnsi="Book Antiqua"/>
                <w:color w:val="000000" w:themeColor="text1"/>
              </w:rPr>
              <w:t>l menos seis asuntos diarios resueltos de desestimación o sobreseimiento o acusación, por cada plaza de jueza o juez, que se encuentre en etapa intermedia. Los Despachos deberán tener al menos una Jueza o Juez que se encuentre atendiendo la etapa preparatoria.</w:t>
            </w:r>
          </w:p>
        </w:tc>
      </w:tr>
      <w:tr w:rsidR="007E4F28" w:rsidRPr="004F0E92" w14:paraId="0A5581FD" w14:textId="77777777" w:rsidTr="00010C99">
        <w:tc>
          <w:tcPr>
            <w:tcW w:w="1838" w:type="dxa"/>
          </w:tcPr>
          <w:p w14:paraId="30112542"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Juicio</w:t>
            </w:r>
          </w:p>
        </w:tc>
        <w:tc>
          <w:tcPr>
            <w:tcW w:w="3402" w:type="dxa"/>
          </w:tcPr>
          <w:p w14:paraId="1CCF2F58"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Sentencias y medidas alternas</w:t>
            </w:r>
          </w:p>
          <w:p w14:paraId="5357F8B1" w14:textId="77777777" w:rsidR="007E4F28" w:rsidRPr="004F0E92" w:rsidRDefault="007E4F28" w:rsidP="00937C7A">
            <w:pPr>
              <w:jc w:val="center"/>
              <w:rPr>
                <w:rFonts w:ascii="Book Antiqua" w:hAnsi="Book Antiqua"/>
                <w:color w:val="000000" w:themeColor="text1"/>
              </w:rPr>
            </w:pPr>
          </w:p>
        </w:tc>
        <w:tc>
          <w:tcPr>
            <w:tcW w:w="3969" w:type="dxa"/>
          </w:tcPr>
          <w:p w14:paraId="3C259F1A" w14:textId="4505F506" w:rsidR="007E4F28" w:rsidRPr="004F0E92" w:rsidRDefault="007E4F28" w:rsidP="00937C7A">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El parámetro de producción mensual será entre once a quince sentencias o medidas alternas por cada Sección Colegiada y entre quince a veinte sentencias o medidas alternas por cada Sección Unipersonal, mientras que las secciones mixtas tendrán un parámetro de treinta y dos sentencias o medidas alternas.</w:t>
            </w:r>
          </w:p>
        </w:tc>
      </w:tr>
      <w:tr w:rsidR="007E4F28" w:rsidRPr="004F0E92" w14:paraId="22ABADD2" w14:textId="77777777" w:rsidTr="00010C99">
        <w:tc>
          <w:tcPr>
            <w:tcW w:w="1838" w:type="dxa"/>
          </w:tcPr>
          <w:p w14:paraId="0D687CB6"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Flagrancia</w:t>
            </w:r>
          </w:p>
        </w:tc>
        <w:tc>
          <w:tcPr>
            <w:tcW w:w="3402" w:type="dxa"/>
          </w:tcPr>
          <w:p w14:paraId="7C8515A0"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Audiencias iniciales, sentencias y medidas alternas</w:t>
            </w:r>
          </w:p>
        </w:tc>
        <w:tc>
          <w:tcPr>
            <w:tcW w:w="3969" w:type="dxa"/>
          </w:tcPr>
          <w:p w14:paraId="189B8E38" w14:textId="77777777" w:rsidR="007E4F28" w:rsidRPr="004F0E92" w:rsidRDefault="007E4F28" w:rsidP="000477DC">
            <w:pPr>
              <w:jc w:val="both"/>
              <w:rPr>
                <w:rFonts w:ascii="Book Antiqua" w:hAnsi="Book Antiqua"/>
                <w:color w:val="000000" w:themeColor="text1"/>
              </w:rPr>
            </w:pPr>
            <w:r w:rsidRPr="004F0E92">
              <w:rPr>
                <w:rFonts w:ascii="Book Antiqua" w:hAnsi="Book Antiqua"/>
                <w:color w:val="000000" w:themeColor="text1"/>
              </w:rPr>
              <w:t>El parámetro de producción mensual será de treinta y cinco sentencias o medidas alternas o audiencias iniciales por cada plaza de judicatura, si no se logra llegar a esa cantidad con procesos de flagrancia, la Sección deberá colaborar con el procedimiento ordinario del Tribunal.</w:t>
            </w:r>
          </w:p>
        </w:tc>
      </w:tr>
      <w:tr w:rsidR="007E4F28" w:rsidRPr="004F0E92" w14:paraId="00AE186C" w14:textId="77777777" w:rsidTr="00010C99">
        <w:tc>
          <w:tcPr>
            <w:tcW w:w="1838" w:type="dxa"/>
          </w:tcPr>
          <w:p w14:paraId="2F3822F6"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Apelación</w:t>
            </w:r>
          </w:p>
        </w:tc>
        <w:tc>
          <w:tcPr>
            <w:tcW w:w="3402" w:type="dxa"/>
          </w:tcPr>
          <w:p w14:paraId="17A210C2"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Proyectos de resolución votados</w:t>
            </w:r>
          </w:p>
        </w:tc>
        <w:tc>
          <w:tcPr>
            <w:tcW w:w="3969" w:type="dxa"/>
          </w:tcPr>
          <w:p w14:paraId="54ACB524" w14:textId="39D477B7" w:rsidR="007E4F28" w:rsidRPr="004F0E92" w:rsidRDefault="007E4F28" w:rsidP="00937C7A">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 xml:space="preserve">El parámetro de producción semanal será entre dos y tres proyectos de resolución </w:t>
            </w:r>
            <w:r w:rsidRPr="004F0E92">
              <w:rPr>
                <w:rFonts w:ascii="Book Antiqua" w:hAnsi="Book Antiqua"/>
                <w:color w:val="000000" w:themeColor="text1"/>
                <w:sz w:val="24"/>
                <w:szCs w:val="24"/>
              </w:rPr>
              <w:lastRenderedPageBreak/>
              <w:t>(Terminado, circulado y votado) por cada plaza de Jueza o Juez</w:t>
            </w:r>
            <w:r w:rsidR="00010C99" w:rsidRPr="004F0E92">
              <w:rPr>
                <w:rFonts w:ascii="Book Antiqua" w:hAnsi="Book Antiqua"/>
                <w:color w:val="000000" w:themeColor="text1"/>
                <w:sz w:val="24"/>
                <w:szCs w:val="24"/>
              </w:rPr>
              <w:t>, lo cual equivale a 10 mensuales</w:t>
            </w:r>
            <w:r w:rsidRPr="004F0E92">
              <w:rPr>
                <w:rFonts w:ascii="Book Antiqua" w:hAnsi="Book Antiqua"/>
                <w:color w:val="000000" w:themeColor="text1"/>
                <w:sz w:val="24"/>
                <w:szCs w:val="24"/>
              </w:rPr>
              <w:t>.</w:t>
            </w:r>
            <w:r w:rsidR="00690D19" w:rsidRPr="004F0E92">
              <w:rPr>
                <w:rFonts w:ascii="Book Antiqua" w:hAnsi="Book Antiqua"/>
                <w:color w:val="000000" w:themeColor="text1"/>
                <w:sz w:val="24"/>
                <w:szCs w:val="24"/>
              </w:rPr>
              <w:t xml:space="preserve"> </w:t>
            </w:r>
            <w:r w:rsidR="00785566" w:rsidRPr="004F0E92">
              <w:rPr>
                <w:rFonts w:ascii="Book Antiqua" w:hAnsi="Book Antiqua"/>
                <w:color w:val="000000" w:themeColor="text1"/>
                <w:sz w:val="24"/>
                <w:szCs w:val="24"/>
              </w:rPr>
              <w:t xml:space="preserve">Posterior a esto, el Consejo Superior en </w:t>
            </w:r>
            <w:r w:rsidR="00C36EC7" w:rsidRPr="004F0E92">
              <w:rPr>
                <w:rFonts w:ascii="Book Antiqua" w:hAnsi="Book Antiqua"/>
                <w:color w:val="000000" w:themeColor="text1"/>
                <w:sz w:val="24"/>
                <w:szCs w:val="24"/>
              </w:rPr>
              <w:t xml:space="preserve">la Sesión 115-2020, artículo VI, ratificó la nueva propuesta de cuotas basadas en datos históricos (Goicoechea 8, San Ramón 8, Cartago 9 y Santa Cruz 10), hasta el que se realice el Rediseño de Procesos en cada una de estas oficinas. </w:t>
            </w:r>
          </w:p>
        </w:tc>
      </w:tr>
      <w:tr w:rsidR="007E4F28" w:rsidRPr="004F0E92" w14:paraId="7CF5DA45" w14:textId="77777777" w:rsidTr="00010C99">
        <w:tc>
          <w:tcPr>
            <w:tcW w:w="1838" w:type="dxa"/>
          </w:tcPr>
          <w:p w14:paraId="31EBA1C1"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lastRenderedPageBreak/>
              <w:t>Casación</w:t>
            </w:r>
          </w:p>
        </w:tc>
        <w:tc>
          <w:tcPr>
            <w:tcW w:w="3402" w:type="dxa"/>
          </w:tcPr>
          <w:p w14:paraId="37A93DA2"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Proyectos de resolución</w:t>
            </w:r>
          </w:p>
        </w:tc>
        <w:tc>
          <w:tcPr>
            <w:tcW w:w="3969" w:type="dxa"/>
          </w:tcPr>
          <w:p w14:paraId="24662067" w14:textId="5DD83A71" w:rsidR="007E4F28" w:rsidRPr="004F0E92" w:rsidRDefault="007E4F28" w:rsidP="00937C7A">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Seguirá brindando sus servicios ordinarios, las letradas y letrados tendrán un parámetro de producción de al menos dos proyectos por cada semana laboral, mientras se desarrolla el estudio de carga de trabajo de esa oficina.</w:t>
            </w:r>
          </w:p>
        </w:tc>
      </w:tr>
      <w:tr w:rsidR="007E4F28" w:rsidRPr="004F0E92" w14:paraId="3E18BD6F" w14:textId="77777777" w:rsidTr="00010C99">
        <w:tc>
          <w:tcPr>
            <w:tcW w:w="1838" w:type="dxa"/>
          </w:tcPr>
          <w:p w14:paraId="7EC37483"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Ejecución de la pena</w:t>
            </w:r>
          </w:p>
        </w:tc>
        <w:tc>
          <w:tcPr>
            <w:tcW w:w="3402" w:type="dxa"/>
          </w:tcPr>
          <w:p w14:paraId="2B59B1B7" w14:textId="77777777" w:rsidR="007E4F28" w:rsidRPr="004F0E92" w:rsidRDefault="007E4F28" w:rsidP="00937C7A">
            <w:pPr>
              <w:jc w:val="center"/>
              <w:rPr>
                <w:rFonts w:ascii="Book Antiqua" w:hAnsi="Book Antiqua"/>
                <w:color w:val="000000" w:themeColor="text1"/>
              </w:rPr>
            </w:pPr>
            <w:r w:rsidRPr="004F0E92">
              <w:rPr>
                <w:rFonts w:ascii="Book Antiqua" w:hAnsi="Book Antiqua"/>
                <w:color w:val="000000" w:themeColor="text1"/>
              </w:rPr>
              <w:t>Firma de resoluciones y Autos con carácter de sentencia</w:t>
            </w:r>
          </w:p>
        </w:tc>
        <w:tc>
          <w:tcPr>
            <w:tcW w:w="3969" w:type="dxa"/>
          </w:tcPr>
          <w:p w14:paraId="2B037127" w14:textId="77777777" w:rsidR="007E4F28" w:rsidRPr="004F0E92" w:rsidRDefault="007E4F28" w:rsidP="000477DC">
            <w:pPr>
              <w:jc w:val="both"/>
              <w:rPr>
                <w:rFonts w:ascii="Book Antiqua" w:hAnsi="Book Antiqua"/>
                <w:color w:val="000000" w:themeColor="text1"/>
              </w:rPr>
            </w:pPr>
            <w:r w:rsidRPr="004F0E92">
              <w:rPr>
                <w:rFonts w:ascii="Book Antiqua" w:hAnsi="Book Antiqua"/>
                <w:color w:val="000000" w:themeColor="text1"/>
              </w:rPr>
              <w:t>Tendrán un parámetro diario de cuatro autos con carácter de sentencia por cada plaza de judicatura y ocho proyectos diarios de resolución por cada plaza de Técnica o Técnico Judicial.</w:t>
            </w:r>
          </w:p>
        </w:tc>
      </w:tr>
      <w:tr w:rsidR="00687955" w:rsidRPr="004F0E92" w14:paraId="57865087" w14:textId="77777777" w:rsidTr="00010C99">
        <w:tc>
          <w:tcPr>
            <w:tcW w:w="1838" w:type="dxa"/>
          </w:tcPr>
          <w:p w14:paraId="1BE481EA" w14:textId="5DD41231" w:rsidR="00687955" w:rsidRPr="004F0E92" w:rsidRDefault="00687955" w:rsidP="00937C7A">
            <w:pPr>
              <w:jc w:val="center"/>
              <w:rPr>
                <w:rFonts w:ascii="Book Antiqua" w:hAnsi="Book Antiqua"/>
                <w:color w:val="000000" w:themeColor="text1"/>
                <w:highlight w:val="red"/>
              </w:rPr>
            </w:pPr>
            <w:r w:rsidRPr="004F0E92">
              <w:rPr>
                <w:rFonts w:ascii="Book Antiqua" w:hAnsi="Book Antiqua"/>
                <w:color w:val="000000" w:themeColor="text1"/>
              </w:rPr>
              <w:t>Juzgado Penal Juvenil</w:t>
            </w:r>
          </w:p>
        </w:tc>
        <w:tc>
          <w:tcPr>
            <w:tcW w:w="3402" w:type="dxa"/>
          </w:tcPr>
          <w:p w14:paraId="2858BC03" w14:textId="11F00564" w:rsidR="00687955" w:rsidRPr="004F0E92" w:rsidRDefault="00F22EE5" w:rsidP="00937C7A">
            <w:pPr>
              <w:jc w:val="center"/>
              <w:rPr>
                <w:rFonts w:ascii="Book Antiqua" w:hAnsi="Book Antiqua"/>
                <w:color w:val="000000" w:themeColor="text1"/>
                <w:highlight w:val="red"/>
              </w:rPr>
            </w:pPr>
            <w:r w:rsidRPr="004F0E92">
              <w:rPr>
                <w:rFonts w:ascii="Book Antiqua" w:hAnsi="Book Antiqua"/>
                <w:color w:val="000000" w:themeColor="text1"/>
              </w:rPr>
              <w:t>Está en proceso de definición.</w:t>
            </w:r>
          </w:p>
        </w:tc>
        <w:tc>
          <w:tcPr>
            <w:tcW w:w="3969" w:type="dxa"/>
          </w:tcPr>
          <w:p w14:paraId="6F3175EF" w14:textId="7D44E422" w:rsidR="00687955" w:rsidRPr="004F0E92" w:rsidRDefault="00F22EE5" w:rsidP="000477DC">
            <w:pPr>
              <w:jc w:val="both"/>
              <w:rPr>
                <w:rFonts w:ascii="Book Antiqua" w:hAnsi="Book Antiqua"/>
                <w:color w:val="000000" w:themeColor="text1"/>
                <w:highlight w:val="red"/>
              </w:rPr>
            </w:pPr>
            <w:r w:rsidRPr="004F0E92">
              <w:rPr>
                <w:rFonts w:ascii="Book Antiqua" w:hAnsi="Book Antiqua"/>
                <w:color w:val="000000" w:themeColor="text1"/>
              </w:rPr>
              <w:t>Está en proceso de definición.</w:t>
            </w:r>
          </w:p>
        </w:tc>
      </w:tr>
      <w:tr w:rsidR="00687955" w:rsidRPr="004F0E92" w14:paraId="3698785E" w14:textId="77777777" w:rsidTr="00010C99">
        <w:tc>
          <w:tcPr>
            <w:tcW w:w="1838" w:type="dxa"/>
          </w:tcPr>
          <w:p w14:paraId="2AC7B52A" w14:textId="779FABC7" w:rsidR="00687955" w:rsidRPr="004F0E92" w:rsidRDefault="00687955" w:rsidP="00937C7A">
            <w:pPr>
              <w:jc w:val="center"/>
              <w:rPr>
                <w:rFonts w:ascii="Book Antiqua" w:hAnsi="Book Antiqua"/>
                <w:color w:val="000000" w:themeColor="text1"/>
              </w:rPr>
            </w:pPr>
            <w:r w:rsidRPr="004F0E92">
              <w:rPr>
                <w:rFonts w:ascii="Book Antiqua" w:hAnsi="Book Antiqua"/>
                <w:color w:val="000000" w:themeColor="text1"/>
              </w:rPr>
              <w:t>Tribunal de Apelación de la Sentencia Penal Juvenil</w:t>
            </w:r>
          </w:p>
        </w:tc>
        <w:tc>
          <w:tcPr>
            <w:tcW w:w="3402" w:type="dxa"/>
          </w:tcPr>
          <w:p w14:paraId="4A7DD251" w14:textId="45E02EDF" w:rsidR="00687955" w:rsidRPr="004F0E92" w:rsidRDefault="00687955" w:rsidP="00937C7A">
            <w:pPr>
              <w:jc w:val="center"/>
              <w:rPr>
                <w:rFonts w:ascii="Book Antiqua" w:hAnsi="Book Antiqua"/>
                <w:color w:val="000000" w:themeColor="text1"/>
              </w:rPr>
            </w:pPr>
            <w:r w:rsidRPr="004F0E92">
              <w:rPr>
                <w:rFonts w:ascii="Book Antiqua" w:hAnsi="Book Antiqua"/>
                <w:color w:val="000000" w:themeColor="text1"/>
              </w:rPr>
              <w:t>Está en proceso de definición</w:t>
            </w:r>
            <w:r w:rsidR="00115749" w:rsidRPr="004F0E92">
              <w:rPr>
                <w:rFonts w:ascii="Book Antiqua" w:hAnsi="Book Antiqua"/>
                <w:color w:val="000000" w:themeColor="text1"/>
              </w:rPr>
              <w:t>.</w:t>
            </w:r>
          </w:p>
        </w:tc>
        <w:tc>
          <w:tcPr>
            <w:tcW w:w="3969" w:type="dxa"/>
          </w:tcPr>
          <w:p w14:paraId="57FA40E5" w14:textId="701E7C3B" w:rsidR="00687955" w:rsidRPr="004F0E92" w:rsidRDefault="00115749" w:rsidP="000477DC">
            <w:pPr>
              <w:jc w:val="both"/>
              <w:rPr>
                <w:rFonts w:ascii="Book Antiqua" w:hAnsi="Book Antiqua"/>
                <w:color w:val="000000" w:themeColor="text1"/>
              </w:rPr>
            </w:pPr>
            <w:r w:rsidRPr="004F0E92">
              <w:rPr>
                <w:rFonts w:ascii="Book Antiqua" w:hAnsi="Book Antiqua"/>
                <w:color w:val="000000" w:themeColor="text1"/>
              </w:rPr>
              <w:t>Está en proceso de definición.</w:t>
            </w:r>
          </w:p>
        </w:tc>
      </w:tr>
      <w:tr w:rsidR="00687955" w:rsidRPr="004F0E92" w14:paraId="4931B390" w14:textId="77777777" w:rsidTr="00010C99">
        <w:tc>
          <w:tcPr>
            <w:tcW w:w="1838" w:type="dxa"/>
          </w:tcPr>
          <w:p w14:paraId="784CD60A" w14:textId="323F40C0" w:rsidR="00687955" w:rsidRPr="004F0E92" w:rsidRDefault="00687955" w:rsidP="00937C7A">
            <w:pPr>
              <w:jc w:val="center"/>
              <w:rPr>
                <w:rFonts w:ascii="Book Antiqua" w:hAnsi="Book Antiqua"/>
                <w:color w:val="000000" w:themeColor="text1"/>
              </w:rPr>
            </w:pPr>
            <w:r w:rsidRPr="004F0E92">
              <w:rPr>
                <w:rFonts w:ascii="Book Antiqua" w:hAnsi="Book Antiqua"/>
                <w:color w:val="000000" w:themeColor="text1"/>
              </w:rPr>
              <w:t>Juzgado Ejecución de la Sentencia Penal Juvenil</w:t>
            </w:r>
          </w:p>
        </w:tc>
        <w:tc>
          <w:tcPr>
            <w:tcW w:w="3402" w:type="dxa"/>
          </w:tcPr>
          <w:p w14:paraId="36BC3F42" w14:textId="3CB2F954" w:rsidR="00687955" w:rsidRPr="004F0E92" w:rsidRDefault="00115749" w:rsidP="00937C7A">
            <w:pPr>
              <w:jc w:val="center"/>
              <w:rPr>
                <w:rFonts w:ascii="Book Antiqua" w:hAnsi="Book Antiqua"/>
                <w:color w:val="000000" w:themeColor="text1"/>
              </w:rPr>
            </w:pPr>
            <w:r w:rsidRPr="004F0E92">
              <w:rPr>
                <w:rFonts w:ascii="Book Antiqua" w:hAnsi="Book Antiqua"/>
                <w:color w:val="000000" w:themeColor="text1"/>
              </w:rPr>
              <w:t>Asuntos terminados.</w:t>
            </w:r>
          </w:p>
        </w:tc>
        <w:tc>
          <w:tcPr>
            <w:tcW w:w="3969" w:type="dxa"/>
          </w:tcPr>
          <w:p w14:paraId="6ED3AA1B" w14:textId="38949498" w:rsidR="00687955" w:rsidRPr="004F0E92" w:rsidRDefault="00115749" w:rsidP="000477DC">
            <w:pPr>
              <w:jc w:val="both"/>
              <w:rPr>
                <w:rFonts w:ascii="Book Antiqua" w:hAnsi="Book Antiqua"/>
                <w:color w:val="000000" w:themeColor="text1"/>
              </w:rPr>
            </w:pPr>
            <w:r w:rsidRPr="004F0E92">
              <w:rPr>
                <w:rFonts w:ascii="Book Antiqua" w:hAnsi="Book Antiqua"/>
                <w:color w:val="000000" w:themeColor="text1"/>
              </w:rPr>
              <w:t>Tendrán un parámetro de 352 asuntos terminados al mes.</w:t>
            </w:r>
          </w:p>
        </w:tc>
      </w:tr>
    </w:tbl>
    <w:p w14:paraId="5628241D" w14:textId="77777777" w:rsidR="007E4F28" w:rsidRPr="004F0E92" w:rsidRDefault="007E4F28" w:rsidP="007E4F28">
      <w:pPr>
        <w:rPr>
          <w:rFonts w:ascii="Book Antiqua" w:hAnsi="Book Antiqua"/>
          <w:color w:val="000000" w:themeColor="text1"/>
        </w:rPr>
      </w:pPr>
    </w:p>
    <w:p w14:paraId="5CFE4FBD" w14:textId="3A9B4A0A" w:rsidR="007E4F28" w:rsidRPr="004F0E92" w:rsidRDefault="007E4F28" w:rsidP="007E4F28">
      <w:pPr>
        <w:rPr>
          <w:rFonts w:ascii="Book Antiqua" w:hAnsi="Book Antiqua"/>
          <w:b/>
          <w:color w:val="000000" w:themeColor="text1"/>
        </w:rPr>
      </w:pPr>
    </w:p>
    <w:p w14:paraId="727422E5" w14:textId="6C6B8D0C" w:rsidR="004F0E92" w:rsidRPr="004F0E92" w:rsidRDefault="004F0E92" w:rsidP="007E4F28">
      <w:pPr>
        <w:rPr>
          <w:rFonts w:ascii="Book Antiqua" w:hAnsi="Book Antiqua"/>
          <w:b/>
          <w:color w:val="000000" w:themeColor="text1"/>
        </w:rPr>
      </w:pPr>
    </w:p>
    <w:p w14:paraId="750EE7E3" w14:textId="57E2EA45" w:rsidR="004F0E92" w:rsidRPr="004F0E92" w:rsidRDefault="004F0E92" w:rsidP="007E4F28">
      <w:pPr>
        <w:rPr>
          <w:rFonts w:ascii="Book Antiqua" w:hAnsi="Book Antiqua"/>
          <w:b/>
          <w:color w:val="000000" w:themeColor="text1"/>
        </w:rPr>
      </w:pPr>
    </w:p>
    <w:p w14:paraId="37424E2E" w14:textId="77777777" w:rsidR="004F0E92" w:rsidRPr="004F0E92" w:rsidRDefault="004F0E92" w:rsidP="007E4F28">
      <w:pPr>
        <w:rPr>
          <w:rFonts w:ascii="Book Antiqua" w:hAnsi="Book Antiqua"/>
          <w:b/>
          <w:color w:val="000000" w:themeColor="text1"/>
        </w:rPr>
      </w:pPr>
    </w:p>
    <w:p w14:paraId="6B82C4D2" w14:textId="46488FF2" w:rsidR="007E4F28" w:rsidRPr="004F0E92" w:rsidRDefault="007E4F28" w:rsidP="007E4F28">
      <w:pPr>
        <w:rPr>
          <w:rFonts w:ascii="Book Antiqua" w:hAnsi="Book Antiqua"/>
          <w:color w:val="000000" w:themeColor="text1"/>
        </w:rPr>
      </w:pPr>
      <w:r w:rsidRPr="004F0E92">
        <w:rPr>
          <w:rFonts w:ascii="Book Antiqua" w:hAnsi="Book Antiqua"/>
          <w:color w:val="000000" w:themeColor="text1"/>
        </w:rPr>
        <w:lastRenderedPageBreak/>
        <w:t xml:space="preserve">A </w:t>
      </w:r>
      <w:r w:rsidR="00937C7A" w:rsidRPr="004F0E92">
        <w:rPr>
          <w:rFonts w:ascii="Book Antiqua" w:hAnsi="Book Antiqua"/>
          <w:color w:val="000000" w:themeColor="text1"/>
        </w:rPr>
        <w:t>continuación,</w:t>
      </w:r>
      <w:r w:rsidRPr="004F0E92">
        <w:rPr>
          <w:rFonts w:ascii="Book Antiqua" w:hAnsi="Book Antiqua"/>
          <w:color w:val="000000" w:themeColor="text1"/>
        </w:rPr>
        <w:t xml:space="preserve"> se muestran los resultados de materia penal:</w:t>
      </w:r>
    </w:p>
    <w:p w14:paraId="69A53F14" w14:textId="0371CA0C" w:rsidR="001D7B12" w:rsidRPr="004F0E92" w:rsidRDefault="001D7B12" w:rsidP="007E4F28">
      <w:pPr>
        <w:rPr>
          <w:rFonts w:ascii="Book Antiqua" w:hAnsi="Book Antiqua"/>
          <w:b/>
          <w:color w:val="000000" w:themeColor="text1"/>
        </w:rPr>
      </w:pPr>
    </w:p>
    <w:p w14:paraId="3FA0472F" w14:textId="11C33A1A" w:rsidR="007E4F28" w:rsidRPr="004F0E92" w:rsidRDefault="007E4F28" w:rsidP="00A35043">
      <w:pPr>
        <w:pStyle w:val="Prrafodelista"/>
        <w:numPr>
          <w:ilvl w:val="2"/>
          <w:numId w:val="11"/>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Juzgados Penales</w:t>
      </w:r>
    </w:p>
    <w:p w14:paraId="02D7BAEF" w14:textId="055A611E" w:rsidR="007E4F28" w:rsidRPr="004F0E92" w:rsidRDefault="007E4F28" w:rsidP="000477DC">
      <w:pPr>
        <w:jc w:val="both"/>
        <w:rPr>
          <w:rFonts w:ascii="Book Antiqua" w:hAnsi="Book Antiqua"/>
          <w:color w:val="000000" w:themeColor="text1"/>
        </w:rPr>
      </w:pPr>
      <w:r w:rsidRPr="004F0E92">
        <w:rPr>
          <w:rFonts w:ascii="Book Antiqua" w:hAnsi="Book Antiqua"/>
          <w:color w:val="000000" w:themeColor="text1"/>
        </w:rPr>
        <w:t xml:space="preserve">Los Juzgados Penales tiene un promedio general de cumplimiento de un </w:t>
      </w:r>
      <w:r w:rsidR="00F46F1A" w:rsidRPr="004F0E92">
        <w:rPr>
          <w:rFonts w:ascii="Book Antiqua" w:hAnsi="Book Antiqua"/>
          <w:color w:val="000000" w:themeColor="text1"/>
        </w:rPr>
        <w:t>67</w:t>
      </w:r>
      <w:r w:rsidRPr="004F0E92">
        <w:rPr>
          <w:rFonts w:ascii="Book Antiqua" w:hAnsi="Book Antiqua"/>
          <w:color w:val="000000" w:themeColor="text1"/>
        </w:rPr>
        <w:t xml:space="preserve">% del parámetro de producción, por lo </w:t>
      </w:r>
      <w:r w:rsidR="00937C7A" w:rsidRPr="004F0E92">
        <w:rPr>
          <w:rFonts w:ascii="Book Antiqua" w:hAnsi="Book Antiqua"/>
          <w:color w:val="000000" w:themeColor="text1"/>
        </w:rPr>
        <w:t>tanto,</w:t>
      </w:r>
      <w:r w:rsidRPr="004F0E92">
        <w:rPr>
          <w:rFonts w:ascii="Book Antiqua" w:hAnsi="Book Antiqua"/>
          <w:color w:val="000000" w:themeColor="text1"/>
        </w:rPr>
        <w:t xml:space="preserve"> se concluye que se encuentran superando el valor mínimo.</w:t>
      </w:r>
    </w:p>
    <w:p w14:paraId="4076096B" w14:textId="77777777" w:rsidR="00937C7A" w:rsidRPr="004F0E92" w:rsidRDefault="00937C7A" w:rsidP="000477DC">
      <w:pPr>
        <w:jc w:val="both"/>
        <w:rPr>
          <w:rFonts w:ascii="Book Antiqua" w:hAnsi="Book Antiqua"/>
          <w:color w:val="000000" w:themeColor="text1"/>
        </w:rPr>
      </w:pPr>
    </w:p>
    <w:p w14:paraId="679A5D3B" w14:textId="77777777" w:rsidR="004F0E92" w:rsidRPr="004F0E92" w:rsidRDefault="004F0E92">
      <w:pPr>
        <w:rPr>
          <w:rFonts w:ascii="Book Antiqua" w:hAnsi="Book Antiqua"/>
          <w:b/>
          <w:color w:val="000000" w:themeColor="text1"/>
        </w:rPr>
      </w:pPr>
      <w:r w:rsidRPr="004F0E92">
        <w:rPr>
          <w:rFonts w:ascii="Book Antiqua" w:hAnsi="Book Antiqua"/>
          <w:b/>
          <w:color w:val="000000" w:themeColor="text1"/>
        </w:rPr>
        <w:br w:type="page"/>
      </w:r>
    </w:p>
    <w:p w14:paraId="6C4D18D4" w14:textId="05BE10E2" w:rsidR="00937C7A"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lastRenderedPageBreak/>
        <w:t xml:space="preserve">Cuadro </w:t>
      </w:r>
      <w:r w:rsidR="00590E18" w:rsidRPr="004F0E92">
        <w:rPr>
          <w:rFonts w:ascii="Book Antiqua" w:hAnsi="Book Antiqua"/>
          <w:b/>
          <w:color w:val="000000" w:themeColor="text1"/>
        </w:rPr>
        <w:t>34</w:t>
      </w:r>
    </w:p>
    <w:p w14:paraId="7B5DB915" w14:textId="77777777" w:rsidR="00937C7A"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07E516C3" w14:textId="27F783F1" w:rsidR="009E5ACF" w:rsidRPr="004F0E92" w:rsidRDefault="009E5ACF" w:rsidP="00937C7A">
      <w:pPr>
        <w:jc w:val="center"/>
        <w:rPr>
          <w:rFonts w:ascii="Book Antiqua" w:hAnsi="Book Antiqua"/>
          <w:b/>
          <w:color w:val="000000" w:themeColor="text1"/>
        </w:rPr>
      </w:pPr>
      <w:r w:rsidRPr="004F0E92">
        <w:rPr>
          <w:rFonts w:ascii="Book Antiqua" w:hAnsi="Book Antiqua"/>
          <w:b/>
          <w:color w:val="000000" w:themeColor="text1"/>
        </w:rPr>
        <w:t xml:space="preserve">teórico de Juzgados Penales </w:t>
      </w:r>
      <w:bookmarkStart w:id="12" w:name="_Hlk56005922"/>
      <w:r w:rsidR="00B7541B" w:rsidRPr="004F0E92">
        <w:rPr>
          <w:rFonts w:ascii="Book Antiqua" w:hAnsi="Book Antiqua"/>
          <w:b/>
          <w:color w:val="000000" w:themeColor="text1"/>
        </w:rPr>
        <w:t>del 5 de octubre al 30 de octubre del 2020</w:t>
      </w:r>
      <w:bookmarkEnd w:id="12"/>
    </w:p>
    <w:p w14:paraId="5D8D706B" w14:textId="77777777" w:rsidR="004F0E92" w:rsidRPr="004F0E92" w:rsidRDefault="004F0E92" w:rsidP="00937C7A">
      <w:pPr>
        <w:jc w:val="center"/>
        <w:rPr>
          <w:rFonts w:ascii="Book Antiqua" w:hAnsi="Book Antiqua"/>
          <w:b/>
          <w:color w:val="000000" w:themeColor="text1"/>
        </w:rPr>
      </w:pPr>
    </w:p>
    <w:p w14:paraId="6019839A" w14:textId="2C402F70" w:rsidR="007E4F28" w:rsidRPr="004F0E92" w:rsidRDefault="00F46F1A" w:rsidP="00F40B38">
      <w:pPr>
        <w:jc w:val="center"/>
        <w:rPr>
          <w:rFonts w:ascii="Book Antiqua" w:hAnsi="Book Antiqua"/>
          <w:b/>
          <w:color w:val="000000" w:themeColor="text1"/>
        </w:rPr>
      </w:pPr>
      <w:r w:rsidRPr="004F0E92">
        <w:rPr>
          <w:rFonts w:ascii="Book Antiqua" w:hAnsi="Book Antiqua"/>
          <w:noProof/>
        </w:rPr>
        <w:drawing>
          <wp:inline distT="0" distB="0" distL="0" distR="0" wp14:anchorId="6E6E0E3B" wp14:editId="19853785">
            <wp:extent cx="5850255" cy="656082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50255" cy="6560820"/>
                    </a:xfrm>
                    <a:prstGeom prst="rect">
                      <a:avLst/>
                    </a:prstGeom>
                    <a:noFill/>
                    <a:ln>
                      <a:noFill/>
                    </a:ln>
                  </pic:spPr>
                </pic:pic>
              </a:graphicData>
            </a:graphic>
          </wp:inline>
        </w:drawing>
      </w:r>
    </w:p>
    <w:p w14:paraId="459DC308" w14:textId="77777777" w:rsidR="00937C7A" w:rsidRPr="004F0E92" w:rsidRDefault="00937C7A" w:rsidP="00937C7A">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7A33083" w14:textId="77777777" w:rsidR="000477DC" w:rsidRPr="004F0E92" w:rsidRDefault="000477DC" w:rsidP="000477DC">
      <w:pPr>
        <w:jc w:val="both"/>
        <w:rPr>
          <w:rFonts w:ascii="Book Antiqua" w:hAnsi="Book Antiqua"/>
          <w:bCs/>
          <w:color w:val="000000" w:themeColor="text1"/>
        </w:rPr>
      </w:pPr>
    </w:p>
    <w:p w14:paraId="4DDA83CF" w14:textId="6D386508" w:rsidR="007E4F28" w:rsidRPr="004F0E92" w:rsidRDefault="00B31B5D" w:rsidP="00B31B5D">
      <w:pPr>
        <w:jc w:val="both"/>
        <w:rPr>
          <w:rFonts w:ascii="Book Antiqua" w:hAnsi="Book Antiqua"/>
          <w:bCs/>
          <w:color w:val="000000" w:themeColor="text1"/>
        </w:rPr>
      </w:pPr>
      <w:r w:rsidRPr="004F0E92">
        <w:rPr>
          <w:rFonts w:ascii="Book Antiqua" w:hAnsi="Book Antiqua"/>
          <w:bCs/>
          <w:color w:val="000000" w:themeColor="text1"/>
        </w:rPr>
        <w:lastRenderedPageBreak/>
        <w:t>Prácticamente todos los juzgados penales se encuentran por debajo delo 80% mínimo de producción con excepción de San Carlos, Siquirres, Turrialba, La Unión, Grecia, Heredia, Desamparados, San Joaquín, Pérez Zeledón, Goicoechea y Bribrí.</w:t>
      </w:r>
    </w:p>
    <w:p w14:paraId="6CADCD83" w14:textId="77777777" w:rsidR="00176283" w:rsidRPr="004F0E92" w:rsidRDefault="00176283" w:rsidP="007E4F28">
      <w:pPr>
        <w:rPr>
          <w:rFonts w:ascii="Book Antiqua" w:hAnsi="Book Antiqua"/>
          <w:b/>
          <w:color w:val="000000" w:themeColor="text1"/>
        </w:rPr>
      </w:pPr>
    </w:p>
    <w:p w14:paraId="402059D3" w14:textId="042DC001" w:rsidR="00A826E9" w:rsidRPr="004F0E92" w:rsidRDefault="00A826E9" w:rsidP="00A826E9">
      <w:pPr>
        <w:jc w:val="both"/>
        <w:rPr>
          <w:rFonts w:ascii="Book Antiqua" w:hAnsi="Book Antiqua"/>
          <w:bCs/>
          <w:color w:val="000000" w:themeColor="text1"/>
        </w:rPr>
      </w:pPr>
      <w:r w:rsidRPr="004F0E92">
        <w:rPr>
          <w:rFonts w:ascii="Book Antiqua" w:hAnsi="Book Antiqua"/>
          <w:bCs/>
          <w:color w:val="000000" w:themeColor="text1"/>
        </w:rPr>
        <w:t>Por otro lado, cabe mencionar, que las oficinas con ausencia del porcentaje de producción, obedece a que la información no fue recibida por esta dirección.</w:t>
      </w:r>
    </w:p>
    <w:p w14:paraId="6A2BA41A" w14:textId="27436D10" w:rsidR="00176283" w:rsidRPr="004F0E92" w:rsidRDefault="00176283" w:rsidP="00A826E9">
      <w:pPr>
        <w:jc w:val="both"/>
        <w:rPr>
          <w:rFonts w:ascii="Book Antiqua" w:hAnsi="Book Antiqua"/>
          <w:bCs/>
          <w:color w:val="000000" w:themeColor="text1"/>
        </w:rPr>
      </w:pPr>
    </w:p>
    <w:p w14:paraId="60BBBCB4" w14:textId="408804BC" w:rsidR="00176283" w:rsidRPr="004F0E92" w:rsidRDefault="00176283" w:rsidP="00A826E9">
      <w:pPr>
        <w:jc w:val="both"/>
        <w:rPr>
          <w:rFonts w:ascii="Book Antiqua" w:hAnsi="Book Antiqua"/>
          <w:bCs/>
          <w:color w:val="000000" w:themeColor="text1"/>
        </w:rPr>
      </w:pPr>
      <w:r w:rsidRPr="004F0E92">
        <w:rPr>
          <w:rFonts w:ascii="Book Antiqua" w:hAnsi="Book Antiqua"/>
          <w:bCs/>
          <w:color w:val="000000" w:themeColor="text1"/>
        </w:rPr>
        <w:t>Los Juzgado Penales</w:t>
      </w:r>
      <w:r w:rsidR="00EB2E22" w:rsidRPr="004F0E92">
        <w:rPr>
          <w:rFonts w:ascii="Book Antiqua" w:hAnsi="Book Antiqua"/>
          <w:bCs/>
          <w:color w:val="000000" w:themeColor="text1"/>
        </w:rPr>
        <w:t xml:space="preserve"> que presentaron parcialmente los informes o que del todo no remitieron la información son los siguientes: </w:t>
      </w:r>
      <w:bookmarkStart w:id="13" w:name="_Hlk65542512"/>
      <w:r w:rsidR="00EB2E22" w:rsidRPr="004F0E92">
        <w:rPr>
          <w:rFonts w:ascii="Book Antiqua" w:hAnsi="Book Antiqua"/>
          <w:bCs/>
          <w:color w:val="000000" w:themeColor="text1"/>
        </w:rPr>
        <w:t xml:space="preserve">Juzgado Penal de </w:t>
      </w:r>
      <w:r w:rsidR="00B31B5D" w:rsidRPr="004F0E92">
        <w:rPr>
          <w:rFonts w:ascii="Book Antiqua" w:hAnsi="Book Antiqua"/>
          <w:bCs/>
          <w:color w:val="000000" w:themeColor="text1"/>
        </w:rPr>
        <w:t>Liberia, Santa Cruz, Puntarenas, Garabito, Quepos y Golfito.</w:t>
      </w:r>
      <w:bookmarkEnd w:id="13"/>
    </w:p>
    <w:p w14:paraId="6F3EE49D" w14:textId="77777777" w:rsidR="00A826E9" w:rsidRPr="004F0E92" w:rsidRDefault="00A826E9" w:rsidP="007E4F28">
      <w:pPr>
        <w:rPr>
          <w:rFonts w:ascii="Book Antiqua" w:hAnsi="Book Antiqua"/>
          <w:b/>
          <w:color w:val="000000" w:themeColor="text1"/>
        </w:rPr>
      </w:pPr>
    </w:p>
    <w:p w14:paraId="774DCF3C" w14:textId="77777777" w:rsidR="00E71753" w:rsidRPr="004F0E92" w:rsidRDefault="00E71753" w:rsidP="007E4F28">
      <w:pPr>
        <w:rPr>
          <w:rFonts w:ascii="Book Antiqua" w:hAnsi="Book Antiqua"/>
          <w:b/>
          <w:color w:val="000000" w:themeColor="text1"/>
        </w:rPr>
      </w:pPr>
    </w:p>
    <w:p w14:paraId="52FF865F" w14:textId="6C6AED9A" w:rsidR="007E4F28" w:rsidRPr="004F0E92" w:rsidRDefault="007E4F28" w:rsidP="00A35043">
      <w:pPr>
        <w:pStyle w:val="Prrafodelista"/>
        <w:numPr>
          <w:ilvl w:val="2"/>
          <w:numId w:val="11"/>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Tribunal de Juicio</w:t>
      </w:r>
    </w:p>
    <w:p w14:paraId="7842A3D9" w14:textId="35546C0E" w:rsidR="000477DC" w:rsidRPr="004F0E92" w:rsidRDefault="007E4F28" w:rsidP="007E4F28">
      <w:pPr>
        <w:jc w:val="both"/>
        <w:rPr>
          <w:rFonts w:ascii="Book Antiqua" w:hAnsi="Book Antiqua"/>
          <w:color w:val="000000" w:themeColor="text1"/>
        </w:rPr>
      </w:pPr>
      <w:r w:rsidRPr="004F0E92">
        <w:rPr>
          <w:rFonts w:ascii="Book Antiqua" w:hAnsi="Book Antiqua"/>
          <w:color w:val="000000" w:themeColor="text1"/>
        </w:rPr>
        <w:t xml:space="preserve">Los Tribunales de Juicio se encuentran a un </w:t>
      </w:r>
      <w:r w:rsidR="003953C8" w:rsidRPr="004F0E92">
        <w:rPr>
          <w:rFonts w:ascii="Book Antiqua" w:hAnsi="Book Antiqua"/>
          <w:color w:val="000000" w:themeColor="text1"/>
        </w:rPr>
        <w:t>8</w:t>
      </w:r>
      <w:r w:rsidR="00F46F1A" w:rsidRPr="004F0E92">
        <w:rPr>
          <w:rFonts w:ascii="Book Antiqua" w:hAnsi="Book Antiqua"/>
          <w:color w:val="000000" w:themeColor="text1"/>
        </w:rPr>
        <w:t>6</w:t>
      </w:r>
      <w:r w:rsidRPr="004F0E92">
        <w:rPr>
          <w:rFonts w:ascii="Book Antiqua" w:hAnsi="Book Antiqua"/>
          <w:color w:val="000000" w:themeColor="text1"/>
        </w:rPr>
        <w:t xml:space="preserve">% de su capacidad ideal, por lo cual la </w:t>
      </w:r>
      <w:r w:rsidR="000477DC" w:rsidRPr="004F0E92">
        <w:rPr>
          <w:rFonts w:ascii="Book Antiqua" w:hAnsi="Book Antiqua"/>
          <w:color w:val="000000" w:themeColor="text1"/>
        </w:rPr>
        <w:t xml:space="preserve">se destaca el trabajo que estos han venido desarrollando con sus estructuras ordinarias a pesar de que en la mayoría de </w:t>
      </w:r>
      <w:r w:rsidR="00E71753" w:rsidRPr="004F0E92">
        <w:rPr>
          <w:rFonts w:ascii="Book Antiqua" w:hAnsi="Book Antiqua"/>
          <w:color w:val="000000" w:themeColor="text1"/>
        </w:rPr>
        <w:t>los lugares</w:t>
      </w:r>
      <w:r w:rsidR="000477DC" w:rsidRPr="004F0E92">
        <w:rPr>
          <w:rFonts w:ascii="Book Antiqua" w:hAnsi="Book Antiqua"/>
          <w:color w:val="000000" w:themeColor="text1"/>
        </w:rPr>
        <w:t xml:space="preserve"> fueron retirados los recursos de los planes remediales</w:t>
      </w:r>
      <w:r w:rsidR="00E71753" w:rsidRPr="004F0E92">
        <w:rPr>
          <w:rFonts w:ascii="Book Antiqua" w:hAnsi="Book Antiqua"/>
          <w:color w:val="000000" w:themeColor="text1"/>
        </w:rPr>
        <w:t>.</w:t>
      </w:r>
    </w:p>
    <w:p w14:paraId="4B4AFCAF" w14:textId="77777777" w:rsidR="00F46F1A" w:rsidRPr="004F0E92" w:rsidRDefault="00F46F1A">
      <w:pPr>
        <w:rPr>
          <w:rFonts w:ascii="Book Antiqua" w:hAnsi="Book Antiqua"/>
          <w:b/>
          <w:color w:val="000000" w:themeColor="text1"/>
        </w:rPr>
      </w:pPr>
      <w:r w:rsidRPr="004F0E92">
        <w:rPr>
          <w:rFonts w:ascii="Book Antiqua" w:hAnsi="Book Antiqua"/>
          <w:b/>
          <w:color w:val="000000" w:themeColor="text1"/>
        </w:rPr>
        <w:br w:type="page"/>
      </w:r>
    </w:p>
    <w:p w14:paraId="2CFB77AD" w14:textId="0D3E267A" w:rsidR="00E71753"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lastRenderedPageBreak/>
        <w:t xml:space="preserve">Cuadro </w:t>
      </w:r>
      <w:r w:rsidR="00590E18" w:rsidRPr="004F0E92">
        <w:rPr>
          <w:rFonts w:ascii="Book Antiqua" w:hAnsi="Book Antiqua"/>
          <w:b/>
          <w:color w:val="000000" w:themeColor="text1"/>
        </w:rPr>
        <w:t>35</w:t>
      </w:r>
    </w:p>
    <w:p w14:paraId="791243F2" w14:textId="77777777" w:rsidR="00E71753"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52FE7060" w14:textId="388A445C" w:rsidR="000477DC" w:rsidRPr="004F0E92" w:rsidRDefault="009E5ACF" w:rsidP="003953C8">
      <w:pPr>
        <w:jc w:val="center"/>
        <w:rPr>
          <w:rFonts w:ascii="Book Antiqua" w:hAnsi="Book Antiqua"/>
          <w:b/>
          <w:color w:val="000000" w:themeColor="text1"/>
        </w:rPr>
      </w:pPr>
      <w:r w:rsidRPr="004F0E92">
        <w:rPr>
          <w:rFonts w:ascii="Book Antiqua" w:hAnsi="Book Antiqua"/>
          <w:b/>
          <w:color w:val="000000" w:themeColor="text1"/>
        </w:rPr>
        <w:t xml:space="preserve">teórico de Tribunales Penales </w:t>
      </w:r>
      <w:r w:rsidR="00077AFC" w:rsidRPr="004F0E92">
        <w:rPr>
          <w:rFonts w:ascii="Book Antiqua" w:hAnsi="Book Antiqua"/>
          <w:b/>
          <w:color w:val="000000" w:themeColor="text1"/>
        </w:rPr>
        <w:t xml:space="preserve">del </w:t>
      </w:r>
      <w:r w:rsidR="00F46F1A" w:rsidRPr="004F0E92">
        <w:rPr>
          <w:rFonts w:ascii="Book Antiqua" w:hAnsi="Book Antiqua"/>
          <w:b/>
          <w:color w:val="000000" w:themeColor="text1"/>
        </w:rPr>
        <w:t>30 de noviembre al 18 de diciembre</w:t>
      </w:r>
    </w:p>
    <w:p w14:paraId="68566D1D" w14:textId="42DE7940" w:rsidR="004F5A1B" w:rsidRPr="004F0E92" w:rsidRDefault="004F5A1B" w:rsidP="003953C8">
      <w:pPr>
        <w:jc w:val="center"/>
        <w:rPr>
          <w:rFonts w:ascii="Book Antiqua" w:hAnsi="Book Antiqua"/>
          <w:b/>
          <w:noProof/>
          <w:color w:val="000000" w:themeColor="text1"/>
        </w:rPr>
      </w:pPr>
    </w:p>
    <w:p w14:paraId="6BDE5AD9" w14:textId="3F153448" w:rsidR="00F46F1A" w:rsidRPr="004F0E92" w:rsidRDefault="00F46F1A" w:rsidP="003953C8">
      <w:pPr>
        <w:jc w:val="center"/>
        <w:rPr>
          <w:rFonts w:ascii="Book Antiqua" w:hAnsi="Book Antiqua"/>
          <w:b/>
          <w:color w:val="000000" w:themeColor="text1"/>
        </w:rPr>
      </w:pPr>
      <w:r w:rsidRPr="004F0E92">
        <w:rPr>
          <w:rFonts w:ascii="Book Antiqua" w:hAnsi="Book Antiqua"/>
          <w:noProof/>
        </w:rPr>
        <w:drawing>
          <wp:inline distT="0" distB="0" distL="0" distR="0" wp14:anchorId="6C83EC9C" wp14:editId="533E7FE4">
            <wp:extent cx="5850255" cy="455993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50255" cy="4559935"/>
                    </a:xfrm>
                    <a:prstGeom prst="rect">
                      <a:avLst/>
                    </a:prstGeom>
                    <a:noFill/>
                    <a:ln>
                      <a:noFill/>
                    </a:ln>
                  </pic:spPr>
                </pic:pic>
              </a:graphicData>
            </a:graphic>
          </wp:inline>
        </w:drawing>
      </w:r>
    </w:p>
    <w:p w14:paraId="72944BE4" w14:textId="291B45AF" w:rsidR="000477DC" w:rsidRPr="004F0E92" w:rsidRDefault="000477DC" w:rsidP="007E4F28">
      <w:pPr>
        <w:jc w:val="both"/>
        <w:rPr>
          <w:rFonts w:ascii="Book Antiqua" w:hAnsi="Book Antiqua"/>
          <w:color w:val="000000" w:themeColor="text1"/>
        </w:rPr>
      </w:pPr>
    </w:p>
    <w:p w14:paraId="2A0692EE" w14:textId="77777777" w:rsidR="00EE357C" w:rsidRPr="004F0E92" w:rsidRDefault="00EE357C" w:rsidP="00EE357C">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CAB1688" w14:textId="77777777" w:rsidR="003953C8" w:rsidRPr="004F0E92" w:rsidRDefault="003953C8" w:rsidP="00F84E65">
      <w:pPr>
        <w:jc w:val="both"/>
        <w:rPr>
          <w:rFonts w:ascii="Book Antiqua" w:hAnsi="Book Antiqua" w:cs="Calibri"/>
          <w:color w:val="000000"/>
          <w:highlight w:val="yellow"/>
          <w:lang w:eastAsia="es-CR"/>
        </w:rPr>
      </w:pPr>
    </w:p>
    <w:p w14:paraId="5C95CFA6" w14:textId="58931249" w:rsidR="00CB4336" w:rsidRPr="004F0E92" w:rsidRDefault="002E6571" w:rsidP="00F84E65">
      <w:pPr>
        <w:jc w:val="both"/>
        <w:rPr>
          <w:rFonts w:ascii="Book Antiqua" w:hAnsi="Book Antiqua" w:cs="Calibri"/>
          <w:color w:val="000000"/>
          <w:lang w:eastAsia="es-CR"/>
        </w:rPr>
      </w:pPr>
      <w:r w:rsidRPr="004F0E92">
        <w:rPr>
          <w:rFonts w:ascii="Book Antiqua" w:hAnsi="Book Antiqua" w:cs="Calibri"/>
          <w:color w:val="000000"/>
          <w:lang w:eastAsia="es-CR"/>
        </w:rPr>
        <w:t xml:space="preserve">Si bien es cierto el promedio global de cumplimiento en los Tribunales Penales es de un </w:t>
      </w:r>
      <w:r w:rsidR="003953C8" w:rsidRPr="004F0E92">
        <w:rPr>
          <w:rFonts w:ascii="Book Antiqua" w:hAnsi="Book Antiqua" w:cs="Calibri"/>
          <w:color w:val="000000"/>
          <w:lang w:eastAsia="es-CR"/>
        </w:rPr>
        <w:t>8</w:t>
      </w:r>
      <w:r w:rsidR="009418F9" w:rsidRPr="004F0E92">
        <w:rPr>
          <w:rFonts w:ascii="Book Antiqua" w:hAnsi="Book Antiqua" w:cs="Calibri"/>
          <w:color w:val="000000"/>
          <w:lang w:eastAsia="es-CR"/>
        </w:rPr>
        <w:t>6</w:t>
      </w:r>
      <w:r w:rsidRPr="004F0E92">
        <w:rPr>
          <w:rFonts w:ascii="Book Antiqua" w:hAnsi="Book Antiqua" w:cs="Calibri"/>
          <w:color w:val="000000"/>
          <w:lang w:eastAsia="es-CR"/>
        </w:rPr>
        <w:t>%, aún hay oficinas que reflejan un porcentaje muy bajo de resolución. Dentro de las principales justificaciones se encuentra la declaratoria de alerta naranja en algunas de estas zonas, lo que provocó la suspensión de juicios y la programación de juicios con persona detenida</w:t>
      </w:r>
      <w:r w:rsidR="00CA2000" w:rsidRPr="004F0E92">
        <w:rPr>
          <w:rFonts w:ascii="Book Antiqua" w:hAnsi="Book Antiqua" w:cs="Calibri"/>
          <w:color w:val="000000"/>
          <w:lang w:eastAsia="es-CR"/>
        </w:rPr>
        <w:t>, además casos positivos por covid-19 dentro del despacho, lo que provocó enviar a cuarentena a gran parte del personal</w:t>
      </w:r>
      <w:r w:rsidRPr="004F0E92">
        <w:rPr>
          <w:rFonts w:ascii="Book Antiqua" w:hAnsi="Book Antiqua" w:cs="Calibri"/>
          <w:color w:val="000000"/>
          <w:lang w:eastAsia="es-CR"/>
        </w:rPr>
        <w:t xml:space="preserve">. </w:t>
      </w:r>
      <w:r w:rsidR="00CB4336" w:rsidRPr="004F0E92">
        <w:rPr>
          <w:rFonts w:ascii="Book Antiqua" w:hAnsi="Book Antiqua" w:cs="Calibri"/>
          <w:color w:val="000000"/>
          <w:lang w:eastAsia="es-CR"/>
        </w:rPr>
        <w:t xml:space="preserve">Como recomendación y dado que en todas las zonas las condiciones son distintas en cuanto a la disponibilidad de salas de juicio y acceso tecnológico, se sugiere valorar impulsar la posibilidad de realizar audiencias virtuales y atender asuntos de forma escrita. </w:t>
      </w:r>
    </w:p>
    <w:p w14:paraId="56D71BE1" w14:textId="591B9EB0" w:rsidR="004067EA" w:rsidRPr="004F0E92" w:rsidRDefault="004067EA" w:rsidP="00F84E65">
      <w:pPr>
        <w:jc w:val="both"/>
        <w:rPr>
          <w:rFonts w:ascii="Book Antiqua" w:hAnsi="Book Antiqua"/>
          <w:bCs/>
          <w:color w:val="000000" w:themeColor="text1"/>
        </w:rPr>
      </w:pPr>
      <w:r w:rsidRPr="004F0E92">
        <w:rPr>
          <w:rFonts w:ascii="Book Antiqua" w:hAnsi="Book Antiqua"/>
          <w:bCs/>
          <w:color w:val="000000" w:themeColor="text1"/>
        </w:rPr>
        <w:lastRenderedPageBreak/>
        <w:t xml:space="preserve">Las oficinas que reflejan un rendimiento inferior al 80% son: </w:t>
      </w:r>
      <w:r w:rsidR="00B31B5D" w:rsidRPr="004F0E92">
        <w:rPr>
          <w:rFonts w:ascii="Book Antiqua" w:hAnsi="Book Antiqua"/>
          <w:bCs/>
          <w:color w:val="000000" w:themeColor="text1"/>
        </w:rPr>
        <w:t>Grecia, Desamparados, San Carlos, Pavas, Quepos, Liberia, Goicoechea, Limón, Turrialba, Siquirres, Osa, Santa Cruz y Golfito.</w:t>
      </w:r>
    </w:p>
    <w:p w14:paraId="37FCB5C5" w14:textId="77777777" w:rsidR="007E4F28" w:rsidRPr="004F0E92" w:rsidRDefault="007E4F28" w:rsidP="007E4F28">
      <w:pPr>
        <w:rPr>
          <w:rFonts w:ascii="Book Antiqua" w:hAnsi="Book Antiqua"/>
          <w:b/>
          <w:color w:val="000000" w:themeColor="text1"/>
        </w:rPr>
      </w:pPr>
    </w:p>
    <w:p w14:paraId="5674FE24" w14:textId="5AB18D3D" w:rsidR="007E4F28" w:rsidRPr="004F0E92" w:rsidRDefault="00A06E74" w:rsidP="00A35043">
      <w:pPr>
        <w:pStyle w:val="Prrafodelista"/>
        <w:numPr>
          <w:ilvl w:val="2"/>
          <w:numId w:val="11"/>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 xml:space="preserve">Tribunal y Secciones de </w:t>
      </w:r>
      <w:r w:rsidR="007E4F28" w:rsidRPr="004F0E92">
        <w:rPr>
          <w:rFonts w:ascii="Book Antiqua" w:hAnsi="Book Antiqua"/>
          <w:b/>
          <w:color w:val="000000" w:themeColor="text1"/>
        </w:rPr>
        <w:t>Flagrancia</w:t>
      </w:r>
    </w:p>
    <w:p w14:paraId="61468ECE" w14:textId="230F2B2E" w:rsidR="007E4F28" w:rsidRPr="004F0E92" w:rsidRDefault="007E4F28" w:rsidP="007E4F28">
      <w:pPr>
        <w:jc w:val="both"/>
        <w:rPr>
          <w:rFonts w:ascii="Book Antiqua" w:hAnsi="Book Antiqua"/>
          <w:color w:val="000000" w:themeColor="text1"/>
        </w:rPr>
      </w:pPr>
      <w:r w:rsidRPr="004F0E92">
        <w:rPr>
          <w:rFonts w:ascii="Book Antiqua" w:hAnsi="Book Antiqua"/>
          <w:color w:val="000000" w:themeColor="text1"/>
        </w:rPr>
        <w:t>Las secciones de flagrancia tiene</w:t>
      </w:r>
      <w:r w:rsidR="000755AE" w:rsidRPr="004F0E92">
        <w:rPr>
          <w:rFonts w:ascii="Book Antiqua" w:hAnsi="Book Antiqua"/>
          <w:color w:val="000000" w:themeColor="text1"/>
        </w:rPr>
        <w:t>n</w:t>
      </w:r>
      <w:r w:rsidRPr="004F0E92">
        <w:rPr>
          <w:rFonts w:ascii="Book Antiqua" w:hAnsi="Book Antiqua"/>
          <w:color w:val="000000" w:themeColor="text1"/>
        </w:rPr>
        <w:t xml:space="preserve"> un parámetro de producción de 35 sentencias, medidas alternas o audiencias iniciales, por lo </w:t>
      </w:r>
      <w:r w:rsidR="000755AE" w:rsidRPr="004F0E92">
        <w:rPr>
          <w:rFonts w:ascii="Book Antiqua" w:hAnsi="Book Antiqua"/>
          <w:color w:val="000000" w:themeColor="text1"/>
        </w:rPr>
        <w:t>tanto,</w:t>
      </w:r>
      <w:r w:rsidRPr="004F0E92">
        <w:rPr>
          <w:rFonts w:ascii="Book Antiqua" w:hAnsi="Book Antiqua"/>
          <w:color w:val="000000" w:themeColor="text1"/>
        </w:rPr>
        <w:t xml:space="preserve"> su comparación contra el valor teórico se encuentra alrededor de un </w:t>
      </w:r>
      <w:r w:rsidR="00F46F1A" w:rsidRPr="004F0E92">
        <w:rPr>
          <w:rFonts w:ascii="Book Antiqua" w:hAnsi="Book Antiqua"/>
          <w:color w:val="000000" w:themeColor="text1"/>
        </w:rPr>
        <w:t>38</w:t>
      </w:r>
      <w:r w:rsidRPr="004F0E92">
        <w:rPr>
          <w:rFonts w:ascii="Book Antiqua" w:hAnsi="Book Antiqua"/>
          <w:color w:val="000000" w:themeColor="text1"/>
        </w:rPr>
        <w:t>%.</w:t>
      </w:r>
      <w:r w:rsidR="006047D0" w:rsidRPr="004F0E92">
        <w:rPr>
          <w:rFonts w:ascii="Book Antiqua" w:hAnsi="Book Antiqua"/>
          <w:color w:val="000000" w:themeColor="text1"/>
        </w:rPr>
        <w:t xml:space="preserve"> </w:t>
      </w:r>
      <w:r w:rsidR="000755AE" w:rsidRPr="004F0E92">
        <w:rPr>
          <w:rFonts w:ascii="Book Antiqua" w:hAnsi="Book Antiqua"/>
          <w:color w:val="000000" w:themeColor="text1"/>
        </w:rPr>
        <w:t>Cabe mencionar, que e</w:t>
      </w:r>
      <w:r w:rsidR="006047D0" w:rsidRPr="004F0E92">
        <w:rPr>
          <w:rFonts w:ascii="Book Antiqua" w:hAnsi="Book Antiqua"/>
          <w:color w:val="000000" w:themeColor="text1"/>
        </w:rPr>
        <w:t xml:space="preserve">n este momento se tiene en revisión el parámetro de producción de Flagrancia. </w:t>
      </w:r>
    </w:p>
    <w:p w14:paraId="6AE16BF8" w14:textId="77777777" w:rsidR="007E4F28" w:rsidRPr="004F0E92" w:rsidRDefault="007E4F28" w:rsidP="007E4F28">
      <w:pPr>
        <w:rPr>
          <w:rFonts w:ascii="Book Antiqua" w:hAnsi="Book Antiqua"/>
          <w:b/>
          <w:color w:val="000000" w:themeColor="text1"/>
        </w:rPr>
      </w:pPr>
    </w:p>
    <w:p w14:paraId="0BD63912" w14:textId="6DF61D36" w:rsidR="000755AE"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Cuadro 3</w:t>
      </w:r>
      <w:r w:rsidR="00590E18" w:rsidRPr="004F0E92">
        <w:rPr>
          <w:rFonts w:ascii="Book Antiqua" w:hAnsi="Book Antiqua"/>
          <w:b/>
          <w:color w:val="000000" w:themeColor="text1"/>
        </w:rPr>
        <w:t>6</w:t>
      </w:r>
    </w:p>
    <w:p w14:paraId="34A0C826" w14:textId="77777777" w:rsidR="000755AE"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w:t>
      </w:r>
    </w:p>
    <w:p w14:paraId="31C00E38" w14:textId="4E59A4A4" w:rsidR="00CA2000" w:rsidRPr="004F0E92" w:rsidRDefault="009E5ACF" w:rsidP="00CA2000">
      <w:pPr>
        <w:jc w:val="center"/>
        <w:rPr>
          <w:rFonts w:ascii="Book Antiqua" w:hAnsi="Book Antiqua"/>
          <w:b/>
          <w:color w:val="000000" w:themeColor="text1"/>
        </w:rPr>
      </w:pPr>
      <w:r w:rsidRPr="004F0E92">
        <w:rPr>
          <w:rFonts w:ascii="Book Antiqua" w:hAnsi="Book Antiqua"/>
          <w:b/>
          <w:color w:val="000000" w:themeColor="text1"/>
        </w:rPr>
        <w:t xml:space="preserve">de Tribunales y Secciones de Flagrancia </w:t>
      </w:r>
      <w:r w:rsidR="00F46F1A" w:rsidRPr="004F0E92">
        <w:rPr>
          <w:rFonts w:ascii="Book Antiqua" w:hAnsi="Book Antiqua"/>
          <w:b/>
          <w:color w:val="000000" w:themeColor="text1"/>
        </w:rPr>
        <w:t xml:space="preserve">del 30 de noviembre al 20 de </w:t>
      </w:r>
      <w:r w:rsidR="00066748" w:rsidRPr="004F0E92">
        <w:rPr>
          <w:rFonts w:ascii="Book Antiqua" w:hAnsi="Book Antiqua"/>
          <w:b/>
          <w:color w:val="000000" w:themeColor="text1"/>
        </w:rPr>
        <w:t>diciembre del</w:t>
      </w:r>
      <w:r w:rsidR="00705FA6" w:rsidRPr="004F0E92">
        <w:rPr>
          <w:rFonts w:ascii="Book Antiqua" w:hAnsi="Book Antiqua"/>
          <w:b/>
          <w:color w:val="000000" w:themeColor="text1"/>
        </w:rPr>
        <w:t xml:space="preserve"> 2020</w:t>
      </w:r>
    </w:p>
    <w:p w14:paraId="5FCBCE0E" w14:textId="1EF44BF6" w:rsidR="00C2143B" w:rsidRPr="004F0E92" w:rsidRDefault="00C2143B" w:rsidP="007E4F28">
      <w:pPr>
        <w:rPr>
          <w:rFonts w:ascii="Book Antiqua" w:hAnsi="Book Antiqua"/>
          <w:noProof/>
        </w:rPr>
      </w:pPr>
    </w:p>
    <w:p w14:paraId="1D12CCC6" w14:textId="51267757" w:rsidR="00F46F1A" w:rsidRPr="004F0E92" w:rsidRDefault="00F46F1A" w:rsidP="007E4F28">
      <w:pPr>
        <w:rPr>
          <w:rFonts w:ascii="Book Antiqua" w:hAnsi="Book Antiqua"/>
          <w:noProof/>
        </w:rPr>
      </w:pPr>
      <w:r w:rsidRPr="004F0E92">
        <w:rPr>
          <w:rFonts w:ascii="Book Antiqua" w:hAnsi="Book Antiqua"/>
          <w:noProof/>
        </w:rPr>
        <w:drawing>
          <wp:inline distT="0" distB="0" distL="0" distR="0" wp14:anchorId="67ADC31C" wp14:editId="00EF7349">
            <wp:extent cx="5850255" cy="4087495"/>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50255" cy="4087495"/>
                    </a:xfrm>
                    <a:prstGeom prst="rect">
                      <a:avLst/>
                    </a:prstGeom>
                    <a:noFill/>
                    <a:ln>
                      <a:noFill/>
                    </a:ln>
                  </pic:spPr>
                </pic:pic>
              </a:graphicData>
            </a:graphic>
          </wp:inline>
        </w:drawing>
      </w:r>
    </w:p>
    <w:p w14:paraId="4FA1D8C3" w14:textId="77777777" w:rsidR="001D7B12" w:rsidRPr="004F0E92" w:rsidRDefault="001D7B12" w:rsidP="004F0E92">
      <w:pPr>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D3BF5E6" w14:textId="10555565" w:rsidR="000477DC" w:rsidRPr="004F0E92" w:rsidRDefault="000477DC" w:rsidP="007E4F28">
      <w:pPr>
        <w:rPr>
          <w:rFonts w:ascii="Book Antiqua" w:hAnsi="Book Antiqua"/>
          <w:b/>
          <w:color w:val="000000" w:themeColor="text1"/>
        </w:rPr>
      </w:pPr>
    </w:p>
    <w:p w14:paraId="5A926CC7" w14:textId="01A6E13D" w:rsidR="00236BAC" w:rsidRPr="004F0E92" w:rsidRDefault="00C2143B" w:rsidP="00255B26">
      <w:pPr>
        <w:jc w:val="both"/>
        <w:rPr>
          <w:rFonts w:ascii="Book Antiqua" w:hAnsi="Book Antiqua"/>
          <w:bCs/>
          <w:color w:val="000000" w:themeColor="text1"/>
        </w:rPr>
      </w:pPr>
      <w:r w:rsidRPr="004F0E92">
        <w:rPr>
          <w:rFonts w:ascii="Book Antiqua" w:hAnsi="Book Antiqua"/>
          <w:bCs/>
          <w:color w:val="000000" w:themeColor="text1"/>
        </w:rPr>
        <w:lastRenderedPageBreak/>
        <w:t>Se destaca que</w:t>
      </w:r>
      <w:r w:rsidR="008033CD" w:rsidRPr="004F0E92">
        <w:rPr>
          <w:rFonts w:ascii="Book Antiqua" w:hAnsi="Book Antiqua"/>
          <w:bCs/>
          <w:color w:val="000000" w:themeColor="text1"/>
        </w:rPr>
        <w:t xml:space="preserve">, de la totalidad de las oficinas del contexto de Flagrancia, el </w:t>
      </w:r>
      <w:r w:rsidR="00236BAC" w:rsidRPr="004F0E92">
        <w:rPr>
          <w:rFonts w:ascii="Book Antiqua" w:hAnsi="Book Antiqua"/>
          <w:bCs/>
          <w:color w:val="000000" w:themeColor="text1"/>
        </w:rPr>
        <w:t xml:space="preserve">Tribunal de </w:t>
      </w:r>
      <w:r w:rsidR="00255B26" w:rsidRPr="004F0E92">
        <w:rPr>
          <w:rFonts w:ascii="Book Antiqua" w:hAnsi="Book Antiqua"/>
          <w:bCs/>
          <w:color w:val="000000" w:themeColor="text1"/>
        </w:rPr>
        <w:t>Liberia</w:t>
      </w:r>
      <w:r w:rsidR="00236BAC" w:rsidRPr="004F0E92">
        <w:rPr>
          <w:rFonts w:ascii="Book Antiqua" w:hAnsi="Book Antiqua"/>
          <w:bCs/>
          <w:color w:val="000000" w:themeColor="text1"/>
        </w:rPr>
        <w:t xml:space="preserve"> es el </w:t>
      </w:r>
      <w:r w:rsidR="008033CD" w:rsidRPr="004F0E92">
        <w:rPr>
          <w:rFonts w:ascii="Book Antiqua" w:hAnsi="Book Antiqua"/>
          <w:bCs/>
          <w:color w:val="000000" w:themeColor="text1"/>
        </w:rPr>
        <w:t>único despacho</w:t>
      </w:r>
      <w:r w:rsidR="00BF2FF8" w:rsidRPr="004F0E92">
        <w:rPr>
          <w:rFonts w:ascii="Book Antiqua" w:hAnsi="Book Antiqua"/>
          <w:bCs/>
          <w:color w:val="000000" w:themeColor="text1"/>
        </w:rPr>
        <w:t xml:space="preserve"> que logra </w:t>
      </w:r>
      <w:r w:rsidR="00236BAC" w:rsidRPr="004F0E92">
        <w:rPr>
          <w:rFonts w:ascii="Book Antiqua" w:hAnsi="Book Antiqua"/>
          <w:bCs/>
          <w:color w:val="000000" w:themeColor="text1"/>
        </w:rPr>
        <w:t>alcanzar</w:t>
      </w:r>
      <w:r w:rsidR="00BF2FF8" w:rsidRPr="004F0E92">
        <w:rPr>
          <w:rFonts w:ascii="Book Antiqua" w:hAnsi="Book Antiqua"/>
          <w:bCs/>
          <w:color w:val="000000" w:themeColor="text1"/>
        </w:rPr>
        <w:t xml:space="preserve"> un rendimiento </w:t>
      </w:r>
      <w:r w:rsidR="00255B26" w:rsidRPr="004F0E92">
        <w:rPr>
          <w:rFonts w:ascii="Book Antiqua" w:hAnsi="Book Antiqua"/>
          <w:bCs/>
          <w:color w:val="000000" w:themeColor="text1"/>
        </w:rPr>
        <w:t>superior al 80% de valor de producción mínimo.</w:t>
      </w:r>
    </w:p>
    <w:p w14:paraId="7A1BA39E" w14:textId="77777777" w:rsidR="00255B26" w:rsidRPr="004F0E92" w:rsidRDefault="00255B26" w:rsidP="00255B26">
      <w:pPr>
        <w:jc w:val="both"/>
        <w:rPr>
          <w:rFonts w:ascii="Book Antiqua" w:hAnsi="Book Antiqua"/>
          <w:b/>
          <w:color w:val="000000" w:themeColor="text1"/>
        </w:rPr>
      </w:pPr>
    </w:p>
    <w:p w14:paraId="1C0C23A0" w14:textId="77777777" w:rsidR="00236BAC" w:rsidRPr="004F0E92" w:rsidRDefault="00236BAC" w:rsidP="007E4F28">
      <w:pPr>
        <w:rPr>
          <w:rFonts w:ascii="Book Antiqua" w:hAnsi="Book Antiqua"/>
          <w:b/>
          <w:color w:val="000000" w:themeColor="text1"/>
        </w:rPr>
      </w:pPr>
    </w:p>
    <w:p w14:paraId="20D9A7CA" w14:textId="6F8C6851" w:rsidR="007E4F28" w:rsidRPr="004F0E92" w:rsidRDefault="007E4F28" w:rsidP="00A35043">
      <w:pPr>
        <w:pStyle w:val="Prrafodelista"/>
        <w:numPr>
          <w:ilvl w:val="2"/>
          <w:numId w:val="11"/>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 xml:space="preserve">Tribunal de </w:t>
      </w:r>
      <w:r w:rsidR="00A06E74" w:rsidRPr="004F0E92">
        <w:rPr>
          <w:rFonts w:ascii="Book Antiqua" w:hAnsi="Book Antiqua"/>
          <w:b/>
          <w:color w:val="000000" w:themeColor="text1"/>
        </w:rPr>
        <w:t>A</w:t>
      </w:r>
      <w:r w:rsidRPr="004F0E92">
        <w:rPr>
          <w:rFonts w:ascii="Book Antiqua" w:hAnsi="Book Antiqua"/>
          <w:b/>
          <w:color w:val="000000" w:themeColor="text1"/>
        </w:rPr>
        <w:t>pelación</w:t>
      </w:r>
      <w:r w:rsidR="00A06E74" w:rsidRPr="004F0E92">
        <w:rPr>
          <w:rFonts w:ascii="Book Antiqua" w:hAnsi="Book Antiqua"/>
          <w:b/>
          <w:color w:val="000000" w:themeColor="text1"/>
        </w:rPr>
        <w:t xml:space="preserve"> de la Sentencia Penal</w:t>
      </w:r>
    </w:p>
    <w:p w14:paraId="7A3F221F" w14:textId="61587D58" w:rsidR="00C2143B" w:rsidRPr="004F0E92" w:rsidRDefault="007E4F28" w:rsidP="007E4F28">
      <w:pPr>
        <w:jc w:val="both"/>
        <w:rPr>
          <w:rFonts w:ascii="Book Antiqua" w:hAnsi="Book Antiqua"/>
          <w:color w:val="000000" w:themeColor="text1"/>
        </w:rPr>
      </w:pPr>
      <w:r w:rsidRPr="004F0E92">
        <w:rPr>
          <w:rFonts w:ascii="Book Antiqua" w:hAnsi="Book Antiqua"/>
          <w:color w:val="000000" w:themeColor="text1"/>
        </w:rPr>
        <w:t xml:space="preserve">La circular 101-20, define un parámetro de producción entre dos y tres proyectos de resolución semanales, lo cual significa </w:t>
      </w:r>
      <w:r w:rsidR="00C2143B" w:rsidRPr="004F0E92">
        <w:rPr>
          <w:rFonts w:ascii="Book Antiqua" w:hAnsi="Book Antiqua"/>
          <w:color w:val="000000" w:themeColor="text1"/>
        </w:rPr>
        <w:t xml:space="preserve">que la comparación se realiza contra un parámetro de producción </w:t>
      </w:r>
      <w:r w:rsidR="00515F23" w:rsidRPr="004F0E92">
        <w:rPr>
          <w:rFonts w:ascii="Book Antiqua" w:hAnsi="Book Antiqua"/>
          <w:color w:val="000000" w:themeColor="text1"/>
        </w:rPr>
        <w:t>entre</w:t>
      </w:r>
      <w:r w:rsidR="00C2143B" w:rsidRPr="004F0E92">
        <w:rPr>
          <w:rFonts w:ascii="Book Antiqua" w:hAnsi="Book Antiqua"/>
          <w:color w:val="000000" w:themeColor="text1"/>
        </w:rPr>
        <w:t xml:space="preserve"> </w:t>
      </w:r>
      <w:r w:rsidR="00515F23" w:rsidRPr="004F0E92">
        <w:rPr>
          <w:rFonts w:ascii="Book Antiqua" w:hAnsi="Book Antiqua"/>
          <w:color w:val="000000" w:themeColor="text1"/>
        </w:rPr>
        <w:t>8 a 10</w:t>
      </w:r>
      <w:r w:rsidR="00C2143B" w:rsidRPr="004F0E92">
        <w:rPr>
          <w:rFonts w:ascii="Book Antiqua" w:hAnsi="Book Antiqua"/>
          <w:color w:val="000000" w:themeColor="text1"/>
        </w:rPr>
        <w:t xml:space="preserve"> asuntos </w:t>
      </w:r>
      <w:r w:rsidR="00515F23" w:rsidRPr="004F0E92">
        <w:rPr>
          <w:rFonts w:ascii="Book Antiqua" w:hAnsi="Book Antiqua"/>
          <w:color w:val="000000" w:themeColor="text1"/>
        </w:rPr>
        <w:t>mensuales</w:t>
      </w:r>
      <w:r w:rsidR="00C2143B" w:rsidRPr="004F0E92">
        <w:rPr>
          <w:rFonts w:ascii="Book Antiqua" w:hAnsi="Book Antiqua"/>
          <w:color w:val="000000" w:themeColor="text1"/>
        </w:rPr>
        <w:t xml:space="preserve">, </w:t>
      </w:r>
      <w:r w:rsidR="00BC5C53" w:rsidRPr="004F0E92">
        <w:rPr>
          <w:rFonts w:ascii="Book Antiqua" w:hAnsi="Book Antiqua"/>
          <w:color w:val="000000" w:themeColor="text1"/>
        </w:rPr>
        <w:t xml:space="preserve">importante mencionar que </w:t>
      </w:r>
      <w:r w:rsidR="00C2143B" w:rsidRPr="004F0E92">
        <w:rPr>
          <w:rFonts w:ascii="Book Antiqua" w:hAnsi="Book Antiqua"/>
          <w:color w:val="000000" w:themeColor="text1"/>
        </w:rPr>
        <w:t xml:space="preserve">el parámetro </w:t>
      </w:r>
      <w:r w:rsidR="00BC5C53" w:rsidRPr="004F0E92">
        <w:rPr>
          <w:rFonts w:ascii="Book Antiqua" w:hAnsi="Book Antiqua"/>
          <w:color w:val="000000" w:themeColor="text1"/>
        </w:rPr>
        <w:t xml:space="preserve">de producción actualmente </w:t>
      </w:r>
      <w:r w:rsidR="00C2143B" w:rsidRPr="004F0E92">
        <w:rPr>
          <w:rFonts w:ascii="Book Antiqua" w:hAnsi="Book Antiqua"/>
          <w:color w:val="000000" w:themeColor="text1"/>
        </w:rPr>
        <w:t>se encuentra en revisión.</w:t>
      </w:r>
    </w:p>
    <w:p w14:paraId="75350107" w14:textId="0D756FBE" w:rsidR="009E5ACF" w:rsidRPr="004F0E92" w:rsidRDefault="009E5ACF" w:rsidP="007E4F28">
      <w:pPr>
        <w:jc w:val="both"/>
        <w:rPr>
          <w:rFonts w:ascii="Book Antiqua" w:hAnsi="Book Antiqua"/>
          <w:color w:val="000000" w:themeColor="text1"/>
        </w:rPr>
      </w:pPr>
    </w:p>
    <w:p w14:paraId="79BEF331" w14:textId="2456CD65" w:rsidR="00BC5C53"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37</w:t>
      </w:r>
    </w:p>
    <w:p w14:paraId="5472D412" w14:textId="5B561779" w:rsidR="00BC5C53"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787B556E" w14:textId="63E2475E" w:rsidR="00FB2352" w:rsidRPr="004F0E92" w:rsidRDefault="009E5ACF" w:rsidP="00FB2352">
      <w:pPr>
        <w:jc w:val="center"/>
        <w:rPr>
          <w:rFonts w:ascii="Book Antiqua" w:hAnsi="Book Antiqua"/>
          <w:b/>
          <w:color w:val="000000" w:themeColor="text1"/>
        </w:rPr>
      </w:pPr>
      <w:r w:rsidRPr="004F0E92">
        <w:rPr>
          <w:rFonts w:ascii="Book Antiqua" w:hAnsi="Book Antiqua"/>
          <w:b/>
          <w:color w:val="000000" w:themeColor="text1"/>
        </w:rPr>
        <w:t xml:space="preserve">teórico de Tribunales de Apelación del </w:t>
      </w:r>
      <w:r w:rsidR="00FB2352" w:rsidRPr="004F0E92">
        <w:rPr>
          <w:rFonts w:ascii="Book Antiqua" w:hAnsi="Book Antiqua"/>
          <w:b/>
          <w:color w:val="000000" w:themeColor="text1"/>
        </w:rPr>
        <w:t>30 de noviembre al 20 de diciembre del 2020</w:t>
      </w:r>
    </w:p>
    <w:p w14:paraId="566C017E" w14:textId="2E8949D5" w:rsidR="001B204B" w:rsidRPr="004F0E92" w:rsidRDefault="001B204B" w:rsidP="001B204B">
      <w:pPr>
        <w:jc w:val="center"/>
        <w:rPr>
          <w:rFonts w:ascii="Book Antiqua" w:hAnsi="Book Antiqua"/>
          <w:b/>
          <w:color w:val="000000" w:themeColor="text1"/>
        </w:rPr>
      </w:pPr>
    </w:p>
    <w:p w14:paraId="238076D4" w14:textId="1C842200" w:rsidR="00465D03" w:rsidRPr="004F0E92" w:rsidRDefault="00F46F1A" w:rsidP="001B204B">
      <w:pPr>
        <w:jc w:val="center"/>
        <w:rPr>
          <w:rFonts w:ascii="Book Antiqua" w:hAnsi="Book Antiqua"/>
          <w:b/>
          <w:color w:val="000000" w:themeColor="text1"/>
        </w:rPr>
      </w:pPr>
      <w:r w:rsidRPr="004F0E92">
        <w:rPr>
          <w:rFonts w:ascii="Book Antiqua" w:hAnsi="Book Antiqua"/>
          <w:noProof/>
        </w:rPr>
        <w:drawing>
          <wp:inline distT="0" distB="0" distL="0" distR="0" wp14:anchorId="2524BACF" wp14:editId="5E8AAA45">
            <wp:extent cx="5850255" cy="179895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50255" cy="1798955"/>
                    </a:xfrm>
                    <a:prstGeom prst="rect">
                      <a:avLst/>
                    </a:prstGeom>
                    <a:noFill/>
                    <a:ln>
                      <a:noFill/>
                    </a:ln>
                  </pic:spPr>
                </pic:pic>
              </a:graphicData>
            </a:graphic>
          </wp:inline>
        </w:drawing>
      </w:r>
    </w:p>
    <w:p w14:paraId="6C78702C" w14:textId="02461A4F" w:rsidR="001D7B12" w:rsidRPr="004F0E92" w:rsidRDefault="001D7B12" w:rsidP="001B204B">
      <w:pPr>
        <w:jc w:val="center"/>
        <w:rPr>
          <w:rFonts w:ascii="Book Antiqua" w:hAnsi="Book Antiqua"/>
          <w:b/>
          <w:color w:val="000000" w:themeColor="text1"/>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5906BE29" w14:textId="5888C002" w:rsidR="007E4F28" w:rsidRPr="004F0E92" w:rsidRDefault="007E4F28" w:rsidP="007E4F28">
      <w:pPr>
        <w:jc w:val="both"/>
        <w:rPr>
          <w:rFonts w:ascii="Book Antiqua" w:hAnsi="Book Antiqua"/>
          <w:b/>
          <w:color w:val="000000" w:themeColor="text1"/>
        </w:rPr>
      </w:pPr>
    </w:p>
    <w:p w14:paraId="2ADDB7FA" w14:textId="43E4AE9C" w:rsidR="00BC5C53" w:rsidRPr="004F0E92" w:rsidRDefault="00BC5C53" w:rsidP="007E4F28">
      <w:pPr>
        <w:jc w:val="both"/>
        <w:rPr>
          <w:rFonts w:ascii="Book Antiqua" w:hAnsi="Book Antiqua"/>
          <w:color w:val="000000" w:themeColor="text1"/>
        </w:rPr>
      </w:pPr>
      <w:r w:rsidRPr="004F0E92">
        <w:rPr>
          <w:rFonts w:ascii="Book Antiqua" w:hAnsi="Book Antiqua"/>
          <w:color w:val="000000" w:themeColor="text1"/>
        </w:rPr>
        <w:t xml:space="preserve">Tal y como se puede observar en el cuadro anterior, el promedio de cumplimiento del parámetro de producción de los Tribunales de Apelación a nivel general es de un </w:t>
      </w:r>
      <w:r w:rsidR="00FB2352" w:rsidRPr="004F0E92">
        <w:rPr>
          <w:rFonts w:ascii="Book Antiqua" w:hAnsi="Book Antiqua"/>
          <w:color w:val="000000" w:themeColor="text1"/>
        </w:rPr>
        <w:t>108</w:t>
      </w:r>
      <w:r w:rsidRPr="004F0E92">
        <w:rPr>
          <w:rFonts w:ascii="Book Antiqua" w:hAnsi="Book Antiqua"/>
          <w:color w:val="000000" w:themeColor="text1"/>
        </w:rPr>
        <w:t>%</w:t>
      </w:r>
      <w:r w:rsidR="00BE21C4" w:rsidRPr="004F0E92">
        <w:rPr>
          <w:rFonts w:ascii="Book Antiqua" w:hAnsi="Book Antiqua"/>
          <w:color w:val="000000" w:themeColor="text1"/>
        </w:rPr>
        <w:t xml:space="preserve"> y </w:t>
      </w:r>
      <w:r w:rsidR="00255B26" w:rsidRPr="004F0E92">
        <w:rPr>
          <w:rFonts w:ascii="Book Antiqua" w:hAnsi="Book Antiqua"/>
          <w:color w:val="000000" w:themeColor="text1"/>
        </w:rPr>
        <w:t>todos los Tribunales inclusive superan el valor mínimo del 80%.</w:t>
      </w:r>
      <w:r w:rsidR="00690D19" w:rsidRPr="004F0E92">
        <w:rPr>
          <w:rFonts w:ascii="Book Antiqua" w:hAnsi="Book Antiqua"/>
          <w:color w:val="000000" w:themeColor="text1"/>
        </w:rPr>
        <w:t xml:space="preserve"> </w:t>
      </w:r>
    </w:p>
    <w:p w14:paraId="5485AF30" w14:textId="161E97BC" w:rsidR="00BC5C53" w:rsidRPr="004F0E92" w:rsidRDefault="00BC5C53" w:rsidP="007E4F28">
      <w:pPr>
        <w:jc w:val="both"/>
        <w:rPr>
          <w:rFonts w:ascii="Book Antiqua" w:hAnsi="Book Antiqua"/>
          <w:b/>
          <w:color w:val="000000" w:themeColor="text1"/>
        </w:rPr>
      </w:pPr>
    </w:p>
    <w:p w14:paraId="2EAFB920" w14:textId="265DD273" w:rsidR="004F0E92" w:rsidRPr="004F0E92" w:rsidRDefault="004F0E92" w:rsidP="007E4F28">
      <w:pPr>
        <w:jc w:val="both"/>
        <w:rPr>
          <w:rFonts w:ascii="Book Antiqua" w:hAnsi="Book Antiqua"/>
          <w:b/>
          <w:color w:val="000000" w:themeColor="text1"/>
        </w:rPr>
      </w:pPr>
    </w:p>
    <w:p w14:paraId="785F46BD" w14:textId="7A29AD01" w:rsidR="004F0E92" w:rsidRPr="004F0E92" w:rsidRDefault="004F0E92" w:rsidP="007E4F28">
      <w:pPr>
        <w:jc w:val="both"/>
        <w:rPr>
          <w:rFonts w:ascii="Book Antiqua" w:hAnsi="Book Antiqua"/>
          <w:b/>
          <w:color w:val="000000" w:themeColor="text1"/>
        </w:rPr>
      </w:pPr>
    </w:p>
    <w:p w14:paraId="2BDEF261" w14:textId="23054630" w:rsidR="004F0E92" w:rsidRPr="004F0E92" w:rsidRDefault="004F0E92" w:rsidP="007E4F28">
      <w:pPr>
        <w:jc w:val="both"/>
        <w:rPr>
          <w:rFonts w:ascii="Book Antiqua" w:hAnsi="Book Antiqua"/>
          <w:b/>
          <w:color w:val="000000" w:themeColor="text1"/>
        </w:rPr>
      </w:pPr>
    </w:p>
    <w:p w14:paraId="1C6255D7" w14:textId="0383C7A4" w:rsidR="004F0E92" w:rsidRPr="004F0E92" w:rsidRDefault="004F0E92" w:rsidP="007E4F28">
      <w:pPr>
        <w:jc w:val="both"/>
        <w:rPr>
          <w:rFonts w:ascii="Book Antiqua" w:hAnsi="Book Antiqua"/>
          <w:b/>
          <w:color w:val="000000" w:themeColor="text1"/>
        </w:rPr>
      </w:pPr>
    </w:p>
    <w:p w14:paraId="718E8A55" w14:textId="045DE215" w:rsidR="004F0E92" w:rsidRPr="004F0E92" w:rsidRDefault="004F0E92" w:rsidP="007E4F28">
      <w:pPr>
        <w:jc w:val="both"/>
        <w:rPr>
          <w:rFonts w:ascii="Book Antiqua" w:hAnsi="Book Antiqua"/>
          <w:b/>
          <w:color w:val="000000" w:themeColor="text1"/>
        </w:rPr>
      </w:pPr>
    </w:p>
    <w:p w14:paraId="20B6F534" w14:textId="25E9A0DC" w:rsidR="004F0E92" w:rsidRPr="004F0E92" w:rsidRDefault="004F0E92" w:rsidP="007E4F28">
      <w:pPr>
        <w:jc w:val="both"/>
        <w:rPr>
          <w:rFonts w:ascii="Book Antiqua" w:hAnsi="Book Antiqua"/>
          <w:b/>
          <w:color w:val="000000" w:themeColor="text1"/>
        </w:rPr>
      </w:pPr>
    </w:p>
    <w:p w14:paraId="0ECCF104" w14:textId="6746D8CE" w:rsidR="004F0E92" w:rsidRPr="004F0E92" w:rsidRDefault="004F0E92" w:rsidP="007E4F28">
      <w:pPr>
        <w:jc w:val="both"/>
        <w:rPr>
          <w:rFonts w:ascii="Book Antiqua" w:hAnsi="Book Antiqua"/>
          <w:b/>
          <w:color w:val="000000" w:themeColor="text1"/>
        </w:rPr>
      </w:pPr>
    </w:p>
    <w:p w14:paraId="23F83313" w14:textId="03CC2A63" w:rsidR="004F0E92" w:rsidRPr="004F0E92" w:rsidRDefault="004F0E92" w:rsidP="007E4F28">
      <w:pPr>
        <w:jc w:val="both"/>
        <w:rPr>
          <w:rFonts w:ascii="Book Antiqua" w:hAnsi="Book Antiqua"/>
          <w:b/>
          <w:color w:val="000000" w:themeColor="text1"/>
        </w:rPr>
      </w:pPr>
    </w:p>
    <w:p w14:paraId="4A82BA35" w14:textId="142E5D78" w:rsidR="004F0E92" w:rsidRPr="004F0E92" w:rsidRDefault="004F0E92" w:rsidP="007E4F28">
      <w:pPr>
        <w:jc w:val="both"/>
        <w:rPr>
          <w:rFonts w:ascii="Book Antiqua" w:hAnsi="Book Antiqua"/>
          <w:b/>
          <w:color w:val="000000" w:themeColor="text1"/>
        </w:rPr>
      </w:pPr>
    </w:p>
    <w:p w14:paraId="51C492BE" w14:textId="77777777" w:rsidR="004F0E92" w:rsidRPr="004F0E92" w:rsidRDefault="004F0E92" w:rsidP="007E4F28">
      <w:pPr>
        <w:jc w:val="both"/>
        <w:rPr>
          <w:rFonts w:ascii="Book Antiqua" w:hAnsi="Book Antiqua"/>
          <w:b/>
          <w:color w:val="000000" w:themeColor="text1"/>
        </w:rPr>
      </w:pPr>
    </w:p>
    <w:p w14:paraId="3A2D8465" w14:textId="48CFB7B3" w:rsidR="007E4F28" w:rsidRPr="004F0E92" w:rsidRDefault="007E4F28" w:rsidP="00A35043">
      <w:pPr>
        <w:pStyle w:val="Prrafodelista"/>
        <w:numPr>
          <w:ilvl w:val="2"/>
          <w:numId w:val="11"/>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Sala Tercera</w:t>
      </w:r>
    </w:p>
    <w:p w14:paraId="7F3CF745" w14:textId="6A1C1405" w:rsidR="007E4F28" w:rsidRPr="004F0E92" w:rsidRDefault="007E4F28" w:rsidP="007E4F28">
      <w:pPr>
        <w:rPr>
          <w:rFonts w:ascii="Book Antiqua" w:hAnsi="Book Antiqua"/>
          <w:color w:val="000000" w:themeColor="text1"/>
        </w:rPr>
      </w:pPr>
      <w:r w:rsidRPr="004F0E92">
        <w:rPr>
          <w:rFonts w:ascii="Book Antiqua" w:hAnsi="Book Antiqua"/>
          <w:color w:val="000000" w:themeColor="text1"/>
        </w:rPr>
        <w:t xml:space="preserve">En el caso de la Sala Tercera el promedio de producción es de un </w:t>
      </w:r>
      <w:r w:rsidR="00A62796" w:rsidRPr="004F0E92">
        <w:rPr>
          <w:rFonts w:ascii="Book Antiqua" w:hAnsi="Book Antiqua"/>
          <w:color w:val="000000" w:themeColor="text1"/>
        </w:rPr>
        <w:t>89</w:t>
      </w:r>
      <w:r w:rsidRPr="004F0E92">
        <w:rPr>
          <w:rFonts w:ascii="Book Antiqua" w:hAnsi="Book Antiqua"/>
          <w:color w:val="000000" w:themeColor="text1"/>
        </w:rPr>
        <w:t>%</w:t>
      </w:r>
      <w:r w:rsidR="00255B26" w:rsidRPr="004F0E92">
        <w:rPr>
          <w:rFonts w:ascii="Book Antiqua" w:hAnsi="Book Antiqua"/>
          <w:color w:val="000000" w:themeColor="text1"/>
        </w:rPr>
        <w:t>, superando el valor mínimo del 80%.</w:t>
      </w:r>
    </w:p>
    <w:p w14:paraId="4147E3CD" w14:textId="7DFAF839" w:rsidR="009E5ACF" w:rsidRPr="004F0E92" w:rsidRDefault="009E5ACF" w:rsidP="007E4F28">
      <w:pPr>
        <w:rPr>
          <w:rFonts w:ascii="Book Antiqua" w:hAnsi="Book Antiqua"/>
          <w:color w:val="000000" w:themeColor="text1"/>
        </w:rPr>
      </w:pPr>
    </w:p>
    <w:p w14:paraId="18E096E0" w14:textId="31126293" w:rsidR="00BB7754"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Cuadro</w:t>
      </w:r>
      <w:r w:rsidR="00590E18" w:rsidRPr="004F0E92">
        <w:rPr>
          <w:rFonts w:ascii="Book Antiqua" w:hAnsi="Book Antiqua"/>
          <w:b/>
          <w:color w:val="000000" w:themeColor="text1"/>
        </w:rPr>
        <w:t>38</w:t>
      </w:r>
    </w:p>
    <w:p w14:paraId="1D2A5436" w14:textId="722A7AD3" w:rsidR="00BB7754" w:rsidRPr="004F0E92" w:rsidRDefault="009E5ACF" w:rsidP="009E5ACF">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58CFBEA8" w14:textId="04E13114" w:rsidR="00BE21C4" w:rsidRPr="004F0E92" w:rsidRDefault="009E5ACF" w:rsidP="00BE21C4">
      <w:pPr>
        <w:jc w:val="center"/>
        <w:rPr>
          <w:rFonts w:ascii="Book Antiqua" w:hAnsi="Book Antiqua"/>
          <w:b/>
          <w:color w:val="000000" w:themeColor="text1"/>
        </w:rPr>
      </w:pPr>
      <w:r w:rsidRPr="004F0E92">
        <w:rPr>
          <w:rFonts w:ascii="Book Antiqua" w:hAnsi="Book Antiqua"/>
          <w:b/>
          <w:color w:val="000000" w:themeColor="text1"/>
        </w:rPr>
        <w:t xml:space="preserve">teórico de </w:t>
      </w:r>
      <w:r w:rsidR="003D2903" w:rsidRPr="004F0E92">
        <w:rPr>
          <w:rFonts w:ascii="Book Antiqua" w:hAnsi="Book Antiqua"/>
          <w:b/>
          <w:color w:val="000000" w:themeColor="text1"/>
        </w:rPr>
        <w:t>la Sala Tercera</w:t>
      </w:r>
      <w:r w:rsidRPr="004F0E92">
        <w:rPr>
          <w:rFonts w:ascii="Book Antiqua" w:hAnsi="Book Antiqua"/>
          <w:b/>
          <w:color w:val="000000" w:themeColor="text1"/>
        </w:rPr>
        <w:t xml:space="preserve"> del </w:t>
      </w:r>
      <w:r w:rsidR="006807BA" w:rsidRPr="004F0E92">
        <w:rPr>
          <w:rFonts w:ascii="Book Antiqua" w:hAnsi="Book Antiqua"/>
          <w:b/>
          <w:color w:val="000000" w:themeColor="text1"/>
        </w:rPr>
        <w:t>5 de octubre al 30 de octubre del 2020</w:t>
      </w:r>
    </w:p>
    <w:p w14:paraId="12F5EE18" w14:textId="3972712E" w:rsidR="006807BA" w:rsidRPr="004F0E92" w:rsidRDefault="006807BA" w:rsidP="006807BA">
      <w:pPr>
        <w:jc w:val="both"/>
        <w:rPr>
          <w:rFonts w:ascii="Book Antiqua" w:hAnsi="Book Antiqua"/>
          <w:noProof/>
        </w:rPr>
      </w:pPr>
    </w:p>
    <w:p w14:paraId="766CB5D1" w14:textId="39170390" w:rsidR="00A62796" w:rsidRPr="004F0E92" w:rsidRDefault="00A62796" w:rsidP="006807BA">
      <w:pPr>
        <w:jc w:val="both"/>
        <w:rPr>
          <w:rFonts w:ascii="Book Antiqua" w:hAnsi="Book Antiqua"/>
          <w:color w:val="000000" w:themeColor="text1"/>
          <w:highlight w:val="yellow"/>
        </w:rPr>
      </w:pPr>
      <w:r w:rsidRPr="004F0E92">
        <w:rPr>
          <w:rFonts w:ascii="Book Antiqua" w:hAnsi="Book Antiqua"/>
          <w:noProof/>
          <w:highlight w:val="yellow"/>
        </w:rPr>
        <w:drawing>
          <wp:inline distT="0" distB="0" distL="0" distR="0" wp14:anchorId="6F7A7FA1" wp14:editId="4C9CDEAA">
            <wp:extent cx="5850255" cy="623570"/>
            <wp:effectExtent l="0" t="0" r="0" b="508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50255" cy="623570"/>
                    </a:xfrm>
                    <a:prstGeom prst="rect">
                      <a:avLst/>
                    </a:prstGeom>
                    <a:noFill/>
                    <a:ln>
                      <a:noFill/>
                    </a:ln>
                  </pic:spPr>
                </pic:pic>
              </a:graphicData>
            </a:graphic>
          </wp:inline>
        </w:drawing>
      </w:r>
    </w:p>
    <w:p w14:paraId="395D2A66" w14:textId="4F7F8AC7" w:rsidR="001D7B12" w:rsidRPr="004F0E92" w:rsidRDefault="001D7B12" w:rsidP="006807BA">
      <w:pPr>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5A39EC7" w14:textId="63742B56" w:rsidR="00C2143B" w:rsidRPr="004F0E92" w:rsidRDefault="00C2143B" w:rsidP="007E4F28">
      <w:pPr>
        <w:rPr>
          <w:rFonts w:ascii="Book Antiqua" w:hAnsi="Book Antiqua"/>
          <w:b/>
          <w:color w:val="000000" w:themeColor="text1"/>
        </w:rPr>
      </w:pPr>
    </w:p>
    <w:p w14:paraId="7CD100E8" w14:textId="3391E351" w:rsidR="007E4F28" w:rsidRPr="004F0E92" w:rsidRDefault="007E4F28" w:rsidP="00A35043">
      <w:pPr>
        <w:pStyle w:val="Prrafodelista"/>
        <w:numPr>
          <w:ilvl w:val="2"/>
          <w:numId w:val="11"/>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Juzgados de Ejecución de la Pena</w:t>
      </w:r>
    </w:p>
    <w:p w14:paraId="791CAD8D" w14:textId="77777777" w:rsidR="007E4F28" w:rsidRPr="004F0E92" w:rsidRDefault="007E4F28" w:rsidP="007E4F28">
      <w:pPr>
        <w:pStyle w:val="Prrafodelista"/>
        <w:rPr>
          <w:rFonts w:ascii="Book Antiqua" w:hAnsi="Book Antiqua"/>
          <w:b/>
          <w:color w:val="000000" w:themeColor="text1"/>
        </w:rPr>
      </w:pPr>
    </w:p>
    <w:p w14:paraId="5C3B025E" w14:textId="1CC3A86B" w:rsidR="007E4F28" w:rsidRPr="004F0E92" w:rsidRDefault="00976A2D" w:rsidP="007E4F28">
      <w:pPr>
        <w:jc w:val="both"/>
        <w:rPr>
          <w:rFonts w:ascii="Book Antiqua" w:hAnsi="Book Antiqua"/>
          <w:color w:val="000000" w:themeColor="text1"/>
        </w:rPr>
      </w:pPr>
      <w:r w:rsidRPr="004F0E92">
        <w:rPr>
          <w:rFonts w:ascii="Book Antiqua" w:hAnsi="Book Antiqua"/>
          <w:color w:val="000000" w:themeColor="text1"/>
        </w:rPr>
        <w:t xml:space="preserve">Los Juzgados de Ejecución de la Pena registran un </w:t>
      </w:r>
      <w:r w:rsidR="00657C82" w:rsidRPr="004F0E92">
        <w:rPr>
          <w:rFonts w:ascii="Book Antiqua" w:hAnsi="Book Antiqua"/>
          <w:color w:val="000000" w:themeColor="text1"/>
        </w:rPr>
        <w:t>1</w:t>
      </w:r>
      <w:r w:rsidR="00255B26" w:rsidRPr="004F0E92">
        <w:rPr>
          <w:rFonts w:ascii="Book Antiqua" w:hAnsi="Book Antiqua"/>
          <w:color w:val="000000" w:themeColor="text1"/>
        </w:rPr>
        <w:t>26</w:t>
      </w:r>
      <w:r w:rsidRPr="004F0E92">
        <w:rPr>
          <w:rFonts w:ascii="Book Antiqua" w:hAnsi="Book Antiqua"/>
          <w:color w:val="000000" w:themeColor="text1"/>
        </w:rPr>
        <w:t xml:space="preserve">% en autosentencias y </w:t>
      </w:r>
      <w:r w:rsidR="00657C82" w:rsidRPr="004F0E92">
        <w:rPr>
          <w:rFonts w:ascii="Book Antiqua" w:hAnsi="Book Antiqua"/>
          <w:color w:val="000000" w:themeColor="text1"/>
        </w:rPr>
        <w:t>2</w:t>
      </w:r>
      <w:r w:rsidR="00255B26" w:rsidRPr="004F0E92">
        <w:rPr>
          <w:rFonts w:ascii="Book Antiqua" w:hAnsi="Book Antiqua"/>
          <w:color w:val="000000" w:themeColor="text1"/>
        </w:rPr>
        <w:t>67</w:t>
      </w:r>
      <w:r w:rsidRPr="004F0E92">
        <w:rPr>
          <w:rFonts w:ascii="Book Antiqua" w:hAnsi="Book Antiqua"/>
          <w:color w:val="000000" w:themeColor="text1"/>
        </w:rPr>
        <w:t>% en firma de resoluciones.</w:t>
      </w:r>
    </w:p>
    <w:p w14:paraId="2EC0460E" w14:textId="7A4B3C1D" w:rsidR="007E4F28" w:rsidRPr="004F0E92" w:rsidRDefault="007E4F28" w:rsidP="007E4F28">
      <w:pPr>
        <w:rPr>
          <w:rFonts w:ascii="Book Antiqua" w:hAnsi="Book Antiqua"/>
          <w:b/>
          <w:color w:val="000000" w:themeColor="text1"/>
        </w:rPr>
      </w:pPr>
    </w:p>
    <w:p w14:paraId="42C08D04" w14:textId="295C74CD" w:rsidR="00BB7754" w:rsidRPr="004F0E92" w:rsidRDefault="003D2903" w:rsidP="003D2903">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39</w:t>
      </w:r>
    </w:p>
    <w:p w14:paraId="1B164C6E" w14:textId="77777777" w:rsidR="00657C82" w:rsidRPr="004F0E92" w:rsidRDefault="003D2903" w:rsidP="00657C82">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de </w:t>
      </w:r>
      <w:r w:rsidR="00BB7754" w:rsidRPr="004F0E92">
        <w:rPr>
          <w:rFonts w:ascii="Book Antiqua" w:hAnsi="Book Antiqua"/>
          <w:b/>
          <w:color w:val="000000" w:themeColor="text1"/>
        </w:rPr>
        <w:t>autosentencias</w:t>
      </w:r>
    </w:p>
    <w:p w14:paraId="670E3A0E" w14:textId="3BF81BF9" w:rsidR="003D2903" w:rsidRPr="004F0E92" w:rsidRDefault="00BB7754" w:rsidP="00657C82">
      <w:pPr>
        <w:jc w:val="center"/>
        <w:rPr>
          <w:rFonts w:ascii="Book Antiqua" w:hAnsi="Book Antiqua"/>
          <w:b/>
          <w:color w:val="000000" w:themeColor="text1"/>
        </w:rPr>
      </w:pPr>
      <w:r w:rsidRPr="004F0E92">
        <w:rPr>
          <w:rFonts w:ascii="Book Antiqua" w:hAnsi="Book Antiqua"/>
          <w:b/>
          <w:color w:val="000000" w:themeColor="text1"/>
        </w:rPr>
        <w:t xml:space="preserve"> </w:t>
      </w:r>
      <w:r w:rsidR="003D2903" w:rsidRPr="004F0E92">
        <w:rPr>
          <w:rFonts w:ascii="Book Antiqua" w:hAnsi="Book Antiqua"/>
          <w:b/>
          <w:color w:val="000000" w:themeColor="text1"/>
        </w:rPr>
        <w:t xml:space="preserve">Juzgados de Ejecución de la Pena del </w:t>
      </w:r>
      <w:r w:rsidR="00FB2352" w:rsidRPr="004F0E92">
        <w:rPr>
          <w:rFonts w:ascii="Book Antiqua" w:hAnsi="Book Antiqua"/>
          <w:b/>
          <w:color w:val="000000" w:themeColor="text1"/>
        </w:rPr>
        <w:t>30 de noviembre al 18 de diciembre</w:t>
      </w:r>
    </w:p>
    <w:p w14:paraId="315A515E" w14:textId="77777777" w:rsidR="00FB2352" w:rsidRPr="004F0E92" w:rsidRDefault="00FB2352" w:rsidP="00657C82">
      <w:pPr>
        <w:jc w:val="center"/>
        <w:rPr>
          <w:rFonts w:ascii="Book Antiqua" w:hAnsi="Book Antiqua"/>
          <w:b/>
          <w:color w:val="000000" w:themeColor="text1"/>
        </w:rPr>
      </w:pPr>
    </w:p>
    <w:p w14:paraId="334E0C50" w14:textId="7979560F" w:rsidR="00C2143B" w:rsidRPr="004F0E92" w:rsidRDefault="00FB2352" w:rsidP="007E4F28">
      <w:pPr>
        <w:rPr>
          <w:rFonts w:ascii="Book Antiqua" w:hAnsi="Book Antiqua"/>
          <w:noProof/>
        </w:rPr>
      </w:pPr>
      <w:r w:rsidRPr="004F0E92">
        <w:rPr>
          <w:rFonts w:ascii="Book Antiqua" w:hAnsi="Book Antiqua"/>
          <w:noProof/>
        </w:rPr>
        <w:drawing>
          <wp:inline distT="0" distB="0" distL="0" distR="0" wp14:anchorId="13E54FE2" wp14:editId="2637BB62">
            <wp:extent cx="5850255" cy="1997710"/>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50255" cy="1997710"/>
                    </a:xfrm>
                    <a:prstGeom prst="rect">
                      <a:avLst/>
                    </a:prstGeom>
                    <a:noFill/>
                    <a:ln>
                      <a:noFill/>
                    </a:ln>
                  </pic:spPr>
                </pic:pic>
              </a:graphicData>
            </a:graphic>
          </wp:inline>
        </w:drawing>
      </w:r>
    </w:p>
    <w:p w14:paraId="016B8DE9" w14:textId="77777777" w:rsidR="001D7B12" w:rsidRPr="004F0E92" w:rsidRDefault="001D7B12" w:rsidP="001D7B12">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48265FC" w14:textId="7D3E6E2B" w:rsidR="00C2143B" w:rsidRPr="004F0E92" w:rsidRDefault="00C2143B" w:rsidP="007E4F28">
      <w:pPr>
        <w:rPr>
          <w:rFonts w:ascii="Book Antiqua" w:hAnsi="Book Antiqua"/>
          <w:b/>
          <w:color w:val="000000" w:themeColor="text1"/>
        </w:rPr>
      </w:pPr>
    </w:p>
    <w:p w14:paraId="5F155E15" w14:textId="51C72C36" w:rsidR="004F0E92" w:rsidRPr="004F0E92" w:rsidRDefault="004F0E92" w:rsidP="007E4F28">
      <w:pPr>
        <w:rPr>
          <w:rFonts w:ascii="Book Antiqua" w:hAnsi="Book Antiqua"/>
          <w:b/>
          <w:color w:val="000000" w:themeColor="text1"/>
        </w:rPr>
      </w:pPr>
    </w:p>
    <w:p w14:paraId="60F7F2A0" w14:textId="2323CA41" w:rsidR="004F0E92" w:rsidRPr="004F0E92" w:rsidRDefault="004F0E92" w:rsidP="007E4F28">
      <w:pPr>
        <w:rPr>
          <w:rFonts w:ascii="Book Antiqua" w:hAnsi="Book Antiqua"/>
          <w:b/>
          <w:color w:val="000000" w:themeColor="text1"/>
        </w:rPr>
      </w:pPr>
    </w:p>
    <w:p w14:paraId="2F12E932" w14:textId="0388E4E1" w:rsidR="004F0E92" w:rsidRPr="004F0E92" w:rsidRDefault="004F0E92" w:rsidP="007E4F28">
      <w:pPr>
        <w:rPr>
          <w:rFonts w:ascii="Book Antiqua" w:hAnsi="Book Antiqua"/>
          <w:b/>
          <w:color w:val="000000" w:themeColor="text1"/>
        </w:rPr>
      </w:pPr>
    </w:p>
    <w:p w14:paraId="35C14AAE" w14:textId="535ABEDD" w:rsidR="004F0E92" w:rsidRPr="004F0E92" w:rsidRDefault="004F0E92" w:rsidP="007E4F28">
      <w:pPr>
        <w:rPr>
          <w:rFonts w:ascii="Book Antiqua" w:hAnsi="Book Antiqua"/>
          <w:b/>
          <w:color w:val="000000" w:themeColor="text1"/>
        </w:rPr>
      </w:pPr>
    </w:p>
    <w:p w14:paraId="5B591354" w14:textId="77777777" w:rsidR="004F0E92" w:rsidRPr="004F0E92" w:rsidRDefault="004F0E92" w:rsidP="007E4F28">
      <w:pPr>
        <w:rPr>
          <w:rFonts w:ascii="Book Antiqua" w:hAnsi="Book Antiqua"/>
          <w:b/>
          <w:color w:val="000000" w:themeColor="text1"/>
        </w:rPr>
      </w:pPr>
    </w:p>
    <w:p w14:paraId="214C46AA" w14:textId="77777777" w:rsidR="007E4F28" w:rsidRPr="004F0E92" w:rsidRDefault="007E4F28" w:rsidP="007E4F28">
      <w:pPr>
        <w:rPr>
          <w:rFonts w:ascii="Book Antiqua" w:hAnsi="Book Antiqua"/>
          <w:bCs/>
          <w:color w:val="000000" w:themeColor="text1"/>
        </w:rPr>
      </w:pPr>
      <w:r w:rsidRPr="004F0E92">
        <w:rPr>
          <w:rFonts w:ascii="Book Antiqua" w:hAnsi="Book Antiqua"/>
          <w:bCs/>
          <w:color w:val="000000" w:themeColor="text1"/>
        </w:rPr>
        <w:lastRenderedPageBreak/>
        <w:t>Con respecto a la firma de resoluciones a continuación se puede ver el detalle:</w:t>
      </w:r>
    </w:p>
    <w:p w14:paraId="1EA743C7" w14:textId="67F409FD" w:rsidR="007E4F28" w:rsidRPr="004F0E92" w:rsidRDefault="007E4F28" w:rsidP="007E4F28">
      <w:pPr>
        <w:rPr>
          <w:rFonts w:ascii="Book Antiqua" w:hAnsi="Book Antiqua"/>
          <w:bCs/>
          <w:color w:val="000000" w:themeColor="text1"/>
        </w:rPr>
      </w:pPr>
    </w:p>
    <w:p w14:paraId="5FF604A8" w14:textId="5AF99651" w:rsidR="00BB7754" w:rsidRPr="004F0E92" w:rsidRDefault="003D2903" w:rsidP="003D2903">
      <w:pPr>
        <w:jc w:val="center"/>
        <w:rPr>
          <w:rFonts w:ascii="Book Antiqua" w:hAnsi="Book Antiqua"/>
          <w:b/>
          <w:color w:val="000000" w:themeColor="text1"/>
        </w:rPr>
      </w:pPr>
      <w:bookmarkStart w:id="14" w:name="_Hlk53673415"/>
      <w:r w:rsidRPr="004F0E92">
        <w:rPr>
          <w:rFonts w:ascii="Book Antiqua" w:hAnsi="Book Antiqua"/>
          <w:b/>
          <w:color w:val="000000" w:themeColor="text1"/>
        </w:rPr>
        <w:t xml:space="preserve">Cuadro </w:t>
      </w:r>
      <w:r w:rsidR="00590E18" w:rsidRPr="004F0E92">
        <w:rPr>
          <w:rFonts w:ascii="Book Antiqua" w:hAnsi="Book Antiqua"/>
          <w:b/>
          <w:color w:val="000000" w:themeColor="text1"/>
        </w:rPr>
        <w:t>40</w:t>
      </w:r>
    </w:p>
    <w:p w14:paraId="77F290AB" w14:textId="59985195" w:rsidR="00C2143B" w:rsidRPr="004F0E92" w:rsidRDefault="003D2903" w:rsidP="00657C82">
      <w:pPr>
        <w:jc w:val="center"/>
        <w:rPr>
          <w:rFonts w:ascii="Book Antiqua" w:hAnsi="Book Antiqua"/>
          <w:b/>
          <w:color w:val="000000" w:themeColor="text1"/>
        </w:rPr>
      </w:pPr>
      <w:r w:rsidRPr="004F0E92">
        <w:rPr>
          <w:rFonts w:ascii="Book Antiqua" w:hAnsi="Book Antiqua"/>
          <w:b/>
          <w:color w:val="000000" w:themeColor="text1"/>
        </w:rPr>
        <w:t>Cumplimiento del parámetro de producción teórico de</w:t>
      </w:r>
      <w:r w:rsidR="00BB7754" w:rsidRPr="004F0E92">
        <w:rPr>
          <w:rFonts w:ascii="Book Antiqua" w:hAnsi="Book Antiqua"/>
          <w:b/>
          <w:color w:val="000000" w:themeColor="text1"/>
        </w:rPr>
        <w:t xml:space="preserve"> firma de resoluciones</w:t>
      </w:r>
      <w:r w:rsidRPr="004F0E92">
        <w:rPr>
          <w:rFonts w:ascii="Book Antiqua" w:hAnsi="Book Antiqua"/>
          <w:b/>
          <w:color w:val="000000" w:themeColor="text1"/>
        </w:rPr>
        <w:t xml:space="preserve"> Juzgados de Ejecución de la Penal del </w:t>
      </w:r>
      <w:r w:rsidR="00FB2352" w:rsidRPr="004F0E92">
        <w:rPr>
          <w:rFonts w:ascii="Book Antiqua" w:hAnsi="Book Antiqua"/>
          <w:b/>
          <w:color w:val="000000" w:themeColor="text1"/>
        </w:rPr>
        <w:t>30 de noviembre al 18 de diciembre</w:t>
      </w:r>
    </w:p>
    <w:bookmarkEnd w:id="14"/>
    <w:p w14:paraId="11DFF02E" w14:textId="1607B857" w:rsidR="007E4F28" w:rsidRPr="004F0E92" w:rsidRDefault="007E4F28" w:rsidP="007E4F28">
      <w:pPr>
        <w:rPr>
          <w:rFonts w:ascii="Book Antiqua" w:hAnsi="Book Antiqua"/>
          <w:noProof/>
        </w:rPr>
      </w:pPr>
    </w:p>
    <w:p w14:paraId="4137AB69" w14:textId="514CB3B0" w:rsidR="00FB2352" w:rsidRPr="004F0E92" w:rsidRDefault="00FB2352" w:rsidP="007E4F28">
      <w:pPr>
        <w:rPr>
          <w:rFonts w:ascii="Book Antiqua" w:hAnsi="Book Antiqua"/>
          <w:b/>
          <w:color w:val="000000" w:themeColor="text1"/>
        </w:rPr>
      </w:pPr>
      <w:r w:rsidRPr="004F0E92">
        <w:rPr>
          <w:rFonts w:ascii="Book Antiqua" w:hAnsi="Book Antiqua"/>
          <w:noProof/>
        </w:rPr>
        <w:drawing>
          <wp:inline distT="0" distB="0" distL="0" distR="0" wp14:anchorId="3A689E4D" wp14:editId="0E43A972">
            <wp:extent cx="5850255" cy="185166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50255" cy="1851660"/>
                    </a:xfrm>
                    <a:prstGeom prst="rect">
                      <a:avLst/>
                    </a:prstGeom>
                    <a:noFill/>
                    <a:ln>
                      <a:noFill/>
                    </a:ln>
                  </pic:spPr>
                </pic:pic>
              </a:graphicData>
            </a:graphic>
          </wp:inline>
        </w:drawing>
      </w:r>
    </w:p>
    <w:p w14:paraId="1D1A4109" w14:textId="56F0F70B" w:rsidR="001D7B12" w:rsidRPr="004F0E92" w:rsidRDefault="001D7B12" w:rsidP="001D7B12">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5424339" w14:textId="1920D582" w:rsidR="00F22EE5" w:rsidRPr="004F0E92" w:rsidRDefault="00F22EE5" w:rsidP="001D7B12">
      <w:pPr>
        <w:ind w:firstLine="426"/>
        <w:jc w:val="both"/>
        <w:rPr>
          <w:rFonts w:ascii="Book Antiqua" w:hAnsi="Book Antiqua"/>
          <w:color w:val="000000" w:themeColor="text1"/>
          <w:sz w:val="20"/>
          <w:szCs w:val="20"/>
        </w:rPr>
      </w:pPr>
    </w:p>
    <w:p w14:paraId="1BAB9E64" w14:textId="21E824B7" w:rsidR="00255B26" w:rsidRPr="004F0E92" w:rsidRDefault="00255B26" w:rsidP="001D7B12">
      <w:pPr>
        <w:ind w:firstLine="426"/>
        <w:jc w:val="both"/>
        <w:rPr>
          <w:rFonts w:ascii="Book Antiqua" w:hAnsi="Book Antiqua"/>
          <w:color w:val="000000" w:themeColor="text1"/>
          <w:sz w:val="20"/>
          <w:szCs w:val="20"/>
        </w:rPr>
      </w:pPr>
    </w:p>
    <w:p w14:paraId="147DFA0A" w14:textId="0ADAC8B0" w:rsidR="002B0B41" w:rsidRPr="004F0E92" w:rsidRDefault="00252D93" w:rsidP="00222669">
      <w:pPr>
        <w:pStyle w:val="Ttulo1"/>
      </w:pPr>
      <w:r w:rsidRPr="004F0E92">
        <w:t xml:space="preserve">1.2.7 </w:t>
      </w:r>
      <w:r w:rsidR="00E9076C" w:rsidRPr="004F0E92">
        <w:t>Juzgado de Ejecución de la Sentencia</w:t>
      </w:r>
      <w:r w:rsidR="002B0B41" w:rsidRPr="004F0E92">
        <w:t xml:space="preserve"> Penal Juvenil</w:t>
      </w:r>
    </w:p>
    <w:p w14:paraId="3FEE1A8A" w14:textId="77777777" w:rsidR="002B0B41" w:rsidRPr="004F0E92" w:rsidRDefault="002B0B41" w:rsidP="002B0B41">
      <w:pPr>
        <w:rPr>
          <w:rFonts w:ascii="Book Antiqua" w:hAnsi="Book Antiqua"/>
          <w:lang w:val="es-ES_tradnl" w:eastAsia="en-US"/>
        </w:rPr>
      </w:pPr>
    </w:p>
    <w:p w14:paraId="2C7CEFDC" w14:textId="0FEF661C" w:rsidR="002B0B41" w:rsidRPr="004F0E92" w:rsidRDefault="00E9076C" w:rsidP="002B0B41">
      <w:pPr>
        <w:jc w:val="both"/>
        <w:rPr>
          <w:rFonts w:ascii="Book Antiqua" w:hAnsi="Book Antiqua"/>
          <w:color w:val="000000" w:themeColor="text1"/>
        </w:rPr>
      </w:pPr>
      <w:r w:rsidRPr="004F0E92">
        <w:rPr>
          <w:rFonts w:ascii="Book Antiqua" w:hAnsi="Book Antiqua"/>
          <w:color w:val="000000" w:themeColor="text1"/>
        </w:rPr>
        <w:t>El Juzgado de Ejecución</w:t>
      </w:r>
      <w:r w:rsidR="002B0B41" w:rsidRPr="004F0E92">
        <w:rPr>
          <w:rFonts w:ascii="Book Antiqua" w:hAnsi="Book Antiqua"/>
          <w:color w:val="000000" w:themeColor="text1"/>
        </w:rPr>
        <w:t xml:space="preserve"> de</w:t>
      </w:r>
      <w:r w:rsidRPr="004F0E92">
        <w:rPr>
          <w:rFonts w:ascii="Book Antiqua" w:hAnsi="Book Antiqua"/>
          <w:color w:val="000000" w:themeColor="text1"/>
        </w:rPr>
        <w:t xml:space="preserve"> la Sentencia</w:t>
      </w:r>
      <w:r w:rsidR="002B0B41" w:rsidRPr="004F0E92">
        <w:rPr>
          <w:rFonts w:ascii="Book Antiqua" w:hAnsi="Book Antiqua"/>
          <w:color w:val="000000" w:themeColor="text1"/>
        </w:rPr>
        <w:t xml:space="preserve"> Penal Juvenil registra un </w:t>
      </w:r>
      <w:r w:rsidR="00255B26" w:rsidRPr="004F0E92">
        <w:rPr>
          <w:rFonts w:ascii="Book Antiqua" w:hAnsi="Book Antiqua"/>
          <w:color w:val="000000" w:themeColor="text1"/>
        </w:rPr>
        <w:t>62</w:t>
      </w:r>
      <w:r w:rsidR="002B0B41" w:rsidRPr="004F0E92">
        <w:rPr>
          <w:rFonts w:ascii="Book Antiqua" w:hAnsi="Book Antiqua"/>
          <w:color w:val="000000" w:themeColor="text1"/>
        </w:rPr>
        <w:t xml:space="preserve">% de rendimiento en el período analizado, esto considerando </w:t>
      </w:r>
      <w:r w:rsidRPr="004F0E92">
        <w:rPr>
          <w:rFonts w:ascii="Book Antiqua" w:hAnsi="Book Antiqua"/>
          <w:color w:val="000000" w:themeColor="text1"/>
        </w:rPr>
        <w:t>los asuntos terminados</w:t>
      </w:r>
      <w:r w:rsidR="002B0B41" w:rsidRPr="004F0E92">
        <w:rPr>
          <w:rFonts w:ascii="Book Antiqua" w:hAnsi="Book Antiqua"/>
          <w:color w:val="000000" w:themeColor="text1"/>
        </w:rPr>
        <w:t xml:space="preserve">. </w:t>
      </w:r>
    </w:p>
    <w:p w14:paraId="500A8896" w14:textId="77777777" w:rsidR="002B0B41" w:rsidRPr="004F0E92" w:rsidRDefault="002B0B41" w:rsidP="002B0B41">
      <w:pPr>
        <w:jc w:val="both"/>
        <w:rPr>
          <w:rFonts w:ascii="Book Antiqua" w:hAnsi="Book Antiqua"/>
          <w:color w:val="000000" w:themeColor="text1"/>
        </w:rPr>
      </w:pPr>
    </w:p>
    <w:p w14:paraId="3F26CF23" w14:textId="37228495" w:rsidR="002B0B41" w:rsidRPr="004F0E92" w:rsidRDefault="002B0B41" w:rsidP="002B0B41">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41</w:t>
      </w:r>
    </w:p>
    <w:p w14:paraId="468D1745" w14:textId="77777777" w:rsidR="00E9076C" w:rsidRPr="004F0E92" w:rsidRDefault="002B0B41" w:rsidP="002B0B41">
      <w:pPr>
        <w:jc w:val="center"/>
        <w:rPr>
          <w:rFonts w:ascii="Book Antiqua" w:hAnsi="Book Antiqua"/>
          <w:b/>
          <w:color w:val="000000" w:themeColor="text1"/>
        </w:rPr>
      </w:pPr>
      <w:r w:rsidRPr="004F0E92">
        <w:rPr>
          <w:rFonts w:ascii="Book Antiqua" w:hAnsi="Book Antiqua"/>
          <w:b/>
          <w:color w:val="000000" w:themeColor="text1"/>
        </w:rPr>
        <w:t>Cumplimiento del parámetro de producción teórico de firma de resoluciones Juzgados de Ejecución de</w:t>
      </w:r>
      <w:r w:rsidR="00E9076C" w:rsidRPr="004F0E92">
        <w:rPr>
          <w:rFonts w:ascii="Book Antiqua" w:hAnsi="Book Antiqua"/>
          <w:b/>
          <w:color w:val="000000" w:themeColor="text1"/>
        </w:rPr>
        <w:t xml:space="preserve"> la Sentencia Penal Juvenil</w:t>
      </w:r>
    </w:p>
    <w:p w14:paraId="3CAFD6FE" w14:textId="7C081167" w:rsidR="00417F05" w:rsidRPr="004F0E92" w:rsidRDefault="002B0B41" w:rsidP="00300514">
      <w:pPr>
        <w:jc w:val="center"/>
        <w:rPr>
          <w:rFonts w:ascii="Book Antiqua" w:hAnsi="Book Antiqua"/>
          <w:b/>
          <w:color w:val="000000" w:themeColor="text1"/>
        </w:rPr>
      </w:pPr>
      <w:r w:rsidRPr="004F0E92">
        <w:rPr>
          <w:rFonts w:ascii="Book Antiqua" w:hAnsi="Book Antiqua"/>
          <w:b/>
          <w:color w:val="000000" w:themeColor="text1"/>
        </w:rPr>
        <w:t xml:space="preserve">del </w:t>
      </w:r>
      <w:r w:rsidR="00255B26" w:rsidRPr="004F0E92">
        <w:rPr>
          <w:rFonts w:ascii="Book Antiqua" w:hAnsi="Book Antiqua"/>
          <w:b/>
          <w:color w:val="000000" w:themeColor="text1"/>
        </w:rPr>
        <w:t>30 de noviembre al 18 de diciembre</w:t>
      </w:r>
    </w:p>
    <w:p w14:paraId="11BCC3B9" w14:textId="01DAF0FA" w:rsidR="006C4E5D" w:rsidRPr="004F0E92" w:rsidRDefault="006C4E5D" w:rsidP="00E9076C">
      <w:pPr>
        <w:ind w:firstLine="426"/>
        <w:jc w:val="both"/>
        <w:rPr>
          <w:rFonts w:ascii="Book Antiqua" w:hAnsi="Book Antiqua"/>
          <w:noProof/>
        </w:rPr>
      </w:pPr>
    </w:p>
    <w:p w14:paraId="475B684F" w14:textId="0D3B247C" w:rsidR="00255B26" w:rsidRPr="004F0E92" w:rsidRDefault="00255B26" w:rsidP="00E9076C">
      <w:pPr>
        <w:ind w:firstLine="426"/>
        <w:jc w:val="both"/>
        <w:rPr>
          <w:rFonts w:ascii="Book Antiqua" w:hAnsi="Book Antiqua"/>
          <w:noProof/>
        </w:rPr>
      </w:pPr>
      <w:r w:rsidRPr="004F0E92">
        <w:rPr>
          <w:rFonts w:ascii="Book Antiqua" w:hAnsi="Book Antiqua"/>
          <w:noProof/>
        </w:rPr>
        <w:drawing>
          <wp:inline distT="0" distB="0" distL="0" distR="0" wp14:anchorId="3E8A34DB" wp14:editId="0A700AD6">
            <wp:extent cx="5850255" cy="1158240"/>
            <wp:effectExtent l="0" t="0" r="0" b="381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50255" cy="1158240"/>
                    </a:xfrm>
                    <a:prstGeom prst="rect">
                      <a:avLst/>
                    </a:prstGeom>
                    <a:noFill/>
                    <a:ln>
                      <a:noFill/>
                    </a:ln>
                  </pic:spPr>
                </pic:pic>
              </a:graphicData>
            </a:graphic>
          </wp:inline>
        </w:drawing>
      </w:r>
    </w:p>
    <w:p w14:paraId="48ABE92E" w14:textId="77777777" w:rsidR="00255B26" w:rsidRPr="004F0E92" w:rsidRDefault="00255B26" w:rsidP="00E9076C">
      <w:pPr>
        <w:ind w:firstLine="426"/>
        <w:jc w:val="both"/>
        <w:rPr>
          <w:rFonts w:ascii="Book Antiqua" w:hAnsi="Book Antiqua"/>
          <w:b/>
          <w:bCs/>
          <w:color w:val="000000" w:themeColor="text1"/>
          <w:sz w:val="20"/>
          <w:szCs w:val="20"/>
        </w:rPr>
      </w:pPr>
    </w:p>
    <w:p w14:paraId="48E8F906" w14:textId="33EC77CD" w:rsidR="00E9076C" w:rsidRPr="004F0E92" w:rsidRDefault="00E9076C" w:rsidP="00E9076C">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174136E" w14:textId="03475EB4" w:rsidR="001D7B12" w:rsidRPr="004F0E92" w:rsidRDefault="001D7B12" w:rsidP="00C2143B">
      <w:pPr>
        <w:pStyle w:val="Prrafodelista"/>
        <w:spacing w:after="160" w:line="259" w:lineRule="auto"/>
        <w:ind w:left="1080"/>
        <w:contextualSpacing/>
        <w:rPr>
          <w:rFonts w:ascii="Book Antiqua" w:hAnsi="Book Antiqua"/>
          <w:b/>
          <w:color w:val="000000" w:themeColor="text1"/>
          <w:highlight w:val="yellow"/>
        </w:rPr>
      </w:pPr>
    </w:p>
    <w:p w14:paraId="6408C30E" w14:textId="3F2FDB9C" w:rsidR="004F0E92" w:rsidRPr="004F0E92" w:rsidRDefault="004F0E92" w:rsidP="00C2143B">
      <w:pPr>
        <w:pStyle w:val="Prrafodelista"/>
        <w:spacing w:after="160" w:line="259" w:lineRule="auto"/>
        <w:ind w:left="1080"/>
        <w:contextualSpacing/>
        <w:rPr>
          <w:rFonts w:ascii="Book Antiqua" w:hAnsi="Book Antiqua"/>
          <w:b/>
          <w:color w:val="000000" w:themeColor="text1"/>
          <w:highlight w:val="yellow"/>
        </w:rPr>
      </w:pPr>
    </w:p>
    <w:p w14:paraId="2A08D341" w14:textId="77777777" w:rsidR="004F0E92" w:rsidRPr="004F0E92" w:rsidRDefault="004F0E92" w:rsidP="00C2143B">
      <w:pPr>
        <w:pStyle w:val="Prrafodelista"/>
        <w:spacing w:after="160" w:line="259" w:lineRule="auto"/>
        <w:ind w:left="1080"/>
        <w:contextualSpacing/>
        <w:rPr>
          <w:rFonts w:ascii="Book Antiqua" w:hAnsi="Book Antiqua"/>
          <w:b/>
          <w:color w:val="000000" w:themeColor="text1"/>
          <w:highlight w:val="yellow"/>
        </w:rPr>
      </w:pPr>
    </w:p>
    <w:p w14:paraId="510DB0E2" w14:textId="63FF5A3A" w:rsidR="00B408CB" w:rsidRPr="004F0E92" w:rsidRDefault="00252D93" w:rsidP="00222669">
      <w:pPr>
        <w:pStyle w:val="Ttulo1"/>
      </w:pPr>
      <w:r w:rsidRPr="004F0E92">
        <w:lastRenderedPageBreak/>
        <w:t xml:space="preserve">1.2.8 </w:t>
      </w:r>
      <w:r w:rsidR="001A5EAD" w:rsidRPr="004F0E92">
        <w:t>Tribunal de Apelación de la Sentencia Penal Juvenil</w:t>
      </w:r>
    </w:p>
    <w:p w14:paraId="0B556A6C" w14:textId="77777777" w:rsidR="00B408CB" w:rsidRPr="004F0E92" w:rsidRDefault="00B408CB" w:rsidP="00B408CB">
      <w:pPr>
        <w:rPr>
          <w:rFonts w:ascii="Book Antiqua" w:hAnsi="Book Antiqua"/>
          <w:lang w:val="es-ES_tradnl" w:eastAsia="en-US"/>
        </w:rPr>
      </w:pPr>
    </w:p>
    <w:p w14:paraId="13DF5311" w14:textId="1784A5BC" w:rsidR="004B1A0C" w:rsidRPr="004F0E92" w:rsidRDefault="004B1A0C" w:rsidP="00B408CB">
      <w:pPr>
        <w:spacing w:after="160" w:line="259" w:lineRule="auto"/>
        <w:contextualSpacing/>
        <w:jc w:val="both"/>
        <w:rPr>
          <w:rFonts w:ascii="Book Antiqua" w:hAnsi="Book Antiqua"/>
          <w:bCs/>
          <w:color w:val="000000" w:themeColor="text1"/>
        </w:rPr>
      </w:pPr>
      <w:r w:rsidRPr="004F0E92">
        <w:rPr>
          <w:rFonts w:ascii="Book Antiqua" w:hAnsi="Book Antiqua"/>
          <w:bCs/>
          <w:color w:val="000000" w:themeColor="text1"/>
        </w:rPr>
        <w:t xml:space="preserve">Inicialmente se estimó una cuota con los mismos parámetros de los Tribunales de Apelación de la Sentencia Penal de adultos, es decir, entre 2 y 3 proyectos de resolución (Terminado, circulado y votado) por cada plaza de Jueza o Juez a la semana, teniendo un total de diez asuntos mensuales aproximadamente por persona juzgadora; sin embargo, al analizar la entrada histórica del despacho se logra evidenciar que el promedio de entrada mensual es de 37asuntos, a razón de 6.2 asuntos por persona juzgadora. Si bien es cierto, se logra observar que la cantidad de asuntos terminados en promedio por mes es de 37, sea 6.2 asuntos por juez/a, número que es congruente con la entrada, provoca que el circulante se mantiene prácticamente al día, </w:t>
      </w:r>
      <w:r w:rsidR="001C509B" w:rsidRPr="004F0E92">
        <w:rPr>
          <w:rFonts w:ascii="Book Antiqua" w:hAnsi="Book Antiqua"/>
          <w:bCs/>
          <w:color w:val="000000" w:themeColor="text1"/>
        </w:rPr>
        <w:t>sin embargo, este parámetro no sería aplicable para dicho Tribunal, ya que todos los meses incumplirían la cuota, por no tener el insumo suficiente en la entrada para poder llegar a la cuota propuesta.</w:t>
      </w:r>
    </w:p>
    <w:p w14:paraId="1E5A077B" w14:textId="7EDDBCE4" w:rsidR="001C509B" w:rsidRPr="004F0E92" w:rsidRDefault="001C509B" w:rsidP="00B408CB">
      <w:pPr>
        <w:spacing w:after="160" w:line="259" w:lineRule="auto"/>
        <w:contextualSpacing/>
        <w:jc w:val="both"/>
        <w:rPr>
          <w:rFonts w:ascii="Book Antiqua" w:hAnsi="Book Antiqua"/>
          <w:bCs/>
          <w:color w:val="000000" w:themeColor="text1"/>
          <w:highlight w:val="yellow"/>
        </w:rPr>
      </w:pPr>
    </w:p>
    <w:p w14:paraId="68B84073" w14:textId="6C3AF972" w:rsidR="001A5EAD" w:rsidRPr="004F0E92" w:rsidRDefault="001C509B" w:rsidP="001C509B">
      <w:pPr>
        <w:spacing w:after="160" w:line="259" w:lineRule="auto"/>
        <w:contextualSpacing/>
        <w:jc w:val="both"/>
        <w:rPr>
          <w:rFonts w:ascii="Book Antiqua" w:hAnsi="Book Antiqua"/>
          <w:bCs/>
          <w:color w:val="000000" w:themeColor="text1"/>
        </w:rPr>
      </w:pPr>
      <w:r w:rsidRPr="004F0E92">
        <w:rPr>
          <w:rFonts w:ascii="Book Antiqua" w:hAnsi="Book Antiqua"/>
          <w:bCs/>
          <w:color w:val="000000" w:themeColor="text1"/>
        </w:rPr>
        <w:t>Así las cosas, con el objetivo de brindar un seguimiento y análisis idóneo de las labores realizadas por la dependencia en cuestión, está en análisis por la Dirección de Planificación, una variación en la metodología para el cálculo de la efectividad, tomando como referencia la cantidad de asuntos entrados versus la cantidad de asuntos terminados, donde se tendría que un 100% de efectividad responde a terminar la totalidad de asuntos entrados en el mes.</w:t>
      </w:r>
    </w:p>
    <w:p w14:paraId="2D27A262" w14:textId="2F9D2773" w:rsidR="00B408CB" w:rsidRPr="004F0E92" w:rsidRDefault="00B408CB" w:rsidP="00C2143B">
      <w:pPr>
        <w:pStyle w:val="Prrafodelista"/>
        <w:spacing w:after="160" w:line="259" w:lineRule="auto"/>
        <w:ind w:left="1080"/>
        <w:contextualSpacing/>
        <w:rPr>
          <w:rFonts w:ascii="Book Antiqua" w:hAnsi="Book Antiqua"/>
          <w:b/>
          <w:color w:val="000000" w:themeColor="text1"/>
        </w:rPr>
      </w:pPr>
    </w:p>
    <w:p w14:paraId="3AFF4184" w14:textId="6D813D84"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1221E59F" w14:textId="3972B132"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000499FE" w14:textId="4B945C0C"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159C09BC" w14:textId="1E2E3CAD"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6EDA8858" w14:textId="50AD8D75"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2D189427" w14:textId="22F85D0F"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2D16C777" w14:textId="5DEEF0DA"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329AC61E" w14:textId="76AF4E74"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3E61A503" w14:textId="43043B15"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145B6A0D" w14:textId="12002AE6"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2B7A798C" w14:textId="1495A7FC"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4C5A23E5" w14:textId="391FEE9E"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191208DB" w14:textId="63EA6AC9"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330F87D2" w14:textId="75DA6538"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5669FEB1" w14:textId="77777777" w:rsidR="004F0E92" w:rsidRPr="004F0E92" w:rsidRDefault="004F0E92" w:rsidP="00C2143B">
      <w:pPr>
        <w:pStyle w:val="Prrafodelista"/>
        <w:spacing w:after="160" w:line="259" w:lineRule="auto"/>
        <w:ind w:left="1080"/>
        <w:contextualSpacing/>
        <w:rPr>
          <w:rFonts w:ascii="Book Antiqua" w:hAnsi="Book Antiqua"/>
          <w:b/>
          <w:color w:val="000000" w:themeColor="text1"/>
        </w:rPr>
      </w:pPr>
    </w:p>
    <w:p w14:paraId="2B9237FD" w14:textId="568372E9" w:rsidR="003D2903" w:rsidRPr="004F0E92" w:rsidRDefault="003D2903" w:rsidP="00A35043">
      <w:pPr>
        <w:pStyle w:val="Prrafodelista"/>
        <w:numPr>
          <w:ilvl w:val="0"/>
          <w:numId w:val="11"/>
        </w:numPr>
        <w:tabs>
          <w:tab w:val="left" w:pos="284"/>
        </w:tabs>
        <w:ind w:left="0" w:firstLine="0"/>
        <w:rPr>
          <w:rFonts w:ascii="Book Antiqua" w:hAnsi="Book Antiqua"/>
          <w:b/>
          <w:color w:val="000000" w:themeColor="text1"/>
        </w:rPr>
      </w:pPr>
      <w:r w:rsidRPr="004F0E92">
        <w:rPr>
          <w:rFonts w:ascii="Book Antiqua" w:hAnsi="Book Antiqua"/>
          <w:b/>
          <w:color w:val="000000" w:themeColor="text1"/>
        </w:rPr>
        <w:lastRenderedPageBreak/>
        <w:t>Simulación de parámetros de producción</w:t>
      </w:r>
    </w:p>
    <w:p w14:paraId="237AB097" w14:textId="77777777" w:rsidR="003D2903" w:rsidRPr="004F0E92" w:rsidRDefault="003D2903" w:rsidP="003D2903">
      <w:pPr>
        <w:rPr>
          <w:rFonts w:ascii="Book Antiqua" w:hAnsi="Book Antiqua"/>
          <w:b/>
          <w:color w:val="000000" w:themeColor="text1"/>
        </w:rPr>
      </w:pPr>
    </w:p>
    <w:p w14:paraId="774BE449" w14:textId="3B5CB520" w:rsidR="003D2903" w:rsidRPr="004F0E92" w:rsidRDefault="003D2903" w:rsidP="006C4DCE">
      <w:pPr>
        <w:jc w:val="both"/>
        <w:rPr>
          <w:rFonts w:ascii="Book Antiqua" w:hAnsi="Book Antiqua"/>
          <w:bCs/>
          <w:color w:val="000000" w:themeColor="text1"/>
        </w:rPr>
      </w:pPr>
      <w:r w:rsidRPr="004F0E92">
        <w:rPr>
          <w:rFonts w:ascii="Book Antiqua" w:hAnsi="Book Antiqua"/>
          <w:bCs/>
          <w:color w:val="000000" w:themeColor="text1"/>
        </w:rPr>
        <w:t>Realizando una simulación de la producción de las diferentes oficinas de materia penal contra su parámetro teórico antes de la pandemia, se visualiza que los Tribunales de Juicio</w:t>
      </w:r>
      <w:r w:rsidR="00F611C5" w:rsidRPr="004F0E92">
        <w:rPr>
          <w:rFonts w:ascii="Book Antiqua" w:hAnsi="Book Antiqua"/>
          <w:bCs/>
          <w:color w:val="000000" w:themeColor="text1"/>
        </w:rPr>
        <w:t xml:space="preserve">, </w:t>
      </w:r>
      <w:r w:rsidRPr="004F0E92">
        <w:rPr>
          <w:rFonts w:ascii="Book Antiqua" w:hAnsi="Book Antiqua"/>
          <w:bCs/>
          <w:color w:val="000000" w:themeColor="text1"/>
        </w:rPr>
        <w:t>Juzgados de Ejecución</w:t>
      </w:r>
      <w:r w:rsidR="00F611C5" w:rsidRPr="004F0E92">
        <w:rPr>
          <w:rFonts w:ascii="Book Antiqua" w:hAnsi="Book Antiqua"/>
          <w:bCs/>
          <w:color w:val="000000" w:themeColor="text1"/>
        </w:rPr>
        <w:t xml:space="preserve"> y Juzgado de Ejecución de la Sentencia Penal Juvenil</w:t>
      </w:r>
      <w:r w:rsidRPr="004F0E92">
        <w:rPr>
          <w:rFonts w:ascii="Book Antiqua" w:hAnsi="Book Antiqua"/>
          <w:bCs/>
          <w:color w:val="000000" w:themeColor="text1"/>
        </w:rPr>
        <w:t xml:space="preserve"> han estado a </w:t>
      </w:r>
      <w:r w:rsidR="006C4DCE" w:rsidRPr="004F0E92">
        <w:rPr>
          <w:rFonts w:ascii="Book Antiqua" w:hAnsi="Book Antiqua"/>
          <w:bCs/>
          <w:color w:val="000000" w:themeColor="text1"/>
        </w:rPr>
        <w:t xml:space="preserve">más de </w:t>
      </w:r>
      <w:r w:rsidRPr="004F0E92">
        <w:rPr>
          <w:rFonts w:ascii="Book Antiqua" w:hAnsi="Book Antiqua"/>
          <w:bCs/>
          <w:color w:val="000000" w:themeColor="text1"/>
        </w:rPr>
        <w:t xml:space="preserve">un 100% de ese parámetro, mientras que </w:t>
      </w:r>
      <w:r w:rsidR="00207CC9" w:rsidRPr="004F0E92">
        <w:rPr>
          <w:rFonts w:ascii="Book Antiqua" w:hAnsi="Book Antiqua"/>
          <w:bCs/>
          <w:color w:val="000000" w:themeColor="text1"/>
        </w:rPr>
        <w:t>los Tribunales de Apelación, la Sala Tercera</w:t>
      </w:r>
      <w:r w:rsidR="00F611C5" w:rsidRPr="004F0E92">
        <w:rPr>
          <w:rFonts w:ascii="Book Antiqua" w:hAnsi="Book Antiqua"/>
          <w:bCs/>
          <w:color w:val="000000" w:themeColor="text1"/>
        </w:rPr>
        <w:t xml:space="preserve"> y </w:t>
      </w:r>
      <w:r w:rsidR="00207CC9" w:rsidRPr="004F0E92">
        <w:rPr>
          <w:rFonts w:ascii="Book Antiqua" w:hAnsi="Book Antiqua"/>
          <w:bCs/>
          <w:color w:val="000000" w:themeColor="text1"/>
        </w:rPr>
        <w:t>Juzgados Penales</w:t>
      </w:r>
      <w:r w:rsidR="00F611C5" w:rsidRPr="004F0E92">
        <w:rPr>
          <w:rFonts w:ascii="Book Antiqua" w:hAnsi="Book Antiqua"/>
          <w:bCs/>
          <w:color w:val="000000" w:themeColor="text1"/>
        </w:rPr>
        <w:t xml:space="preserve"> </w:t>
      </w:r>
      <w:r w:rsidR="00207CC9" w:rsidRPr="004F0E92">
        <w:rPr>
          <w:rFonts w:ascii="Book Antiqua" w:hAnsi="Book Antiqua"/>
          <w:bCs/>
          <w:color w:val="000000" w:themeColor="text1"/>
        </w:rPr>
        <w:t xml:space="preserve">superan el 80%, </w:t>
      </w:r>
      <w:r w:rsidRPr="004F0E92">
        <w:rPr>
          <w:rFonts w:ascii="Book Antiqua" w:hAnsi="Book Antiqua"/>
          <w:bCs/>
          <w:color w:val="000000" w:themeColor="text1"/>
        </w:rPr>
        <w:t xml:space="preserve">valor mínimo esperado. </w:t>
      </w:r>
    </w:p>
    <w:p w14:paraId="6E9D6AE2" w14:textId="77777777" w:rsidR="004F0E92" w:rsidRPr="004F0E92" w:rsidRDefault="004F0E92" w:rsidP="006C4DCE">
      <w:pPr>
        <w:jc w:val="both"/>
        <w:rPr>
          <w:rFonts w:ascii="Book Antiqua" w:hAnsi="Book Antiqua"/>
          <w:bCs/>
          <w:color w:val="000000" w:themeColor="text1"/>
        </w:rPr>
      </w:pPr>
    </w:p>
    <w:p w14:paraId="4E4454B6" w14:textId="703AE404" w:rsidR="003E5462" w:rsidRPr="004F0E92" w:rsidRDefault="003D2903" w:rsidP="003D2903">
      <w:pPr>
        <w:jc w:val="center"/>
        <w:rPr>
          <w:rFonts w:ascii="Book Antiqua" w:hAnsi="Book Antiqua"/>
          <w:b/>
          <w:color w:val="000000" w:themeColor="text1"/>
        </w:rPr>
      </w:pPr>
      <w:r w:rsidRPr="004F0E92">
        <w:rPr>
          <w:rFonts w:ascii="Book Antiqua" w:hAnsi="Book Antiqua"/>
          <w:b/>
          <w:color w:val="000000" w:themeColor="text1"/>
        </w:rPr>
        <w:t xml:space="preserve">Cuadro </w:t>
      </w:r>
      <w:r w:rsidR="00590E18" w:rsidRPr="004F0E92">
        <w:rPr>
          <w:rFonts w:ascii="Book Antiqua" w:hAnsi="Book Antiqua"/>
          <w:b/>
          <w:color w:val="000000" w:themeColor="text1"/>
        </w:rPr>
        <w:t>42</w:t>
      </w:r>
    </w:p>
    <w:p w14:paraId="0286B776" w14:textId="77777777" w:rsidR="003E5462" w:rsidRPr="004F0E92" w:rsidRDefault="003D2903" w:rsidP="003D2903">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de </w:t>
      </w:r>
    </w:p>
    <w:p w14:paraId="325CDF65" w14:textId="281A4D46" w:rsidR="003D2903" w:rsidRPr="004F0E92" w:rsidRDefault="003D2903" w:rsidP="003D2903">
      <w:pPr>
        <w:jc w:val="center"/>
        <w:rPr>
          <w:rFonts w:ascii="Book Antiqua" w:hAnsi="Book Antiqua"/>
          <w:b/>
          <w:color w:val="000000" w:themeColor="text1"/>
        </w:rPr>
      </w:pPr>
      <w:r w:rsidRPr="004F0E92">
        <w:rPr>
          <w:rFonts w:ascii="Book Antiqua" w:hAnsi="Book Antiqua"/>
          <w:b/>
          <w:color w:val="000000" w:themeColor="text1"/>
        </w:rPr>
        <w:t>oficinas de materia penal desde el inicio de la medición de circular 61-2020</w:t>
      </w:r>
    </w:p>
    <w:p w14:paraId="141342EF" w14:textId="77777777" w:rsidR="004F0E92" w:rsidRPr="004F0E92" w:rsidRDefault="004F0E92" w:rsidP="003D2903">
      <w:pPr>
        <w:jc w:val="center"/>
        <w:rPr>
          <w:rFonts w:ascii="Book Antiqua" w:hAnsi="Book Antiqua"/>
          <w:b/>
          <w:color w:val="000000" w:themeColor="text1"/>
          <w:highlight w:val="yellow"/>
        </w:rPr>
      </w:pPr>
    </w:p>
    <w:tbl>
      <w:tblPr>
        <w:tblW w:w="9203" w:type="dxa"/>
        <w:tblCellMar>
          <w:top w:w="15" w:type="dxa"/>
          <w:left w:w="70" w:type="dxa"/>
          <w:bottom w:w="15" w:type="dxa"/>
          <w:right w:w="70" w:type="dxa"/>
        </w:tblCellMar>
        <w:tblLook w:val="04A0" w:firstRow="1" w:lastRow="0" w:firstColumn="1" w:lastColumn="0" w:noHBand="0" w:noVBand="1"/>
      </w:tblPr>
      <w:tblGrid>
        <w:gridCol w:w="885"/>
        <w:gridCol w:w="1466"/>
        <w:gridCol w:w="978"/>
        <w:gridCol w:w="1006"/>
        <w:gridCol w:w="857"/>
        <w:gridCol w:w="1099"/>
        <w:gridCol w:w="974"/>
        <w:gridCol w:w="876"/>
        <w:gridCol w:w="1062"/>
      </w:tblGrid>
      <w:tr w:rsidR="003415B4" w:rsidRPr="004F0E92" w14:paraId="66962523" w14:textId="77777777" w:rsidTr="00FB2352">
        <w:trPr>
          <w:trHeight w:val="1665"/>
        </w:trPr>
        <w:tc>
          <w:tcPr>
            <w:tcW w:w="885" w:type="dxa"/>
            <w:vMerge w:val="restart"/>
            <w:tcBorders>
              <w:top w:val="single" w:sz="4" w:space="0" w:color="auto"/>
              <w:left w:val="single" w:sz="4" w:space="0" w:color="auto"/>
              <w:bottom w:val="single" w:sz="4" w:space="0" w:color="auto"/>
              <w:right w:val="single" w:sz="4" w:space="0" w:color="auto"/>
            </w:tcBorders>
            <w:shd w:val="clear" w:color="000000" w:fill="8EA9DB"/>
            <w:vAlign w:val="center"/>
            <w:hideMark/>
          </w:tcPr>
          <w:p w14:paraId="09E6F07D"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 xml:space="preserve">Semana </w:t>
            </w:r>
          </w:p>
        </w:tc>
        <w:tc>
          <w:tcPr>
            <w:tcW w:w="1466"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BA4B177"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Juzgados Penales</w:t>
            </w:r>
          </w:p>
        </w:tc>
        <w:tc>
          <w:tcPr>
            <w:tcW w:w="978"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8391C10"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Tribunales de Juicio</w:t>
            </w:r>
          </w:p>
        </w:tc>
        <w:tc>
          <w:tcPr>
            <w:tcW w:w="1006"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41F67924"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Flagrancia</w:t>
            </w:r>
          </w:p>
        </w:tc>
        <w:tc>
          <w:tcPr>
            <w:tcW w:w="1956" w:type="dxa"/>
            <w:gridSpan w:val="2"/>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27922023"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Ejecución</w:t>
            </w:r>
          </w:p>
        </w:tc>
        <w:tc>
          <w:tcPr>
            <w:tcW w:w="974"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2BE7B230"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Apelación</w:t>
            </w:r>
          </w:p>
        </w:tc>
        <w:tc>
          <w:tcPr>
            <w:tcW w:w="876"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2AB9C3F"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Sala Tercera</w:t>
            </w:r>
          </w:p>
        </w:tc>
        <w:tc>
          <w:tcPr>
            <w:tcW w:w="1062"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3C9621A9"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Juzgado Ejecución de la Sentencia Penal Juvenil</w:t>
            </w:r>
          </w:p>
        </w:tc>
      </w:tr>
      <w:tr w:rsidR="003415B4" w:rsidRPr="004F0E92" w14:paraId="084DED08" w14:textId="77777777" w:rsidTr="00FB2352">
        <w:trPr>
          <w:trHeight w:val="1387"/>
        </w:trPr>
        <w:tc>
          <w:tcPr>
            <w:tcW w:w="885" w:type="dxa"/>
            <w:vMerge/>
            <w:tcBorders>
              <w:top w:val="single" w:sz="4" w:space="0" w:color="auto"/>
              <w:left w:val="single" w:sz="4" w:space="0" w:color="auto"/>
              <w:bottom w:val="single" w:sz="4" w:space="0" w:color="auto"/>
              <w:right w:val="single" w:sz="4" w:space="0" w:color="auto"/>
            </w:tcBorders>
            <w:vAlign w:val="center"/>
            <w:hideMark/>
          </w:tcPr>
          <w:p w14:paraId="291B9A44" w14:textId="77777777" w:rsidR="003415B4" w:rsidRPr="004F0E92" w:rsidRDefault="003415B4" w:rsidP="003415B4">
            <w:pPr>
              <w:rPr>
                <w:rFonts w:ascii="Book Antiqua" w:hAnsi="Book Antiqua" w:cs="Calibri"/>
                <w:b/>
                <w:bCs/>
                <w:color w:val="000000"/>
                <w:sz w:val="20"/>
                <w:szCs w:val="20"/>
                <w:lang w:eastAsia="es-CR"/>
              </w:rPr>
            </w:pPr>
          </w:p>
        </w:tc>
        <w:tc>
          <w:tcPr>
            <w:tcW w:w="146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22F9E16C"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Desestimaciones, sobreseimientos y acusaciones</w:t>
            </w:r>
          </w:p>
        </w:tc>
        <w:tc>
          <w:tcPr>
            <w:tcW w:w="978"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749A0FB"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Sentencias y medidas alternas</w:t>
            </w:r>
          </w:p>
        </w:tc>
        <w:tc>
          <w:tcPr>
            <w:tcW w:w="100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0EB1B898"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Audiencias iniciales, sentencias y medidas alternas</w:t>
            </w:r>
          </w:p>
        </w:tc>
        <w:tc>
          <w:tcPr>
            <w:tcW w:w="857"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530358EA"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Autos con carácter de sentencia</w:t>
            </w:r>
          </w:p>
        </w:tc>
        <w:tc>
          <w:tcPr>
            <w:tcW w:w="1099"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276DD9A"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Firma de resoluciones</w:t>
            </w:r>
          </w:p>
        </w:tc>
        <w:tc>
          <w:tcPr>
            <w:tcW w:w="974"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520398E"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Proyecto terminado, circulado y votado</w:t>
            </w:r>
          </w:p>
        </w:tc>
        <w:tc>
          <w:tcPr>
            <w:tcW w:w="87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204CE9E9"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Proyectos</w:t>
            </w:r>
          </w:p>
        </w:tc>
        <w:tc>
          <w:tcPr>
            <w:tcW w:w="1062"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1B643A5" w14:textId="77777777" w:rsidR="003415B4" w:rsidRPr="004F0E92" w:rsidRDefault="003415B4" w:rsidP="003415B4">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Asuntos Terminados</w:t>
            </w:r>
          </w:p>
        </w:tc>
      </w:tr>
      <w:tr w:rsidR="003415B4" w:rsidRPr="004F0E92" w14:paraId="3138DD0E"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8B087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CFF4A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68.62%</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E8779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142%</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40B10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D5075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87FA6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9E6B8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147%</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8F1A2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062" w:type="dxa"/>
            <w:vMerge w:val="restart"/>
            <w:tcBorders>
              <w:top w:val="single" w:sz="4" w:space="0" w:color="auto"/>
              <w:left w:val="nil"/>
              <w:bottom w:val="nil"/>
              <w:right w:val="single" w:sz="4" w:space="0" w:color="auto"/>
            </w:tcBorders>
            <w:shd w:val="clear" w:color="000000" w:fill="AEAAAA"/>
            <w:noWrap/>
            <w:vAlign w:val="bottom"/>
            <w:hideMark/>
          </w:tcPr>
          <w:p w14:paraId="67EAAE98" w14:textId="77777777" w:rsidR="003415B4" w:rsidRPr="004F0E92" w:rsidRDefault="003415B4" w:rsidP="003415B4">
            <w:pPr>
              <w:jc w:val="center"/>
              <w:rPr>
                <w:rFonts w:ascii="Book Antiqua" w:hAnsi="Book Antiqua" w:cs="Calibri"/>
                <w:color w:val="000000"/>
                <w:sz w:val="20"/>
                <w:szCs w:val="20"/>
                <w:lang w:eastAsia="es-CR"/>
              </w:rPr>
            </w:pPr>
          </w:p>
        </w:tc>
      </w:tr>
      <w:tr w:rsidR="003415B4" w:rsidRPr="004F0E92" w14:paraId="761A3A66"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8521C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6D91E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74.39%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83373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E9185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77%</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57644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AF954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FE53D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E3BF9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1062" w:type="dxa"/>
            <w:vMerge/>
            <w:tcBorders>
              <w:top w:val="single" w:sz="4" w:space="0" w:color="auto"/>
              <w:left w:val="nil"/>
              <w:bottom w:val="nil"/>
              <w:right w:val="single" w:sz="4" w:space="0" w:color="auto"/>
            </w:tcBorders>
            <w:vAlign w:val="center"/>
            <w:hideMark/>
          </w:tcPr>
          <w:p w14:paraId="0639E531"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041E9DC1"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3F64B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06F46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86.28%</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DBEBC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F1775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53%</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7BAE4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D9AEA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244%</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0F681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17E44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1062" w:type="dxa"/>
            <w:vMerge/>
            <w:tcBorders>
              <w:top w:val="single" w:sz="4" w:space="0" w:color="auto"/>
              <w:left w:val="nil"/>
              <w:bottom w:val="nil"/>
              <w:right w:val="single" w:sz="4" w:space="0" w:color="auto"/>
            </w:tcBorders>
            <w:vAlign w:val="center"/>
            <w:hideMark/>
          </w:tcPr>
          <w:p w14:paraId="529DA061"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2A27206E"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96B9E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667CA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95.90%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C8F32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25DD6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44%</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AB093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161%</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8D4C3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273%</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B092B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198%</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FA83E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062" w:type="dxa"/>
            <w:vMerge/>
            <w:tcBorders>
              <w:top w:val="single" w:sz="4" w:space="0" w:color="auto"/>
              <w:left w:val="nil"/>
              <w:bottom w:val="nil"/>
              <w:right w:val="single" w:sz="4" w:space="0" w:color="auto"/>
            </w:tcBorders>
            <w:vAlign w:val="center"/>
            <w:hideMark/>
          </w:tcPr>
          <w:p w14:paraId="7FA2F893"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51A3CE6E"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13EDB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93191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72.52%</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3737A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5E5AB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58%</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CA9A3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8AD5E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3C889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50A68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062" w:type="dxa"/>
            <w:vMerge/>
            <w:tcBorders>
              <w:top w:val="single" w:sz="4" w:space="0" w:color="auto"/>
              <w:left w:val="nil"/>
              <w:bottom w:val="nil"/>
              <w:right w:val="single" w:sz="4" w:space="0" w:color="auto"/>
            </w:tcBorders>
            <w:vAlign w:val="center"/>
            <w:hideMark/>
          </w:tcPr>
          <w:p w14:paraId="4C11602F"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76C32BF6"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33264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4F72B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81.39%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F0ADE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4D0F9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58%</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5C4AC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ACB6C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871%</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ED33B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105%</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E575C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1062" w:type="dxa"/>
            <w:vMerge/>
            <w:tcBorders>
              <w:top w:val="single" w:sz="4" w:space="0" w:color="auto"/>
              <w:left w:val="nil"/>
              <w:bottom w:val="nil"/>
              <w:right w:val="single" w:sz="4" w:space="0" w:color="auto"/>
            </w:tcBorders>
            <w:vAlign w:val="center"/>
            <w:hideMark/>
          </w:tcPr>
          <w:p w14:paraId="54E52B83"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6CFEE763"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7A615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F64DA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80.60%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0DFF3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71%</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0400D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A15CF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77A12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6D5A7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33404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w:t>
            </w:r>
          </w:p>
        </w:tc>
        <w:tc>
          <w:tcPr>
            <w:tcW w:w="1062" w:type="dxa"/>
            <w:vMerge/>
            <w:tcBorders>
              <w:top w:val="single" w:sz="4" w:space="0" w:color="auto"/>
              <w:left w:val="nil"/>
              <w:bottom w:val="nil"/>
              <w:right w:val="single" w:sz="4" w:space="0" w:color="auto"/>
            </w:tcBorders>
            <w:vAlign w:val="center"/>
            <w:hideMark/>
          </w:tcPr>
          <w:p w14:paraId="3D3673A2"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0FAE90CA"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FFC37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FB7C6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78.38%</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E188F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115%</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51238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CC04A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DB26A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66A00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16BC0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062" w:type="dxa"/>
            <w:vMerge/>
            <w:tcBorders>
              <w:top w:val="single" w:sz="4" w:space="0" w:color="auto"/>
              <w:left w:val="nil"/>
              <w:bottom w:val="nil"/>
              <w:right w:val="single" w:sz="4" w:space="0" w:color="auto"/>
            </w:tcBorders>
            <w:vAlign w:val="center"/>
            <w:hideMark/>
          </w:tcPr>
          <w:p w14:paraId="693775C9"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5908FE42"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F5570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18392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70.88%</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555AF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133%</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8EBE5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52%</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2A0EC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8631C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30635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5F64A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062" w:type="dxa"/>
            <w:vMerge/>
            <w:tcBorders>
              <w:top w:val="single" w:sz="4" w:space="0" w:color="auto"/>
              <w:left w:val="nil"/>
              <w:bottom w:val="nil"/>
              <w:right w:val="single" w:sz="4" w:space="0" w:color="auto"/>
            </w:tcBorders>
            <w:vAlign w:val="center"/>
            <w:hideMark/>
          </w:tcPr>
          <w:p w14:paraId="79A56462"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4346765A"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0F112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11E39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88.84%</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54798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C65AC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49%</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95430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387ED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253%</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66D32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BF38D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1062" w:type="dxa"/>
            <w:vMerge/>
            <w:tcBorders>
              <w:top w:val="single" w:sz="4" w:space="0" w:color="auto"/>
              <w:left w:val="nil"/>
              <w:bottom w:val="nil"/>
              <w:right w:val="single" w:sz="4" w:space="0" w:color="auto"/>
            </w:tcBorders>
            <w:vAlign w:val="center"/>
            <w:hideMark/>
          </w:tcPr>
          <w:p w14:paraId="1EF54AE2"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7D42F357"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3721A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12DE0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85.99%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DCB4F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1862A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52%</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8D1CC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95A0B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4241C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E3225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w:t>
            </w:r>
          </w:p>
        </w:tc>
        <w:tc>
          <w:tcPr>
            <w:tcW w:w="1062" w:type="dxa"/>
            <w:vMerge/>
            <w:tcBorders>
              <w:top w:val="single" w:sz="4" w:space="0" w:color="auto"/>
              <w:left w:val="nil"/>
              <w:bottom w:val="nil"/>
              <w:right w:val="single" w:sz="4" w:space="0" w:color="auto"/>
            </w:tcBorders>
            <w:vAlign w:val="center"/>
            <w:hideMark/>
          </w:tcPr>
          <w:p w14:paraId="58A99842"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3245ED28"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7E48D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BE34A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98.54%</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F6D9D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114%</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10BC0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48%</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0AB3C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9FEBE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2ACEF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53D5B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062" w:type="dxa"/>
            <w:vMerge/>
            <w:tcBorders>
              <w:top w:val="single" w:sz="4" w:space="0" w:color="auto"/>
              <w:left w:val="nil"/>
              <w:bottom w:val="nil"/>
              <w:right w:val="single" w:sz="4" w:space="0" w:color="auto"/>
            </w:tcBorders>
            <w:vAlign w:val="center"/>
            <w:hideMark/>
          </w:tcPr>
          <w:p w14:paraId="3B39C4F6"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628F6CEF"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A7DE9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121BA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90.83%</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BB60E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81878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3A6CA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 105%</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66947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 264%</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5963D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579F5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1062" w:type="dxa"/>
            <w:vMerge/>
            <w:tcBorders>
              <w:top w:val="single" w:sz="4" w:space="0" w:color="auto"/>
              <w:left w:val="nil"/>
              <w:bottom w:val="nil"/>
              <w:right w:val="single" w:sz="4" w:space="0" w:color="auto"/>
            </w:tcBorders>
            <w:vAlign w:val="center"/>
            <w:hideMark/>
          </w:tcPr>
          <w:p w14:paraId="2089D3CF"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63C1B3C5"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530AA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CB9B5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111.08%</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13B5D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34EE3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A4D69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C9CB7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202%</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8FF8F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4FCA8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w:t>
            </w:r>
          </w:p>
        </w:tc>
        <w:tc>
          <w:tcPr>
            <w:tcW w:w="1062" w:type="dxa"/>
            <w:vMerge/>
            <w:tcBorders>
              <w:top w:val="single" w:sz="4" w:space="0" w:color="auto"/>
              <w:left w:val="nil"/>
              <w:bottom w:val="nil"/>
              <w:right w:val="single" w:sz="4" w:space="0" w:color="auto"/>
            </w:tcBorders>
            <w:vAlign w:val="center"/>
            <w:hideMark/>
          </w:tcPr>
          <w:p w14:paraId="1D19042B"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239C7A97"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1A77B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6F779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89.09%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4B494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46DA7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62%</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3817E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FA628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A3562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2BC51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1062" w:type="dxa"/>
            <w:vMerge/>
            <w:tcBorders>
              <w:top w:val="single" w:sz="4" w:space="0" w:color="auto"/>
              <w:left w:val="nil"/>
              <w:bottom w:val="nil"/>
              <w:right w:val="single" w:sz="4" w:space="0" w:color="auto"/>
            </w:tcBorders>
            <w:vAlign w:val="center"/>
            <w:hideMark/>
          </w:tcPr>
          <w:p w14:paraId="0F35F248"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021788D7"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17C2C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992B6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90.67%</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23151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EBF05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6EFD4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F8AE2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157%</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3D913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F9BC2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062" w:type="dxa"/>
            <w:vMerge/>
            <w:tcBorders>
              <w:top w:val="single" w:sz="4" w:space="0" w:color="auto"/>
              <w:left w:val="nil"/>
              <w:bottom w:val="nil"/>
              <w:right w:val="single" w:sz="4" w:space="0" w:color="auto"/>
            </w:tcBorders>
            <w:vAlign w:val="center"/>
            <w:hideMark/>
          </w:tcPr>
          <w:p w14:paraId="1EB4330F"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4D71B387"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E9510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lastRenderedPageBreak/>
              <w:t>17</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D6913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72.55%</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8D349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2716E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54%</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A6E03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F50D6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2.08</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0F02D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EC488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062" w:type="dxa"/>
            <w:vMerge/>
            <w:tcBorders>
              <w:top w:val="single" w:sz="4" w:space="0" w:color="auto"/>
              <w:left w:val="nil"/>
              <w:bottom w:val="nil"/>
              <w:right w:val="single" w:sz="4" w:space="0" w:color="auto"/>
            </w:tcBorders>
            <w:vAlign w:val="center"/>
            <w:hideMark/>
          </w:tcPr>
          <w:p w14:paraId="11A6F780" w14:textId="77777777" w:rsidR="003415B4" w:rsidRPr="004F0E92" w:rsidRDefault="003415B4" w:rsidP="003415B4">
            <w:pPr>
              <w:rPr>
                <w:rFonts w:ascii="Book Antiqua" w:hAnsi="Book Antiqua" w:cs="Calibri"/>
                <w:color w:val="000000"/>
                <w:sz w:val="20"/>
                <w:szCs w:val="20"/>
                <w:lang w:eastAsia="es-CR"/>
              </w:rPr>
            </w:pPr>
          </w:p>
        </w:tc>
      </w:tr>
      <w:tr w:rsidR="003415B4" w:rsidRPr="004F0E92" w14:paraId="7A0DA24C"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012D9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3DE04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80.62%</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D0E98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9B46D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FA8B4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BE6B2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222%</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2185C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159EC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106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79D5D8" w14:textId="77777777" w:rsidR="003415B4" w:rsidRPr="004F0E92" w:rsidRDefault="003415B4" w:rsidP="003415B4">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83%</w:t>
            </w:r>
          </w:p>
        </w:tc>
      </w:tr>
      <w:tr w:rsidR="003415B4" w:rsidRPr="004F0E92" w14:paraId="48E93AB4"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182DD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A3E1E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84.60%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1F4A4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168%</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71E91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094E5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10024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211%</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33418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646A0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7543E65B" w14:textId="77777777" w:rsidR="003415B4" w:rsidRPr="004F0E92" w:rsidRDefault="003415B4" w:rsidP="003415B4">
            <w:pPr>
              <w:rPr>
                <w:rFonts w:ascii="Book Antiqua" w:hAnsi="Book Antiqua" w:cs="Calibri"/>
                <w:color w:val="000000"/>
                <w:sz w:val="22"/>
                <w:szCs w:val="22"/>
                <w:lang w:eastAsia="es-CR"/>
              </w:rPr>
            </w:pPr>
          </w:p>
        </w:tc>
      </w:tr>
      <w:tr w:rsidR="003415B4" w:rsidRPr="004F0E92" w14:paraId="31F4B391"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7DD8C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F2AF9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72.81%</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466D5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DDCC1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EB899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0B1E2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90C15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570F0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76E7B416" w14:textId="77777777" w:rsidR="003415B4" w:rsidRPr="004F0E92" w:rsidRDefault="003415B4" w:rsidP="003415B4">
            <w:pPr>
              <w:rPr>
                <w:rFonts w:ascii="Book Antiqua" w:hAnsi="Book Antiqua" w:cs="Calibri"/>
                <w:color w:val="000000"/>
                <w:sz w:val="22"/>
                <w:szCs w:val="22"/>
                <w:lang w:eastAsia="es-CR"/>
              </w:rPr>
            </w:pPr>
          </w:p>
        </w:tc>
      </w:tr>
      <w:tr w:rsidR="003415B4" w:rsidRPr="004F0E92" w14:paraId="638E4B06"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999A0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B66B3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93.11%</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3BD5B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193%</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82211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45%</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3D8E1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80A41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23753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53E88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5F0BD243" w14:textId="77777777" w:rsidR="003415B4" w:rsidRPr="004F0E92" w:rsidRDefault="003415B4" w:rsidP="003415B4">
            <w:pPr>
              <w:rPr>
                <w:rFonts w:ascii="Book Antiqua" w:hAnsi="Book Antiqua" w:cs="Calibri"/>
                <w:color w:val="000000"/>
                <w:sz w:val="22"/>
                <w:szCs w:val="22"/>
                <w:lang w:eastAsia="es-CR"/>
              </w:rPr>
            </w:pPr>
          </w:p>
        </w:tc>
      </w:tr>
      <w:tr w:rsidR="003415B4" w:rsidRPr="004F0E92" w14:paraId="6952C111"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E11A9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C604E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B6B09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124%</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A0695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F51C9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55E63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6D389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20378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106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FEB42B" w14:textId="77777777" w:rsidR="003415B4" w:rsidRPr="004F0E92" w:rsidRDefault="003415B4" w:rsidP="003415B4">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113%</w:t>
            </w:r>
          </w:p>
        </w:tc>
      </w:tr>
      <w:tr w:rsidR="003415B4" w:rsidRPr="004F0E92" w14:paraId="58049D21"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C5954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FD629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BB4C5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6C5C2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43%</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1826F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146%</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9CF4E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6B395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82F9F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37BC909D" w14:textId="77777777" w:rsidR="003415B4" w:rsidRPr="004F0E92" w:rsidRDefault="003415B4" w:rsidP="003415B4">
            <w:pPr>
              <w:rPr>
                <w:rFonts w:ascii="Book Antiqua" w:hAnsi="Book Antiqua" w:cs="Calibri"/>
                <w:color w:val="000000"/>
                <w:sz w:val="22"/>
                <w:szCs w:val="22"/>
                <w:lang w:eastAsia="es-CR"/>
              </w:rPr>
            </w:pPr>
          </w:p>
        </w:tc>
      </w:tr>
      <w:tr w:rsidR="003415B4" w:rsidRPr="004F0E92" w14:paraId="642C735B"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0CE51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BD5EA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68.00%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E3ED9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1EFFBD"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45EAD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4F63F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BAF27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107%</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F4A31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5E2247E1" w14:textId="77777777" w:rsidR="003415B4" w:rsidRPr="004F0E92" w:rsidRDefault="003415B4" w:rsidP="003415B4">
            <w:pPr>
              <w:rPr>
                <w:rFonts w:ascii="Book Antiqua" w:hAnsi="Book Antiqua" w:cs="Calibri"/>
                <w:color w:val="000000"/>
                <w:sz w:val="22"/>
                <w:szCs w:val="22"/>
                <w:lang w:eastAsia="es-CR"/>
              </w:rPr>
            </w:pPr>
          </w:p>
        </w:tc>
      </w:tr>
      <w:tr w:rsidR="003415B4" w:rsidRPr="004F0E92" w14:paraId="5F8F7168"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52442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0C3FD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F9E82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4B2FB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45%</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71CD9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E881A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204%</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C2CA2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82%</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D2C00A"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129%</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611E3977" w14:textId="77777777" w:rsidR="003415B4" w:rsidRPr="004F0E92" w:rsidRDefault="003415B4" w:rsidP="003415B4">
            <w:pPr>
              <w:rPr>
                <w:rFonts w:ascii="Book Antiqua" w:hAnsi="Book Antiqua" w:cs="Calibri"/>
                <w:color w:val="000000"/>
                <w:sz w:val="22"/>
                <w:szCs w:val="22"/>
                <w:lang w:eastAsia="es-CR"/>
              </w:rPr>
            </w:pPr>
          </w:p>
        </w:tc>
      </w:tr>
      <w:tr w:rsidR="003415B4" w:rsidRPr="004F0E92" w14:paraId="1161233F"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FE813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26</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AF098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0E040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104%</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BDFF1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44%</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EF570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EA097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221%</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7B2D3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81ABE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45ACCDD4" w14:textId="77777777" w:rsidR="003415B4" w:rsidRPr="004F0E92" w:rsidRDefault="003415B4" w:rsidP="003415B4">
            <w:pPr>
              <w:rPr>
                <w:rFonts w:ascii="Book Antiqua" w:hAnsi="Book Antiqua" w:cs="Calibri"/>
                <w:color w:val="000000"/>
                <w:sz w:val="22"/>
                <w:szCs w:val="22"/>
                <w:lang w:eastAsia="es-CR"/>
              </w:rPr>
            </w:pPr>
          </w:p>
        </w:tc>
      </w:tr>
      <w:tr w:rsidR="003415B4" w:rsidRPr="004F0E92" w14:paraId="249FCD99"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91EA9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E0D63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98.92%</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8669B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91C594"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55988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C9641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233%</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1263AF"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86FE6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106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DB6ADF" w14:textId="77777777" w:rsidR="003415B4" w:rsidRPr="004F0E92" w:rsidRDefault="003415B4" w:rsidP="00650723">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115%</w:t>
            </w:r>
          </w:p>
        </w:tc>
      </w:tr>
      <w:tr w:rsidR="003415B4" w:rsidRPr="004F0E92" w14:paraId="31939343"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9F1F3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28</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7DDA3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102.43%</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28A01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93140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51%</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746A26"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18F538"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243%</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842EC5"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033C1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532445B8" w14:textId="77777777" w:rsidR="003415B4" w:rsidRPr="004F0E92" w:rsidRDefault="003415B4" w:rsidP="00650723">
            <w:pPr>
              <w:jc w:val="center"/>
              <w:rPr>
                <w:rFonts w:ascii="Book Antiqua" w:hAnsi="Book Antiqua" w:cs="Calibri"/>
                <w:color w:val="000000"/>
                <w:sz w:val="22"/>
                <w:szCs w:val="22"/>
                <w:lang w:eastAsia="es-CR"/>
              </w:rPr>
            </w:pPr>
          </w:p>
        </w:tc>
      </w:tr>
      <w:tr w:rsidR="003415B4" w:rsidRPr="004F0E92" w14:paraId="051B1663"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854F01"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29</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348EC9"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108.99%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56A26B"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A19DD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41%</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31191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9BAAD3"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236%</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F5079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31FD4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6DCDA40A" w14:textId="77777777" w:rsidR="003415B4" w:rsidRPr="004F0E92" w:rsidRDefault="003415B4" w:rsidP="00650723">
            <w:pPr>
              <w:jc w:val="center"/>
              <w:rPr>
                <w:rFonts w:ascii="Book Antiqua" w:hAnsi="Book Antiqua" w:cs="Calibri"/>
                <w:color w:val="000000"/>
                <w:sz w:val="22"/>
                <w:szCs w:val="22"/>
                <w:lang w:eastAsia="es-CR"/>
              </w:rPr>
            </w:pPr>
          </w:p>
        </w:tc>
      </w:tr>
      <w:tr w:rsidR="003415B4" w:rsidRPr="004F0E92" w14:paraId="40B13EA7"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36861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30</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C30E0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108.09%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FEDF90"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D3853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50%</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AB142E"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320A32"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201%</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BDDFC7"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3EB74C" w14:textId="77777777" w:rsidR="003415B4" w:rsidRPr="004F0E92" w:rsidRDefault="003415B4" w:rsidP="003415B4">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103%</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330ACEEE" w14:textId="77777777" w:rsidR="003415B4" w:rsidRPr="004F0E92" w:rsidRDefault="003415B4" w:rsidP="00650723">
            <w:pPr>
              <w:jc w:val="center"/>
              <w:rPr>
                <w:rFonts w:ascii="Book Antiqua" w:hAnsi="Book Antiqua" w:cs="Calibri"/>
                <w:color w:val="000000"/>
                <w:sz w:val="22"/>
                <w:szCs w:val="22"/>
                <w:lang w:eastAsia="es-CR"/>
              </w:rPr>
            </w:pPr>
          </w:p>
        </w:tc>
      </w:tr>
      <w:tr w:rsidR="00650723" w:rsidRPr="004F0E92" w14:paraId="0A69E9E8"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16A6966" w14:textId="24C6B623"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31</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A5A535D" w14:textId="5E7E699B"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63.29%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3CD114" w14:textId="03276303"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62DD23E" w14:textId="0B700983"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32%</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E77687" w14:textId="239DDCE3"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144%</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8BB095C" w14:textId="75198A53"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290%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62F2FA" w14:textId="47BECE5D"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1103184" w14:textId="1FCA60DD"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1062" w:type="dxa"/>
            <w:vMerge w:val="restart"/>
            <w:tcBorders>
              <w:top w:val="single" w:sz="4" w:space="0" w:color="auto"/>
              <w:left w:val="single" w:sz="4" w:space="0" w:color="auto"/>
              <w:right w:val="single" w:sz="4" w:space="0" w:color="auto"/>
            </w:tcBorders>
            <w:vAlign w:val="center"/>
          </w:tcPr>
          <w:p w14:paraId="454886D8" w14:textId="1050A696" w:rsidR="00650723" w:rsidRPr="004F0E92" w:rsidRDefault="00650723" w:rsidP="00650723">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119%</w:t>
            </w:r>
          </w:p>
        </w:tc>
      </w:tr>
      <w:tr w:rsidR="00650723" w:rsidRPr="004F0E92" w14:paraId="083751D9"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3F302A" w14:textId="79131788"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32</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278EA7" w14:textId="5E1AE483"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64.80%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987CE0" w14:textId="0B44C981"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FB7FE8" w14:textId="69387C48"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66BBB9" w14:textId="1F815C04"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A3C9D3E" w14:textId="2F64DD5F"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69493D" w14:textId="7DFFA803"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104%</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2B6A5A" w14:textId="690986D7"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w:t>
            </w:r>
          </w:p>
        </w:tc>
        <w:tc>
          <w:tcPr>
            <w:tcW w:w="1062" w:type="dxa"/>
            <w:vMerge/>
            <w:tcBorders>
              <w:left w:val="single" w:sz="4" w:space="0" w:color="auto"/>
              <w:right w:val="single" w:sz="4" w:space="0" w:color="auto"/>
            </w:tcBorders>
            <w:vAlign w:val="center"/>
          </w:tcPr>
          <w:p w14:paraId="789BB338" w14:textId="77777777" w:rsidR="00650723" w:rsidRPr="004F0E92" w:rsidRDefault="00650723" w:rsidP="00FB2352">
            <w:pPr>
              <w:rPr>
                <w:rFonts w:ascii="Book Antiqua" w:hAnsi="Book Antiqua" w:cs="Calibri"/>
                <w:color w:val="000000"/>
                <w:sz w:val="22"/>
                <w:szCs w:val="22"/>
                <w:lang w:eastAsia="es-CR"/>
              </w:rPr>
            </w:pPr>
          </w:p>
        </w:tc>
      </w:tr>
      <w:tr w:rsidR="00650723" w:rsidRPr="004F0E92" w14:paraId="17699E17"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D4BB7E4" w14:textId="3810678C"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33</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DA794C" w14:textId="6B91251C"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72.36%</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46C3FCA" w14:textId="28E11048"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7D7E082" w14:textId="4262C15D"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47%</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CC9093" w14:textId="0D58D622"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5D33DD4" w14:textId="6AA8DDD5"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252%</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F7D378" w14:textId="53DD8050"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5787A56" w14:textId="14131B8D" w:rsidR="00650723" w:rsidRPr="004F0E92" w:rsidRDefault="00650723" w:rsidP="00FB2352">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62" w:type="dxa"/>
            <w:vMerge/>
            <w:tcBorders>
              <w:left w:val="single" w:sz="4" w:space="0" w:color="auto"/>
              <w:bottom w:val="single" w:sz="4" w:space="0" w:color="auto"/>
              <w:right w:val="single" w:sz="4" w:space="0" w:color="auto"/>
            </w:tcBorders>
            <w:vAlign w:val="center"/>
          </w:tcPr>
          <w:p w14:paraId="49FA039E" w14:textId="77777777" w:rsidR="00650723" w:rsidRPr="004F0E92" w:rsidRDefault="00650723" w:rsidP="00FB2352">
            <w:pPr>
              <w:rPr>
                <w:rFonts w:ascii="Book Antiqua" w:hAnsi="Book Antiqua" w:cs="Calibri"/>
                <w:color w:val="000000"/>
                <w:sz w:val="22"/>
                <w:szCs w:val="22"/>
                <w:lang w:eastAsia="es-CR"/>
              </w:rPr>
            </w:pPr>
          </w:p>
        </w:tc>
      </w:tr>
      <w:tr w:rsidR="00FB2352" w:rsidRPr="004F0E92" w14:paraId="29482337" w14:textId="77777777" w:rsidTr="00FB2352">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BD5D5D" w14:textId="77777777" w:rsidR="00FB2352" w:rsidRPr="004F0E92" w:rsidRDefault="00FB2352" w:rsidP="00FB2352">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Promedio</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B3AAAC" w14:textId="77777777" w:rsidR="00FB2352" w:rsidRPr="004F0E92" w:rsidRDefault="00FB2352" w:rsidP="00FB2352">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86.24%</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A78C48" w14:textId="77777777" w:rsidR="00FB2352" w:rsidRPr="004F0E92" w:rsidRDefault="00FB2352" w:rsidP="00FB2352">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110.15%</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BD9379" w14:textId="77777777" w:rsidR="00FB2352" w:rsidRPr="004F0E92" w:rsidRDefault="00FB2352" w:rsidP="00FB2352">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53.81%</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CF89C3" w14:textId="77777777" w:rsidR="00FB2352" w:rsidRPr="004F0E92" w:rsidRDefault="00FB2352" w:rsidP="00FB2352">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106.30%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E4BA88" w14:textId="77777777" w:rsidR="00FB2352" w:rsidRPr="004F0E92" w:rsidRDefault="00FB2352" w:rsidP="00FB2352">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239.70%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D4D231" w14:textId="77777777" w:rsidR="00FB2352" w:rsidRPr="004F0E92" w:rsidRDefault="00FB2352" w:rsidP="00FB2352">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97.85%</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907305" w14:textId="77777777" w:rsidR="00FB2352" w:rsidRPr="004F0E92" w:rsidRDefault="00FB2352" w:rsidP="00FB2352">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83.73%</w:t>
            </w:r>
          </w:p>
        </w:tc>
        <w:tc>
          <w:tcPr>
            <w:tcW w:w="106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99831F" w14:textId="77777777" w:rsidR="00FB2352" w:rsidRPr="004F0E92" w:rsidRDefault="00FB2352" w:rsidP="00FB2352">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103.59%</w:t>
            </w:r>
          </w:p>
        </w:tc>
      </w:tr>
    </w:tbl>
    <w:p w14:paraId="5FB154A0" w14:textId="77777777" w:rsidR="001D7B12" w:rsidRPr="004F0E92" w:rsidRDefault="001D7B12" w:rsidP="001D7B12">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5018BA56" w14:textId="77777777" w:rsidR="001D7B12" w:rsidRPr="004F0E92" w:rsidRDefault="001D7B12" w:rsidP="003D2903">
      <w:pPr>
        <w:rPr>
          <w:rFonts w:ascii="Book Antiqua" w:hAnsi="Book Antiqua"/>
          <w:b/>
          <w:color w:val="000000" w:themeColor="text1"/>
        </w:rPr>
      </w:pPr>
    </w:p>
    <w:p w14:paraId="1539B342" w14:textId="71432D47" w:rsidR="003D2903" w:rsidRPr="004F0E92" w:rsidRDefault="003D2903" w:rsidP="003D2903">
      <w:pPr>
        <w:jc w:val="both"/>
        <w:rPr>
          <w:rFonts w:ascii="Book Antiqua" w:hAnsi="Book Antiqua"/>
        </w:rPr>
      </w:pPr>
      <w:r w:rsidRPr="004F0E92">
        <w:rPr>
          <w:rFonts w:ascii="Book Antiqua" w:hAnsi="Book Antiqua"/>
        </w:rPr>
        <w:t xml:space="preserve">La relación anterior, destaca el alto compromiso del personal del </w:t>
      </w:r>
      <w:r w:rsidR="00690D19" w:rsidRPr="004F0E92">
        <w:rPr>
          <w:rFonts w:ascii="Book Antiqua" w:hAnsi="Book Antiqua"/>
        </w:rPr>
        <w:t>P</w:t>
      </w:r>
      <w:r w:rsidRPr="004F0E92">
        <w:rPr>
          <w:rFonts w:ascii="Book Antiqua" w:hAnsi="Book Antiqua"/>
        </w:rPr>
        <w:t xml:space="preserve">oder </w:t>
      </w:r>
      <w:r w:rsidR="00690D19" w:rsidRPr="004F0E92">
        <w:rPr>
          <w:rFonts w:ascii="Book Antiqua" w:hAnsi="Book Antiqua"/>
        </w:rPr>
        <w:t>J</w:t>
      </w:r>
      <w:r w:rsidRPr="004F0E92">
        <w:rPr>
          <w:rFonts w:ascii="Book Antiqua" w:hAnsi="Book Antiqua"/>
        </w:rPr>
        <w:t xml:space="preserve">udicial para atender sus labores, e igualmente, considerando todo el impacto de las medidas que sanitarias que se han tomado en cada semana. </w:t>
      </w:r>
    </w:p>
    <w:p w14:paraId="619EB41B" w14:textId="77777777" w:rsidR="003D2903" w:rsidRPr="004F0E92" w:rsidRDefault="003D2903" w:rsidP="003D2903">
      <w:pPr>
        <w:jc w:val="both"/>
        <w:rPr>
          <w:rFonts w:ascii="Book Antiqua" w:hAnsi="Book Antiqua"/>
        </w:rPr>
      </w:pPr>
    </w:p>
    <w:p w14:paraId="66859325" w14:textId="08837B61" w:rsidR="001D7B12" w:rsidRPr="004F0E92" w:rsidRDefault="003D2903" w:rsidP="003D2903">
      <w:pPr>
        <w:jc w:val="both"/>
        <w:rPr>
          <w:rFonts w:ascii="Book Antiqua" w:hAnsi="Book Antiqua"/>
          <w:b/>
          <w:color w:val="000000" w:themeColor="text1"/>
        </w:rPr>
      </w:pPr>
      <w:r w:rsidRPr="004F0E92">
        <w:rPr>
          <w:rFonts w:ascii="Book Antiqua" w:hAnsi="Book Antiqua"/>
        </w:rPr>
        <w:t xml:space="preserve">En Flagrancia hay que destacar que se parte de la entrada de asuntos en cada zona y </w:t>
      </w:r>
      <w:r w:rsidR="006C4DCE" w:rsidRPr="004F0E92">
        <w:rPr>
          <w:rFonts w:ascii="Book Antiqua" w:hAnsi="Book Antiqua"/>
        </w:rPr>
        <w:t>que,</w:t>
      </w:r>
      <w:r w:rsidRPr="004F0E92">
        <w:rPr>
          <w:rFonts w:ascii="Book Antiqua" w:hAnsi="Book Antiqua"/>
        </w:rPr>
        <w:t xml:space="preserve"> como medida también se ha señalado que colabore con la carga de trabajo de los Tribunales Ordinarios. </w:t>
      </w:r>
      <w:r w:rsidR="00255B26" w:rsidRPr="004F0E92">
        <w:rPr>
          <w:rFonts w:ascii="Book Antiqua" w:hAnsi="Book Antiqua"/>
        </w:rPr>
        <w:t xml:space="preserve"> </w:t>
      </w:r>
      <w:r w:rsidRPr="004F0E92">
        <w:rPr>
          <w:rFonts w:ascii="Book Antiqua" w:hAnsi="Book Antiqua"/>
        </w:rPr>
        <w:t xml:space="preserve">Es necesario aclarar, que también se debe considerar en este período, las medidas que hay que tener en el uso de las celdas, para cuidar el aforo en estos espacios también, por lo que se podrían impactar también las posibilidades de la realización de juicios en las diferentes zonas. Es </w:t>
      </w:r>
      <w:r w:rsidR="006C4DCE" w:rsidRPr="004F0E92">
        <w:rPr>
          <w:rFonts w:ascii="Book Antiqua" w:hAnsi="Book Antiqua"/>
        </w:rPr>
        <w:t>por lo que</w:t>
      </w:r>
      <w:r w:rsidRPr="004F0E92">
        <w:rPr>
          <w:rFonts w:ascii="Book Antiqua" w:hAnsi="Book Antiqua"/>
        </w:rPr>
        <w:t xml:space="preserve"> se debe </w:t>
      </w:r>
      <w:r w:rsidR="006C4DCE" w:rsidRPr="004F0E92">
        <w:rPr>
          <w:rFonts w:ascii="Book Antiqua" w:hAnsi="Book Antiqua"/>
        </w:rPr>
        <w:t>potencializar</w:t>
      </w:r>
      <w:r w:rsidRPr="004F0E92">
        <w:rPr>
          <w:rFonts w:ascii="Book Antiqua" w:hAnsi="Book Antiqua"/>
        </w:rPr>
        <w:t xml:space="preserve"> en los casos que sea posible realizar los juicios y audiencias virtuales.</w:t>
      </w:r>
      <w:r w:rsidRPr="004F0E92">
        <w:rPr>
          <w:rFonts w:ascii="Book Antiqua" w:hAnsi="Book Antiqua"/>
          <w:b/>
          <w:color w:val="000000" w:themeColor="text1"/>
        </w:rPr>
        <w:t xml:space="preserve"> </w:t>
      </w:r>
    </w:p>
    <w:p w14:paraId="05FEFD3F" w14:textId="5E0F5839" w:rsidR="008E37D2" w:rsidRPr="004F0E92" w:rsidRDefault="008E37D2" w:rsidP="008E37D2">
      <w:pPr>
        <w:rPr>
          <w:rFonts w:ascii="Book Antiqua" w:hAnsi="Book Antiqua"/>
          <w:noProof/>
        </w:rPr>
      </w:pPr>
      <w:bookmarkStart w:id="15" w:name="_Toc42854673"/>
    </w:p>
    <w:p w14:paraId="0DB867A4" w14:textId="526C78E0" w:rsidR="00E736E5" w:rsidRDefault="00E736E5" w:rsidP="008E37D2">
      <w:pPr>
        <w:rPr>
          <w:rFonts w:ascii="Book Antiqua" w:hAnsi="Book Antiqua"/>
          <w:noProof/>
        </w:rPr>
      </w:pPr>
    </w:p>
    <w:p w14:paraId="26661C04" w14:textId="364D9BD9" w:rsidR="004F0E92" w:rsidRDefault="004F0E92" w:rsidP="008E37D2">
      <w:pPr>
        <w:rPr>
          <w:rFonts w:ascii="Book Antiqua" w:hAnsi="Book Antiqua"/>
          <w:noProof/>
        </w:rPr>
      </w:pPr>
    </w:p>
    <w:p w14:paraId="5A6097DE" w14:textId="46AEF6CA" w:rsidR="004F0E92" w:rsidRDefault="004F0E92" w:rsidP="008E37D2">
      <w:pPr>
        <w:rPr>
          <w:rFonts w:ascii="Book Antiqua" w:hAnsi="Book Antiqua"/>
          <w:noProof/>
        </w:rPr>
      </w:pPr>
    </w:p>
    <w:p w14:paraId="413E86BD" w14:textId="16C3D4F5" w:rsidR="004F0E92" w:rsidRDefault="004F0E92" w:rsidP="008E37D2">
      <w:pPr>
        <w:rPr>
          <w:rFonts w:ascii="Book Antiqua" w:hAnsi="Book Antiqua"/>
          <w:noProof/>
        </w:rPr>
      </w:pPr>
    </w:p>
    <w:p w14:paraId="71CD7BBD" w14:textId="7310FF76" w:rsidR="004F0E92" w:rsidRDefault="004F0E92" w:rsidP="008E37D2">
      <w:pPr>
        <w:rPr>
          <w:rFonts w:ascii="Book Antiqua" w:hAnsi="Book Antiqua"/>
          <w:noProof/>
        </w:rPr>
      </w:pPr>
    </w:p>
    <w:p w14:paraId="4111CA9D" w14:textId="0AC26BD5" w:rsidR="00E736E5" w:rsidRPr="004F0E92" w:rsidRDefault="00E736E5" w:rsidP="001358AA">
      <w:pPr>
        <w:rPr>
          <w:rFonts w:ascii="Book Antiqua" w:hAnsi="Book Antiqua"/>
          <w:b/>
          <w:bCs/>
          <w:noProof/>
        </w:rPr>
      </w:pPr>
      <w:r w:rsidRPr="004F0E92">
        <w:rPr>
          <w:rFonts w:ascii="Book Antiqua" w:hAnsi="Book Antiqua"/>
          <w:b/>
          <w:bCs/>
          <w:noProof/>
        </w:rPr>
        <w:t>3. Justicia Restaurativa</w:t>
      </w:r>
    </w:p>
    <w:p w14:paraId="0C8AE5C1" w14:textId="77777777" w:rsidR="00E736E5" w:rsidRPr="004F0E92" w:rsidRDefault="00E736E5" w:rsidP="00E736E5">
      <w:pPr>
        <w:jc w:val="both"/>
        <w:rPr>
          <w:rFonts w:ascii="Book Antiqua" w:hAnsi="Book Antiqua"/>
          <w:noProof/>
        </w:rPr>
      </w:pPr>
    </w:p>
    <w:p w14:paraId="1A2FF4B9" w14:textId="74C389D0" w:rsidR="00E736E5" w:rsidRPr="004F0E92" w:rsidRDefault="00E736E5" w:rsidP="00E736E5">
      <w:pPr>
        <w:jc w:val="both"/>
        <w:rPr>
          <w:rFonts w:ascii="Book Antiqua" w:hAnsi="Book Antiqua"/>
          <w:color w:val="000000"/>
          <w:shd w:val="clear" w:color="auto" w:fill="FFFFFF"/>
        </w:rPr>
      </w:pPr>
      <w:r w:rsidRPr="004F0E92">
        <w:rPr>
          <w:rFonts w:ascii="Book Antiqua" w:hAnsi="Book Antiqua"/>
          <w:color w:val="000000"/>
          <w:shd w:val="clear" w:color="auto" w:fill="FFFFFF"/>
        </w:rPr>
        <w:t xml:space="preserve">Esta información obtenida de los informes del mes de diciembre del 2020, remitida por los equipos interdisciplinarios, es preliminar, ya que se encuentra en validación por parte del grupo profesional a cargo de Estadística de la Dirección de Planificación: </w:t>
      </w:r>
    </w:p>
    <w:p w14:paraId="3CCC169A" w14:textId="77777777" w:rsidR="00E736E5" w:rsidRPr="004F0E92" w:rsidRDefault="00E736E5" w:rsidP="00E736E5">
      <w:pPr>
        <w:jc w:val="both"/>
        <w:rPr>
          <w:rFonts w:ascii="Book Antiqua" w:hAnsi="Book Antiqua"/>
        </w:rPr>
      </w:pPr>
    </w:p>
    <w:p w14:paraId="1FAA86A4" w14:textId="77777777" w:rsidR="00E736E5" w:rsidRPr="004F0E92" w:rsidRDefault="00E736E5" w:rsidP="00E736E5">
      <w:pPr>
        <w:jc w:val="both"/>
        <w:rPr>
          <w:rFonts w:ascii="Book Antiqua" w:eastAsiaTheme="minorEastAsia" w:hAnsi="Book Antiqua"/>
          <w:sz w:val="22"/>
          <w:szCs w:val="22"/>
          <w:lang w:eastAsia="en-US"/>
        </w:rPr>
      </w:pPr>
      <w:r w:rsidRPr="004F0E92">
        <w:rPr>
          <w:rFonts w:ascii="Book Antiqua" w:hAnsi="Book Antiqua"/>
        </w:rPr>
        <w:t>A continuación, los datos más relevantes del mes de diciembre del 2020:</w:t>
      </w:r>
    </w:p>
    <w:p w14:paraId="6BFC0709" w14:textId="77777777" w:rsidR="00E736E5" w:rsidRPr="004F0E92" w:rsidRDefault="00E736E5" w:rsidP="00E736E5">
      <w:pPr>
        <w:jc w:val="both"/>
        <w:rPr>
          <w:rFonts w:ascii="Book Antiqua" w:hAnsi="Book Antiqua"/>
          <w:lang w:eastAsia="en-US"/>
        </w:rPr>
      </w:pPr>
    </w:p>
    <w:p w14:paraId="3EA6CCB8" w14:textId="52D25B90" w:rsidR="00E736E5" w:rsidRPr="00902E19" w:rsidRDefault="00E736E5" w:rsidP="00E736E5">
      <w:pPr>
        <w:jc w:val="center"/>
        <w:rPr>
          <w:rFonts w:ascii="Book Antiqua" w:hAnsi="Book Antiqua"/>
          <w:color w:val="000000"/>
          <w:highlight w:val="white"/>
        </w:rPr>
      </w:pPr>
      <w:r w:rsidRPr="00902E19">
        <w:rPr>
          <w:rFonts w:ascii="Book Antiqua" w:hAnsi="Book Antiqua"/>
          <w:color w:val="000000"/>
          <w:highlight w:val="white"/>
        </w:rPr>
        <w:t>Cuadro 43</w:t>
      </w:r>
    </w:p>
    <w:p w14:paraId="200890C7" w14:textId="77777777" w:rsidR="00E736E5" w:rsidRPr="004F0E92" w:rsidRDefault="00E736E5" w:rsidP="00E736E5">
      <w:pPr>
        <w:jc w:val="center"/>
        <w:rPr>
          <w:rFonts w:ascii="Book Antiqua" w:hAnsi="Book Antiqua"/>
          <w:color w:val="000000"/>
          <w:sz w:val="30"/>
          <w:szCs w:val="30"/>
          <w:highlight w:val="white"/>
        </w:rPr>
      </w:pPr>
    </w:p>
    <w:tbl>
      <w:tblPr>
        <w:tblW w:w="6104" w:type="dxa"/>
        <w:jc w:val="center"/>
        <w:tblCellMar>
          <w:left w:w="70" w:type="dxa"/>
          <w:right w:w="70" w:type="dxa"/>
        </w:tblCellMar>
        <w:tblLook w:val="04A0" w:firstRow="1" w:lastRow="0" w:firstColumn="1" w:lastColumn="0" w:noHBand="0" w:noVBand="1"/>
      </w:tblPr>
      <w:tblGrid>
        <w:gridCol w:w="4544"/>
        <w:gridCol w:w="1560"/>
      </w:tblGrid>
      <w:tr w:rsidR="00E736E5" w:rsidRPr="004F0E92" w14:paraId="618F74EA" w14:textId="77777777" w:rsidTr="00E736E5">
        <w:trPr>
          <w:trHeight w:val="708"/>
          <w:jc w:val="center"/>
        </w:trPr>
        <w:tc>
          <w:tcPr>
            <w:tcW w:w="6103" w:type="dxa"/>
            <w:gridSpan w:val="2"/>
            <w:tcBorders>
              <w:top w:val="single" w:sz="4" w:space="0" w:color="000000"/>
              <w:left w:val="single" w:sz="4" w:space="0" w:color="000000"/>
              <w:bottom w:val="single" w:sz="4" w:space="0" w:color="000000"/>
              <w:right w:val="single" w:sz="4" w:space="0" w:color="000000"/>
            </w:tcBorders>
            <w:shd w:val="clear" w:color="000000" w:fill="1F4E78"/>
            <w:vAlign w:val="bottom"/>
          </w:tcPr>
          <w:p w14:paraId="03A6E548" w14:textId="77777777" w:rsidR="00E736E5" w:rsidRPr="004F0E92" w:rsidRDefault="00E736E5" w:rsidP="00E736E5">
            <w:pPr>
              <w:spacing w:line="276" w:lineRule="auto"/>
              <w:jc w:val="center"/>
              <w:rPr>
                <w:rFonts w:ascii="Book Antiqua" w:hAnsi="Book Antiqua" w:cs="Arial"/>
                <w:b/>
                <w:bCs/>
                <w:color w:val="FFFFFF" w:themeColor="background1"/>
                <w:sz w:val="22"/>
                <w:szCs w:val="22"/>
              </w:rPr>
            </w:pPr>
            <w:r w:rsidRPr="004F0E92">
              <w:rPr>
                <w:rFonts w:ascii="Book Antiqua" w:hAnsi="Book Antiqua" w:cs="Arial"/>
                <w:b/>
                <w:bCs/>
                <w:color w:val="FFFFFF" w:themeColor="background1"/>
                <w:sz w:val="22"/>
                <w:szCs w:val="22"/>
              </w:rPr>
              <w:t xml:space="preserve">Estadísticas Justicia Penal Restaurativa </w:t>
            </w:r>
          </w:p>
          <w:p w14:paraId="34B6BD78" w14:textId="77777777" w:rsidR="00E736E5" w:rsidRPr="004F0E92" w:rsidRDefault="00E736E5" w:rsidP="00E736E5">
            <w:pPr>
              <w:spacing w:line="276" w:lineRule="auto"/>
              <w:jc w:val="center"/>
              <w:rPr>
                <w:rFonts w:ascii="Book Antiqua" w:hAnsi="Book Antiqua" w:cs="Arial"/>
                <w:b/>
                <w:bCs/>
                <w:color w:val="FFFFFF" w:themeColor="background1"/>
                <w:sz w:val="22"/>
                <w:szCs w:val="22"/>
              </w:rPr>
            </w:pPr>
            <w:r w:rsidRPr="004F0E92">
              <w:rPr>
                <w:rFonts w:ascii="Book Antiqua" w:hAnsi="Book Antiqua" w:cs="Arial"/>
                <w:b/>
                <w:bCs/>
                <w:color w:val="FFFFFF" w:themeColor="background1"/>
                <w:sz w:val="22"/>
                <w:szCs w:val="22"/>
              </w:rPr>
              <w:t>diciembre 2020</w:t>
            </w:r>
          </w:p>
        </w:tc>
      </w:tr>
      <w:tr w:rsidR="00E736E5" w:rsidRPr="004F0E92" w14:paraId="1F62A205"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57852A6B" w14:textId="77777777" w:rsidR="00E736E5" w:rsidRPr="004F0E92" w:rsidRDefault="00E736E5" w:rsidP="00E736E5">
            <w:pPr>
              <w:spacing w:line="276" w:lineRule="auto"/>
              <w:rPr>
                <w:rFonts w:ascii="Book Antiqua" w:hAnsi="Book Antiqua" w:cs="Arial"/>
                <w:b/>
                <w:bCs/>
                <w:color w:val="000000"/>
                <w:sz w:val="22"/>
                <w:szCs w:val="22"/>
              </w:rPr>
            </w:pPr>
            <w:r w:rsidRPr="004F0E92">
              <w:rPr>
                <w:rFonts w:ascii="Book Antiqua" w:hAnsi="Book Antiqua" w:cs="Arial"/>
                <w:b/>
                <w:bCs/>
                <w:color w:val="000000"/>
                <w:sz w:val="22"/>
                <w:szCs w:val="22"/>
              </w:rPr>
              <w:t>Reuniones Restaurativas señaladas</w:t>
            </w:r>
          </w:p>
        </w:tc>
        <w:tc>
          <w:tcPr>
            <w:tcW w:w="1560" w:type="dxa"/>
            <w:tcBorders>
              <w:top w:val="single" w:sz="4" w:space="0" w:color="000000"/>
              <w:bottom w:val="single" w:sz="4" w:space="0" w:color="000000"/>
              <w:right w:val="single" w:sz="4" w:space="0" w:color="000000"/>
            </w:tcBorders>
            <w:shd w:val="clear" w:color="000000" w:fill="BDD7EE"/>
            <w:vAlign w:val="bottom"/>
          </w:tcPr>
          <w:p w14:paraId="2AB93CEA" w14:textId="77777777" w:rsidR="00E736E5" w:rsidRPr="004F0E92" w:rsidRDefault="00E736E5" w:rsidP="00E736E5">
            <w:pPr>
              <w:spacing w:line="276" w:lineRule="auto"/>
              <w:jc w:val="center"/>
              <w:rPr>
                <w:rFonts w:ascii="Book Antiqua" w:hAnsi="Book Antiqua" w:cs="Arial"/>
                <w:b/>
                <w:bCs/>
                <w:color w:val="000000"/>
                <w:sz w:val="22"/>
                <w:szCs w:val="22"/>
              </w:rPr>
            </w:pPr>
            <w:r w:rsidRPr="004F0E92">
              <w:rPr>
                <w:rFonts w:ascii="Book Antiqua" w:hAnsi="Book Antiqua" w:cs="Arial"/>
                <w:b/>
                <w:bCs/>
                <w:color w:val="000000"/>
                <w:sz w:val="22"/>
                <w:szCs w:val="22"/>
              </w:rPr>
              <w:t>95</w:t>
            </w:r>
          </w:p>
        </w:tc>
      </w:tr>
      <w:tr w:rsidR="00E736E5" w:rsidRPr="004F0E92" w14:paraId="5DF03D78"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25EE5875" w14:textId="77777777" w:rsidR="00E736E5" w:rsidRPr="004F0E92" w:rsidRDefault="00E736E5" w:rsidP="00E736E5">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Realizadas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43C454A6" w14:textId="77777777" w:rsidR="00E736E5" w:rsidRPr="004F0E92" w:rsidRDefault="00E736E5" w:rsidP="00E736E5">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80</w:t>
            </w:r>
          </w:p>
        </w:tc>
      </w:tr>
      <w:tr w:rsidR="00E736E5" w:rsidRPr="004F0E92" w14:paraId="333B8880"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64730446" w14:textId="77777777" w:rsidR="00E736E5" w:rsidRPr="004F0E92" w:rsidRDefault="00E736E5" w:rsidP="00E736E5">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Con acuerdo</w:t>
            </w:r>
          </w:p>
        </w:tc>
        <w:tc>
          <w:tcPr>
            <w:tcW w:w="1560" w:type="dxa"/>
            <w:tcBorders>
              <w:top w:val="single" w:sz="4" w:space="0" w:color="000000"/>
              <w:bottom w:val="single" w:sz="4" w:space="0" w:color="000000"/>
              <w:right w:val="single" w:sz="4" w:space="0" w:color="000000"/>
            </w:tcBorders>
            <w:shd w:val="clear" w:color="000000" w:fill="FFFFFF"/>
            <w:vAlign w:val="bottom"/>
          </w:tcPr>
          <w:p w14:paraId="2B77EFE9" w14:textId="77777777" w:rsidR="00E736E5" w:rsidRPr="004F0E92" w:rsidRDefault="00E736E5" w:rsidP="00E736E5">
            <w:pPr>
              <w:spacing w:line="276" w:lineRule="auto"/>
              <w:jc w:val="center"/>
              <w:rPr>
                <w:rFonts w:ascii="Book Antiqua" w:hAnsi="Book Antiqua" w:cs="Arial"/>
                <w:sz w:val="22"/>
                <w:szCs w:val="22"/>
              </w:rPr>
            </w:pPr>
            <w:r w:rsidRPr="004F0E92">
              <w:rPr>
                <w:rFonts w:ascii="Book Antiqua" w:hAnsi="Book Antiqua" w:cs="Arial"/>
                <w:sz w:val="22"/>
                <w:szCs w:val="22"/>
              </w:rPr>
              <w:t>76</w:t>
            </w:r>
          </w:p>
        </w:tc>
      </w:tr>
      <w:tr w:rsidR="00E736E5" w:rsidRPr="004F0E92" w14:paraId="7C456877"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0DF05B96" w14:textId="77777777" w:rsidR="00E736E5" w:rsidRPr="004F0E92" w:rsidRDefault="00E736E5" w:rsidP="00E736E5">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No hubo acuerdo</w:t>
            </w:r>
          </w:p>
        </w:tc>
        <w:tc>
          <w:tcPr>
            <w:tcW w:w="1560" w:type="dxa"/>
            <w:tcBorders>
              <w:top w:val="single" w:sz="4" w:space="0" w:color="000000"/>
              <w:bottom w:val="single" w:sz="4" w:space="0" w:color="000000"/>
              <w:right w:val="single" w:sz="4" w:space="0" w:color="000000"/>
            </w:tcBorders>
            <w:shd w:val="clear" w:color="000000" w:fill="FFFFFF"/>
            <w:vAlign w:val="bottom"/>
          </w:tcPr>
          <w:p w14:paraId="58F64F19" w14:textId="77777777" w:rsidR="00E736E5" w:rsidRPr="004F0E92" w:rsidRDefault="00E736E5" w:rsidP="00E736E5">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4</w:t>
            </w:r>
          </w:p>
        </w:tc>
      </w:tr>
      <w:tr w:rsidR="00E736E5" w:rsidRPr="004F0E92" w14:paraId="72F25455"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0DC59D23" w14:textId="77777777" w:rsidR="00E736E5" w:rsidRPr="004F0E92" w:rsidRDefault="00E736E5" w:rsidP="00E736E5">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No realizadas</w:t>
            </w:r>
          </w:p>
        </w:tc>
        <w:tc>
          <w:tcPr>
            <w:tcW w:w="1560" w:type="dxa"/>
            <w:tcBorders>
              <w:top w:val="single" w:sz="4" w:space="0" w:color="000000"/>
              <w:bottom w:val="single" w:sz="4" w:space="0" w:color="000000"/>
              <w:right w:val="single" w:sz="4" w:space="0" w:color="000000"/>
            </w:tcBorders>
            <w:shd w:val="clear" w:color="000000" w:fill="FFFFFF"/>
            <w:vAlign w:val="bottom"/>
          </w:tcPr>
          <w:p w14:paraId="7129FD96" w14:textId="77777777" w:rsidR="00E736E5" w:rsidRPr="004F0E92" w:rsidRDefault="00E736E5" w:rsidP="00E736E5">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15</w:t>
            </w:r>
          </w:p>
        </w:tc>
      </w:tr>
      <w:tr w:rsidR="00E736E5" w:rsidRPr="004F0E92" w14:paraId="2EF5B82A"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559A2FFF" w14:textId="77777777" w:rsidR="00E736E5" w:rsidRPr="004F0E92" w:rsidRDefault="00E736E5" w:rsidP="00E736E5">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Aud. Verificación Señaladas</w:t>
            </w:r>
          </w:p>
        </w:tc>
        <w:tc>
          <w:tcPr>
            <w:tcW w:w="1560" w:type="dxa"/>
            <w:tcBorders>
              <w:top w:val="single" w:sz="4" w:space="0" w:color="000000"/>
              <w:bottom w:val="single" w:sz="4" w:space="0" w:color="000000"/>
              <w:right w:val="single" w:sz="4" w:space="0" w:color="000000"/>
            </w:tcBorders>
            <w:shd w:val="clear" w:color="000000" w:fill="BDD7EE"/>
            <w:vAlign w:val="bottom"/>
          </w:tcPr>
          <w:p w14:paraId="173031DD" w14:textId="77777777" w:rsidR="00E736E5" w:rsidRPr="004F0E92" w:rsidRDefault="00E736E5" w:rsidP="00E736E5">
            <w:pPr>
              <w:spacing w:line="276" w:lineRule="auto"/>
              <w:jc w:val="center"/>
              <w:rPr>
                <w:rFonts w:ascii="Book Antiqua" w:hAnsi="Book Antiqua" w:cs="Arial"/>
                <w:b/>
                <w:bCs/>
                <w:color w:val="000000"/>
                <w:sz w:val="22"/>
                <w:szCs w:val="22"/>
              </w:rPr>
            </w:pPr>
            <w:r w:rsidRPr="004F0E92">
              <w:rPr>
                <w:rFonts w:ascii="Book Antiqua" w:hAnsi="Book Antiqua" w:cs="Arial"/>
                <w:b/>
                <w:bCs/>
                <w:color w:val="000000"/>
                <w:sz w:val="22"/>
                <w:szCs w:val="22"/>
              </w:rPr>
              <w:t>54</w:t>
            </w:r>
          </w:p>
        </w:tc>
      </w:tr>
      <w:tr w:rsidR="00E736E5" w:rsidRPr="004F0E92" w14:paraId="01C8E227"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23A6E4AC" w14:textId="77777777" w:rsidR="00E736E5" w:rsidRPr="004F0E92" w:rsidRDefault="00E736E5" w:rsidP="00E736E5">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Se mantiene medida alterna</w:t>
            </w:r>
          </w:p>
        </w:tc>
        <w:tc>
          <w:tcPr>
            <w:tcW w:w="1560" w:type="dxa"/>
            <w:tcBorders>
              <w:top w:val="single" w:sz="4" w:space="0" w:color="000000"/>
              <w:bottom w:val="single" w:sz="4" w:space="0" w:color="000000"/>
              <w:right w:val="single" w:sz="4" w:space="0" w:color="000000"/>
            </w:tcBorders>
            <w:shd w:val="clear" w:color="000000" w:fill="FFFFFF"/>
            <w:vAlign w:val="bottom"/>
          </w:tcPr>
          <w:p w14:paraId="549F63EA" w14:textId="77777777" w:rsidR="00E736E5" w:rsidRPr="004F0E92" w:rsidRDefault="00E736E5" w:rsidP="00E736E5">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29</w:t>
            </w:r>
          </w:p>
        </w:tc>
      </w:tr>
      <w:tr w:rsidR="00E736E5" w:rsidRPr="004F0E92" w14:paraId="2E9784A7"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129892FD" w14:textId="77777777" w:rsidR="00E736E5" w:rsidRPr="004F0E92" w:rsidRDefault="00E736E5" w:rsidP="00E736E5">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Se modifica medida alterna</w:t>
            </w:r>
          </w:p>
        </w:tc>
        <w:tc>
          <w:tcPr>
            <w:tcW w:w="1560" w:type="dxa"/>
            <w:tcBorders>
              <w:top w:val="single" w:sz="4" w:space="0" w:color="000000"/>
              <w:bottom w:val="single" w:sz="4" w:space="0" w:color="000000"/>
              <w:right w:val="single" w:sz="4" w:space="0" w:color="000000"/>
            </w:tcBorders>
            <w:shd w:val="clear" w:color="000000" w:fill="FFFFFF"/>
            <w:vAlign w:val="bottom"/>
          </w:tcPr>
          <w:p w14:paraId="024BBCD2" w14:textId="77777777" w:rsidR="00E736E5" w:rsidRPr="004F0E92" w:rsidRDefault="00E736E5" w:rsidP="00E736E5">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1</w:t>
            </w:r>
            <w:r w:rsidRPr="004F0E92">
              <w:rPr>
                <w:rFonts w:ascii="Book Antiqua" w:hAnsi="Book Antiqua"/>
              </w:rPr>
              <w:t>8</w:t>
            </w:r>
          </w:p>
        </w:tc>
      </w:tr>
      <w:tr w:rsidR="00E736E5" w:rsidRPr="004F0E92" w14:paraId="35F80D9A"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05C8D5A3" w14:textId="77777777" w:rsidR="00E736E5" w:rsidRPr="004F0E92" w:rsidRDefault="00E736E5" w:rsidP="00E736E5">
            <w:pPr>
              <w:spacing w:line="276" w:lineRule="auto"/>
              <w:ind w:firstLine="220"/>
              <w:rPr>
                <w:rFonts w:ascii="Book Antiqua" w:hAnsi="Book Antiqua" w:cs="Arial"/>
                <w:color w:val="000000"/>
                <w:sz w:val="22"/>
                <w:szCs w:val="22"/>
              </w:rPr>
            </w:pPr>
            <w:r w:rsidRPr="004F0E92">
              <w:rPr>
                <w:rFonts w:ascii="Book Antiqua" w:hAnsi="Book Antiqua" w:cs="Arial"/>
                <w:color w:val="000000"/>
                <w:sz w:val="22"/>
                <w:szCs w:val="22"/>
              </w:rPr>
              <w:t>Se revoca medida alterna</w:t>
            </w:r>
          </w:p>
        </w:tc>
        <w:tc>
          <w:tcPr>
            <w:tcW w:w="1560" w:type="dxa"/>
            <w:tcBorders>
              <w:top w:val="single" w:sz="4" w:space="0" w:color="000000"/>
              <w:bottom w:val="single" w:sz="4" w:space="0" w:color="000000"/>
              <w:right w:val="single" w:sz="4" w:space="0" w:color="000000"/>
            </w:tcBorders>
            <w:shd w:val="clear" w:color="000000" w:fill="FFFFFF"/>
            <w:vAlign w:val="bottom"/>
          </w:tcPr>
          <w:p w14:paraId="04B885F7" w14:textId="77777777" w:rsidR="00E736E5" w:rsidRPr="004F0E92" w:rsidRDefault="00E736E5" w:rsidP="00E736E5">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5</w:t>
            </w:r>
          </w:p>
        </w:tc>
      </w:tr>
      <w:tr w:rsidR="00E736E5" w:rsidRPr="004F0E92" w14:paraId="57945B3C"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082EA19E" w14:textId="77777777" w:rsidR="00E736E5" w:rsidRPr="004F0E92" w:rsidRDefault="00E736E5" w:rsidP="00E736E5">
            <w:pPr>
              <w:spacing w:line="276" w:lineRule="auto"/>
              <w:rPr>
                <w:rFonts w:ascii="Book Antiqua" w:hAnsi="Book Antiqua" w:cs="Arial"/>
                <w:color w:val="000000"/>
                <w:sz w:val="22"/>
                <w:szCs w:val="22"/>
              </w:rPr>
            </w:pPr>
            <w:r w:rsidRPr="004F0E92">
              <w:rPr>
                <w:rFonts w:ascii="Book Antiqua" w:hAnsi="Book Antiqua" w:cs="Arial"/>
                <w:color w:val="000000"/>
                <w:sz w:val="22"/>
                <w:szCs w:val="22"/>
              </w:rPr>
              <w:t>Se homologa indemnización segura</w:t>
            </w:r>
          </w:p>
        </w:tc>
        <w:tc>
          <w:tcPr>
            <w:tcW w:w="1560" w:type="dxa"/>
            <w:tcBorders>
              <w:top w:val="single" w:sz="4" w:space="0" w:color="000000"/>
              <w:bottom w:val="single" w:sz="4" w:space="0" w:color="000000"/>
              <w:right w:val="single" w:sz="4" w:space="0" w:color="000000"/>
            </w:tcBorders>
            <w:shd w:val="clear" w:color="000000" w:fill="FFFFFF"/>
            <w:vAlign w:val="bottom"/>
          </w:tcPr>
          <w:p w14:paraId="7FFAE79C" w14:textId="77777777" w:rsidR="00E736E5" w:rsidRPr="004F0E92" w:rsidRDefault="00E736E5" w:rsidP="00E736E5">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2</w:t>
            </w:r>
          </w:p>
        </w:tc>
      </w:tr>
      <w:tr w:rsidR="00E736E5" w:rsidRPr="004F0E92" w14:paraId="1515F0B2"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717CE788" w14:textId="77777777" w:rsidR="00E736E5" w:rsidRPr="004F0E92" w:rsidRDefault="00E736E5" w:rsidP="00E736E5">
            <w:pPr>
              <w:spacing w:line="276" w:lineRule="auto"/>
              <w:ind w:firstLine="221"/>
              <w:rPr>
                <w:rFonts w:ascii="Book Antiqua" w:hAnsi="Book Antiqua" w:cs="Arial"/>
                <w:b/>
                <w:bCs/>
                <w:color w:val="000000"/>
                <w:sz w:val="22"/>
                <w:szCs w:val="22"/>
              </w:rPr>
            </w:pPr>
            <w:r w:rsidRPr="004F0E92">
              <w:rPr>
                <w:rFonts w:ascii="Book Antiqua" w:hAnsi="Book Antiqua" w:cs="Arial"/>
                <w:b/>
                <w:bCs/>
                <w:color w:val="000000"/>
                <w:sz w:val="22"/>
                <w:szCs w:val="22"/>
              </w:rPr>
              <w:t>Red de apoyo</w:t>
            </w:r>
          </w:p>
        </w:tc>
        <w:tc>
          <w:tcPr>
            <w:tcW w:w="1560" w:type="dxa"/>
            <w:tcBorders>
              <w:top w:val="single" w:sz="4" w:space="0" w:color="000000"/>
              <w:bottom w:val="single" w:sz="4" w:space="0" w:color="000000"/>
              <w:right w:val="single" w:sz="4" w:space="0" w:color="000000"/>
            </w:tcBorders>
            <w:shd w:val="clear" w:color="000000" w:fill="BDD7EE"/>
            <w:vAlign w:val="bottom"/>
          </w:tcPr>
          <w:p w14:paraId="5FCB4B55" w14:textId="77777777" w:rsidR="00E736E5" w:rsidRPr="004F0E92" w:rsidRDefault="00E736E5" w:rsidP="00E736E5">
            <w:pPr>
              <w:spacing w:line="276" w:lineRule="auto"/>
              <w:jc w:val="center"/>
              <w:rPr>
                <w:rFonts w:ascii="Book Antiqua" w:hAnsi="Book Antiqua" w:cs="Arial"/>
                <w:color w:val="000000"/>
                <w:sz w:val="22"/>
                <w:szCs w:val="22"/>
              </w:rPr>
            </w:pPr>
          </w:p>
        </w:tc>
      </w:tr>
      <w:tr w:rsidR="00E736E5" w:rsidRPr="004F0E92" w14:paraId="388AF131"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05BF96F6" w14:textId="77777777" w:rsidR="00E736E5" w:rsidRPr="004F0E92" w:rsidRDefault="00E736E5" w:rsidP="00E736E5">
            <w:pPr>
              <w:spacing w:line="276" w:lineRule="auto"/>
              <w:rPr>
                <w:rFonts w:ascii="Book Antiqua" w:hAnsi="Book Antiqua" w:cs="Arial"/>
                <w:color w:val="000000"/>
                <w:sz w:val="22"/>
                <w:szCs w:val="22"/>
              </w:rPr>
            </w:pPr>
            <w:r w:rsidRPr="004F0E92">
              <w:rPr>
                <w:rFonts w:ascii="Book Antiqua" w:hAnsi="Book Antiqua" w:cs="Arial"/>
                <w:color w:val="000000"/>
                <w:sz w:val="22"/>
                <w:szCs w:val="22"/>
              </w:rPr>
              <w:t xml:space="preserve">Coordinaciones interinstitucionales </w:t>
            </w:r>
          </w:p>
        </w:tc>
        <w:tc>
          <w:tcPr>
            <w:tcW w:w="1560" w:type="dxa"/>
            <w:tcBorders>
              <w:top w:val="single" w:sz="4" w:space="0" w:color="000000"/>
              <w:bottom w:val="single" w:sz="4" w:space="0" w:color="000000"/>
              <w:right w:val="single" w:sz="4" w:space="0" w:color="000000"/>
            </w:tcBorders>
            <w:shd w:val="clear" w:color="000000" w:fill="FFFFFF"/>
            <w:vAlign w:val="bottom"/>
          </w:tcPr>
          <w:p w14:paraId="220F1AFC" w14:textId="77777777" w:rsidR="00E736E5" w:rsidRPr="004F0E92" w:rsidRDefault="00E736E5" w:rsidP="00E736E5">
            <w:pPr>
              <w:spacing w:line="276" w:lineRule="auto"/>
              <w:jc w:val="center"/>
              <w:rPr>
                <w:rFonts w:ascii="Book Antiqua" w:hAnsi="Book Antiqua" w:cs="Arial"/>
                <w:color w:val="000000"/>
                <w:sz w:val="22"/>
                <w:szCs w:val="22"/>
              </w:rPr>
            </w:pPr>
            <w:r w:rsidRPr="004F0E92">
              <w:rPr>
                <w:rFonts w:ascii="Book Antiqua" w:hAnsi="Book Antiqua" w:cs="Arial"/>
                <w:color w:val="000000"/>
                <w:sz w:val="22"/>
                <w:szCs w:val="22"/>
              </w:rPr>
              <w:t>388</w:t>
            </w:r>
          </w:p>
        </w:tc>
      </w:tr>
      <w:tr w:rsidR="00E736E5" w:rsidRPr="004F0E92" w14:paraId="36609ED2" w14:textId="77777777" w:rsidTr="00E736E5">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4553AEC1" w14:textId="77777777" w:rsidR="00E736E5" w:rsidRPr="004F0E92" w:rsidRDefault="00E736E5" w:rsidP="00E736E5">
            <w:pPr>
              <w:spacing w:line="276" w:lineRule="auto"/>
              <w:rPr>
                <w:rFonts w:ascii="Book Antiqua" w:hAnsi="Book Antiqua" w:cs="Arial"/>
                <w:b/>
                <w:bCs/>
                <w:sz w:val="20"/>
                <w:szCs w:val="20"/>
              </w:rPr>
            </w:pPr>
            <w:r w:rsidRPr="004F0E92">
              <w:rPr>
                <w:rFonts w:ascii="Book Antiqua" w:hAnsi="Book Antiqua" w:cs="Arial"/>
                <w:b/>
                <w:bCs/>
                <w:sz w:val="20"/>
                <w:szCs w:val="20"/>
              </w:rPr>
              <w:t>Cantidad de instituciones que conforman la red</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366406AB" w14:textId="77777777" w:rsidR="00E736E5" w:rsidRPr="004F0E92" w:rsidRDefault="00E736E5" w:rsidP="00E736E5">
            <w:pPr>
              <w:spacing w:line="276" w:lineRule="auto"/>
              <w:jc w:val="center"/>
              <w:rPr>
                <w:rFonts w:ascii="Book Antiqua" w:hAnsi="Book Antiqua" w:cs="Arial"/>
                <w:sz w:val="22"/>
                <w:szCs w:val="22"/>
              </w:rPr>
            </w:pPr>
            <w:r w:rsidRPr="004F0E92">
              <w:rPr>
                <w:rFonts w:ascii="Book Antiqua" w:hAnsi="Book Antiqua" w:cs="Arial"/>
                <w:sz w:val="22"/>
                <w:szCs w:val="22"/>
              </w:rPr>
              <w:t>1316</w:t>
            </w:r>
          </w:p>
        </w:tc>
      </w:tr>
      <w:tr w:rsidR="00E736E5" w:rsidRPr="004F0E92" w14:paraId="4EAC7AAB" w14:textId="77777777" w:rsidTr="00E736E5">
        <w:trPr>
          <w:trHeight w:val="339"/>
          <w:jc w:val="center"/>
        </w:trPr>
        <w:tc>
          <w:tcPr>
            <w:tcW w:w="4543" w:type="dxa"/>
            <w:tcBorders>
              <w:top w:val="single" w:sz="4" w:space="0" w:color="000000"/>
              <w:left w:val="single" w:sz="4" w:space="0" w:color="000000"/>
              <w:bottom w:val="single" w:sz="4" w:space="0" w:color="000000"/>
            </w:tcBorders>
            <w:shd w:val="clear" w:color="auto" w:fill="B4C6E7" w:themeFill="accent1" w:themeFillTint="66"/>
            <w:vAlign w:val="bottom"/>
          </w:tcPr>
          <w:p w14:paraId="33B9A9D1" w14:textId="77777777" w:rsidR="00E736E5" w:rsidRPr="004F0E92" w:rsidRDefault="00E736E5" w:rsidP="00E736E5">
            <w:pPr>
              <w:spacing w:line="276" w:lineRule="auto"/>
              <w:rPr>
                <w:rFonts w:ascii="Book Antiqua" w:hAnsi="Book Antiqua" w:cs="Arial"/>
                <w:b/>
                <w:bCs/>
                <w:sz w:val="20"/>
                <w:szCs w:val="20"/>
              </w:rPr>
            </w:pPr>
            <w:r w:rsidRPr="004F0E92">
              <w:rPr>
                <w:rFonts w:ascii="Book Antiqua" w:hAnsi="Book Antiqua" w:cs="Arial"/>
                <w:b/>
                <w:bCs/>
                <w:sz w:val="20"/>
                <w:szCs w:val="20"/>
              </w:rPr>
              <w:t>Entrevistas</w:t>
            </w:r>
          </w:p>
        </w:tc>
        <w:tc>
          <w:tcPr>
            <w:tcW w:w="1560" w:type="dxa"/>
            <w:tcBorders>
              <w:top w:val="single" w:sz="4" w:space="0" w:color="000000"/>
              <w:bottom w:val="single" w:sz="4" w:space="0" w:color="000000"/>
              <w:right w:val="single" w:sz="4" w:space="0" w:color="000000"/>
            </w:tcBorders>
            <w:shd w:val="clear" w:color="auto" w:fill="B4C6E7" w:themeFill="accent1" w:themeFillTint="66"/>
            <w:vAlign w:val="bottom"/>
          </w:tcPr>
          <w:p w14:paraId="74B4945C" w14:textId="77777777" w:rsidR="00E736E5" w:rsidRPr="004F0E92" w:rsidRDefault="00E736E5" w:rsidP="00E736E5">
            <w:pPr>
              <w:spacing w:line="276" w:lineRule="auto"/>
              <w:jc w:val="center"/>
              <w:rPr>
                <w:rFonts w:ascii="Book Antiqua" w:hAnsi="Book Antiqua" w:cs="Arial"/>
                <w:sz w:val="22"/>
                <w:szCs w:val="22"/>
              </w:rPr>
            </w:pPr>
          </w:p>
        </w:tc>
      </w:tr>
      <w:tr w:rsidR="00E736E5" w:rsidRPr="004F0E92" w14:paraId="03329036" w14:textId="77777777" w:rsidTr="00E736E5">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49EAC5AA" w14:textId="77777777" w:rsidR="00E736E5" w:rsidRPr="004F0E92" w:rsidRDefault="00E736E5" w:rsidP="00E736E5">
            <w:pPr>
              <w:spacing w:line="276" w:lineRule="auto"/>
              <w:rPr>
                <w:rFonts w:ascii="Book Antiqua" w:hAnsi="Book Antiqua" w:cs="Arial"/>
                <w:b/>
                <w:bCs/>
                <w:sz w:val="20"/>
                <w:szCs w:val="20"/>
              </w:rPr>
            </w:pPr>
            <w:r w:rsidRPr="004F0E92">
              <w:rPr>
                <w:rFonts w:ascii="Book Antiqua" w:hAnsi="Book Antiqua" w:cs="Arial"/>
                <w:b/>
                <w:bCs/>
                <w:sz w:val="20"/>
                <w:szCs w:val="20"/>
              </w:rPr>
              <w:t>Legales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4EADF8E7" w14:textId="77777777" w:rsidR="00E736E5" w:rsidRPr="004F0E92" w:rsidRDefault="00E736E5" w:rsidP="00E736E5">
            <w:pPr>
              <w:spacing w:line="276" w:lineRule="auto"/>
              <w:jc w:val="center"/>
              <w:rPr>
                <w:rFonts w:ascii="Book Antiqua" w:hAnsi="Book Antiqua" w:cs="Arial"/>
                <w:sz w:val="22"/>
                <w:szCs w:val="22"/>
              </w:rPr>
            </w:pPr>
            <w:r w:rsidRPr="004F0E92">
              <w:rPr>
                <w:rFonts w:ascii="Book Antiqua" w:hAnsi="Book Antiqua" w:cs="Arial"/>
                <w:sz w:val="22"/>
                <w:szCs w:val="22"/>
              </w:rPr>
              <w:t>209</w:t>
            </w:r>
          </w:p>
        </w:tc>
      </w:tr>
      <w:tr w:rsidR="00E736E5" w:rsidRPr="004F0E92" w14:paraId="0F29929D" w14:textId="77777777" w:rsidTr="00E736E5">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45D3165F" w14:textId="77777777" w:rsidR="00E736E5" w:rsidRPr="004F0E92" w:rsidRDefault="00E736E5" w:rsidP="00E736E5">
            <w:pPr>
              <w:spacing w:line="276" w:lineRule="auto"/>
              <w:rPr>
                <w:rFonts w:ascii="Book Antiqua" w:hAnsi="Book Antiqua" w:cs="Arial"/>
                <w:b/>
                <w:bCs/>
                <w:sz w:val="20"/>
                <w:szCs w:val="20"/>
              </w:rPr>
            </w:pPr>
            <w:r w:rsidRPr="004F0E92">
              <w:rPr>
                <w:rFonts w:ascii="Book Antiqua" w:hAnsi="Book Antiqua" w:cs="Arial"/>
                <w:b/>
                <w:bCs/>
                <w:sz w:val="20"/>
                <w:szCs w:val="20"/>
              </w:rPr>
              <w:t>Psicosociales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4E0E218A" w14:textId="77777777" w:rsidR="00E736E5" w:rsidRPr="004F0E92" w:rsidRDefault="00E736E5" w:rsidP="00E736E5">
            <w:pPr>
              <w:spacing w:line="276" w:lineRule="auto"/>
              <w:jc w:val="center"/>
              <w:rPr>
                <w:rFonts w:ascii="Book Antiqua" w:hAnsi="Book Antiqua" w:cs="Arial"/>
                <w:sz w:val="22"/>
                <w:szCs w:val="22"/>
              </w:rPr>
            </w:pPr>
            <w:r w:rsidRPr="004F0E92">
              <w:rPr>
                <w:rFonts w:ascii="Book Antiqua" w:hAnsi="Book Antiqua" w:cs="Arial"/>
                <w:sz w:val="22"/>
                <w:szCs w:val="22"/>
              </w:rPr>
              <w:t>155</w:t>
            </w:r>
          </w:p>
        </w:tc>
      </w:tr>
      <w:tr w:rsidR="00E736E5" w:rsidRPr="004F0E92" w14:paraId="2F5B615E" w14:textId="77777777" w:rsidTr="00E736E5">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48EA3E97" w14:textId="77777777" w:rsidR="00E736E5" w:rsidRPr="004F0E92" w:rsidRDefault="00E736E5" w:rsidP="00E736E5">
            <w:pPr>
              <w:spacing w:line="276" w:lineRule="auto"/>
              <w:rPr>
                <w:rFonts w:ascii="Book Antiqua" w:hAnsi="Book Antiqua" w:cs="Arial"/>
                <w:b/>
                <w:bCs/>
                <w:sz w:val="20"/>
                <w:szCs w:val="20"/>
              </w:rPr>
            </w:pPr>
            <w:r w:rsidRPr="004F0E92">
              <w:rPr>
                <w:rFonts w:ascii="Book Antiqua" w:hAnsi="Book Antiqua" w:cs="Arial"/>
                <w:b/>
                <w:bCs/>
                <w:sz w:val="20"/>
                <w:szCs w:val="20"/>
              </w:rPr>
              <w:t>Seguimiento de medidas alternas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5D70117A" w14:textId="77777777" w:rsidR="00E736E5" w:rsidRPr="004F0E92" w:rsidRDefault="00E736E5" w:rsidP="00E736E5">
            <w:pPr>
              <w:spacing w:line="276" w:lineRule="auto"/>
              <w:jc w:val="center"/>
              <w:rPr>
                <w:rFonts w:ascii="Book Antiqua" w:hAnsi="Book Antiqua" w:cs="Arial"/>
                <w:sz w:val="22"/>
                <w:szCs w:val="22"/>
              </w:rPr>
            </w:pPr>
            <w:r w:rsidRPr="004F0E92">
              <w:rPr>
                <w:rFonts w:ascii="Book Antiqua" w:hAnsi="Book Antiqua" w:cs="Arial"/>
                <w:sz w:val="22"/>
                <w:szCs w:val="22"/>
              </w:rPr>
              <w:t>147</w:t>
            </w:r>
          </w:p>
        </w:tc>
      </w:tr>
    </w:tbl>
    <w:p w14:paraId="5FB32A23" w14:textId="77777777" w:rsidR="00E736E5" w:rsidRPr="004F0E92" w:rsidRDefault="00E736E5" w:rsidP="00E736E5">
      <w:pPr>
        <w:rPr>
          <w:rFonts w:ascii="Book Antiqua" w:hAnsi="Book Antiqua"/>
        </w:rPr>
      </w:pPr>
    </w:p>
    <w:p w14:paraId="77647C7E" w14:textId="77777777" w:rsidR="00E736E5" w:rsidRPr="004F0E92" w:rsidRDefault="00E736E5" w:rsidP="00E736E5">
      <w:pPr>
        <w:rPr>
          <w:rFonts w:ascii="Book Antiqua" w:hAnsi="Book Antiqua"/>
        </w:rPr>
      </w:pPr>
    </w:p>
    <w:p w14:paraId="6508F0AC" w14:textId="704B6F78" w:rsidR="00E736E5" w:rsidRPr="004F0E92" w:rsidRDefault="00E736E5" w:rsidP="00E736E5">
      <w:pPr>
        <w:jc w:val="both"/>
        <w:rPr>
          <w:rFonts w:ascii="Book Antiqua" w:hAnsi="Book Antiqua"/>
        </w:rPr>
      </w:pPr>
      <w:r w:rsidRPr="004F0E92">
        <w:rPr>
          <w:rFonts w:ascii="Book Antiqua" w:hAnsi="Book Antiqua"/>
        </w:rPr>
        <w:br w:type="page"/>
      </w:r>
      <w:r w:rsidRPr="004F0E92">
        <w:rPr>
          <w:rFonts w:ascii="Book Antiqua" w:hAnsi="Book Antiqua"/>
        </w:rPr>
        <w:lastRenderedPageBreak/>
        <w:t xml:space="preserve">A continuación, los datos más relevantes del mes de diciembre del 2020 de Justicia Juvenil Restaurativa: </w:t>
      </w:r>
    </w:p>
    <w:p w14:paraId="5288C749" w14:textId="436F0A04" w:rsidR="00E736E5" w:rsidRPr="004F0E92" w:rsidRDefault="00E736E5" w:rsidP="001358AA">
      <w:pPr>
        <w:jc w:val="center"/>
        <w:rPr>
          <w:rFonts w:ascii="Book Antiqua" w:hAnsi="Book Antiqua"/>
          <w:lang w:eastAsia="en-US"/>
        </w:rPr>
      </w:pPr>
      <w:r w:rsidRPr="004F0E92">
        <w:rPr>
          <w:rFonts w:ascii="Book Antiqua" w:hAnsi="Book Antiqua"/>
          <w:lang w:eastAsia="en-US"/>
        </w:rPr>
        <w:t>Cuadro 44</w:t>
      </w:r>
    </w:p>
    <w:p w14:paraId="64521D73" w14:textId="77777777" w:rsidR="00E736E5" w:rsidRPr="004F0E92" w:rsidRDefault="00E736E5" w:rsidP="00E736E5">
      <w:pPr>
        <w:spacing w:line="259" w:lineRule="auto"/>
        <w:ind w:left="708"/>
        <w:jc w:val="center"/>
        <w:rPr>
          <w:rFonts w:ascii="Book Antiqua" w:hAnsi="Book Antiqua"/>
          <w:b/>
          <w:bCs/>
        </w:rPr>
      </w:pPr>
    </w:p>
    <w:tbl>
      <w:tblPr>
        <w:tblW w:w="6104" w:type="dxa"/>
        <w:jc w:val="center"/>
        <w:tblCellMar>
          <w:left w:w="70" w:type="dxa"/>
          <w:right w:w="70" w:type="dxa"/>
        </w:tblCellMar>
        <w:tblLook w:val="04A0" w:firstRow="1" w:lastRow="0" w:firstColumn="1" w:lastColumn="0" w:noHBand="0" w:noVBand="1"/>
      </w:tblPr>
      <w:tblGrid>
        <w:gridCol w:w="4544"/>
        <w:gridCol w:w="1560"/>
      </w:tblGrid>
      <w:tr w:rsidR="00E736E5" w:rsidRPr="004F0E92" w14:paraId="7EBEEEE8" w14:textId="77777777" w:rsidTr="00E736E5">
        <w:trPr>
          <w:trHeight w:val="708"/>
          <w:jc w:val="center"/>
        </w:trPr>
        <w:tc>
          <w:tcPr>
            <w:tcW w:w="6103" w:type="dxa"/>
            <w:gridSpan w:val="2"/>
            <w:tcBorders>
              <w:top w:val="single" w:sz="4" w:space="0" w:color="000000"/>
              <w:left w:val="single" w:sz="4" w:space="0" w:color="000000"/>
              <w:bottom w:val="single" w:sz="4" w:space="0" w:color="000000"/>
              <w:right w:val="single" w:sz="4" w:space="0" w:color="000000"/>
            </w:tcBorders>
            <w:shd w:val="clear" w:color="000000" w:fill="1F4E78"/>
            <w:vAlign w:val="bottom"/>
          </w:tcPr>
          <w:p w14:paraId="3D40AE21" w14:textId="77777777" w:rsidR="00E736E5" w:rsidRPr="004F0E92" w:rsidRDefault="00E736E5" w:rsidP="00E736E5">
            <w:pPr>
              <w:spacing w:line="276" w:lineRule="auto"/>
              <w:jc w:val="center"/>
              <w:rPr>
                <w:rFonts w:ascii="Book Antiqua" w:hAnsi="Book Antiqua" w:cs="Arial"/>
                <w:b/>
                <w:bCs/>
                <w:color w:val="FFFFFF" w:themeColor="background1"/>
                <w:sz w:val="22"/>
                <w:szCs w:val="22"/>
                <w:lang w:eastAsia="zh-CN"/>
              </w:rPr>
            </w:pPr>
          </w:p>
          <w:p w14:paraId="7564EA4C" w14:textId="77777777" w:rsidR="00E736E5" w:rsidRPr="004F0E92" w:rsidRDefault="00E736E5" w:rsidP="00E736E5">
            <w:pPr>
              <w:spacing w:line="276" w:lineRule="auto"/>
              <w:jc w:val="center"/>
              <w:rPr>
                <w:rFonts w:ascii="Book Antiqua" w:hAnsi="Book Antiqua" w:cs="Arial"/>
                <w:b/>
                <w:bCs/>
                <w:color w:val="FFFFFF" w:themeColor="background1"/>
                <w:sz w:val="22"/>
                <w:szCs w:val="22"/>
                <w:lang w:eastAsia="zh-CN"/>
              </w:rPr>
            </w:pPr>
          </w:p>
          <w:p w14:paraId="3B7D5C4C" w14:textId="77777777" w:rsidR="00E736E5" w:rsidRPr="004F0E92" w:rsidRDefault="00E736E5" w:rsidP="00E736E5">
            <w:pPr>
              <w:spacing w:line="276" w:lineRule="auto"/>
              <w:jc w:val="center"/>
              <w:rPr>
                <w:rFonts w:ascii="Book Antiqua" w:hAnsi="Book Antiqua" w:cs="Arial"/>
                <w:b/>
                <w:bCs/>
                <w:color w:val="FFFFFF" w:themeColor="background1"/>
                <w:sz w:val="22"/>
                <w:szCs w:val="22"/>
                <w:lang w:eastAsia="zh-CN"/>
              </w:rPr>
            </w:pPr>
          </w:p>
          <w:p w14:paraId="534A9EA8" w14:textId="77777777" w:rsidR="00E736E5" w:rsidRPr="004F0E92" w:rsidRDefault="00E736E5" w:rsidP="00E736E5">
            <w:pPr>
              <w:spacing w:line="276" w:lineRule="auto"/>
              <w:jc w:val="center"/>
              <w:rPr>
                <w:rFonts w:ascii="Book Antiqua" w:hAnsi="Book Antiqua" w:cs="Arial"/>
                <w:b/>
                <w:bCs/>
                <w:color w:val="FFFFFF" w:themeColor="background1"/>
                <w:sz w:val="22"/>
                <w:szCs w:val="22"/>
                <w:lang w:eastAsia="zh-CN"/>
              </w:rPr>
            </w:pPr>
            <w:r w:rsidRPr="004F0E92">
              <w:rPr>
                <w:rFonts w:ascii="Book Antiqua" w:hAnsi="Book Antiqua" w:cs="Arial"/>
                <w:b/>
                <w:bCs/>
                <w:color w:val="FFFFFF" w:themeColor="background1"/>
                <w:sz w:val="22"/>
                <w:szCs w:val="22"/>
                <w:lang w:eastAsia="zh-CN"/>
              </w:rPr>
              <w:t xml:space="preserve">Estadísticas Justicia Juvenil Restaurativa </w:t>
            </w:r>
          </w:p>
          <w:p w14:paraId="70B58512" w14:textId="77777777" w:rsidR="00E736E5" w:rsidRPr="004F0E92" w:rsidRDefault="00E736E5" w:rsidP="00E736E5">
            <w:pPr>
              <w:spacing w:line="276" w:lineRule="auto"/>
              <w:jc w:val="center"/>
              <w:rPr>
                <w:rFonts w:ascii="Book Antiqua" w:hAnsi="Book Antiqua" w:cs="Arial"/>
                <w:b/>
                <w:bCs/>
                <w:color w:val="FFFFFF" w:themeColor="background1"/>
                <w:sz w:val="22"/>
                <w:szCs w:val="22"/>
                <w:lang w:eastAsia="zh-CN"/>
              </w:rPr>
            </w:pPr>
            <w:r w:rsidRPr="004F0E92">
              <w:rPr>
                <w:rFonts w:ascii="Book Antiqua" w:hAnsi="Book Antiqua" w:cs="Arial"/>
                <w:b/>
                <w:bCs/>
                <w:color w:val="FFFFFF" w:themeColor="background1"/>
                <w:sz w:val="22"/>
                <w:szCs w:val="22"/>
                <w:lang w:eastAsia="zh-CN"/>
              </w:rPr>
              <w:t>diciembre 2020</w:t>
            </w:r>
          </w:p>
        </w:tc>
      </w:tr>
      <w:tr w:rsidR="00E736E5" w:rsidRPr="004F0E92" w14:paraId="61D8EFC7"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7DE045B8" w14:textId="77777777" w:rsidR="00E736E5" w:rsidRPr="004F0E92" w:rsidRDefault="00E736E5" w:rsidP="00E736E5">
            <w:pPr>
              <w:spacing w:line="276" w:lineRule="auto"/>
              <w:rPr>
                <w:rFonts w:ascii="Book Antiqua" w:hAnsi="Book Antiqua" w:cs="Arial"/>
                <w:b/>
                <w:bCs/>
                <w:color w:val="000000"/>
                <w:sz w:val="22"/>
                <w:szCs w:val="22"/>
                <w:lang w:eastAsia="zh-CN"/>
              </w:rPr>
            </w:pPr>
            <w:r w:rsidRPr="004F0E92">
              <w:rPr>
                <w:rFonts w:ascii="Book Antiqua" w:hAnsi="Book Antiqua" w:cs="Arial"/>
                <w:b/>
                <w:bCs/>
                <w:color w:val="000000"/>
                <w:sz w:val="22"/>
                <w:szCs w:val="22"/>
                <w:lang w:eastAsia="zh-CN"/>
              </w:rPr>
              <w:t>Reuniones Restaurativas señaladas</w:t>
            </w:r>
          </w:p>
        </w:tc>
        <w:tc>
          <w:tcPr>
            <w:tcW w:w="1560" w:type="dxa"/>
            <w:tcBorders>
              <w:top w:val="single" w:sz="4" w:space="0" w:color="000000"/>
              <w:bottom w:val="single" w:sz="4" w:space="0" w:color="000000"/>
              <w:right w:val="single" w:sz="4" w:space="0" w:color="000000"/>
            </w:tcBorders>
            <w:shd w:val="clear" w:color="000000" w:fill="BDD7EE"/>
            <w:vAlign w:val="bottom"/>
          </w:tcPr>
          <w:p w14:paraId="1FDFA566" w14:textId="77777777" w:rsidR="00E736E5" w:rsidRPr="004F0E92" w:rsidRDefault="00E736E5" w:rsidP="00E736E5">
            <w:pPr>
              <w:spacing w:line="276" w:lineRule="auto"/>
              <w:jc w:val="center"/>
              <w:rPr>
                <w:rFonts w:ascii="Book Antiqua" w:hAnsi="Book Antiqua" w:cs="Arial"/>
                <w:b/>
                <w:bCs/>
                <w:color w:val="000000"/>
                <w:sz w:val="22"/>
                <w:szCs w:val="22"/>
                <w:lang w:eastAsia="zh-CN"/>
              </w:rPr>
            </w:pPr>
            <w:r w:rsidRPr="004F0E92">
              <w:rPr>
                <w:rFonts w:ascii="Book Antiqua" w:hAnsi="Book Antiqua" w:cs="Arial"/>
                <w:b/>
                <w:bCs/>
                <w:color w:val="000000"/>
                <w:sz w:val="22"/>
                <w:szCs w:val="22"/>
                <w:lang w:eastAsia="zh-CN"/>
              </w:rPr>
              <w:t>25</w:t>
            </w:r>
          </w:p>
        </w:tc>
      </w:tr>
      <w:tr w:rsidR="00E736E5" w:rsidRPr="004F0E92" w14:paraId="43058557"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5A738832" w14:textId="77777777" w:rsidR="00E736E5" w:rsidRPr="004F0E92" w:rsidRDefault="00E736E5" w:rsidP="00E736E5">
            <w:pPr>
              <w:spacing w:line="276" w:lineRule="auto"/>
              <w:ind w:firstLine="221"/>
              <w:rPr>
                <w:rFonts w:ascii="Book Antiqua" w:hAnsi="Book Antiqua" w:cs="Arial"/>
                <w:b/>
                <w:bCs/>
                <w:color w:val="000000"/>
                <w:sz w:val="22"/>
                <w:szCs w:val="22"/>
                <w:lang w:eastAsia="zh-CN"/>
              </w:rPr>
            </w:pPr>
            <w:r w:rsidRPr="004F0E92">
              <w:rPr>
                <w:rFonts w:ascii="Book Antiqua" w:hAnsi="Book Antiqua" w:cs="Arial"/>
                <w:b/>
                <w:bCs/>
                <w:color w:val="000000"/>
                <w:sz w:val="22"/>
                <w:szCs w:val="22"/>
                <w:lang w:eastAsia="zh-CN"/>
              </w:rPr>
              <w:t>Realizadas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1D3CDD61" w14:textId="77777777" w:rsidR="00E736E5" w:rsidRPr="004F0E92" w:rsidRDefault="00E736E5" w:rsidP="00E736E5">
            <w:pPr>
              <w:spacing w:line="276" w:lineRule="auto"/>
              <w:jc w:val="center"/>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19</w:t>
            </w:r>
          </w:p>
        </w:tc>
      </w:tr>
      <w:tr w:rsidR="00E736E5" w:rsidRPr="004F0E92" w14:paraId="2F173F29"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45D92FCD" w14:textId="77777777" w:rsidR="00E736E5" w:rsidRPr="004F0E92" w:rsidRDefault="00E736E5" w:rsidP="00E736E5">
            <w:pPr>
              <w:spacing w:line="276" w:lineRule="auto"/>
              <w:ind w:firstLine="220"/>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Con acuerdo</w:t>
            </w:r>
          </w:p>
        </w:tc>
        <w:tc>
          <w:tcPr>
            <w:tcW w:w="1560" w:type="dxa"/>
            <w:tcBorders>
              <w:top w:val="single" w:sz="4" w:space="0" w:color="000000"/>
              <w:bottom w:val="single" w:sz="4" w:space="0" w:color="000000"/>
              <w:right w:val="single" w:sz="4" w:space="0" w:color="000000"/>
            </w:tcBorders>
            <w:shd w:val="clear" w:color="000000" w:fill="FFFFFF"/>
            <w:vAlign w:val="bottom"/>
          </w:tcPr>
          <w:p w14:paraId="380B931B" w14:textId="77777777" w:rsidR="00E736E5" w:rsidRPr="004F0E92" w:rsidRDefault="00E736E5" w:rsidP="00E736E5">
            <w:pPr>
              <w:spacing w:line="276" w:lineRule="auto"/>
              <w:jc w:val="center"/>
              <w:rPr>
                <w:rFonts w:ascii="Book Antiqua" w:hAnsi="Book Antiqua" w:cs="Arial"/>
                <w:sz w:val="22"/>
                <w:szCs w:val="22"/>
                <w:lang w:eastAsia="zh-CN"/>
              </w:rPr>
            </w:pPr>
            <w:r w:rsidRPr="004F0E92">
              <w:rPr>
                <w:rFonts w:ascii="Book Antiqua" w:hAnsi="Book Antiqua" w:cs="Arial"/>
                <w:sz w:val="22"/>
                <w:szCs w:val="22"/>
                <w:lang w:eastAsia="zh-CN"/>
              </w:rPr>
              <w:t>17</w:t>
            </w:r>
          </w:p>
        </w:tc>
      </w:tr>
      <w:tr w:rsidR="00E736E5" w:rsidRPr="004F0E92" w14:paraId="18AD0659"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29DEE542" w14:textId="77777777" w:rsidR="00E736E5" w:rsidRPr="004F0E92" w:rsidRDefault="00E736E5" w:rsidP="00E736E5">
            <w:pPr>
              <w:spacing w:line="276" w:lineRule="auto"/>
              <w:ind w:firstLine="220"/>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No hubo acuerdo</w:t>
            </w:r>
          </w:p>
        </w:tc>
        <w:tc>
          <w:tcPr>
            <w:tcW w:w="1560" w:type="dxa"/>
            <w:tcBorders>
              <w:top w:val="single" w:sz="4" w:space="0" w:color="000000"/>
              <w:bottom w:val="single" w:sz="4" w:space="0" w:color="000000"/>
              <w:right w:val="single" w:sz="4" w:space="0" w:color="000000"/>
            </w:tcBorders>
            <w:shd w:val="clear" w:color="000000" w:fill="FFFFFF"/>
            <w:vAlign w:val="bottom"/>
          </w:tcPr>
          <w:p w14:paraId="670DD4E3" w14:textId="77777777" w:rsidR="00E736E5" w:rsidRPr="004F0E92" w:rsidRDefault="00E736E5" w:rsidP="00E736E5">
            <w:pPr>
              <w:spacing w:line="276" w:lineRule="auto"/>
              <w:jc w:val="center"/>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2</w:t>
            </w:r>
          </w:p>
        </w:tc>
      </w:tr>
      <w:tr w:rsidR="00E736E5" w:rsidRPr="004F0E92" w14:paraId="430748A8"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40D93DCD" w14:textId="77777777" w:rsidR="00E736E5" w:rsidRPr="004F0E92" w:rsidRDefault="00E736E5" w:rsidP="00E736E5">
            <w:pPr>
              <w:spacing w:line="276" w:lineRule="auto"/>
              <w:ind w:firstLine="221"/>
              <w:rPr>
                <w:rFonts w:ascii="Book Antiqua" w:hAnsi="Book Antiqua" w:cs="Arial"/>
                <w:b/>
                <w:bCs/>
                <w:color w:val="000000"/>
                <w:sz w:val="22"/>
                <w:szCs w:val="22"/>
                <w:lang w:eastAsia="zh-CN"/>
              </w:rPr>
            </w:pPr>
            <w:r w:rsidRPr="004F0E92">
              <w:rPr>
                <w:rFonts w:ascii="Book Antiqua" w:hAnsi="Book Antiqua" w:cs="Arial"/>
                <w:b/>
                <w:bCs/>
                <w:color w:val="000000"/>
                <w:sz w:val="22"/>
                <w:szCs w:val="22"/>
                <w:lang w:eastAsia="zh-CN"/>
              </w:rPr>
              <w:t>No realizadas</w:t>
            </w:r>
          </w:p>
        </w:tc>
        <w:tc>
          <w:tcPr>
            <w:tcW w:w="1560" w:type="dxa"/>
            <w:tcBorders>
              <w:top w:val="single" w:sz="4" w:space="0" w:color="000000"/>
              <w:bottom w:val="single" w:sz="4" w:space="0" w:color="000000"/>
              <w:right w:val="single" w:sz="4" w:space="0" w:color="000000"/>
            </w:tcBorders>
            <w:shd w:val="clear" w:color="000000" w:fill="FFFFFF"/>
            <w:vAlign w:val="bottom"/>
          </w:tcPr>
          <w:p w14:paraId="6924C786" w14:textId="77777777" w:rsidR="00E736E5" w:rsidRPr="004F0E92" w:rsidRDefault="00E736E5" w:rsidP="00E736E5">
            <w:pPr>
              <w:spacing w:line="276" w:lineRule="auto"/>
              <w:jc w:val="center"/>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6</w:t>
            </w:r>
          </w:p>
        </w:tc>
      </w:tr>
      <w:tr w:rsidR="00E736E5" w:rsidRPr="004F0E92" w14:paraId="09178C29"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097B1ADE" w14:textId="77777777" w:rsidR="00E736E5" w:rsidRPr="004F0E92" w:rsidRDefault="00E736E5" w:rsidP="00E736E5">
            <w:pPr>
              <w:spacing w:line="276" w:lineRule="auto"/>
              <w:ind w:firstLine="221"/>
              <w:rPr>
                <w:rFonts w:ascii="Book Antiqua" w:hAnsi="Book Antiqua" w:cs="Arial"/>
                <w:b/>
                <w:bCs/>
                <w:color w:val="000000"/>
                <w:sz w:val="22"/>
                <w:szCs w:val="22"/>
                <w:lang w:eastAsia="zh-CN"/>
              </w:rPr>
            </w:pPr>
            <w:r w:rsidRPr="004F0E92">
              <w:rPr>
                <w:rFonts w:ascii="Book Antiqua" w:hAnsi="Book Antiqua" w:cs="Arial"/>
                <w:b/>
                <w:bCs/>
                <w:color w:val="000000"/>
                <w:sz w:val="22"/>
                <w:szCs w:val="22"/>
                <w:lang w:eastAsia="zh-CN"/>
              </w:rPr>
              <w:t>Aud. Verificación Señaladas</w:t>
            </w:r>
          </w:p>
        </w:tc>
        <w:tc>
          <w:tcPr>
            <w:tcW w:w="1560" w:type="dxa"/>
            <w:tcBorders>
              <w:top w:val="single" w:sz="4" w:space="0" w:color="000000"/>
              <w:bottom w:val="single" w:sz="4" w:space="0" w:color="000000"/>
              <w:right w:val="single" w:sz="4" w:space="0" w:color="000000"/>
            </w:tcBorders>
            <w:shd w:val="clear" w:color="000000" w:fill="BDD7EE"/>
            <w:vAlign w:val="bottom"/>
          </w:tcPr>
          <w:p w14:paraId="52C27536" w14:textId="77777777" w:rsidR="00E736E5" w:rsidRPr="004F0E92" w:rsidRDefault="00E736E5" w:rsidP="00E736E5">
            <w:pPr>
              <w:spacing w:line="276" w:lineRule="auto"/>
              <w:jc w:val="center"/>
              <w:rPr>
                <w:rFonts w:ascii="Book Antiqua" w:hAnsi="Book Antiqua" w:cs="Arial"/>
                <w:b/>
                <w:bCs/>
                <w:color w:val="000000"/>
                <w:sz w:val="22"/>
                <w:szCs w:val="22"/>
                <w:lang w:eastAsia="zh-CN"/>
              </w:rPr>
            </w:pPr>
            <w:r w:rsidRPr="004F0E92">
              <w:rPr>
                <w:rFonts w:ascii="Book Antiqua" w:hAnsi="Book Antiqua" w:cs="Arial"/>
                <w:b/>
                <w:bCs/>
                <w:color w:val="000000"/>
                <w:sz w:val="22"/>
                <w:szCs w:val="22"/>
                <w:lang w:eastAsia="zh-CN"/>
              </w:rPr>
              <w:t>1</w:t>
            </w:r>
          </w:p>
        </w:tc>
      </w:tr>
      <w:tr w:rsidR="00E736E5" w:rsidRPr="004F0E92" w14:paraId="12BC5570"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6768B7D1" w14:textId="77777777" w:rsidR="00E736E5" w:rsidRPr="004F0E92" w:rsidRDefault="00E736E5" w:rsidP="00E736E5">
            <w:pPr>
              <w:spacing w:line="276" w:lineRule="auto"/>
              <w:ind w:firstLine="220"/>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Realizadas</w:t>
            </w:r>
          </w:p>
        </w:tc>
        <w:tc>
          <w:tcPr>
            <w:tcW w:w="1560" w:type="dxa"/>
            <w:tcBorders>
              <w:top w:val="single" w:sz="4" w:space="0" w:color="000000"/>
              <w:bottom w:val="single" w:sz="4" w:space="0" w:color="000000"/>
              <w:right w:val="single" w:sz="4" w:space="0" w:color="000000"/>
            </w:tcBorders>
            <w:shd w:val="clear" w:color="000000" w:fill="FFFFFF"/>
            <w:vAlign w:val="bottom"/>
          </w:tcPr>
          <w:p w14:paraId="3760AC3C" w14:textId="77777777" w:rsidR="00E736E5" w:rsidRPr="004F0E92" w:rsidRDefault="00E736E5" w:rsidP="00E736E5">
            <w:pPr>
              <w:spacing w:line="276" w:lineRule="auto"/>
              <w:jc w:val="center"/>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0</w:t>
            </w:r>
          </w:p>
        </w:tc>
      </w:tr>
      <w:tr w:rsidR="00E736E5" w:rsidRPr="004F0E92" w14:paraId="37B2BAA7"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5E2662C8" w14:textId="77777777" w:rsidR="00E736E5" w:rsidRPr="004F0E92" w:rsidRDefault="00E736E5" w:rsidP="00E736E5">
            <w:pPr>
              <w:spacing w:line="276" w:lineRule="auto"/>
              <w:ind w:firstLine="220"/>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No realizadas</w:t>
            </w:r>
          </w:p>
        </w:tc>
        <w:tc>
          <w:tcPr>
            <w:tcW w:w="1560" w:type="dxa"/>
            <w:tcBorders>
              <w:top w:val="single" w:sz="4" w:space="0" w:color="000000"/>
              <w:bottom w:val="single" w:sz="4" w:space="0" w:color="000000"/>
              <w:right w:val="single" w:sz="4" w:space="0" w:color="000000"/>
            </w:tcBorders>
            <w:shd w:val="clear" w:color="000000" w:fill="FFFFFF"/>
            <w:vAlign w:val="bottom"/>
          </w:tcPr>
          <w:p w14:paraId="01A87C3C" w14:textId="77777777" w:rsidR="00E736E5" w:rsidRPr="004F0E92" w:rsidRDefault="00E736E5" w:rsidP="00E736E5">
            <w:pPr>
              <w:spacing w:line="276" w:lineRule="auto"/>
              <w:jc w:val="center"/>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1</w:t>
            </w:r>
          </w:p>
        </w:tc>
      </w:tr>
      <w:tr w:rsidR="00E736E5" w:rsidRPr="004F0E92" w14:paraId="67847315"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5EAF5CA1" w14:textId="77777777" w:rsidR="00E736E5" w:rsidRPr="004F0E92" w:rsidRDefault="00E736E5" w:rsidP="00E736E5">
            <w:pPr>
              <w:spacing w:line="276" w:lineRule="auto"/>
              <w:ind w:firstLine="220"/>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Revocatoria</w:t>
            </w:r>
          </w:p>
        </w:tc>
        <w:tc>
          <w:tcPr>
            <w:tcW w:w="1560" w:type="dxa"/>
            <w:tcBorders>
              <w:top w:val="single" w:sz="4" w:space="0" w:color="000000"/>
              <w:bottom w:val="single" w:sz="4" w:space="0" w:color="000000"/>
              <w:right w:val="single" w:sz="4" w:space="0" w:color="000000"/>
            </w:tcBorders>
            <w:shd w:val="clear" w:color="000000" w:fill="FFFFFF"/>
            <w:vAlign w:val="bottom"/>
          </w:tcPr>
          <w:p w14:paraId="08816821" w14:textId="77777777" w:rsidR="00E736E5" w:rsidRPr="004F0E92" w:rsidRDefault="00E736E5" w:rsidP="00E736E5">
            <w:pPr>
              <w:spacing w:line="276" w:lineRule="auto"/>
              <w:jc w:val="center"/>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0</w:t>
            </w:r>
          </w:p>
        </w:tc>
      </w:tr>
      <w:tr w:rsidR="00E736E5" w:rsidRPr="004F0E92" w14:paraId="15B8D622"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BDD7EE"/>
            <w:vAlign w:val="bottom"/>
          </w:tcPr>
          <w:p w14:paraId="5F3FD634" w14:textId="77777777" w:rsidR="00E736E5" w:rsidRPr="004F0E92" w:rsidRDefault="00E736E5" w:rsidP="00E736E5">
            <w:pPr>
              <w:spacing w:line="276" w:lineRule="auto"/>
              <w:ind w:firstLine="221"/>
              <w:rPr>
                <w:rFonts w:ascii="Book Antiqua" w:hAnsi="Book Antiqua" w:cs="Arial"/>
                <w:b/>
                <w:bCs/>
                <w:color w:val="000000"/>
                <w:sz w:val="22"/>
                <w:szCs w:val="22"/>
                <w:lang w:eastAsia="zh-CN"/>
              </w:rPr>
            </w:pPr>
            <w:r w:rsidRPr="004F0E92">
              <w:rPr>
                <w:rFonts w:ascii="Book Antiqua" w:hAnsi="Book Antiqua" w:cs="Arial"/>
                <w:b/>
                <w:bCs/>
                <w:color w:val="000000"/>
                <w:sz w:val="22"/>
                <w:szCs w:val="22"/>
                <w:lang w:eastAsia="zh-CN"/>
              </w:rPr>
              <w:t>Red de apoyo</w:t>
            </w:r>
          </w:p>
        </w:tc>
        <w:tc>
          <w:tcPr>
            <w:tcW w:w="1560" w:type="dxa"/>
            <w:tcBorders>
              <w:top w:val="single" w:sz="4" w:space="0" w:color="000000"/>
              <w:bottom w:val="single" w:sz="4" w:space="0" w:color="000000"/>
              <w:right w:val="single" w:sz="4" w:space="0" w:color="000000"/>
            </w:tcBorders>
            <w:shd w:val="clear" w:color="000000" w:fill="BDD7EE"/>
            <w:vAlign w:val="bottom"/>
          </w:tcPr>
          <w:p w14:paraId="2F09601C" w14:textId="77777777" w:rsidR="00E736E5" w:rsidRPr="004F0E92" w:rsidRDefault="00E736E5" w:rsidP="00E736E5">
            <w:pPr>
              <w:spacing w:line="276" w:lineRule="auto"/>
              <w:jc w:val="center"/>
              <w:rPr>
                <w:rFonts w:ascii="Book Antiqua" w:hAnsi="Book Antiqua" w:cs="Arial"/>
                <w:color w:val="000000"/>
                <w:sz w:val="22"/>
                <w:szCs w:val="22"/>
                <w:lang w:eastAsia="zh-CN"/>
              </w:rPr>
            </w:pPr>
          </w:p>
        </w:tc>
      </w:tr>
      <w:tr w:rsidR="00E736E5" w:rsidRPr="004F0E92" w14:paraId="2299B487" w14:textId="77777777" w:rsidTr="00E736E5">
        <w:trPr>
          <w:trHeight w:val="363"/>
          <w:jc w:val="center"/>
        </w:trPr>
        <w:tc>
          <w:tcPr>
            <w:tcW w:w="4543" w:type="dxa"/>
            <w:tcBorders>
              <w:top w:val="single" w:sz="4" w:space="0" w:color="000000"/>
              <w:left w:val="single" w:sz="4" w:space="0" w:color="000000"/>
              <w:bottom w:val="single" w:sz="4" w:space="0" w:color="000000"/>
            </w:tcBorders>
            <w:shd w:val="clear" w:color="000000" w:fill="FFFFFF"/>
            <w:vAlign w:val="bottom"/>
          </w:tcPr>
          <w:p w14:paraId="6EFBA686" w14:textId="77777777" w:rsidR="00E736E5" w:rsidRPr="004F0E92" w:rsidRDefault="00E736E5" w:rsidP="00E736E5">
            <w:pPr>
              <w:spacing w:line="276" w:lineRule="auto"/>
              <w:ind w:firstLine="220"/>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 xml:space="preserve">Coordinaciones interinstitucionales </w:t>
            </w:r>
          </w:p>
        </w:tc>
        <w:tc>
          <w:tcPr>
            <w:tcW w:w="1560" w:type="dxa"/>
            <w:tcBorders>
              <w:top w:val="single" w:sz="4" w:space="0" w:color="000000"/>
              <w:bottom w:val="single" w:sz="4" w:space="0" w:color="000000"/>
              <w:right w:val="single" w:sz="4" w:space="0" w:color="000000"/>
            </w:tcBorders>
            <w:shd w:val="clear" w:color="000000" w:fill="FFFFFF"/>
            <w:vAlign w:val="bottom"/>
          </w:tcPr>
          <w:p w14:paraId="47304A28" w14:textId="77777777" w:rsidR="00E736E5" w:rsidRPr="004F0E92" w:rsidRDefault="00E736E5" w:rsidP="00E736E5">
            <w:pPr>
              <w:spacing w:line="276" w:lineRule="auto"/>
              <w:jc w:val="center"/>
              <w:rPr>
                <w:rFonts w:ascii="Book Antiqua" w:hAnsi="Book Antiqua" w:cs="Arial"/>
                <w:color w:val="000000"/>
                <w:sz w:val="22"/>
                <w:szCs w:val="22"/>
                <w:lang w:eastAsia="zh-CN"/>
              </w:rPr>
            </w:pPr>
            <w:r w:rsidRPr="004F0E92">
              <w:rPr>
                <w:rFonts w:ascii="Book Antiqua" w:hAnsi="Book Antiqua" w:cs="Arial"/>
                <w:color w:val="000000"/>
                <w:sz w:val="22"/>
                <w:szCs w:val="22"/>
                <w:lang w:eastAsia="zh-CN"/>
              </w:rPr>
              <w:t>9</w:t>
            </w:r>
          </w:p>
        </w:tc>
      </w:tr>
      <w:tr w:rsidR="00E736E5" w:rsidRPr="004F0E92" w14:paraId="2BD4A7B7" w14:textId="77777777" w:rsidTr="00E736E5">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7DAF6A44" w14:textId="77777777" w:rsidR="00E736E5" w:rsidRPr="004F0E92" w:rsidRDefault="00E736E5" w:rsidP="00E736E5">
            <w:pPr>
              <w:spacing w:line="276" w:lineRule="auto"/>
              <w:rPr>
                <w:rFonts w:ascii="Book Antiqua" w:hAnsi="Book Antiqua" w:cs="Arial"/>
                <w:b/>
                <w:bCs/>
                <w:sz w:val="20"/>
                <w:szCs w:val="20"/>
                <w:lang w:eastAsia="zh-CN"/>
              </w:rPr>
            </w:pPr>
            <w:r w:rsidRPr="004F0E92">
              <w:rPr>
                <w:rFonts w:ascii="Book Antiqua" w:hAnsi="Book Antiqua" w:cs="Arial"/>
                <w:b/>
                <w:bCs/>
                <w:sz w:val="20"/>
                <w:szCs w:val="20"/>
                <w:lang w:eastAsia="zh-CN"/>
              </w:rPr>
              <w:t>Cantidad de instituciones que conforman la red</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4D8CC0FE" w14:textId="77777777" w:rsidR="00E736E5" w:rsidRPr="004F0E92" w:rsidRDefault="00E736E5" w:rsidP="00E736E5">
            <w:pPr>
              <w:spacing w:line="276" w:lineRule="auto"/>
              <w:jc w:val="center"/>
              <w:rPr>
                <w:rFonts w:ascii="Book Antiqua" w:hAnsi="Book Antiqua" w:cs="Arial"/>
                <w:sz w:val="22"/>
                <w:szCs w:val="22"/>
                <w:lang w:eastAsia="zh-CN"/>
              </w:rPr>
            </w:pPr>
            <w:r w:rsidRPr="004F0E92">
              <w:rPr>
                <w:rFonts w:ascii="Book Antiqua" w:hAnsi="Book Antiqua" w:cs="Arial"/>
                <w:sz w:val="22"/>
                <w:szCs w:val="22"/>
                <w:lang w:eastAsia="zh-CN"/>
              </w:rPr>
              <w:t>1314</w:t>
            </w:r>
          </w:p>
        </w:tc>
      </w:tr>
      <w:tr w:rsidR="00E736E5" w:rsidRPr="004F0E92" w14:paraId="7E982FAD" w14:textId="77777777" w:rsidTr="00E736E5">
        <w:trPr>
          <w:trHeight w:val="339"/>
          <w:jc w:val="center"/>
        </w:trPr>
        <w:tc>
          <w:tcPr>
            <w:tcW w:w="4543" w:type="dxa"/>
            <w:tcBorders>
              <w:top w:val="single" w:sz="4" w:space="0" w:color="000000"/>
              <w:left w:val="single" w:sz="4" w:space="0" w:color="000000"/>
              <w:bottom w:val="single" w:sz="4" w:space="0" w:color="000000"/>
            </w:tcBorders>
            <w:shd w:val="clear" w:color="auto" w:fill="B4C6E7" w:themeFill="accent1" w:themeFillTint="66"/>
            <w:vAlign w:val="bottom"/>
          </w:tcPr>
          <w:p w14:paraId="1832F059" w14:textId="77777777" w:rsidR="00E736E5" w:rsidRPr="004F0E92" w:rsidRDefault="00E736E5" w:rsidP="00E736E5">
            <w:pPr>
              <w:spacing w:line="276" w:lineRule="auto"/>
              <w:rPr>
                <w:rFonts w:ascii="Book Antiqua" w:hAnsi="Book Antiqua" w:cs="Arial"/>
                <w:b/>
                <w:bCs/>
                <w:sz w:val="20"/>
                <w:szCs w:val="20"/>
                <w:lang w:eastAsia="zh-CN"/>
              </w:rPr>
            </w:pPr>
            <w:r w:rsidRPr="004F0E92">
              <w:rPr>
                <w:rFonts w:ascii="Book Antiqua" w:hAnsi="Book Antiqua" w:cs="Arial"/>
                <w:b/>
                <w:bCs/>
                <w:sz w:val="20"/>
                <w:szCs w:val="20"/>
                <w:lang w:eastAsia="zh-CN"/>
              </w:rPr>
              <w:t>Entrevistas</w:t>
            </w:r>
          </w:p>
        </w:tc>
        <w:tc>
          <w:tcPr>
            <w:tcW w:w="1560" w:type="dxa"/>
            <w:tcBorders>
              <w:top w:val="single" w:sz="4" w:space="0" w:color="000000"/>
              <w:bottom w:val="single" w:sz="4" w:space="0" w:color="000000"/>
              <w:right w:val="single" w:sz="4" w:space="0" w:color="000000"/>
            </w:tcBorders>
            <w:shd w:val="clear" w:color="auto" w:fill="B4C6E7" w:themeFill="accent1" w:themeFillTint="66"/>
            <w:vAlign w:val="bottom"/>
          </w:tcPr>
          <w:p w14:paraId="753B4A24" w14:textId="77777777" w:rsidR="00E736E5" w:rsidRPr="004F0E92" w:rsidRDefault="00E736E5" w:rsidP="00E736E5">
            <w:pPr>
              <w:spacing w:line="276" w:lineRule="auto"/>
              <w:jc w:val="center"/>
              <w:rPr>
                <w:rFonts w:ascii="Book Antiqua" w:hAnsi="Book Antiqua" w:cs="Arial"/>
                <w:sz w:val="22"/>
                <w:szCs w:val="22"/>
                <w:lang w:eastAsia="zh-CN"/>
              </w:rPr>
            </w:pPr>
          </w:p>
        </w:tc>
      </w:tr>
      <w:tr w:rsidR="00E736E5" w:rsidRPr="004F0E92" w14:paraId="584B1001" w14:textId="77777777" w:rsidTr="00E736E5">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2F69EF91" w14:textId="77777777" w:rsidR="00E736E5" w:rsidRPr="004F0E92" w:rsidRDefault="00E736E5" w:rsidP="00E736E5">
            <w:pPr>
              <w:spacing w:line="276" w:lineRule="auto"/>
              <w:rPr>
                <w:rFonts w:ascii="Book Antiqua" w:hAnsi="Book Antiqua" w:cs="Arial"/>
                <w:b/>
                <w:bCs/>
                <w:sz w:val="20"/>
                <w:szCs w:val="20"/>
                <w:lang w:eastAsia="zh-CN"/>
              </w:rPr>
            </w:pPr>
            <w:r w:rsidRPr="004F0E92">
              <w:rPr>
                <w:rFonts w:ascii="Book Antiqua" w:hAnsi="Book Antiqua" w:cs="Arial"/>
                <w:b/>
                <w:bCs/>
                <w:sz w:val="20"/>
                <w:szCs w:val="20"/>
                <w:lang w:eastAsia="zh-CN"/>
              </w:rPr>
              <w:t>Legales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0E1860ED" w14:textId="77777777" w:rsidR="00E736E5" w:rsidRPr="004F0E92" w:rsidRDefault="00E736E5" w:rsidP="00E736E5">
            <w:pPr>
              <w:spacing w:line="276" w:lineRule="auto"/>
              <w:jc w:val="center"/>
              <w:rPr>
                <w:rFonts w:ascii="Book Antiqua" w:hAnsi="Book Antiqua" w:cs="Arial"/>
                <w:sz w:val="22"/>
                <w:szCs w:val="22"/>
                <w:lang w:eastAsia="zh-CN"/>
              </w:rPr>
            </w:pPr>
            <w:r w:rsidRPr="004F0E92">
              <w:rPr>
                <w:rFonts w:ascii="Book Antiqua" w:eastAsiaTheme="minorEastAsia" w:hAnsi="Book Antiqua" w:cstheme="minorBidi"/>
                <w:lang w:val="es-ES_tradnl" w:eastAsia="zh-CN"/>
              </w:rPr>
              <w:t>82</w:t>
            </w:r>
          </w:p>
        </w:tc>
      </w:tr>
      <w:tr w:rsidR="00E736E5" w:rsidRPr="004F0E92" w14:paraId="3F1CE4FE" w14:textId="77777777" w:rsidTr="00E736E5">
        <w:trPr>
          <w:trHeight w:val="339"/>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52B1E123" w14:textId="77777777" w:rsidR="00E736E5" w:rsidRPr="004F0E92" w:rsidRDefault="00E736E5" w:rsidP="00E736E5">
            <w:pPr>
              <w:spacing w:line="276" w:lineRule="auto"/>
              <w:rPr>
                <w:rFonts w:ascii="Book Antiqua" w:hAnsi="Book Antiqua" w:cs="Arial"/>
                <w:b/>
                <w:bCs/>
                <w:sz w:val="20"/>
                <w:szCs w:val="20"/>
                <w:lang w:eastAsia="zh-CN"/>
              </w:rPr>
            </w:pPr>
            <w:r w:rsidRPr="004F0E92">
              <w:rPr>
                <w:rFonts w:ascii="Book Antiqua" w:hAnsi="Book Antiqua" w:cs="Arial"/>
                <w:b/>
                <w:bCs/>
                <w:sz w:val="20"/>
                <w:szCs w:val="20"/>
                <w:lang w:eastAsia="zh-CN"/>
              </w:rPr>
              <w:t>Psicosociales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0D16CF57" w14:textId="77777777" w:rsidR="00E736E5" w:rsidRPr="004F0E92" w:rsidRDefault="00E736E5" w:rsidP="00E736E5">
            <w:pPr>
              <w:spacing w:line="276" w:lineRule="auto"/>
              <w:jc w:val="center"/>
              <w:rPr>
                <w:rFonts w:ascii="Book Antiqua" w:hAnsi="Book Antiqua" w:cs="Arial"/>
                <w:sz w:val="22"/>
                <w:szCs w:val="22"/>
                <w:lang w:eastAsia="zh-CN"/>
              </w:rPr>
            </w:pPr>
            <w:r w:rsidRPr="004F0E92">
              <w:rPr>
                <w:rFonts w:ascii="Book Antiqua" w:hAnsi="Book Antiqua" w:cs="Arial"/>
                <w:sz w:val="22"/>
                <w:szCs w:val="22"/>
                <w:lang w:eastAsia="zh-CN"/>
              </w:rPr>
              <w:t>42</w:t>
            </w:r>
          </w:p>
        </w:tc>
      </w:tr>
      <w:tr w:rsidR="00E736E5" w:rsidRPr="004F0E92" w14:paraId="227EF601" w14:textId="77777777" w:rsidTr="00E736E5">
        <w:trPr>
          <w:trHeight w:val="376"/>
          <w:jc w:val="center"/>
        </w:trPr>
        <w:tc>
          <w:tcPr>
            <w:tcW w:w="4543" w:type="dxa"/>
            <w:tcBorders>
              <w:top w:val="single" w:sz="4" w:space="0" w:color="000000"/>
              <w:left w:val="single" w:sz="4" w:space="0" w:color="000000"/>
              <w:bottom w:val="single" w:sz="4" w:space="0" w:color="000000"/>
            </w:tcBorders>
            <w:shd w:val="clear" w:color="auto" w:fill="FFFFFF" w:themeFill="background1"/>
            <w:vAlign w:val="bottom"/>
          </w:tcPr>
          <w:p w14:paraId="5289BA71" w14:textId="77777777" w:rsidR="00E736E5" w:rsidRPr="004F0E92" w:rsidRDefault="00E736E5" w:rsidP="00E736E5">
            <w:pPr>
              <w:spacing w:line="276" w:lineRule="auto"/>
              <w:rPr>
                <w:rFonts w:ascii="Book Antiqua" w:hAnsi="Book Antiqua" w:cs="Arial"/>
                <w:b/>
                <w:bCs/>
                <w:sz w:val="20"/>
                <w:szCs w:val="20"/>
                <w:lang w:eastAsia="zh-CN"/>
              </w:rPr>
            </w:pPr>
            <w:r w:rsidRPr="004F0E92">
              <w:rPr>
                <w:rFonts w:ascii="Book Antiqua" w:hAnsi="Book Antiqua" w:cs="Arial"/>
                <w:b/>
                <w:bCs/>
                <w:sz w:val="20"/>
                <w:szCs w:val="20"/>
                <w:lang w:eastAsia="zh-CN"/>
              </w:rPr>
              <w:t>Seguimiento de medidas alternas</w:t>
            </w:r>
          </w:p>
        </w:tc>
        <w:tc>
          <w:tcPr>
            <w:tcW w:w="1560" w:type="dxa"/>
            <w:tcBorders>
              <w:top w:val="single" w:sz="4" w:space="0" w:color="000000"/>
              <w:bottom w:val="single" w:sz="4" w:space="0" w:color="000000"/>
              <w:right w:val="single" w:sz="4" w:space="0" w:color="000000"/>
            </w:tcBorders>
            <w:shd w:val="clear" w:color="auto" w:fill="FFFFFF" w:themeFill="background1"/>
            <w:vAlign w:val="bottom"/>
          </w:tcPr>
          <w:p w14:paraId="08C2568C" w14:textId="77777777" w:rsidR="00E736E5" w:rsidRPr="004F0E92" w:rsidRDefault="00E736E5" w:rsidP="00E736E5">
            <w:pPr>
              <w:spacing w:line="276" w:lineRule="auto"/>
              <w:jc w:val="center"/>
              <w:rPr>
                <w:rFonts w:ascii="Book Antiqua" w:hAnsi="Book Antiqua" w:cs="Arial"/>
                <w:sz w:val="22"/>
                <w:szCs w:val="22"/>
                <w:lang w:eastAsia="zh-CN"/>
              </w:rPr>
            </w:pPr>
            <w:r w:rsidRPr="004F0E92">
              <w:rPr>
                <w:rFonts w:ascii="Book Antiqua" w:hAnsi="Book Antiqua" w:cs="Arial"/>
                <w:sz w:val="22"/>
                <w:szCs w:val="22"/>
                <w:lang w:eastAsia="zh-CN"/>
              </w:rPr>
              <w:t>4</w:t>
            </w:r>
          </w:p>
        </w:tc>
      </w:tr>
    </w:tbl>
    <w:p w14:paraId="7BB0403A" w14:textId="77777777" w:rsidR="00E736E5" w:rsidRPr="004F0E92" w:rsidRDefault="00E736E5" w:rsidP="00E736E5">
      <w:pPr>
        <w:spacing w:line="259" w:lineRule="auto"/>
        <w:rPr>
          <w:rFonts w:ascii="Book Antiqua" w:hAnsi="Book Antiqua"/>
          <w:b/>
          <w:bCs/>
        </w:rPr>
      </w:pPr>
    </w:p>
    <w:p w14:paraId="27A17397" w14:textId="77777777" w:rsidR="00E736E5" w:rsidRPr="00902E19" w:rsidRDefault="00E736E5" w:rsidP="00E736E5">
      <w:pPr>
        <w:jc w:val="both"/>
        <w:rPr>
          <w:rFonts w:ascii="Book Antiqua" w:hAnsi="Book Antiqua"/>
          <w:color w:val="000000" w:themeColor="text1"/>
          <w:lang w:eastAsia="en-US"/>
        </w:rPr>
      </w:pPr>
    </w:p>
    <w:p w14:paraId="0D4E53A5" w14:textId="77777777" w:rsidR="00902E19" w:rsidRDefault="00902E19" w:rsidP="00E736E5">
      <w:pPr>
        <w:jc w:val="both"/>
        <w:rPr>
          <w:rFonts w:ascii="Book Antiqua" w:hAnsi="Book Antiqua"/>
        </w:rPr>
      </w:pPr>
    </w:p>
    <w:p w14:paraId="3864A1A6" w14:textId="77777777" w:rsidR="00902E19" w:rsidRDefault="00902E19" w:rsidP="00E736E5">
      <w:pPr>
        <w:jc w:val="both"/>
        <w:rPr>
          <w:rFonts w:ascii="Book Antiqua" w:hAnsi="Book Antiqua"/>
        </w:rPr>
      </w:pPr>
    </w:p>
    <w:p w14:paraId="3FC434D3" w14:textId="77777777" w:rsidR="00902E19" w:rsidRDefault="00902E19" w:rsidP="00E736E5">
      <w:pPr>
        <w:jc w:val="both"/>
        <w:rPr>
          <w:rFonts w:ascii="Book Antiqua" w:hAnsi="Book Antiqua"/>
        </w:rPr>
      </w:pPr>
    </w:p>
    <w:p w14:paraId="4A96AA4F" w14:textId="77777777" w:rsidR="00902E19" w:rsidRDefault="00902E19" w:rsidP="00E736E5">
      <w:pPr>
        <w:jc w:val="both"/>
        <w:rPr>
          <w:rFonts w:ascii="Book Antiqua" w:hAnsi="Book Antiqua"/>
        </w:rPr>
      </w:pPr>
    </w:p>
    <w:p w14:paraId="3F182907" w14:textId="77777777" w:rsidR="00902E19" w:rsidRDefault="00902E19" w:rsidP="00E736E5">
      <w:pPr>
        <w:jc w:val="both"/>
        <w:rPr>
          <w:rFonts w:ascii="Book Antiqua" w:hAnsi="Book Antiqua"/>
        </w:rPr>
      </w:pPr>
    </w:p>
    <w:p w14:paraId="78832982" w14:textId="77777777" w:rsidR="00902E19" w:rsidRDefault="00902E19" w:rsidP="00E736E5">
      <w:pPr>
        <w:jc w:val="both"/>
        <w:rPr>
          <w:rFonts w:ascii="Book Antiqua" w:hAnsi="Book Antiqua"/>
        </w:rPr>
      </w:pPr>
    </w:p>
    <w:p w14:paraId="53E4E846" w14:textId="77777777" w:rsidR="00902E19" w:rsidRDefault="00902E19" w:rsidP="00E736E5">
      <w:pPr>
        <w:jc w:val="both"/>
        <w:rPr>
          <w:rFonts w:ascii="Book Antiqua" w:hAnsi="Book Antiqua"/>
        </w:rPr>
      </w:pPr>
    </w:p>
    <w:p w14:paraId="77DC213F" w14:textId="5ADC6393" w:rsidR="00E736E5" w:rsidRPr="00902E19" w:rsidRDefault="00902E19" w:rsidP="00E736E5">
      <w:pPr>
        <w:jc w:val="both"/>
        <w:rPr>
          <w:rFonts w:ascii="Book Antiqua" w:hAnsi="Book Antiqua"/>
          <w:color w:val="000000" w:themeColor="text1"/>
        </w:rPr>
      </w:pPr>
      <w:r w:rsidRPr="004F0E92">
        <w:rPr>
          <w:rFonts w:ascii="Book Antiqua" w:hAnsi="Book Antiqua"/>
        </w:rPr>
        <w:lastRenderedPageBreak/>
        <w:t xml:space="preserve">La siguiente información es el reporte de las principales acciones realizadas por la </w:t>
      </w:r>
      <w:r w:rsidR="00E736E5" w:rsidRPr="00902E19">
        <w:rPr>
          <w:rFonts w:ascii="Book Antiqua" w:hAnsi="Book Antiqua"/>
          <w:color w:val="000000" w:themeColor="text1"/>
        </w:rPr>
        <w:t xml:space="preserve">Dirección Nacional de Justicia Restaurativa, en el mes de diciembre del 2020, conforme las funciones definidas por el Consejo Superior: </w:t>
      </w:r>
    </w:p>
    <w:p w14:paraId="52F47355" w14:textId="77777777" w:rsidR="00E736E5" w:rsidRPr="00902E19" w:rsidRDefault="00E736E5" w:rsidP="00E736E5">
      <w:pPr>
        <w:rPr>
          <w:rFonts w:ascii="Book Antiqua" w:hAnsi="Book Antiqua"/>
          <w:b/>
          <w:bCs/>
          <w:color w:val="000000" w:themeColor="text1"/>
          <w:lang w:val="es-ES_tradnl" w:eastAsia="en-US"/>
        </w:rPr>
      </w:pPr>
    </w:p>
    <w:p w14:paraId="7BD4A481" w14:textId="54A59C61" w:rsidR="00E736E5" w:rsidRPr="004F0E92" w:rsidRDefault="00E736E5" w:rsidP="00E736E5">
      <w:pPr>
        <w:rPr>
          <w:rFonts w:ascii="Book Antiqua" w:hAnsi="Book Antiqua"/>
          <w:b/>
        </w:rPr>
      </w:pPr>
      <w:r w:rsidRPr="004F0E92">
        <w:rPr>
          <w:rFonts w:ascii="Book Antiqua" w:hAnsi="Book Antiqua"/>
          <w:b/>
          <w:bCs/>
          <w:lang w:val="es-ES_tradnl" w:eastAsia="en-US"/>
        </w:rPr>
        <w:t xml:space="preserve">                                                              </w:t>
      </w:r>
      <w:r w:rsidRPr="004F0E92">
        <w:rPr>
          <w:rFonts w:ascii="Book Antiqua" w:hAnsi="Book Antiqua"/>
          <w:b/>
        </w:rPr>
        <w:t>Gráfico</w:t>
      </w:r>
      <w:r w:rsidR="00902E19">
        <w:rPr>
          <w:rFonts w:ascii="Book Antiqua" w:hAnsi="Book Antiqua"/>
          <w:b/>
        </w:rPr>
        <w:t xml:space="preserve"> </w:t>
      </w:r>
      <w:r w:rsidR="00D26DB5" w:rsidRPr="004F0E92">
        <w:rPr>
          <w:rFonts w:ascii="Book Antiqua" w:hAnsi="Book Antiqua"/>
          <w:b/>
        </w:rPr>
        <w:t>58</w:t>
      </w:r>
    </w:p>
    <w:p w14:paraId="27B7E71F" w14:textId="77777777" w:rsidR="00E736E5" w:rsidRPr="004F0E92" w:rsidRDefault="00E736E5" w:rsidP="00E736E5">
      <w:pPr>
        <w:jc w:val="center"/>
        <w:rPr>
          <w:rFonts w:ascii="Book Antiqua" w:hAnsi="Book Antiqua"/>
          <w:b/>
        </w:rPr>
      </w:pPr>
      <w:r w:rsidRPr="004F0E92">
        <w:rPr>
          <w:rFonts w:ascii="Book Antiqua" w:hAnsi="Book Antiqua"/>
          <w:b/>
        </w:rPr>
        <w:t xml:space="preserve">Acciones de la Dirección de Justicia Restaurativa </w:t>
      </w:r>
    </w:p>
    <w:p w14:paraId="552A4649" w14:textId="77777777" w:rsidR="00E736E5" w:rsidRPr="004F0E92" w:rsidRDefault="00E736E5" w:rsidP="00E736E5">
      <w:pPr>
        <w:jc w:val="center"/>
        <w:rPr>
          <w:rFonts w:ascii="Book Antiqua" w:hAnsi="Book Antiqua"/>
          <w:b/>
        </w:rPr>
      </w:pPr>
      <w:r w:rsidRPr="004F0E92">
        <w:rPr>
          <w:rFonts w:ascii="Book Antiqua" w:hAnsi="Book Antiqua"/>
          <w:b/>
        </w:rPr>
        <w:t>Mes de diciembre 2020</w:t>
      </w:r>
    </w:p>
    <w:p w14:paraId="51D736EF" w14:textId="77777777" w:rsidR="00E736E5" w:rsidRPr="004F0E92" w:rsidRDefault="00E736E5" w:rsidP="00E736E5">
      <w:pPr>
        <w:rPr>
          <w:rFonts w:ascii="Book Antiqua" w:hAnsi="Book Antiqua"/>
          <w:b/>
          <w:bCs/>
          <w:lang w:val="es-ES_tradnl" w:eastAsia="en-US"/>
        </w:rPr>
      </w:pPr>
    </w:p>
    <w:p w14:paraId="4863558D" w14:textId="77777777" w:rsidR="00E736E5" w:rsidRPr="004F0E92" w:rsidRDefault="00E736E5" w:rsidP="00E736E5">
      <w:pPr>
        <w:rPr>
          <w:rFonts w:ascii="Book Antiqua" w:hAnsi="Book Antiqua"/>
          <w:b/>
          <w:bCs/>
          <w:lang w:val="es-ES_tradnl" w:eastAsia="en-US"/>
        </w:rPr>
      </w:pPr>
      <w:r w:rsidRPr="004F0E92">
        <w:rPr>
          <w:rFonts w:ascii="Book Antiqua" w:hAnsi="Book Antiqua"/>
          <w:color w:val="000000"/>
          <w:sz w:val="30"/>
          <w:szCs w:val="30"/>
          <w:shd w:val="clear" w:color="auto" w:fill="FFFFFF"/>
        </w:rPr>
        <w:object w:dxaOrig="15957" w:dyaOrig="5940" w14:anchorId="4EC5ED5D">
          <v:shape id="_x0000_i1027" type="#_x0000_t75" style="width:459.75pt;height:198pt" o:ole="">
            <v:imagedata r:id="rId102" o:title=""/>
          </v:shape>
          <o:OLEObject Type="Embed" ProgID="Excel.Sheet.12" ShapeID="_x0000_i1027" DrawAspect="Content" ObjectID="_1677323443" r:id="rId103"/>
        </w:object>
      </w:r>
    </w:p>
    <w:p w14:paraId="25D5DD30" w14:textId="77777777" w:rsidR="00E736E5" w:rsidRPr="004F0E92" w:rsidRDefault="00E736E5" w:rsidP="00E736E5">
      <w:pPr>
        <w:rPr>
          <w:rFonts w:ascii="Book Antiqua" w:hAnsi="Book Antiqua"/>
          <w:sz w:val="18"/>
          <w:szCs w:val="18"/>
          <w:vertAlign w:val="superscript"/>
        </w:rPr>
      </w:pPr>
      <w:r w:rsidRPr="004F0E92">
        <w:rPr>
          <w:rFonts w:ascii="Book Antiqua" w:hAnsi="Book Antiqua"/>
          <w:sz w:val="18"/>
          <w:szCs w:val="18"/>
          <w:vertAlign w:val="superscript"/>
        </w:rPr>
        <w:t xml:space="preserve">   </w:t>
      </w:r>
      <w:r w:rsidRPr="004F0E92">
        <w:rPr>
          <w:rFonts w:ascii="Book Antiqua" w:hAnsi="Book Antiqua"/>
          <w:sz w:val="36"/>
          <w:szCs w:val="36"/>
          <w:vertAlign w:val="superscript"/>
        </w:rPr>
        <w:t>Fuente: Datos propios.</w:t>
      </w:r>
    </w:p>
    <w:p w14:paraId="57F7DD9D" w14:textId="77777777" w:rsidR="00E736E5" w:rsidRPr="004F0E92" w:rsidRDefault="00E736E5" w:rsidP="00E736E5">
      <w:pPr>
        <w:rPr>
          <w:rFonts w:ascii="Book Antiqua" w:hAnsi="Book Antiqua"/>
          <w:noProof/>
        </w:rPr>
      </w:pPr>
    </w:p>
    <w:p w14:paraId="57F21454" w14:textId="77777777" w:rsidR="00252D93" w:rsidRPr="004F0E92" w:rsidRDefault="00252D93">
      <w:pPr>
        <w:rPr>
          <w:rFonts w:ascii="Book Antiqua" w:hAnsi="Book Antiqua"/>
          <w:b/>
          <w:bCs/>
          <w:lang w:val="es-ES_tradnl" w:eastAsia="en-US"/>
        </w:rPr>
      </w:pPr>
      <w:r w:rsidRPr="004F0E92">
        <w:rPr>
          <w:rFonts w:ascii="Book Antiqua" w:hAnsi="Book Antiqua"/>
          <w:b/>
          <w:bCs/>
          <w:lang w:val="es-ES_tradnl" w:eastAsia="en-US"/>
        </w:rPr>
        <w:br w:type="page"/>
      </w:r>
    </w:p>
    <w:p w14:paraId="6218DEBA" w14:textId="56355B08" w:rsidR="00776798" w:rsidRPr="004F0E92" w:rsidRDefault="00776798" w:rsidP="00776798">
      <w:pPr>
        <w:shd w:val="clear" w:color="auto" w:fill="FFFFFF" w:themeFill="background1"/>
        <w:jc w:val="both"/>
        <w:rPr>
          <w:rFonts w:ascii="Book Antiqua" w:hAnsi="Book Antiqua"/>
          <w:b/>
          <w:bCs/>
          <w:lang w:val="es-ES_tradnl" w:eastAsia="en-US"/>
        </w:rPr>
      </w:pPr>
      <w:r w:rsidRPr="004F0E92">
        <w:rPr>
          <w:rFonts w:ascii="Book Antiqua" w:hAnsi="Book Antiqua"/>
          <w:b/>
          <w:bCs/>
          <w:lang w:val="es-ES_tradnl" w:eastAsia="en-US"/>
        </w:rPr>
        <w:lastRenderedPageBreak/>
        <w:t xml:space="preserve">CAPITULO V. RESULTADOS DE MATERIA PENAL EN EL MES DE </w:t>
      </w:r>
      <w:r w:rsidR="00222669" w:rsidRPr="004F0E92">
        <w:rPr>
          <w:rFonts w:ascii="Book Antiqua" w:hAnsi="Book Antiqua"/>
          <w:b/>
          <w:bCs/>
          <w:lang w:val="es-ES_tradnl" w:eastAsia="en-US"/>
        </w:rPr>
        <w:t>ENERO</w:t>
      </w:r>
    </w:p>
    <w:p w14:paraId="174FAAEE" w14:textId="665D318B" w:rsidR="00222669" w:rsidRPr="004F0E92" w:rsidRDefault="00222669" w:rsidP="00776798">
      <w:pPr>
        <w:shd w:val="clear" w:color="auto" w:fill="FFFFFF" w:themeFill="background1"/>
        <w:jc w:val="both"/>
        <w:rPr>
          <w:rFonts w:ascii="Book Antiqua" w:hAnsi="Book Antiqua"/>
          <w:b/>
          <w:bCs/>
          <w:lang w:val="es-ES_tradnl" w:eastAsia="en-US"/>
        </w:rPr>
      </w:pPr>
    </w:p>
    <w:p w14:paraId="7469B43E" w14:textId="055944D9" w:rsidR="00650723" w:rsidRPr="004F0E92" w:rsidRDefault="00650723" w:rsidP="00A35043">
      <w:pPr>
        <w:pStyle w:val="Prrafodelista"/>
        <w:numPr>
          <w:ilvl w:val="0"/>
          <w:numId w:val="12"/>
        </w:numPr>
        <w:tabs>
          <w:tab w:val="left" w:pos="426"/>
        </w:tabs>
        <w:spacing w:after="160" w:line="259" w:lineRule="auto"/>
        <w:contextualSpacing/>
        <w:rPr>
          <w:rFonts w:ascii="Book Antiqua" w:hAnsi="Book Antiqua"/>
          <w:b/>
          <w:color w:val="000000" w:themeColor="text1"/>
        </w:rPr>
      </w:pPr>
      <w:r w:rsidRPr="004F0E92">
        <w:rPr>
          <w:rFonts w:ascii="Book Antiqua" w:hAnsi="Book Antiqua"/>
          <w:b/>
          <w:color w:val="000000" w:themeColor="text1"/>
        </w:rPr>
        <w:t>Seguimiento resultados de materia penal del mes de enero</w:t>
      </w:r>
    </w:p>
    <w:p w14:paraId="1634A823" w14:textId="7777777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La Dirección de Planificación a través de la circular 61-20, es la responsable del seguimiento de los resultados de los planes de trabajo de los Juzgados Penales, Tribunales de Juicio, Tribunal y Secciones de Flagrancia, Juzgados de Ejecución de la Pena, Tribunal de Apelación, Sala Tercera y la materia Penal Juvenil, semana a semana cada una de esas oficinas presenta sus datos y son revisados por profesionales de dicha dirección, quienes dan retroalimentación en el llenado de ellos por alguna inconsistencia y de manera mensual se sistematiza la información, circular 101-2020.</w:t>
      </w:r>
    </w:p>
    <w:p w14:paraId="7D22F2B2" w14:textId="77777777" w:rsidR="00650723" w:rsidRPr="004F0E92" w:rsidRDefault="00650723" w:rsidP="00650723">
      <w:pPr>
        <w:pStyle w:val="Prrafodelista"/>
        <w:rPr>
          <w:rFonts w:ascii="Book Antiqua" w:hAnsi="Book Antiqua"/>
          <w:color w:val="000000" w:themeColor="text1"/>
        </w:rPr>
      </w:pPr>
    </w:p>
    <w:p w14:paraId="40C58868" w14:textId="0039FB7A" w:rsidR="00650723" w:rsidRPr="004F0E92" w:rsidRDefault="00650723" w:rsidP="00A35043">
      <w:pPr>
        <w:pStyle w:val="Prrafodelista"/>
        <w:numPr>
          <w:ilvl w:val="1"/>
          <w:numId w:val="12"/>
        </w:numPr>
        <w:spacing w:after="160" w:line="259" w:lineRule="auto"/>
        <w:contextualSpacing/>
        <w:rPr>
          <w:rFonts w:ascii="Book Antiqua" w:hAnsi="Book Antiqua"/>
          <w:b/>
          <w:color w:val="000000" w:themeColor="text1"/>
        </w:rPr>
      </w:pPr>
      <w:r w:rsidRPr="004F0E92">
        <w:rPr>
          <w:rFonts w:ascii="Book Antiqua" w:hAnsi="Book Antiqua"/>
          <w:b/>
          <w:color w:val="000000" w:themeColor="text1"/>
        </w:rPr>
        <w:t>Resultados de desglose de actividades</w:t>
      </w:r>
    </w:p>
    <w:p w14:paraId="2E9F3D56" w14:textId="77777777" w:rsidR="00252D93" w:rsidRPr="004F0E92" w:rsidRDefault="00252D93" w:rsidP="00252D93">
      <w:pPr>
        <w:pStyle w:val="Prrafodelista"/>
        <w:tabs>
          <w:tab w:val="left" w:pos="426"/>
        </w:tabs>
        <w:ind w:left="0"/>
        <w:jc w:val="both"/>
        <w:rPr>
          <w:rFonts w:ascii="Book Antiqua" w:hAnsi="Book Antiqua"/>
          <w:b/>
          <w:color w:val="000000" w:themeColor="text1"/>
        </w:rPr>
      </w:pPr>
    </w:p>
    <w:p w14:paraId="53EBD205" w14:textId="18A24502" w:rsidR="00650723" w:rsidRPr="004F0E92" w:rsidRDefault="00650723" w:rsidP="00A35043">
      <w:pPr>
        <w:pStyle w:val="Prrafodelista"/>
        <w:numPr>
          <w:ilvl w:val="2"/>
          <w:numId w:val="13"/>
        </w:numPr>
        <w:tabs>
          <w:tab w:val="left" w:pos="426"/>
        </w:tabs>
        <w:jc w:val="both"/>
        <w:rPr>
          <w:rFonts w:ascii="Book Antiqua" w:hAnsi="Book Antiqua" w:cs="Calibri"/>
          <w:b/>
          <w:bCs/>
          <w:color w:val="000000" w:themeColor="text1"/>
          <w:lang w:eastAsia="es-CR"/>
        </w:rPr>
      </w:pPr>
      <w:r w:rsidRPr="004F0E92">
        <w:rPr>
          <w:rFonts w:ascii="Book Antiqua" w:hAnsi="Book Antiqua"/>
          <w:b/>
          <w:bCs/>
          <w:color w:val="000000" w:themeColor="text1"/>
        </w:rPr>
        <w:t>Juzgados Penales</w:t>
      </w:r>
    </w:p>
    <w:p w14:paraId="18E4FABC" w14:textId="77777777" w:rsidR="00650723" w:rsidRPr="004F0E92" w:rsidRDefault="00650723" w:rsidP="00650723">
      <w:pPr>
        <w:pStyle w:val="Prrafodelista"/>
        <w:tabs>
          <w:tab w:val="left" w:pos="426"/>
        </w:tabs>
        <w:ind w:left="0"/>
        <w:jc w:val="both"/>
        <w:rPr>
          <w:rFonts w:ascii="Book Antiqua" w:hAnsi="Book Antiqua"/>
          <w:color w:val="000000" w:themeColor="text1"/>
        </w:rPr>
      </w:pPr>
    </w:p>
    <w:p w14:paraId="2373CDDF" w14:textId="688DF200" w:rsidR="00650723" w:rsidRPr="004F0E92" w:rsidRDefault="00650723" w:rsidP="00650723">
      <w:pPr>
        <w:pStyle w:val="Prrafodelista"/>
        <w:tabs>
          <w:tab w:val="left" w:pos="426"/>
        </w:tabs>
        <w:ind w:left="0"/>
        <w:jc w:val="both"/>
        <w:rPr>
          <w:rFonts w:ascii="Book Antiqua" w:hAnsi="Book Antiqua" w:cs="Calibri"/>
          <w:color w:val="000000" w:themeColor="text1"/>
          <w:lang w:eastAsia="es-CR"/>
        </w:rPr>
      </w:pPr>
      <w:r w:rsidRPr="004F0E92">
        <w:rPr>
          <w:rFonts w:ascii="Book Antiqua" w:hAnsi="Book Antiqua"/>
          <w:color w:val="000000" w:themeColor="text1"/>
        </w:rPr>
        <w:t xml:space="preserve">A nivel de Juzgados Penales la principal actividad realizada por las juezas y jueces fueron 3991 desestimaciones y 4659 de revisión de expedientes, resoluciones y citas, además de 2081 asuntos en otras labores. </w:t>
      </w:r>
      <w:r w:rsidRPr="004F0E92">
        <w:rPr>
          <w:rFonts w:ascii="Book Antiqua" w:hAnsi="Book Antiqua" w:cs="Calibri"/>
          <w:color w:val="000000" w:themeColor="text1"/>
          <w:lang w:eastAsia="es-CR"/>
        </w:rPr>
        <w:t>Con respecto al detalle de la casilla de “otras labores” por parte de los jueces, principalmente fueron las labores de firma, reuniones y aprobar en el SACEJ, SREM y SOAP.</w:t>
      </w:r>
    </w:p>
    <w:p w14:paraId="2CADBA1B" w14:textId="77777777" w:rsidR="00650723" w:rsidRPr="004F0E92" w:rsidRDefault="00650723" w:rsidP="00650723">
      <w:pPr>
        <w:rPr>
          <w:rFonts w:ascii="Book Antiqua" w:hAnsi="Book Antiqua"/>
          <w:color w:val="000000" w:themeColor="text1"/>
        </w:rPr>
      </w:pPr>
    </w:p>
    <w:p w14:paraId="1FC96C56" w14:textId="47115141"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5</w:t>
      </w:r>
      <w:r w:rsidR="00D26DB5" w:rsidRPr="004F0E92">
        <w:rPr>
          <w:rFonts w:ascii="Book Antiqua" w:hAnsi="Book Antiqua"/>
          <w:b/>
          <w:color w:val="000000" w:themeColor="text1"/>
        </w:rPr>
        <w:t>9</w:t>
      </w:r>
    </w:p>
    <w:p w14:paraId="0D4DE082"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7FAA96B7" w14:textId="3A3BD2CC"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Juzgados Penales del 04 al 29 de enero de 2021</w:t>
      </w:r>
    </w:p>
    <w:p w14:paraId="11D3BE95" w14:textId="3D007B96" w:rsidR="00650723" w:rsidRPr="004F0E92" w:rsidRDefault="00650723" w:rsidP="00650723">
      <w:pPr>
        <w:jc w:val="center"/>
        <w:rPr>
          <w:rFonts w:ascii="Book Antiqua" w:hAnsi="Book Antiqua"/>
          <w:color w:val="000000" w:themeColor="text1"/>
        </w:rPr>
      </w:pPr>
      <w:r w:rsidRPr="004F0E92">
        <w:rPr>
          <w:rFonts w:ascii="Book Antiqua" w:hAnsi="Book Antiqua"/>
          <w:noProof/>
        </w:rPr>
        <w:drawing>
          <wp:inline distT="0" distB="0" distL="0" distR="0" wp14:anchorId="56920308" wp14:editId="313F3C6C">
            <wp:extent cx="4775200" cy="2781300"/>
            <wp:effectExtent l="0" t="0" r="6350" b="0"/>
            <wp:docPr id="83" name="Gráfico 83">
              <a:extLst xmlns:a="http://schemas.openxmlformats.org/drawingml/2006/main">
                <a:ext uri="{FF2B5EF4-FFF2-40B4-BE49-F238E27FC236}">
                  <a16:creationId xmlns:a16="http://schemas.microsoft.com/office/drawing/2014/main" id="{B406DDBE-7159-44FE-8D66-0E7AD7DF4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3430AB0"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77088D7" w14:textId="317184C1" w:rsidR="00650723" w:rsidRPr="004F0E92" w:rsidRDefault="00650723" w:rsidP="00650723">
      <w:pPr>
        <w:jc w:val="both"/>
        <w:rPr>
          <w:rFonts w:ascii="Book Antiqua" w:hAnsi="Book Antiqua"/>
        </w:rPr>
      </w:pPr>
      <w:r w:rsidRPr="004F0E92">
        <w:rPr>
          <w:rFonts w:ascii="Book Antiqua" w:hAnsi="Book Antiqua"/>
          <w:color w:val="000000" w:themeColor="text1"/>
        </w:rPr>
        <w:lastRenderedPageBreak/>
        <w:t xml:space="preserve">A nivel de las técnicas y técnicos judiciales de los juzgados penales, las principales actividades son otras labores con </w:t>
      </w:r>
      <w:r w:rsidR="00066748" w:rsidRPr="004F0E92">
        <w:rPr>
          <w:rFonts w:ascii="Book Antiqua" w:hAnsi="Book Antiqua"/>
          <w:color w:val="000000" w:themeColor="text1"/>
        </w:rPr>
        <w:t>70279 y</w:t>
      </w:r>
      <w:r w:rsidRPr="004F0E92">
        <w:rPr>
          <w:rFonts w:ascii="Book Antiqua" w:hAnsi="Book Antiqua"/>
          <w:color w:val="000000" w:themeColor="text1"/>
        </w:rPr>
        <w:t xml:space="preserve"> atención de público 17658, tal como se aprecia en el siguiente gráfico, las actividades que se detallaron en la variable “otras labores”, principalmente fueron las notificaciones, actualización del sistema de gestión, </w:t>
      </w:r>
      <w:r w:rsidRPr="004F0E92">
        <w:rPr>
          <w:rFonts w:ascii="Book Antiqua" w:hAnsi="Book Antiqua"/>
        </w:rPr>
        <w:t>y cierre estadístico</w:t>
      </w:r>
      <w:r w:rsidRPr="004F0E92">
        <w:rPr>
          <w:rFonts w:ascii="Book Antiqua" w:hAnsi="Book Antiqua"/>
          <w:color w:val="000000" w:themeColor="text1"/>
        </w:rPr>
        <w:t xml:space="preserve">.  </w:t>
      </w:r>
    </w:p>
    <w:p w14:paraId="433E76B9" w14:textId="77777777" w:rsidR="00650723" w:rsidRPr="004F0E92" w:rsidRDefault="00650723" w:rsidP="00650723">
      <w:pPr>
        <w:rPr>
          <w:rFonts w:ascii="Book Antiqua" w:hAnsi="Book Antiqua"/>
          <w:color w:val="000000" w:themeColor="text1"/>
        </w:rPr>
      </w:pPr>
    </w:p>
    <w:p w14:paraId="4E5D7025" w14:textId="7E66FE61"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D26DB5" w:rsidRPr="004F0E92">
        <w:rPr>
          <w:rFonts w:ascii="Book Antiqua" w:hAnsi="Book Antiqua"/>
          <w:b/>
          <w:color w:val="000000" w:themeColor="text1"/>
        </w:rPr>
        <w:t>60</w:t>
      </w:r>
    </w:p>
    <w:p w14:paraId="71A42C95"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w:t>
      </w:r>
    </w:p>
    <w:p w14:paraId="424F349C" w14:textId="4B4C5DCE"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Juzgados Penales del 04 al 29 de enero 2021</w:t>
      </w:r>
    </w:p>
    <w:p w14:paraId="73A20E79" w14:textId="77777777" w:rsidR="00650723" w:rsidRPr="004F0E92" w:rsidRDefault="00650723" w:rsidP="00650723">
      <w:pPr>
        <w:rPr>
          <w:rFonts w:ascii="Book Antiqua" w:hAnsi="Book Antiqua"/>
          <w:color w:val="000000" w:themeColor="text1"/>
        </w:rPr>
      </w:pPr>
    </w:p>
    <w:p w14:paraId="2B1234F0" w14:textId="4F729FE8" w:rsidR="00650723" w:rsidRPr="004F0E92" w:rsidRDefault="00650723" w:rsidP="00650723">
      <w:pPr>
        <w:jc w:val="center"/>
        <w:rPr>
          <w:rFonts w:ascii="Book Antiqua" w:hAnsi="Book Antiqua"/>
          <w:color w:val="000000" w:themeColor="text1"/>
        </w:rPr>
      </w:pPr>
      <w:r w:rsidRPr="004F0E92">
        <w:rPr>
          <w:rFonts w:ascii="Book Antiqua" w:hAnsi="Book Antiqua"/>
          <w:noProof/>
        </w:rPr>
        <w:drawing>
          <wp:inline distT="0" distB="0" distL="0" distR="0" wp14:anchorId="7B6D6084" wp14:editId="2E1CB4F8">
            <wp:extent cx="4775200" cy="3162829"/>
            <wp:effectExtent l="0" t="0" r="6350" b="0"/>
            <wp:docPr id="84" name="Gráfico 84">
              <a:extLst xmlns:a="http://schemas.openxmlformats.org/drawingml/2006/main">
                <a:ext uri="{FF2B5EF4-FFF2-40B4-BE49-F238E27FC236}">
                  <a16:creationId xmlns:a16="http://schemas.microsoft.com/office/drawing/2014/main" id="{4E1067FE-E94A-4165-83B1-5B1A49C72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485B420"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85C20C4" w14:textId="706D275A" w:rsidR="00650723" w:rsidRDefault="00650723" w:rsidP="00650723">
      <w:pPr>
        <w:rPr>
          <w:rFonts w:ascii="Book Antiqua" w:hAnsi="Book Antiqua"/>
          <w:color w:val="000000" w:themeColor="text1"/>
        </w:rPr>
      </w:pPr>
    </w:p>
    <w:p w14:paraId="268B9A0A" w14:textId="54A12C4D" w:rsidR="00902E19" w:rsidRDefault="00902E19" w:rsidP="00650723">
      <w:pPr>
        <w:rPr>
          <w:rFonts w:ascii="Book Antiqua" w:hAnsi="Book Antiqua"/>
          <w:color w:val="000000" w:themeColor="text1"/>
        </w:rPr>
      </w:pPr>
    </w:p>
    <w:p w14:paraId="462D686E" w14:textId="570C115C" w:rsidR="00902E19" w:rsidRDefault="00902E19" w:rsidP="00650723">
      <w:pPr>
        <w:rPr>
          <w:rFonts w:ascii="Book Antiqua" w:hAnsi="Book Antiqua"/>
          <w:color w:val="000000" w:themeColor="text1"/>
        </w:rPr>
      </w:pPr>
    </w:p>
    <w:p w14:paraId="0502E89E" w14:textId="5BA2A1FB" w:rsidR="00902E19" w:rsidRDefault="00902E19" w:rsidP="00650723">
      <w:pPr>
        <w:rPr>
          <w:rFonts w:ascii="Book Antiqua" w:hAnsi="Book Antiqua"/>
          <w:color w:val="000000" w:themeColor="text1"/>
        </w:rPr>
      </w:pPr>
    </w:p>
    <w:p w14:paraId="092CF6F3" w14:textId="1D0A76CF" w:rsidR="00902E19" w:rsidRDefault="00902E19" w:rsidP="00650723">
      <w:pPr>
        <w:rPr>
          <w:rFonts w:ascii="Book Antiqua" w:hAnsi="Book Antiqua"/>
          <w:color w:val="000000" w:themeColor="text1"/>
        </w:rPr>
      </w:pPr>
    </w:p>
    <w:p w14:paraId="357CB552" w14:textId="0C44E7A1" w:rsidR="00902E19" w:rsidRDefault="00902E19" w:rsidP="00650723">
      <w:pPr>
        <w:rPr>
          <w:rFonts w:ascii="Book Antiqua" w:hAnsi="Book Antiqua"/>
          <w:color w:val="000000" w:themeColor="text1"/>
        </w:rPr>
      </w:pPr>
    </w:p>
    <w:p w14:paraId="4A76C0FD" w14:textId="48D677E9" w:rsidR="00902E19" w:rsidRDefault="00902E19" w:rsidP="00650723">
      <w:pPr>
        <w:rPr>
          <w:rFonts w:ascii="Book Antiqua" w:hAnsi="Book Antiqua"/>
          <w:color w:val="000000" w:themeColor="text1"/>
        </w:rPr>
      </w:pPr>
    </w:p>
    <w:p w14:paraId="66C302DA" w14:textId="625163E6" w:rsidR="00902E19" w:rsidRDefault="00902E19" w:rsidP="00650723">
      <w:pPr>
        <w:rPr>
          <w:rFonts w:ascii="Book Antiqua" w:hAnsi="Book Antiqua"/>
          <w:color w:val="000000" w:themeColor="text1"/>
        </w:rPr>
      </w:pPr>
    </w:p>
    <w:p w14:paraId="67724E50" w14:textId="27333226" w:rsidR="00902E19" w:rsidRDefault="00902E19" w:rsidP="00650723">
      <w:pPr>
        <w:rPr>
          <w:rFonts w:ascii="Book Antiqua" w:hAnsi="Book Antiqua"/>
          <w:color w:val="000000" w:themeColor="text1"/>
        </w:rPr>
      </w:pPr>
    </w:p>
    <w:p w14:paraId="7217A289" w14:textId="0FC34D98" w:rsidR="00902E19" w:rsidRDefault="00902E19" w:rsidP="00650723">
      <w:pPr>
        <w:rPr>
          <w:rFonts w:ascii="Book Antiqua" w:hAnsi="Book Antiqua"/>
          <w:color w:val="000000" w:themeColor="text1"/>
        </w:rPr>
      </w:pPr>
    </w:p>
    <w:p w14:paraId="52848261" w14:textId="408AABFD" w:rsidR="00902E19" w:rsidRDefault="00902E19" w:rsidP="00650723">
      <w:pPr>
        <w:rPr>
          <w:rFonts w:ascii="Book Antiqua" w:hAnsi="Book Antiqua"/>
          <w:color w:val="000000" w:themeColor="text1"/>
        </w:rPr>
      </w:pPr>
    </w:p>
    <w:p w14:paraId="22F4E034" w14:textId="77777777" w:rsidR="00902E19" w:rsidRPr="004F0E92" w:rsidRDefault="00902E19" w:rsidP="00650723">
      <w:pPr>
        <w:rPr>
          <w:rFonts w:ascii="Book Antiqua" w:hAnsi="Book Antiqua"/>
          <w:color w:val="000000" w:themeColor="text1"/>
        </w:rPr>
      </w:pPr>
    </w:p>
    <w:p w14:paraId="736E3A0B" w14:textId="651D9D54" w:rsidR="00650723" w:rsidRPr="004F0E92" w:rsidRDefault="00252D93" w:rsidP="00222669">
      <w:pPr>
        <w:pStyle w:val="Ttulo1"/>
      </w:pPr>
      <w:r w:rsidRPr="004F0E92">
        <w:lastRenderedPageBreak/>
        <w:t xml:space="preserve">1.1.2 </w:t>
      </w:r>
      <w:r w:rsidR="00650723" w:rsidRPr="004F0E92">
        <w:t>Tribunales Penales</w:t>
      </w:r>
    </w:p>
    <w:p w14:paraId="66B5A5C4" w14:textId="77777777" w:rsidR="00650723" w:rsidRPr="004F0E92" w:rsidRDefault="00650723" w:rsidP="00650723">
      <w:pPr>
        <w:rPr>
          <w:rFonts w:ascii="Book Antiqua" w:hAnsi="Book Antiqua"/>
          <w:color w:val="000000" w:themeColor="text1"/>
        </w:rPr>
      </w:pPr>
    </w:p>
    <w:p w14:paraId="61A52E16" w14:textId="0113859F"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En el Tribunal Penal la actividad que se realiza con mayor proporción a nivel de las juezas y jueces, son </w:t>
      </w:r>
      <w:r w:rsidR="00255B26" w:rsidRPr="004F0E92">
        <w:rPr>
          <w:rFonts w:ascii="Book Antiqua" w:hAnsi="Book Antiqua"/>
          <w:color w:val="000000" w:themeColor="text1"/>
        </w:rPr>
        <w:t xml:space="preserve">13960 otros asuntos puestos en conocimiento y revisión de expedientes 4798. </w:t>
      </w:r>
      <w:r w:rsidRPr="004F0E92">
        <w:rPr>
          <w:rFonts w:ascii="Book Antiqua" w:hAnsi="Book Antiqua"/>
          <w:color w:val="000000" w:themeColor="text1"/>
        </w:rPr>
        <w:t>De un muestreo realizado para determinar las principales labores de las personas juzgadoras, se tienen estudio y firma de expedientes, atención de correo electrónico y señalamientos a juicios.</w:t>
      </w:r>
    </w:p>
    <w:p w14:paraId="18E5F2B0" w14:textId="77777777" w:rsidR="00650723" w:rsidRPr="004F0E92" w:rsidRDefault="00650723" w:rsidP="00650723">
      <w:pPr>
        <w:jc w:val="center"/>
        <w:rPr>
          <w:rFonts w:ascii="Book Antiqua" w:hAnsi="Book Antiqua"/>
          <w:b/>
          <w:color w:val="000000" w:themeColor="text1"/>
        </w:rPr>
      </w:pPr>
    </w:p>
    <w:p w14:paraId="32301223" w14:textId="5039D24A"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6</w:t>
      </w:r>
      <w:r w:rsidR="00D26DB5" w:rsidRPr="004F0E92">
        <w:rPr>
          <w:rFonts w:ascii="Book Antiqua" w:hAnsi="Book Antiqua"/>
          <w:b/>
          <w:color w:val="000000" w:themeColor="text1"/>
        </w:rPr>
        <w:t>1</w:t>
      </w:r>
      <w:r w:rsidRPr="004F0E92">
        <w:rPr>
          <w:rFonts w:ascii="Book Antiqua" w:hAnsi="Book Antiqua"/>
          <w:b/>
          <w:color w:val="000000" w:themeColor="text1"/>
        </w:rPr>
        <w:t xml:space="preserve"> </w:t>
      </w:r>
    </w:p>
    <w:p w14:paraId="79349BA9"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w:t>
      </w:r>
    </w:p>
    <w:p w14:paraId="72448AA8" w14:textId="61A6C7D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de Tribunales Penales del </w:t>
      </w:r>
      <w:r w:rsidR="008755B9" w:rsidRPr="004F0E92">
        <w:rPr>
          <w:rFonts w:ascii="Book Antiqua" w:hAnsi="Book Antiqua"/>
          <w:b/>
          <w:color w:val="000000" w:themeColor="text1"/>
        </w:rPr>
        <w:t>04 al 29 de enero 2021</w:t>
      </w:r>
    </w:p>
    <w:p w14:paraId="4A88329C" w14:textId="77777777" w:rsidR="00650723" w:rsidRPr="004F0E92" w:rsidRDefault="00650723" w:rsidP="00650723">
      <w:pPr>
        <w:jc w:val="center"/>
        <w:rPr>
          <w:rFonts w:ascii="Book Antiqua" w:hAnsi="Book Antiqua"/>
          <w:noProof/>
          <w:color w:val="000000" w:themeColor="text1"/>
        </w:rPr>
      </w:pPr>
    </w:p>
    <w:p w14:paraId="660A73F2" w14:textId="1E17C95B" w:rsidR="00650723" w:rsidRPr="004F0E92" w:rsidRDefault="008755B9" w:rsidP="00650723">
      <w:pPr>
        <w:jc w:val="center"/>
        <w:rPr>
          <w:rFonts w:ascii="Book Antiqua" w:hAnsi="Book Antiqua"/>
          <w:color w:val="000000" w:themeColor="text1"/>
        </w:rPr>
      </w:pPr>
      <w:r w:rsidRPr="004F0E92">
        <w:rPr>
          <w:rFonts w:ascii="Book Antiqua" w:hAnsi="Book Antiqua"/>
          <w:noProof/>
        </w:rPr>
        <w:drawing>
          <wp:inline distT="0" distB="0" distL="0" distR="0" wp14:anchorId="11945F0F" wp14:editId="40AB8FF6">
            <wp:extent cx="5850255" cy="2281555"/>
            <wp:effectExtent l="0" t="0" r="17145" b="4445"/>
            <wp:docPr id="91" name="Gráfico 91">
              <a:extLst xmlns:a="http://schemas.openxmlformats.org/drawingml/2006/main">
                <a:ext uri="{FF2B5EF4-FFF2-40B4-BE49-F238E27FC236}">
                  <a16:creationId xmlns:a16="http://schemas.microsoft.com/office/drawing/2014/main" id="{32343A18-C975-483B-8B1C-48B0CB0E69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A0EEC9F"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9986434" w14:textId="77777777" w:rsidR="00650723" w:rsidRPr="004F0E92" w:rsidRDefault="00650723" w:rsidP="00650723">
      <w:pPr>
        <w:jc w:val="both"/>
        <w:rPr>
          <w:rFonts w:ascii="Book Antiqua" w:hAnsi="Book Antiqua"/>
          <w:color w:val="000000" w:themeColor="text1"/>
          <w:highlight w:val="yellow"/>
        </w:rPr>
      </w:pPr>
    </w:p>
    <w:p w14:paraId="56F131AC" w14:textId="77777777" w:rsidR="00902E19" w:rsidRDefault="00902E19" w:rsidP="00650723">
      <w:pPr>
        <w:jc w:val="both"/>
        <w:rPr>
          <w:rFonts w:ascii="Book Antiqua" w:hAnsi="Book Antiqua"/>
          <w:color w:val="000000" w:themeColor="text1"/>
        </w:rPr>
      </w:pPr>
    </w:p>
    <w:p w14:paraId="1B8FAB3C" w14:textId="77777777" w:rsidR="00902E19" w:rsidRDefault="00902E19" w:rsidP="00650723">
      <w:pPr>
        <w:jc w:val="both"/>
        <w:rPr>
          <w:rFonts w:ascii="Book Antiqua" w:hAnsi="Book Antiqua"/>
          <w:color w:val="000000" w:themeColor="text1"/>
        </w:rPr>
      </w:pPr>
    </w:p>
    <w:p w14:paraId="76F14094" w14:textId="77777777" w:rsidR="00902E19" w:rsidRDefault="00902E19" w:rsidP="00650723">
      <w:pPr>
        <w:jc w:val="both"/>
        <w:rPr>
          <w:rFonts w:ascii="Book Antiqua" w:hAnsi="Book Antiqua"/>
          <w:color w:val="000000" w:themeColor="text1"/>
        </w:rPr>
      </w:pPr>
    </w:p>
    <w:p w14:paraId="6D41ACA2" w14:textId="77777777" w:rsidR="00902E19" w:rsidRDefault="00902E19" w:rsidP="00650723">
      <w:pPr>
        <w:jc w:val="both"/>
        <w:rPr>
          <w:rFonts w:ascii="Book Antiqua" w:hAnsi="Book Antiqua"/>
          <w:color w:val="000000" w:themeColor="text1"/>
        </w:rPr>
      </w:pPr>
    </w:p>
    <w:p w14:paraId="1850E62E" w14:textId="77777777" w:rsidR="00902E19" w:rsidRDefault="00902E19" w:rsidP="00650723">
      <w:pPr>
        <w:jc w:val="both"/>
        <w:rPr>
          <w:rFonts w:ascii="Book Antiqua" w:hAnsi="Book Antiqua"/>
          <w:color w:val="000000" w:themeColor="text1"/>
        </w:rPr>
      </w:pPr>
    </w:p>
    <w:p w14:paraId="447C77F7" w14:textId="77777777" w:rsidR="00902E19" w:rsidRDefault="00902E19" w:rsidP="00650723">
      <w:pPr>
        <w:jc w:val="both"/>
        <w:rPr>
          <w:rFonts w:ascii="Book Antiqua" w:hAnsi="Book Antiqua"/>
          <w:color w:val="000000" w:themeColor="text1"/>
        </w:rPr>
      </w:pPr>
    </w:p>
    <w:p w14:paraId="53D0BFA9" w14:textId="77777777" w:rsidR="00902E19" w:rsidRDefault="00902E19" w:rsidP="00650723">
      <w:pPr>
        <w:jc w:val="both"/>
        <w:rPr>
          <w:rFonts w:ascii="Book Antiqua" w:hAnsi="Book Antiqua"/>
          <w:color w:val="000000" w:themeColor="text1"/>
        </w:rPr>
      </w:pPr>
    </w:p>
    <w:p w14:paraId="11CA059B" w14:textId="77777777" w:rsidR="00902E19" w:rsidRDefault="00902E19" w:rsidP="00650723">
      <w:pPr>
        <w:jc w:val="both"/>
        <w:rPr>
          <w:rFonts w:ascii="Book Antiqua" w:hAnsi="Book Antiqua"/>
          <w:color w:val="000000" w:themeColor="text1"/>
        </w:rPr>
      </w:pPr>
    </w:p>
    <w:p w14:paraId="279A9554" w14:textId="77777777" w:rsidR="00902E19" w:rsidRDefault="00902E19" w:rsidP="00650723">
      <w:pPr>
        <w:jc w:val="both"/>
        <w:rPr>
          <w:rFonts w:ascii="Book Antiqua" w:hAnsi="Book Antiqua"/>
          <w:color w:val="000000" w:themeColor="text1"/>
        </w:rPr>
      </w:pPr>
    </w:p>
    <w:p w14:paraId="192AD1D8" w14:textId="77777777" w:rsidR="00902E19" w:rsidRDefault="00902E19" w:rsidP="00650723">
      <w:pPr>
        <w:jc w:val="both"/>
        <w:rPr>
          <w:rFonts w:ascii="Book Antiqua" w:hAnsi="Book Antiqua"/>
          <w:color w:val="000000" w:themeColor="text1"/>
        </w:rPr>
      </w:pPr>
    </w:p>
    <w:p w14:paraId="78BC5EB0" w14:textId="77777777" w:rsidR="00902E19" w:rsidRDefault="00902E19" w:rsidP="00650723">
      <w:pPr>
        <w:jc w:val="both"/>
        <w:rPr>
          <w:rFonts w:ascii="Book Antiqua" w:hAnsi="Book Antiqua"/>
          <w:color w:val="000000" w:themeColor="text1"/>
        </w:rPr>
      </w:pPr>
    </w:p>
    <w:p w14:paraId="4D6DC189" w14:textId="77777777" w:rsidR="00902E19" w:rsidRDefault="00902E19" w:rsidP="00650723">
      <w:pPr>
        <w:jc w:val="both"/>
        <w:rPr>
          <w:rFonts w:ascii="Book Antiqua" w:hAnsi="Book Antiqua"/>
          <w:color w:val="000000" w:themeColor="text1"/>
        </w:rPr>
      </w:pPr>
    </w:p>
    <w:p w14:paraId="3C70B70D" w14:textId="77777777" w:rsidR="00902E19" w:rsidRDefault="00902E19" w:rsidP="00650723">
      <w:pPr>
        <w:jc w:val="both"/>
        <w:rPr>
          <w:rFonts w:ascii="Book Antiqua" w:hAnsi="Book Antiqua"/>
          <w:color w:val="000000" w:themeColor="text1"/>
        </w:rPr>
      </w:pPr>
    </w:p>
    <w:p w14:paraId="164913EE" w14:textId="06A67F5D"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lastRenderedPageBreak/>
        <w:t xml:space="preserve">A nivel de las técnicas y técnicos judiciales la actividad que es reportada en mayor proporción son otras labores y </w:t>
      </w:r>
      <w:r w:rsidR="008755B9" w:rsidRPr="004F0E92">
        <w:rPr>
          <w:rFonts w:ascii="Book Antiqua" w:hAnsi="Book Antiqua"/>
          <w:color w:val="000000" w:themeColor="text1"/>
        </w:rPr>
        <w:t>atención al público</w:t>
      </w:r>
      <w:r w:rsidRPr="004F0E92">
        <w:rPr>
          <w:rFonts w:ascii="Book Antiqua" w:hAnsi="Book Antiqua"/>
          <w:color w:val="000000" w:themeColor="text1"/>
        </w:rPr>
        <w:t xml:space="preserve">, con un total de </w:t>
      </w:r>
      <w:r w:rsidR="008755B9" w:rsidRPr="004F0E92">
        <w:rPr>
          <w:rFonts w:ascii="Book Antiqua" w:hAnsi="Book Antiqua"/>
          <w:color w:val="000000" w:themeColor="text1"/>
        </w:rPr>
        <w:t>54663</w:t>
      </w:r>
      <w:r w:rsidRPr="004F0E92">
        <w:rPr>
          <w:rFonts w:ascii="Book Antiqua" w:hAnsi="Book Antiqua"/>
          <w:color w:val="000000" w:themeColor="text1"/>
        </w:rPr>
        <w:t xml:space="preserve"> y </w:t>
      </w:r>
      <w:r w:rsidR="008755B9" w:rsidRPr="004F0E92">
        <w:rPr>
          <w:rFonts w:ascii="Book Antiqua" w:hAnsi="Book Antiqua"/>
          <w:color w:val="000000" w:themeColor="text1"/>
        </w:rPr>
        <w:t>11372</w:t>
      </w:r>
      <w:r w:rsidRPr="004F0E92">
        <w:rPr>
          <w:rFonts w:ascii="Book Antiqua" w:hAnsi="Book Antiqua"/>
          <w:color w:val="000000" w:themeColor="text1"/>
        </w:rPr>
        <w:t xml:space="preserve">. En relación con las actividades registradas en la variable de otras labores, se concluye que las principales actividades realizadas son atención de llamadas telefónicas y atención de correos electrónicos. </w:t>
      </w:r>
    </w:p>
    <w:p w14:paraId="61C8DA0C" w14:textId="77777777" w:rsidR="00902E19" w:rsidRPr="004F0E92" w:rsidRDefault="00902E19" w:rsidP="00650723">
      <w:pPr>
        <w:jc w:val="center"/>
        <w:rPr>
          <w:rFonts w:ascii="Book Antiqua" w:hAnsi="Book Antiqua"/>
          <w:color w:val="000000" w:themeColor="text1"/>
        </w:rPr>
      </w:pPr>
    </w:p>
    <w:p w14:paraId="3B42E8DB" w14:textId="55452EE2"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6</w:t>
      </w:r>
      <w:r w:rsidR="00D26DB5" w:rsidRPr="004F0E92">
        <w:rPr>
          <w:rFonts w:ascii="Book Antiqua" w:hAnsi="Book Antiqua"/>
          <w:b/>
          <w:color w:val="000000" w:themeColor="text1"/>
        </w:rPr>
        <w:t>2</w:t>
      </w:r>
    </w:p>
    <w:p w14:paraId="10EBFF50"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48AE6D2A" w14:textId="3EC9C9C8" w:rsidR="00650723" w:rsidRPr="004F0E92" w:rsidRDefault="00650723" w:rsidP="00650723">
      <w:pPr>
        <w:jc w:val="center"/>
        <w:rPr>
          <w:rFonts w:ascii="Book Antiqua" w:hAnsi="Book Antiqua"/>
          <w:color w:val="000000" w:themeColor="text1"/>
        </w:rPr>
      </w:pPr>
      <w:r w:rsidRPr="004F0E92">
        <w:rPr>
          <w:rFonts w:ascii="Book Antiqua" w:hAnsi="Book Antiqua"/>
          <w:b/>
          <w:color w:val="000000" w:themeColor="text1"/>
        </w:rPr>
        <w:t xml:space="preserve">Tribunales Penales </w:t>
      </w:r>
      <w:r w:rsidR="008755B9" w:rsidRPr="004F0E92">
        <w:rPr>
          <w:rFonts w:ascii="Book Antiqua" w:hAnsi="Book Antiqua"/>
          <w:b/>
          <w:color w:val="000000" w:themeColor="text1"/>
        </w:rPr>
        <w:t>del 04 al 29 de enero</w:t>
      </w:r>
      <w:r w:rsidRPr="004F0E92">
        <w:rPr>
          <w:rFonts w:ascii="Book Antiqua" w:hAnsi="Book Antiqua"/>
          <w:b/>
          <w:color w:val="000000" w:themeColor="text1"/>
        </w:rPr>
        <w:t xml:space="preserve"> del 202</w:t>
      </w:r>
      <w:r w:rsidR="008755B9" w:rsidRPr="004F0E92">
        <w:rPr>
          <w:rFonts w:ascii="Book Antiqua" w:hAnsi="Book Antiqua"/>
          <w:b/>
          <w:color w:val="000000" w:themeColor="text1"/>
        </w:rPr>
        <w:t>1</w:t>
      </w:r>
    </w:p>
    <w:p w14:paraId="669EBA93" w14:textId="564D74FF" w:rsidR="00650723" w:rsidRPr="004F0E92" w:rsidRDefault="00650723" w:rsidP="00650723">
      <w:pPr>
        <w:jc w:val="center"/>
        <w:rPr>
          <w:rFonts w:ascii="Book Antiqua" w:hAnsi="Book Antiqua"/>
          <w:noProof/>
        </w:rPr>
      </w:pPr>
    </w:p>
    <w:p w14:paraId="748E3812" w14:textId="3689139C" w:rsidR="008755B9" w:rsidRPr="004F0E92" w:rsidRDefault="008755B9" w:rsidP="00650723">
      <w:pPr>
        <w:jc w:val="center"/>
        <w:rPr>
          <w:rFonts w:ascii="Book Antiqua" w:hAnsi="Book Antiqua"/>
          <w:noProof/>
        </w:rPr>
      </w:pPr>
      <w:r w:rsidRPr="004F0E92">
        <w:rPr>
          <w:rFonts w:ascii="Book Antiqua" w:hAnsi="Book Antiqua"/>
          <w:noProof/>
        </w:rPr>
        <w:drawing>
          <wp:inline distT="0" distB="0" distL="0" distR="0" wp14:anchorId="43C22BA0" wp14:editId="0B107ECE">
            <wp:extent cx="4735830" cy="2628900"/>
            <wp:effectExtent l="0" t="0" r="7620" b="0"/>
            <wp:docPr id="92" name="Gráfico 92">
              <a:extLst xmlns:a="http://schemas.openxmlformats.org/drawingml/2006/main">
                <a:ext uri="{FF2B5EF4-FFF2-40B4-BE49-F238E27FC236}">
                  <a16:creationId xmlns:a16="http://schemas.microsoft.com/office/drawing/2014/main" id="{33E001EB-0B4B-4864-9186-3A74A43BB0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2687CD4" w14:textId="45FEF276" w:rsidR="00650723" w:rsidRPr="004F0E92" w:rsidRDefault="00650723" w:rsidP="00650723">
      <w:pPr>
        <w:jc w:val="center"/>
        <w:rPr>
          <w:rFonts w:ascii="Book Antiqua" w:hAnsi="Book Antiqua"/>
          <w:color w:val="000000" w:themeColor="text1"/>
        </w:rPr>
      </w:pPr>
    </w:p>
    <w:p w14:paraId="2D89D2A5"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687C582" w14:textId="4B2B4444" w:rsidR="00650723" w:rsidRDefault="00650723" w:rsidP="00650723">
      <w:pPr>
        <w:spacing w:after="160" w:line="259" w:lineRule="auto"/>
        <w:contextualSpacing/>
        <w:rPr>
          <w:rFonts w:ascii="Book Antiqua" w:hAnsi="Book Antiqua"/>
          <w:b/>
          <w:color w:val="000000" w:themeColor="text1"/>
        </w:rPr>
      </w:pPr>
    </w:p>
    <w:p w14:paraId="55E6B6AC" w14:textId="0EFAD9C0" w:rsidR="00902E19" w:rsidRDefault="00902E19" w:rsidP="00650723">
      <w:pPr>
        <w:spacing w:after="160" w:line="259" w:lineRule="auto"/>
        <w:contextualSpacing/>
        <w:rPr>
          <w:rFonts w:ascii="Book Antiqua" w:hAnsi="Book Antiqua"/>
          <w:b/>
          <w:color w:val="000000" w:themeColor="text1"/>
        </w:rPr>
      </w:pPr>
    </w:p>
    <w:p w14:paraId="4880587E" w14:textId="7ECFA705" w:rsidR="00902E19" w:rsidRDefault="00902E19" w:rsidP="00650723">
      <w:pPr>
        <w:spacing w:after="160" w:line="259" w:lineRule="auto"/>
        <w:contextualSpacing/>
        <w:rPr>
          <w:rFonts w:ascii="Book Antiqua" w:hAnsi="Book Antiqua"/>
          <w:b/>
          <w:color w:val="000000" w:themeColor="text1"/>
        </w:rPr>
      </w:pPr>
    </w:p>
    <w:p w14:paraId="7F47756E" w14:textId="7370FEA9" w:rsidR="00902E19" w:rsidRDefault="00902E19" w:rsidP="00650723">
      <w:pPr>
        <w:spacing w:after="160" w:line="259" w:lineRule="auto"/>
        <w:contextualSpacing/>
        <w:rPr>
          <w:rFonts w:ascii="Book Antiqua" w:hAnsi="Book Antiqua"/>
          <w:b/>
          <w:color w:val="000000" w:themeColor="text1"/>
        </w:rPr>
      </w:pPr>
    </w:p>
    <w:p w14:paraId="50E6836B" w14:textId="364C7A9C" w:rsidR="00902E19" w:rsidRDefault="00902E19" w:rsidP="00650723">
      <w:pPr>
        <w:spacing w:after="160" w:line="259" w:lineRule="auto"/>
        <w:contextualSpacing/>
        <w:rPr>
          <w:rFonts w:ascii="Book Antiqua" w:hAnsi="Book Antiqua"/>
          <w:b/>
          <w:color w:val="000000" w:themeColor="text1"/>
        </w:rPr>
      </w:pPr>
    </w:p>
    <w:p w14:paraId="2F088B3D" w14:textId="75D27175" w:rsidR="00902E19" w:rsidRDefault="00902E19" w:rsidP="00650723">
      <w:pPr>
        <w:spacing w:after="160" w:line="259" w:lineRule="auto"/>
        <w:contextualSpacing/>
        <w:rPr>
          <w:rFonts w:ascii="Book Antiqua" w:hAnsi="Book Antiqua"/>
          <w:b/>
          <w:color w:val="000000" w:themeColor="text1"/>
        </w:rPr>
      </w:pPr>
    </w:p>
    <w:p w14:paraId="25578E97" w14:textId="2B05FEB7" w:rsidR="00902E19" w:rsidRDefault="00902E19" w:rsidP="00650723">
      <w:pPr>
        <w:spacing w:after="160" w:line="259" w:lineRule="auto"/>
        <w:contextualSpacing/>
        <w:rPr>
          <w:rFonts w:ascii="Book Antiqua" w:hAnsi="Book Antiqua"/>
          <w:b/>
          <w:color w:val="000000" w:themeColor="text1"/>
        </w:rPr>
      </w:pPr>
    </w:p>
    <w:p w14:paraId="20096D60" w14:textId="24B5CCE0" w:rsidR="00902E19" w:rsidRDefault="00902E19" w:rsidP="00650723">
      <w:pPr>
        <w:spacing w:after="160" w:line="259" w:lineRule="auto"/>
        <w:contextualSpacing/>
        <w:rPr>
          <w:rFonts w:ascii="Book Antiqua" w:hAnsi="Book Antiqua"/>
          <w:b/>
          <w:color w:val="000000" w:themeColor="text1"/>
        </w:rPr>
      </w:pPr>
    </w:p>
    <w:p w14:paraId="6D816E69" w14:textId="1975A576" w:rsidR="00902E19" w:rsidRDefault="00902E19" w:rsidP="00650723">
      <w:pPr>
        <w:spacing w:after="160" w:line="259" w:lineRule="auto"/>
        <w:contextualSpacing/>
        <w:rPr>
          <w:rFonts w:ascii="Book Antiqua" w:hAnsi="Book Antiqua"/>
          <w:b/>
          <w:color w:val="000000" w:themeColor="text1"/>
        </w:rPr>
      </w:pPr>
    </w:p>
    <w:p w14:paraId="51596852" w14:textId="6E04046D" w:rsidR="00902E19" w:rsidRDefault="00902E19" w:rsidP="00650723">
      <w:pPr>
        <w:spacing w:after="160" w:line="259" w:lineRule="auto"/>
        <w:contextualSpacing/>
        <w:rPr>
          <w:rFonts w:ascii="Book Antiqua" w:hAnsi="Book Antiqua"/>
          <w:b/>
          <w:color w:val="000000" w:themeColor="text1"/>
        </w:rPr>
      </w:pPr>
    </w:p>
    <w:p w14:paraId="2B2AC65B" w14:textId="2308552C" w:rsidR="00902E19" w:rsidRDefault="00902E19" w:rsidP="00650723">
      <w:pPr>
        <w:spacing w:after="160" w:line="259" w:lineRule="auto"/>
        <w:contextualSpacing/>
        <w:rPr>
          <w:rFonts w:ascii="Book Antiqua" w:hAnsi="Book Antiqua"/>
          <w:b/>
          <w:color w:val="000000" w:themeColor="text1"/>
        </w:rPr>
      </w:pPr>
    </w:p>
    <w:p w14:paraId="11B830BC" w14:textId="77777777" w:rsidR="00902E19" w:rsidRPr="004F0E92" w:rsidRDefault="00902E19" w:rsidP="00650723">
      <w:pPr>
        <w:spacing w:after="160" w:line="259" w:lineRule="auto"/>
        <w:contextualSpacing/>
        <w:rPr>
          <w:rFonts w:ascii="Book Antiqua" w:hAnsi="Book Antiqua"/>
          <w:b/>
          <w:color w:val="000000" w:themeColor="text1"/>
        </w:rPr>
      </w:pPr>
    </w:p>
    <w:p w14:paraId="11B0D955" w14:textId="7808D340" w:rsidR="00650723" w:rsidRPr="004F0E92" w:rsidRDefault="00252D93" w:rsidP="00222669">
      <w:pPr>
        <w:pStyle w:val="Ttulo1"/>
      </w:pPr>
      <w:r w:rsidRPr="004F0E92">
        <w:lastRenderedPageBreak/>
        <w:t xml:space="preserve">1.1.3 </w:t>
      </w:r>
      <w:r w:rsidR="00650723" w:rsidRPr="004F0E92">
        <w:t>Tribunal y Secciones de Flagrancia</w:t>
      </w:r>
    </w:p>
    <w:p w14:paraId="488E41D5" w14:textId="77777777" w:rsidR="00650723" w:rsidRPr="004F0E92" w:rsidRDefault="00650723" w:rsidP="00650723">
      <w:pPr>
        <w:rPr>
          <w:rFonts w:ascii="Book Antiqua" w:hAnsi="Book Antiqua"/>
          <w:lang w:val="es-ES_tradnl" w:eastAsia="en-US"/>
        </w:rPr>
      </w:pPr>
    </w:p>
    <w:p w14:paraId="14806BD0" w14:textId="708C93D6" w:rsidR="00650723" w:rsidRPr="004F0E92" w:rsidRDefault="00650723" w:rsidP="00650723">
      <w:pPr>
        <w:jc w:val="both"/>
        <w:rPr>
          <w:rFonts w:ascii="Book Antiqua" w:hAnsi="Book Antiqua" w:cs="Segoe UI"/>
          <w:lang w:eastAsia="es-CR"/>
        </w:rPr>
      </w:pPr>
      <w:r w:rsidRPr="004F0E92">
        <w:rPr>
          <w:rFonts w:ascii="Book Antiqua" w:hAnsi="Book Antiqua"/>
          <w:color w:val="000000" w:themeColor="text1"/>
        </w:rPr>
        <w:t xml:space="preserve">El Tribunal y secciones de flagrancia dentro de las principales actividades que registran los Jueces y Juezas, están las variables de realizar la revisión de expedientes con </w:t>
      </w:r>
      <w:r w:rsidR="00DF10C3" w:rsidRPr="004F0E92">
        <w:rPr>
          <w:rFonts w:ascii="Book Antiqua" w:hAnsi="Book Antiqua"/>
          <w:color w:val="000000" w:themeColor="text1"/>
        </w:rPr>
        <w:t xml:space="preserve">2987 </w:t>
      </w:r>
      <w:r w:rsidRPr="004F0E92">
        <w:rPr>
          <w:rFonts w:ascii="Book Antiqua" w:hAnsi="Book Antiqua"/>
          <w:color w:val="000000" w:themeColor="text1"/>
        </w:rPr>
        <w:t>asuntos y la ejecución de otros asuntos puestos en su conocimiento con 1</w:t>
      </w:r>
      <w:r w:rsidR="00DF10C3" w:rsidRPr="004F0E92">
        <w:rPr>
          <w:rFonts w:ascii="Book Antiqua" w:hAnsi="Book Antiqua"/>
          <w:color w:val="000000" w:themeColor="text1"/>
        </w:rPr>
        <w:t>599</w:t>
      </w:r>
      <w:r w:rsidRPr="004F0E92">
        <w:rPr>
          <w:rFonts w:ascii="Book Antiqua" w:hAnsi="Book Antiqua"/>
          <w:color w:val="000000" w:themeColor="text1"/>
        </w:rPr>
        <w:t xml:space="preserve">. </w:t>
      </w:r>
      <w:r w:rsidRPr="004F0E92">
        <w:rPr>
          <w:rFonts w:ascii="Book Antiqua" w:hAnsi="Book Antiqua" w:cs="Calibri"/>
          <w:color w:val="000000" w:themeColor="text1"/>
          <w:shd w:val="clear" w:color="auto" w:fill="FFFFFF"/>
        </w:rPr>
        <w:t>En relación con las funciones que se indican en “Otros asuntos” relacionados con el personal profesional</w:t>
      </w:r>
      <w:r w:rsidRPr="004F0E92">
        <w:rPr>
          <w:rFonts w:ascii="Book Antiqua" w:hAnsi="Book Antiqua"/>
          <w:color w:val="000000" w:themeColor="text1"/>
        </w:rPr>
        <w:t>, se destacan resolver incompetencias, trámite de evidencias y anotaciones en SACEJ.</w:t>
      </w:r>
    </w:p>
    <w:p w14:paraId="1DB4BF77" w14:textId="77777777" w:rsidR="00650723" w:rsidRPr="004F0E92" w:rsidRDefault="00650723" w:rsidP="00650723">
      <w:pPr>
        <w:rPr>
          <w:rFonts w:ascii="Book Antiqua" w:hAnsi="Book Antiqua"/>
          <w:color w:val="000000" w:themeColor="text1"/>
          <w:highlight w:val="red"/>
        </w:rPr>
      </w:pPr>
    </w:p>
    <w:p w14:paraId="3A21F4D9" w14:textId="5A247150"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6</w:t>
      </w:r>
      <w:r w:rsidR="00D26DB5" w:rsidRPr="004F0E92">
        <w:rPr>
          <w:rFonts w:ascii="Book Antiqua" w:hAnsi="Book Antiqua"/>
          <w:b/>
          <w:color w:val="000000" w:themeColor="text1"/>
        </w:rPr>
        <w:t>3</w:t>
      </w:r>
    </w:p>
    <w:p w14:paraId="43BB00A6"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7814B5A5" w14:textId="2A867A03"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Tribunal y Secciones de Flagrancia del </w:t>
      </w:r>
      <w:r w:rsidR="00DF10C3" w:rsidRPr="004F0E92">
        <w:rPr>
          <w:rFonts w:ascii="Book Antiqua" w:hAnsi="Book Antiqua"/>
          <w:b/>
          <w:color w:val="000000" w:themeColor="text1"/>
        </w:rPr>
        <w:t>04 al 29 de enero</w:t>
      </w:r>
    </w:p>
    <w:p w14:paraId="2DA233A3" w14:textId="77777777" w:rsidR="00650723" w:rsidRPr="004F0E92" w:rsidRDefault="00650723" w:rsidP="00650723">
      <w:pPr>
        <w:rPr>
          <w:rFonts w:ascii="Book Antiqua" w:hAnsi="Book Antiqua"/>
          <w:noProof/>
          <w:highlight w:val="red"/>
        </w:rPr>
      </w:pPr>
    </w:p>
    <w:p w14:paraId="42A3B9E6" w14:textId="176F6D95" w:rsidR="00650723" w:rsidRPr="004F0E92" w:rsidRDefault="00DF10C3" w:rsidP="00650723">
      <w:pPr>
        <w:jc w:val="center"/>
        <w:rPr>
          <w:rFonts w:ascii="Book Antiqua" w:hAnsi="Book Antiqua"/>
          <w:noProof/>
          <w:highlight w:val="red"/>
        </w:rPr>
      </w:pPr>
      <w:r w:rsidRPr="004F0E92">
        <w:rPr>
          <w:rFonts w:ascii="Book Antiqua" w:hAnsi="Book Antiqua"/>
          <w:noProof/>
        </w:rPr>
        <w:drawing>
          <wp:inline distT="0" distB="0" distL="0" distR="0" wp14:anchorId="28CB9B10" wp14:editId="7ABB1BF3">
            <wp:extent cx="5850255" cy="2656840"/>
            <wp:effectExtent l="0" t="0" r="17145" b="10160"/>
            <wp:docPr id="116" name="Gráfico 116">
              <a:extLst xmlns:a="http://schemas.openxmlformats.org/drawingml/2006/main">
                <a:ext uri="{FF2B5EF4-FFF2-40B4-BE49-F238E27FC236}">
                  <a16:creationId xmlns:a16="http://schemas.microsoft.com/office/drawing/2014/main" id="{798BABB7-4078-482F-9AC5-59F4834733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E1F838D"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A066747" w14:textId="77777777" w:rsidR="00650723" w:rsidRPr="004F0E92" w:rsidRDefault="00650723" w:rsidP="00650723">
      <w:pPr>
        <w:rPr>
          <w:rFonts w:ascii="Book Antiqua" w:hAnsi="Book Antiqua"/>
          <w:color w:val="000000" w:themeColor="text1"/>
          <w:highlight w:val="red"/>
        </w:rPr>
      </w:pPr>
    </w:p>
    <w:p w14:paraId="22B4EB55" w14:textId="6232552A" w:rsidR="00650723" w:rsidRDefault="00650723" w:rsidP="00650723">
      <w:pPr>
        <w:rPr>
          <w:rFonts w:ascii="Book Antiqua" w:hAnsi="Book Antiqua"/>
          <w:color w:val="000000" w:themeColor="text1"/>
        </w:rPr>
      </w:pPr>
    </w:p>
    <w:p w14:paraId="3FFA274A" w14:textId="7AC22576" w:rsidR="00902E19" w:rsidRDefault="00902E19" w:rsidP="00650723">
      <w:pPr>
        <w:rPr>
          <w:rFonts w:ascii="Book Antiqua" w:hAnsi="Book Antiqua"/>
          <w:color w:val="000000" w:themeColor="text1"/>
        </w:rPr>
      </w:pPr>
    </w:p>
    <w:p w14:paraId="05240912" w14:textId="527CABEA" w:rsidR="00902E19" w:rsidRDefault="00902E19" w:rsidP="00650723">
      <w:pPr>
        <w:rPr>
          <w:rFonts w:ascii="Book Antiqua" w:hAnsi="Book Antiqua"/>
          <w:color w:val="000000" w:themeColor="text1"/>
        </w:rPr>
      </w:pPr>
    </w:p>
    <w:p w14:paraId="13DC0893" w14:textId="7B41BDB3" w:rsidR="00902E19" w:rsidRDefault="00902E19" w:rsidP="00650723">
      <w:pPr>
        <w:rPr>
          <w:rFonts w:ascii="Book Antiqua" w:hAnsi="Book Antiqua"/>
          <w:color w:val="000000" w:themeColor="text1"/>
        </w:rPr>
      </w:pPr>
    </w:p>
    <w:p w14:paraId="2417751D" w14:textId="32F4A164" w:rsidR="00902E19" w:rsidRDefault="00902E19" w:rsidP="00650723">
      <w:pPr>
        <w:rPr>
          <w:rFonts w:ascii="Book Antiqua" w:hAnsi="Book Antiqua"/>
          <w:color w:val="000000" w:themeColor="text1"/>
        </w:rPr>
      </w:pPr>
    </w:p>
    <w:p w14:paraId="6DE05A95" w14:textId="52FFFD7D" w:rsidR="00902E19" w:rsidRDefault="00902E19" w:rsidP="00650723">
      <w:pPr>
        <w:rPr>
          <w:rFonts w:ascii="Book Antiqua" w:hAnsi="Book Antiqua"/>
          <w:color w:val="000000" w:themeColor="text1"/>
        </w:rPr>
      </w:pPr>
    </w:p>
    <w:p w14:paraId="41AC8BE3" w14:textId="137F5763" w:rsidR="00902E19" w:rsidRDefault="00902E19" w:rsidP="00650723">
      <w:pPr>
        <w:rPr>
          <w:rFonts w:ascii="Book Antiqua" w:hAnsi="Book Antiqua"/>
          <w:color w:val="000000" w:themeColor="text1"/>
        </w:rPr>
      </w:pPr>
    </w:p>
    <w:p w14:paraId="1748353A" w14:textId="482EB7C1" w:rsidR="00902E19" w:rsidRDefault="00902E19" w:rsidP="00650723">
      <w:pPr>
        <w:rPr>
          <w:rFonts w:ascii="Book Antiqua" w:hAnsi="Book Antiqua"/>
          <w:color w:val="000000" w:themeColor="text1"/>
        </w:rPr>
      </w:pPr>
    </w:p>
    <w:p w14:paraId="434C3E1B" w14:textId="5EF7673A" w:rsidR="00902E19" w:rsidRDefault="00902E19" w:rsidP="00650723">
      <w:pPr>
        <w:rPr>
          <w:rFonts w:ascii="Book Antiqua" w:hAnsi="Book Antiqua"/>
          <w:color w:val="000000" w:themeColor="text1"/>
        </w:rPr>
      </w:pPr>
    </w:p>
    <w:p w14:paraId="543FF89B" w14:textId="77777777" w:rsidR="00902E19" w:rsidRPr="004F0E92" w:rsidRDefault="00902E19" w:rsidP="00650723">
      <w:pPr>
        <w:rPr>
          <w:rFonts w:ascii="Book Antiqua" w:hAnsi="Book Antiqua"/>
          <w:color w:val="000000" w:themeColor="text1"/>
        </w:rPr>
      </w:pPr>
    </w:p>
    <w:p w14:paraId="11B4DBDF" w14:textId="5754405A"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lastRenderedPageBreak/>
        <w:t xml:space="preserve">A nivel de las técnicas y técnicos judiciales en la variable que más actividades registran es la de otras labores con </w:t>
      </w:r>
      <w:r w:rsidR="00DF10C3" w:rsidRPr="004F0E92">
        <w:rPr>
          <w:rFonts w:ascii="Book Antiqua" w:hAnsi="Book Antiqua"/>
          <w:color w:val="000000" w:themeColor="text1"/>
        </w:rPr>
        <w:t>8368 otras labores</w:t>
      </w:r>
      <w:r w:rsidRPr="004F0E92">
        <w:rPr>
          <w:rFonts w:ascii="Book Antiqua" w:hAnsi="Book Antiqua"/>
          <w:color w:val="000000" w:themeColor="text1"/>
        </w:rPr>
        <w:t xml:space="preserve">, estudio de expedientes con </w:t>
      </w:r>
      <w:r w:rsidR="00DF10C3" w:rsidRPr="004F0E92">
        <w:rPr>
          <w:rFonts w:ascii="Book Antiqua" w:hAnsi="Book Antiqua"/>
          <w:color w:val="000000" w:themeColor="text1"/>
        </w:rPr>
        <w:t>5326</w:t>
      </w:r>
      <w:r w:rsidRPr="004F0E92">
        <w:rPr>
          <w:rFonts w:ascii="Book Antiqua" w:hAnsi="Book Antiqua"/>
          <w:color w:val="000000" w:themeColor="text1"/>
        </w:rPr>
        <w:t xml:space="preserve"> </w:t>
      </w:r>
      <w:r w:rsidR="00066748" w:rsidRPr="004F0E92">
        <w:rPr>
          <w:rFonts w:ascii="Book Antiqua" w:hAnsi="Book Antiqua"/>
          <w:color w:val="000000" w:themeColor="text1"/>
        </w:rPr>
        <w:t>y atención</w:t>
      </w:r>
      <w:r w:rsidRPr="004F0E92">
        <w:rPr>
          <w:rFonts w:ascii="Book Antiqua" w:hAnsi="Book Antiqua"/>
          <w:color w:val="000000" w:themeColor="text1"/>
        </w:rPr>
        <w:t xml:space="preserve"> de público, </w:t>
      </w:r>
      <w:r w:rsidR="00DF10C3" w:rsidRPr="004F0E92">
        <w:rPr>
          <w:rFonts w:ascii="Book Antiqua" w:hAnsi="Book Antiqua"/>
          <w:color w:val="000000" w:themeColor="text1"/>
        </w:rPr>
        <w:t>2979</w:t>
      </w:r>
      <w:r w:rsidRPr="004F0E92">
        <w:rPr>
          <w:rFonts w:ascii="Book Antiqua" w:hAnsi="Book Antiqua"/>
          <w:color w:val="000000" w:themeColor="text1"/>
        </w:rPr>
        <w:t>. Dentro de las otras labores de las técnicas y técnicos judiciales se destaca cierres estadísticos, actualizar agenda cronos y atención telefónica.</w:t>
      </w:r>
    </w:p>
    <w:p w14:paraId="6263B222" w14:textId="77777777" w:rsidR="00650723" w:rsidRPr="004F0E92" w:rsidRDefault="00650723" w:rsidP="00650723">
      <w:pPr>
        <w:rPr>
          <w:rFonts w:ascii="Book Antiqua" w:hAnsi="Book Antiqua"/>
          <w:color w:val="000000" w:themeColor="text1"/>
        </w:rPr>
      </w:pPr>
    </w:p>
    <w:p w14:paraId="437DB23D" w14:textId="0671A489"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Gráfico 6</w:t>
      </w:r>
      <w:r w:rsidR="00D26DB5" w:rsidRPr="004F0E92">
        <w:rPr>
          <w:rFonts w:ascii="Book Antiqua" w:hAnsi="Book Antiqua"/>
          <w:b/>
          <w:color w:val="000000" w:themeColor="text1"/>
        </w:rPr>
        <w:t>4</w:t>
      </w:r>
    </w:p>
    <w:p w14:paraId="482BB39D"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técnicas y técnicos </w:t>
      </w:r>
    </w:p>
    <w:p w14:paraId="4F9665A0" w14:textId="353138A9" w:rsidR="00650723"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de Secciones de Flagrancia del </w:t>
      </w:r>
      <w:r w:rsidR="00DF10C3" w:rsidRPr="004F0E92">
        <w:rPr>
          <w:rFonts w:ascii="Book Antiqua" w:hAnsi="Book Antiqua"/>
          <w:b/>
          <w:color w:val="000000" w:themeColor="text1"/>
        </w:rPr>
        <w:t>04 al 29 de enero</w:t>
      </w:r>
    </w:p>
    <w:p w14:paraId="3C5789E1" w14:textId="77777777" w:rsidR="00902E19" w:rsidRPr="004F0E92" w:rsidRDefault="00902E19" w:rsidP="00650723">
      <w:pPr>
        <w:jc w:val="center"/>
        <w:rPr>
          <w:rFonts w:ascii="Book Antiqua" w:hAnsi="Book Antiqua"/>
          <w:b/>
          <w:color w:val="000000" w:themeColor="text1"/>
        </w:rPr>
      </w:pPr>
    </w:p>
    <w:p w14:paraId="57C591ED" w14:textId="746230E3" w:rsidR="00650723" w:rsidRPr="004F0E92" w:rsidRDefault="00DF10C3" w:rsidP="00650723">
      <w:pPr>
        <w:jc w:val="center"/>
        <w:rPr>
          <w:rFonts w:ascii="Book Antiqua" w:hAnsi="Book Antiqua"/>
          <w:color w:val="000000" w:themeColor="text1"/>
          <w:highlight w:val="red"/>
        </w:rPr>
      </w:pPr>
      <w:r w:rsidRPr="004F0E92">
        <w:rPr>
          <w:rFonts w:ascii="Book Antiqua" w:hAnsi="Book Antiqua"/>
          <w:noProof/>
        </w:rPr>
        <w:drawing>
          <wp:inline distT="0" distB="0" distL="0" distR="0" wp14:anchorId="75FA6707" wp14:editId="5F30DB1C">
            <wp:extent cx="5850255" cy="2639060"/>
            <wp:effectExtent l="0" t="0" r="17145" b="8890"/>
            <wp:docPr id="117" name="Gráfico 117">
              <a:extLst xmlns:a="http://schemas.openxmlformats.org/drawingml/2006/main">
                <a:ext uri="{FF2B5EF4-FFF2-40B4-BE49-F238E27FC236}">
                  <a16:creationId xmlns:a16="http://schemas.microsoft.com/office/drawing/2014/main" id="{1F6A2303-F9B2-4F61-AAAB-1179A153D8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17C1307"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FF2DCE5" w14:textId="05515874" w:rsidR="00650723" w:rsidRDefault="00650723" w:rsidP="00650723">
      <w:pPr>
        <w:pStyle w:val="Prrafodelista"/>
        <w:spacing w:after="160" w:line="259" w:lineRule="auto"/>
        <w:ind w:left="720"/>
        <w:contextualSpacing/>
        <w:rPr>
          <w:rFonts w:ascii="Book Antiqua" w:hAnsi="Book Antiqua"/>
          <w:b/>
          <w:color w:val="000000" w:themeColor="text1"/>
        </w:rPr>
      </w:pPr>
    </w:p>
    <w:p w14:paraId="1CBB1A35" w14:textId="50E92258" w:rsidR="00902E19" w:rsidRDefault="00902E19" w:rsidP="00650723">
      <w:pPr>
        <w:pStyle w:val="Prrafodelista"/>
        <w:spacing w:after="160" w:line="259" w:lineRule="auto"/>
        <w:ind w:left="720"/>
        <w:contextualSpacing/>
        <w:rPr>
          <w:rFonts w:ascii="Book Antiqua" w:hAnsi="Book Antiqua"/>
          <w:b/>
          <w:color w:val="000000" w:themeColor="text1"/>
        </w:rPr>
      </w:pPr>
    </w:p>
    <w:p w14:paraId="1AD76190" w14:textId="53C691C0" w:rsidR="00902E19" w:rsidRDefault="00902E19" w:rsidP="00650723">
      <w:pPr>
        <w:pStyle w:val="Prrafodelista"/>
        <w:spacing w:after="160" w:line="259" w:lineRule="auto"/>
        <w:ind w:left="720"/>
        <w:contextualSpacing/>
        <w:rPr>
          <w:rFonts w:ascii="Book Antiqua" w:hAnsi="Book Antiqua"/>
          <w:b/>
          <w:color w:val="000000" w:themeColor="text1"/>
        </w:rPr>
      </w:pPr>
    </w:p>
    <w:p w14:paraId="03D254AF" w14:textId="37078090" w:rsidR="00902E19" w:rsidRDefault="00902E19" w:rsidP="00650723">
      <w:pPr>
        <w:pStyle w:val="Prrafodelista"/>
        <w:spacing w:after="160" w:line="259" w:lineRule="auto"/>
        <w:ind w:left="720"/>
        <w:contextualSpacing/>
        <w:rPr>
          <w:rFonts w:ascii="Book Antiqua" w:hAnsi="Book Antiqua"/>
          <w:b/>
          <w:color w:val="000000" w:themeColor="text1"/>
        </w:rPr>
      </w:pPr>
    </w:p>
    <w:p w14:paraId="35DBD6A0" w14:textId="4DC58873" w:rsidR="00902E19" w:rsidRDefault="00902E19" w:rsidP="00650723">
      <w:pPr>
        <w:pStyle w:val="Prrafodelista"/>
        <w:spacing w:after="160" w:line="259" w:lineRule="auto"/>
        <w:ind w:left="720"/>
        <w:contextualSpacing/>
        <w:rPr>
          <w:rFonts w:ascii="Book Antiqua" w:hAnsi="Book Antiqua"/>
          <w:b/>
          <w:color w:val="000000" w:themeColor="text1"/>
        </w:rPr>
      </w:pPr>
    </w:p>
    <w:p w14:paraId="2E1072D4" w14:textId="4811FAB1" w:rsidR="00902E19" w:rsidRDefault="00902E19" w:rsidP="00650723">
      <w:pPr>
        <w:pStyle w:val="Prrafodelista"/>
        <w:spacing w:after="160" w:line="259" w:lineRule="auto"/>
        <w:ind w:left="720"/>
        <w:contextualSpacing/>
        <w:rPr>
          <w:rFonts w:ascii="Book Antiqua" w:hAnsi="Book Antiqua"/>
          <w:b/>
          <w:color w:val="000000" w:themeColor="text1"/>
        </w:rPr>
      </w:pPr>
    </w:p>
    <w:p w14:paraId="74CB43AC" w14:textId="34F0027D" w:rsidR="00902E19" w:rsidRDefault="00902E19" w:rsidP="00650723">
      <w:pPr>
        <w:pStyle w:val="Prrafodelista"/>
        <w:spacing w:after="160" w:line="259" w:lineRule="auto"/>
        <w:ind w:left="720"/>
        <w:contextualSpacing/>
        <w:rPr>
          <w:rFonts w:ascii="Book Antiqua" w:hAnsi="Book Antiqua"/>
          <w:b/>
          <w:color w:val="000000" w:themeColor="text1"/>
        </w:rPr>
      </w:pPr>
    </w:p>
    <w:p w14:paraId="769C498D" w14:textId="64BEA5C0" w:rsidR="00902E19" w:rsidRDefault="00902E19" w:rsidP="00650723">
      <w:pPr>
        <w:pStyle w:val="Prrafodelista"/>
        <w:spacing w:after="160" w:line="259" w:lineRule="auto"/>
        <w:ind w:left="720"/>
        <w:contextualSpacing/>
        <w:rPr>
          <w:rFonts w:ascii="Book Antiqua" w:hAnsi="Book Antiqua"/>
          <w:b/>
          <w:color w:val="000000" w:themeColor="text1"/>
        </w:rPr>
      </w:pPr>
    </w:p>
    <w:p w14:paraId="00E99696" w14:textId="1C42B82F" w:rsidR="00902E19" w:rsidRDefault="00902E19" w:rsidP="00650723">
      <w:pPr>
        <w:pStyle w:val="Prrafodelista"/>
        <w:spacing w:after="160" w:line="259" w:lineRule="auto"/>
        <w:ind w:left="720"/>
        <w:contextualSpacing/>
        <w:rPr>
          <w:rFonts w:ascii="Book Antiqua" w:hAnsi="Book Antiqua"/>
          <w:b/>
          <w:color w:val="000000" w:themeColor="text1"/>
        </w:rPr>
      </w:pPr>
    </w:p>
    <w:p w14:paraId="46A0A5B0" w14:textId="1C012246" w:rsidR="00902E19" w:rsidRDefault="00902E19" w:rsidP="00650723">
      <w:pPr>
        <w:pStyle w:val="Prrafodelista"/>
        <w:spacing w:after="160" w:line="259" w:lineRule="auto"/>
        <w:ind w:left="720"/>
        <w:contextualSpacing/>
        <w:rPr>
          <w:rFonts w:ascii="Book Antiqua" w:hAnsi="Book Antiqua"/>
          <w:b/>
          <w:color w:val="000000" w:themeColor="text1"/>
        </w:rPr>
      </w:pPr>
    </w:p>
    <w:p w14:paraId="728CA49A" w14:textId="1893AB99" w:rsidR="00902E19" w:rsidRDefault="00902E19" w:rsidP="00650723">
      <w:pPr>
        <w:pStyle w:val="Prrafodelista"/>
        <w:spacing w:after="160" w:line="259" w:lineRule="auto"/>
        <w:ind w:left="720"/>
        <w:contextualSpacing/>
        <w:rPr>
          <w:rFonts w:ascii="Book Antiqua" w:hAnsi="Book Antiqua"/>
          <w:b/>
          <w:color w:val="000000" w:themeColor="text1"/>
        </w:rPr>
      </w:pPr>
    </w:p>
    <w:p w14:paraId="742AC599" w14:textId="27EB878E" w:rsidR="00902E19" w:rsidRDefault="00902E19" w:rsidP="00650723">
      <w:pPr>
        <w:pStyle w:val="Prrafodelista"/>
        <w:spacing w:after="160" w:line="259" w:lineRule="auto"/>
        <w:ind w:left="720"/>
        <w:contextualSpacing/>
        <w:rPr>
          <w:rFonts w:ascii="Book Antiqua" w:hAnsi="Book Antiqua"/>
          <w:b/>
          <w:color w:val="000000" w:themeColor="text1"/>
        </w:rPr>
      </w:pPr>
    </w:p>
    <w:p w14:paraId="11BC0790" w14:textId="757AE2E5" w:rsidR="00902E19" w:rsidRDefault="00902E19" w:rsidP="00650723">
      <w:pPr>
        <w:pStyle w:val="Prrafodelista"/>
        <w:spacing w:after="160" w:line="259" w:lineRule="auto"/>
        <w:ind w:left="720"/>
        <w:contextualSpacing/>
        <w:rPr>
          <w:rFonts w:ascii="Book Antiqua" w:hAnsi="Book Antiqua"/>
          <w:b/>
          <w:color w:val="000000" w:themeColor="text1"/>
        </w:rPr>
      </w:pPr>
    </w:p>
    <w:p w14:paraId="065F6541" w14:textId="77777777" w:rsidR="00902E19" w:rsidRPr="004F0E92" w:rsidRDefault="00902E19" w:rsidP="00650723">
      <w:pPr>
        <w:pStyle w:val="Prrafodelista"/>
        <w:spacing w:after="160" w:line="259" w:lineRule="auto"/>
        <w:ind w:left="720"/>
        <w:contextualSpacing/>
        <w:rPr>
          <w:rFonts w:ascii="Book Antiqua" w:hAnsi="Book Antiqua"/>
          <w:b/>
          <w:color w:val="000000" w:themeColor="text1"/>
        </w:rPr>
      </w:pPr>
    </w:p>
    <w:p w14:paraId="7E26C82F" w14:textId="35B8538A" w:rsidR="00650723" w:rsidRPr="004F0E92" w:rsidRDefault="00252D93" w:rsidP="00222669">
      <w:pPr>
        <w:pStyle w:val="Ttulo1"/>
      </w:pPr>
      <w:r w:rsidRPr="004F0E92">
        <w:lastRenderedPageBreak/>
        <w:t xml:space="preserve">1.1.4 </w:t>
      </w:r>
      <w:r w:rsidR="00650723" w:rsidRPr="004F0E92">
        <w:t>Tribunal de Apelación</w:t>
      </w:r>
    </w:p>
    <w:p w14:paraId="30DAA87D" w14:textId="77777777" w:rsidR="00650723" w:rsidRPr="004F0E92" w:rsidRDefault="00650723" w:rsidP="00650723">
      <w:pPr>
        <w:rPr>
          <w:rFonts w:ascii="Book Antiqua" w:hAnsi="Book Antiqua"/>
          <w:lang w:val="es-ES_tradnl" w:eastAsia="en-US"/>
        </w:rPr>
      </w:pPr>
    </w:p>
    <w:p w14:paraId="4F7E8F29" w14:textId="6BFDF0ED"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La principal actividad que realizan los Jueces y Juezas de los Tribunales de Apelación es resolver otros asuntos puestos en su conocimiento y revisión de expedientes con </w:t>
      </w:r>
      <w:r w:rsidR="00DF10C3" w:rsidRPr="004F0E92">
        <w:rPr>
          <w:rFonts w:ascii="Book Antiqua" w:hAnsi="Book Antiqua"/>
          <w:color w:val="000000" w:themeColor="text1"/>
        </w:rPr>
        <w:t xml:space="preserve">2155 </w:t>
      </w:r>
      <w:r w:rsidRPr="004F0E92">
        <w:rPr>
          <w:rFonts w:ascii="Book Antiqua" w:hAnsi="Book Antiqua"/>
          <w:color w:val="000000" w:themeColor="text1"/>
        </w:rPr>
        <w:t xml:space="preserve">y </w:t>
      </w:r>
      <w:r w:rsidR="00DF10C3" w:rsidRPr="004F0E92">
        <w:rPr>
          <w:rFonts w:ascii="Book Antiqua" w:hAnsi="Book Antiqua"/>
          <w:color w:val="000000" w:themeColor="text1"/>
        </w:rPr>
        <w:t>228</w:t>
      </w:r>
      <w:r w:rsidRPr="004F0E92">
        <w:rPr>
          <w:rFonts w:ascii="Book Antiqua" w:hAnsi="Book Antiqua"/>
          <w:color w:val="000000" w:themeColor="text1"/>
        </w:rPr>
        <w:t xml:space="preserve"> respectivamente. Los jueces y juezas de los de los Tribunales de Apelación incluyen en otras labores, actividades relacionadas con reuniones de votaciones, revisión y firma de asuntos votados, entre otros.</w:t>
      </w:r>
    </w:p>
    <w:p w14:paraId="45470A3C" w14:textId="77777777" w:rsidR="00650723" w:rsidRPr="004F0E92" w:rsidRDefault="00650723" w:rsidP="00650723">
      <w:pPr>
        <w:rPr>
          <w:rFonts w:ascii="Book Antiqua" w:hAnsi="Book Antiqua"/>
          <w:noProof/>
        </w:rPr>
      </w:pPr>
    </w:p>
    <w:p w14:paraId="516080AE" w14:textId="431BE26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6</w:t>
      </w:r>
      <w:r w:rsidR="00D26DB5" w:rsidRPr="004F0E92">
        <w:rPr>
          <w:rFonts w:ascii="Book Antiqua" w:hAnsi="Book Antiqua"/>
          <w:b/>
          <w:color w:val="000000" w:themeColor="text1"/>
        </w:rPr>
        <w:t>5</w:t>
      </w:r>
    </w:p>
    <w:p w14:paraId="7E3567BA"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61D94693" w14:textId="778369E6"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Tribunales de Apelación del </w:t>
      </w:r>
      <w:r w:rsidR="00D443A3" w:rsidRPr="004F0E92">
        <w:rPr>
          <w:rFonts w:ascii="Book Antiqua" w:hAnsi="Book Antiqua"/>
          <w:b/>
          <w:color w:val="000000" w:themeColor="text1"/>
        </w:rPr>
        <w:t>04 al 29 de enero</w:t>
      </w:r>
    </w:p>
    <w:p w14:paraId="07828D40" w14:textId="36718AEB" w:rsidR="00D443A3" w:rsidRPr="004F0E92" w:rsidRDefault="00D443A3" w:rsidP="00650723">
      <w:pPr>
        <w:jc w:val="center"/>
        <w:rPr>
          <w:rFonts w:ascii="Book Antiqua" w:hAnsi="Book Antiqua"/>
          <w:b/>
          <w:color w:val="000000" w:themeColor="text1"/>
        </w:rPr>
      </w:pPr>
    </w:p>
    <w:p w14:paraId="3CEB3BD4" w14:textId="43A08CC6" w:rsidR="00D443A3" w:rsidRPr="004F0E92" w:rsidRDefault="00D443A3" w:rsidP="00650723">
      <w:pPr>
        <w:jc w:val="center"/>
        <w:rPr>
          <w:rFonts w:ascii="Book Antiqua" w:hAnsi="Book Antiqua"/>
          <w:b/>
          <w:color w:val="000000" w:themeColor="text1"/>
        </w:rPr>
      </w:pPr>
      <w:r w:rsidRPr="004F0E92">
        <w:rPr>
          <w:rFonts w:ascii="Book Antiqua" w:hAnsi="Book Antiqua"/>
          <w:noProof/>
        </w:rPr>
        <w:drawing>
          <wp:inline distT="0" distB="0" distL="0" distR="0" wp14:anchorId="0145648C" wp14:editId="34FE5939">
            <wp:extent cx="5850255" cy="1939290"/>
            <wp:effectExtent l="0" t="0" r="17145" b="3810"/>
            <wp:docPr id="95" name="Gráfico 95">
              <a:extLst xmlns:a="http://schemas.openxmlformats.org/drawingml/2006/main">
                <a:ext uri="{FF2B5EF4-FFF2-40B4-BE49-F238E27FC236}">
                  <a16:creationId xmlns:a16="http://schemas.microsoft.com/office/drawing/2014/main" id="{CDD025D4-8EF4-42F3-97A3-A9BC16023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DFA2655"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09D4001" w14:textId="77777777" w:rsidR="00650723" w:rsidRPr="004F0E92" w:rsidRDefault="00650723" w:rsidP="00650723">
      <w:pPr>
        <w:jc w:val="both"/>
        <w:rPr>
          <w:rFonts w:ascii="Book Antiqua" w:hAnsi="Book Antiqua"/>
          <w:color w:val="000000" w:themeColor="text1"/>
        </w:rPr>
      </w:pPr>
    </w:p>
    <w:p w14:paraId="4BAD37E3" w14:textId="77777777" w:rsidR="00650723" w:rsidRPr="004F0E92" w:rsidRDefault="00650723" w:rsidP="00650723">
      <w:pPr>
        <w:jc w:val="both"/>
        <w:rPr>
          <w:rFonts w:ascii="Book Antiqua" w:hAnsi="Book Antiqua"/>
          <w:color w:val="000000" w:themeColor="text1"/>
        </w:rPr>
      </w:pPr>
    </w:p>
    <w:p w14:paraId="0FD96504" w14:textId="77777777" w:rsidR="00902E19" w:rsidRDefault="00902E19" w:rsidP="00650723">
      <w:pPr>
        <w:jc w:val="both"/>
        <w:rPr>
          <w:rFonts w:ascii="Book Antiqua" w:hAnsi="Book Antiqua"/>
          <w:color w:val="000000" w:themeColor="text1"/>
        </w:rPr>
      </w:pPr>
    </w:p>
    <w:p w14:paraId="3357F31A" w14:textId="77777777" w:rsidR="00902E19" w:rsidRDefault="00902E19" w:rsidP="00650723">
      <w:pPr>
        <w:jc w:val="both"/>
        <w:rPr>
          <w:rFonts w:ascii="Book Antiqua" w:hAnsi="Book Antiqua"/>
          <w:color w:val="000000" w:themeColor="text1"/>
        </w:rPr>
      </w:pPr>
    </w:p>
    <w:p w14:paraId="75A04B59" w14:textId="77777777" w:rsidR="00902E19" w:rsidRDefault="00902E19" w:rsidP="00650723">
      <w:pPr>
        <w:jc w:val="both"/>
        <w:rPr>
          <w:rFonts w:ascii="Book Antiqua" w:hAnsi="Book Antiqua"/>
          <w:color w:val="000000" w:themeColor="text1"/>
        </w:rPr>
      </w:pPr>
    </w:p>
    <w:p w14:paraId="01159886" w14:textId="77777777" w:rsidR="00902E19" w:rsidRDefault="00902E19" w:rsidP="00650723">
      <w:pPr>
        <w:jc w:val="both"/>
        <w:rPr>
          <w:rFonts w:ascii="Book Antiqua" w:hAnsi="Book Antiqua"/>
          <w:color w:val="000000" w:themeColor="text1"/>
        </w:rPr>
      </w:pPr>
    </w:p>
    <w:p w14:paraId="075EEA21" w14:textId="77777777" w:rsidR="00902E19" w:rsidRDefault="00902E19" w:rsidP="00650723">
      <w:pPr>
        <w:jc w:val="both"/>
        <w:rPr>
          <w:rFonts w:ascii="Book Antiqua" w:hAnsi="Book Antiqua"/>
          <w:color w:val="000000" w:themeColor="text1"/>
        </w:rPr>
      </w:pPr>
    </w:p>
    <w:p w14:paraId="02AD7210" w14:textId="77777777" w:rsidR="00902E19" w:rsidRDefault="00902E19" w:rsidP="00650723">
      <w:pPr>
        <w:jc w:val="both"/>
        <w:rPr>
          <w:rFonts w:ascii="Book Antiqua" w:hAnsi="Book Antiqua"/>
          <w:color w:val="000000" w:themeColor="text1"/>
        </w:rPr>
      </w:pPr>
    </w:p>
    <w:p w14:paraId="648849B3" w14:textId="77777777" w:rsidR="00902E19" w:rsidRDefault="00902E19" w:rsidP="00650723">
      <w:pPr>
        <w:jc w:val="both"/>
        <w:rPr>
          <w:rFonts w:ascii="Book Antiqua" w:hAnsi="Book Antiqua"/>
          <w:color w:val="000000" w:themeColor="text1"/>
        </w:rPr>
      </w:pPr>
    </w:p>
    <w:p w14:paraId="6284069C" w14:textId="77777777" w:rsidR="00902E19" w:rsidRDefault="00902E19" w:rsidP="00650723">
      <w:pPr>
        <w:jc w:val="both"/>
        <w:rPr>
          <w:rFonts w:ascii="Book Antiqua" w:hAnsi="Book Antiqua"/>
          <w:color w:val="000000" w:themeColor="text1"/>
        </w:rPr>
      </w:pPr>
    </w:p>
    <w:p w14:paraId="24CB31F4" w14:textId="77777777" w:rsidR="00902E19" w:rsidRDefault="00902E19" w:rsidP="00650723">
      <w:pPr>
        <w:jc w:val="both"/>
        <w:rPr>
          <w:rFonts w:ascii="Book Antiqua" w:hAnsi="Book Antiqua"/>
          <w:color w:val="000000" w:themeColor="text1"/>
        </w:rPr>
      </w:pPr>
    </w:p>
    <w:p w14:paraId="4340EC80" w14:textId="77777777" w:rsidR="00902E19" w:rsidRDefault="00902E19" w:rsidP="00650723">
      <w:pPr>
        <w:jc w:val="both"/>
        <w:rPr>
          <w:rFonts w:ascii="Book Antiqua" w:hAnsi="Book Antiqua"/>
          <w:color w:val="000000" w:themeColor="text1"/>
        </w:rPr>
      </w:pPr>
    </w:p>
    <w:p w14:paraId="06085BF5" w14:textId="77777777" w:rsidR="00902E19" w:rsidRDefault="00902E19" w:rsidP="00650723">
      <w:pPr>
        <w:jc w:val="both"/>
        <w:rPr>
          <w:rFonts w:ascii="Book Antiqua" w:hAnsi="Book Antiqua"/>
          <w:color w:val="000000" w:themeColor="text1"/>
        </w:rPr>
      </w:pPr>
    </w:p>
    <w:p w14:paraId="1BC4556E" w14:textId="77777777" w:rsidR="00902E19" w:rsidRDefault="00902E19" w:rsidP="00650723">
      <w:pPr>
        <w:jc w:val="both"/>
        <w:rPr>
          <w:rFonts w:ascii="Book Antiqua" w:hAnsi="Book Antiqua"/>
          <w:color w:val="000000" w:themeColor="text1"/>
        </w:rPr>
      </w:pPr>
    </w:p>
    <w:p w14:paraId="783700B7" w14:textId="77777777" w:rsidR="00902E19" w:rsidRDefault="00902E19" w:rsidP="00650723">
      <w:pPr>
        <w:jc w:val="both"/>
        <w:rPr>
          <w:rFonts w:ascii="Book Antiqua" w:hAnsi="Book Antiqua"/>
          <w:color w:val="000000" w:themeColor="text1"/>
        </w:rPr>
      </w:pPr>
    </w:p>
    <w:p w14:paraId="7397EF27" w14:textId="77777777" w:rsidR="00902E19" w:rsidRDefault="00902E19" w:rsidP="00650723">
      <w:pPr>
        <w:jc w:val="both"/>
        <w:rPr>
          <w:rFonts w:ascii="Book Antiqua" w:hAnsi="Book Antiqua"/>
          <w:color w:val="000000" w:themeColor="text1"/>
        </w:rPr>
      </w:pPr>
    </w:p>
    <w:p w14:paraId="4F45CAEB" w14:textId="7123559A" w:rsidR="00650723" w:rsidRPr="004F0E92" w:rsidRDefault="00650723" w:rsidP="00650723">
      <w:pPr>
        <w:jc w:val="both"/>
        <w:rPr>
          <w:rFonts w:ascii="Book Antiqua" w:hAnsi="Book Antiqua" w:cs="Segoe UI"/>
          <w:lang w:eastAsia="es-CR"/>
        </w:rPr>
      </w:pPr>
      <w:r w:rsidRPr="004F0E92">
        <w:rPr>
          <w:rFonts w:ascii="Book Antiqua" w:hAnsi="Book Antiqua"/>
          <w:color w:val="000000" w:themeColor="text1"/>
        </w:rPr>
        <w:lastRenderedPageBreak/>
        <w:t xml:space="preserve">En lo que respecta al personal técnico de los de los Tribunales de Apelación, la principal actividad que registran la consignan en la variable de otras labores con </w:t>
      </w:r>
      <w:r w:rsidR="00DF10C3" w:rsidRPr="004F0E92">
        <w:rPr>
          <w:rFonts w:ascii="Book Antiqua" w:hAnsi="Book Antiqua"/>
          <w:color w:val="000000" w:themeColor="text1"/>
        </w:rPr>
        <w:t>5140</w:t>
      </w:r>
      <w:r w:rsidRPr="004F0E92">
        <w:rPr>
          <w:rFonts w:ascii="Book Antiqua" w:hAnsi="Book Antiqua"/>
          <w:color w:val="000000" w:themeColor="text1"/>
        </w:rPr>
        <w:t>, estas actividades están relacionadas con movimientos, incorporación y consultas en el Sistema de Gestión, notificaciones y trámite de escritos.</w:t>
      </w:r>
    </w:p>
    <w:p w14:paraId="43866FD7" w14:textId="77777777" w:rsidR="00650723" w:rsidRPr="004F0E92" w:rsidRDefault="00650723" w:rsidP="00650723">
      <w:pPr>
        <w:jc w:val="both"/>
        <w:rPr>
          <w:rFonts w:ascii="Book Antiqua" w:hAnsi="Book Antiqua"/>
          <w:color w:val="000000" w:themeColor="text1"/>
        </w:rPr>
      </w:pPr>
    </w:p>
    <w:p w14:paraId="177D561D" w14:textId="1FC9692E"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6</w:t>
      </w:r>
      <w:r w:rsidR="00D26DB5" w:rsidRPr="004F0E92">
        <w:rPr>
          <w:rFonts w:ascii="Book Antiqua" w:hAnsi="Book Antiqua"/>
          <w:b/>
          <w:color w:val="000000" w:themeColor="text1"/>
        </w:rPr>
        <w:t>6</w:t>
      </w:r>
    </w:p>
    <w:p w14:paraId="3E5D4331"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1AE79288" w14:textId="5892FBA1"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Tribunales de Apelación del </w:t>
      </w:r>
      <w:r w:rsidR="00D443A3" w:rsidRPr="004F0E92">
        <w:rPr>
          <w:rFonts w:ascii="Book Antiqua" w:hAnsi="Book Antiqua"/>
          <w:b/>
          <w:color w:val="000000" w:themeColor="text1"/>
        </w:rPr>
        <w:t>04 al 29 de enero</w:t>
      </w:r>
    </w:p>
    <w:p w14:paraId="19CC2210" w14:textId="474390BC" w:rsidR="00D443A3" w:rsidRPr="004F0E92" w:rsidRDefault="00D443A3" w:rsidP="00650723">
      <w:pPr>
        <w:jc w:val="center"/>
        <w:rPr>
          <w:rFonts w:ascii="Book Antiqua" w:hAnsi="Book Antiqua"/>
          <w:b/>
          <w:color w:val="000000" w:themeColor="text1"/>
        </w:rPr>
      </w:pPr>
    </w:p>
    <w:p w14:paraId="06145CBC" w14:textId="1A137C83" w:rsidR="00D443A3" w:rsidRPr="004F0E92" w:rsidRDefault="00D443A3" w:rsidP="00650723">
      <w:pPr>
        <w:jc w:val="center"/>
        <w:rPr>
          <w:rFonts w:ascii="Book Antiqua" w:hAnsi="Book Antiqua"/>
          <w:b/>
          <w:color w:val="000000" w:themeColor="text1"/>
        </w:rPr>
      </w:pPr>
      <w:r w:rsidRPr="004F0E92">
        <w:rPr>
          <w:rFonts w:ascii="Book Antiqua" w:hAnsi="Book Antiqua"/>
          <w:noProof/>
        </w:rPr>
        <w:drawing>
          <wp:inline distT="0" distB="0" distL="0" distR="0" wp14:anchorId="789C76A4" wp14:editId="2580759B">
            <wp:extent cx="4735830" cy="2644140"/>
            <wp:effectExtent l="0" t="0" r="7620" b="3810"/>
            <wp:docPr id="96" name="Gráfico 96">
              <a:extLst xmlns:a="http://schemas.openxmlformats.org/drawingml/2006/main">
                <a:ext uri="{FF2B5EF4-FFF2-40B4-BE49-F238E27FC236}">
                  <a16:creationId xmlns:a16="http://schemas.microsoft.com/office/drawing/2014/main" id="{FDEF0F06-7E4B-475E-9518-42D91529F6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682A8334"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1F86192" w14:textId="26BE8EE6" w:rsidR="00650723" w:rsidRDefault="00650723" w:rsidP="00650723">
      <w:pPr>
        <w:pStyle w:val="Prrafodelista"/>
        <w:spacing w:after="160" w:line="259" w:lineRule="auto"/>
        <w:ind w:left="720"/>
        <w:contextualSpacing/>
        <w:rPr>
          <w:rFonts w:ascii="Book Antiqua" w:hAnsi="Book Antiqua"/>
          <w:b/>
          <w:color w:val="000000" w:themeColor="text1"/>
        </w:rPr>
      </w:pPr>
    </w:p>
    <w:p w14:paraId="777CDE66" w14:textId="0C6CEEE3" w:rsidR="00902E19" w:rsidRDefault="00902E19" w:rsidP="00650723">
      <w:pPr>
        <w:pStyle w:val="Prrafodelista"/>
        <w:spacing w:after="160" w:line="259" w:lineRule="auto"/>
        <w:ind w:left="720"/>
        <w:contextualSpacing/>
        <w:rPr>
          <w:rFonts w:ascii="Book Antiqua" w:hAnsi="Book Antiqua"/>
          <w:b/>
          <w:color w:val="000000" w:themeColor="text1"/>
        </w:rPr>
      </w:pPr>
    </w:p>
    <w:p w14:paraId="4A152972" w14:textId="28E3CFFC" w:rsidR="00902E19" w:rsidRDefault="00902E19" w:rsidP="00650723">
      <w:pPr>
        <w:pStyle w:val="Prrafodelista"/>
        <w:spacing w:after="160" w:line="259" w:lineRule="auto"/>
        <w:ind w:left="720"/>
        <w:contextualSpacing/>
        <w:rPr>
          <w:rFonts w:ascii="Book Antiqua" w:hAnsi="Book Antiqua"/>
          <w:b/>
          <w:color w:val="000000" w:themeColor="text1"/>
        </w:rPr>
      </w:pPr>
    </w:p>
    <w:p w14:paraId="46AEBAA8" w14:textId="383B9D24" w:rsidR="00902E19" w:rsidRDefault="00902E19" w:rsidP="00650723">
      <w:pPr>
        <w:pStyle w:val="Prrafodelista"/>
        <w:spacing w:after="160" w:line="259" w:lineRule="auto"/>
        <w:ind w:left="720"/>
        <w:contextualSpacing/>
        <w:rPr>
          <w:rFonts w:ascii="Book Antiqua" w:hAnsi="Book Antiqua"/>
          <w:b/>
          <w:color w:val="000000" w:themeColor="text1"/>
        </w:rPr>
      </w:pPr>
    </w:p>
    <w:p w14:paraId="62084D4F" w14:textId="738ACABB" w:rsidR="00902E19" w:rsidRDefault="00902E19" w:rsidP="00650723">
      <w:pPr>
        <w:pStyle w:val="Prrafodelista"/>
        <w:spacing w:after="160" w:line="259" w:lineRule="auto"/>
        <w:ind w:left="720"/>
        <w:contextualSpacing/>
        <w:rPr>
          <w:rFonts w:ascii="Book Antiqua" w:hAnsi="Book Antiqua"/>
          <w:b/>
          <w:color w:val="000000" w:themeColor="text1"/>
        </w:rPr>
      </w:pPr>
    </w:p>
    <w:p w14:paraId="2E904B84" w14:textId="70ADC9DD" w:rsidR="00902E19" w:rsidRDefault="00902E19" w:rsidP="00650723">
      <w:pPr>
        <w:pStyle w:val="Prrafodelista"/>
        <w:spacing w:after="160" w:line="259" w:lineRule="auto"/>
        <w:ind w:left="720"/>
        <w:contextualSpacing/>
        <w:rPr>
          <w:rFonts w:ascii="Book Antiqua" w:hAnsi="Book Antiqua"/>
          <w:b/>
          <w:color w:val="000000" w:themeColor="text1"/>
        </w:rPr>
      </w:pPr>
    </w:p>
    <w:p w14:paraId="562604FE" w14:textId="0B9A58B9" w:rsidR="00902E19" w:rsidRDefault="00902E19" w:rsidP="00650723">
      <w:pPr>
        <w:pStyle w:val="Prrafodelista"/>
        <w:spacing w:after="160" w:line="259" w:lineRule="auto"/>
        <w:ind w:left="720"/>
        <w:contextualSpacing/>
        <w:rPr>
          <w:rFonts w:ascii="Book Antiqua" w:hAnsi="Book Antiqua"/>
          <w:b/>
          <w:color w:val="000000" w:themeColor="text1"/>
        </w:rPr>
      </w:pPr>
    </w:p>
    <w:p w14:paraId="3B4A5985" w14:textId="2E591284" w:rsidR="00902E19" w:rsidRDefault="00902E19" w:rsidP="00650723">
      <w:pPr>
        <w:pStyle w:val="Prrafodelista"/>
        <w:spacing w:after="160" w:line="259" w:lineRule="auto"/>
        <w:ind w:left="720"/>
        <w:contextualSpacing/>
        <w:rPr>
          <w:rFonts w:ascii="Book Antiqua" w:hAnsi="Book Antiqua"/>
          <w:b/>
          <w:color w:val="000000" w:themeColor="text1"/>
        </w:rPr>
      </w:pPr>
    </w:p>
    <w:p w14:paraId="2A282B92" w14:textId="621C3CCE" w:rsidR="00902E19" w:rsidRDefault="00902E19" w:rsidP="00650723">
      <w:pPr>
        <w:pStyle w:val="Prrafodelista"/>
        <w:spacing w:after="160" w:line="259" w:lineRule="auto"/>
        <w:ind w:left="720"/>
        <w:contextualSpacing/>
        <w:rPr>
          <w:rFonts w:ascii="Book Antiqua" w:hAnsi="Book Antiqua"/>
          <w:b/>
          <w:color w:val="000000" w:themeColor="text1"/>
        </w:rPr>
      </w:pPr>
    </w:p>
    <w:p w14:paraId="70559096" w14:textId="1D98BDF6" w:rsidR="00902E19" w:rsidRDefault="00902E19" w:rsidP="00650723">
      <w:pPr>
        <w:pStyle w:val="Prrafodelista"/>
        <w:spacing w:after="160" w:line="259" w:lineRule="auto"/>
        <w:ind w:left="720"/>
        <w:contextualSpacing/>
        <w:rPr>
          <w:rFonts w:ascii="Book Antiqua" w:hAnsi="Book Antiqua"/>
          <w:b/>
          <w:color w:val="000000" w:themeColor="text1"/>
        </w:rPr>
      </w:pPr>
    </w:p>
    <w:p w14:paraId="07BC3666" w14:textId="5A7FAB17" w:rsidR="00902E19" w:rsidRDefault="00902E19" w:rsidP="00650723">
      <w:pPr>
        <w:pStyle w:val="Prrafodelista"/>
        <w:spacing w:after="160" w:line="259" w:lineRule="auto"/>
        <w:ind w:left="720"/>
        <w:contextualSpacing/>
        <w:rPr>
          <w:rFonts w:ascii="Book Antiqua" w:hAnsi="Book Antiqua"/>
          <w:b/>
          <w:color w:val="000000" w:themeColor="text1"/>
        </w:rPr>
      </w:pPr>
    </w:p>
    <w:p w14:paraId="6ED3687F" w14:textId="3F5CB37E" w:rsidR="00902E19" w:rsidRDefault="00902E19" w:rsidP="00650723">
      <w:pPr>
        <w:pStyle w:val="Prrafodelista"/>
        <w:spacing w:after="160" w:line="259" w:lineRule="auto"/>
        <w:ind w:left="720"/>
        <w:contextualSpacing/>
        <w:rPr>
          <w:rFonts w:ascii="Book Antiqua" w:hAnsi="Book Antiqua"/>
          <w:b/>
          <w:color w:val="000000" w:themeColor="text1"/>
        </w:rPr>
      </w:pPr>
    </w:p>
    <w:p w14:paraId="625EBD37" w14:textId="678DDC04" w:rsidR="00902E19" w:rsidRDefault="00902E19" w:rsidP="00650723">
      <w:pPr>
        <w:pStyle w:val="Prrafodelista"/>
        <w:spacing w:after="160" w:line="259" w:lineRule="auto"/>
        <w:ind w:left="720"/>
        <w:contextualSpacing/>
        <w:rPr>
          <w:rFonts w:ascii="Book Antiqua" w:hAnsi="Book Antiqua"/>
          <w:b/>
          <w:color w:val="000000" w:themeColor="text1"/>
        </w:rPr>
      </w:pPr>
    </w:p>
    <w:p w14:paraId="483E7B04" w14:textId="77777777" w:rsidR="00902E19" w:rsidRPr="004F0E92" w:rsidRDefault="00902E19" w:rsidP="00650723">
      <w:pPr>
        <w:pStyle w:val="Prrafodelista"/>
        <w:spacing w:after="160" w:line="259" w:lineRule="auto"/>
        <w:ind w:left="720"/>
        <w:contextualSpacing/>
        <w:rPr>
          <w:rFonts w:ascii="Book Antiqua" w:hAnsi="Book Antiqua"/>
          <w:b/>
          <w:color w:val="000000" w:themeColor="text1"/>
        </w:rPr>
      </w:pPr>
    </w:p>
    <w:p w14:paraId="70C3E54B" w14:textId="31EB638F" w:rsidR="00650723" w:rsidRPr="004F0E92" w:rsidRDefault="00252D93" w:rsidP="00222669">
      <w:pPr>
        <w:pStyle w:val="Ttulo1"/>
      </w:pPr>
      <w:r w:rsidRPr="004F0E92">
        <w:lastRenderedPageBreak/>
        <w:t xml:space="preserve">1.1.5 </w:t>
      </w:r>
      <w:r w:rsidR="00650723" w:rsidRPr="004F0E92">
        <w:t>Juzgados de Ejecución de la Pena</w:t>
      </w:r>
    </w:p>
    <w:p w14:paraId="2640647C" w14:textId="77777777" w:rsidR="00650723" w:rsidRPr="004F0E92" w:rsidRDefault="00650723" w:rsidP="00650723">
      <w:pPr>
        <w:jc w:val="both"/>
        <w:rPr>
          <w:rFonts w:ascii="Book Antiqua" w:hAnsi="Book Antiqua"/>
          <w:color w:val="000000" w:themeColor="text1"/>
        </w:rPr>
      </w:pPr>
    </w:p>
    <w:p w14:paraId="0F5BB4CD" w14:textId="6E0A3FDC"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Los Jueces y Juezas de los Juzgados de Ejecución de la Pena se encargan principalmente de la firma de resoluciones y </w:t>
      </w:r>
      <w:r w:rsidR="00DF10C3" w:rsidRPr="004F0E92">
        <w:rPr>
          <w:rFonts w:ascii="Book Antiqua" w:hAnsi="Book Antiqua"/>
          <w:color w:val="000000" w:themeColor="text1"/>
        </w:rPr>
        <w:t>revisión de expedientes</w:t>
      </w:r>
      <w:r w:rsidRPr="004F0E92">
        <w:rPr>
          <w:rFonts w:ascii="Book Antiqua" w:hAnsi="Book Antiqua"/>
          <w:color w:val="000000" w:themeColor="text1"/>
        </w:rPr>
        <w:t xml:space="preserve"> </w:t>
      </w:r>
      <w:r w:rsidR="00DF10C3" w:rsidRPr="004F0E92">
        <w:rPr>
          <w:rFonts w:ascii="Book Antiqua" w:hAnsi="Book Antiqua"/>
          <w:color w:val="000000" w:themeColor="text1"/>
        </w:rPr>
        <w:t>4569</w:t>
      </w:r>
      <w:r w:rsidRPr="004F0E92">
        <w:rPr>
          <w:rFonts w:ascii="Book Antiqua" w:hAnsi="Book Antiqua"/>
          <w:color w:val="000000" w:themeColor="text1"/>
        </w:rPr>
        <w:t xml:space="preserve"> y 1</w:t>
      </w:r>
      <w:r w:rsidR="00DF10C3" w:rsidRPr="004F0E92">
        <w:rPr>
          <w:rFonts w:ascii="Book Antiqua" w:hAnsi="Book Antiqua"/>
          <w:color w:val="000000" w:themeColor="text1"/>
        </w:rPr>
        <w:t>120</w:t>
      </w:r>
      <w:r w:rsidRPr="004F0E92">
        <w:rPr>
          <w:rFonts w:ascii="Book Antiqua" w:hAnsi="Book Antiqua"/>
          <w:color w:val="000000" w:themeColor="text1"/>
        </w:rPr>
        <w:t xml:space="preserve"> respectivamente. Por otro lado, cabe mencionar que, dentro la variable de otras labores, las principales actividades que indican están relacionadas a consultas en los diferentes medios de comunicación, labores de planificación, </w:t>
      </w:r>
      <w:r w:rsidRPr="004F0E92">
        <w:rPr>
          <w:rFonts w:ascii="Book Antiqua" w:hAnsi="Book Antiqua"/>
          <w:color w:val="000000"/>
        </w:rPr>
        <w:t>inventario anual de expedientes, entre otros</w:t>
      </w:r>
      <w:r w:rsidRPr="004F0E92">
        <w:rPr>
          <w:rFonts w:ascii="Book Antiqua" w:hAnsi="Book Antiqua"/>
          <w:color w:val="000000" w:themeColor="text1"/>
        </w:rPr>
        <w:t>.</w:t>
      </w:r>
    </w:p>
    <w:p w14:paraId="4C33E873" w14:textId="77777777" w:rsidR="00650723" w:rsidRPr="004F0E92" w:rsidRDefault="00650723" w:rsidP="00650723">
      <w:pPr>
        <w:jc w:val="center"/>
        <w:rPr>
          <w:rFonts w:ascii="Book Antiqua" w:hAnsi="Book Antiqua"/>
          <w:color w:val="000000" w:themeColor="text1"/>
        </w:rPr>
      </w:pPr>
    </w:p>
    <w:p w14:paraId="7E6964A8" w14:textId="0CD4C26F"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6</w:t>
      </w:r>
      <w:r w:rsidR="00D26DB5" w:rsidRPr="004F0E92">
        <w:rPr>
          <w:rFonts w:ascii="Book Antiqua" w:hAnsi="Book Antiqua"/>
          <w:b/>
          <w:color w:val="000000" w:themeColor="text1"/>
        </w:rPr>
        <w:t>7</w:t>
      </w:r>
    </w:p>
    <w:p w14:paraId="2C477BEA"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juezas y jueces de </w:t>
      </w:r>
    </w:p>
    <w:p w14:paraId="4D6995A6" w14:textId="23585D6F"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Juzgados de Ejecución de la Pena </w:t>
      </w:r>
      <w:r w:rsidR="00D443A3" w:rsidRPr="004F0E92">
        <w:rPr>
          <w:rFonts w:ascii="Book Antiqua" w:hAnsi="Book Antiqua"/>
          <w:b/>
          <w:color w:val="000000" w:themeColor="text1"/>
        </w:rPr>
        <w:t>del 04 al 29 de enero 2021</w:t>
      </w:r>
    </w:p>
    <w:p w14:paraId="669EF2BE" w14:textId="5AA81257" w:rsidR="00650723" w:rsidRPr="004F0E92" w:rsidRDefault="00650723" w:rsidP="00650723">
      <w:pPr>
        <w:jc w:val="center"/>
        <w:rPr>
          <w:rFonts w:ascii="Book Antiqua" w:hAnsi="Book Antiqua"/>
        </w:rPr>
      </w:pPr>
    </w:p>
    <w:p w14:paraId="7CD48D23" w14:textId="41E80BFE" w:rsidR="00D443A3" w:rsidRPr="004F0E92" w:rsidRDefault="00D443A3" w:rsidP="00650723">
      <w:pPr>
        <w:jc w:val="center"/>
        <w:rPr>
          <w:rFonts w:ascii="Book Antiqua" w:hAnsi="Book Antiqua"/>
        </w:rPr>
      </w:pPr>
      <w:r w:rsidRPr="004F0E92">
        <w:rPr>
          <w:rFonts w:ascii="Book Antiqua" w:hAnsi="Book Antiqua"/>
          <w:noProof/>
        </w:rPr>
        <w:drawing>
          <wp:inline distT="0" distB="0" distL="0" distR="0" wp14:anchorId="7E20DEC5" wp14:editId="4E0F210E">
            <wp:extent cx="5585461" cy="2041208"/>
            <wp:effectExtent l="0" t="0" r="15240" b="16510"/>
            <wp:docPr id="97" name="Gráfico 97">
              <a:extLst xmlns:a="http://schemas.openxmlformats.org/drawingml/2006/main">
                <a:ext uri="{FF2B5EF4-FFF2-40B4-BE49-F238E27FC236}">
                  <a16:creationId xmlns:a16="http://schemas.microsoft.com/office/drawing/2014/main" id="{CDD025D4-8EF4-42F3-97A3-A9BC16023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AD3635F"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1A98397C" w14:textId="77777777" w:rsidR="00650723" w:rsidRPr="004F0E92" w:rsidRDefault="00650723" w:rsidP="00650723">
      <w:pPr>
        <w:jc w:val="both"/>
        <w:rPr>
          <w:rFonts w:ascii="Book Antiqua" w:hAnsi="Book Antiqua"/>
          <w:color w:val="000000" w:themeColor="text1"/>
        </w:rPr>
      </w:pPr>
    </w:p>
    <w:p w14:paraId="5CE21B31" w14:textId="20022212" w:rsidR="00650723" w:rsidRDefault="00650723" w:rsidP="00650723">
      <w:pPr>
        <w:jc w:val="both"/>
        <w:rPr>
          <w:rFonts w:ascii="Book Antiqua" w:hAnsi="Book Antiqua"/>
          <w:color w:val="000000" w:themeColor="text1"/>
        </w:rPr>
      </w:pPr>
    </w:p>
    <w:p w14:paraId="0CE1C94F" w14:textId="4CF49B17" w:rsidR="00902E19" w:rsidRDefault="00902E19" w:rsidP="00650723">
      <w:pPr>
        <w:jc w:val="both"/>
        <w:rPr>
          <w:rFonts w:ascii="Book Antiqua" w:hAnsi="Book Antiqua"/>
          <w:color w:val="000000" w:themeColor="text1"/>
        </w:rPr>
      </w:pPr>
    </w:p>
    <w:p w14:paraId="5EEE8E75" w14:textId="00DBF4D3" w:rsidR="00902E19" w:rsidRDefault="00902E19" w:rsidP="00650723">
      <w:pPr>
        <w:jc w:val="both"/>
        <w:rPr>
          <w:rFonts w:ascii="Book Antiqua" w:hAnsi="Book Antiqua"/>
          <w:color w:val="000000" w:themeColor="text1"/>
        </w:rPr>
      </w:pPr>
    </w:p>
    <w:p w14:paraId="114BFFB9" w14:textId="2B9E111C" w:rsidR="00902E19" w:rsidRDefault="00902E19" w:rsidP="00650723">
      <w:pPr>
        <w:jc w:val="both"/>
        <w:rPr>
          <w:rFonts w:ascii="Book Antiqua" w:hAnsi="Book Antiqua"/>
          <w:color w:val="000000" w:themeColor="text1"/>
        </w:rPr>
      </w:pPr>
    </w:p>
    <w:p w14:paraId="6A03274A" w14:textId="1607285A" w:rsidR="00902E19" w:rsidRDefault="00902E19" w:rsidP="00650723">
      <w:pPr>
        <w:jc w:val="both"/>
        <w:rPr>
          <w:rFonts w:ascii="Book Antiqua" w:hAnsi="Book Antiqua"/>
          <w:color w:val="000000" w:themeColor="text1"/>
        </w:rPr>
      </w:pPr>
    </w:p>
    <w:p w14:paraId="2BA3B40D" w14:textId="423F28C5" w:rsidR="00902E19" w:rsidRDefault="00902E19" w:rsidP="00650723">
      <w:pPr>
        <w:jc w:val="both"/>
        <w:rPr>
          <w:rFonts w:ascii="Book Antiqua" w:hAnsi="Book Antiqua"/>
          <w:color w:val="000000" w:themeColor="text1"/>
        </w:rPr>
      </w:pPr>
    </w:p>
    <w:p w14:paraId="0C0BE370" w14:textId="3F20F94F" w:rsidR="00902E19" w:rsidRDefault="00902E19" w:rsidP="00650723">
      <w:pPr>
        <w:jc w:val="both"/>
        <w:rPr>
          <w:rFonts w:ascii="Book Antiqua" w:hAnsi="Book Antiqua"/>
          <w:color w:val="000000" w:themeColor="text1"/>
        </w:rPr>
      </w:pPr>
    </w:p>
    <w:p w14:paraId="6F091953" w14:textId="4B1D65E2" w:rsidR="00902E19" w:rsidRDefault="00902E19" w:rsidP="00650723">
      <w:pPr>
        <w:jc w:val="both"/>
        <w:rPr>
          <w:rFonts w:ascii="Book Antiqua" w:hAnsi="Book Antiqua"/>
          <w:color w:val="000000" w:themeColor="text1"/>
        </w:rPr>
      </w:pPr>
    </w:p>
    <w:p w14:paraId="41DA7C1F" w14:textId="75D8961D" w:rsidR="00902E19" w:rsidRDefault="00902E19" w:rsidP="00650723">
      <w:pPr>
        <w:jc w:val="both"/>
        <w:rPr>
          <w:rFonts w:ascii="Book Antiqua" w:hAnsi="Book Antiqua"/>
          <w:color w:val="000000" w:themeColor="text1"/>
        </w:rPr>
      </w:pPr>
    </w:p>
    <w:p w14:paraId="1103C31C" w14:textId="5860C44A" w:rsidR="00902E19" w:rsidRDefault="00902E19" w:rsidP="00650723">
      <w:pPr>
        <w:jc w:val="both"/>
        <w:rPr>
          <w:rFonts w:ascii="Book Antiqua" w:hAnsi="Book Antiqua"/>
          <w:color w:val="000000" w:themeColor="text1"/>
        </w:rPr>
      </w:pPr>
    </w:p>
    <w:p w14:paraId="135730CA" w14:textId="12F76A0F" w:rsidR="00902E19" w:rsidRDefault="00902E19" w:rsidP="00650723">
      <w:pPr>
        <w:jc w:val="both"/>
        <w:rPr>
          <w:rFonts w:ascii="Book Antiqua" w:hAnsi="Book Antiqua"/>
          <w:color w:val="000000" w:themeColor="text1"/>
        </w:rPr>
      </w:pPr>
    </w:p>
    <w:p w14:paraId="38AC8F86" w14:textId="4F0AEBDC" w:rsidR="00902E19" w:rsidRDefault="00902E19" w:rsidP="00650723">
      <w:pPr>
        <w:jc w:val="both"/>
        <w:rPr>
          <w:rFonts w:ascii="Book Antiqua" w:hAnsi="Book Antiqua"/>
          <w:color w:val="000000" w:themeColor="text1"/>
        </w:rPr>
      </w:pPr>
    </w:p>
    <w:p w14:paraId="71072B23" w14:textId="3B0EE436" w:rsidR="00902E19" w:rsidRDefault="00902E19" w:rsidP="00650723">
      <w:pPr>
        <w:jc w:val="both"/>
        <w:rPr>
          <w:rFonts w:ascii="Book Antiqua" w:hAnsi="Book Antiqua"/>
          <w:color w:val="000000" w:themeColor="text1"/>
        </w:rPr>
      </w:pPr>
    </w:p>
    <w:p w14:paraId="4555C741" w14:textId="06C9E813" w:rsidR="00902E19" w:rsidRDefault="00902E19" w:rsidP="00650723">
      <w:pPr>
        <w:jc w:val="both"/>
        <w:rPr>
          <w:rFonts w:ascii="Book Antiqua" w:hAnsi="Book Antiqua"/>
          <w:color w:val="000000" w:themeColor="text1"/>
        </w:rPr>
      </w:pPr>
    </w:p>
    <w:p w14:paraId="0AD8E41E" w14:textId="77777777" w:rsidR="00902E19" w:rsidRPr="004F0E92" w:rsidRDefault="00902E19" w:rsidP="00650723">
      <w:pPr>
        <w:jc w:val="both"/>
        <w:rPr>
          <w:rFonts w:ascii="Book Antiqua" w:hAnsi="Book Antiqua"/>
          <w:color w:val="000000" w:themeColor="text1"/>
        </w:rPr>
      </w:pPr>
    </w:p>
    <w:p w14:paraId="693A1C23" w14:textId="4138E0EC"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lastRenderedPageBreak/>
        <w:t>En lo que respecta al personal técnico de los Juzgados de Ejecución de la Pena, es en la variable de otras labores donde registran más asuntos con un total de 15</w:t>
      </w:r>
      <w:r w:rsidR="00DF10C3" w:rsidRPr="004F0E92">
        <w:rPr>
          <w:rFonts w:ascii="Book Antiqua" w:hAnsi="Book Antiqua"/>
          <w:color w:val="000000" w:themeColor="text1"/>
        </w:rPr>
        <w:t>993</w:t>
      </w:r>
      <w:r w:rsidRPr="004F0E92">
        <w:rPr>
          <w:rFonts w:ascii="Book Antiqua" w:hAnsi="Book Antiqua"/>
          <w:color w:val="000000" w:themeColor="text1"/>
        </w:rPr>
        <w:t>, dentro de esta variable las actividades que presentan mayor frecuencia con consultas en los diferentes medios de comunicación, escritos o documentos agregados a los sistemas.</w:t>
      </w:r>
    </w:p>
    <w:p w14:paraId="755655C9" w14:textId="77777777" w:rsidR="00650723" w:rsidRPr="004F0E92" w:rsidRDefault="00650723" w:rsidP="00650723">
      <w:pPr>
        <w:jc w:val="both"/>
        <w:rPr>
          <w:rFonts w:ascii="Book Antiqua" w:hAnsi="Book Antiqua"/>
          <w:color w:val="000000" w:themeColor="text1"/>
        </w:rPr>
      </w:pPr>
    </w:p>
    <w:p w14:paraId="0C25EF84" w14:textId="5933E30E"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6</w:t>
      </w:r>
      <w:r w:rsidR="00D26DB5" w:rsidRPr="004F0E92">
        <w:rPr>
          <w:rFonts w:ascii="Book Antiqua" w:hAnsi="Book Antiqua"/>
          <w:b/>
          <w:color w:val="000000" w:themeColor="text1"/>
        </w:rPr>
        <w:t>8</w:t>
      </w:r>
    </w:p>
    <w:p w14:paraId="26625938"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apoyo de </w:t>
      </w:r>
    </w:p>
    <w:p w14:paraId="26059103" w14:textId="765582B4"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Juzgados de Ejecución de la Pena del </w:t>
      </w:r>
      <w:r w:rsidR="00D443A3" w:rsidRPr="004F0E92">
        <w:rPr>
          <w:rFonts w:ascii="Book Antiqua" w:hAnsi="Book Antiqua"/>
          <w:b/>
          <w:color w:val="000000" w:themeColor="text1"/>
        </w:rPr>
        <w:t>04 al 29 de enero 2021</w:t>
      </w:r>
    </w:p>
    <w:p w14:paraId="4984231C" w14:textId="6D43BC6A" w:rsidR="00D443A3" w:rsidRPr="004F0E92" w:rsidRDefault="00D443A3" w:rsidP="00650723">
      <w:pPr>
        <w:jc w:val="center"/>
        <w:rPr>
          <w:rFonts w:ascii="Book Antiqua" w:hAnsi="Book Antiqua"/>
          <w:b/>
          <w:color w:val="000000" w:themeColor="text1"/>
        </w:rPr>
      </w:pPr>
    </w:p>
    <w:p w14:paraId="5AA02724" w14:textId="1178736A" w:rsidR="00D443A3" w:rsidRPr="004F0E92" w:rsidRDefault="00D443A3" w:rsidP="00650723">
      <w:pPr>
        <w:jc w:val="center"/>
        <w:rPr>
          <w:rFonts w:ascii="Book Antiqua" w:hAnsi="Book Antiqua"/>
          <w:b/>
          <w:color w:val="000000" w:themeColor="text1"/>
        </w:rPr>
      </w:pPr>
      <w:r w:rsidRPr="004F0E92">
        <w:rPr>
          <w:rFonts w:ascii="Book Antiqua" w:hAnsi="Book Antiqua"/>
          <w:noProof/>
        </w:rPr>
        <w:drawing>
          <wp:inline distT="0" distB="0" distL="0" distR="0" wp14:anchorId="54F0653A" wp14:editId="256832FF">
            <wp:extent cx="4735830" cy="2644140"/>
            <wp:effectExtent l="0" t="0" r="7620" b="3810"/>
            <wp:docPr id="98" name="Gráfico 98">
              <a:extLst xmlns:a="http://schemas.openxmlformats.org/drawingml/2006/main">
                <a:ext uri="{FF2B5EF4-FFF2-40B4-BE49-F238E27FC236}">
                  <a16:creationId xmlns:a16="http://schemas.microsoft.com/office/drawing/2014/main" id="{FDEF0F06-7E4B-475E-9518-42D91529F6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35DBDA4"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E40FB5F" w14:textId="77777777" w:rsidR="00650723" w:rsidRPr="004F0E92" w:rsidRDefault="00650723" w:rsidP="00650723">
      <w:pPr>
        <w:ind w:firstLine="426"/>
        <w:jc w:val="both"/>
        <w:rPr>
          <w:rFonts w:ascii="Book Antiqua" w:hAnsi="Book Antiqua"/>
          <w:color w:val="000000" w:themeColor="text1"/>
          <w:sz w:val="20"/>
          <w:szCs w:val="20"/>
        </w:rPr>
      </w:pPr>
    </w:p>
    <w:p w14:paraId="6DF8273A" w14:textId="3DB403C1" w:rsidR="00650723" w:rsidRDefault="00650723" w:rsidP="00650723">
      <w:pPr>
        <w:rPr>
          <w:rFonts w:ascii="Book Antiqua" w:hAnsi="Book Antiqua"/>
          <w:color w:val="000000" w:themeColor="text1"/>
        </w:rPr>
      </w:pPr>
    </w:p>
    <w:p w14:paraId="3E00C713" w14:textId="3EE1F413" w:rsidR="00902E19" w:rsidRDefault="00902E19" w:rsidP="00650723">
      <w:pPr>
        <w:rPr>
          <w:rFonts w:ascii="Book Antiqua" w:hAnsi="Book Antiqua"/>
          <w:color w:val="000000" w:themeColor="text1"/>
        </w:rPr>
      </w:pPr>
    </w:p>
    <w:p w14:paraId="7D5D6460" w14:textId="02E0B129" w:rsidR="00902E19" w:rsidRDefault="00902E19" w:rsidP="00650723">
      <w:pPr>
        <w:rPr>
          <w:rFonts w:ascii="Book Antiqua" w:hAnsi="Book Antiqua"/>
          <w:color w:val="000000" w:themeColor="text1"/>
        </w:rPr>
      </w:pPr>
    </w:p>
    <w:p w14:paraId="00F93629" w14:textId="739F6237" w:rsidR="00902E19" w:rsidRDefault="00902E19" w:rsidP="00650723">
      <w:pPr>
        <w:rPr>
          <w:rFonts w:ascii="Book Antiqua" w:hAnsi="Book Antiqua"/>
          <w:color w:val="000000" w:themeColor="text1"/>
        </w:rPr>
      </w:pPr>
    </w:p>
    <w:p w14:paraId="4487C5F8" w14:textId="27C29AC7" w:rsidR="00902E19" w:rsidRDefault="00902E19" w:rsidP="00650723">
      <w:pPr>
        <w:rPr>
          <w:rFonts w:ascii="Book Antiqua" w:hAnsi="Book Antiqua"/>
          <w:color w:val="000000" w:themeColor="text1"/>
        </w:rPr>
      </w:pPr>
    </w:p>
    <w:p w14:paraId="6FB89C68" w14:textId="18553300" w:rsidR="00902E19" w:rsidRDefault="00902E19" w:rsidP="00650723">
      <w:pPr>
        <w:rPr>
          <w:rFonts w:ascii="Book Antiqua" w:hAnsi="Book Antiqua"/>
          <w:color w:val="000000" w:themeColor="text1"/>
        </w:rPr>
      </w:pPr>
    </w:p>
    <w:p w14:paraId="17924C29" w14:textId="62808D78" w:rsidR="00902E19" w:rsidRDefault="00902E19" w:rsidP="00650723">
      <w:pPr>
        <w:rPr>
          <w:rFonts w:ascii="Book Antiqua" w:hAnsi="Book Antiqua"/>
          <w:color w:val="000000" w:themeColor="text1"/>
        </w:rPr>
      </w:pPr>
    </w:p>
    <w:p w14:paraId="78C026DB" w14:textId="7E9F9FD5" w:rsidR="00902E19" w:rsidRDefault="00902E19" w:rsidP="00650723">
      <w:pPr>
        <w:rPr>
          <w:rFonts w:ascii="Book Antiqua" w:hAnsi="Book Antiqua"/>
          <w:color w:val="000000" w:themeColor="text1"/>
        </w:rPr>
      </w:pPr>
    </w:p>
    <w:p w14:paraId="4CC3AD62" w14:textId="09DF5DF3" w:rsidR="00902E19" w:rsidRDefault="00902E19" w:rsidP="00650723">
      <w:pPr>
        <w:rPr>
          <w:rFonts w:ascii="Book Antiqua" w:hAnsi="Book Antiqua"/>
          <w:color w:val="000000" w:themeColor="text1"/>
        </w:rPr>
      </w:pPr>
    </w:p>
    <w:p w14:paraId="5923E27B" w14:textId="50B47328" w:rsidR="00902E19" w:rsidRDefault="00902E19" w:rsidP="00650723">
      <w:pPr>
        <w:rPr>
          <w:rFonts w:ascii="Book Antiqua" w:hAnsi="Book Antiqua"/>
          <w:color w:val="000000" w:themeColor="text1"/>
        </w:rPr>
      </w:pPr>
    </w:p>
    <w:p w14:paraId="35B2A3A4" w14:textId="213CA9D0" w:rsidR="00902E19" w:rsidRDefault="00902E19" w:rsidP="00650723">
      <w:pPr>
        <w:rPr>
          <w:rFonts w:ascii="Book Antiqua" w:hAnsi="Book Antiqua"/>
          <w:color w:val="000000" w:themeColor="text1"/>
        </w:rPr>
      </w:pPr>
    </w:p>
    <w:p w14:paraId="2F4B653C" w14:textId="7A776C03" w:rsidR="00902E19" w:rsidRDefault="00902E19" w:rsidP="00650723">
      <w:pPr>
        <w:rPr>
          <w:rFonts w:ascii="Book Antiqua" w:hAnsi="Book Antiqua"/>
          <w:color w:val="000000" w:themeColor="text1"/>
        </w:rPr>
      </w:pPr>
    </w:p>
    <w:p w14:paraId="5277984A" w14:textId="511A299F" w:rsidR="00902E19" w:rsidRDefault="00902E19" w:rsidP="00650723">
      <w:pPr>
        <w:rPr>
          <w:rFonts w:ascii="Book Antiqua" w:hAnsi="Book Antiqua"/>
          <w:color w:val="000000" w:themeColor="text1"/>
        </w:rPr>
      </w:pPr>
    </w:p>
    <w:p w14:paraId="73BB9153" w14:textId="7DC311D0" w:rsidR="00902E19" w:rsidRDefault="00902E19" w:rsidP="00650723">
      <w:pPr>
        <w:rPr>
          <w:rFonts w:ascii="Book Antiqua" w:hAnsi="Book Antiqua"/>
          <w:color w:val="000000" w:themeColor="text1"/>
        </w:rPr>
      </w:pPr>
    </w:p>
    <w:p w14:paraId="3F8F51B9" w14:textId="77777777" w:rsidR="00902E19" w:rsidRPr="004F0E92" w:rsidRDefault="00902E19" w:rsidP="00650723">
      <w:pPr>
        <w:rPr>
          <w:rFonts w:ascii="Book Antiqua" w:hAnsi="Book Antiqua"/>
          <w:color w:val="000000" w:themeColor="text1"/>
        </w:rPr>
      </w:pPr>
    </w:p>
    <w:p w14:paraId="6405D35B" w14:textId="05974B5F" w:rsidR="00650723" w:rsidRPr="004F0E92" w:rsidRDefault="00252D93" w:rsidP="00222669">
      <w:pPr>
        <w:pStyle w:val="Ttulo1"/>
      </w:pPr>
      <w:r w:rsidRPr="004F0E92">
        <w:lastRenderedPageBreak/>
        <w:t xml:space="preserve">1.1.6 </w:t>
      </w:r>
      <w:r w:rsidR="00650723" w:rsidRPr="004F0E92">
        <w:t>Sala Tercera</w:t>
      </w:r>
    </w:p>
    <w:p w14:paraId="4E8A2A7E" w14:textId="77777777" w:rsidR="00650723" w:rsidRPr="004F0E92" w:rsidRDefault="00650723" w:rsidP="00650723">
      <w:pPr>
        <w:rPr>
          <w:rFonts w:ascii="Book Antiqua" w:hAnsi="Book Antiqua"/>
          <w:color w:val="000000" w:themeColor="text1"/>
          <w:highlight w:val="yellow"/>
        </w:rPr>
      </w:pPr>
    </w:p>
    <w:p w14:paraId="258CF4D9" w14:textId="3BB4E6A2"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El personal Profesional de la Sala Tercera refleja la mayor cantidad de actividades en la variable de otros asuntos puestos en su conocimiento con 1</w:t>
      </w:r>
      <w:r w:rsidR="00DF10C3" w:rsidRPr="004F0E92">
        <w:rPr>
          <w:rFonts w:ascii="Book Antiqua" w:hAnsi="Book Antiqua"/>
          <w:color w:val="000000" w:themeColor="text1"/>
        </w:rPr>
        <w:t>856</w:t>
      </w:r>
      <w:r w:rsidRPr="004F0E92">
        <w:rPr>
          <w:rFonts w:ascii="Book Antiqua" w:hAnsi="Book Antiqua"/>
          <w:color w:val="000000" w:themeColor="text1"/>
        </w:rPr>
        <w:t xml:space="preserve">, revisión de expedientes </w:t>
      </w:r>
      <w:r w:rsidR="00DF10C3" w:rsidRPr="004F0E92">
        <w:rPr>
          <w:rFonts w:ascii="Book Antiqua" w:hAnsi="Book Antiqua"/>
          <w:color w:val="000000" w:themeColor="text1"/>
        </w:rPr>
        <w:t>227</w:t>
      </w:r>
      <w:r w:rsidRPr="004F0E92">
        <w:rPr>
          <w:rFonts w:ascii="Book Antiqua" w:hAnsi="Book Antiqua"/>
          <w:color w:val="000000" w:themeColor="text1"/>
        </w:rPr>
        <w:t xml:space="preserve"> y </w:t>
      </w:r>
      <w:r w:rsidR="00DF10C3" w:rsidRPr="004F0E92">
        <w:rPr>
          <w:rFonts w:ascii="Book Antiqua" w:hAnsi="Book Antiqua"/>
          <w:color w:val="000000" w:themeColor="text1"/>
        </w:rPr>
        <w:t>clasificación de jurisprudencia 153</w:t>
      </w:r>
      <w:r w:rsidRPr="004F0E92">
        <w:rPr>
          <w:rFonts w:ascii="Book Antiqua" w:hAnsi="Book Antiqua"/>
          <w:color w:val="000000" w:themeColor="text1"/>
        </w:rPr>
        <w:t xml:space="preserve">. En la variable de otras labores las actividades que muestran mayor frecuencia son </w:t>
      </w:r>
      <w:r w:rsidRPr="004F0E92">
        <w:rPr>
          <w:rFonts w:ascii="Book Antiqua" w:hAnsi="Book Antiqua"/>
          <w:color w:val="000000"/>
        </w:rPr>
        <w:t>actividades relacionadas con trámites vía correo electrónico, revisión de votación y atención de consultas del personal</w:t>
      </w:r>
      <w:r w:rsidRPr="004F0E92">
        <w:rPr>
          <w:rFonts w:ascii="Book Antiqua" w:hAnsi="Book Antiqua"/>
          <w:color w:val="000000" w:themeColor="text1"/>
        </w:rPr>
        <w:t xml:space="preserve">. </w:t>
      </w:r>
    </w:p>
    <w:p w14:paraId="2B99F0D7" w14:textId="77777777" w:rsidR="00650723" w:rsidRPr="004F0E92" w:rsidRDefault="00650723" w:rsidP="00650723">
      <w:pPr>
        <w:jc w:val="both"/>
        <w:rPr>
          <w:rFonts w:ascii="Book Antiqua" w:hAnsi="Book Antiqua" w:cs="Segoe UI"/>
          <w:lang w:eastAsia="es-CR"/>
        </w:rPr>
      </w:pPr>
    </w:p>
    <w:p w14:paraId="4BB930EF" w14:textId="369A7BE9"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6</w:t>
      </w:r>
      <w:r w:rsidR="00D26DB5" w:rsidRPr="004F0E92">
        <w:rPr>
          <w:rFonts w:ascii="Book Antiqua" w:hAnsi="Book Antiqua"/>
          <w:b/>
          <w:color w:val="000000" w:themeColor="text1"/>
        </w:rPr>
        <w:t>9</w:t>
      </w:r>
    </w:p>
    <w:p w14:paraId="1A972FF2"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w:t>
      </w:r>
    </w:p>
    <w:p w14:paraId="351718B4" w14:textId="662C42A6"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Profesional de la Sala Tercera del </w:t>
      </w:r>
      <w:r w:rsidR="00D443A3" w:rsidRPr="004F0E92">
        <w:rPr>
          <w:rFonts w:ascii="Book Antiqua" w:hAnsi="Book Antiqua"/>
          <w:b/>
          <w:color w:val="000000" w:themeColor="text1"/>
        </w:rPr>
        <w:t>04 al 29 de enero 2021</w:t>
      </w:r>
      <w:r w:rsidRPr="004F0E92">
        <w:rPr>
          <w:rFonts w:ascii="Book Antiqua" w:hAnsi="Book Antiqua"/>
          <w:b/>
          <w:color w:val="000000" w:themeColor="text1"/>
        </w:rPr>
        <w:t xml:space="preserve"> </w:t>
      </w:r>
    </w:p>
    <w:p w14:paraId="521B774C" w14:textId="77777777" w:rsidR="00650723" w:rsidRPr="004F0E92" w:rsidRDefault="00650723" w:rsidP="00650723">
      <w:pPr>
        <w:jc w:val="center"/>
        <w:rPr>
          <w:rFonts w:ascii="Book Antiqua" w:hAnsi="Book Antiqua"/>
          <w:noProof/>
          <w:color w:val="000000" w:themeColor="text1"/>
          <w:highlight w:val="yellow"/>
        </w:rPr>
      </w:pPr>
    </w:p>
    <w:p w14:paraId="02BC8A83" w14:textId="5F8B0676" w:rsidR="00650723" w:rsidRPr="004F0E92" w:rsidRDefault="00D443A3" w:rsidP="00650723">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7383BE32" wp14:editId="41E7BA5A">
            <wp:extent cx="4740910" cy="4170680"/>
            <wp:effectExtent l="0" t="0" r="2540" b="1270"/>
            <wp:docPr id="99" name="Gráfico 99">
              <a:extLst xmlns:a="http://schemas.openxmlformats.org/drawingml/2006/main">
                <a:ext uri="{FF2B5EF4-FFF2-40B4-BE49-F238E27FC236}">
                  <a16:creationId xmlns:a16="http://schemas.microsoft.com/office/drawing/2014/main" id="{620592CC-D520-4603-A568-E45B81F74F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161A6649"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DD2B5D3" w14:textId="77777777" w:rsidR="00650723" w:rsidRPr="004F0E92" w:rsidRDefault="00650723" w:rsidP="00650723">
      <w:pPr>
        <w:rPr>
          <w:rFonts w:ascii="Book Antiqua" w:hAnsi="Book Antiqua"/>
          <w:color w:val="000000" w:themeColor="text1"/>
        </w:rPr>
      </w:pPr>
    </w:p>
    <w:p w14:paraId="679605B7" w14:textId="783EF51A" w:rsidR="00650723" w:rsidRDefault="00650723" w:rsidP="00650723">
      <w:pPr>
        <w:rPr>
          <w:rFonts w:ascii="Book Antiqua" w:hAnsi="Book Antiqua"/>
          <w:color w:val="000000" w:themeColor="text1"/>
        </w:rPr>
      </w:pPr>
    </w:p>
    <w:p w14:paraId="224DF0EA" w14:textId="23200E43" w:rsidR="00902E19" w:rsidRDefault="00902E19" w:rsidP="00650723">
      <w:pPr>
        <w:rPr>
          <w:rFonts w:ascii="Book Antiqua" w:hAnsi="Book Antiqua"/>
          <w:color w:val="000000" w:themeColor="text1"/>
        </w:rPr>
      </w:pPr>
    </w:p>
    <w:p w14:paraId="1FCFDE3C" w14:textId="77777777" w:rsidR="00902E19" w:rsidRPr="004F0E92" w:rsidRDefault="00902E19" w:rsidP="00650723">
      <w:pPr>
        <w:rPr>
          <w:rFonts w:ascii="Book Antiqua" w:hAnsi="Book Antiqua"/>
          <w:color w:val="000000" w:themeColor="text1"/>
        </w:rPr>
      </w:pPr>
    </w:p>
    <w:p w14:paraId="016621D0" w14:textId="54AF5924" w:rsidR="00650723" w:rsidRPr="004F0E92" w:rsidRDefault="00650723" w:rsidP="00650723">
      <w:pPr>
        <w:jc w:val="both"/>
        <w:rPr>
          <w:rFonts w:ascii="Book Antiqua" w:hAnsi="Book Antiqua" w:cs="Segoe UI"/>
          <w:lang w:eastAsia="es-CR"/>
        </w:rPr>
      </w:pPr>
      <w:r w:rsidRPr="004F0E92">
        <w:rPr>
          <w:rFonts w:ascii="Book Antiqua" w:hAnsi="Book Antiqua"/>
          <w:color w:val="000000" w:themeColor="text1"/>
        </w:rPr>
        <w:lastRenderedPageBreak/>
        <w:t xml:space="preserve">En lo que respecta al personal técnico de la Sala Tercera, dentro de las actividades que reportan con mayor frecuencia están otras labores con </w:t>
      </w:r>
      <w:r w:rsidR="00466D8E" w:rsidRPr="004F0E92">
        <w:rPr>
          <w:rFonts w:ascii="Book Antiqua" w:hAnsi="Book Antiqua"/>
          <w:color w:val="000000" w:themeColor="text1"/>
        </w:rPr>
        <w:t>4539</w:t>
      </w:r>
      <w:r w:rsidRPr="004F0E92">
        <w:rPr>
          <w:rFonts w:ascii="Book Antiqua" w:hAnsi="Book Antiqua"/>
          <w:color w:val="000000" w:themeColor="text1"/>
        </w:rPr>
        <w:t xml:space="preserve"> y expedientes estudiados </w:t>
      </w:r>
      <w:r w:rsidR="00466D8E" w:rsidRPr="004F0E92">
        <w:rPr>
          <w:rFonts w:ascii="Book Antiqua" w:hAnsi="Book Antiqua"/>
          <w:color w:val="000000" w:themeColor="text1"/>
        </w:rPr>
        <w:t>408</w:t>
      </w:r>
      <w:r w:rsidRPr="004F0E92">
        <w:rPr>
          <w:rFonts w:ascii="Book Antiqua" w:hAnsi="Book Antiqua"/>
          <w:color w:val="000000" w:themeColor="text1"/>
        </w:rPr>
        <w:t>. En la variable de otras labores, las principales actividades que se indican son la atención telefónica y trámites vía correo electrónico.</w:t>
      </w:r>
    </w:p>
    <w:p w14:paraId="462BE45B" w14:textId="77777777" w:rsidR="00650723" w:rsidRPr="004F0E92" w:rsidRDefault="00650723" w:rsidP="00650723">
      <w:pPr>
        <w:rPr>
          <w:rFonts w:ascii="Book Antiqua" w:hAnsi="Book Antiqua"/>
          <w:color w:val="000000" w:themeColor="text1"/>
        </w:rPr>
      </w:pPr>
    </w:p>
    <w:p w14:paraId="1CE44EF4" w14:textId="5F905BBB"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D26DB5" w:rsidRPr="004F0E92">
        <w:rPr>
          <w:rFonts w:ascii="Book Antiqua" w:hAnsi="Book Antiqua"/>
          <w:b/>
          <w:color w:val="000000" w:themeColor="text1"/>
        </w:rPr>
        <w:t>70</w:t>
      </w:r>
    </w:p>
    <w:p w14:paraId="7DB5A80D"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3CFCEA84" w14:textId="5EF68762"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apoyo de la Sala Tercera del </w:t>
      </w:r>
      <w:r w:rsidR="00466D8E" w:rsidRPr="004F0E92">
        <w:rPr>
          <w:rFonts w:ascii="Book Antiqua" w:hAnsi="Book Antiqua"/>
          <w:b/>
          <w:color w:val="000000" w:themeColor="text1"/>
        </w:rPr>
        <w:t>04 al 29 de enero 2021</w:t>
      </w:r>
    </w:p>
    <w:p w14:paraId="4DBDA417" w14:textId="3B31EFC7" w:rsidR="00650723" w:rsidRPr="004F0E92" w:rsidRDefault="00650723" w:rsidP="00650723">
      <w:pPr>
        <w:jc w:val="center"/>
        <w:rPr>
          <w:rFonts w:ascii="Book Antiqua" w:hAnsi="Book Antiqua"/>
          <w:noProof/>
        </w:rPr>
      </w:pPr>
    </w:p>
    <w:p w14:paraId="05C86D74" w14:textId="5AEAD83C" w:rsidR="00466D8E" w:rsidRPr="004F0E92" w:rsidRDefault="00466D8E" w:rsidP="00650723">
      <w:pPr>
        <w:jc w:val="center"/>
        <w:rPr>
          <w:rFonts w:ascii="Book Antiqua" w:hAnsi="Book Antiqua"/>
          <w:noProof/>
        </w:rPr>
      </w:pPr>
      <w:r w:rsidRPr="004F0E92">
        <w:rPr>
          <w:rFonts w:ascii="Book Antiqua" w:hAnsi="Book Antiqua"/>
          <w:noProof/>
        </w:rPr>
        <w:drawing>
          <wp:inline distT="0" distB="0" distL="0" distR="0" wp14:anchorId="7E765541" wp14:editId="0B6585BD">
            <wp:extent cx="4629150" cy="3101340"/>
            <wp:effectExtent l="0" t="0" r="0" b="3810"/>
            <wp:docPr id="100" name="Gráfico 100">
              <a:extLst xmlns:a="http://schemas.openxmlformats.org/drawingml/2006/main">
                <a:ext uri="{FF2B5EF4-FFF2-40B4-BE49-F238E27FC236}">
                  <a16:creationId xmlns:a16="http://schemas.microsoft.com/office/drawing/2014/main" id="{73611B86-AF62-4356-BCAA-E64C7BB033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797C73CE" w14:textId="77777777" w:rsidR="008F1606" w:rsidRPr="004F0E92" w:rsidRDefault="008F1606" w:rsidP="00650723">
      <w:pPr>
        <w:jc w:val="center"/>
        <w:rPr>
          <w:rFonts w:ascii="Book Antiqua" w:hAnsi="Book Antiqua"/>
          <w:color w:val="000000" w:themeColor="text1"/>
          <w:highlight w:val="yellow"/>
        </w:rPr>
      </w:pPr>
    </w:p>
    <w:p w14:paraId="7F4CF3E6"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635ADD3" w14:textId="048D58A0" w:rsidR="00650723" w:rsidRDefault="00650723" w:rsidP="00650723">
      <w:pPr>
        <w:ind w:firstLine="426"/>
        <w:jc w:val="both"/>
        <w:rPr>
          <w:rFonts w:ascii="Book Antiqua" w:hAnsi="Book Antiqua"/>
          <w:color w:val="000000" w:themeColor="text1"/>
          <w:sz w:val="20"/>
          <w:szCs w:val="20"/>
        </w:rPr>
      </w:pPr>
    </w:p>
    <w:p w14:paraId="3D8DA7C6" w14:textId="7E6A32DD" w:rsidR="00902E19" w:rsidRDefault="00902E19" w:rsidP="00650723">
      <w:pPr>
        <w:ind w:firstLine="426"/>
        <w:jc w:val="both"/>
        <w:rPr>
          <w:rFonts w:ascii="Book Antiqua" w:hAnsi="Book Antiqua"/>
          <w:color w:val="000000" w:themeColor="text1"/>
          <w:sz w:val="20"/>
          <w:szCs w:val="20"/>
        </w:rPr>
      </w:pPr>
    </w:p>
    <w:p w14:paraId="4B2E439E" w14:textId="48E4DDA3" w:rsidR="00902E19" w:rsidRDefault="00902E19" w:rsidP="00650723">
      <w:pPr>
        <w:ind w:firstLine="426"/>
        <w:jc w:val="both"/>
        <w:rPr>
          <w:rFonts w:ascii="Book Antiqua" w:hAnsi="Book Antiqua"/>
          <w:color w:val="000000" w:themeColor="text1"/>
          <w:sz w:val="20"/>
          <w:szCs w:val="20"/>
        </w:rPr>
      </w:pPr>
    </w:p>
    <w:p w14:paraId="0F179CDF" w14:textId="17E9C4A5" w:rsidR="00902E19" w:rsidRDefault="00902E19" w:rsidP="00650723">
      <w:pPr>
        <w:ind w:firstLine="426"/>
        <w:jc w:val="both"/>
        <w:rPr>
          <w:rFonts w:ascii="Book Antiqua" w:hAnsi="Book Antiqua"/>
          <w:color w:val="000000" w:themeColor="text1"/>
          <w:sz w:val="20"/>
          <w:szCs w:val="20"/>
        </w:rPr>
      </w:pPr>
    </w:p>
    <w:p w14:paraId="7E29B92A" w14:textId="21B18E8C" w:rsidR="00902E19" w:rsidRDefault="00902E19" w:rsidP="00650723">
      <w:pPr>
        <w:ind w:firstLine="426"/>
        <w:jc w:val="both"/>
        <w:rPr>
          <w:rFonts w:ascii="Book Antiqua" w:hAnsi="Book Antiqua"/>
          <w:color w:val="000000" w:themeColor="text1"/>
          <w:sz w:val="20"/>
          <w:szCs w:val="20"/>
        </w:rPr>
      </w:pPr>
    </w:p>
    <w:p w14:paraId="33B6684D" w14:textId="77CC2AD6" w:rsidR="00902E19" w:rsidRDefault="00902E19" w:rsidP="00650723">
      <w:pPr>
        <w:ind w:firstLine="426"/>
        <w:jc w:val="both"/>
        <w:rPr>
          <w:rFonts w:ascii="Book Antiqua" w:hAnsi="Book Antiqua"/>
          <w:color w:val="000000" w:themeColor="text1"/>
          <w:sz w:val="20"/>
          <w:szCs w:val="20"/>
        </w:rPr>
      </w:pPr>
    </w:p>
    <w:p w14:paraId="6E943DEA" w14:textId="481822AF" w:rsidR="00902E19" w:rsidRDefault="00902E19" w:rsidP="00650723">
      <w:pPr>
        <w:ind w:firstLine="426"/>
        <w:jc w:val="both"/>
        <w:rPr>
          <w:rFonts w:ascii="Book Antiqua" w:hAnsi="Book Antiqua"/>
          <w:color w:val="000000" w:themeColor="text1"/>
          <w:sz w:val="20"/>
          <w:szCs w:val="20"/>
        </w:rPr>
      </w:pPr>
    </w:p>
    <w:p w14:paraId="60F763F8" w14:textId="0DC31D7A" w:rsidR="00902E19" w:rsidRDefault="00902E19" w:rsidP="00650723">
      <w:pPr>
        <w:ind w:firstLine="426"/>
        <w:jc w:val="both"/>
        <w:rPr>
          <w:rFonts w:ascii="Book Antiqua" w:hAnsi="Book Antiqua"/>
          <w:color w:val="000000" w:themeColor="text1"/>
          <w:sz w:val="20"/>
          <w:szCs w:val="20"/>
        </w:rPr>
      </w:pPr>
    </w:p>
    <w:p w14:paraId="114E98E1" w14:textId="0F4BB520" w:rsidR="00902E19" w:rsidRDefault="00902E19" w:rsidP="00650723">
      <w:pPr>
        <w:ind w:firstLine="426"/>
        <w:jc w:val="both"/>
        <w:rPr>
          <w:rFonts w:ascii="Book Antiqua" w:hAnsi="Book Antiqua"/>
          <w:color w:val="000000" w:themeColor="text1"/>
          <w:sz w:val="20"/>
          <w:szCs w:val="20"/>
        </w:rPr>
      </w:pPr>
    </w:p>
    <w:p w14:paraId="667047BE" w14:textId="7C7D29EC" w:rsidR="00902E19" w:rsidRDefault="00902E19" w:rsidP="00650723">
      <w:pPr>
        <w:ind w:firstLine="426"/>
        <w:jc w:val="both"/>
        <w:rPr>
          <w:rFonts w:ascii="Book Antiqua" w:hAnsi="Book Antiqua"/>
          <w:color w:val="000000" w:themeColor="text1"/>
          <w:sz w:val="20"/>
          <w:szCs w:val="20"/>
        </w:rPr>
      </w:pPr>
    </w:p>
    <w:p w14:paraId="68BE4422" w14:textId="6648C0DD" w:rsidR="00902E19" w:rsidRDefault="00902E19" w:rsidP="00650723">
      <w:pPr>
        <w:ind w:firstLine="426"/>
        <w:jc w:val="both"/>
        <w:rPr>
          <w:rFonts w:ascii="Book Antiqua" w:hAnsi="Book Antiqua"/>
          <w:color w:val="000000" w:themeColor="text1"/>
          <w:sz w:val="20"/>
          <w:szCs w:val="20"/>
        </w:rPr>
      </w:pPr>
    </w:p>
    <w:p w14:paraId="101BC970" w14:textId="150B776D" w:rsidR="00902E19" w:rsidRDefault="00902E19" w:rsidP="00650723">
      <w:pPr>
        <w:ind w:firstLine="426"/>
        <w:jc w:val="both"/>
        <w:rPr>
          <w:rFonts w:ascii="Book Antiqua" w:hAnsi="Book Antiqua"/>
          <w:color w:val="000000" w:themeColor="text1"/>
          <w:sz w:val="20"/>
          <w:szCs w:val="20"/>
        </w:rPr>
      </w:pPr>
    </w:p>
    <w:p w14:paraId="73F14ABD" w14:textId="77777777" w:rsidR="00902E19" w:rsidRPr="004F0E92" w:rsidRDefault="00902E19" w:rsidP="00650723">
      <w:pPr>
        <w:ind w:firstLine="426"/>
        <w:jc w:val="both"/>
        <w:rPr>
          <w:rFonts w:ascii="Book Antiqua" w:hAnsi="Book Antiqua"/>
          <w:color w:val="000000" w:themeColor="text1"/>
          <w:sz w:val="20"/>
          <w:szCs w:val="20"/>
        </w:rPr>
      </w:pPr>
    </w:p>
    <w:p w14:paraId="145A4774" w14:textId="77777777" w:rsidR="00650723" w:rsidRPr="004F0E92" w:rsidRDefault="00650723" w:rsidP="00650723">
      <w:pPr>
        <w:ind w:firstLine="426"/>
        <w:jc w:val="both"/>
        <w:rPr>
          <w:rFonts w:ascii="Book Antiqua" w:hAnsi="Book Antiqua"/>
          <w:color w:val="000000" w:themeColor="text1"/>
          <w:sz w:val="20"/>
          <w:szCs w:val="20"/>
        </w:rPr>
      </w:pPr>
    </w:p>
    <w:p w14:paraId="6673F1C6" w14:textId="17E267FE" w:rsidR="00650723" w:rsidRPr="004F0E92" w:rsidRDefault="00252D93" w:rsidP="00222669">
      <w:pPr>
        <w:pStyle w:val="Ttulo1"/>
      </w:pPr>
      <w:r w:rsidRPr="004F0E92">
        <w:lastRenderedPageBreak/>
        <w:t xml:space="preserve">1.1.7 </w:t>
      </w:r>
      <w:r w:rsidR="00650723" w:rsidRPr="004F0E92">
        <w:t>Juzgado Penales Juveniles</w:t>
      </w:r>
    </w:p>
    <w:p w14:paraId="090F2175" w14:textId="77777777" w:rsidR="00650723" w:rsidRPr="004F0E92" w:rsidRDefault="00650723" w:rsidP="00650723">
      <w:pPr>
        <w:rPr>
          <w:rFonts w:ascii="Book Antiqua" w:hAnsi="Book Antiqua"/>
          <w:color w:val="000000" w:themeColor="text1"/>
        </w:rPr>
      </w:pPr>
    </w:p>
    <w:p w14:paraId="248347E4" w14:textId="17170FB1"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El personal juzgador de los Juzgados Penales Juveniles refleja la mayor cantidad de actividades en la variable de revisión y firma de expedientes con </w:t>
      </w:r>
      <w:r w:rsidR="00DF10C3" w:rsidRPr="004F0E92">
        <w:rPr>
          <w:rFonts w:ascii="Book Antiqua" w:hAnsi="Book Antiqua"/>
          <w:color w:val="000000" w:themeColor="text1"/>
        </w:rPr>
        <w:t>3143</w:t>
      </w:r>
      <w:r w:rsidRPr="004F0E92">
        <w:rPr>
          <w:rFonts w:ascii="Book Antiqua" w:hAnsi="Book Antiqua"/>
          <w:color w:val="000000" w:themeColor="text1"/>
        </w:rPr>
        <w:t xml:space="preserve">, otras labores </w:t>
      </w:r>
      <w:r w:rsidR="00DF10C3" w:rsidRPr="004F0E92">
        <w:rPr>
          <w:rFonts w:ascii="Book Antiqua" w:hAnsi="Book Antiqua"/>
          <w:color w:val="000000" w:themeColor="text1"/>
        </w:rPr>
        <w:t>1235</w:t>
      </w:r>
      <w:r w:rsidRPr="004F0E92">
        <w:rPr>
          <w:rFonts w:ascii="Book Antiqua" w:hAnsi="Book Antiqua"/>
          <w:color w:val="000000" w:themeColor="text1"/>
        </w:rPr>
        <w:t xml:space="preserve"> y </w:t>
      </w:r>
      <w:r w:rsidR="00DF10C3" w:rsidRPr="004F0E92">
        <w:rPr>
          <w:rFonts w:ascii="Book Antiqua" w:hAnsi="Book Antiqua"/>
          <w:color w:val="000000" w:themeColor="text1"/>
        </w:rPr>
        <w:t>desestimaciones 230.</w:t>
      </w:r>
    </w:p>
    <w:p w14:paraId="5B69CD1E" w14:textId="77777777" w:rsidR="00650723" w:rsidRPr="004F0E92" w:rsidRDefault="00650723" w:rsidP="00650723">
      <w:pPr>
        <w:jc w:val="both"/>
        <w:rPr>
          <w:rFonts w:ascii="Book Antiqua" w:hAnsi="Book Antiqua" w:cs="Segoe UI"/>
          <w:lang w:eastAsia="es-CR"/>
        </w:rPr>
      </w:pPr>
      <w:r w:rsidRPr="004F0E92">
        <w:rPr>
          <w:rFonts w:ascii="Book Antiqua" w:hAnsi="Book Antiqua"/>
          <w:color w:val="000000" w:themeColor="text1"/>
        </w:rPr>
        <w:t xml:space="preserve"> </w:t>
      </w:r>
    </w:p>
    <w:p w14:paraId="04EEE932" w14:textId="401BF6B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7</w:t>
      </w:r>
      <w:r w:rsidR="00D26DB5" w:rsidRPr="004F0E92">
        <w:rPr>
          <w:rFonts w:ascii="Book Antiqua" w:hAnsi="Book Antiqua"/>
          <w:b/>
          <w:color w:val="000000" w:themeColor="text1"/>
        </w:rPr>
        <w:t>1</w:t>
      </w:r>
    </w:p>
    <w:p w14:paraId="5C74C8DA"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074A3B0D" w14:textId="6B616309"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 de los Juzgado Penales Juveniles del </w:t>
      </w:r>
      <w:r w:rsidR="00466D8E" w:rsidRPr="004F0E92">
        <w:rPr>
          <w:rFonts w:ascii="Book Antiqua" w:hAnsi="Book Antiqua"/>
          <w:b/>
          <w:color w:val="000000" w:themeColor="text1"/>
        </w:rPr>
        <w:t>04 al 29 de enero</w:t>
      </w:r>
    </w:p>
    <w:p w14:paraId="45C80BC2" w14:textId="77777777" w:rsidR="00650723" w:rsidRPr="004F0E92" w:rsidRDefault="00650723" w:rsidP="00650723">
      <w:pPr>
        <w:jc w:val="center"/>
        <w:rPr>
          <w:rFonts w:ascii="Book Antiqua" w:hAnsi="Book Antiqua"/>
          <w:noProof/>
          <w:color w:val="000000" w:themeColor="text1"/>
          <w:highlight w:val="yellow"/>
        </w:rPr>
      </w:pPr>
    </w:p>
    <w:p w14:paraId="2677E77F" w14:textId="657F2DB1" w:rsidR="00650723" w:rsidRPr="004F0E92" w:rsidRDefault="00466D8E" w:rsidP="00650723">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31418527" wp14:editId="3E267C66">
            <wp:extent cx="4549140" cy="4686300"/>
            <wp:effectExtent l="0" t="0" r="381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549140" cy="4686300"/>
                    </a:xfrm>
                    <a:prstGeom prst="rect">
                      <a:avLst/>
                    </a:prstGeom>
                    <a:noFill/>
                    <a:ln>
                      <a:noFill/>
                    </a:ln>
                  </pic:spPr>
                </pic:pic>
              </a:graphicData>
            </a:graphic>
          </wp:inline>
        </w:drawing>
      </w:r>
    </w:p>
    <w:p w14:paraId="60F8BAB1"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11F040C" w14:textId="0ACD3311" w:rsidR="00650723" w:rsidRDefault="00650723" w:rsidP="00650723">
      <w:pPr>
        <w:rPr>
          <w:rFonts w:ascii="Book Antiqua" w:hAnsi="Book Antiqua"/>
          <w:color w:val="000000" w:themeColor="text1"/>
        </w:rPr>
      </w:pPr>
    </w:p>
    <w:p w14:paraId="7D2CD722" w14:textId="77777777" w:rsidR="00902E19" w:rsidRPr="004F0E92" w:rsidRDefault="00902E19" w:rsidP="00650723">
      <w:pPr>
        <w:rPr>
          <w:rFonts w:ascii="Book Antiqua" w:hAnsi="Book Antiqua"/>
          <w:color w:val="000000" w:themeColor="text1"/>
        </w:rPr>
      </w:pPr>
    </w:p>
    <w:p w14:paraId="5DEB21D7" w14:textId="77777777" w:rsidR="00650723" w:rsidRPr="004F0E92" w:rsidRDefault="00650723" w:rsidP="00650723">
      <w:pPr>
        <w:rPr>
          <w:rFonts w:ascii="Book Antiqua" w:hAnsi="Book Antiqua"/>
          <w:color w:val="000000" w:themeColor="text1"/>
          <w:highlight w:val="yellow"/>
        </w:rPr>
      </w:pPr>
    </w:p>
    <w:p w14:paraId="207E1B03" w14:textId="3383404A" w:rsidR="00650723" w:rsidRPr="004F0E92" w:rsidRDefault="00650723" w:rsidP="003F48E6">
      <w:pPr>
        <w:jc w:val="both"/>
        <w:rPr>
          <w:rFonts w:ascii="Book Antiqua" w:hAnsi="Book Antiqua"/>
          <w:color w:val="000000" w:themeColor="text1"/>
        </w:rPr>
      </w:pPr>
      <w:r w:rsidRPr="004F0E92">
        <w:rPr>
          <w:rFonts w:ascii="Book Antiqua" w:hAnsi="Book Antiqua"/>
          <w:color w:val="000000" w:themeColor="text1"/>
        </w:rPr>
        <w:lastRenderedPageBreak/>
        <w:t xml:space="preserve">El personal de apoyo de los Juzgados Penales Juveniles refleja la mayor cantidad de actividades en la variable de otras labores con </w:t>
      </w:r>
      <w:r w:rsidR="003F48E6" w:rsidRPr="004F0E92">
        <w:rPr>
          <w:rFonts w:ascii="Book Antiqua" w:hAnsi="Book Antiqua"/>
          <w:color w:val="000000" w:themeColor="text1"/>
        </w:rPr>
        <w:t>6087</w:t>
      </w:r>
      <w:r w:rsidRPr="004F0E92">
        <w:rPr>
          <w:rFonts w:ascii="Book Antiqua" w:hAnsi="Book Antiqua"/>
          <w:color w:val="000000" w:themeColor="text1"/>
        </w:rPr>
        <w:t xml:space="preserve">, atención al público </w:t>
      </w:r>
      <w:r w:rsidR="003F48E6" w:rsidRPr="004F0E92">
        <w:rPr>
          <w:rFonts w:ascii="Book Antiqua" w:hAnsi="Book Antiqua"/>
          <w:color w:val="000000" w:themeColor="text1"/>
        </w:rPr>
        <w:t>4822</w:t>
      </w:r>
      <w:r w:rsidRPr="004F0E92">
        <w:rPr>
          <w:rFonts w:ascii="Book Antiqua" w:hAnsi="Book Antiqua"/>
          <w:color w:val="000000" w:themeColor="text1"/>
        </w:rPr>
        <w:t xml:space="preserve"> y expedientes estudiados </w:t>
      </w:r>
      <w:r w:rsidR="003F48E6" w:rsidRPr="004F0E92">
        <w:rPr>
          <w:rFonts w:ascii="Book Antiqua" w:hAnsi="Book Antiqua"/>
          <w:color w:val="000000" w:themeColor="text1"/>
        </w:rPr>
        <w:t>3007.</w:t>
      </w:r>
    </w:p>
    <w:p w14:paraId="20DEF6C4" w14:textId="77777777" w:rsidR="00650723" w:rsidRPr="004F0E92" w:rsidRDefault="00650723" w:rsidP="00650723">
      <w:pPr>
        <w:rPr>
          <w:rFonts w:ascii="Book Antiqua" w:hAnsi="Book Antiqua"/>
          <w:color w:val="000000" w:themeColor="text1"/>
        </w:rPr>
      </w:pPr>
    </w:p>
    <w:p w14:paraId="24AD8B48" w14:textId="0BD4A5E6"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7</w:t>
      </w:r>
      <w:r w:rsidR="00D26DB5" w:rsidRPr="004F0E92">
        <w:rPr>
          <w:rFonts w:ascii="Book Antiqua" w:hAnsi="Book Antiqua"/>
          <w:b/>
          <w:color w:val="000000" w:themeColor="text1"/>
        </w:rPr>
        <w:t>2</w:t>
      </w:r>
    </w:p>
    <w:p w14:paraId="30C506F9"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11A952AE"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apoyo de los Juzgado Penales Juveniles del 30 de noviembre al 18 de diciembre del 2020</w:t>
      </w:r>
    </w:p>
    <w:p w14:paraId="27D596FC" w14:textId="77777777" w:rsidR="00650723" w:rsidRPr="004F0E92" w:rsidRDefault="00650723" w:rsidP="00650723">
      <w:pPr>
        <w:jc w:val="center"/>
        <w:rPr>
          <w:rFonts w:ascii="Book Antiqua" w:hAnsi="Book Antiqua"/>
          <w:noProof/>
        </w:rPr>
      </w:pPr>
    </w:p>
    <w:p w14:paraId="480DF6BF" w14:textId="3103182D" w:rsidR="00650723" w:rsidRPr="004F0E92" w:rsidRDefault="003F48E6" w:rsidP="00650723">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5EC348EB" wp14:editId="04D13FA8">
            <wp:extent cx="5419725" cy="3192781"/>
            <wp:effectExtent l="0" t="0" r="9525" b="7620"/>
            <wp:docPr id="118" name="Gráfico 118">
              <a:extLst xmlns:a="http://schemas.openxmlformats.org/drawingml/2006/main">
                <a:ext uri="{FF2B5EF4-FFF2-40B4-BE49-F238E27FC236}">
                  <a16:creationId xmlns:a16="http://schemas.microsoft.com/office/drawing/2014/main" id="{29C24B29-38F6-4E53-B144-39230FDAFE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5ABFD5E0"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0C7CE013" w14:textId="3C4629E4" w:rsidR="00650723" w:rsidRDefault="00650723" w:rsidP="00650723">
      <w:pPr>
        <w:spacing w:after="160" w:line="259" w:lineRule="auto"/>
        <w:contextualSpacing/>
        <w:rPr>
          <w:rFonts w:ascii="Book Antiqua" w:hAnsi="Book Antiqua"/>
          <w:b/>
          <w:color w:val="000000" w:themeColor="text1"/>
        </w:rPr>
      </w:pPr>
    </w:p>
    <w:p w14:paraId="6AC1D117" w14:textId="287F4137" w:rsidR="00902E19" w:rsidRDefault="00902E19" w:rsidP="00650723">
      <w:pPr>
        <w:spacing w:after="160" w:line="259" w:lineRule="auto"/>
        <w:contextualSpacing/>
        <w:rPr>
          <w:rFonts w:ascii="Book Antiqua" w:hAnsi="Book Antiqua"/>
          <w:b/>
          <w:color w:val="000000" w:themeColor="text1"/>
        </w:rPr>
      </w:pPr>
    </w:p>
    <w:p w14:paraId="34F59700" w14:textId="4CAEA16F" w:rsidR="00902E19" w:rsidRDefault="00902E19" w:rsidP="00650723">
      <w:pPr>
        <w:spacing w:after="160" w:line="259" w:lineRule="auto"/>
        <w:contextualSpacing/>
        <w:rPr>
          <w:rFonts w:ascii="Book Antiqua" w:hAnsi="Book Antiqua"/>
          <w:b/>
          <w:color w:val="000000" w:themeColor="text1"/>
        </w:rPr>
      </w:pPr>
    </w:p>
    <w:p w14:paraId="6273EF45" w14:textId="14AF2301" w:rsidR="00902E19" w:rsidRDefault="00902E19" w:rsidP="00650723">
      <w:pPr>
        <w:spacing w:after="160" w:line="259" w:lineRule="auto"/>
        <w:contextualSpacing/>
        <w:rPr>
          <w:rFonts w:ascii="Book Antiqua" w:hAnsi="Book Antiqua"/>
          <w:b/>
          <w:color w:val="000000" w:themeColor="text1"/>
        </w:rPr>
      </w:pPr>
    </w:p>
    <w:p w14:paraId="1DDE9749" w14:textId="7F5E8EA7" w:rsidR="00902E19" w:rsidRDefault="00902E19" w:rsidP="00650723">
      <w:pPr>
        <w:spacing w:after="160" w:line="259" w:lineRule="auto"/>
        <w:contextualSpacing/>
        <w:rPr>
          <w:rFonts w:ascii="Book Antiqua" w:hAnsi="Book Antiqua"/>
          <w:b/>
          <w:color w:val="000000" w:themeColor="text1"/>
        </w:rPr>
      </w:pPr>
    </w:p>
    <w:p w14:paraId="69939347" w14:textId="5D85F950" w:rsidR="00902E19" w:rsidRDefault="00902E19" w:rsidP="00650723">
      <w:pPr>
        <w:spacing w:after="160" w:line="259" w:lineRule="auto"/>
        <w:contextualSpacing/>
        <w:rPr>
          <w:rFonts w:ascii="Book Antiqua" w:hAnsi="Book Antiqua"/>
          <w:b/>
          <w:color w:val="000000" w:themeColor="text1"/>
        </w:rPr>
      </w:pPr>
    </w:p>
    <w:p w14:paraId="77BA48D4" w14:textId="4088D3E4" w:rsidR="00902E19" w:rsidRDefault="00902E19" w:rsidP="00650723">
      <w:pPr>
        <w:spacing w:after="160" w:line="259" w:lineRule="auto"/>
        <w:contextualSpacing/>
        <w:rPr>
          <w:rFonts w:ascii="Book Antiqua" w:hAnsi="Book Antiqua"/>
          <w:b/>
          <w:color w:val="000000" w:themeColor="text1"/>
        </w:rPr>
      </w:pPr>
    </w:p>
    <w:p w14:paraId="5C35BACD" w14:textId="144C36AC" w:rsidR="00902E19" w:rsidRDefault="00902E19" w:rsidP="00650723">
      <w:pPr>
        <w:spacing w:after="160" w:line="259" w:lineRule="auto"/>
        <w:contextualSpacing/>
        <w:rPr>
          <w:rFonts w:ascii="Book Antiqua" w:hAnsi="Book Antiqua"/>
          <w:b/>
          <w:color w:val="000000" w:themeColor="text1"/>
        </w:rPr>
      </w:pPr>
    </w:p>
    <w:p w14:paraId="4ADA230D" w14:textId="2D7F76E6" w:rsidR="00902E19" w:rsidRDefault="00902E19" w:rsidP="00650723">
      <w:pPr>
        <w:spacing w:after="160" w:line="259" w:lineRule="auto"/>
        <w:contextualSpacing/>
        <w:rPr>
          <w:rFonts w:ascii="Book Antiqua" w:hAnsi="Book Antiqua"/>
          <w:b/>
          <w:color w:val="000000" w:themeColor="text1"/>
        </w:rPr>
      </w:pPr>
    </w:p>
    <w:p w14:paraId="0E0132D8" w14:textId="5F08416A" w:rsidR="00902E19" w:rsidRDefault="00902E19" w:rsidP="00650723">
      <w:pPr>
        <w:spacing w:after="160" w:line="259" w:lineRule="auto"/>
        <w:contextualSpacing/>
        <w:rPr>
          <w:rFonts w:ascii="Book Antiqua" w:hAnsi="Book Antiqua"/>
          <w:b/>
          <w:color w:val="000000" w:themeColor="text1"/>
        </w:rPr>
      </w:pPr>
    </w:p>
    <w:p w14:paraId="5AC25B25" w14:textId="77777777" w:rsidR="00902E19" w:rsidRPr="004F0E92" w:rsidRDefault="00902E19" w:rsidP="00650723">
      <w:pPr>
        <w:spacing w:after="160" w:line="259" w:lineRule="auto"/>
        <w:contextualSpacing/>
        <w:rPr>
          <w:rFonts w:ascii="Book Antiqua" w:hAnsi="Book Antiqua"/>
          <w:b/>
          <w:color w:val="000000" w:themeColor="text1"/>
        </w:rPr>
      </w:pPr>
    </w:p>
    <w:p w14:paraId="2DACE962" w14:textId="3B62B103" w:rsidR="00650723" w:rsidRPr="004F0E92" w:rsidRDefault="00252D93" w:rsidP="00222669">
      <w:pPr>
        <w:pStyle w:val="Ttulo1"/>
      </w:pPr>
      <w:r w:rsidRPr="004F0E92">
        <w:lastRenderedPageBreak/>
        <w:t xml:space="preserve">1.1.8 </w:t>
      </w:r>
      <w:r w:rsidR="00650723" w:rsidRPr="004F0E92">
        <w:t>Tribunal de Apelación de la Sentencia Penal Juvenil</w:t>
      </w:r>
    </w:p>
    <w:p w14:paraId="5D821C15" w14:textId="77777777" w:rsidR="00650723" w:rsidRPr="004F0E92" w:rsidRDefault="00650723" w:rsidP="00650723">
      <w:pPr>
        <w:rPr>
          <w:rFonts w:ascii="Book Antiqua" w:hAnsi="Book Antiqua"/>
          <w:color w:val="000000" w:themeColor="text1"/>
        </w:rPr>
      </w:pPr>
    </w:p>
    <w:p w14:paraId="637C3668" w14:textId="69AD743F"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El personal juzgador del Tribunal de Apelación de la Sentencia Penal Juvenil refleja la mayor cantidad de actividades en la variable de otros asuntos puestos en su conocimiento con </w:t>
      </w:r>
      <w:r w:rsidR="003F48E6" w:rsidRPr="004F0E92">
        <w:rPr>
          <w:rFonts w:ascii="Book Antiqua" w:hAnsi="Book Antiqua"/>
          <w:color w:val="000000" w:themeColor="text1"/>
        </w:rPr>
        <w:t>85</w:t>
      </w:r>
      <w:r w:rsidRPr="004F0E92">
        <w:rPr>
          <w:rFonts w:ascii="Book Antiqua" w:hAnsi="Book Antiqua"/>
          <w:color w:val="000000" w:themeColor="text1"/>
        </w:rPr>
        <w:t xml:space="preserve"> y proyecto de resolución con 3</w:t>
      </w:r>
      <w:r w:rsidR="003F48E6" w:rsidRPr="004F0E92">
        <w:rPr>
          <w:rFonts w:ascii="Book Antiqua" w:hAnsi="Book Antiqua"/>
          <w:color w:val="000000" w:themeColor="text1"/>
        </w:rPr>
        <w:t>9</w:t>
      </w:r>
      <w:r w:rsidRPr="004F0E92">
        <w:rPr>
          <w:rFonts w:ascii="Book Antiqua" w:hAnsi="Book Antiqua"/>
          <w:color w:val="000000" w:themeColor="text1"/>
        </w:rPr>
        <w:t xml:space="preserve">. </w:t>
      </w:r>
    </w:p>
    <w:p w14:paraId="2F401963" w14:textId="77777777" w:rsidR="00650723" w:rsidRPr="004F0E92" w:rsidRDefault="00650723" w:rsidP="00650723">
      <w:pPr>
        <w:jc w:val="both"/>
        <w:rPr>
          <w:rFonts w:ascii="Book Antiqua" w:hAnsi="Book Antiqua" w:cs="Segoe UI"/>
          <w:lang w:eastAsia="es-CR"/>
        </w:rPr>
      </w:pPr>
    </w:p>
    <w:p w14:paraId="491AAA21" w14:textId="77ED0CBE"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7</w:t>
      </w:r>
      <w:r w:rsidR="00D26DB5" w:rsidRPr="004F0E92">
        <w:rPr>
          <w:rFonts w:ascii="Book Antiqua" w:hAnsi="Book Antiqua"/>
          <w:b/>
          <w:color w:val="000000" w:themeColor="text1"/>
        </w:rPr>
        <w:t>3</w:t>
      </w:r>
    </w:p>
    <w:p w14:paraId="1EFD928D"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00EBE78B"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 Del Tribunal de Apelación de la Sentencia Penal Juvenil</w:t>
      </w:r>
    </w:p>
    <w:p w14:paraId="751E7B70" w14:textId="6537B10C"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del </w:t>
      </w:r>
      <w:r w:rsidR="00466D8E" w:rsidRPr="004F0E92">
        <w:rPr>
          <w:rFonts w:ascii="Book Antiqua" w:hAnsi="Book Antiqua"/>
          <w:b/>
          <w:color w:val="000000" w:themeColor="text1"/>
        </w:rPr>
        <w:t>04 al 29 de enero</w:t>
      </w:r>
    </w:p>
    <w:p w14:paraId="249006C2" w14:textId="445FFB72" w:rsidR="00466D8E" w:rsidRPr="004F0E92" w:rsidRDefault="00466D8E" w:rsidP="00650723">
      <w:pPr>
        <w:jc w:val="center"/>
        <w:rPr>
          <w:rFonts w:ascii="Book Antiqua" w:hAnsi="Book Antiqua"/>
          <w:b/>
          <w:color w:val="000000" w:themeColor="text1"/>
        </w:rPr>
      </w:pPr>
    </w:p>
    <w:p w14:paraId="313E1C62" w14:textId="31065242" w:rsidR="00466D8E" w:rsidRPr="004F0E92" w:rsidRDefault="003F48E6" w:rsidP="00650723">
      <w:pPr>
        <w:jc w:val="center"/>
        <w:rPr>
          <w:rFonts w:ascii="Book Antiqua" w:hAnsi="Book Antiqua"/>
          <w:b/>
          <w:color w:val="000000" w:themeColor="text1"/>
        </w:rPr>
      </w:pPr>
      <w:r w:rsidRPr="004F0E92">
        <w:rPr>
          <w:rFonts w:ascii="Book Antiqua" w:hAnsi="Book Antiqua"/>
          <w:noProof/>
        </w:rPr>
        <w:drawing>
          <wp:inline distT="0" distB="0" distL="0" distR="0" wp14:anchorId="5A8E8E68" wp14:editId="2FBC812C">
            <wp:extent cx="4816475" cy="1874520"/>
            <wp:effectExtent l="0" t="0" r="3175" b="11430"/>
            <wp:docPr id="119" name="Gráfico 119">
              <a:extLst xmlns:a="http://schemas.openxmlformats.org/drawingml/2006/main">
                <a:ext uri="{FF2B5EF4-FFF2-40B4-BE49-F238E27FC236}">
                  <a16:creationId xmlns:a16="http://schemas.microsoft.com/office/drawing/2014/main" id="{F2DEB32A-C71C-4D46-B122-F5BF8D6094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F3FF554" w14:textId="6C4FE37A" w:rsidR="00650723" w:rsidRPr="004F0E92" w:rsidRDefault="00650723" w:rsidP="00650723">
      <w:pPr>
        <w:jc w:val="center"/>
        <w:rPr>
          <w:rFonts w:ascii="Book Antiqua" w:hAnsi="Book Antiqua"/>
          <w:color w:val="000000" w:themeColor="text1"/>
          <w:highlight w:val="yellow"/>
        </w:rPr>
      </w:pPr>
    </w:p>
    <w:p w14:paraId="63B388BB"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9915961" w14:textId="77777777" w:rsidR="00650723" w:rsidRPr="004F0E92" w:rsidRDefault="00650723" w:rsidP="00650723">
      <w:pPr>
        <w:rPr>
          <w:rFonts w:ascii="Book Antiqua" w:hAnsi="Book Antiqua"/>
          <w:color w:val="000000" w:themeColor="text1"/>
        </w:rPr>
      </w:pPr>
    </w:p>
    <w:p w14:paraId="581ECA35" w14:textId="6D2F79E6" w:rsidR="00650723" w:rsidRDefault="00650723" w:rsidP="00650723">
      <w:pPr>
        <w:rPr>
          <w:rFonts w:ascii="Book Antiqua" w:hAnsi="Book Antiqua"/>
          <w:color w:val="000000" w:themeColor="text1"/>
        </w:rPr>
      </w:pPr>
    </w:p>
    <w:p w14:paraId="51645621" w14:textId="11490748" w:rsidR="00902E19" w:rsidRDefault="00902E19" w:rsidP="00650723">
      <w:pPr>
        <w:rPr>
          <w:rFonts w:ascii="Book Antiqua" w:hAnsi="Book Antiqua"/>
          <w:color w:val="000000" w:themeColor="text1"/>
        </w:rPr>
      </w:pPr>
    </w:p>
    <w:p w14:paraId="39A92016" w14:textId="2840B80C" w:rsidR="00902E19" w:rsidRDefault="00902E19" w:rsidP="00650723">
      <w:pPr>
        <w:rPr>
          <w:rFonts w:ascii="Book Antiqua" w:hAnsi="Book Antiqua"/>
          <w:color w:val="000000" w:themeColor="text1"/>
        </w:rPr>
      </w:pPr>
    </w:p>
    <w:p w14:paraId="55E165D8" w14:textId="430D063B" w:rsidR="00902E19" w:rsidRDefault="00902E19" w:rsidP="00650723">
      <w:pPr>
        <w:rPr>
          <w:rFonts w:ascii="Book Antiqua" w:hAnsi="Book Antiqua"/>
          <w:color w:val="000000" w:themeColor="text1"/>
        </w:rPr>
      </w:pPr>
    </w:p>
    <w:p w14:paraId="65B4DB73" w14:textId="6653B8B2" w:rsidR="00902E19" w:rsidRDefault="00902E19" w:rsidP="00650723">
      <w:pPr>
        <w:rPr>
          <w:rFonts w:ascii="Book Antiqua" w:hAnsi="Book Antiqua"/>
          <w:color w:val="000000" w:themeColor="text1"/>
        </w:rPr>
      </w:pPr>
    </w:p>
    <w:p w14:paraId="34E17069" w14:textId="47A24DA0" w:rsidR="00902E19" w:rsidRDefault="00902E19" w:rsidP="00650723">
      <w:pPr>
        <w:rPr>
          <w:rFonts w:ascii="Book Antiqua" w:hAnsi="Book Antiqua"/>
          <w:color w:val="000000" w:themeColor="text1"/>
        </w:rPr>
      </w:pPr>
    </w:p>
    <w:p w14:paraId="3888D907" w14:textId="74FABC94" w:rsidR="00902E19" w:rsidRDefault="00902E19" w:rsidP="00650723">
      <w:pPr>
        <w:rPr>
          <w:rFonts w:ascii="Book Antiqua" w:hAnsi="Book Antiqua"/>
          <w:color w:val="000000" w:themeColor="text1"/>
        </w:rPr>
      </w:pPr>
    </w:p>
    <w:p w14:paraId="52216E34" w14:textId="678DA538" w:rsidR="00902E19" w:rsidRDefault="00902E19" w:rsidP="00650723">
      <w:pPr>
        <w:rPr>
          <w:rFonts w:ascii="Book Antiqua" w:hAnsi="Book Antiqua"/>
          <w:color w:val="000000" w:themeColor="text1"/>
        </w:rPr>
      </w:pPr>
    </w:p>
    <w:p w14:paraId="40083780" w14:textId="16460165" w:rsidR="00902E19" w:rsidRDefault="00902E19" w:rsidP="00650723">
      <w:pPr>
        <w:rPr>
          <w:rFonts w:ascii="Book Antiqua" w:hAnsi="Book Antiqua"/>
          <w:color w:val="000000" w:themeColor="text1"/>
        </w:rPr>
      </w:pPr>
    </w:p>
    <w:p w14:paraId="16B035A5" w14:textId="0106A608" w:rsidR="00902E19" w:rsidRDefault="00902E19" w:rsidP="00650723">
      <w:pPr>
        <w:rPr>
          <w:rFonts w:ascii="Book Antiqua" w:hAnsi="Book Antiqua"/>
          <w:color w:val="000000" w:themeColor="text1"/>
        </w:rPr>
      </w:pPr>
    </w:p>
    <w:p w14:paraId="771C1F06" w14:textId="0CDF2A23" w:rsidR="00902E19" w:rsidRDefault="00902E19" w:rsidP="00650723">
      <w:pPr>
        <w:rPr>
          <w:rFonts w:ascii="Book Antiqua" w:hAnsi="Book Antiqua"/>
          <w:color w:val="000000" w:themeColor="text1"/>
        </w:rPr>
      </w:pPr>
    </w:p>
    <w:p w14:paraId="68603098" w14:textId="4D3513AE" w:rsidR="00902E19" w:rsidRDefault="00902E19" w:rsidP="00650723">
      <w:pPr>
        <w:rPr>
          <w:rFonts w:ascii="Book Antiqua" w:hAnsi="Book Antiqua"/>
          <w:color w:val="000000" w:themeColor="text1"/>
        </w:rPr>
      </w:pPr>
    </w:p>
    <w:p w14:paraId="0840D999" w14:textId="3AE87ED3" w:rsidR="00902E19" w:rsidRDefault="00902E19" w:rsidP="00650723">
      <w:pPr>
        <w:rPr>
          <w:rFonts w:ascii="Book Antiqua" w:hAnsi="Book Antiqua"/>
          <w:color w:val="000000" w:themeColor="text1"/>
        </w:rPr>
      </w:pPr>
    </w:p>
    <w:p w14:paraId="04563FFE" w14:textId="7BE1B6DB" w:rsidR="00902E19" w:rsidRDefault="00902E19" w:rsidP="00650723">
      <w:pPr>
        <w:rPr>
          <w:rFonts w:ascii="Book Antiqua" w:hAnsi="Book Antiqua"/>
          <w:color w:val="000000" w:themeColor="text1"/>
        </w:rPr>
      </w:pPr>
    </w:p>
    <w:p w14:paraId="1D30E99F" w14:textId="77777777" w:rsidR="00902E19" w:rsidRPr="004F0E92" w:rsidRDefault="00902E19" w:rsidP="00650723">
      <w:pPr>
        <w:rPr>
          <w:rFonts w:ascii="Book Antiqua" w:hAnsi="Book Antiqua"/>
          <w:color w:val="000000" w:themeColor="text1"/>
        </w:rPr>
      </w:pPr>
    </w:p>
    <w:p w14:paraId="304049B8" w14:textId="601B2248"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lastRenderedPageBreak/>
        <w:t xml:space="preserve">El personal de apoyo del Tribunal de Apelación de la Sentencia Penal Juvenil refleja la mayor cantidad de actividades en la variable de otras labores con </w:t>
      </w:r>
      <w:r w:rsidR="00066748" w:rsidRPr="004F0E92">
        <w:rPr>
          <w:rFonts w:ascii="Book Antiqua" w:hAnsi="Book Antiqua"/>
          <w:color w:val="000000" w:themeColor="text1"/>
        </w:rPr>
        <w:t>1158 y</w:t>
      </w:r>
      <w:r w:rsidRPr="004F0E92">
        <w:rPr>
          <w:rFonts w:ascii="Book Antiqua" w:hAnsi="Book Antiqua"/>
          <w:color w:val="000000" w:themeColor="text1"/>
        </w:rPr>
        <w:t xml:space="preserve"> atención al público </w:t>
      </w:r>
      <w:r w:rsidR="003F48E6" w:rsidRPr="004F0E92">
        <w:rPr>
          <w:rFonts w:ascii="Book Antiqua" w:hAnsi="Book Antiqua"/>
          <w:color w:val="000000" w:themeColor="text1"/>
        </w:rPr>
        <w:t>147</w:t>
      </w:r>
      <w:r w:rsidRPr="004F0E92">
        <w:rPr>
          <w:rFonts w:ascii="Book Antiqua" w:hAnsi="Book Antiqua"/>
          <w:color w:val="000000" w:themeColor="text1"/>
        </w:rPr>
        <w:t>.</w:t>
      </w:r>
    </w:p>
    <w:p w14:paraId="2D58D1FD" w14:textId="77777777" w:rsidR="00650723" w:rsidRPr="004F0E92" w:rsidRDefault="00650723" w:rsidP="00650723">
      <w:pPr>
        <w:rPr>
          <w:rFonts w:ascii="Book Antiqua" w:hAnsi="Book Antiqua"/>
          <w:color w:val="000000" w:themeColor="text1"/>
        </w:rPr>
      </w:pPr>
    </w:p>
    <w:p w14:paraId="437CAEF3" w14:textId="5C0ECAF6"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7</w:t>
      </w:r>
      <w:r w:rsidR="00D26DB5" w:rsidRPr="004F0E92">
        <w:rPr>
          <w:rFonts w:ascii="Book Antiqua" w:hAnsi="Book Antiqua"/>
          <w:b/>
          <w:color w:val="000000" w:themeColor="text1"/>
        </w:rPr>
        <w:t>4</w:t>
      </w:r>
    </w:p>
    <w:p w14:paraId="21508A87"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29DF2640"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apoyo del Tribunal de Apelación de la Sentencia Penal Juvenil </w:t>
      </w:r>
    </w:p>
    <w:p w14:paraId="70CB2A7B" w14:textId="0E75E8E1" w:rsidR="00650723" w:rsidRPr="004F0E92" w:rsidRDefault="00650723" w:rsidP="00650723">
      <w:pPr>
        <w:jc w:val="center"/>
        <w:rPr>
          <w:rFonts w:ascii="Book Antiqua" w:hAnsi="Book Antiqua"/>
          <w:noProof/>
          <w:color w:val="000000" w:themeColor="text1"/>
        </w:rPr>
      </w:pPr>
      <w:r w:rsidRPr="004F0E92">
        <w:rPr>
          <w:rFonts w:ascii="Book Antiqua" w:hAnsi="Book Antiqua"/>
          <w:b/>
          <w:color w:val="000000" w:themeColor="text1"/>
        </w:rPr>
        <w:t xml:space="preserve">del </w:t>
      </w:r>
      <w:r w:rsidR="003F48E6" w:rsidRPr="004F0E92">
        <w:rPr>
          <w:rFonts w:ascii="Book Antiqua" w:hAnsi="Book Antiqua"/>
          <w:b/>
          <w:color w:val="000000" w:themeColor="text1"/>
        </w:rPr>
        <w:t>04 al 29 de enero</w:t>
      </w:r>
    </w:p>
    <w:p w14:paraId="3D29AA98" w14:textId="77777777" w:rsidR="00650723" w:rsidRPr="004F0E92" w:rsidRDefault="00650723" w:rsidP="00650723">
      <w:pPr>
        <w:jc w:val="center"/>
        <w:rPr>
          <w:rFonts w:ascii="Book Antiqua" w:hAnsi="Book Antiqua"/>
          <w:noProof/>
          <w:highlight w:val="yellow"/>
        </w:rPr>
      </w:pPr>
    </w:p>
    <w:p w14:paraId="02825114" w14:textId="59EA16B3" w:rsidR="00650723" w:rsidRPr="004F0E92" w:rsidRDefault="003F48E6" w:rsidP="00650723">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0475A600" wp14:editId="58BF58A6">
            <wp:extent cx="5850255" cy="5486400"/>
            <wp:effectExtent l="0" t="0" r="17145" b="0"/>
            <wp:docPr id="120" name="Gráfico 120">
              <a:extLst xmlns:a="http://schemas.openxmlformats.org/drawingml/2006/main">
                <a:ext uri="{FF2B5EF4-FFF2-40B4-BE49-F238E27FC236}">
                  <a16:creationId xmlns:a16="http://schemas.microsoft.com/office/drawing/2014/main" id="{42CB6298-CB80-49B6-80AE-3F950F9FD4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5C6D2728"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28420E4" w14:textId="77777777" w:rsidR="00650723" w:rsidRPr="004F0E92" w:rsidRDefault="00650723" w:rsidP="00650723">
      <w:pPr>
        <w:spacing w:after="160" w:line="259" w:lineRule="auto"/>
        <w:contextualSpacing/>
        <w:rPr>
          <w:rFonts w:ascii="Book Antiqua" w:hAnsi="Book Antiqua"/>
          <w:b/>
          <w:color w:val="000000" w:themeColor="text1"/>
        </w:rPr>
      </w:pPr>
    </w:p>
    <w:p w14:paraId="40AAC6AF" w14:textId="109EF3AF" w:rsidR="00650723" w:rsidRPr="004F0E92" w:rsidRDefault="00252D93" w:rsidP="00222669">
      <w:pPr>
        <w:pStyle w:val="Ttulo1"/>
      </w:pPr>
      <w:r w:rsidRPr="004F0E92">
        <w:lastRenderedPageBreak/>
        <w:t xml:space="preserve">1.1.9 </w:t>
      </w:r>
      <w:r w:rsidR="00650723" w:rsidRPr="004F0E92">
        <w:t>Juzgado de Ejecución de la Sentencia Penal Juvenil</w:t>
      </w:r>
    </w:p>
    <w:p w14:paraId="7294F0C7" w14:textId="77777777" w:rsidR="00650723" w:rsidRPr="004F0E92" w:rsidRDefault="00650723" w:rsidP="00650723">
      <w:pPr>
        <w:rPr>
          <w:rFonts w:ascii="Book Antiqua" w:hAnsi="Book Antiqua"/>
          <w:color w:val="000000" w:themeColor="text1"/>
        </w:rPr>
      </w:pPr>
    </w:p>
    <w:p w14:paraId="56E604E4" w14:textId="5FF3793D"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El personal juzgador del Juzgado de Ejecución de la Sentencia Penal Juvenil refleja la mayor cantidad de actividades en </w:t>
      </w:r>
      <w:r w:rsidR="003F48E6" w:rsidRPr="004F0E92">
        <w:rPr>
          <w:rFonts w:ascii="Book Antiqua" w:hAnsi="Book Antiqua"/>
          <w:color w:val="000000" w:themeColor="text1"/>
        </w:rPr>
        <w:t>autosentencias 61 y firma de resoluciones 47.</w:t>
      </w:r>
    </w:p>
    <w:p w14:paraId="51568FBF" w14:textId="77777777" w:rsidR="00650723" w:rsidRPr="004F0E92" w:rsidRDefault="00650723" w:rsidP="00650723">
      <w:pPr>
        <w:jc w:val="both"/>
        <w:rPr>
          <w:rFonts w:ascii="Book Antiqua" w:hAnsi="Book Antiqua" w:cs="Segoe UI"/>
          <w:lang w:eastAsia="es-CR"/>
        </w:rPr>
      </w:pPr>
    </w:p>
    <w:p w14:paraId="00D561F7" w14:textId="3E8D159C"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7</w:t>
      </w:r>
      <w:r w:rsidR="00D26DB5" w:rsidRPr="004F0E92">
        <w:rPr>
          <w:rFonts w:ascii="Book Antiqua" w:hAnsi="Book Antiqua"/>
          <w:b/>
          <w:color w:val="000000" w:themeColor="text1"/>
        </w:rPr>
        <w:t>5</w:t>
      </w:r>
    </w:p>
    <w:p w14:paraId="151BF076"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Actividades reportadas por personal Juzgador</w:t>
      </w:r>
    </w:p>
    <w:p w14:paraId="6BE4AD64"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 Del Juzgado de Ejecución de la Sentencia Penal Juvenil</w:t>
      </w:r>
    </w:p>
    <w:p w14:paraId="3EDCC875" w14:textId="29B37EBF" w:rsidR="00650723" w:rsidRPr="004F0E92" w:rsidRDefault="00650723" w:rsidP="00650723">
      <w:pPr>
        <w:jc w:val="center"/>
        <w:rPr>
          <w:rFonts w:ascii="Book Antiqua" w:hAnsi="Book Antiqua"/>
          <w:noProof/>
          <w:color w:val="000000" w:themeColor="text1"/>
        </w:rPr>
      </w:pPr>
      <w:r w:rsidRPr="004F0E92">
        <w:rPr>
          <w:rFonts w:ascii="Book Antiqua" w:hAnsi="Book Antiqua"/>
          <w:b/>
          <w:color w:val="000000" w:themeColor="text1"/>
        </w:rPr>
        <w:t xml:space="preserve">del </w:t>
      </w:r>
      <w:r w:rsidR="00466D8E" w:rsidRPr="004F0E92">
        <w:rPr>
          <w:rFonts w:ascii="Book Antiqua" w:hAnsi="Book Antiqua"/>
          <w:b/>
          <w:color w:val="000000" w:themeColor="text1"/>
        </w:rPr>
        <w:t>04 al 29 de enero</w:t>
      </w:r>
    </w:p>
    <w:p w14:paraId="3702FAC2" w14:textId="77777777" w:rsidR="00650723" w:rsidRPr="004F0E92" w:rsidRDefault="00650723" w:rsidP="00650723">
      <w:pPr>
        <w:jc w:val="center"/>
        <w:rPr>
          <w:rFonts w:ascii="Book Antiqua" w:hAnsi="Book Antiqua"/>
          <w:noProof/>
          <w:highlight w:val="yellow"/>
        </w:rPr>
      </w:pPr>
    </w:p>
    <w:p w14:paraId="085ABE8B" w14:textId="5F7CEFEA" w:rsidR="00650723" w:rsidRPr="004F0E92" w:rsidRDefault="003F48E6" w:rsidP="00650723">
      <w:pPr>
        <w:jc w:val="center"/>
        <w:rPr>
          <w:rFonts w:ascii="Book Antiqua" w:hAnsi="Book Antiqua"/>
          <w:color w:val="000000" w:themeColor="text1"/>
          <w:highlight w:val="yellow"/>
        </w:rPr>
      </w:pPr>
      <w:r w:rsidRPr="004F0E92">
        <w:rPr>
          <w:rFonts w:ascii="Book Antiqua" w:hAnsi="Book Antiqua"/>
          <w:noProof/>
        </w:rPr>
        <w:drawing>
          <wp:inline distT="0" distB="0" distL="0" distR="0" wp14:anchorId="570CCABC" wp14:editId="65A6E8F0">
            <wp:extent cx="5678170" cy="3482340"/>
            <wp:effectExtent l="0" t="0" r="17780" b="3810"/>
            <wp:docPr id="121" name="Gráfico 121">
              <a:extLst xmlns:a="http://schemas.openxmlformats.org/drawingml/2006/main">
                <a:ext uri="{FF2B5EF4-FFF2-40B4-BE49-F238E27FC236}">
                  <a16:creationId xmlns:a16="http://schemas.microsoft.com/office/drawing/2014/main" id="{519EFCC4-9075-4B07-9989-89B3101BE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C4C9AB6"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1D80525" w14:textId="77777777" w:rsidR="00650723" w:rsidRPr="004F0E92" w:rsidRDefault="00650723" w:rsidP="00650723">
      <w:pPr>
        <w:rPr>
          <w:rFonts w:ascii="Book Antiqua" w:hAnsi="Book Antiqua"/>
          <w:color w:val="000000" w:themeColor="text1"/>
        </w:rPr>
      </w:pPr>
    </w:p>
    <w:p w14:paraId="174A2BCB" w14:textId="787F2830" w:rsidR="00650723" w:rsidRDefault="00650723" w:rsidP="00650723">
      <w:pPr>
        <w:rPr>
          <w:rFonts w:ascii="Book Antiqua" w:hAnsi="Book Antiqua"/>
          <w:color w:val="000000" w:themeColor="text1"/>
        </w:rPr>
      </w:pPr>
    </w:p>
    <w:p w14:paraId="4135B8D1" w14:textId="44FFFBAC" w:rsidR="00902E19" w:rsidRDefault="00902E19" w:rsidP="00650723">
      <w:pPr>
        <w:rPr>
          <w:rFonts w:ascii="Book Antiqua" w:hAnsi="Book Antiqua"/>
          <w:color w:val="000000" w:themeColor="text1"/>
        </w:rPr>
      </w:pPr>
    </w:p>
    <w:p w14:paraId="2B66D5D8" w14:textId="23268993" w:rsidR="00902E19" w:rsidRDefault="00902E19" w:rsidP="00650723">
      <w:pPr>
        <w:rPr>
          <w:rFonts w:ascii="Book Antiqua" w:hAnsi="Book Antiqua"/>
          <w:color w:val="000000" w:themeColor="text1"/>
        </w:rPr>
      </w:pPr>
    </w:p>
    <w:p w14:paraId="18789888" w14:textId="658061DC" w:rsidR="00902E19" w:rsidRDefault="00902E19" w:rsidP="00650723">
      <w:pPr>
        <w:rPr>
          <w:rFonts w:ascii="Book Antiqua" w:hAnsi="Book Antiqua"/>
          <w:color w:val="000000" w:themeColor="text1"/>
        </w:rPr>
      </w:pPr>
    </w:p>
    <w:p w14:paraId="09372791" w14:textId="23F595B5" w:rsidR="00902E19" w:rsidRDefault="00902E19" w:rsidP="00650723">
      <w:pPr>
        <w:rPr>
          <w:rFonts w:ascii="Book Antiqua" w:hAnsi="Book Antiqua"/>
          <w:color w:val="000000" w:themeColor="text1"/>
        </w:rPr>
      </w:pPr>
    </w:p>
    <w:p w14:paraId="1F7D04CB" w14:textId="1A2D9087" w:rsidR="00902E19" w:rsidRDefault="00902E19" w:rsidP="00650723">
      <w:pPr>
        <w:rPr>
          <w:rFonts w:ascii="Book Antiqua" w:hAnsi="Book Antiqua"/>
          <w:color w:val="000000" w:themeColor="text1"/>
        </w:rPr>
      </w:pPr>
    </w:p>
    <w:p w14:paraId="610E4808" w14:textId="7BEE558F" w:rsidR="00902E19" w:rsidRDefault="00902E19" w:rsidP="00650723">
      <w:pPr>
        <w:rPr>
          <w:rFonts w:ascii="Book Antiqua" w:hAnsi="Book Antiqua"/>
          <w:color w:val="000000" w:themeColor="text1"/>
        </w:rPr>
      </w:pPr>
    </w:p>
    <w:p w14:paraId="01555C6B" w14:textId="42C725F3" w:rsidR="00902E19" w:rsidRDefault="00902E19" w:rsidP="00650723">
      <w:pPr>
        <w:rPr>
          <w:rFonts w:ascii="Book Antiqua" w:hAnsi="Book Antiqua"/>
          <w:color w:val="000000" w:themeColor="text1"/>
        </w:rPr>
      </w:pPr>
    </w:p>
    <w:p w14:paraId="6D07B424" w14:textId="77777777" w:rsidR="00902E19" w:rsidRPr="004F0E92" w:rsidRDefault="00902E19" w:rsidP="00650723">
      <w:pPr>
        <w:rPr>
          <w:rFonts w:ascii="Book Antiqua" w:hAnsi="Book Antiqua"/>
          <w:color w:val="000000" w:themeColor="text1"/>
        </w:rPr>
      </w:pPr>
    </w:p>
    <w:p w14:paraId="137ECBF0" w14:textId="5A33B2FD" w:rsidR="00650723" w:rsidRPr="004F0E92" w:rsidRDefault="00650723" w:rsidP="00650723">
      <w:pPr>
        <w:rPr>
          <w:rFonts w:ascii="Book Antiqua" w:hAnsi="Book Antiqua"/>
          <w:color w:val="000000" w:themeColor="text1"/>
        </w:rPr>
      </w:pPr>
      <w:r w:rsidRPr="004F0E92">
        <w:rPr>
          <w:rFonts w:ascii="Book Antiqua" w:hAnsi="Book Antiqua"/>
          <w:color w:val="000000" w:themeColor="text1"/>
        </w:rPr>
        <w:lastRenderedPageBreak/>
        <w:t xml:space="preserve">El personal de apoyo del Juzgado de Ejecución de la Sentencia Penal Juvenil refleja la mayor cantidad de actividades en la variable notificaciones a las partes con </w:t>
      </w:r>
      <w:r w:rsidR="003F48E6" w:rsidRPr="004F0E92">
        <w:rPr>
          <w:rFonts w:ascii="Book Antiqua" w:hAnsi="Book Antiqua"/>
          <w:color w:val="000000" w:themeColor="text1"/>
        </w:rPr>
        <w:t>953</w:t>
      </w:r>
      <w:r w:rsidRPr="004F0E92">
        <w:rPr>
          <w:rFonts w:ascii="Book Antiqua" w:hAnsi="Book Antiqua"/>
          <w:color w:val="000000" w:themeColor="text1"/>
        </w:rPr>
        <w:t xml:space="preserve"> y atención al público con </w:t>
      </w:r>
      <w:r w:rsidR="003F48E6" w:rsidRPr="004F0E92">
        <w:rPr>
          <w:rFonts w:ascii="Book Antiqua" w:hAnsi="Book Antiqua"/>
          <w:color w:val="000000" w:themeColor="text1"/>
        </w:rPr>
        <w:t>626</w:t>
      </w:r>
      <w:r w:rsidRPr="004F0E92">
        <w:rPr>
          <w:rFonts w:ascii="Book Antiqua" w:hAnsi="Book Antiqua"/>
          <w:color w:val="000000" w:themeColor="text1"/>
        </w:rPr>
        <w:t>.</w:t>
      </w:r>
    </w:p>
    <w:p w14:paraId="02626AB7" w14:textId="77777777" w:rsidR="00650723" w:rsidRPr="004F0E92" w:rsidRDefault="00650723" w:rsidP="00650723">
      <w:pPr>
        <w:rPr>
          <w:rFonts w:ascii="Book Antiqua" w:hAnsi="Book Antiqua"/>
          <w:color w:val="000000" w:themeColor="text1"/>
        </w:rPr>
      </w:pPr>
    </w:p>
    <w:p w14:paraId="14A4AE9F" w14:textId="4582DE22"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Gráfico </w:t>
      </w:r>
      <w:r w:rsidR="00590E18" w:rsidRPr="004F0E92">
        <w:rPr>
          <w:rFonts w:ascii="Book Antiqua" w:hAnsi="Book Antiqua"/>
          <w:b/>
          <w:color w:val="000000" w:themeColor="text1"/>
        </w:rPr>
        <w:t>7</w:t>
      </w:r>
      <w:r w:rsidR="00D26DB5" w:rsidRPr="004F0E92">
        <w:rPr>
          <w:rFonts w:ascii="Book Antiqua" w:hAnsi="Book Antiqua"/>
          <w:b/>
          <w:color w:val="000000" w:themeColor="text1"/>
        </w:rPr>
        <w:t>6</w:t>
      </w:r>
    </w:p>
    <w:p w14:paraId="0CCBCFD3"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Actividades reportadas por personal de </w:t>
      </w:r>
    </w:p>
    <w:p w14:paraId="01F095C4"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apoyo del Juzgado de Ejecución de la Sentencia Penal Juvenil </w:t>
      </w:r>
    </w:p>
    <w:p w14:paraId="05AE37F4" w14:textId="5425E1BE"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del </w:t>
      </w:r>
      <w:r w:rsidR="00466D8E" w:rsidRPr="004F0E92">
        <w:rPr>
          <w:rFonts w:ascii="Book Antiqua" w:hAnsi="Book Antiqua"/>
          <w:b/>
          <w:color w:val="000000" w:themeColor="text1"/>
        </w:rPr>
        <w:t>04 al 29 de enero</w:t>
      </w:r>
    </w:p>
    <w:p w14:paraId="07A54484" w14:textId="77777777" w:rsidR="00650723" w:rsidRPr="004F0E92" w:rsidRDefault="00650723" w:rsidP="00650723">
      <w:pPr>
        <w:jc w:val="center"/>
        <w:rPr>
          <w:rFonts w:ascii="Book Antiqua" w:hAnsi="Book Antiqua"/>
          <w:b/>
          <w:color w:val="000000" w:themeColor="text1"/>
          <w:highlight w:val="yellow"/>
        </w:rPr>
      </w:pPr>
    </w:p>
    <w:p w14:paraId="6A424140" w14:textId="6F2BB197" w:rsidR="00650723" w:rsidRPr="004F0E92" w:rsidRDefault="003F48E6" w:rsidP="00650723">
      <w:pPr>
        <w:jc w:val="center"/>
        <w:rPr>
          <w:rFonts w:ascii="Book Antiqua" w:hAnsi="Book Antiqua"/>
          <w:noProof/>
          <w:color w:val="000000" w:themeColor="text1"/>
          <w:highlight w:val="yellow"/>
        </w:rPr>
      </w:pPr>
      <w:r w:rsidRPr="004F0E92">
        <w:rPr>
          <w:rFonts w:ascii="Book Antiqua" w:hAnsi="Book Antiqua"/>
          <w:noProof/>
        </w:rPr>
        <w:drawing>
          <wp:inline distT="0" distB="0" distL="0" distR="0" wp14:anchorId="7A48DDDF" wp14:editId="4358BE76">
            <wp:extent cx="5606415" cy="5135880"/>
            <wp:effectExtent l="0" t="0" r="13335" b="7620"/>
            <wp:docPr id="122" name="Gráfico 122">
              <a:extLst xmlns:a="http://schemas.openxmlformats.org/drawingml/2006/main">
                <a:ext uri="{FF2B5EF4-FFF2-40B4-BE49-F238E27FC236}">
                  <a16:creationId xmlns:a16="http://schemas.microsoft.com/office/drawing/2014/main" id="{9767058A-DFA5-4578-A394-1024F0D193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1EB97AF8" w14:textId="77777777" w:rsidR="00650723" w:rsidRPr="004F0E92" w:rsidRDefault="00650723" w:rsidP="00650723">
      <w:pPr>
        <w:spacing w:after="160" w:line="259" w:lineRule="auto"/>
        <w:contextualSpacing/>
        <w:rPr>
          <w:rFonts w:ascii="Book Antiqua" w:hAnsi="Book Antiqua"/>
          <w:b/>
          <w:color w:val="000000" w:themeColor="text1"/>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CAF35A3" w14:textId="5B96BEB7" w:rsidR="00650723" w:rsidRDefault="00650723" w:rsidP="00650723">
      <w:pPr>
        <w:spacing w:after="160" w:line="259" w:lineRule="auto"/>
        <w:contextualSpacing/>
        <w:rPr>
          <w:rFonts w:ascii="Book Antiqua" w:hAnsi="Book Antiqua"/>
          <w:b/>
          <w:color w:val="000000" w:themeColor="text1"/>
        </w:rPr>
      </w:pPr>
    </w:p>
    <w:p w14:paraId="411F5337" w14:textId="69C82B90" w:rsidR="00902E19" w:rsidRDefault="00902E19" w:rsidP="00650723">
      <w:pPr>
        <w:spacing w:after="160" w:line="259" w:lineRule="auto"/>
        <w:contextualSpacing/>
        <w:rPr>
          <w:rFonts w:ascii="Book Antiqua" w:hAnsi="Book Antiqua"/>
          <w:b/>
          <w:color w:val="000000" w:themeColor="text1"/>
        </w:rPr>
      </w:pPr>
    </w:p>
    <w:p w14:paraId="3F3C1133" w14:textId="77777777" w:rsidR="00902E19" w:rsidRPr="004F0E92" w:rsidRDefault="00902E19" w:rsidP="00650723">
      <w:pPr>
        <w:spacing w:after="160" w:line="259" w:lineRule="auto"/>
        <w:contextualSpacing/>
        <w:rPr>
          <w:rFonts w:ascii="Book Antiqua" w:hAnsi="Book Antiqua"/>
          <w:b/>
          <w:color w:val="000000" w:themeColor="text1"/>
        </w:rPr>
      </w:pPr>
    </w:p>
    <w:p w14:paraId="78A99B3B" w14:textId="77777777" w:rsidR="00650723" w:rsidRPr="004F0E92" w:rsidRDefault="00650723" w:rsidP="00A35043">
      <w:pPr>
        <w:pStyle w:val="Prrafodelista"/>
        <w:numPr>
          <w:ilvl w:val="1"/>
          <w:numId w:val="13"/>
        </w:numPr>
        <w:tabs>
          <w:tab w:val="left" w:pos="426"/>
        </w:tabs>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Cumplimiento de parámetros de producción</w:t>
      </w:r>
    </w:p>
    <w:p w14:paraId="1DB531A7" w14:textId="77777777" w:rsidR="00650723" w:rsidRPr="004F0E92" w:rsidRDefault="00650723" w:rsidP="00650723">
      <w:pPr>
        <w:rPr>
          <w:rFonts w:ascii="Book Antiqua" w:hAnsi="Book Antiqua"/>
          <w:b/>
          <w:color w:val="000000" w:themeColor="text1"/>
        </w:rPr>
      </w:pPr>
    </w:p>
    <w:p w14:paraId="4B3E9A06" w14:textId="1E0565FE"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La Circular 101-20 estableció parámetros de producción para las diferentes fases del proceso penal:</w:t>
      </w:r>
    </w:p>
    <w:p w14:paraId="1929D21B" w14:textId="746E0B74" w:rsidR="00E736E5" w:rsidRPr="004F0E92" w:rsidRDefault="00E736E5" w:rsidP="00650723">
      <w:pPr>
        <w:jc w:val="both"/>
        <w:rPr>
          <w:rFonts w:ascii="Book Antiqua" w:hAnsi="Book Antiqua"/>
          <w:color w:val="000000" w:themeColor="text1"/>
        </w:rPr>
      </w:pPr>
    </w:p>
    <w:p w14:paraId="3CBA6371" w14:textId="1C276EF1" w:rsidR="00E736E5" w:rsidRPr="004F0E92" w:rsidRDefault="00E736E5" w:rsidP="001358AA">
      <w:pPr>
        <w:jc w:val="center"/>
        <w:rPr>
          <w:rFonts w:ascii="Book Antiqua" w:hAnsi="Book Antiqua"/>
          <w:color w:val="000000" w:themeColor="text1"/>
        </w:rPr>
      </w:pPr>
      <w:r w:rsidRPr="004F0E92">
        <w:rPr>
          <w:rFonts w:ascii="Book Antiqua" w:hAnsi="Book Antiqua"/>
          <w:color w:val="000000" w:themeColor="text1"/>
        </w:rPr>
        <w:t>Cuadro 4</w:t>
      </w:r>
      <w:r w:rsidR="00D26DB5" w:rsidRPr="004F0E92">
        <w:rPr>
          <w:rFonts w:ascii="Book Antiqua" w:hAnsi="Book Antiqua"/>
          <w:color w:val="000000" w:themeColor="text1"/>
        </w:rPr>
        <w:t>5</w:t>
      </w:r>
      <w:r w:rsidRPr="004F0E92">
        <w:rPr>
          <w:rFonts w:ascii="Book Antiqua" w:hAnsi="Book Antiqua"/>
          <w:color w:val="000000" w:themeColor="text1"/>
        </w:rPr>
        <w:t>. Parámetros de producción por fase del proceso penal</w:t>
      </w:r>
    </w:p>
    <w:p w14:paraId="3BA7C786" w14:textId="77777777" w:rsidR="00650723" w:rsidRPr="004F0E92" w:rsidRDefault="00650723" w:rsidP="00650723">
      <w:pPr>
        <w:rPr>
          <w:rFonts w:ascii="Book Antiqua" w:hAnsi="Book Antiqua"/>
          <w:color w:val="000000" w:themeColor="text1"/>
        </w:rPr>
      </w:pPr>
    </w:p>
    <w:tbl>
      <w:tblPr>
        <w:tblStyle w:val="Tablaconcuadrcula"/>
        <w:tblW w:w="9209" w:type="dxa"/>
        <w:tblLook w:val="04A0" w:firstRow="1" w:lastRow="0" w:firstColumn="1" w:lastColumn="0" w:noHBand="0" w:noVBand="1"/>
      </w:tblPr>
      <w:tblGrid>
        <w:gridCol w:w="1838"/>
        <w:gridCol w:w="3402"/>
        <w:gridCol w:w="3969"/>
      </w:tblGrid>
      <w:tr w:rsidR="00650723" w:rsidRPr="004F0E92" w14:paraId="2D6271C9" w14:textId="77777777" w:rsidTr="00650723">
        <w:tc>
          <w:tcPr>
            <w:tcW w:w="1838" w:type="dxa"/>
            <w:shd w:val="clear" w:color="auto" w:fill="B4C6E7" w:themeFill="accent1" w:themeFillTint="66"/>
          </w:tcPr>
          <w:p w14:paraId="2E9E3660"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Fase</w:t>
            </w:r>
          </w:p>
        </w:tc>
        <w:tc>
          <w:tcPr>
            <w:tcW w:w="3402" w:type="dxa"/>
            <w:shd w:val="clear" w:color="auto" w:fill="B4C6E7" w:themeFill="accent1" w:themeFillTint="66"/>
          </w:tcPr>
          <w:p w14:paraId="0698BA6C"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Variable</w:t>
            </w:r>
          </w:p>
        </w:tc>
        <w:tc>
          <w:tcPr>
            <w:tcW w:w="3969" w:type="dxa"/>
            <w:shd w:val="clear" w:color="auto" w:fill="B4C6E7" w:themeFill="accent1" w:themeFillTint="66"/>
          </w:tcPr>
          <w:p w14:paraId="2C3487E5"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Parámetro</w:t>
            </w:r>
          </w:p>
          <w:p w14:paraId="764E1AAE" w14:textId="77777777" w:rsidR="00650723" w:rsidRPr="004F0E92" w:rsidRDefault="00650723" w:rsidP="00650723">
            <w:pPr>
              <w:jc w:val="center"/>
              <w:rPr>
                <w:rFonts w:ascii="Book Antiqua" w:hAnsi="Book Antiqua"/>
                <w:b/>
                <w:color w:val="000000" w:themeColor="text1"/>
              </w:rPr>
            </w:pPr>
          </w:p>
        </w:tc>
      </w:tr>
      <w:tr w:rsidR="00650723" w:rsidRPr="004F0E92" w14:paraId="5E60C5D6" w14:textId="77777777" w:rsidTr="00650723">
        <w:tc>
          <w:tcPr>
            <w:tcW w:w="1838" w:type="dxa"/>
          </w:tcPr>
          <w:p w14:paraId="34B3E724"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Preparatoria e Intermedia</w:t>
            </w:r>
          </w:p>
        </w:tc>
        <w:tc>
          <w:tcPr>
            <w:tcW w:w="3402" w:type="dxa"/>
          </w:tcPr>
          <w:p w14:paraId="74B70F9D"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Desestimaciones, sobreseimientos y acusaciones</w:t>
            </w:r>
          </w:p>
        </w:tc>
        <w:tc>
          <w:tcPr>
            <w:tcW w:w="3969" w:type="dxa"/>
          </w:tcPr>
          <w:p w14:paraId="2DDEFB70" w14:textId="7777777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Al menos seis asuntos diarios resueltos de desestimación o sobreseimiento o acusación, por cada plaza de jueza o juez, que se encuentre en etapa intermedia. Los Despachos deberán tener al menos una Jueza o Juez que se encuentre atendiendo la etapa preparatoria.</w:t>
            </w:r>
          </w:p>
        </w:tc>
      </w:tr>
      <w:tr w:rsidR="00650723" w:rsidRPr="004F0E92" w14:paraId="694E4D94" w14:textId="77777777" w:rsidTr="00650723">
        <w:tc>
          <w:tcPr>
            <w:tcW w:w="1838" w:type="dxa"/>
          </w:tcPr>
          <w:p w14:paraId="41928DE4"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Juicio</w:t>
            </w:r>
          </w:p>
        </w:tc>
        <w:tc>
          <w:tcPr>
            <w:tcW w:w="3402" w:type="dxa"/>
          </w:tcPr>
          <w:p w14:paraId="2E5A33EE"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Sentencias y medidas alternas</w:t>
            </w:r>
          </w:p>
          <w:p w14:paraId="5586EB9B" w14:textId="77777777" w:rsidR="00650723" w:rsidRPr="004F0E92" w:rsidRDefault="00650723" w:rsidP="00650723">
            <w:pPr>
              <w:jc w:val="center"/>
              <w:rPr>
                <w:rFonts w:ascii="Book Antiqua" w:hAnsi="Book Antiqua"/>
                <w:color w:val="000000" w:themeColor="text1"/>
              </w:rPr>
            </w:pPr>
          </w:p>
        </w:tc>
        <w:tc>
          <w:tcPr>
            <w:tcW w:w="3969" w:type="dxa"/>
          </w:tcPr>
          <w:p w14:paraId="3409715A" w14:textId="77777777" w:rsidR="00650723" w:rsidRPr="004F0E92" w:rsidRDefault="00650723" w:rsidP="00650723">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El parámetro de producción mensual será entre once a quince sentencias o medidas alternas por cada Sección Colegiada y entre quince a veinte sentencias o medidas alternas por cada Sección Unipersonal, mientras que las secciones mixtas tendrán un parámetro de treinta y dos sentencias o medidas alternas.</w:t>
            </w:r>
          </w:p>
        </w:tc>
      </w:tr>
      <w:tr w:rsidR="00650723" w:rsidRPr="004F0E92" w14:paraId="1AE9316F" w14:textId="77777777" w:rsidTr="00650723">
        <w:tc>
          <w:tcPr>
            <w:tcW w:w="1838" w:type="dxa"/>
          </w:tcPr>
          <w:p w14:paraId="7C031655"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Flagrancia</w:t>
            </w:r>
          </w:p>
        </w:tc>
        <w:tc>
          <w:tcPr>
            <w:tcW w:w="3402" w:type="dxa"/>
          </w:tcPr>
          <w:p w14:paraId="1D7CA67A"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Audiencias iniciales, sentencias y medidas alternas</w:t>
            </w:r>
          </w:p>
        </w:tc>
        <w:tc>
          <w:tcPr>
            <w:tcW w:w="3969" w:type="dxa"/>
          </w:tcPr>
          <w:p w14:paraId="520B69DD" w14:textId="7777777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El parámetro de producción mensual será de treinta y cinco sentencias o medidas alternas o audiencias iniciales por cada plaza de judicatura, si no se logra llegar a esa cantidad con procesos de flagrancia, la Sección deberá colaborar con el procedimiento ordinario del Tribunal.</w:t>
            </w:r>
          </w:p>
        </w:tc>
      </w:tr>
      <w:tr w:rsidR="00650723" w:rsidRPr="004F0E92" w14:paraId="1BA0F2D3" w14:textId="77777777" w:rsidTr="00650723">
        <w:tc>
          <w:tcPr>
            <w:tcW w:w="1838" w:type="dxa"/>
          </w:tcPr>
          <w:p w14:paraId="7F1A233F"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Apelación</w:t>
            </w:r>
          </w:p>
        </w:tc>
        <w:tc>
          <w:tcPr>
            <w:tcW w:w="3402" w:type="dxa"/>
          </w:tcPr>
          <w:p w14:paraId="28C7235F"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Proyectos de resolución votados</w:t>
            </w:r>
          </w:p>
        </w:tc>
        <w:tc>
          <w:tcPr>
            <w:tcW w:w="3969" w:type="dxa"/>
          </w:tcPr>
          <w:p w14:paraId="7AA4B42C" w14:textId="77777777" w:rsidR="00650723" w:rsidRPr="004F0E92" w:rsidRDefault="00650723" w:rsidP="00650723">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 xml:space="preserve">El parámetro de producción semanal será entre dos y tres proyectos de resolución </w:t>
            </w:r>
            <w:r w:rsidRPr="004F0E92">
              <w:rPr>
                <w:rFonts w:ascii="Book Antiqua" w:hAnsi="Book Antiqua"/>
                <w:color w:val="000000" w:themeColor="text1"/>
                <w:sz w:val="24"/>
                <w:szCs w:val="24"/>
              </w:rPr>
              <w:lastRenderedPageBreak/>
              <w:t xml:space="preserve">(Terminado, circulado y votado) por cada plaza de Jueza o Juez, lo cual equivale a 10 mensuales. Posterior a esto, el Consejo Superior en la Sesión 115-2020, artículo VI, ratificó la nueva propuesta de cuotas basadas en datos históricos (Goicoechea 8, San Ramón 8, Cartago 9 y Santa Cruz 10), hasta el que se realice el Rediseño de Procesos en cada una de estas oficinas. </w:t>
            </w:r>
          </w:p>
        </w:tc>
      </w:tr>
      <w:tr w:rsidR="00650723" w:rsidRPr="004F0E92" w14:paraId="5C48F92A" w14:textId="77777777" w:rsidTr="00650723">
        <w:tc>
          <w:tcPr>
            <w:tcW w:w="1838" w:type="dxa"/>
          </w:tcPr>
          <w:p w14:paraId="08903F6E"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lastRenderedPageBreak/>
              <w:t>Casación</w:t>
            </w:r>
          </w:p>
        </w:tc>
        <w:tc>
          <w:tcPr>
            <w:tcW w:w="3402" w:type="dxa"/>
          </w:tcPr>
          <w:p w14:paraId="20DE09F9"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Proyectos de resolución</w:t>
            </w:r>
          </w:p>
        </w:tc>
        <w:tc>
          <w:tcPr>
            <w:tcW w:w="3969" w:type="dxa"/>
          </w:tcPr>
          <w:p w14:paraId="013152FA" w14:textId="77777777" w:rsidR="00650723" w:rsidRPr="004F0E92" w:rsidRDefault="00650723" w:rsidP="00650723">
            <w:pPr>
              <w:pStyle w:val="Textosinformato"/>
              <w:jc w:val="both"/>
              <w:rPr>
                <w:rFonts w:ascii="Book Antiqua" w:hAnsi="Book Antiqua"/>
                <w:color w:val="000000" w:themeColor="text1"/>
                <w:sz w:val="24"/>
                <w:szCs w:val="24"/>
              </w:rPr>
            </w:pPr>
            <w:r w:rsidRPr="004F0E92">
              <w:rPr>
                <w:rFonts w:ascii="Book Antiqua" w:hAnsi="Book Antiqua"/>
                <w:color w:val="000000" w:themeColor="text1"/>
                <w:sz w:val="24"/>
                <w:szCs w:val="24"/>
              </w:rPr>
              <w:t>Seguirá brindando sus servicios ordinarios, las letradas y letrados tendrán un parámetro de producción de al menos dos proyectos por cada semana laboral, mientras se desarrolla el estudio de carga de trabajo de esa oficina.</w:t>
            </w:r>
          </w:p>
        </w:tc>
      </w:tr>
      <w:tr w:rsidR="00650723" w:rsidRPr="004F0E92" w14:paraId="389D2CDF" w14:textId="77777777" w:rsidTr="00650723">
        <w:tc>
          <w:tcPr>
            <w:tcW w:w="1838" w:type="dxa"/>
          </w:tcPr>
          <w:p w14:paraId="768BB0E0"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Ejecución de la pena</w:t>
            </w:r>
          </w:p>
        </w:tc>
        <w:tc>
          <w:tcPr>
            <w:tcW w:w="3402" w:type="dxa"/>
          </w:tcPr>
          <w:p w14:paraId="680D66E7"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Firma de resoluciones y Autos con carácter de sentencia</w:t>
            </w:r>
          </w:p>
        </w:tc>
        <w:tc>
          <w:tcPr>
            <w:tcW w:w="3969" w:type="dxa"/>
          </w:tcPr>
          <w:p w14:paraId="65318A8D" w14:textId="7777777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Tendrán un parámetro diario de cuatro autos con carácter de sentencia por cada plaza de judicatura y ocho proyectos diarios de resolución por cada plaza de Técnica o Técnico Judicial.</w:t>
            </w:r>
          </w:p>
        </w:tc>
      </w:tr>
      <w:tr w:rsidR="00650723" w:rsidRPr="004F0E92" w14:paraId="2FDC071F" w14:textId="77777777" w:rsidTr="00650723">
        <w:tc>
          <w:tcPr>
            <w:tcW w:w="1838" w:type="dxa"/>
          </w:tcPr>
          <w:p w14:paraId="00CF4533" w14:textId="77777777" w:rsidR="00650723" w:rsidRPr="004F0E92" w:rsidRDefault="00650723" w:rsidP="00650723">
            <w:pPr>
              <w:jc w:val="center"/>
              <w:rPr>
                <w:rFonts w:ascii="Book Antiqua" w:hAnsi="Book Antiqua"/>
                <w:color w:val="000000" w:themeColor="text1"/>
                <w:highlight w:val="red"/>
              </w:rPr>
            </w:pPr>
            <w:r w:rsidRPr="004F0E92">
              <w:rPr>
                <w:rFonts w:ascii="Book Antiqua" w:hAnsi="Book Antiqua"/>
                <w:color w:val="000000" w:themeColor="text1"/>
              </w:rPr>
              <w:t>Juzgado Penal Juvenil</w:t>
            </w:r>
          </w:p>
        </w:tc>
        <w:tc>
          <w:tcPr>
            <w:tcW w:w="3402" w:type="dxa"/>
          </w:tcPr>
          <w:p w14:paraId="2A9E755E" w14:textId="77777777" w:rsidR="00650723" w:rsidRPr="004F0E92" w:rsidRDefault="00650723" w:rsidP="00650723">
            <w:pPr>
              <w:jc w:val="center"/>
              <w:rPr>
                <w:rFonts w:ascii="Book Antiqua" w:hAnsi="Book Antiqua"/>
                <w:color w:val="000000" w:themeColor="text1"/>
                <w:highlight w:val="red"/>
              </w:rPr>
            </w:pPr>
            <w:r w:rsidRPr="004F0E92">
              <w:rPr>
                <w:rFonts w:ascii="Book Antiqua" w:hAnsi="Book Antiqua"/>
                <w:color w:val="000000" w:themeColor="text1"/>
              </w:rPr>
              <w:t>Está en proceso de definición.</w:t>
            </w:r>
          </w:p>
        </w:tc>
        <w:tc>
          <w:tcPr>
            <w:tcW w:w="3969" w:type="dxa"/>
          </w:tcPr>
          <w:p w14:paraId="1C0967B3" w14:textId="77777777" w:rsidR="00650723" w:rsidRPr="004F0E92" w:rsidRDefault="00650723" w:rsidP="00650723">
            <w:pPr>
              <w:jc w:val="both"/>
              <w:rPr>
                <w:rFonts w:ascii="Book Antiqua" w:hAnsi="Book Antiqua"/>
                <w:color w:val="000000" w:themeColor="text1"/>
                <w:highlight w:val="red"/>
              </w:rPr>
            </w:pPr>
            <w:r w:rsidRPr="004F0E92">
              <w:rPr>
                <w:rFonts w:ascii="Book Antiqua" w:hAnsi="Book Antiqua"/>
                <w:color w:val="000000" w:themeColor="text1"/>
              </w:rPr>
              <w:t>Está en proceso de definición.</w:t>
            </w:r>
          </w:p>
        </w:tc>
      </w:tr>
      <w:tr w:rsidR="00650723" w:rsidRPr="004F0E92" w14:paraId="31F21602" w14:textId="77777777" w:rsidTr="00650723">
        <w:tc>
          <w:tcPr>
            <w:tcW w:w="1838" w:type="dxa"/>
          </w:tcPr>
          <w:p w14:paraId="2709FE3A"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Tribunal de Apelación de la Sentencia Penal Juvenil</w:t>
            </w:r>
          </w:p>
        </w:tc>
        <w:tc>
          <w:tcPr>
            <w:tcW w:w="3402" w:type="dxa"/>
          </w:tcPr>
          <w:p w14:paraId="456ABD9E"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Está en proceso de definición.</w:t>
            </w:r>
          </w:p>
        </w:tc>
        <w:tc>
          <w:tcPr>
            <w:tcW w:w="3969" w:type="dxa"/>
          </w:tcPr>
          <w:p w14:paraId="2AF91D9F" w14:textId="7777777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Está en proceso de definición.</w:t>
            </w:r>
          </w:p>
        </w:tc>
      </w:tr>
      <w:tr w:rsidR="00650723" w:rsidRPr="004F0E92" w14:paraId="27FCE2EA" w14:textId="77777777" w:rsidTr="00650723">
        <w:tc>
          <w:tcPr>
            <w:tcW w:w="1838" w:type="dxa"/>
          </w:tcPr>
          <w:p w14:paraId="2F431BE0"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Juzgado Ejecución de la Sentencia Penal Juvenil</w:t>
            </w:r>
          </w:p>
        </w:tc>
        <w:tc>
          <w:tcPr>
            <w:tcW w:w="3402" w:type="dxa"/>
          </w:tcPr>
          <w:p w14:paraId="3C912F5A" w14:textId="77777777" w:rsidR="00650723" w:rsidRPr="004F0E92" w:rsidRDefault="00650723" w:rsidP="00650723">
            <w:pPr>
              <w:jc w:val="center"/>
              <w:rPr>
                <w:rFonts w:ascii="Book Antiqua" w:hAnsi="Book Antiqua"/>
                <w:color w:val="000000" w:themeColor="text1"/>
              </w:rPr>
            </w:pPr>
            <w:r w:rsidRPr="004F0E92">
              <w:rPr>
                <w:rFonts w:ascii="Book Antiqua" w:hAnsi="Book Antiqua"/>
                <w:color w:val="000000" w:themeColor="text1"/>
              </w:rPr>
              <w:t>Asuntos terminados.</w:t>
            </w:r>
          </w:p>
        </w:tc>
        <w:tc>
          <w:tcPr>
            <w:tcW w:w="3969" w:type="dxa"/>
          </w:tcPr>
          <w:p w14:paraId="28D25468" w14:textId="7777777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Tendrán un parámetro de 352 asuntos terminados al mes.</w:t>
            </w:r>
          </w:p>
        </w:tc>
      </w:tr>
    </w:tbl>
    <w:p w14:paraId="2B99E946" w14:textId="77777777" w:rsidR="00650723" w:rsidRPr="004F0E92" w:rsidRDefault="00650723" w:rsidP="00650723">
      <w:pPr>
        <w:rPr>
          <w:rFonts w:ascii="Book Antiqua" w:hAnsi="Book Antiqua"/>
          <w:color w:val="000000" w:themeColor="text1"/>
        </w:rPr>
      </w:pPr>
    </w:p>
    <w:p w14:paraId="4A96FA18" w14:textId="7E6C9BDA" w:rsidR="00650723" w:rsidRDefault="00650723" w:rsidP="00650723">
      <w:pPr>
        <w:rPr>
          <w:rFonts w:ascii="Book Antiqua" w:hAnsi="Book Antiqua"/>
          <w:b/>
          <w:color w:val="000000" w:themeColor="text1"/>
        </w:rPr>
      </w:pPr>
    </w:p>
    <w:p w14:paraId="27A40198" w14:textId="59DDE063" w:rsidR="00902E19" w:rsidRDefault="00902E19" w:rsidP="00650723">
      <w:pPr>
        <w:rPr>
          <w:rFonts w:ascii="Book Antiqua" w:hAnsi="Book Antiqua"/>
          <w:b/>
          <w:color w:val="000000" w:themeColor="text1"/>
        </w:rPr>
      </w:pPr>
    </w:p>
    <w:p w14:paraId="2FF60A56" w14:textId="0CF74CF4" w:rsidR="00902E19" w:rsidRDefault="00902E19" w:rsidP="00650723">
      <w:pPr>
        <w:rPr>
          <w:rFonts w:ascii="Book Antiqua" w:hAnsi="Book Antiqua"/>
          <w:b/>
          <w:color w:val="000000" w:themeColor="text1"/>
        </w:rPr>
      </w:pPr>
    </w:p>
    <w:p w14:paraId="064FD99A" w14:textId="77777777" w:rsidR="00902E19" w:rsidRPr="004F0E92" w:rsidRDefault="00902E19" w:rsidP="00650723">
      <w:pPr>
        <w:rPr>
          <w:rFonts w:ascii="Book Antiqua" w:hAnsi="Book Antiqua"/>
          <w:b/>
          <w:color w:val="000000" w:themeColor="text1"/>
        </w:rPr>
      </w:pPr>
    </w:p>
    <w:p w14:paraId="1D05587E" w14:textId="1575ADF2" w:rsidR="00650723" w:rsidRPr="004F0E92" w:rsidRDefault="00650723" w:rsidP="00650723">
      <w:pPr>
        <w:rPr>
          <w:rFonts w:ascii="Book Antiqua" w:hAnsi="Book Antiqua"/>
          <w:color w:val="000000" w:themeColor="text1"/>
        </w:rPr>
      </w:pPr>
      <w:r w:rsidRPr="004F0E92">
        <w:rPr>
          <w:rFonts w:ascii="Book Antiqua" w:hAnsi="Book Antiqua"/>
          <w:color w:val="000000" w:themeColor="text1"/>
        </w:rPr>
        <w:lastRenderedPageBreak/>
        <w:t xml:space="preserve">A continuación, se muestran los resultados de materia </w:t>
      </w:r>
      <w:r w:rsidR="00902E19">
        <w:rPr>
          <w:rFonts w:ascii="Book Antiqua" w:hAnsi="Book Antiqua"/>
          <w:color w:val="000000" w:themeColor="text1"/>
        </w:rPr>
        <w:t>P</w:t>
      </w:r>
      <w:r w:rsidRPr="004F0E92">
        <w:rPr>
          <w:rFonts w:ascii="Book Antiqua" w:hAnsi="Book Antiqua"/>
          <w:color w:val="000000" w:themeColor="text1"/>
        </w:rPr>
        <w:t>enal:</w:t>
      </w:r>
    </w:p>
    <w:p w14:paraId="71209138" w14:textId="77777777" w:rsidR="00650723" w:rsidRPr="004F0E92" w:rsidRDefault="00650723" w:rsidP="00650723">
      <w:pPr>
        <w:rPr>
          <w:rFonts w:ascii="Book Antiqua" w:hAnsi="Book Antiqua"/>
          <w:b/>
          <w:color w:val="000000" w:themeColor="text1"/>
        </w:rPr>
      </w:pPr>
    </w:p>
    <w:p w14:paraId="14B97878" w14:textId="77777777" w:rsidR="00650723" w:rsidRPr="004F0E92" w:rsidRDefault="00650723" w:rsidP="00A35043">
      <w:pPr>
        <w:pStyle w:val="Prrafodelista"/>
        <w:numPr>
          <w:ilvl w:val="2"/>
          <w:numId w:val="13"/>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Juzgados Penales</w:t>
      </w:r>
    </w:p>
    <w:p w14:paraId="2A4F6066" w14:textId="38577E92"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Los Juzgados Penales tiene un promedio general de cumplimiento de un </w:t>
      </w:r>
      <w:r w:rsidR="006D3943" w:rsidRPr="004F0E92">
        <w:rPr>
          <w:rFonts w:ascii="Book Antiqua" w:hAnsi="Book Antiqua"/>
          <w:color w:val="000000" w:themeColor="text1"/>
        </w:rPr>
        <w:t>84</w:t>
      </w:r>
      <w:r w:rsidRPr="004F0E92">
        <w:rPr>
          <w:rFonts w:ascii="Book Antiqua" w:hAnsi="Book Antiqua"/>
          <w:color w:val="000000" w:themeColor="text1"/>
        </w:rPr>
        <w:t>% del parámetro de producción, por lo tanto, se concluye que se encuentran superando el valor mínimo.</w:t>
      </w:r>
    </w:p>
    <w:p w14:paraId="4231E380" w14:textId="77777777" w:rsidR="00650723" w:rsidRPr="004F0E92" w:rsidRDefault="00650723" w:rsidP="00650723">
      <w:pPr>
        <w:jc w:val="both"/>
        <w:rPr>
          <w:rFonts w:ascii="Book Antiqua" w:hAnsi="Book Antiqua"/>
          <w:color w:val="000000" w:themeColor="text1"/>
        </w:rPr>
      </w:pPr>
    </w:p>
    <w:p w14:paraId="0CCD2817" w14:textId="77777777" w:rsidR="00902E19" w:rsidRDefault="00902E19">
      <w:pPr>
        <w:rPr>
          <w:rFonts w:ascii="Book Antiqua" w:hAnsi="Book Antiqua"/>
          <w:b/>
          <w:color w:val="000000" w:themeColor="text1"/>
        </w:rPr>
      </w:pPr>
      <w:r>
        <w:rPr>
          <w:rFonts w:ascii="Book Antiqua" w:hAnsi="Book Antiqua"/>
          <w:b/>
          <w:color w:val="000000" w:themeColor="text1"/>
        </w:rPr>
        <w:br w:type="page"/>
      </w:r>
    </w:p>
    <w:p w14:paraId="0EF1730E" w14:textId="5E9ECA8B"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lastRenderedPageBreak/>
        <w:t xml:space="preserve">Cuadro </w:t>
      </w:r>
      <w:r w:rsidR="00E736E5" w:rsidRPr="004F0E92">
        <w:rPr>
          <w:rFonts w:ascii="Book Antiqua" w:hAnsi="Book Antiqua"/>
          <w:b/>
          <w:color w:val="000000" w:themeColor="text1"/>
        </w:rPr>
        <w:t>4</w:t>
      </w:r>
      <w:r w:rsidR="00D26DB5" w:rsidRPr="004F0E92">
        <w:rPr>
          <w:rFonts w:ascii="Book Antiqua" w:hAnsi="Book Antiqua"/>
          <w:b/>
          <w:color w:val="000000" w:themeColor="text1"/>
        </w:rPr>
        <w:t>6</w:t>
      </w:r>
    </w:p>
    <w:p w14:paraId="5FD7937C"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6C41ED1C" w14:textId="3587BBEB" w:rsidR="00650723" w:rsidRDefault="00650723" w:rsidP="00650723">
      <w:pPr>
        <w:jc w:val="center"/>
        <w:rPr>
          <w:rFonts w:ascii="Book Antiqua" w:hAnsi="Book Antiqua"/>
          <w:b/>
          <w:color w:val="000000" w:themeColor="text1"/>
        </w:rPr>
      </w:pPr>
      <w:r w:rsidRPr="004F0E92">
        <w:rPr>
          <w:rFonts w:ascii="Book Antiqua" w:hAnsi="Book Antiqua"/>
          <w:b/>
          <w:color w:val="000000" w:themeColor="text1"/>
        </w:rPr>
        <w:t>teórico de Juzgados Penales del 4 al 29 de enero 2021</w:t>
      </w:r>
    </w:p>
    <w:p w14:paraId="3340FDBD" w14:textId="77777777" w:rsidR="00902E19" w:rsidRPr="004F0E92" w:rsidRDefault="00902E19" w:rsidP="00650723">
      <w:pPr>
        <w:jc w:val="center"/>
        <w:rPr>
          <w:rFonts w:ascii="Book Antiqua" w:hAnsi="Book Antiqua"/>
          <w:b/>
          <w:color w:val="000000" w:themeColor="text1"/>
        </w:rPr>
      </w:pPr>
    </w:p>
    <w:p w14:paraId="5C228FE0" w14:textId="39EDA412" w:rsidR="00650723" w:rsidRPr="004F0E92" w:rsidRDefault="00650723" w:rsidP="00650723">
      <w:pPr>
        <w:jc w:val="center"/>
        <w:rPr>
          <w:rFonts w:ascii="Book Antiqua" w:hAnsi="Book Antiqua"/>
          <w:b/>
          <w:color w:val="000000" w:themeColor="text1"/>
        </w:rPr>
      </w:pPr>
      <w:r w:rsidRPr="004F0E92">
        <w:rPr>
          <w:rFonts w:ascii="Book Antiqua" w:hAnsi="Book Antiqua"/>
          <w:noProof/>
        </w:rPr>
        <w:drawing>
          <wp:inline distT="0" distB="0" distL="0" distR="0" wp14:anchorId="4338C461" wp14:editId="38222374">
            <wp:extent cx="5850255" cy="5779477"/>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52386" cy="5781582"/>
                    </a:xfrm>
                    <a:prstGeom prst="rect">
                      <a:avLst/>
                    </a:prstGeom>
                    <a:noFill/>
                    <a:ln>
                      <a:noFill/>
                    </a:ln>
                  </pic:spPr>
                </pic:pic>
              </a:graphicData>
            </a:graphic>
          </wp:inline>
        </w:drawing>
      </w:r>
    </w:p>
    <w:p w14:paraId="38324F0C" w14:textId="252FD300" w:rsidR="00650723" w:rsidRPr="004F0E92" w:rsidRDefault="00650723" w:rsidP="00650723">
      <w:pPr>
        <w:jc w:val="center"/>
        <w:rPr>
          <w:rFonts w:ascii="Book Antiqua" w:hAnsi="Book Antiqua"/>
          <w:b/>
          <w:color w:val="000000" w:themeColor="text1"/>
        </w:rPr>
      </w:pPr>
    </w:p>
    <w:p w14:paraId="7D0F4D35"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F11DFE4" w14:textId="5F530D8E" w:rsidR="00650723" w:rsidRDefault="00650723" w:rsidP="00650723">
      <w:pPr>
        <w:jc w:val="both"/>
        <w:rPr>
          <w:rFonts w:ascii="Book Antiqua" w:hAnsi="Book Antiqua"/>
          <w:bCs/>
          <w:color w:val="000000" w:themeColor="text1"/>
        </w:rPr>
      </w:pPr>
    </w:p>
    <w:p w14:paraId="103BEEE2" w14:textId="77777777" w:rsidR="00902E19" w:rsidRPr="004F0E92" w:rsidRDefault="00902E19" w:rsidP="00650723">
      <w:pPr>
        <w:jc w:val="both"/>
        <w:rPr>
          <w:rFonts w:ascii="Book Antiqua" w:hAnsi="Book Antiqua"/>
          <w:bCs/>
          <w:color w:val="000000" w:themeColor="text1"/>
        </w:rPr>
      </w:pPr>
    </w:p>
    <w:p w14:paraId="7BC70E8F" w14:textId="77777777" w:rsidR="00650723" w:rsidRPr="004F0E92" w:rsidRDefault="00650723" w:rsidP="00650723">
      <w:pPr>
        <w:rPr>
          <w:rFonts w:ascii="Book Antiqua" w:hAnsi="Book Antiqua"/>
          <w:b/>
          <w:color w:val="000000" w:themeColor="text1"/>
        </w:rPr>
      </w:pPr>
    </w:p>
    <w:p w14:paraId="1E8670E6" w14:textId="4387A11B" w:rsidR="00650723" w:rsidRPr="004F0E92" w:rsidRDefault="006D3943" w:rsidP="00650723">
      <w:pPr>
        <w:jc w:val="both"/>
        <w:rPr>
          <w:rFonts w:ascii="Book Antiqua" w:hAnsi="Book Antiqua"/>
          <w:bCs/>
          <w:color w:val="000000" w:themeColor="text1"/>
        </w:rPr>
      </w:pPr>
      <w:r w:rsidRPr="004F0E92">
        <w:rPr>
          <w:rFonts w:ascii="Book Antiqua" w:hAnsi="Book Antiqua"/>
          <w:bCs/>
          <w:color w:val="000000" w:themeColor="text1"/>
        </w:rPr>
        <w:lastRenderedPageBreak/>
        <w:t>Lo siguientes juzgados penales se encuentran por debajo del 80% de producción mínimo esperado: La Fortuna, Alajuela, San Joaquín de Flores, Quepos, Cañas, Pavas, Limón, Hatillo, Sarapiquí, Pococí, Puriscal, San Carlos, Upala, San José, San Ramón, Goicoechea, Desamparados, Coto Brus, Los Chiles Buenos Aires y Cóbano.</w:t>
      </w:r>
    </w:p>
    <w:p w14:paraId="3DF7255D" w14:textId="4D6125F2" w:rsidR="006D3943" w:rsidRPr="004F0E92" w:rsidRDefault="006D3943" w:rsidP="00650723">
      <w:pPr>
        <w:jc w:val="both"/>
        <w:rPr>
          <w:rFonts w:ascii="Book Antiqua" w:hAnsi="Book Antiqua"/>
          <w:bCs/>
          <w:color w:val="000000" w:themeColor="text1"/>
        </w:rPr>
      </w:pPr>
    </w:p>
    <w:p w14:paraId="44718C56" w14:textId="77777777" w:rsidR="00650723" w:rsidRPr="004F0E92" w:rsidRDefault="00650723" w:rsidP="00650723">
      <w:pPr>
        <w:jc w:val="both"/>
        <w:rPr>
          <w:rFonts w:ascii="Book Antiqua" w:hAnsi="Book Antiqua"/>
          <w:bCs/>
          <w:color w:val="000000" w:themeColor="text1"/>
        </w:rPr>
      </w:pPr>
      <w:r w:rsidRPr="004F0E92">
        <w:rPr>
          <w:rFonts w:ascii="Book Antiqua" w:hAnsi="Book Antiqua"/>
          <w:bCs/>
          <w:color w:val="000000" w:themeColor="text1"/>
        </w:rPr>
        <w:t>Por otro lado, cabe mencionar, que las oficinas con ausencia del porcentaje de producción, obedece a que la información no fue recibida por esta dirección.</w:t>
      </w:r>
    </w:p>
    <w:p w14:paraId="53219808" w14:textId="77777777" w:rsidR="00650723" w:rsidRPr="004F0E92" w:rsidRDefault="00650723" w:rsidP="00650723">
      <w:pPr>
        <w:jc w:val="both"/>
        <w:rPr>
          <w:rFonts w:ascii="Book Antiqua" w:hAnsi="Book Antiqua"/>
          <w:bCs/>
          <w:color w:val="000000" w:themeColor="text1"/>
        </w:rPr>
      </w:pPr>
    </w:p>
    <w:p w14:paraId="4AD24E1C" w14:textId="58512F53" w:rsidR="00650723" w:rsidRPr="004F0E92" w:rsidRDefault="00650723" w:rsidP="00650723">
      <w:pPr>
        <w:jc w:val="both"/>
        <w:rPr>
          <w:rFonts w:ascii="Book Antiqua" w:hAnsi="Book Antiqua"/>
          <w:bCs/>
          <w:color w:val="000000" w:themeColor="text1"/>
        </w:rPr>
      </w:pPr>
      <w:r w:rsidRPr="004F0E92">
        <w:rPr>
          <w:rFonts w:ascii="Book Antiqua" w:hAnsi="Book Antiqua"/>
          <w:bCs/>
          <w:color w:val="000000" w:themeColor="text1"/>
        </w:rPr>
        <w:t xml:space="preserve">Los Juzgado Penales que presentaron parcialmente los informes o que del todo no remitieron la información son los siguientes: </w:t>
      </w:r>
      <w:bookmarkStart w:id="16" w:name="_Hlk65543404"/>
      <w:r w:rsidR="006D3943" w:rsidRPr="004F0E92">
        <w:rPr>
          <w:rFonts w:ascii="Book Antiqua" w:hAnsi="Book Antiqua"/>
          <w:bCs/>
          <w:color w:val="000000" w:themeColor="text1"/>
        </w:rPr>
        <w:t>Liberia, Puntarenas, Golfito y Garabito</w:t>
      </w:r>
      <w:r w:rsidRPr="004F0E92">
        <w:rPr>
          <w:rFonts w:ascii="Book Antiqua" w:hAnsi="Book Antiqua"/>
          <w:bCs/>
          <w:color w:val="000000" w:themeColor="text1"/>
        </w:rPr>
        <w:t>.</w:t>
      </w:r>
      <w:bookmarkEnd w:id="16"/>
    </w:p>
    <w:p w14:paraId="2F903E2C" w14:textId="664815F6" w:rsidR="00650723" w:rsidRDefault="00650723" w:rsidP="00650723">
      <w:pPr>
        <w:rPr>
          <w:rFonts w:ascii="Book Antiqua" w:hAnsi="Book Antiqua"/>
          <w:b/>
          <w:color w:val="000000" w:themeColor="text1"/>
        </w:rPr>
      </w:pPr>
    </w:p>
    <w:p w14:paraId="767F719B" w14:textId="12362F16" w:rsidR="00902E19" w:rsidRDefault="00902E19" w:rsidP="00650723">
      <w:pPr>
        <w:rPr>
          <w:rFonts w:ascii="Book Antiqua" w:hAnsi="Book Antiqua"/>
          <w:b/>
          <w:color w:val="000000" w:themeColor="text1"/>
        </w:rPr>
      </w:pPr>
    </w:p>
    <w:p w14:paraId="43B9287F" w14:textId="3153713F" w:rsidR="00902E19" w:rsidRDefault="00902E19" w:rsidP="00650723">
      <w:pPr>
        <w:rPr>
          <w:rFonts w:ascii="Book Antiqua" w:hAnsi="Book Antiqua"/>
          <w:b/>
          <w:color w:val="000000" w:themeColor="text1"/>
        </w:rPr>
      </w:pPr>
    </w:p>
    <w:p w14:paraId="692C40F2" w14:textId="61C4738E" w:rsidR="00902E19" w:rsidRDefault="00902E19" w:rsidP="00650723">
      <w:pPr>
        <w:rPr>
          <w:rFonts w:ascii="Book Antiqua" w:hAnsi="Book Antiqua"/>
          <w:b/>
          <w:color w:val="000000" w:themeColor="text1"/>
        </w:rPr>
      </w:pPr>
    </w:p>
    <w:p w14:paraId="48920127" w14:textId="24430498" w:rsidR="00902E19" w:rsidRDefault="00902E19" w:rsidP="00650723">
      <w:pPr>
        <w:rPr>
          <w:rFonts w:ascii="Book Antiqua" w:hAnsi="Book Antiqua"/>
          <w:b/>
          <w:color w:val="000000" w:themeColor="text1"/>
        </w:rPr>
      </w:pPr>
    </w:p>
    <w:p w14:paraId="3A140360" w14:textId="2CD250A5" w:rsidR="00902E19" w:rsidRDefault="00902E19" w:rsidP="00650723">
      <w:pPr>
        <w:rPr>
          <w:rFonts w:ascii="Book Antiqua" w:hAnsi="Book Antiqua"/>
          <w:b/>
          <w:color w:val="000000" w:themeColor="text1"/>
        </w:rPr>
      </w:pPr>
    </w:p>
    <w:p w14:paraId="1B6C8A75" w14:textId="2E086D0B" w:rsidR="00902E19" w:rsidRDefault="00902E19" w:rsidP="00650723">
      <w:pPr>
        <w:rPr>
          <w:rFonts w:ascii="Book Antiqua" w:hAnsi="Book Antiqua"/>
          <w:b/>
          <w:color w:val="000000" w:themeColor="text1"/>
        </w:rPr>
      </w:pPr>
    </w:p>
    <w:p w14:paraId="144BFDDD" w14:textId="4256C9F9" w:rsidR="00902E19" w:rsidRDefault="00902E19" w:rsidP="00650723">
      <w:pPr>
        <w:rPr>
          <w:rFonts w:ascii="Book Antiqua" w:hAnsi="Book Antiqua"/>
          <w:b/>
          <w:color w:val="000000" w:themeColor="text1"/>
        </w:rPr>
      </w:pPr>
    </w:p>
    <w:p w14:paraId="168F2243" w14:textId="0C221ECA" w:rsidR="00902E19" w:rsidRDefault="00902E19" w:rsidP="00650723">
      <w:pPr>
        <w:rPr>
          <w:rFonts w:ascii="Book Antiqua" w:hAnsi="Book Antiqua"/>
          <w:b/>
          <w:color w:val="000000" w:themeColor="text1"/>
        </w:rPr>
      </w:pPr>
    </w:p>
    <w:p w14:paraId="1403D293" w14:textId="71B204CD" w:rsidR="00902E19" w:rsidRDefault="00902E19" w:rsidP="00650723">
      <w:pPr>
        <w:rPr>
          <w:rFonts w:ascii="Book Antiqua" w:hAnsi="Book Antiqua"/>
          <w:b/>
          <w:color w:val="000000" w:themeColor="text1"/>
        </w:rPr>
      </w:pPr>
    </w:p>
    <w:p w14:paraId="556F1D8A" w14:textId="22CD14B8" w:rsidR="00902E19" w:rsidRDefault="00902E19" w:rsidP="00650723">
      <w:pPr>
        <w:rPr>
          <w:rFonts w:ascii="Book Antiqua" w:hAnsi="Book Antiqua"/>
          <w:b/>
          <w:color w:val="000000" w:themeColor="text1"/>
        </w:rPr>
      </w:pPr>
    </w:p>
    <w:p w14:paraId="30A0ABAA" w14:textId="1EE663EA" w:rsidR="00902E19" w:rsidRDefault="00902E19" w:rsidP="00650723">
      <w:pPr>
        <w:rPr>
          <w:rFonts w:ascii="Book Antiqua" w:hAnsi="Book Antiqua"/>
          <w:b/>
          <w:color w:val="000000" w:themeColor="text1"/>
        </w:rPr>
      </w:pPr>
    </w:p>
    <w:p w14:paraId="0793C29B" w14:textId="4A9D696F" w:rsidR="00902E19" w:rsidRDefault="00902E19" w:rsidP="00650723">
      <w:pPr>
        <w:rPr>
          <w:rFonts w:ascii="Book Antiqua" w:hAnsi="Book Antiqua"/>
          <w:b/>
          <w:color w:val="000000" w:themeColor="text1"/>
        </w:rPr>
      </w:pPr>
    </w:p>
    <w:p w14:paraId="13E298D9" w14:textId="770E8848" w:rsidR="00902E19" w:rsidRDefault="00902E19" w:rsidP="00650723">
      <w:pPr>
        <w:rPr>
          <w:rFonts w:ascii="Book Antiqua" w:hAnsi="Book Antiqua"/>
          <w:b/>
          <w:color w:val="000000" w:themeColor="text1"/>
        </w:rPr>
      </w:pPr>
    </w:p>
    <w:p w14:paraId="038F2EFE" w14:textId="270A6B11" w:rsidR="00902E19" w:rsidRDefault="00902E19" w:rsidP="00650723">
      <w:pPr>
        <w:rPr>
          <w:rFonts w:ascii="Book Antiqua" w:hAnsi="Book Antiqua"/>
          <w:b/>
          <w:color w:val="000000" w:themeColor="text1"/>
        </w:rPr>
      </w:pPr>
    </w:p>
    <w:p w14:paraId="55BA25C5" w14:textId="6147D20D" w:rsidR="00902E19" w:rsidRDefault="00902E19" w:rsidP="00650723">
      <w:pPr>
        <w:rPr>
          <w:rFonts w:ascii="Book Antiqua" w:hAnsi="Book Antiqua"/>
          <w:b/>
          <w:color w:val="000000" w:themeColor="text1"/>
        </w:rPr>
      </w:pPr>
    </w:p>
    <w:p w14:paraId="1B52349C" w14:textId="3BB91020" w:rsidR="00902E19" w:rsidRDefault="00902E19" w:rsidP="00650723">
      <w:pPr>
        <w:rPr>
          <w:rFonts w:ascii="Book Antiqua" w:hAnsi="Book Antiqua"/>
          <w:b/>
          <w:color w:val="000000" w:themeColor="text1"/>
        </w:rPr>
      </w:pPr>
    </w:p>
    <w:p w14:paraId="45AC7218" w14:textId="03A1CDBA" w:rsidR="00902E19" w:rsidRDefault="00902E19" w:rsidP="00650723">
      <w:pPr>
        <w:rPr>
          <w:rFonts w:ascii="Book Antiqua" w:hAnsi="Book Antiqua"/>
          <w:b/>
          <w:color w:val="000000" w:themeColor="text1"/>
        </w:rPr>
      </w:pPr>
    </w:p>
    <w:p w14:paraId="715E053A" w14:textId="3EFB65CD" w:rsidR="00902E19" w:rsidRDefault="00902E19" w:rsidP="00650723">
      <w:pPr>
        <w:rPr>
          <w:rFonts w:ascii="Book Antiqua" w:hAnsi="Book Antiqua"/>
          <w:b/>
          <w:color w:val="000000" w:themeColor="text1"/>
        </w:rPr>
      </w:pPr>
    </w:p>
    <w:p w14:paraId="4D7D3A52" w14:textId="58333541" w:rsidR="00902E19" w:rsidRDefault="00902E19" w:rsidP="00650723">
      <w:pPr>
        <w:rPr>
          <w:rFonts w:ascii="Book Antiqua" w:hAnsi="Book Antiqua"/>
          <w:b/>
          <w:color w:val="000000" w:themeColor="text1"/>
        </w:rPr>
      </w:pPr>
    </w:p>
    <w:p w14:paraId="3F8ED3CF" w14:textId="656073D4" w:rsidR="00902E19" w:rsidRDefault="00902E19" w:rsidP="00650723">
      <w:pPr>
        <w:rPr>
          <w:rFonts w:ascii="Book Antiqua" w:hAnsi="Book Antiqua"/>
          <w:b/>
          <w:color w:val="000000" w:themeColor="text1"/>
        </w:rPr>
      </w:pPr>
    </w:p>
    <w:p w14:paraId="40487EBB" w14:textId="3832A94C" w:rsidR="00902E19" w:rsidRDefault="00902E19" w:rsidP="00650723">
      <w:pPr>
        <w:rPr>
          <w:rFonts w:ascii="Book Antiqua" w:hAnsi="Book Antiqua"/>
          <w:b/>
          <w:color w:val="000000" w:themeColor="text1"/>
        </w:rPr>
      </w:pPr>
    </w:p>
    <w:p w14:paraId="0A958887" w14:textId="25A35433" w:rsidR="00902E19" w:rsidRDefault="00902E19" w:rsidP="00650723">
      <w:pPr>
        <w:rPr>
          <w:rFonts w:ascii="Book Antiqua" w:hAnsi="Book Antiqua"/>
          <w:b/>
          <w:color w:val="000000" w:themeColor="text1"/>
        </w:rPr>
      </w:pPr>
    </w:p>
    <w:p w14:paraId="05E1E200" w14:textId="45A7D9B0" w:rsidR="00902E19" w:rsidRDefault="00902E19" w:rsidP="00650723">
      <w:pPr>
        <w:rPr>
          <w:rFonts w:ascii="Book Antiqua" w:hAnsi="Book Antiqua"/>
          <w:b/>
          <w:color w:val="000000" w:themeColor="text1"/>
        </w:rPr>
      </w:pPr>
    </w:p>
    <w:p w14:paraId="53571DE9" w14:textId="50235FD7" w:rsidR="00902E19" w:rsidRDefault="00902E19" w:rsidP="00650723">
      <w:pPr>
        <w:rPr>
          <w:rFonts w:ascii="Book Antiqua" w:hAnsi="Book Antiqua"/>
          <w:b/>
          <w:color w:val="000000" w:themeColor="text1"/>
        </w:rPr>
      </w:pPr>
    </w:p>
    <w:p w14:paraId="7820A008" w14:textId="16A84673" w:rsidR="00902E19" w:rsidRDefault="00902E19" w:rsidP="00650723">
      <w:pPr>
        <w:rPr>
          <w:rFonts w:ascii="Book Antiqua" w:hAnsi="Book Antiqua"/>
          <w:b/>
          <w:color w:val="000000" w:themeColor="text1"/>
        </w:rPr>
      </w:pPr>
    </w:p>
    <w:p w14:paraId="50A360D9" w14:textId="26C75214" w:rsidR="00902E19" w:rsidRDefault="00902E19" w:rsidP="00650723">
      <w:pPr>
        <w:rPr>
          <w:rFonts w:ascii="Book Antiqua" w:hAnsi="Book Antiqua"/>
          <w:b/>
          <w:color w:val="000000" w:themeColor="text1"/>
        </w:rPr>
      </w:pPr>
    </w:p>
    <w:p w14:paraId="47A49CA9" w14:textId="111ADF9B" w:rsidR="00902E19" w:rsidRDefault="00902E19" w:rsidP="00650723">
      <w:pPr>
        <w:rPr>
          <w:rFonts w:ascii="Book Antiqua" w:hAnsi="Book Antiqua"/>
          <w:b/>
          <w:color w:val="000000" w:themeColor="text1"/>
        </w:rPr>
      </w:pPr>
    </w:p>
    <w:p w14:paraId="4F00F97A" w14:textId="736F91B0" w:rsidR="00902E19" w:rsidRDefault="00902E19" w:rsidP="00650723">
      <w:pPr>
        <w:rPr>
          <w:rFonts w:ascii="Book Antiqua" w:hAnsi="Book Antiqua"/>
          <w:b/>
          <w:color w:val="000000" w:themeColor="text1"/>
        </w:rPr>
      </w:pPr>
    </w:p>
    <w:p w14:paraId="1A34FB03" w14:textId="7D8E4F1E" w:rsidR="00902E19" w:rsidRDefault="00902E19" w:rsidP="00650723">
      <w:pPr>
        <w:rPr>
          <w:rFonts w:ascii="Book Antiqua" w:hAnsi="Book Antiqua"/>
          <w:b/>
          <w:color w:val="000000" w:themeColor="text1"/>
        </w:rPr>
      </w:pPr>
    </w:p>
    <w:p w14:paraId="577E3878" w14:textId="77777777" w:rsidR="00902E19" w:rsidRPr="004F0E92" w:rsidRDefault="00902E19" w:rsidP="00650723">
      <w:pPr>
        <w:rPr>
          <w:rFonts w:ascii="Book Antiqua" w:hAnsi="Book Antiqua"/>
          <w:b/>
          <w:color w:val="000000" w:themeColor="text1"/>
        </w:rPr>
      </w:pPr>
    </w:p>
    <w:p w14:paraId="4BADF4AD" w14:textId="77777777" w:rsidR="00650723" w:rsidRPr="004F0E92" w:rsidRDefault="00650723" w:rsidP="00A35043">
      <w:pPr>
        <w:pStyle w:val="Prrafodelista"/>
        <w:numPr>
          <w:ilvl w:val="2"/>
          <w:numId w:val="13"/>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Tribunal de Juicio</w:t>
      </w:r>
    </w:p>
    <w:p w14:paraId="6B907C41" w14:textId="7777777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Los Tribunales de Juicio se encuentran a un 86% de su capacidad ideal, por lo cual la se destaca el trabajo que estos han venido desarrollando con sus estructuras ordinarias a pesar de que en la mayoría de los lugares fueron retirados los recursos de los planes remediales.</w:t>
      </w:r>
    </w:p>
    <w:p w14:paraId="33AE3DFF" w14:textId="77777777" w:rsidR="00902E19" w:rsidRDefault="00902E19" w:rsidP="00650723">
      <w:pPr>
        <w:rPr>
          <w:rFonts w:ascii="Book Antiqua" w:hAnsi="Book Antiqua"/>
          <w:b/>
          <w:color w:val="000000" w:themeColor="text1"/>
        </w:rPr>
      </w:pPr>
    </w:p>
    <w:p w14:paraId="75CAD0A2" w14:textId="6F0017E6"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Cuadro </w:t>
      </w:r>
      <w:r w:rsidR="00E736E5" w:rsidRPr="004F0E92">
        <w:rPr>
          <w:rFonts w:ascii="Book Antiqua" w:hAnsi="Book Antiqua"/>
          <w:b/>
          <w:color w:val="000000" w:themeColor="text1"/>
        </w:rPr>
        <w:t>4</w:t>
      </w:r>
      <w:r w:rsidR="00D26DB5" w:rsidRPr="004F0E92">
        <w:rPr>
          <w:rFonts w:ascii="Book Antiqua" w:hAnsi="Book Antiqua"/>
          <w:b/>
          <w:color w:val="000000" w:themeColor="text1"/>
        </w:rPr>
        <w:t>7</w:t>
      </w:r>
    </w:p>
    <w:p w14:paraId="00B2D363"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67642C3E" w14:textId="086FED64"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teórico de Tribunales Penales del </w:t>
      </w:r>
      <w:r w:rsidR="00D443A3" w:rsidRPr="004F0E92">
        <w:rPr>
          <w:rFonts w:ascii="Book Antiqua" w:hAnsi="Book Antiqua"/>
          <w:b/>
          <w:color w:val="000000" w:themeColor="text1"/>
        </w:rPr>
        <w:t>04 al 29 de enero</w:t>
      </w:r>
    </w:p>
    <w:p w14:paraId="090237F8" w14:textId="77777777" w:rsidR="00650723" w:rsidRPr="004F0E92" w:rsidRDefault="00650723" w:rsidP="00650723">
      <w:pPr>
        <w:jc w:val="center"/>
        <w:rPr>
          <w:rFonts w:ascii="Book Antiqua" w:hAnsi="Book Antiqua"/>
          <w:b/>
          <w:noProof/>
          <w:color w:val="000000" w:themeColor="text1"/>
        </w:rPr>
      </w:pPr>
    </w:p>
    <w:p w14:paraId="3529E42F" w14:textId="1FEE6AFF" w:rsidR="00650723" w:rsidRPr="004F0E92" w:rsidRDefault="008755B9" w:rsidP="00650723">
      <w:pPr>
        <w:jc w:val="center"/>
        <w:rPr>
          <w:rFonts w:ascii="Book Antiqua" w:hAnsi="Book Antiqua"/>
          <w:b/>
          <w:color w:val="000000" w:themeColor="text1"/>
        </w:rPr>
      </w:pPr>
      <w:r w:rsidRPr="004F0E92">
        <w:rPr>
          <w:rFonts w:ascii="Book Antiqua" w:hAnsi="Book Antiqua"/>
          <w:noProof/>
        </w:rPr>
        <w:drawing>
          <wp:inline distT="0" distB="0" distL="0" distR="0" wp14:anchorId="012D2363" wp14:editId="4D1F43FA">
            <wp:extent cx="5850255" cy="454152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50255" cy="4541520"/>
                    </a:xfrm>
                    <a:prstGeom prst="rect">
                      <a:avLst/>
                    </a:prstGeom>
                    <a:noFill/>
                    <a:ln>
                      <a:noFill/>
                    </a:ln>
                  </pic:spPr>
                </pic:pic>
              </a:graphicData>
            </a:graphic>
          </wp:inline>
        </w:drawing>
      </w:r>
    </w:p>
    <w:p w14:paraId="2323B6AB" w14:textId="77777777" w:rsidR="00650723" w:rsidRPr="004F0E92" w:rsidRDefault="00650723" w:rsidP="00650723">
      <w:pPr>
        <w:jc w:val="both"/>
        <w:rPr>
          <w:rFonts w:ascii="Book Antiqua" w:hAnsi="Book Antiqua"/>
          <w:color w:val="000000" w:themeColor="text1"/>
        </w:rPr>
      </w:pPr>
    </w:p>
    <w:p w14:paraId="2C237E90"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8BB15E1" w14:textId="77777777" w:rsidR="00650723" w:rsidRPr="004F0E92" w:rsidRDefault="00650723" w:rsidP="00650723">
      <w:pPr>
        <w:jc w:val="both"/>
        <w:rPr>
          <w:rFonts w:ascii="Book Antiqua" w:hAnsi="Book Antiqua" w:cs="Calibri"/>
          <w:color w:val="000000"/>
          <w:highlight w:val="yellow"/>
          <w:lang w:eastAsia="es-CR"/>
        </w:rPr>
      </w:pPr>
    </w:p>
    <w:p w14:paraId="3B9BA61F" w14:textId="77777777" w:rsidR="00902E19" w:rsidRDefault="00902E19" w:rsidP="00650723">
      <w:pPr>
        <w:jc w:val="both"/>
        <w:rPr>
          <w:rFonts w:ascii="Book Antiqua" w:hAnsi="Book Antiqua" w:cs="Calibri"/>
          <w:color w:val="000000"/>
          <w:shd w:val="clear" w:color="auto" w:fill="FFFFFF" w:themeFill="background1"/>
          <w:lang w:eastAsia="es-CR"/>
        </w:rPr>
      </w:pPr>
    </w:p>
    <w:p w14:paraId="1BF4BA01" w14:textId="77777777" w:rsidR="00902E19" w:rsidRDefault="00902E19" w:rsidP="00650723">
      <w:pPr>
        <w:jc w:val="both"/>
        <w:rPr>
          <w:rFonts w:ascii="Book Antiqua" w:hAnsi="Book Antiqua" w:cs="Calibri"/>
          <w:color w:val="000000"/>
          <w:shd w:val="clear" w:color="auto" w:fill="FFFFFF" w:themeFill="background1"/>
          <w:lang w:eastAsia="es-CR"/>
        </w:rPr>
      </w:pPr>
    </w:p>
    <w:p w14:paraId="6C434216" w14:textId="5D40D9E9" w:rsidR="00650723" w:rsidRPr="004F0E92" w:rsidRDefault="00650723" w:rsidP="00650723">
      <w:pPr>
        <w:jc w:val="both"/>
        <w:rPr>
          <w:rFonts w:ascii="Book Antiqua" w:hAnsi="Book Antiqua" w:cs="Calibri"/>
          <w:color w:val="000000"/>
          <w:lang w:eastAsia="es-CR"/>
        </w:rPr>
      </w:pPr>
      <w:r w:rsidRPr="004F0E92">
        <w:rPr>
          <w:rFonts w:ascii="Book Antiqua" w:hAnsi="Book Antiqua" w:cs="Calibri"/>
          <w:color w:val="000000"/>
          <w:shd w:val="clear" w:color="auto" w:fill="FFFFFF" w:themeFill="background1"/>
          <w:lang w:eastAsia="es-CR"/>
        </w:rPr>
        <w:lastRenderedPageBreak/>
        <w:t>Si bien es cierto el promedio global de cumplimiento en los Tribunales Penales es de un 8</w:t>
      </w:r>
      <w:r w:rsidR="006D3943" w:rsidRPr="004F0E92">
        <w:rPr>
          <w:rFonts w:ascii="Book Antiqua" w:hAnsi="Book Antiqua" w:cs="Calibri"/>
          <w:color w:val="000000"/>
          <w:shd w:val="clear" w:color="auto" w:fill="FFFFFF" w:themeFill="background1"/>
          <w:lang w:eastAsia="es-CR"/>
        </w:rPr>
        <w:t>6</w:t>
      </w:r>
      <w:r w:rsidRPr="004F0E92">
        <w:rPr>
          <w:rFonts w:ascii="Book Antiqua" w:hAnsi="Book Antiqua" w:cs="Calibri"/>
          <w:color w:val="000000"/>
          <w:shd w:val="clear" w:color="auto" w:fill="FFFFFF" w:themeFill="background1"/>
          <w:lang w:eastAsia="es-CR"/>
        </w:rPr>
        <w:t>%, aún hay oficinas que reflejan un porcentaje muy bajo de resolución. Dentro de las principales justificaciones se encuentra la declaratoria de alerta naranja en algunas de estas zonas, lo que provocó la suspensión de juicios y la programación de juicios con persona detenida, además casos positivos por covid-19 dentro del despacho, lo que provocó enviar a cuarentena a gran parte del personal. Como recomendación y dado que en todas las zonas las condiciones son distintas en cuanto a la disponibilidad de</w:t>
      </w:r>
      <w:r w:rsidRPr="004F0E92">
        <w:rPr>
          <w:rFonts w:ascii="Book Antiqua" w:hAnsi="Book Antiqua" w:cs="Calibri"/>
          <w:color w:val="000000"/>
          <w:lang w:eastAsia="es-CR"/>
        </w:rPr>
        <w:t xml:space="preserve"> salas de juicio y acceso tecnológico, se sugiere valorar impulsar la posibilidad de realizar audiencias virtuales y atender asuntos de forma escrita. </w:t>
      </w:r>
    </w:p>
    <w:p w14:paraId="6B4B2EAA" w14:textId="77777777" w:rsidR="00650723" w:rsidRPr="004F0E92" w:rsidRDefault="00650723" w:rsidP="00650723">
      <w:pPr>
        <w:jc w:val="both"/>
        <w:rPr>
          <w:rFonts w:ascii="Book Antiqua" w:hAnsi="Book Antiqua"/>
          <w:b/>
          <w:color w:val="000000" w:themeColor="text1"/>
        </w:rPr>
      </w:pPr>
    </w:p>
    <w:p w14:paraId="3E4A2685" w14:textId="64AA9DED" w:rsidR="00650723" w:rsidRPr="004F0E92" w:rsidRDefault="00650723" w:rsidP="00650723">
      <w:pPr>
        <w:jc w:val="both"/>
        <w:rPr>
          <w:rFonts w:ascii="Book Antiqua" w:hAnsi="Book Antiqua"/>
          <w:bCs/>
          <w:color w:val="000000" w:themeColor="text1"/>
        </w:rPr>
      </w:pPr>
      <w:r w:rsidRPr="004F0E92">
        <w:rPr>
          <w:rFonts w:ascii="Book Antiqua" w:hAnsi="Book Antiqua"/>
          <w:bCs/>
          <w:color w:val="000000" w:themeColor="text1"/>
        </w:rPr>
        <w:t xml:space="preserve">Las oficinas que reflejan un rendimiento inferior al 80% son: </w:t>
      </w:r>
      <w:r w:rsidR="006D3943" w:rsidRPr="004F0E92">
        <w:rPr>
          <w:rFonts w:ascii="Book Antiqua" w:hAnsi="Book Antiqua"/>
          <w:bCs/>
          <w:color w:val="000000" w:themeColor="text1"/>
        </w:rPr>
        <w:t>San José, Desamparados, Pavas, Grecia, Turrialba, Santa Cruz, Corredores, Golfito y Osa, siendo el Tribunal de Golfito el que no remitió las plantillas.</w:t>
      </w:r>
    </w:p>
    <w:p w14:paraId="3DB49269" w14:textId="77777777" w:rsidR="00650723" w:rsidRPr="004F0E92" w:rsidRDefault="00650723" w:rsidP="00650723">
      <w:pPr>
        <w:jc w:val="both"/>
        <w:rPr>
          <w:rFonts w:ascii="Book Antiqua" w:hAnsi="Book Antiqua"/>
          <w:b/>
          <w:color w:val="000000" w:themeColor="text1"/>
        </w:rPr>
      </w:pPr>
    </w:p>
    <w:p w14:paraId="61914BBF" w14:textId="16908398" w:rsidR="00650723" w:rsidRDefault="00650723" w:rsidP="00650723">
      <w:pPr>
        <w:rPr>
          <w:rFonts w:ascii="Book Antiqua" w:hAnsi="Book Antiqua"/>
          <w:b/>
          <w:color w:val="000000" w:themeColor="text1"/>
        </w:rPr>
      </w:pPr>
    </w:p>
    <w:p w14:paraId="41151FC8" w14:textId="62711305" w:rsidR="00902E19" w:rsidRDefault="00902E19" w:rsidP="00650723">
      <w:pPr>
        <w:rPr>
          <w:rFonts w:ascii="Book Antiqua" w:hAnsi="Book Antiqua"/>
          <w:b/>
          <w:color w:val="000000" w:themeColor="text1"/>
        </w:rPr>
      </w:pPr>
    </w:p>
    <w:p w14:paraId="26F39F14" w14:textId="6B2A8A32" w:rsidR="00902E19" w:rsidRDefault="00902E19" w:rsidP="00650723">
      <w:pPr>
        <w:rPr>
          <w:rFonts w:ascii="Book Antiqua" w:hAnsi="Book Antiqua"/>
          <w:b/>
          <w:color w:val="000000" w:themeColor="text1"/>
        </w:rPr>
      </w:pPr>
    </w:p>
    <w:p w14:paraId="5A048863" w14:textId="7AF13147" w:rsidR="00902E19" w:rsidRDefault="00902E19" w:rsidP="00650723">
      <w:pPr>
        <w:rPr>
          <w:rFonts w:ascii="Book Antiqua" w:hAnsi="Book Antiqua"/>
          <w:b/>
          <w:color w:val="000000" w:themeColor="text1"/>
        </w:rPr>
      </w:pPr>
    </w:p>
    <w:p w14:paraId="11FC5F8A" w14:textId="19E9F698" w:rsidR="00902E19" w:rsidRDefault="00902E19" w:rsidP="00650723">
      <w:pPr>
        <w:rPr>
          <w:rFonts w:ascii="Book Antiqua" w:hAnsi="Book Antiqua"/>
          <w:b/>
          <w:color w:val="000000" w:themeColor="text1"/>
        </w:rPr>
      </w:pPr>
    </w:p>
    <w:p w14:paraId="3FA5E74E" w14:textId="5AA77D1E" w:rsidR="00902E19" w:rsidRDefault="00902E19" w:rsidP="00650723">
      <w:pPr>
        <w:rPr>
          <w:rFonts w:ascii="Book Antiqua" w:hAnsi="Book Antiqua"/>
          <w:b/>
          <w:color w:val="000000" w:themeColor="text1"/>
        </w:rPr>
      </w:pPr>
    </w:p>
    <w:p w14:paraId="6677C34F" w14:textId="1B8C9E9E" w:rsidR="00902E19" w:rsidRDefault="00902E19" w:rsidP="00650723">
      <w:pPr>
        <w:rPr>
          <w:rFonts w:ascii="Book Antiqua" w:hAnsi="Book Antiqua"/>
          <w:b/>
          <w:color w:val="000000" w:themeColor="text1"/>
        </w:rPr>
      </w:pPr>
    </w:p>
    <w:p w14:paraId="7CADE2F8" w14:textId="35E9408D" w:rsidR="00902E19" w:rsidRDefault="00902E19" w:rsidP="00650723">
      <w:pPr>
        <w:rPr>
          <w:rFonts w:ascii="Book Antiqua" w:hAnsi="Book Antiqua"/>
          <w:b/>
          <w:color w:val="000000" w:themeColor="text1"/>
        </w:rPr>
      </w:pPr>
    </w:p>
    <w:p w14:paraId="505E2FD2" w14:textId="485D79E2" w:rsidR="00902E19" w:rsidRDefault="00902E19" w:rsidP="00650723">
      <w:pPr>
        <w:rPr>
          <w:rFonts w:ascii="Book Antiqua" w:hAnsi="Book Antiqua"/>
          <w:b/>
          <w:color w:val="000000" w:themeColor="text1"/>
        </w:rPr>
      </w:pPr>
    </w:p>
    <w:p w14:paraId="4519B0D6" w14:textId="05A1E480" w:rsidR="00902E19" w:rsidRDefault="00902E19" w:rsidP="00650723">
      <w:pPr>
        <w:rPr>
          <w:rFonts w:ascii="Book Antiqua" w:hAnsi="Book Antiqua"/>
          <w:b/>
          <w:color w:val="000000" w:themeColor="text1"/>
        </w:rPr>
      </w:pPr>
    </w:p>
    <w:p w14:paraId="2EC7C56A" w14:textId="40ED2EDA" w:rsidR="00902E19" w:rsidRDefault="00902E19" w:rsidP="00650723">
      <w:pPr>
        <w:rPr>
          <w:rFonts w:ascii="Book Antiqua" w:hAnsi="Book Antiqua"/>
          <w:b/>
          <w:color w:val="000000" w:themeColor="text1"/>
        </w:rPr>
      </w:pPr>
    </w:p>
    <w:p w14:paraId="662B35A3" w14:textId="22B5A341" w:rsidR="00902E19" w:rsidRDefault="00902E19" w:rsidP="00650723">
      <w:pPr>
        <w:rPr>
          <w:rFonts w:ascii="Book Antiqua" w:hAnsi="Book Antiqua"/>
          <w:b/>
          <w:color w:val="000000" w:themeColor="text1"/>
        </w:rPr>
      </w:pPr>
    </w:p>
    <w:p w14:paraId="2D44C3D0" w14:textId="4218DC2D" w:rsidR="00902E19" w:rsidRDefault="00902E19" w:rsidP="00650723">
      <w:pPr>
        <w:rPr>
          <w:rFonts w:ascii="Book Antiqua" w:hAnsi="Book Antiqua"/>
          <w:b/>
          <w:color w:val="000000" w:themeColor="text1"/>
        </w:rPr>
      </w:pPr>
    </w:p>
    <w:p w14:paraId="4EC38D7A" w14:textId="3F176713" w:rsidR="00902E19" w:rsidRDefault="00902E19" w:rsidP="00650723">
      <w:pPr>
        <w:rPr>
          <w:rFonts w:ascii="Book Antiqua" w:hAnsi="Book Antiqua"/>
          <w:b/>
          <w:color w:val="000000" w:themeColor="text1"/>
        </w:rPr>
      </w:pPr>
    </w:p>
    <w:p w14:paraId="7FDA1100" w14:textId="6BCB29AE" w:rsidR="00902E19" w:rsidRDefault="00902E19" w:rsidP="00650723">
      <w:pPr>
        <w:rPr>
          <w:rFonts w:ascii="Book Antiqua" w:hAnsi="Book Antiqua"/>
          <w:b/>
          <w:color w:val="000000" w:themeColor="text1"/>
        </w:rPr>
      </w:pPr>
    </w:p>
    <w:p w14:paraId="6C0ADBA3" w14:textId="7798FDEA" w:rsidR="00902E19" w:rsidRDefault="00902E19" w:rsidP="00650723">
      <w:pPr>
        <w:rPr>
          <w:rFonts w:ascii="Book Antiqua" w:hAnsi="Book Antiqua"/>
          <w:b/>
          <w:color w:val="000000" w:themeColor="text1"/>
        </w:rPr>
      </w:pPr>
    </w:p>
    <w:p w14:paraId="4351E408" w14:textId="37A5E1A5" w:rsidR="00902E19" w:rsidRDefault="00902E19" w:rsidP="00650723">
      <w:pPr>
        <w:rPr>
          <w:rFonts w:ascii="Book Antiqua" w:hAnsi="Book Antiqua"/>
          <w:b/>
          <w:color w:val="000000" w:themeColor="text1"/>
        </w:rPr>
      </w:pPr>
    </w:p>
    <w:p w14:paraId="71CE4F81" w14:textId="12CCFC88" w:rsidR="00902E19" w:rsidRDefault="00902E19" w:rsidP="00650723">
      <w:pPr>
        <w:rPr>
          <w:rFonts w:ascii="Book Antiqua" w:hAnsi="Book Antiqua"/>
          <w:b/>
          <w:color w:val="000000" w:themeColor="text1"/>
        </w:rPr>
      </w:pPr>
    </w:p>
    <w:p w14:paraId="5D0099D6" w14:textId="7B1A9BED" w:rsidR="00902E19" w:rsidRDefault="00902E19" w:rsidP="00650723">
      <w:pPr>
        <w:rPr>
          <w:rFonts w:ascii="Book Antiqua" w:hAnsi="Book Antiqua"/>
          <w:b/>
          <w:color w:val="000000" w:themeColor="text1"/>
        </w:rPr>
      </w:pPr>
    </w:p>
    <w:p w14:paraId="46DCD699" w14:textId="21217D08" w:rsidR="00902E19" w:rsidRDefault="00902E19" w:rsidP="00650723">
      <w:pPr>
        <w:rPr>
          <w:rFonts w:ascii="Book Antiqua" w:hAnsi="Book Antiqua"/>
          <w:b/>
          <w:color w:val="000000" w:themeColor="text1"/>
        </w:rPr>
      </w:pPr>
    </w:p>
    <w:p w14:paraId="1CC66065" w14:textId="016CB6EC" w:rsidR="00902E19" w:rsidRDefault="00902E19" w:rsidP="00650723">
      <w:pPr>
        <w:rPr>
          <w:rFonts w:ascii="Book Antiqua" w:hAnsi="Book Antiqua"/>
          <w:b/>
          <w:color w:val="000000" w:themeColor="text1"/>
        </w:rPr>
      </w:pPr>
    </w:p>
    <w:p w14:paraId="42B22000" w14:textId="4682768B" w:rsidR="00902E19" w:rsidRDefault="00902E19" w:rsidP="00650723">
      <w:pPr>
        <w:rPr>
          <w:rFonts w:ascii="Book Antiqua" w:hAnsi="Book Antiqua"/>
          <w:b/>
          <w:color w:val="000000" w:themeColor="text1"/>
        </w:rPr>
      </w:pPr>
    </w:p>
    <w:p w14:paraId="160A8FEF" w14:textId="2E408AB5" w:rsidR="00902E19" w:rsidRDefault="00902E19" w:rsidP="00650723">
      <w:pPr>
        <w:rPr>
          <w:rFonts w:ascii="Book Antiqua" w:hAnsi="Book Antiqua"/>
          <w:b/>
          <w:color w:val="000000" w:themeColor="text1"/>
        </w:rPr>
      </w:pPr>
    </w:p>
    <w:p w14:paraId="7D161525" w14:textId="53363303" w:rsidR="00902E19" w:rsidRDefault="00902E19" w:rsidP="00650723">
      <w:pPr>
        <w:rPr>
          <w:rFonts w:ascii="Book Antiqua" w:hAnsi="Book Antiqua"/>
          <w:b/>
          <w:color w:val="000000" w:themeColor="text1"/>
        </w:rPr>
      </w:pPr>
    </w:p>
    <w:p w14:paraId="614FDC9E" w14:textId="4FCF9421" w:rsidR="00902E19" w:rsidRDefault="00902E19" w:rsidP="00650723">
      <w:pPr>
        <w:rPr>
          <w:rFonts w:ascii="Book Antiqua" w:hAnsi="Book Antiqua"/>
          <w:b/>
          <w:color w:val="000000" w:themeColor="text1"/>
        </w:rPr>
      </w:pPr>
    </w:p>
    <w:p w14:paraId="6972A40E" w14:textId="6E0CA6C4" w:rsidR="00902E19" w:rsidRDefault="00902E19" w:rsidP="00650723">
      <w:pPr>
        <w:rPr>
          <w:rFonts w:ascii="Book Antiqua" w:hAnsi="Book Antiqua"/>
          <w:b/>
          <w:color w:val="000000" w:themeColor="text1"/>
        </w:rPr>
      </w:pPr>
    </w:p>
    <w:p w14:paraId="7666ACCE" w14:textId="5C004190" w:rsidR="00902E19" w:rsidRDefault="00902E19" w:rsidP="00650723">
      <w:pPr>
        <w:rPr>
          <w:rFonts w:ascii="Book Antiqua" w:hAnsi="Book Antiqua"/>
          <w:b/>
          <w:color w:val="000000" w:themeColor="text1"/>
        </w:rPr>
      </w:pPr>
    </w:p>
    <w:p w14:paraId="1E13C03F" w14:textId="77777777" w:rsidR="00650723" w:rsidRPr="004F0E92" w:rsidRDefault="00650723" w:rsidP="00A35043">
      <w:pPr>
        <w:pStyle w:val="Prrafodelista"/>
        <w:numPr>
          <w:ilvl w:val="2"/>
          <w:numId w:val="13"/>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Tribunal y Secciones de Flagrancia</w:t>
      </w:r>
    </w:p>
    <w:p w14:paraId="76C2ECE7" w14:textId="51B5DA13"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Las secciones de flagrancia tienen un parámetro de producción de 35 sentencias, medidas alternas o audiencias iniciales, por lo tanto, su comparación contra el valor teórico se encuentra alrededor de un </w:t>
      </w:r>
      <w:r w:rsidR="008755B9" w:rsidRPr="004F0E92">
        <w:rPr>
          <w:rFonts w:ascii="Book Antiqua" w:hAnsi="Book Antiqua"/>
          <w:color w:val="000000" w:themeColor="text1"/>
        </w:rPr>
        <w:t>4</w:t>
      </w:r>
      <w:r w:rsidR="006D3943" w:rsidRPr="004F0E92">
        <w:rPr>
          <w:rFonts w:ascii="Book Antiqua" w:hAnsi="Book Antiqua"/>
          <w:color w:val="000000" w:themeColor="text1"/>
        </w:rPr>
        <w:t>6</w:t>
      </w:r>
      <w:r w:rsidRPr="004F0E92">
        <w:rPr>
          <w:rFonts w:ascii="Book Antiqua" w:hAnsi="Book Antiqua"/>
          <w:color w:val="000000" w:themeColor="text1"/>
        </w:rPr>
        <w:t xml:space="preserve">%. Cabe mencionar, que en este momento se tiene en revisión el parámetro de producción de Flagrancia. </w:t>
      </w:r>
    </w:p>
    <w:p w14:paraId="2F0746B7" w14:textId="77777777" w:rsidR="00650723" w:rsidRPr="004F0E92" w:rsidRDefault="00650723" w:rsidP="00650723">
      <w:pPr>
        <w:rPr>
          <w:rFonts w:ascii="Book Antiqua" w:hAnsi="Book Antiqua"/>
          <w:b/>
          <w:color w:val="000000" w:themeColor="text1"/>
        </w:rPr>
      </w:pPr>
    </w:p>
    <w:p w14:paraId="4530AA6E" w14:textId="71A1D441"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Cuadro </w:t>
      </w:r>
      <w:r w:rsidR="00E736E5" w:rsidRPr="004F0E92">
        <w:rPr>
          <w:rFonts w:ascii="Book Antiqua" w:hAnsi="Book Antiqua"/>
          <w:b/>
          <w:color w:val="000000" w:themeColor="text1"/>
        </w:rPr>
        <w:t>4</w:t>
      </w:r>
      <w:r w:rsidR="00D26DB5" w:rsidRPr="004F0E92">
        <w:rPr>
          <w:rFonts w:ascii="Book Antiqua" w:hAnsi="Book Antiqua"/>
          <w:b/>
          <w:color w:val="000000" w:themeColor="text1"/>
        </w:rPr>
        <w:t>8</w:t>
      </w:r>
    </w:p>
    <w:p w14:paraId="77071087"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w:t>
      </w:r>
    </w:p>
    <w:p w14:paraId="651211B0" w14:textId="47402245"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de Tribunales y Secciones de Flagrancia del 4 al 29 de </w:t>
      </w:r>
      <w:r w:rsidR="00066748" w:rsidRPr="004F0E92">
        <w:rPr>
          <w:rFonts w:ascii="Book Antiqua" w:hAnsi="Book Antiqua"/>
          <w:b/>
          <w:color w:val="000000" w:themeColor="text1"/>
        </w:rPr>
        <w:t>enero del</w:t>
      </w:r>
      <w:r w:rsidRPr="004F0E92">
        <w:rPr>
          <w:rFonts w:ascii="Book Antiqua" w:hAnsi="Book Antiqua"/>
          <w:b/>
          <w:color w:val="000000" w:themeColor="text1"/>
        </w:rPr>
        <w:t xml:space="preserve"> 2021</w:t>
      </w:r>
    </w:p>
    <w:p w14:paraId="013D7684" w14:textId="77777777" w:rsidR="00650723" w:rsidRPr="004F0E92" w:rsidRDefault="00650723" w:rsidP="00650723">
      <w:pPr>
        <w:rPr>
          <w:rFonts w:ascii="Book Antiqua" w:hAnsi="Book Antiqua"/>
          <w:noProof/>
        </w:rPr>
      </w:pPr>
    </w:p>
    <w:p w14:paraId="2DF856CF" w14:textId="4E9504C5" w:rsidR="00650723" w:rsidRPr="004F0E92" w:rsidRDefault="00650723" w:rsidP="00650723">
      <w:pPr>
        <w:rPr>
          <w:rFonts w:ascii="Book Antiqua" w:hAnsi="Book Antiqua"/>
          <w:noProof/>
        </w:rPr>
      </w:pPr>
      <w:r w:rsidRPr="004F0E92">
        <w:rPr>
          <w:rFonts w:ascii="Book Antiqua" w:hAnsi="Book Antiqua"/>
          <w:noProof/>
        </w:rPr>
        <w:drawing>
          <wp:inline distT="0" distB="0" distL="0" distR="0" wp14:anchorId="008926F9" wp14:editId="17E49FEC">
            <wp:extent cx="5850255" cy="459486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50255" cy="4594860"/>
                    </a:xfrm>
                    <a:prstGeom prst="rect">
                      <a:avLst/>
                    </a:prstGeom>
                    <a:noFill/>
                    <a:ln>
                      <a:noFill/>
                    </a:ln>
                  </pic:spPr>
                </pic:pic>
              </a:graphicData>
            </a:graphic>
          </wp:inline>
        </w:drawing>
      </w:r>
    </w:p>
    <w:p w14:paraId="134A8B93"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DD92FCD" w14:textId="77777777" w:rsidR="00650723" w:rsidRPr="004F0E92" w:rsidRDefault="00650723" w:rsidP="00650723">
      <w:pPr>
        <w:rPr>
          <w:rFonts w:ascii="Book Antiqua" w:hAnsi="Book Antiqua"/>
          <w:b/>
          <w:color w:val="000000" w:themeColor="text1"/>
        </w:rPr>
      </w:pPr>
    </w:p>
    <w:p w14:paraId="000B9FCF" w14:textId="6052EFE6" w:rsidR="00650723" w:rsidRPr="004F0E92" w:rsidRDefault="00650723" w:rsidP="00650723">
      <w:pPr>
        <w:jc w:val="both"/>
        <w:rPr>
          <w:rFonts w:ascii="Book Antiqua" w:hAnsi="Book Antiqua"/>
          <w:bCs/>
          <w:color w:val="000000" w:themeColor="text1"/>
        </w:rPr>
      </w:pPr>
      <w:r w:rsidRPr="004F0E92">
        <w:rPr>
          <w:rFonts w:ascii="Book Antiqua" w:hAnsi="Book Antiqua"/>
          <w:bCs/>
          <w:color w:val="000000" w:themeColor="text1"/>
        </w:rPr>
        <w:t xml:space="preserve">Se destaca que, de la totalidad de las oficinas del contexto de Flagrancia, el Tribunal de </w:t>
      </w:r>
      <w:r w:rsidR="003F48E6" w:rsidRPr="004F0E92">
        <w:rPr>
          <w:rFonts w:ascii="Book Antiqua" w:hAnsi="Book Antiqua"/>
          <w:bCs/>
          <w:color w:val="000000" w:themeColor="text1"/>
        </w:rPr>
        <w:t>Liberia</w:t>
      </w:r>
      <w:r w:rsidRPr="004F0E92">
        <w:rPr>
          <w:rFonts w:ascii="Book Antiqua" w:hAnsi="Book Antiqua"/>
          <w:bCs/>
          <w:color w:val="000000" w:themeColor="text1"/>
        </w:rPr>
        <w:t xml:space="preserve"> es el único despacho que logra alcanzar un rendimiento </w:t>
      </w:r>
      <w:r w:rsidR="003F48E6" w:rsidRPr="004F0E92">
        <w:rPr>
          <w:rFonts w:ascii="Book Antiqua" w:hAnsi="Book Antiqua"/>
          <w:bCs/>
          <w:color w:val="000000" w:themeColor="text1"/>
        </w:rPr>
        <w:t>superior al valor mínimo de producción del 80%.</w:t>
      </w:r>
    </w:p>
    <w:p w14:paraId="58FE793D" w14:textId="77777777" w:rsidR="00650723" w:rsidRPr="004F0E92" w:rsidRDefault="00650723" w:rsidP="00650723">
      <w:pPr>
        <w:rPr>
          <w:rFonts w:ascii="Book Antiqua" w:hAnsi="Book Antiqua"/>
          <w:b/>
          <w:color w:val="000000" w:themeColor="text1"/>
        </w:rPr>
      </w:pPr>
    </w:p>
    <w:p w14:paraId="3E14FCEF" w14:textId="77777777" w:rsidR="00650723" w:rsidRPr="004F0E92" w:rsidRDefault="00650723" w:rsidP="00A35043">
      <w:pPr>
        <w:pStyle w:val="Prrafodelista"/>
        <w:numPr>
          <w:ilvl w:val="2"/>
          <w:numId w:val="13"/>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Tribunal de Apelación de la Sentencia Penal</w:t>
      </w:r>
    </w:p>
    <w:p w14:paraId="463837CA" w14:textId="7777777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La circular 101-20, define un parámetro de producción entre dos y tres proyectos de resolución semanales, lo cual significa que la comparación se realiza contra un parámetro de producción entre 8 a 10 asuntos mensuales, importante mencionar que el parámetro de producción actualmente se encuentra en revisión.</w:t>
      </w:r>
    </w:p>
    <w:p w14:paraId="2F33593C" w14:textId="77777777" w:rsidR="003F48E6" w:rsidRPr="004F0E92" w:rsidRDefault="003F48E6" w:rsidP="00650723">
      <w:pPr>
        <w:jc w:val="both"/>
        <w:rPr>
          <w:rFonts w:ascii="Book Antiqua" w:hAnsi="Book Antiqua"/>
          <w:color w:val="000000" w:themeColor="text1"/>
        </w:rPr>
      </w:pPr>
    </w:p>
    <w:p w14:paraId="09492EB7" w14:textId="657CABB2"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Cuadro 4</w:t>
      </w:r>
      <w:r w:rsidR="00D26DB5" w:rsidRPr="004F0E92">
        <w:rPr>
          <w:rFonts w:ascii="Book Antiqua" w:hAnsi="Book Antiqua"/>
          <w:b/>
          <w:color w:val="000000" w:themeColor="text1"/>
        </w:rPr>
        <w:t>9</w:t>
      </w:r>
    </w:p>
    <w:p w14:paraId="5791CFF6"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0FE3F406"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teórico de Tribunales de Apelación del 30 de noviembre al 20 de diciembre del 2020</w:t>
      </w:r>
    </w:p>
    <w:p w14:paraId="371553FC" w14:textId="77777777" w:rsidR="00650723" w:rsidRPr="004F0E92" w:rsidRDefault="00650723" w:rsidP="00650723">
      <w:pPr>
        <w:jc w:val="center"/>
        <w:rPr>
          <w:rFonts w:ascii="Book Antiqua" w:hAnsi="Book Antiqua"/>
          <w:b/>
          <w:color w:val="000000" w:themeColor="text1"/>
        </w:rPr>
      </w:pPr>
    </w:p>
    <w:p w14:paraId="4843C12A" w14:textId="015FB262" w:rsidR="00650723" w:rsidRPr="004F0E92" w:rsidRDefault="00D443A3" w:rsidP="00650723">
      <w:pPr>
        <w:jc w:val="center"/>
        <w:rPr>
          <w:rFonts w:ascii="Book Antiqua" w:hAnsi="Book Antiqua"/>
          <w:b/>
          <w:color w:val="000000" w:themeColor="text1"/>
        </w:rPr>
      </w:pPr>
      <w:r w:rsidRPr="004F0E92">
        <w:rPr>
          <w:rFonts w:ascii="Book Antiqua" w:hAnsi="Book Antiqua"/>
          <w:noProof/>
        </w:rPr>
        <w:drawing>
          <wp:inline distT="0" distB="0" distL="0" distR="0" wp14:anchorId="02532179" wp14:editId="6F8034DC">
            <wp:extent cx="5850255" cy="160782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50255" cy="1607820"/>
                    </a:xfrm>
                    <a:prstGeom prst="rect">
                      <a:avLst/>
                    </a:prstGeom>
                    <a:noFill/>
                    <a:ln>
                      <a:noFill/>
                    </a:ln>
                  </pic:spPr>
                </pic:pic>
              </a:graphicData>
            </a:graphic>
          </wp:inline>
        </w:drawing>
      </w:r>
    </w:p>
    <w:p w14:paraId="0A100C4F"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24B4F0D1" w14:textId="77777777" w:rsidR="00650723" w:rsidRPr="004F0E92" w:rsidRDefault="00650723" w:rsidP="00650723">
      <w:pPr>
        <w:jc w:val="both"/>
        <w:rPr>
          <w:rFonts w:ascii="Book Antiqua" w:hAnsi="Book Antiqua"/>
          <w:b/>
          <w:color w:val="000000" w:themeColor="text1"/>
        </w:rPr>
      </w:pPr>
    </w:p>
    <w:p w14:paraId="4C874BA8" w14:textId="7777777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Tal y como se puede observar en el cuadro anterior, el promedio de cumplimiento del parámetro de producción de los Tribunales de Apelación a nivel general es de un 108% y ninguno de los Tribunales que en este período no logró llegar al porcentaje mínimo esperado del 80%. </w:t>
      </w:r>
    </w:p>
    <w:p w14:paraId="7D6E3BAD" w14:textId="77777777" w:rsidR="00650723" w:rsidRPr="004F0E92" w:rsidRDefault="00650723" w:rsidP="00650723">
      <w:pPr>
        <w:jc w:val="both"/>
        <w:rPr>
          <w:rFonts w:ascii="Book Antiqua" w:hAnsi="Book Antiqua"/>
          <w:color w:val="000000" w:themeColor="text1"/>
        </w:rPr>
      </w:pPr>
    </w:p>
    <w:p w14:paraId="21F7CAFC" w14:textId="77777777" w:rsidR="00650723" w:rsidRPr="004F0E92" w:rsidRDefault="00650723" w:rsidP="00A35043">
      <w:pPr>
        <w:pStyle w:val="Prrafodelista"/>
        <w:numPr>
          <w:ilvl w:val="2"/>
          <w:numId w:val="13"/>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t>Sala Tercera</w:t>
      </w:r>
    </w:p>
    <w:p w14:paraId="3A32F51F" w14:textId="7990053E" w:rsidR="00650723" w:rsidRPr="004F0E92" w:rsidRDefault="00650723" w:rsidP="00650723">
      <w:pPr>
        <w:rPr>
          <w:rFonts w:ascii="Book Antiqua" w:hAnsi="Book Antiqua"/>
          <w:color w:val="000000" w:themeColor="text1"/>
        </w:rPr>
      </w:pPr>
      <w:r w:rsidRPr="004F0E92">
        <w:rPr>
          <w:rFonts w:ascii="Book Antiqua" w:hAnsi="Book Antiqua"/>
          <w:color w:val="000000" w:themeColor="text1"/>
        </w:rPr>
        <w:t xml:space="preserve">En el caso de la Sala Tercera el promedio de producción es de un </w:t>
      </w:r>
      <w:r w:rsidR="006D3943" w:rsidRPr="004F0E92">
        <w:rPr>
          <w:rFonts w:ascii="Book Antiqua" w:hAnsi="Book Antiqua"/>
          <w:color w:val="000000" w:themeColor="text1"/>
        </w:rPr>
        <w:t>102</w:t>
      </w:r>
      <w:r w:rsidRPr="004F0E92">
        <w:rPr>
          <w:rFonts w:ascii="Book Antiqua" w:hAnsi="Book Antiqua"/>
          <w:color w:val="000000" w:themeColor="text1"/>
        </w:rPr>
        <w:t>%:</w:t>
      </w:r>
    </w:p>
    <w:p w14:paraId="4FF27C5B" w14:textId="77777777" w:rsidR="00650723" w:rsidRPr="004F0E92" w:rsidRDefault="00650723" w:rsidP="00650723">
      <w:pPr>
        <w:rPr>
          <w:rFonts w:ascii="Book Antiqua" w:hAnsi="Book Antiqua"/>
          <w:color w:val="000000" w:themeColor="text1"/>
        </w:rPr>
      </w:pPr>
    </w:p>
    <w:p w14:paraId="24997D96" w14:textId="6858ABA2"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Cuadro </w:t>
      </w:r>
      <w:r w:rsidR="00D26DB5" w:rsidRPr="004F0E92">
        <w:rPr>
          <w:rFonts w:ascii="Book Antiqua" w:hAnsi="Book Antiqua"/>
          <w:b/>
          <w:color w:val="000000" w:themeColor="text1"/>
        </w:rPr>
        <w:t>50</w:t>
      </w:r>
    </w:p>
    <w:p w14:paraId="2F73A4C2"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w:t>
      </w:r>
    </w:p>
    <w:p w14:paraId="028461F9"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teórico de la Sala Tercera del 5 de octubre al 30 de octubre del 2020</w:t>
      </w:r>
    </w:p>
    <w:p w14:paraId="2BAF497A" w14:textId="77777777" w:rsidR="00650723" w:rsidRPr="004F0E92" w:rsidRDefault="00650723" w:rsidP="00650723">
      <w:pPr>
        <w:jc w:val="both"/>
        <w:rPr>
          <w:rFonts w:ascii="Book Antiqua" w:hAnsi="Book Antiqua"/>
          <w:noProof/>
        </w:rPr>
      </w:pPr>
    </w:p>
    <w:p w14:paraId="7EA293C0" w14:textId="663B8840" w:rsidR="00650723" w:rsidRPr="004F0E92" w:rsidRDefault="00466D8E" w:rsidP="00650723">
      <w:pPr>
        <w:jc w:val="both"/>
        <w:rPr>
          <w:rFonts w:ascii="Book Antiqua" w:hAnsi="Book Antiqua"/>
          <w:color w:val="000000" w:themeColor="text1"/>
        </w:rPr>
      </w:pPr>
      <w:r w:rsidRPr="004F0E92">
        <w:rPr>
          <w:rFonts w:ascii="Book Antiqua" w:hAnsi="Book Antiqua"/>
          <w:noProof/>
        </w:rPr>
        <w:drawing>
          <wp:inline distT="0" distB="0" distL="0" distR="0" wp14:anchorId="5729B27D" wp14:editId="3D9FD100">
            <wp:extent cx="5850255" cy="697865"/>
            <wp:effectExtent l="0" t="0" r="0" b="698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50255" cy="697865"/>
                    </a:xfrm>
                    <a:prstGeom prst="rect">
                      <a:avLst/>
                    </a:prstGeom>
                    <a:noFill/>
                    <a:ln>
                      <a:noFill/>
                    </a:ln>
                  </pic:spPr>
                </pic:pic>
              </a:graphicData>
            </a:graphic>
          </wp:inline>
        </w:drawing>
      </w:r>
    </w:p>
    <w:p w14:paraId="4FBF67D4" w14:textId="77777777" w:rsidR="00650723" w:rsidRPr="004F0E92" w:rsidRDefault="00650723" w:rsidP="00650723">
      <w:pPr>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7CFF1F0E" w14:textId="77777777" w:rsidR="00650723" w:rsidRPr="004F0E92" w:rsidRDefault="00650723" w:rsidP="00650723">
      <w:pPr>
        <w:rPr>
          <w:rFonts w:ascii="Book Antiqua" w:hAnsi="Book Antiqua"/>
          <w:b/>
          <w:color w:val="000000" w:themeColor="text1"/>
        </w:rPr>
      </w:pPr>
    </w:p>
    <w:p w14:paraId="625763A1" w14:textId="77777777" w:rsidR="00650723" w:rsidRPr="004F0E92" w:rsidRDefault="00650723" w:rsidP="00650723">
      <w:pPr>
        <w:rPr>
          <w:rFonts w:ascii="Book Antiqua" w:hAnsi="Book Antiqua"/>
          <w:b/>
          <w:color w:val="000000" w:themeColor="text1"/>
        </w:rPr>
      </w:pPr>
    </w:p>
    <w:p w14:paraId="4D9607F5" w14:textId="77777777" w:rsidR="00650723" w:rsidRPr="004F0E92" w:rsidRDefault="00650723" w:rsidP="00A35043">
      <w:pPr>
        <w:pStyle w:val="Prrafodelista"/>
        <w:numPr>
          <w:ilvl w:val="2"/>
          <w:numId w:val="13"/>
        </w:numPr>
        <w:spacing w:after="160" w:line="259" w:lineRule="auto"/>
        <w:ind w:left="0" w:firstLine="0"/>
        <w:contextualSpacing/>
        <w:rPr>
          <w:rFonts w:ascii="Book Antiqua" w:hAnsi="Book Antiqua"/>
          <w:b/>
          <w:color w:val="000000" w:themeColor="text1"/>
        </w:rPr>
      </w:pPr>
      <w:r w:rsidRPr="004F0E92">
        <w:rPr>
          <w:rFonts w:ascii="Book Antiqua" w:hAnsi="Book Antiqua"/>
          <w:b/>
          <w:color w:val="000000" w:themeColor="text1"/>
        </w:rPr>
        <w:lastRenderedPageBreak/>
        <w:t>Juzgados de Ejecución de la Pena</w:t>
      </w:r>
    </w:p>
    <w:p w14:paraId="0FBC0E22" w14:textId="77777777" w:rsidR="00650723" w:rsidRPr="004F0E92" w:rsidRDefault="00650723" w:rsidP="00650723">
      <w:pPr>
        <w:pStyle w:val="Prrafodelista"/>
        <w:rPr>
          <w:rFonts w:ascii="Book Antiqua" w:hAnsi="Book Antiqua"/>
          <w:b/>
          <w:color w:val="000000" w:themeColor="text1"/>
        </w:rPr>
      </w:pPr>
    </w:p>
    <w:p w14:paraId="3C76F6CF" w14:textId="77DBD747"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Los Juzgados de Ejecución de la Pena registran un </w:t>
      </w:r>
      <w:r w:rsidR="006D3943" w:rsidRPr="004F0E92">
        <w:rPr>
          <w:rFonts w:ascii="Book Antiqua" w:hAnsi="Book Antiqua"/>
          <w:color w:val="000000" w:themeColor="text1"/>
        </w:rPr>
        <w:t>99</w:t>
      </w:r>
      <w:r w:rsidRPr="004F0E92">
        <w:rPr>
          <w:rFonts w:ascii="Book Antiqua" w:hAnsi="Book Antiqua"/>
          <w:color w:val="000000" w:themeColor="text1"/>
        </w:rPr>
        <w:t xml:space="preserve">% en autosentencias y </w:t>
      </w:r>
      <w:r w:rsidR="006D3943" w:rsidRPr="004F0E92">
        <w:rPr>
          <w:rFonts w:ascii="Book Antiqua" w:hAnsi="Book Antiqua"/>
          <w:color w:val="000000" w:themeColor="text1"/>
        </w:rPr>
        <w:t>154</w:t>
      </w:r>
      <w:r w:rsidRPr="004F0E92">
        <w:rPr>
          <w:rFonts w:ascii="Book Antiqua" w:hAnsi="Book Antiqua"/>
          <w:color w:val="000000" w:themeColor="text1"/>
        </w:rPr>
        <w:t>% en firma de resoluciones.</w:t>
      </w:r>
    </w:p>
    <w:p w14:paraId="3AE72F7A" w14:textId="77777777" w:rsidR="00650723" w:rsidRPr="004F0E92" w:rsidRDefault="00650723" w:rsidP="00650723">
      <w:pPr>
        <w:rPr>
          <w:rFonts w:ascii="Book Antiqua" w:hAnsi="Book Antiqua"/>
          <w:b/>
          <w:color w:val="000000" w:themeColor="text1"/>
        </w:rPr>
      </w:pPr>
    </w:p>
    <w:p w14:paraId="521531B6" w14:textId="2CBD66F4"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Cuadro </w:t>
      </w:r>
      <w:r w:rsidR="00D26DB5" w:rsidRPr="004F0E92">
        <w:rPr>
          <w:rFonts w:ascii="Book Antiqua" w:hAnsi="Book Antiqua"/>
          <w:b/>
          <w:color w:val="000000" w:themeColor="text1"/>
        </w:rPr>
        <w:t>51</w:t>
      </w:r>
    </w:p>
    <w:p w14:paraId="1220FD85"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Cumplimiento del parámetro de producción teórico de autosentencias</w:t>
      </w:r>
    </w:p>
    <w:p w14:paraId="16AA8819" w14:textId="0B2A14D1"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 Juzgados de Ejecución de la Pena del </w:t>
      </w:r>
      <w:r w:rsidR="00466D8E" w:rsidRPr="004F0E92">
        <w:rPr>
          <w:rFonts w:ascii="Book Antiqua" w:hAnsi="Book Antiqua"/>
          <w:b/>
          <w:color w:val="000000" w:themeColor="text1"/>
        </w:rPr>
        <w:t>04 al 29 de enero 2021</w:t>
      </w:r>
    </w:p>
    <w:p w14:paraId="2733E413" w14:textId="77777777" w:rsidR="00650723" w:rsidRPr="004F0E92" w:rsidRDefault="00650723" w:rsidP="00650723">
      <w:pPr>
        <w:jc w:val="center"/>
        <w:rPr>
          <w:rFonts w:ascii="Book Antiqua" w:hAnsi="Book Antiqua"/>
          <w:b/>
          <w:color w:val="000000" w:themeColor="text1"/>
        </w:rPr>
      </w:pPr>
    </w:p>
    <w:p w14:paraId="0CC18133" w14:textId="5E00BBDD" w:rsidR="00650723" w:rsidRPr="004F0E92" w:rsidRDefault="00466D8E" w:rsidP="00650723">
      <w:pPr>
        <w:rPr>
          <w:rFonts w:ascii="Book Antiqua" w:hAnsi="Book Antiqua"/>
          <w:noProof/>
        </w:rPr>
      </w:pPr>
      <w:r w:rsidRPr="004F0E92">
        <w:rPr>
          <w:rFonts w:ascii="Book Antiqua" w:hAnsi="Book Antiqua"/>
          <w:noProof/>
        </w:rPr>
        <w:drawing>
          <wp:inline distT="0" distB="0" distL="0" distR="0" wp14:anchorId="5D3402B2" wp14:editId="7325B314">
            <wp:extent cx="5850255" cy="160020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50255" cy="1600200"/>
                    </a:xfrm>
                    <a:prstGeom prst="rect">
                      <a:avLst/>
                    </a:prstGeom>
                    <a:noFill/>
                    <a:ln>
                      <a:noFill/>
                    </a:ln>
                  </pic:spPr>
                </pic:pic>
              </a:graphicData>
            </a:graphic>
          </wp:inline>
        </w:drawing>
      </w:r>
    </w:p>
    <w:p w14:paraId="17A90226"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9C41E62" w14:textId="77777777" w:rsidR="00650723" w:rsidRPr="004F0E92" w:rsidRDefault="00650723" w:rsidP="00650723">
      <w:pPr>
        <w:rPr>
          <w:rFonts w:ascii="Book Antiqua" w:hAnsi="Book Antiqua"/>
          <w:b/>
          <w:color w:val="000000" w:themeColor="text1"/>
        </w:rPr>
      </w:pPr>
    </w:p>
    <w:p w14:paraId="03CE6062" w14:textId="77777777" w:rsidR="00650723" w:rsidRPr="004F0E92" w:rsidRDefault="00650723" w:rsidP="00650723">
      <w:pPr>
        <w:rPr>
          <w:rFonts w:ascii="Book Antiqua" w:hAnsi="Book Antiqua"/>
          <w:bCs/>
          <w:color w:val="000000" w:themeColor="text1"/>
        </w:rPr>
      </w:pPr>
      <w:r w:rsidRPr="004F0E92">
        <w:rPr>
          <w:rFonts w:ascii="Book Antiqua" w:hAnsi="Book Antiqua"/>
          <w:bCs/>
          <w:color w:val="000000" w:themeColor="text1"/>
        </w:rPr>
        <w:t>Con respecto a la firma de resoluciones a continuación se puede ver el detalle:</w:t>
      </w:r>
    </w:p>
    <w:p w14:paraId="1F544DB8" w14:textId="77777777" w:rsidR="00650723" w:rsidRPr="004F0E92" w:rsidRDefault="00650723" w:rsidP="00650723">
      <w:pPr>
        <w:rPr>
          <w:rFonts w:ascii="Book Antiqua" w:hAnsi="Book Antiqua"/>
          <w:bCs/>
          <w:color w:val="000000" w:themeColor="text1"/>
        </w:rPr>
      </w:pPr>
    </w:p>
    <w:p w14:paraId="00365594" w14:textId="79237734"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Cuadro </w:t>
      </w:r>
      <w:r w:rsidR="00E736E5" w:rsidRPr="004F0E92">
        <w:rPr>
          <w:rFonts w:ascii="Book Antiqua" w:hAnsi="Book Antiqua"/>
          <w:b/>
          <w:color w:val="000000" w:themeColor="text1"/>
        </w:rPr>
        <w:t>5</w:t>
      </w:r>
      <w:r w:rsidR="00D26DB5" w:rsidRPr="004F0E92">
        <w:rPr>
          <w:rFonts w:ascii="Book Antiqua" w:hAnsi="Book Antiqua"/>
          <w:b/>
          <w:color w:val="000000" w:themeColor="text1"/>
        </w:rPr>
        <w:t>2</w:t>
      </w:r>
    </w:p>
    <w:p w14:paraId="3F7DB80D" w14:textId="0E53604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de firma de resoluciones Juzgados de Ejecución de la Penal del </w:t>
      </w:r>
      <w:r w:rsidR="00466D8E" w:rsidRPr="004F0E92">
        <w:rPr>
          <w:rFonts w:ascii="Book Antiqua" w:hAnsi="Book Antiqua"/>
          <w:b/>
          <w:color w:val="000000" w:themeColor="text1"/>
        </w:rPr>
        <w:t>4 al 29 de enero 2021</w:t>
      </w:r>
    </w:p>
    <w:p w14:paraId="550AA7C9" w14:textId="77777777" w:rsidR="00650723" w:rsidRPr="004F0E92" w:rsidRDefault="00650723" w:rsidP="00650723">
      <w:pPr>
        <w:rPr>
          <w:rFonts w:ascii="Book Antiqua" w:hAnsi="Book Antiqua"/>
          <w:noProof/>
        </w:rPr>
      </w:pPr>
    </w:p>
    <w:p w14:paraId="14D3A2D0" w14:textId="397EBD47" w:rsidR="00650723" w:rsidRPr="004F0E92" w:rsidRDefault="00B54986" w:rsidP="00650723">
      <w:pPr>
        <w:rPr>
          <w:rFonts w:ascii="Book Antiqua" w:hAnsi="Book Antiqua"/>
          <w:b/>
          <w:color w:val="000000" w:themeColor="text1"/>
        </w:rPr>
      </w:pPr>
      <w:r w:rsidRPr="004F0E92">
        <w:rPr>
          <w:rFonts w:ascii="Book Antiqua" w:hAnsi="Book Antiqua"/>
          <w:noProof/>
        </w:rPr>
        <w:drawing>
          <wp:inline distT="0" distB="0" distL="0" distR="0" wp14:anchorId="619A1C88" wp14:editId="5F3DBC34">
            <wp:extent cx="5850255" cy="1973580"/>
            <wp:effectExtent l="0" t="0" r="0" b="762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50255" cy="1973580"/>
                    </a:xfrm>
                    <a:prstGeom prst="rect">
                      <a:avLst/>
                    </a:prstGeom>
                    <a:noFill/>
                    <a:ln>
                      <a:noFill/>
                    </a:ln>
                  </pic:spPr>
                </pic:pic>
              </a:graphicData>
            </a:graphic>
          </wp:inline>
        </w:drawing>
      </w:r>
    </w:p>
    <w:p w14:paraId="7543D623"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467AEC0F" w14:textId="77777777" w:rsidR="00650723" w:rsidRPr="004F0E92" w:rsidRDefault="00650723" w:rsidP="00650723">
      <w:pPr>
        <w:ind w:firstLine="426"/>
        <w:jc w:val="both"/>
        <w:rPr>
          <w:rFonts w:ascii="Book Antiqua" w:hAnsi="Book Antiqua"/>
          <w:color w:val="000000" w:themeColor="text1"/>
          <w:sz w:val="20"/>
          <w:szCs w:val="20"/>
        </w:rPr>
      </w:pPr>
    </w:p>
    <w:p w14:paraId="74BED24A" w14:textId="7E46A6C4" w:rsidR="00650723" w:rsidRDefault="00650723" w:rsidP="00650723">
      <w:pPr>
        <w:ind w:firstLine="426"/>
        <w:jc w:val="both"/>
        <w:rPr>
          <w:rFonts w:ascii="Book Antiqua" w:hAnsi="Book Antiqua"/>
          <w:color w:val="000000" w:themeColor="text1"/>
          <w:sz w:val="20"/>
          <w:szCs w:val="20"/>
        </w:rPr>
      </w:pPr>
    </w:p>
    <w:p w14:paraId="7778B7BE" w14:textId="77777777" w:rsidR="00902E19" w:rsidRPr="004F0E92" w:rsidRDefault="00902E19" w:rsidP="00650723">
      <w:pPr>
        <w:ind w:firstLine="426"/>
        <w:jc w:val="both"/>
        <w:rPr>
          <w:rFonts w:ascii="Book Antiqua" w:hAnsi="Book Antiqua"/>
          <w:color w:val="000000" w:themeColor="text1"/>
          <w:sz w:val="20"/>
          <w:szCs w:val="20"/>
        </w:rPr>
      </w:pPr>
    </w:p>
    <w:p w14:paraId="57964EBA" w14:textId="67DB5289" w:rsidR="00650723" w:rsidRPr="004F0E92" w:rsidRDefault="00252D93" w:rsidP="00222669">
      <w:pPr>
        <w:pStyle w:val="Ttulo1"/>
      </w:pPr>
      <w:r w:rsidRPr="004F0E92">
        <w:lastRenderedPageBreak/>
        <w:t xml:space="preserve">1.2.7 </w:t>
      </w:r>
      <w:r w:rsidR="00650723" w:rsidRPr="004F0E92">
        <w:t>Juzgado de Ejecución de la Sentencia Penal Juvenil</w:t>
      </w:r>
    </w:p>
    <w:p w14:paraId="3C571A80" w14:textId="77777777" w:rsidR="00650723" w:rsidRPr="004F0E92" w:rsidRDefault="00650723" w:rsidP="00650723">
      <w:pPr>
        <w:rPr>
          <w:rFonts w:ascii="Book Antiqua" w:hAnsi="Book Antiqua"/>
          <w:highlight w:val="yellow"/>
          <w:lang w:val="es-ES_tradnl" w:eastAsia="en-US"/>
        </w:rPr>
      </w:pPr>
    </w:p>
    <w:p w14:paraId="74A06DAC" w14:textId="6E972C30" w:rsidR="00650723" w:rsidRPr="004F0E92" w:rsidRDefault="00650723" w:rsidP="00650723">
      <w:pPr>
        <w:jc w:val="both"/>
        <w:rPr>
          <w:rFonts w:ascii="Book Antiqua" w:hAnsi="Book Antiqua"/>
          <w:color w:val="000000" w:themeColor="text1"/>
        </w:rPr>
      </w:pPr>
      <w:r w:rsidRPr="004F0E92">
        <w:rPr>
          <w:rFonts w:ascii="Book Antiqua" w:hAnsi="Book Antiqua"/>
          <w:color w:val="000000" w:themeColor="text1"/>
        </w:rPr>
        <w:t xml:space="preserve">El Juzgado de Ejecución de la Sentencia Penal Juvenil registra un </w:t>
      </w:r>
      <w:r w:rsidR="003F48E6" w:rsidRPr="004F0E92">
        <w:rPr>
          <w:rFonts w:ascii="Book Antiqua" w:hAnsi="Book Antiqua"/>
          <w:color w:val="000000" w:themeColor="text1"/>
        </w:rPr>
        <w:t>82</w:t>
      </w:r>
      <w:r w:rsidRPr="004F0E92">
        <w:rPr>
          <w:rFonts w:ascii="Book Antiqua" w:hAnsi="Book Antiqua"/>
          <w:color w:val="000000" w:themeColor="text1"/>
        </w:rPr>
        <w:t xml:space="preserve">% de rendimiento en el período analizado, esto considerando los asuntos terminados. </w:t>
      </w:r>
    </w:p>
    <w:p w14:paraId="499C6322" w14:textId="77777777" w:rsidR="00650723" w:rsidRPr="004F0E92" w:rsidRDefault="00650723" w:rsidP="00650723">
      <w:pPr>
        <w:jc w:val="both"/>
        <w:rPr>
          <w:rFonts w:ascii="Book Antiqua" w:hAnsi="Book Antiqua"/>
          <w:color w:val="000000" w:themeColor="text1"/>
        </w:rPr>
      </w:pPr>
    </w:p>
    <w:p w14:paraId="0F93EEBD" w14:textId="60A0FA8D"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Cuadro </w:t>
      </w:r>
      <w:r w:rsidR="00E736E5" w:rsidRPr="004F0E92">
        <w:rPr>
          <w:rFonts w:ascii="Book Antiqua" w:hAnsi="Book Antiqua"/>
          <w:b/>
          <w:color w:val="000000" w:themeColor="text1"/>
        </w:rPr>
        <w:t>5</w:t>
      </w:r>
      <w:r w:rsidR="00D26DB5" w:rsidRPr="004F0E92">
        <w:rPr>
          <w:rFonts w:ascii="Book Antiqua" w:hAnsi="Book Antiqua"/>
          <w:b/>
          <w:color w:val="000000" w:themeColor="text1"/>
        </w:rPr>
        <w:t>3</w:t>
      </w:r>
    </w:p>
    <w:p w14:paraId="393A84E7"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Cumplimiento del parámetro de producción teórico de firma de resoluciones Juzgados de Ejecución de la Sentencia Penal Juvenil</w:t>
      </w:r>
    </w:p>
    <w:p w14:paraId="15096D42" w14:textId="679CE4CF"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del </w:t>
      </w:r>
      <w:r w:rsidR="007102E4" w:rsidRPr="004F0E92">
        <w:rPr>
          <w:rFonts w:ascii="Book Antiqua" w:hAnsi="Book Antiqua"/>
          <w:b/>
          <w:color w:val="000000" w:themeColor="text1"/>
        </w:rPr>
        <w:t>04 al 29 de enero 2021</w:t>
      </w:r>
    </w:p>
    <w:p w14:paraId="0902BE82" w14:textId="49532484" w:rsidR="007102E4" w:rsidRPr="004F0E92" w:rsidRDefault="007102E4" w:rsidP="00650723">
      <w:pPr>
        <w:jc w:val="center"/>
        <w:rPr>
          <w:rFonts w:ascii="Book Antiqua" w:hAnsi="Book Antiqua"/>
          <w:b/>
          <w:color w:val="000000" w:themeColor="text1"/>
          <w:highlight w:val="yellow"/>
        </w:rPr>
      </w:pPr>
    </w:p>
    <w:p w14:paraId="15ACCB00" w14:textId="7907A99D" w:rsidR="007102E4" w:rsidRPr="004F0E92" w:rsidRDefault="007102E4" w:rsidP="00650723">
      <w:pPr>
        <w:jc w:val="center"/>
        <w:rPr>
          <w:rFonts w:ascii="Book Antiqua" w:hAnsi="Book Antiqua"/>
          <w:b/>
          <w:color w:val="000000" w:themeColor="text1"/>
        </w:rPr>
      </w:pPr>
      <w:r w:rsidRPr="004F0E92">
        <w:rPr>
          <w:rFonts w:ascii="Book Antiqua" w:hAnsi="Book Antiqua"/>
          <w:noProof/>
        </w:rPr>
        <w:drawing>
          <wp:inline distT="0" distB="0" distL="0" distR="0" wp14:anchorId="23266DFA" wp14:editId="7118C579">
            <wp:extent cx="5850255" cy="1098550"/>
            <wp:effectExtent l="0" t="0" r="0" b="635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50255" cy="1098550"/>
                    </a:xfrm>
                    <a:prstGeom prst="rect">
                      <a:avLst/>
                    </a:prstGeom>
                    <a:noFill/>
                    <a:ln>
                      <a:noFill/>
                    </a:ln>
                  </pic:spPr>
                </pic:pic>
              </a:graphicData>
            </a:graphic>
          </wp:inline>
        </w:drawing>
      </w:r>
    </w:p>
    <w:p w14:paraId="1C06A803" w14:textId="77777777" w:rsidR="00650723" w:rsidRPr="004F0E92" w:rsidRDefault="00650723" w:rsidP="00650723">
      <w:pPr>
        <w:ind w:firstLine="426"/>
        <w:jc w:val="both"/>
        <w:rPr>
          <w:rFonts w:ascii="Book Antiqua" w:hAnsi="Book Antiqua"/>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6A1069BC" w14:textId="77777777" w:rsidR="00650723" w:rsidRPr="004F0E92" w:rsidRDefault="00650723" w:rsidP="00650723">
      <w:pPr>
        <w:pStyle w:val="Prrafodelista"/>
        <w:spacing w:after="160" w:line="259" w:lineRule="auto"/>
        <w:ind w:left="1080"/>
        <w:contextualSpacing/>
        <w:rPr>
          <w:rFonts w:ascii="Book Antiqua" w:hAnsi="Book Antiqua"/>
          <w:b/>
          <w:color w:val="000000" w:themeColor="text1"/>
        </w:rPr>
      </w:pPr>
    </w:p>
    <w:p w14:paraId="12B53148" w14:textId="4F7BF821" w:rsidR="00650723" w:rsidRPr="004F0E92" w:rsidRDefault="00252D93" w:rsidP="00222669">
      <w:pPr>
        <w:pStyle w:val="Ttulo1"/>
      </w:pPr>
      <w:r w:rsidRPr="004F0E92">
        <w:t xml:space="preserve">1.2.8 </w:t>
      </w:r>
      <w:r w:rsidR="00650723" w:rsidRPr="004F0E92">
        <w:t>Tribunal de Apelación de la Sentencia Penal Juvenil</w:t>
      </w:r>
    </w:p>
    <w:p w14:paraId="4C3064C8" w14:textId="77777777" w:rsidR="00650723" w:rsidRPr="004F0E92" w:rsidRDefault="00650723" w:rsidP="00650723">
      <w:pPr>
        <w:rPr>
          <w:rFonts w:ascii="Book Antiqua" w:hAnsi="Book Antiqua"/>
          <w:lang w:val="es-ES_tradnl" w:eastAsia="en-US"/>
        </w:rPr>
      </w:pPr>
    </w:p>
    <w:p w14:paraId="77972D63" w14:textId="77777777" w:rsidR="00650723" w:rsidRPr="004F0E92" w:rsidRDefault="00650723" w:rsidP="00650723">
      <w:pPr>
        <w:spacing w:after="160" w:line="259" w:lineRule="auto"/>
        <w:contextualSpacing/>
        <w:jc w:val="both"/>
        <w:rPr>
          <w:rFonts w:ascii="Book Antiqua" w:hAnsi="Book Antiqua"/>
          <w:bCs/>
          <w:color w:val="000000" w:themeColor="text1"/>
        </w:rPr>
      </w:pPr>
      <w:r w:rsidRPr="004F0E92">
        <w:rPr>
          <w:rFonts w:ascii="Book Antiqua" w:hAnsi="Book Antiqua"/>
          <w:bCs/>
          <w:color w:val="000000" w:themeColor="text1"/>
        </w:rPr>
        <w:t>Inicialmente se estimó una cuota con los mismos parámetros de los Tribunales de Apelación de la Sentencia Penal de adultos, es decir, entre 2 y 3 proyectos de resolución (Terminado, circulado y votado) por cada plaza de Jueza o Juez a la semana, teniendo un total de diez asuntos mensuales aproximadamente por persona juzgadora; sin embargo, al analizar la entrada histórica del despacho se logra evidenciar que el promedio de entrada mensual es de 37asuntos, a razón de 6.2 asuntos por persona juzgadora. Si bien es cierto, se logra observar que la cantidad de asuntos terminados en promedio por mes es de 37, sea 6.2 asuntos por juez/a, número que es congruente con la entrada, provoca que el circulante se mantiene prácticamente al día, sin embargo, este parámetro no sería aplicable para dicho Tribunal, ya que todos los meses incumplirían la cuota, por no tener el insumo suficiente en la entrada para poder llegar a la cuota propuesta.</w:t>
      </w:r>
    </w:p>
    <w:p w14:paraId="7DB51BE8" w14:textId="77777777" w:rsidR="00650723" w:rsidRPr="004F0E92" w:rsidRDefault="00650723" w:rsidP="00650723">
      <w:pPr>
        <w:spacing w:after="160" w:line="259" w:lineRule="auto"/>
        <w:contextualSpacing/>
        <w:jc w:val="both"/>
        <w:rPr>
          <w:rFonts w:ascii="Book Antiqua" w:hAnsi="Book Antiqua"/>
          <w:bCs/>
          <w:color w:val="000000" w:themeColor="text1"/>
        </w:rPr>
      </w:pPr>
    </w:p>
    <w:p w14:paraId="27FC97AE" w14:textId="77777777" w:rsidR="00650723" w:rsidRPr="004F0E92" w:rsidRDefault="00650723" w:rsidP="00650723">
      <w:pPr>
        <w:spacing w:after="160" w:line="259" w:lineRule="auto"/>
        <w:contextualSpacing/>
        <w:jc w:val="both"/>
        <w:rPr>
          <w:rFonts w:ascii="Book Antiqua" w:hAnsi="Book Antiqua"/>
          <w:bCs/>
          <w:color w:val="000000" w:themeColor="text1"/>
        </w:rPr>
      </w:pPr>
      <w:r w:rsidRPr="004F0E92">
        <w:rPr>
          <w:rFonts w:ascii="Book Antiqua" w:hAnsi="Book Antiqua"/>
          <w:bCs/>
          <w:color w:val="000000" w:themeColor="text1"/>
        </w:rPr>
        <w:t>Así las cosas, con el objetivo de brindar un seguimiento y análisis idóneo de las labores realizadas por la dependencia en cuestión, está en análisis por la Dirección de Planificación, una variación en la metodología para el cálculo de la efectividad, tomando como referencia la cantidad de asuntos entrados versus la cantidad de asuntos terminados, donde se tendría que un 100% de efectividad responde a terminar la totalidad de asuntos entrados en el mes.</w:t>
      </w:r>
    </w:p>
    <w:p w14:paraId="7780F244" w14:textId="2590A5BE" w:rsidR="00650723" w:rsidRPr="004F0E92" w:rsidRDefault="00650723" w:rsidP="00A35043">
      <w:pPr>
        <w:pStyle w:val="Prrafodelista"/>
        <w:numPr>
          <w:ilvl w:val="0"/>
          <w:numId w:val="12"/>
        </w:numPr>
        <w:tabs>
          <w:tab w:val="left" w:pos="284"/>
        </w:tabs>
        <w:rPr>
          <w:rFonts w:ascii="Book Antiqua" w:hAnsi="Book Antiqua"/>
          <w:b/>
          <w:color w:val="000000" w:themeColor="text1"/>
        </w:rPr>
      </w:pPr>
      <w:r w:rsidRPr="004F0E92">
        <w:rPr>
          <w:rFonts w:ascii="Book Antiqua" w:hAnsi="Book Antiqua"/>
          <w:b/>
          <w:color w:val="000000" w:themeColor="text1"/>
        </w:rPr>
        <w:lastRenderedPageBreak/>
        <w:t>Simulación de parámetros de producción</w:t>
      </w:r>
    </w:p>
    <w:p w14:paraId="28DB07CD" w14:textId="77777777" w:rsidR="00650723" w:rsidRPr="004F0E92" w:rsidRDefault="00650723" w:rsidP="00650723">
      <w:pPr>
        <w:rPr>
          <w:rFonts w:ascii="Book Antiqua" w:hAnsi="Book Antiqua"/>
          <w:b/>
          <w:color w:val="000000" w:themeColor="text1"/>
        </w:rPr>
      </w:pPr>
    </w:p>
    <w:p w14:paraId="75C708EE" w14:textId="6D2DEEAE" w:rsidR="00650723" w:rsidRDefault="00650723" w:rsidP="00650723">
      <w:pPr>
        <w:jc w:val="both"/>
        <w:rPr>
          <w:rFonts w:ascii="Book Antiqua" w:hAnsi="Book Antiqua"/>
          <w:bCs/>
          <w:color w:val="000000" w:themeColor="text1"/>
        </w:rPr>
      </w:pPr>
      <w:r w:rsidRPr="004F0E92">
        <w:rPr>
          <w:rFonts w:ascii="Book Antiqua" w:hAnsi="Book Antiqua"/>
          <w:bCs/>
          <w:color w:val="000000" w:themeColor="text1"/>
        </w:rPr>
        <w:t xml:space="preserve">Realizando una simulación de la producción de las diferentes oficinas de materia penal contra su parámetro teórico antes de la pandemia, se visualiza que los Tribunales de Juicio, Juzgados de Ejecución y Juzgado de Ejecución de la Sentencia Penal Juvenil han estado a más de un 100% de ese parámetro, mientras que los Tribunales de Apelación, la Sala Tercera y Juzgados Penales superan el 80%, valor mínimo esperado. </w:t>
      </w:r>
    </w:p>
    <w:p w14:paraId="162A7064" w14:textId="77777777" w:rsidR="00902E19" w:rsidRPr="004F0E92" w:rsidRDefault="00902E19" w:rsidP="00650723">
      <w:pPr>
        <w:jc w:val="both"/>
        <w:rPr>
          <w:rFonts w:ascii="Book Antiqua" w:hAnsi="Book Antiqua"/>
          <w:bCs/>
          <w:color w:val="000000" w:themeColor="text1"/>
        </w:rPr>
      </w:pPr>
    </w:p>
    <w:p w14:paraId="6FAE7AE9" w14:textId="1AB8EC62"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Cuadro </w:t>
      </w:r>
      <w:r w:rsidR="00E736E5" w:rsidRPr="004F0E92">
        <w:rPr>
          <w:rFonts w:ascii="Book Antiqua" w:hAnsi="Book Antiqua"/>
          <w:b/>
          <w:color w:val="000000" w:themeColor="text1"/>
        </w:rPr>
        <w:t>5</w:t>
      </w:r>
      <w:r w:rsidR="00D26DB5" w:rsidRPr="004F0E92">
        <w:rPr>
          <w:rFonts w:ascii="Book Antiqua" w:hAnsi="Book Antiqua"/>
          <w:b/>
          <w:color w:val="000000" w:themeColor="text1"/>
        </w:rPr>
        <w:t>4</w:t>
      </w:r>
      <w:r w:rsidRPr="004F0E92">
        <w:rPr>
          <w:rFonts w:ascii="Book Antiqua" w:hAnsi="Book Antiqua"/>
          <w:b/>
          <w:color w:val="000000" w:themeColor="text1"/>
        </w:rPr>
        <w:t xml:space="preserve"> </w:t>
      </w:r>
    </w:p>
    <w:p w14:paraId="13AE1E94" w14:textId="77777777" w:rsidR="00650723" w:rsidRPr="004F0E92" w:rsidRDefault="00650723" w:rsidP="00650723">
      <w:pPr>
        <w:jc w:val="center"/>
        <w:rPr>
          <w:rFonts w:ascii="Book Antiqua" w:hAnsi="Book Antiqua"/>
          <w:b/>
          <w:color w:val="000000" w:themeColor="text1"/>
        </w:rPr>
      </w:pPr>
      <w:r w:rsidRPr="004F0E92">
        <w:rPr>
          <w:rFonts w:ascii="Book Antiqua" w:hAnsi="Book Antiqua"/>
          <w:b/>
          <w:color w:val="000000" w:themeColor="text1"/>
        </w:rPr>
        <w:t xml:space="preserve">Cumplimiento del parámetro de producción teórico de </w:t>
      </w:r>
    </w:p>
    <w:p w14:paraId="19D7D6D4" w14:textId="75266472" w:rsidR="00650723" w:rsidRDefault="00650723" w:rsidP="00650723">
      <w:pPr>
        <w:jc w:val="center"/>
        <w:rPr>
          <w:rFonts w:ascii="Book Antiqua" w:hAnsi="Book Antiqua"/>
          <w:b/>
          <w:color w:val="000000" w:themeColor="text1"/>
        </w:rPr>
      </w:pPr>
      <w:r w:rsidRPr="004F0E92">
        <w:rPr>
          <w:rFonts w:ascii="Book Antiqua" w:hAnsi="Book Antiqua"/>
          <w:b/>
          <w:color w:val="000000" w:themeColor="text1"/>
        </w:rPr>
        <w:t>oficinas de materia penal desde el inicio de la medición de circular 61-2020</w:t>
      </w:r>
    </w:p>
    <w:p w14:paraId="5CE86B7D" w14:textId="77777777" w:rsidR="00902E19" w:rsidRPr="004F0E92" w:rsidRDefault="00902E19" w:rsidP="00650723">
      <w:pPr>
        <w:jc w:val="center"/>
        <w:rPr>
          <w:rFonts w:ascii="Book Antiqua" w:hAnsi="Book Antiqua"/>
          <w:b/>
          <w:color w:val="000000" w:themeColor="text1"/>
          <w:highlight w:val="yellow"/>
        </w:rPr>
      </w:pPr>
    </w:p>
    <w:tbl>
      <w:tblPr>
        <w:tblW w:w="9203" w:type="dxa"/>
        <w:tblCellMar>
          <w:top w:w="15" w:type="dxa"/>
          <w:left w:w="70" w:type="dxa"/>
          <w:bottom w:w="15" w:type="dxa"/>
          <w:right w:w="70" w:type="dxa"/>
        </w:tblCellMar>
        <w:tblLook w:val="04A0" w:firstRow="1" w:lastRow="0" w:firstColumn="1" w:lastColumn="0" w:noHBand="0" w:noVBand="1"/>
      </w:tblPr>
      <w:tblGrid>
        <w:gridCol w:w="885"/>
        <w:gridCol w:w="1466"/>
        <w:gridCol w:w="978"/>
        <w:gridCol w:w="1006"/>
        <w:gridCol w:w="857"/>
        <w:gridCol w:w="1099"/>
        <w:gridCol w:w="974"/>
        <w:gridCol w:w="876"/>
        <w:gridCol w:w="1062"/>
      </w:tblGrid>
      <w:tr w:rsidR="00650723" w:rsidRPr="004F0E92" w14:paraId="598790D5" w14:textId="77777777" w:rsidTr="00650723">
        <w:trPr>
          <w:trHeight w:val="1665"/>
        </w:trPr>
        <w:tc>
          <w:tcPr>
            <w:tcW w:w="885" w:type="dxa"/>
            <w:vMerge w:val="restart"/>
            <w:tcBorders>
              <w:top w:val="single" w:sz="4" w:space="0" w:color="auto"/>
              <w:left w:val="single" w:sz="4" w:space="0" w:color="auto"/>
              <w:bottom w:val="single" w:sz="4" w:space="0" w:color="auto"/>
              <w:right w:val="single" w:sz="4" w:space="0" w:color="auto"/>
            </w:tcBorders>
            <w:shd w:val="clear" w:color="000000" w:fill="8EA9DB"/>
            <w:vAlign w:val="center"/>
            <w:hideMark/>
          </w:tcPr>
          <w:p w14:paraId="08594C4D"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 xml:space="preserve">Semana </w:t>
            </w:r>
          </w:p>
        </w:tc>
        <w:tc>
          <w:tcPr>
            <w:tcW w:w="1466"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64D0CBCF"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Juzgados Penales</w:t>
            </w:r>
          </w:p>
        </w:tc>
        <w:tc>
          <w:tcPr>
            <w:tcW w:w="978"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3927B9FD"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Tribunales de Juicio</w:t>
            </w:r>
          </w:p>
        </w:tc>
        <w:tc>
          <w:tcPr>
            <w:tcW w:w="1006"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4416E711"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Flagrancia</w:t>
            </w:r>
          </w:p>
        </w:tc>
        <w:tc>
          <w:tcPr>
            <w:tcW w:w="1956" w:type="dxa"/>
            <w:gridSpan w:val="2"/>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3DAB4DF1"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Ejecución</w:t>
            </w:r>
          </w:p>
        </w:tc>
        <w:tc>
          <w:tcPr>
            <w:tcW w:w="974"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6FD9FD6D"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Apelación</w:t>
            </w:r>
          </w:p>
        </w:tc>
        <w:tc>
          <w:tcPr>
            <w:tcW w:w="876"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18DC2780"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Sala Tercera</w:t>
            </w:r>
          </w:p>
        </w:tc>
        <w:tc>
          <w:tcPr>
            <w:tcW w:w="1062"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50E4185D"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Juzgado Ejecución de la Sentencia Penal Juvenil</w:t>
            </w:r>
          </w:p>
        </w:tc>
      </w:tr>
      <w:tr w:rsidR="00650723" w:rsidRPr="004F0E92" w14:paraId="119897DB" w14:textId="77777777" w:rsidTr="00650723">
        <w:trPr>
          <w:trHeight w:val="1387"/>
        </w:trPr>
        <w:tc>
          <w:tcPr>
            <w:tcW w:w="885" w:type="dxa"/>
            <w:vMerge/>
            <w:tcBorders>
              <w:top w:val="single" w:sz="4" w:space="0" w:color="auto"/>
              <w:left w:val="single" w:sz="4" w:space="0" w:color="auto"/>
              <w:bottom w:val="single" w:sz="4" w:space="0" w:color="auto"/>
              <w:right w:val="single" w:sz="4" w:space="0" w:color="auto"/>
            </w:tcBorders>
            <w:vAlign w:val="center"/>
            <w:hideMark/>
          </w:tcPr>
          <w:p w14:paraId="40CC2E8B" w14:textId="77777777" w:rsidR="00650723" w:rsidRPr="004F0E92" w:rsidRDefault="00650723" w:rsidP="00650723">
            <w:pPr>
              <w:rPr>
                <w:rFonts w:ascii="Book Antiqua" w:hAnsi="Book Antiqua" w:cs="Calibri"/>
                <w:b/>
                <w:bCs/>
                <w:color w:val="000000"/>
                <w:sz w:val="20"/>
                <w:szCs w:val="20"/>
                <w:lang w:eastAsia="es-CR"/>
              </w:rPr>
            </w:pPr>
          </w:p>
        </w:tc>
        <w:tc>
          <w:tcPr>
            <w:tcW w:w="146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4226B4D"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Desestimaciones, sobreseimientos y acusaciones</w:t>
            </w:r>
          </w:p>
        </w:tc>
        <w:tc>
          <w:tcPr>
            <w:tcW w:w="978"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77B5CE2"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Sentencias y medidas alternas</w:t>
            </w:r>
          </w:p>
        </w:tc>
        <w:tc>
          <w:tcPr>
            <w:tcW w:w="100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02A74A4F"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Audiencias iniciales, sentencias y medidas alternas</w:t>
            </w:r>
          </w:p>
        </w:tc>
        <w:tc>
          <w:tcPr>
            <w:tcW w:w="857"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6DA6401"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Autos con carácter de sentencia</w:t>
            </w:r>
          </w:p>
        </w:tc>
        <w:tc>
          <w:tcPr>
            <w:tcW w:w="1099"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33B7A1E"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Firma de resoluciones</w:t>
            </w:r>
          </w:p>
        </w:tc>
        <w:tc>
          <w:tcPr>
            <w:tcW w:w="974"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BC8B620"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Proyecto terminado, circulado y votado</w:t>
            </w:r>
          </w:p>
        </w:tc>
        <w:tc>
          <w:tcPr>
            <w:tcW w:w="87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5DFFD2AC"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Proyectos</w:t>
            </w:r>
          </w:p>
        </w:tc>
        <w:tc>
          <w:tcPr>
            <w:tcW w:w="1062"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3A4203CD"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Asuntos Terminados</w:t>
            </w:r>
          </w:p>
        </w:tc>
      </w:tr>
      <w:tr w:rsidR="00650723" w:rsidRPr="004F0E92" w14:paraId="06BBAA39"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0671D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4B2C2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68.62%</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EA0AE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142%</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B1B40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548ED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F9AD1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715DE3"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147%</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2B98D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062" w:type="dxa"/>
            <w:vMerge w:val="restart"/>
            <w:tcBorders>
              <w:top w:val="single" w:sz="4" w:space="0" w:color="auto"/>
              <w:left w:val="nil"/>
              <w:bottom w:val="nil"/>
              <w:right w:val="single" w:sz="4" w:space="0" w:color="auto"/>
            </w:tcBorders>
            <w:shd w:val="clear" w:color="000000" w:fill="AEAAAA"/>
            <w:noWrap/>
            <w:vAlign w:val="bottom"/>
            <w:hideMark/>
          </w:tcPr>
          <w:p w14:paraId="599365F7" w14:textId="77777777" w:rsidR="00650723" w:rsidRPr="004F0E92" w:rsidRDefault="00650723" w:rsidP="00650723">
            <w:pPr>
              <w:jc w:val="center"/>
              <w:rPr>
                <w:rFonts w:ascii="Book Antiqua" w:hAnsi="Book Antiqua" w:cs="Calibri"/>
                <w:color w:val="000000"/>
                <w:sz w:val="20"/>
                <w:szCs w:val="20"/>
                <w:lang w:eastAsia="es-CR"/>
              </w:rPr>
            </w:pPr>
          </w:p>
        </w:tc>
      </w:tr>
      <w:tr w:rsidR="00650723" w:rsidRPr="004F0E92" w14:paraId="34397D5B"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7DF8F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C5E92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74.39%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8EAF4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E6E10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77%</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549AA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BD8D9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ED0DE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3A438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1062" w:type="dxa"/>
            <w:vMerge/>
            <w:tcBorders>
              <w:top w:val="single" w:sz="4" w:space="0" w:color="auto"/>
              <w:left w:val="nil"/>
              <w:bottom w:val="nil"/>
              <w:right w:val="single" w:sz="4" w:space="0" w:color="auto"/>
            </w:tcBorders>
            <w:vAlign w:val="center"/>
            <w:hideMark/>
          </w:tcPr>
          <w:p w14:paraId="173DAD99"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45CDE442"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8ADD6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5DA8D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86.28%</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231ED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62022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53%</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FA78C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F82A8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244%</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838A4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5BAEF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1062" w:type="dxa"/>
            <w:vMerge/>
            <w:tcBorders>
              <w:top w:val="single" w:sz="4" w:space="0" w:color="auto"/>
              <w:left w:val="nil"/>
              <w:bottom w:val="nil"/>
              <w:right w:val="single" w:sz="4" w:space="0" w:color="auto"/>
            </w:tcBorders>
            <w:vAlign w:val="center"/>
            <w:hideMark/>
          </w:tcPr>
          <w:p w14:paraId="1953FAEC"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13A37BF2"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BA9E7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5E9AB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95.90%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633E7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614EF3"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44%</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1E9EB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161%</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BA9AA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273%</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CCEFC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198%</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16CA8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062" w:type="dxa"/>
            <w:vMerge/>
            <w:tcBorders>
              <w:top w:val="single" w:sz="4" w:space="0" w:color="auto"/>
              <w:left w:val="nil"/>
              <w:bottom w:val="nil"/>
              <w:right w:val="single" w:sz="4" w:space="0" w:color="auto"/>
            </w:tcBorders>
            <w:vAlign w:val="center"/>
            <w:hideMark/>
          </w:tcPr>
          <w:p w14:paraId="2A6584C6"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41F1C03C"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D6A87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0A986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72.52%</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849A5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21783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58%</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0E68F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DDBD6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B7BA9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7DDFB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062" w:type="dxa"/>
            <w:vMerge/>
            <w:tcBorders>
              <w:top w:val="single" w:sz="4" w:space="0" w:color="auto"/>
              <w:left w:val="nil"/>
              <w:bottom w:val="nil"/>
              <w:right w:val="single" w:sz="4" w:space="0" w:color="auto"/>
            </w:tcBorders>
            <w:vAlign w:val="center"/>
            <w:hideMark/>
          </w:tcPr>
          <w:p w14:paraId="23FD27EF"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70B16EB0"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68916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9F849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81.39%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AF9E0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4D68D3"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58%</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BB462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80699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871%</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60A5A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105%</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BF7D3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1062" w:type="dxa"/>
            <w:vMerge/>
            <w:tcBorders>
              <w:top w:val="single" w:sz="4" w:space="0" w:color="auto"/>
              <w:left w:val="nil"/>
              <w:bottom w:val="nil"/>
              <w:right w:val="single" w:sz="4" w:space="0" w:color="auto"/>
            </w:tcBorders>
            <w:vAlign w:val="center"/>
            <w:hideMark/>
          </w:tcPr>
          <w:p w14:paraId="15336B8B"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71234ED9"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F042C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3FD63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80.60%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08EB3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71%</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349FE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E6611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27994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31190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9A1DA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w:t>
            </w:r>
          </w:p>
        </w:tc>
        <w:tc>
          <w:tcPr>
            <w:tcW w:w="1062" w:type="dxa"/>
            <w:vMerge/>
            <w:tcBorders>
              <w:top w:val="single" w:sz="4" w:space="0" w:color="auto"/>
              <w:left w:val="nil"/>
              <w:bottom w:val="nil"/>
              <w:right w:val="single" w:sz="4" w:space="0" w:color="auto"/>
            </w:tcBorders>
            <w:vAlign w:val="center"/>
            <w:hideMark/>
          </w:tcPr>
          <w:p w14:paraId="536F552C"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13D1C8C8"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94E12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8F6F6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78.38%</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B1F6E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115%</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5A852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B3766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D1EE3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AD631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BE52E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062" w:type="dxa"/>
            <w:vMerge/>
            <w:tcBorders>
              <w:top w:val="single" w:sz="4" w:space="0" w:color="auto"/>
              <w:left w:val="nil"/>
              <w:bottom w:val="nil"/>
              <w:right w:val="single" w:sz="4" w:space="0" w:color="auto"/>
            </w:tcBorders>
            <w:vAlign w:val="center"/>
            <w:hideMark/>
          </w:tcPr>
          <w:p w14:paraId="677F2596"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5AD35535"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10599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4A449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70.88%</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35E7A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133%</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052F03"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52%</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E9602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1A9EB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48D26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BCFBD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062" w:type="dxa"/>
            <w:vMerge/>
            <w:tcBorders>
              <w:top w:val="single" w:sz="4" w:space="0" w:color="auto"/>
              <w:left w:val="nil"/>
              <w:bottom w:val="nil"/>
              <w:right w:val="single" w:sz="4" w:space="0" w:color="auto"/>
            </w:tcBorders>
            <w:vAlign w:val="center"/>
            <w:hideMark/>
          </w:tcPr>
          <w:p w14:paraId="0516E81D"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654B7F34"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78C6B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6B587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88.84%</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2E3AF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996FE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49%</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67882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DFFF3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253%</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4EB05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CF6E2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1062" w:type="dxa"/>
            <w:vMerge/>
            <w:tcBorders>
              <w:top w:val="single" w:sz="4" w:space="0" w:color="auto"/>
              <w:left w:val="nil"/>
              <w:bottom w:val="nil"/>
              <w:right w:val="single" w:sz="4" w:space="0" w:color="auto"/>
            </w:tcBorders>
            <w:vAlign w:val="center"/>
            <w:hideMark/>
          </w:tcPr>
          <w:p w14:paraId="59C13CEF"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7A0AD735"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5BDAB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E161E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85.99%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75140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8E7D8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52%</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7373B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2B507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227%</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BA609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182A4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w:t>
            </w:r>
          </w:p>
        </w:tc>
        <w:tc>
          <w:tcPr>
            <w:tcW w:w="1062" w:type="dxa"/>
            <w:vMerge/>
            <w:tcBorders>
              <w:top w:val="single" w:sz="4" w:space="0" w:color="auto"/>
              <w:left w:val="nil"/>
              <w:bottom w:val="nil"/>
              <w:right w:val="single" w:sz="4" w:space="0" w:color="auto"/>
            </w:tcBorders>
            <w:vAlign w:val="center"/>
            <w:hideMark/>
          </w:tcPr>
          <w:p w14:paraId="5D1B43F4"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5A338B45"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EEF7D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A739B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98.54%</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5EF5C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114%</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08BA2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48%</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D932B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7C8A0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C8E54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106C0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062" w:type="dxa"/>
            <w:vMerge/>
            <w:tcBorders>
              <w:top w:val="single" w:sz="4" w:space="0" w:color="auto"/>
              <w:left w:val="nil"/>
              <w:bottom w:val="nil"/>
              <w:right w:val="single" w:sz="4" w:space="0" w:color="auto"/>
            </w:tcBorders>
            <w:vAlign w:val="center"/>
            <w:hideMark/>
          </w:tcPr>
          <w:p w14:paraId="050CE17F"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2EC76D1E"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72B08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EA27E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90.83%</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0A412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726CD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C5DDE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 105%</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DFAFE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 264%</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6D076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C2521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1062" w:type="dxa"/>
            <w:vMerge/>
            <w:tcBorders>
              <w:top w:val="single" w:sz="4" w:space="0" w:color="auto"/>
              <w:left w:val="nil"/>
              <w:bottom w:val="nil"/>
              <w:right w:val="single" w:sz="4" w:space="0" w:color="auto"/>
            </w:tcBorders>
            <w:vAlign w:val="center"/>
            <w:hideMark/>
          </w:tcPr>
          <w:p w14:paraId="79D30082"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19378D30"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B1F55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1DAB2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111.08%</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3ABE0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98A60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2616B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42187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202%</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B23B4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75%</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9880F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w:t>
            </w:r>
          </w:p>
        </w:tc>
        <w:tc>
          <w:tcPr>
            <w:tcW w:w="1062" w:type="dxa"/>
            <w:vMerge/>
            <w:tcBorders>
              <w:top w:val="single" w:sz="4" w:space="0" w:color="auto"/>
              <w:left w:val="nil"/>
              <w:bottom w:val="nil"/>
              <w:right w:val="single" w:sz="4" w:space="0" w:color="auto"/>
            </w:tcBorders>
            <w:vAlign w:val="center"/>
            <w:hideMark/>
          </w:tcPr>
          <w:p w14:paraId="70982E5D"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67FDA6BB"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30376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C9BFB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89.09%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CC6E6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B53D1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62%</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F6627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2D576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7F369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5E9B8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1062" w:type="dxa"/>
            <w:vMerge/>
            <w:tcBorders>
              <w:top w:val="single" w:sz="4" w:space="0" w:color="auto"/>
              <w:left w:val="nil"/>
              <w:bottom w:val="nil"/>
              <w:right w:val="single" w:sz="4" w:space="0" w:color="auto"/>
            </w:tcBorders>
            <w:vAlign w:val="center"/>
            <w:hideMark/>
          </w:tcPr>
          <w:p w14:paraId="79811488"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34391BDD"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F2418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C9B47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90.67%</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1CDE7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8F860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1470C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36BC9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157%</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EE895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96%</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185C5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062" w:type="dxa"/>
            <w:vMerge/>
            <w:tcBorders>
              <w:top w:val="single" w:sz="4" w:space="0" w:color="auto"/>
              <w:left w:val="nil"/>
              <w:bottom w:val="nil"/>
              <w:right w:val="single" w:sz="4" w:space="0" w:color="auto"/>
            </w:tcBorders>
            <w:vAlign w:val="center"/>
            <w:hideMark/>
          </w:tcPr>
          <w:p w14:paraId="689B9893"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294C22C8"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EECCA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lastRenderedPageBreak/>
              <w:t>17</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2E9EB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72.55%</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8C20E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D74E3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54%</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E1012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F524B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2.08</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8E05C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815F5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062" w:type="dxa"/>
            <w:vMerge/>
            <w:tcBorders>
              <w:top w:val="single" w:sz="4" w:space="0" w:color="auto"/>
              <w:left w:val="nil"/>
              <w:bottom w:val="nil"/>
              <w:right w:val="single" w:sz="4" w:space="0" w:color="auto"/>
            </w:tcBorders>
            <w:vAlign w:val="center"/>
            <w:hideMark/>
          </w:tcPr>
          <w:p w14:paraId="4E338397" w14:textId="77777777" w:rsidR="00650723" w:rsidRPr="004F0E92" w:rsidRDefault="00650723" w:rsidP="00650723">
            <w:pPr>
              <w:rPr>
                <w:rFonts w:ascii="Book Antiqua" w:hAnsi="Book Antiqua" w:cs="Calibri"/>
                <w:color w:val="000000"/>
                <w:sz w:val="20"/>
                <w:szCs w:val="20"/>
                <w:lang w:eastAsia="es-CR"/>
              </w:rPr>
            </w:pPr>
          </w:p>
        </w:tc>
      </w:tr>
      <w:tr w:rsidR="00650723" w:rsidRPr="004F0E92" w14:paraId="73740B26"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DF0DD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232AB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80.62%</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2A124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0D2F2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D6A58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9965B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222%</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DFFB5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BB0F7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106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4D9C5B" w14:textId="77777777" w:rsidR="00650723" w:rsidRPr="004F0E92" w:rsidRDefault="00650723" w:rsidP="00650723">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83%</w:t>
            </w:r>
          </w:p>
        </w:tc>
      </w:tr>
      <w:tr w:rsidR="00650723" w:rsidRPr="004F0E92" w14:paraId="46DFCF68"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DCB01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5B7D2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84.60%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DC259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168%</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9BF4F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10938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F84A9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211%</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51F3D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057F43"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5AF01198" w14:textId="77777777" w:rsidR="00650723" w:rsidRPr="004F0E92" w:rsidRDefault="00650723" w:rsidP="00650723">
            <w:pPr>
              <w:rPr>
                <w:rFonts w:ascii="Book Antiqua" w:hAnsi="Book Antiqua" w:cs="Calibri"/>
                <w:color w:val="000000"/>
                <w:sz w:val="22"/>
                <w:szCs w:val="22"/>
                <w:lang w:eastAsia="es-CR"/>
              </w:rPr>
            </w:pPr>
          </w:p>
        </w:tc>
      </w:tr>
      <w:tr w:rsidR="00650723" w:rsidRPr="004F0E92" w14:paraId="28B7AE48"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24A4C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D2DBA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72.81%</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429D8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A2B6B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4930F3"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E7AE4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157EA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A8DAF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7EE4C071" w14:textId="77777777" w:rsidR="00650723" w:rsidRPr="004F0E92" w:rsidRDefault="00650723" w:rsidP="00650723">
            <w:pPr>
              <w:rPr>
                <w:rFonts w:ascii="Book Antiqua" w:hAnsi="Book Antiqua" w:cs="Calibri"/>
                <w:color w:val="000000"/>
                <w:sz w:val="22"/>
                <w:szCs w:val="22"/>
                <w:lang w:eastAsia="es-CR"/>
              </w:rPr>
            </w:pPr>
          </w:p>
        </w:tc>
      </w:tr>
      <w:tr w:rsidR="00650723" w:rsidRPr="004F0E92" w14:paraId="41A193C6"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A5C41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21</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61831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93.11%</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EE310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193%</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DB3A6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45%</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5B392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ABB96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F45533"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75428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4C85BC9C" w14:textId="77777777" w:rsidR="00650723" w:rsidRPr="004F0E92" w:rsidRDefault="00650723" w:rsidP="00650723">
            <w:pPr>
              <w:rPr>
                <w:rFonts w:ascii="Book Antiqua" w:hAnsi="Book Antiqua" w:cs="Calibri"/>
                <w:color w:val="000000"/>
                <w:sz w:val="22"/>
                <w:szCs w:val="22"/>
                <w:lang w:eastAsia="es-CR"/>
              </w:rPr>
            </w:pPr>
          </w:p>
        </w:tc>
      </w:tr>
      <w:tr w:rsidR="00650723" w:rsidRPr="004F0E92" w14:paraId="4DF9B380"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AEEA5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62176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27A833"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124%</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6C7CB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F8C68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E416C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185%</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4AE14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B14CD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106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DDAB19" w14:textId="77777777" w:rsidR="00650723" w:rsidRPr="004F0E92" w:rsidRDefault="00650723" w:rsidP="00650723">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113%</w:t>
            </w:r>
          </w:p>
        </w:tc>
      </w:tr>
      <w:tr w:rsidR="00650723" w:rsidRPr="004F0E92" w14:paraId="4554FF02"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68120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88C99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ABB76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A7875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43%</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FFF2C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146%</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12159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D2EC0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B61FA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1CE9830B" w14:textId="77777777" w:rsidR="00650723" w:rsidRPr="004F0E92" w:rsidRDefault="00650723" w:rsidP="00650723">
            <w:pPr>
              <w:rPr>
                <w:rFonts w:ascii="Book Antiqua" w:hAnsi="Book Antiqua" w:cs="Calibri"/>
                <w:color w:val="000000"/>
                <w:sz w:val="22"/>
                <w:szCs w:val="22"/>
                <w:lang w:eastAsia="es-CR"/>
              </w:rPr>
            </w:pPr>
          </w:p>
        </w:tc>
      </w:tr>
      <w:tr w:rsidR="00650723" w:rsidRPr="004F0E92" w14:paraId="30E47DA4"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C7CA8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B1EFA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68.00%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443D4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F0861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5424F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1A51E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C4B34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107%</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1F8D8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113%</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4B84635B" w14:textId="77777777" w:rsidR="00650723" w:rsidRPr="004F0E92" w:rsidRDefault="00650723" w:rsidP="00650723">
            <w:pPr>
              <w:rPr>
                <w:rFonts w:ascii="Book Antiqua" w:hAnsi="Book Antiqua" w:cs="Calibri"/>
                <w:color w:val="000000"/>
                <w:sz w:val="22"/>
                <w:szCs w:val="22"/>
                <w:lang w:eastAsia="es-CR"/>
              </w:rPr>
            </w:pPr>
          </w:p>
        </w:tc>
      </w:tr>
      <w:tr w:rsidR="00650723" w:rsidRPr="004F0E92" w14:paraId="66FD58F8"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B4BF6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20203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081E97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E5D57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45%</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3A22C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54CDC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204%</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67794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82%</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A469C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129%</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057B51CA" w14:textId="77777777" w:rsidR="00650723" w:rsidRPr="004F0E92" w:rsidRDefault="00650723" w:rsidP="00650723">
            <w:pPr>
              <w:rPr>
                <w:rFonts w:ascii="Book Antiqua" w:hAnsi="Book Antiqua" w:cs="Calibri"/>
                <w:color w:val="000000"/>
                <w:sz w:val="22"/>
                <w:szCs w:val="22"/>
                <w:lang w:eastAsia="es-CR"/>
              </w:rPr>
            </w:pPr>
          </w:p>
        </w:tc>
      </w:tr>
      <w:tr w:rsidR="00650723" w:rsidRPr="004F0E92" w14:paraId="17A3C7C1"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4B10D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26</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D1CD6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73.00%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C2360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104%</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9F47D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44%</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93DDC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AFA05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221%</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A5FD6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94%</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F7E25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1CB2EFBC" w14:textId="77777777" w:rsidR="00650723" w:rsidRPr="004F0E92" w:rsidRDefault="00650723" w:rsidP="00650723">
            <w:pPr>
              <w:rPr>
                <w:rFonts w:ascii="Book Antiqua" w:hAnsi="Book Antiqua" w:cs="Calibri"/>
                <w:color w:val="000000"/>
                <w:sz w:val="22"/>
                <w:szCs w:val="22"/>
                <w:lang w:eastAsia="es-CR"/>
              </w:rPr>
            </w:pPr>
          </w:p>
        </w:tc>
      </w:tr>
      <w:tr w:rsidR="00650723" w:rsidRPr="004F0E92" w14:paraId="41562651"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33036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27</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15E9B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98.92%</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B4223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92872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40%</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58485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DD56D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233%</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59CA3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AFF58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79%</w:t>
            </w:r>
          </w:p>
        </w:tc>
        <w:tc>
          <w:tcPr>
            <w:tcW w:w="106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6B0972" w14:textId="77777777" w:rsidR="00650723" w:rsidRPr="004F0E92" w:rsidRDefault="00650723" w:rsidP="00650723">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115%</w:t>
            </w:r>
          </w:p>
        </w:tc>
      </w:tr>
      <w:tr w:rsidR="00650723" w:rsidRPr="004F0E92" w14:paraId="7EE1C15A"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08CB5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28</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6DA13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102.43%</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CFC328"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70%</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7EA42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51%</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6B749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6455D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243%</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3EE20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7282E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84%</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1F14DFFD" w14:textId="77777777" w:rsidR="00650723" w:rsidRPr="004F0E92" w:rsidRDefault="00650723" w:rsidP="00650723">
            <w:pPr>
              <w:jc w:val="center"/>
              <w:rPr>
                <w:rFonts w:ascii="Book Antiqua" w:hAnsi="Book Antiqua" w:cs="Calibri"/>
                <w:color w:val="000000"/>
                <w:sz w:val="22"/>
                <w:szCs w:val="22"/>
                <w:lang w:eastAsia="es-CR"/>
              </w:rPr>
            </w:pPr>
          </w:p>
        </w:tc>
      </w:tr>
      <w:tr w:rsidR="00650723" w:rsidRPr="004F0E92" w14:paraId="232EE9BF"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C38EB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29</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4791A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108.99%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AB4E7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EF12A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41%</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ABC3E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87149D"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236%</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2E9E8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92%</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83A20A"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111%</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0AEC380C" w14:textId="77777777" w:rsidR="00650723" w:rsidRPr="004F0E92" w:rsidRDefault="00650723" w:rsidP="00650723">
            <w:pPr>
              <w:jc w:val="center"/>
              <w:rPr>
                <w:rFonts w:ascii="Book Antiqua" w:hAnsi="Book Antiqua" w:cs="Calibri"/>
                <w:color w:val="000000"/>
                <w:sz w:val="22"/>
                <w:szCs w:val="22"/>
                <w:lang w:eastAsia="es-CR"/>
              </w:rPr>
            </w:pPr>
          </w:p>
        </w:tc>
      </w:tr>
      <w:tr w:rsidR="00650723" w:rsidRPr="004F0E92" w14:paraId="7BBFCBD1"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C9FF8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30</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5BDDC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108.09%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57833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95%</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52AF9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50%</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2764C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130%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51610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201%</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055C9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BD9BB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103%</w:t>
            </w: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730AADF0" w14:textId="77777777" w:rsidR="00650723" w:rsidRPr="004F0E92" w:rsidRDefault="00650723" w:rsidP="00650723">
            <w:pPr>
              <w:jc w:val="center"/>
              <w:rPr>
                <w:rFonts w:ascii="Book Antiqua" w:hAnsi="Book Antiqua" w:cs="Calibri"/>
                <w:color w:val="000000"/>
                <w:sz w:val="22"/>
                <w:szCs w:val="22"/>
                <w:lang w:eastAsia="es-CR"/>
              </w:rPr>
            </w:pPr>
          </w:p>
        </w:tc>
      </w:tr>
      <w:tr w:rsidR="00650723" w:rsidRPr="004F0E92" w14:paraId="7156F939"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FB060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31</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42383E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63.29%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18704D7"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93%</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D1652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32%</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215F3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144%</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24F35C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290%</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CEB08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568BA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85%</w:t>
            </w:r>
          </w:p>
        </w:tc>
        <w:tc>
          <w:tcPr>
            <w:tcW w:w="1062" w:type="dxa"/>
            <w:vMerge w:val="restart"/>
            <w:tcBorders>
              <w:top w:val="single" w:sz="4" w:space="0" w:color="auto"/>
              <w:left w:val="single" w:sz="4" w:space="0" w:color="auto"/>
              <w:right w:val="single" w:sz="4" w:space="0" w:color="auto"/>
            </w:tcBorders>
            <w:vAlign w:val="center"/>
          </w:tcPr>
          <w:p w14:paraId="72383505" w14:textId="77777777" w:rsidR="00650723" w:rsidRPr="004F0E92" w:rsidRDefault="00650723" w:rsidP="00A24B9B">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119%</w:t>
            </w:r>
          </w:p>
        </w:tc>
      </w:tr>
      <w:tr w:rsidR="00650723" w:rsidRPr="004F0E92" w14:paraId="6C9EFE85"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0A3FC04"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32</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E07E61E"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64.80%</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013DD5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5206280"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66F8BEF"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0583BF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259%</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40090E1"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104%</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C2B2A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74%</w:t>
            </w:r>
          </w:p>
        </w:tc>
        <w:tc>
          <w:tcPr>
            <w:tcW w:w="1062" w:type="dxa"/>
            <w:vMerge/>
            <w:tcBorders>
              <w:left w:val="single" w:sz="4" w:space="0" w:color="auto"/>
              <w:right w:val="single" w:sz="4" w:space="0" w:color="auto"/>
            </w:tcBorders>
            <w:vAlign w:val="center"/>
          </w:tcPr>
          <w:p w14:paraId="6C4D4D65" w14:textId="77777777" w:rsidR="00650723" w:rsidRPr="004F0E92" w:rsidRDefault="00650723" w:rsidP="00A24B9B">
            <w:pPr>
              <w:jc w:val="center"/>
              <w:rPr>
                <w:rFonts w:ascii="Book Antiqua" w:hAnsi="Book Antiqua" w:cs="Calibri"/>
                <w:color w:val="000000"/>
                <w:sz w:val="22"/>
                <w:szCs w:val="22"/>
                <w:lang w:eastAsia="es-CR"/>
              </w:rPr>
            </w:pPr>
          </w:p>
        </w:tc>
      </w:tr>
      <w:tr w:rsidR="00650723" w:rsidRPr="004F0E92" w14:paraId="69F082A0"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A9724A3"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33</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3653F7C"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72.36%</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E412959"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77%</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4DC291B"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47%</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D21A842"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153%</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F40AF56"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252%</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935B6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32613C5" w14:textId="77777777" w:rsidR="00650723" w:rsidRPr="004F0E92" w:rsidRDefault="00650723"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109%</w:t>
            </w:r>
          </w:p>
        </w:tc>
        <w:tc>
          <w:tcPr>
            <w:tcW w:w="1062" w:type="dxa"/>
            <w:vMerge/>
            <w:tcBorders>
              <w:left w:val="single" w:sz="4" w:space="0" w:color="auto"/>
              <w:bottom w:val="single" w:sz="4" w:space="0" w:color="auto"/>
              <w:right w:val="single" w:sz="4" w:space="0" w:color="auto"/>
            </w:tcBorders>
            <w:vAlign w:val="center"/>
          </w:tcPr>
          <w:p w14:paraId="46D163DA" w14:textId="77777777" w:rsidR="00650723" w:rsidRPr="004F0E92" w:rsidRDefault="00650723" w:rsidP="00A24B9B">
            <w:pPr>
              <w:jc w:val="center"/>
              <w:rPr>
                <w:rFonts w:ascii="Book Antiqua" w:hAnsi="Book Antiqua" w:cs="Calibri"/>
                <w:color w:val="000000"/>
                <w:sz w:val="22"/>
                <w:szCs w:val="22"/>
                <w:lang w:eastAsia="es-CR"/>
              </w:rPr>
            </w:pPr>
          </w:p>
        </w:tc>
      </w:tr>
      <w:tr w:rsidR="00A24B9B" w:rsidRPr="004F0E92" w14:paraId="2AB5303B" w14:textId="77777777" w:rsidTr="00A24B9B">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1D34D7D" w14:textId="2FF29506"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34</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2507693" w14:textId="5A997AE2"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58,9%</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3E1A7CC" w14:textId="12A6024D"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2EEDEAE" w14:textId="6F2786C3"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43%</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0E17B13" w14:textId="5C6AFE48"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53B54C9" w14:textId="16023B49"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162%</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0305512" w14:textId="142DA0CB"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53%</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3C7A43" w14:textId="2455259F"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106%</w:t>
            </w:r>
          </w:p>
        </w:tc>
        <w:tc>
          <w:tcPr>
            <w:tcW w:w="1062" w:type="dxa"/>
            <w:vMerge w:val="restart"/>
            <w:tcBorders>
              <w:left w:val="single" w:sz="4" w:space="0" w:color="auto"/>
              <w:right w:val="single" w:sz="4" w:space="0" w:color="auto"/>
            </w:tcBorders>
            <w:vAlign w:val="center"/>
          </w:tcPr>
          <w:p w14:paraId="502B5DAA" w14:textId="74F55350" w:rsidR="00A24B9B" w:rsidRPr="004F0E92" w:rsidRDefault="00A24B9B" w:rsidP="00A24B9B">
            <w:pPr>
              <w:jc w:val="center"/>
              <w:rPr>
                <w:rFonts w:ascii="Book Antiqua" w:hAnsi="Book Antiqua" w:cs="Calibri"/>
                <w:color w:val="000000"/>
                <w:sz w:val="22"/>
                <w:szCs w:val="22"/>
                <w:lang w:eastAsia="es-CR"/>
              </w:rPr>
            </w:pPr>
            <w:r w:rsidRPr="004F0E92">
              <w:rPr>
                <w:rFonts w:ascii="Book Antiqua" w:hAnsi="Book Antiqua" w:cs="Calibri"/>
                <w:color w:val="000000"/>
                <w:sz w:val="22"/>
                <w:szCs w:val="22"/>
                <w:lang w:eastAsia="es-CR"/>
              </w:rPr>
              <w:t>91,77%</w:t>
            </w:r>
          </w:p>
        </w:tc>
      </w:tr>
      <w:tr w:rsidR="00A24B9B" w:rsidRPr="004F0E92" w14:paraId="43765833" w14:textId="77777777" w:rsidTr="00A24B9B">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4080960" w14:textId="5EE25292"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35</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5C555B" w14:textId="11A5CD64"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83,7%</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4367B7" w14:textId="68E28D53"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114%</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CEEA149" w14:textId="5BF79FA0"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47%</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AE4423" w14:textId="3B215C38"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66%</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78CBA8" w14:textId="26BEF9FE"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187%</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E29B6CF" w14:textId="5A667E90"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56%</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15707AF" w14:textId="36820BA1"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88%</w:t>
            </w:r>
          </w:p>
        </w:tc>
        <w:tc>
          <w:tcPr>
            <w:tcW w:w="1062" w:type="dxa"/>
            <w:vMerge/>
            <w:tcBorders>
              <w:left w:val="single" w:sz="4" w:space="0" w:color="auto"/>
              <w:right w:val="single" w:sz="4" w:space="0" w:color="auto"/>
            </w:tcBorders>
            <w:vAlign w:val="center"/>
          </w:tcPr>
          <w:p w14:paraId="02CE67F2" w14:textId="77777777" w:rsidR="00A24B9B" w:rsidRPr="004F0E92" w:rsidRDefault="00A24B9B" w:rsidP="00A24B9B">
            <w:pPr>
              <w:jc w:val="center"/>
              <w:rPr>
                <w:rFonts w:ascii="Book Antiqua" w:hAnsi="Book Antiqua" w:cs="Calibri"/>
                <w:color w:val="000000"/>
                <w:sz w:val="22"/>
                <w:szCs w:val="22"/>
                <w:lang w:eastAsia="es-CR"/>
              </w:rPr>
            </w:pPr>
          </w:p>
        </w:tc>
      </w:tr>
      <w:tr w:rsidR="00A24B9B" w:rsidRPr="004F0E92" w14:paraId="0BD6031E" w14:textId="77777777" w:rsidTr="00A24B9B">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228517" w14:textId="62682020"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36</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D588570" w14:textId="37AE960F"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91,3%</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0421D5" w14:textId="65497213"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65%</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192C3DD" w14:textId="0570800A"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46%</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670ED2B" w14:textId="2FB2B7EC"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190%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5477C70" w14:textId="110FE0CD"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165%</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7DAB27" w14:textId="6AD2F20E"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89%</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1BE88A" w14:textId="05E6DC00"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91%</w:t>
            </w:r>
          </w:p>
        </w:tc>
        <w:tc>
          <w:tcPr>
            <w:tcW w:w="1062" w:type="dxa"/>
            <w:vMerge/>
            <w:tcBorders>
              <w:left w:val="single" w:sz="4" w:space="0" w:color="auto"/>
              <w:right w:val="single" w:sz="4" w:space="0" w:color="auto"/>
            </w:tcBorders>
            <w:vAlign w:val="center"/>
          </w:tcPr>
          <w:p w14:paraId="6BB4A2CA" w14:textId="77777777" w:rsidR="00A24B9B" w:rsidRPr="004F0E92" w:rsidRDefault="00A24B9B" w:rsidP="00A24B9B">
            <w:pPr>
              <w:jc w:val="center"/>
              <w:rPr>
                <w:rFonts w:ascii="Book Antiqua" w:hAnsi="Book Antiqua" w:cs="Calibri"/>
                <w:color w:val="000000"/>
                <w:sz w:val="22"/>
                <w:szCs w:val="22"/>
                <w:lang w:eastAsia="es-CR"/>
              </w:rPr>
            </w:pPr>
          </w:p>
        </w:tc>
      </w:tr>
      <w:tr w:rsidR="00A24B9B" w:rsidRPr="004F0E92" w14:paraId="6CC626DE"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C424062" w14:textId="13CE07BD"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37</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4ACC912" w14:textId="48DB49DA"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91,7%</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3AA665E" w14:textId="32561BD9"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76%</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261224" w14:textId="6FD47DE8"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47%</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92E1CB" w14:textId="5D21CBDD"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90%</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ED062E" w14:textId="222F7981"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104%</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12FFF5" w14:textId="3C9DECBD"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97%</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EF22D66" w14:textId="3EFDD316" w:rsidR="00A24B9B" w:rsidRPr="004F0E92" w:rsidRDefault="00A24B9B" w:rsidP="00650723">
            <w:pPr>
              <w:jc w:val="center"/>
              <w:rPr>
                <w:rFonts w:ascii="Book Antiqua" w:hAnsi="Book Antiqua" w:cs="Calibri"/>
                <w:color w:val="000000"/>
                <w:sz w:val="20"/>
                <w:szCs w:val="20"/>
                <w:lang w:eastAsia="es-CR"/>
              </w:rPr>
            </w:pPr>
            <w:r w:rsidRPr="004F0E92">
              <w:rPr>
                <w:rFonts w:ascii="Book Antiqua" w:hAnsi="Book Antiqua" w:cs="Calibri"/>
                <w:color w:val="000000"/>
                <w:sz w:val="20"/>
                <w:szCs w:val="20"/>
                <w:lang w:eastAsia="es-CR"/>
              </w:rPr>
              <w:t>124%</w:t>
            </w:r>
          </w:p>
        </w:tc>
        <w:tc>
          <w:tcPr>
            <w:tcW w:w="1062" w:type="dxa"/>
            <w:vMerge/>
            <w:tcBorders>
              <w:left w:val="single" w:sz="4" w:space="0" w:color="auto"/>
              <w:bottom w:val="single" w:sz="4" w:space="0" w:color="auto"/>
              <w:right w:val="single" w:sz="4" w:space="0" w:color="auto"/>
            </w:tcBorders>
            <w:vAlign w:val="center"/>
          </w:tcPr>
          <w:p w14:paraId="6BC48243" w14:textId="77777777" w:rsidR="00A24B9B" w:rsidRPr="004F0E92" w:rsidRDefault="00A24B9B" w:rsidP="00A24B9B">
            <w:pPr>
              <w:jc w:val="center"/>
              <w:rPr>
                <w:rFonts w:ascii="Book Antiqua" w:hAnsi="Book Antiqua" w:cs="Calibri"/>
                <w:color w:val="000000"/>
                <w:sz w:val="22"/>
                <w:szCs w:val="22"/>
                <w:lang w:eastAsia="es-CR"/>
              </w:rPr>
            </w:pPr>
          </w:p>
        </w:tc>
      </w:tr>
      <w:tr w:rsidR="00650723" w:rsidRPr="004F0E92" w14:paraId="24014E12" w14:textId="77777777" w:rsidTr="00650723">
        <w:trPr>
          <w:trHeight w:val="277"/>
        </w:trPr>
        <w:tc>
          <w:tcPr>
            <w:tcW w:w="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D02B8F" w14:textId="77777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Promedio</w:t>
            </w:r>
          </w:p>
        </w:tc>
        <w:tc>
          <w:tcPr>
            <w:tcW w:w="14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23FB52" w14:textId="5C4015CC" w:rsidR="00650723" w:rsidRPr="004F0E92" w:rsidRDefault="00A24B9B"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81.40</w:t>
            </w:r>
            <w:r w:rsidR="00650723" w:rsidRPr="004F0E92">
              <w:rPr>
                <w:rFonts w:ascii="Book Antiqua" w:hAnsi="Book Antiqua" w:cs="Calibri"/>
                <w:b/>
                <w:bCs/>
                <w:color w:val="000000"/>
                <w:sz w:val="20"/>
                <w:szCs w:val="20"/>
                <w:lang w:eastAsia="es-CR"/>
              </w:rPr>
              <w:t>%</w:t>
            </w:r>
          </w:p>
        </w:tc>
        <w:tc>
          <w:tcPr>
            <w:tcW w:w="9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6D419F" w14:textId="0458B2DE"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w:t>
            </w:r>
            <w:r w:rsidR="00A24B9B" w:rsidRPr="004F0E92">
              <w:rPr>
                <w:rFonts w:ascii="Book Antiqua" w:hAnsi="Book Antiqua" w:cs="Calibri"/>
                <w:b/>
                <w:bCs/>
                <w:color w:val="000000"/>
                <w:sz w:val="20"/>
                <w:szCs w:val="20"/>
                <w:lang w:eastAsia="es-CR"/>
              </w:rPr>
              <w:t>05</w:t>
            </w:r>
            <w:r w:rsidRPr="004F0E92">
              <w:rPr>
                <w:rFonts w:ascii="Book Antiqua" w:hAnsi="Book Antiqua" w:cs="Calibri"/>
                <w:b/>
                <w:bCs/>
                <w:color w:val="000000"/>
                <w:sz w:val="20"/>
                <w:szCs w:val="20"/>
                <w:lang w:eastAsia="es-CR"/>
              </w:rPr>
              <w:t>.5</w:t>
            </w:r>
            <w:r w:rsidR="006B6C01" w:rsidRPr="004F0E92">
              <w:rPr>
                <w:rFonts w:ascii="Book Antiqua" w:hAnsi="Book Antiqua" w:cs="Calibri"/>
                <w:b/>
                <w:bCs/>
                <w:color w:val="000000"/>
                <w:sz w:val="20"/>
                <w:szCs w:val="20"/>
                <w:lang w:eastAsia="es-CR"/>
              </w:rPr>
              <w:t>2</w:t>
            </w:r>
            <w:r w:rsidRPr="004F0E92">
              <w:rPr>
                <w:rFonts w:ascii="Book Antiqua" w:hAnsi="Book Antiqua" w:cs="Calibri"/>
                <w:b/>
                <w:bCs/>
                <w:color w:val="000000"/>
                <w:sz w:val="20"/>
                <w:szCs w:val="20"/>
                <w:lang w:eastAsia="es-CR"/>
              </w:rPr>
              <w:t>%</w:t>
            </w:r>
          </w:p>
        </w:tc>
        <w:tc>
          <w:tcPr>
            <w:tcW w:w="100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7B3985" w14:textId="0F8E132C"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5</w:t>
            </w:r>
            <w:r w:rsidR="006B6C01" w:rsidRPr="004F0E92">
              <w:rPr>
                <w:rFonts w:ascii="Book Antiqua" w:hAnsi="Book Antiqua" w:cs="Calibri"/>
                <w:b/>
                <w:bCs/>
                <w:color w:val="000000"/>
                <w:sz w:val="20"/>
                <w:szCs w:val="20"/>
                <w:lang w:eastAsia="es-CR"/>
              </w:rPr>
              <w:t>1</w:t>
            </w:r>
            <w:r w:rsidRPr="004F0E92">
              <w:rPr>
                <w:rFonts w:ascii="Book Antiqua" w:hAnsi="Book Antiqua" w:cs="Calibri"/>
                <w:b/>
                <w:bCs/>
                <w:color w:val="000000"/>
                <w:sz w:val="20"/>
                <w:szCs w:val="20"/>
                <w:lang w:eastAsia="es-CR"/>
              </w:rPr>
              <w:t>.</w:t>
            </w:r>
            <w:r w:rsidR="006B6C01" w:rsidRPr="004F0E92">
              <w:rPr>
                <w:rFonts w:ascii="Book Antiqua" w:hAnsi="Book Antiqua" w:cs="Calibri"/>
                <w:b/>
                <w:bCs/>
                <w:color w:val="000000"/>
                <w:sz w:val="20"/>
                <w:szCs w:val="20"/>
                <w:lang w:eastAsia="es-CR"/>
              </w:rPr>
              <w:t>73</w:t>
            </w:r>
            <w:r w:rsidRPr="004F0E92">
              <w:rPr>
                <w:rFonts w:ascii="Book Antiqua" w:hAnsi="Book Antiqua" w:cs="Calibri"/>
                <w:b/>
                <w:bCs/>
                <w:color w:val="000000"/>
                <w:sz w:val="20"/>
                <w:szCs w:val="20"/>
                <w:lang w:eastAsia="es-CR"/>
              </w:rPr>
              <w:t>%</w:t>
            </w:r>
          </w:p>
        </w:tc>
        <w:tc>
          <w:tcPr>
            <w:tcW w:w="8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5A651B" w14:textId="766A91AE"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10</w:t>
            </w:r>
            <w:r w:rsidR="006B6C01" w:rsidRPr="004F0E92">
              <w:rPr>
                <w:rFonts w:ascii="Book Antiqua" w:hAnsi="Book Antiqua" w:cs="Calibri"/>
                <w:b/>
                <w:bCs/>
                <w:color w:val="000000"/>
                <w:sz w:val="20"/>
                <w:szCs w:val="20"/>
                <w:lang w:eastAsia="es-CR"/>
              </w:rPr>
              <w:t>7</w:t>
            </w:r>
            <w:r w:rsidRPr="004F0E92">
              <w:rPr>
                <w:rFonts w:ascii="Book Antiqua" w:hAnsi="Book Antiqua" w:cs="Calibri"/>
                <w:b/>
                <w:bCs/>
                <w:color w:val="000000"/>
                <w:sz w:val="20"/>
                <w:szCs w:val="20"/>
                <w:lang w:eastAsia="es-CR"/>
              </w:rPr>
              <w:t>.0</w:t>
            </w:r>
            <w:r w:rsidR="006B6C01" w:rsidRPr="004F0E92">
              <w:rPr>
                <w:rFonts w:ascii="Book Antiqua" w:hAnsi="Book Antiqua" w:cs="Calibri"/>
                <w:b/>
                <w:bCs/>
                <w:color w:val="000000"/>
                <w:sz w:val="20"/>
                <w:szCs w:val="20"/>
                <w:lang w:eastAsia="es-CR"/>
              </w:rPr>
              <w:t>6</w:t>
            </w:r>
            <w:r w:rsidRPr="004F0E92">
              <w:rPr>
                <w:rFonts w:ascii="Book Antiqua" w:hAnsi="Book Antiqua" w:cs="Calibri"/>
                <w:b/>
                <w:bCs/>
                <w:color w:val="000000"/>
                <w:sz w:val="20"/>
                <w:szCs w:val="20"/>
                <w:lang w:eastAsia="es-CR"/>
              </w:rPr>
              <w:t>%</w:t>
            </w:r>
          </w:p>
        </w:tc>
        <w:tc>
          <w:tcPr>
            <w:tcW w:w="10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E582B7" w14:textId="53112777" w:rsidR="00650723" w:rsidRPr="004F0E92" w:rsidRDefault="00650723"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23</w:t>
            </w:r>
            <w:r w:rsidR="006B6C01" w:rsidRPr="004F0E92">
              <w:rPr>
                <w:rFonts w:ascii="Book Antiqua" w:hAnsi="Book Antiqua" w:cs="Calibri"/>
                <w:b/>
                <w:bCs/>
                <w:color w:val="000000"/>
                <w:sz w:val="20"/>
                <w:szCs w:val="20"/>
                <w:lang w:eastAsia="es-CR"/>
              </w:rPr>
              <w:t>3.20</w:t>
            </w:r>
            <w:r w:rsidRPr="004F0E92">
              <w:rPr>
                <w:rFonts w:ascii="Book Antiqua" w:hAnsi="Book Antiqua" w:cs="Calibri"/>
                <w:b/>
                <w:bCs/>
                <w:color w:val="000000"/>
                <w:sz w:val="20"/>
                <w:szCs w:val="20"/>
                <w:lang w:eastAsia="es-CR"/>
              </w:rPr>
              <w:t>%</w:t>
            </w:r>
          </w:p>
        </w:tc>
        <w:tc>
          <w:tcPr>
            <w:tcW w:w="97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D49262" w14:textId="3E9E3B8F" w:rsidR="00650723" w:rsidRPr="004F0E92" w:rsidRDefault="006B6C01"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96.11%</w:t>
            </w:r>
          </w:p>
        </w:tc>
        <w:tc>
          <w:tcPr>
            <w:tcW w:w="8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005C4C" w14:textId="0DEBB874" w:rsidR="00650723" w:rsidRPr="004F0E92" w:rsidRDefault="006B6C01" w:rsidP="00650723">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86.19%</w:t>
            </w:r>
          </w:p>
        </w:tc>
        <w:tc>
          <w:tcPr>
            <w:tcW w:w="106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E186E8" w14:textId="501A04BF" w:rsidR="00650723" w:rsidRPr="004F0E92" w:rsidRDefault="00650723" w:rsidP="00A24B9B">
            <w:pPr>
              <w:jc w:val="center"/>
              <w:rPr>
                <w:rFonts w:ascii="Book Antiqua" w:hAnsi="Book Antiqua" w:cs="Calibri"/>
                <w:b/>
                <w:bCs/>
                <w:color w:val="000000"/>
                <w:sz w:val="20"/>
                <w:szCs w:val="20"/>
                <w:lang w:eastAsia="es-CR"/>
              </w:rPr>
            </w:pPr>
            <w:r w:rsidRPr="004F0E92">
              <w:rPr>
                <w:rFonts w:ascii="Book Antiqua" w:hAnsi="Book Antiqua" w:cs="Calibri"/>
                <w:b/>
                <w:bCs/>
                <w:color w:val="000000"/>
                <w:sz w:val="20"/>
                <w:szCs w:val="20"/>
                <w:lang w:eastAsia="es-CR"/>
              </w:rPr>
              <w:t>10</w:t>
            </w:r>
            <w:r w:rsidR="006B6C01" w:rsidRPr="004F0E92">
              <w:rPr>
                <w:rFonts w:ascii="Book Antiqua" w:hAnsi="Book Antiqua" w:cs="Calibri"/>
                <w:b/>
                <w:bCs/>
                <w:color w:val="000000"/>
                <w:sz w:val="20"/>
                <w:szCs w:val="20"/>
                <w:lang w:eastAsia="es-CR"/>
              </w:rPr>
              <w:t>8.74</w:t>
            </w:r>
            <w:r w:rsidRPr="004F0E92">
              <w:rPr>
                <w:rFonts w:ascii="Book Antiqua" w:hAnsi="Book Antiqua" w:cs="Calibri"/>
                <w:b/>
                <w:bCs/>
                <w:color w:val="000000"/>
                <w:sz w:val="20"/>
                <w:szCs w:val="20"/>
                <w:lang w:eastAsia="es-CR"/>
              </w:rPr>
              <w:t>%</w:t>
            </w:r>
          </w:p>
        </w:tc>
      </w:tr>
    </w:tbl>
    <w:p w14:paraId="14F9157B" w14:textId="77777777" w:rsidR="00650723" w:rsidRPr="004F0E92" w:rsidRDefault="00650723" w:rsidP="00650723">
      <w:pPr>
        <w:ind w:firstLine="426"/>
        <w:jc w:val="both"/>
        <w:rPr>
          <w:rFonts w:ascii="Book Antiqua" w:hAnsi="Book Antiqua"/>
          <w:b/>
          <w:bCs/>
          <w:color w:val="000000" w:themeColor="text1"/>
          <w:sz w:val="20"/>
          <w:szCs w:val="20"/>
        </w:rPr>
      </w:pPr>
      <w:r w:rsidRPr="004F0E92">
        <w:rPr>
          <w:rFonts w:ascii="Book Antiqua" w:hAnsi="Book Antiqua"/>
          <w:b/>
          <w:bCs/>
          <w:color w:val="000000" w:themeColor="text1"/>
          <w:sz w:val="20"/>
          <w:szCs w:val="20"/>
        </w:rPr>
        <w:t xml:space="preserve">Fuente: </w:t>
      </w:r>
      <w:r w:rsidRPr="004F0E92">
        <w:rPr>
          <w:rFonts w:ascii="Book Antiqua" w:hAnsi="Book Antiqua"/>
          <w:color w:val="000000" w:themeColor="text1"/>
          <w:sz w:val="20"/>
          <w:szCs w:val="20"/>
        </w:rPr>
        <w:t>Elaboración propia a partir de datos suministrados por despachos según circular 61-2020</w:t>
      </w:r>
    </w:p>
    <w:p w14:paraId="32B9CC9A" w14:textId="77777777" w:rsidR="00650723" w:rsidRPr="004F0E92" w:rsidRDefault="00650723" w:rsidP="00650723">
      <w:pPr>
        <w:rPr>
          <w:rFonts w:ascii="Book Antiqua" w:hAnsi="Book Antiqua"/>
          <w:b/>
          <w:color w:val="000000" w:themeColor="text1"/>
        </w:rPr>
      </w:pPr>
    </w:p>
    <w:p w14:paraId="1CEAFD46" w14:textId="77777777" w:rsidR="00650723" w:rsidRPr="004F0E92" w:rsidRDefault="00650723" w:rsidP="00650723">
      <w:pPr>
        <w:jc w:val="both"/>
        <w:rPr>
          <w:rFonts w:ascii="Book Antiqua" w:hAnsi="Book Antiqua"/>
        </w:rPr>
      </w:pPr>
      <w:r w:rsidRPr="004F0E92">
        <w:rPr>
          <w:rFonts w:ascii="Book Antiqua" w:hAnsi="Book Antiqua"/>
        </w:rPr>
        <w:t xml:space="preserve">La relación anterior, destaca el alto compromiso del personal del Poder Judicial para atender sus labores, e igualmente, considerando todo el impacto de las medidas que sanitarias que se han tomado en cada semana. </w:t>
      </w:r>
    </w:p>
    <w:p w14:paraId="7E032B49" w14:textId="77777777" w:rsidR="00650723" w:rsidRPr="004F0E92" w:rsidRDefault="00650723" w:rsidP="00650723">
      <w:pPr>
        <w:jc w:val="both"/>
        <w:rPr>
          <w:rFonts w:ascii="Book Antiqua" w:hAnsi="Book Antiqua"/>
        </w:rPr>
      </w:pPr>
    </w:p>
    <w:p w14:paraId="5AA08CF3" w14:textId="77777777" w:rsidR="00650723" w:rsidRPr="004F0E92" w:rsidRDefault="00650723" w:rsidP="00650723">
      <w:pPr>
        <w:jc w:val="both"/>
        <w:rPr>
          <w:rFonts w:ascii="Book Antiqua" w:hAnsi="Book Antiqua"/>
        </w:rPr>
      </w:pPr>
      <w:r w:rsidRPr="004F0E92">
        <w:rPr>
          <w:rFonts w:ascii="Book Antiqua" w:hAnsi="Book Antiqua"/>
        </w:rPr>
        <w:t xml:space="preserve">En Flagrancia hay que destacar que se parte de la entrada de asuntos en cada zona y que, como medida también se ha señalado que colabore con la carga de trabajo de los Tribunales Ordinarios. </w:t>
      </w:r>
    </w:p>
    <w:p w14:paraId="5C4C22D0" w14:textId="77777777" w:rsidR="00650723" w:rsidRPr="004F0E92" w:rsidRDefault="00650723" w:rsidP="00650723">
      <w:pPr>
        <w:jc w:val="both"/>
        <w:rPr>
          <w:rFonts w:ascii="Book Antiqua" w:hAnsi="Book Antiqua"/>
        </w:rPr>
      </w:pPr>
    </w:p>
    <w:p w14:paraId="6FE06BE9" w14:textId="77777777" w:rsidR="00650723" w:rsidRPr="004F0E92" w:rsidRDefault="00650723" w:rsidP="00650723">
      <w:pPr>
        <w:jc w:val="both"/>
        <w:rPr>
          <w:rFonts w:ascii="Book Antiqua" w:hAnsi="Book Antiqua"/>
          <w:b/>
          <w:color w:val="000000" w:themeColor="text1"/>
        </w:rPr>
      </w:pPr>
      <w:r w:rsidRPr="004F0E92">
        <w:rPr>
          <w:rFonts w:ascii="Book Antiqua" w:hAnsi="Book Antiqua"/>
        </w:rPr>
        <w:t>Es necesario aclarar, que también se debe considerar en este período, las medidas que hay que tener en el uso de las celdas, para cuidar el aforo en estos espacios también, por lo que se podrían impactar también las posibilidades de la realización de juicios en las diferentes zonas. Es por lo que se debe potencializar en los casos que sea posible realizar los juicios y audiencias virtuales.</w:t>
      </w:r>
      <w:r w:rsidRPr="004F0E92">
        <w:rPr>
          <w:rFonts w:ascii="Book Antiqua" w:hAnsi="Book Antiqua"/>
          <w:b/>
          <w:color w:val="000000" w:themeColor="text1"/>
        </w:rPr>
        <w:t xml:space="preserve"> </w:t>
      </w:r>
    </w:p>
    <w:p w14:paraId="0F98CE7F" w14:textId="0B667E0E" w:rsidR="00650723" w:rsidRPr="004F0E92" w:rsidRDefault="00650723" w:rsidP="00650723">
      <w:pPr>
        <w:jc w:val="both"/>
        <w:rPr>
          <w:rFonts w:ascii="Book Antiqua" w:hAnsi="Book Antiqua"/>
          <w:b/>
          <w:color w:val="000000" w:themeColor="text1"/>
        </w:rPr>
      </w:pPr>
    </w:p>
    <w:p w14:paraId="60AC3B9A" w14:textId="284352CD" w:rsidR="005257E2" w:rsidRPr="004F0E92" w:rsidRDefault="005257E2" w:rsidP="2A349D10">
      <w:pPr>
        <w:jc w:val="both"/>
        <w:rPr>
          <w:rFonts w:ascii="Book Antiqua" w:hAnsi="Book Antiqua"/>
          <w:b/>
          <w:bCs/>
          <w:color w:val="000000" w:themeColor="text1"/>
        </w:rPr>
      </w:pPr>
      <w:r w:rsidRPr="004F0E92">
        <w:rPr>
          <w:rFonts w:ascii="Book Antiqua" w:hAnsi="Book Antiqua"/>
          <w:b/>
          <w:bCs/>
          <w:color w:val="000000" w:themeColor="text1"/>
        </w:rPr>
        <w:lastRenderedPageBreak/>
        <w:t>CAPITULO VI</w:t>
      </w:r>
      <w:r w:rsidR="0D6BED67" w:rsidRPr="004F0E92">
        <w:rPr>
          <w:rFonts w:ascii="Book Antiqua" w:hAnsi="Book Antiqua"/>
          <w:b/>
          <w:bCs/>
          <w:color w:val="000000" w:themeColor="text1"/>
        </w:rPr>
        <w:t>I</w:t>
      </w:r>
      <w:r w:rsidRPr="004F0E92">
        <w:rPr>
          <w:rFonts w:ascii="Book Antiqua" w:hAnsi="Book Antiqua"/>
          <w:b/>
          <w:bCs/>
          <w:color w:val="000000" w:themeColor="text1"/>
        </w:rPr>
        <w:t>. ACCIONES COMPLEMENTARIAS EFECTUDAS PARA REACTIVAR LAS OFICINAS</w:t>
      </w:r>
    </w:p>
    <w:p w14:paraId="01B65015" w14:textId="4A2AEE33" w:rsidR="005257E2" w:rsidRPr="004F0E92" w:rsidRDefault="005257E2" w:rsidP="00D52443">
      <w:pPr>
        <w:jc w:val="both"/>
        <w:rPr>
          <w:rFonts w:ascii="Book Antiqua" w:hAnsi="Book Antiqua"/>
          <w:b/>
          <w:color w:val="000000" w:themeColor="text1"/>
          <w:highlight w:val="yellow"/>
        </w:rPr>
      </w:pPr>
    </w:p>
    <w:p w14:paraId="6C00F9B0" w14:textId="060B7733" w:rsidR="005257E2" w:rsidRPr="004F0E92" w:rsidRDefault="005257E2" w:rsidP="2A349D10">
      <w:pPr>
        <w:jc w:val="both"/>
        <w:rPr>
          <w:rFonts w:ascii="Book Antiqua" w:hAnsi="Book Antiqua"/>
          <w:b/>
          <w:bCs/>
          <w:color w:val="000000" w:themeColor="text1"/>
        </w:rPr>
      </w:pPr>
      <w:r w:rsidRPr="004F0E92">
        <w:rPr>
          <w:rFonts w:ascii="Book Antiqua" w:hAnsi="Book Antiqua"/>
          <w:b/>
          <w:bCs/>
          <w:color w:val="000000" w:themeColor="text1"/>
        </w:rPr>
        <w:t>6.I Implementación del Escritorio Virtual</w:t>
      </w:r>
    </w:p>
    <w:p w14:paraId="4BE59CE6" w14:textId="77777777" w:rsidR="00FE7941" w:rsidRPr="004F0E92" w:rsidRDefault="00FE7941">
      <w:pPr>
        <w:spacing w:line="276" w:lineRule="auto"/>
        <w:ind w:firstLine="708"/>
        <w:jc w:val="both"/>
        <w:rPr>
          <w:rFonts w:ascii="Book Antiqua" w:eastAsia="Book Antiqua" w:hAnsi="Book Antiqua" w:cs="Book Antiqua"/>
          <w:color w:val="000000" w:themeColor="text1"/>
        </w:rPr>
      </w:pPr>
    </w:p>
    <w:p w14:paraId="029A805C" w14:textId="52FA8034" w:rsidR="6ACB20AD" w:rsidRPr="004F0E92" w:rsidRDefault="0CED0866" w:rsidP="00902E19">
      <w:pPr>
        <w:spacing w:line="276" w:lineRule="auto"/>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 xml:space="preserve">El Consejo Superior del Poder Judicial, en </w:t>
      </w:r>
      <w:r w:rsidR="00066748" w:rsidRPr="004F0E92">
        <w:rPr>
          <w:rFonts w:ascii="Book Antiqua" w:eastAsia="Book Antiqua" w:hAnsi="Book Antiqua" w:cs="Book Antiqua"/>
          <w:color w:val="000000" w:themeColor="text1"/>
        </w:rPr>
        <w:t>sesión 79</w:t>
      </w:r>
      <w:r w:rsidRPr="004F0E92">
        <w:rPr>
          <w:rFonts w:ascii="Book Antiqua" w:eastAsia="Book Antiqua" w:hAnsi="Book Antiqua" w:cs="Book Antiqua"/>
          <w:color w:val="000000" w:themeColor="text1"/>
        </w:rPr>
        <w:t>-2020 celebrada el 11 de agosto de 2020 aprobó los informes 1108-PLA-2020 y 1120-PLA-2020 relacionados con el funcionamiento del Sistema de Justicia Penal durante la atención de la emergencia nacional y donde se propuso que los despachos que todavía son físicos sigan tramitando de esa manera pero que tengan la posibilidad de poder tramitar desde el Escritorio Virtual, como una herramienta que permita potencializar el teletrabajo.</w:t>
      </w:r>
    </w:p>
    <w:p w14:paraId="58C19446" w14:textId="7E903CD2" w:rsidR="6ACB20AD" w:rsidRPr="004F0E92" w:rsidRDefault="0CED0866" w:rsidP="001358AA">
      <w:pPr>
        <w:spacing w:line="276" w:lineRule="auto"/>
        <w:jc w:val="both"/>
        <w:rPr>
          <w:rFonts w:ascii="Book Antiqua" w:eastAsia="Book Antiqua" w:hAnsi="Book Antiqua" w:cs="Book Antiqua"/>
          <w:b/>
          <w:bCs/>
          <w:i/>
          <w:iCs/>
          <w:color w:val="000000" w:themeColor="text1"/>
        </w:rPr>
      </w:pPr>
      <w:r w:rsidRPr="004F0E92">
        <w:rPr>
          <w:rFonts w:ascii="Book Antiqua" w:eastAsia="Book Antiqua" w:hAnsi="Book Antiqua" w:cs="Book Antiqua"/>
          <w:b/>
          <w:bCs/>
          <w:i/>
          <w:iCs/>
          <w:color w:val="000000" w:themeColor="text1"/>
        </w:rPr>
        <w:t xml:space="preserve"> </w:t>
      </w:r>
    </w:p>
    <w:p w14:paraId="75C27364" w14:textId="7DB29C1A" w:rsidR="6ACB20AD" w:rsidRPr="004F0E92" w:rsidRDefault="0CED0866" w:rsidP="00902E19">
      <w:pPr>
        <w:spacing w:line="276" w:lineRule="auto"/>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Posteriormente, en la sesión  94-2020 celebrada el 30 de setiembre de 2020 el Consejo Superior acordó acoger la gestión presentada por la máster Kattia Morales Navarro, Directora de Tecnología de Información, mediante oficio  1843-DTI-2020 del 18 de setiembre de 2020, en consecuencia: Incluir al Juzgado de Ejecución de la Pena de Puntarenas, sede Guanacaste, al Juzgado Ejecución de la Pena de la Zona Atlántica, sede Guápiles-Pococí y al Juzgado de Ejecución de la Pena de Puntarenas, en el plan de Implementación del Escritorio Virtual en expediente físico,  aprobado por este Consejo en la sesión  79-2020 celebrada el 11 de agosto de 2020, artículo XXXVIII.</w:t>
      </w:r>
    </w:p>
    <w:p w14:paraId="1AA44F0E" w14:textId="218195D4" w:rsidR="6ACB20AD" w:rsidRPr="004F0E92" w:rsidRDefault="0CED0866" w:rsidP="001358AA">
      <w:pPr>
        <w:spacing w:line="276" w:lineRule="auto"/>
        <w:ind w:firstLine="360"/>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 xml:space="preserve"> </w:t>
      </w:r>
    </w:p>
    <w:p w14:paraId="2EA32640" w14:textId="02DB8EA4" w:rsidR="6ACB20AD" w:rsidRPr="004F0E92" w:rsidRDefault="0CED0866" w:rsidP="00902E19">
      <w:pPr>
        <w:spacing w:line="276" w:lineRule="auto"/>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De previo al inicio de la implantación de Escritorio Virtual, siendo que el proyecto involucraba a la materia penal juvenil y la misma no contaba con un estándar de ubicaciones y acciones de ubicaciones, la Dirección de Planificación de manera conjunta con los gestores de la materia penal juvenil procedió a diseñar el estándar de ubicaciones y acciones de ubicación para la tramitación física de expedientes de los Juzgados Penales Juveniles, Tribunal de Apelación Penal Juvenil y Juzgado de Ejecución de Sentencia Penal Juvenil, lo anterior, se consignó mediante el informe preliminar 1576-PLA-OI-2020.</w:t>
      </w:r>
    </w:p>
    <w:p w14:paraId="4563B847" w14:textId="0CBA9989" w:rsidR="6ACB20AD" w:rsidRPr="004F0E92" w:rsidRDefault="0CED0866" w:rsidP="001358AA">
      <w:pPr>
        <w:spacing w:line="276" w:lineRule="auto"/>
        <w:ind w:firstLine="360"/>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 xml:space="preserve"> </w:t>
      </w:r>
    </w:p>
    <w:p w14:paraId="2815B7D9" w14:textId="63CC1859" w:rsidR="6ACB20AD" w:rsidRPr="004F0E92" w:rsidRDefault="0CED0866" w:rsidP="00902E19">
      <w:pPr>
        <w:spacing w:line="276" w:lineRule="auto"/>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El proyecto de implantación de escritorio virtual en el ámbito jurisdiccional contempló en un total de 82 oficinas: 31 Juzgados Penales, 19 Tribunales de Juicio, 11 Tribunales y Secciones de Flagrancia, 3 Tribunales de Apelación, 11 Juzgados de Penal Juvenil, 1 Juzgado de Sanciones Penales Juveniles, 1 Tribunal de Apelación Penal Juvenil y 2 Juzgado de Turno Extraordinario.</w:t>
      </w:r>
    </w:p>
    <w:p w14:paraId="06BA9EFC" w14:textId="735F5888" w:rsidR="6ACB20AD" w:rsidRPr="004F0E92" w:rsidRDefault="0CED0866" w:rsidP="001358AA">
      <w:pPr>
        <w:spacing w:line="276" w:lineRule="auto"/>
        <w:ind w:firstLine="360"/>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 xml:space="preserve"> </w:t>
      </w:r>
    </w:p>
    <w:p w14:paraId="3CCC8D40" w14:textId="674B4EB2" w:rsidR="6ACB20AD" w:rsidRPr="004F0E92" w:rsidRDefault="0CED0866" w:rsidP="00902E19">
      <w:pPr>
        <w:spacing w:line="276" w:lineRule="auto"/>
        <w:jc w:val="both"/>
        <w:rPr>
          <w:rFonts w:ascii="Book Antiqua" w:eastAsia="Book Antiqua" w:hAnsi="Book Antiqua" w:cs="Book Antiqua"/>
        </w:rPr>
      </w:pPr>
      <w:r w:rsidRPr="004F0E92">
        <w:rPr>
          <w:rFonts w:ascii="Book Antiqua" w:eastAsia="Book Antiqua" w:hAnsi="Book Antiqua" w:cs="Book Antiqua"/>
          <w:color w:val="000000" w:themeColor="text1"/>
        </w:rPr>
        <w:lastRenderedPageBreak/>
        <w:t>Para ejecutar la implantación de escritorio virtual, l</w:t>
      </w:r>
      <w:r w:rsidRPr="004F0E92">
        <w:rPr>
          <w:rFonts w:ascii="Book Antiqua" w:eastAsia="Book Antiqua" w:hAnsi="Book Antiqua" w:cs="Book Antiqua"/>
        </w:rPr>
        <w:t xml:space="preserve">a Dirección de Tecnología de la Información propuso un cronograma de trabajo por bloques el cual fue validado por esta Dirección, dicho cronograma contemplaba inicialmente que las oficinas jurisdiccionales se distribuirían en 7 bloques, donde el primero dio inicio en fecha 28 de setiembre y se proyecta finalizar con el 16 de noviembre, no </w:t>
      </w:r>
      <w:r w:rsidR="00066748" w:rsidRPr="004F0E92">
        <w:rPr>
          <w:rFonts w:ascii="Book Antiqua" w:eastAsia="Book Antiqua" w:hAnsi="Book Antiqua" w:cs="Book Antiqua"/>
        </w:rPr>
        <w:t>obstante,</w:t>
      </w:r>
      <w:r w:rsidRPr="004F0E92">
        <w:rPr>
          <w:rFonts w:ascii="Book Antiqua" w:eastAsia="Book Antiqua" w:hAnsi="Book Antiqua" w:cs="Book Antiqua"/>
        </w:rPr>
        <w:t xml:space="preserve"> por la dinámica propia del proceso se debió hacer una ampliación al 11 de diciembre. </w:t>
      </w:r>
    </w:p>
    <w:p w14:paraId="1C560412" w14:textId="3BED1FD3" w:rsidR="6ACB20AD" w:rsidRPr="004F0E92" w:rsidRDefault="0CED0866" w:rsidP="001358AA">
      <w:pPr>
        <w:spacing w:line="276" w:lineRule="auto"/>
        <w:ind w:firstLine="360"/>
        <w:jc w:val="both"/>
        <w:rPr>
          <w:rFonts w:ascii="Book Antiqua" w:eastAsia="Book Antiqua" w:hAnsi="Book Antiqua" w:cs="Book Antiqua"/>
        </w:rPr>
      </w:pPr>
      <w:r w:rsidRPr="004F0E92">
        <w:rPr>
          <w:rFonts w:ascii="Book Antiqua" w:eastAsia="Book Antiqua" w:hAnsi="Book Antiqua" w:cs="Book Antiqua"/>
        </w:rPr>
        <w:t xml:space="preserve"> </w:t>
      </w:r>
    </w:p>
    <w:p w14:paraId="7328FE96" w14:textId="3ED3378D" w:rsidR="6ACB20AD" w:rsidRPr="004F0E92" w:rsidRDefault="0CED0866" w:rsidP="00902E19">
      <w:pPr>
        <w:spacing w:line="276" w:lineRule="auto"/>
        <w:jc w:val="both"/>
        <w:rPr>
          <w:rFonts w:ascii="Book Antiqua" w:eastAsia="Book Antiqua" w:hAnsi="Book Antiqua" w:cs="Book Antiqua"/>
        </w:rPr>
      </w:pPr>
      <w:r w:rsidRPr="004F0E92">
        <w:rPr>
          <w:rFonts w:ascii="Book Antiqua" w:eastAsia="Book Antiqua" w:hAnsi="Book Antiqua" w:cs="Book Antiqua"/>
        </w:rPr>
        <w:t>Asimismo, se ideó un plan de implantación de Escritorio Virtual, el cuál implicó para el éxito de la gestión mantener un canal de comunicación fluido con el Departamento de Tecnologías de las Información, así como con el personal de cada oficina jurisdiccional.</w:t>
      </w:r>
    </w:p>
    <w:p w14:paraId="750622E9" w14:textId="77777777" w:rsidR="00902E19" w:rsidRDefault="00902E19" w:rsidP="001358AA">
      <w:pPr>
        <w:jc w:val="center"/>
        <w:rPr>
          <w:rFonts w:ascii="Book Antiqua" w:eastAsia="Book Antiqua" w:hAnsi="Book Antiqua" w:cs="Book Antiqua"/>
          <w:i/>
          <w:iCs/>
          <w:color w:val="000000" w:themeColor="text1"/>
        </w:rPr>
      </w:pPr>
    </w:p>
    <w:p w14:paraId="54C55011" w14:textId="00E890C2" w:rsidR="6ACB20AD" w:rsidRPr="004F0E92" w:rsidRDefault="0CED0866" w:rsidP="001358AA">
      <w:pPr>
        <w:jc w:val="center"/>
        <w:rPr>
          <w:rFonts w:ascii="Book Antiqua" w:eastAsia="Book Antiqua" w:hAnsi="Book Antiqua" w:cs="Book Antiqua"/>
          <w:i/>
          <w:iCs/>
          <w:color w:val="000000" w:themeColor="text1"/>
        </w:rPr>
      </w:pPr>
      <w:r w:rsidRPr="004F0E92">
        <w:rPr>
          <w:rFonts w:ascii="Book Antiqua" w:eastAsia="Book Antiqua" w:hAnsi="Book Antiqua" w:cs="Book Antiqua"/>
          <w:i/>
          <w:iCs/>
          <w:color w:val="000000" w:themeColor="text1"/>
        </w:rPr>
        <w:t xml:space="preserve">Figura </w:t>
      </w:r>
      <w:r w:rsidR="00E736E5" w:rsidRPr="004F0E92">
        <w:rPr>
          <w:rFonts w:ascii="Book Antiqua" w:eastAsia="Book Antiqua" w:hAnsi="Book Antiqua" w:cs="Book Antiqua"/>
          <w:i/>
          <w:iCs/>
          <w:color w:val="000000" w:themeColor="text1"/>
        </w:rPr>
        <w:t>1</w:t>
      </w:r>
    </w:p>
    <w:p w14:paraId="1680E939" w14:textId="07764CF2" w:rsidR="6ACB20AD" w:rsidRPr="004F0E92" w:rsidRDefault="0CED0866" w:rsidP="001358AA">
      <w:pPr>
        <w:jc w:val="center"/>
        <w:rPr>
          <w:rFonts w:ascii="Book Antiqua" w:eastAsia="Book Antiqua" w:hAnsi="Book Antiqua" w:cs="Book Antiqua"/>
          <w:i/>
          <w:iCs/>
          <w:color w:val="000000" w:themeColor="text1"/>
        </w:rPr>
      </w:pPr>
      <w:r w:rsidRPr="004F0E92">
        <w:rPr>
          <w:rFonts w:ascii="Book Antiqua" w:eastAsia="Book Antiqua" w:hAnsi="Book Antiqua" w:cs="Book Antiqua"/>
          <w:i/>
          <w:iCs/>
          <w:color w:val="000000" w:themeColor="text1"/>
        </w:rPr>
        <w:t>Plan de Implantación de Escritorio Virtual</w:t>
      </w:r>
    </w:p>
    <w:p w14:paraId="4C2BC1DD" w14:textId="5AB11EEE" w:rsidR="6ACB20AD" w:rsidRPr="004F0E92" w:rsidRDefault="0CED0866" w:rsidP="001358AA">
      <w:pPr>
        <w:spacing w:line="276" w:lineRule="auto"/>
        <w:ind w:firstLine="360"/>
        <w:jc w:val="both"/>
        <w:rPr>
          <w:rFonts w:ascii="Book Antiqua" w:eastAsia="Book Antiqua" w:hAnsi="Book Antiqua" w:cs="Book Antiqua"/>
          <w:sz w:val="16"/>
          <w:szCs w:val="16"/>
        </w:rPr>
      </w:pPr>
      <w:r w:rsidRPr="004F0E92">
        <w:rPr>
          <w:rFonts w:ascii="Book Antiqua" w:hAnsi="Book Antiqua"/>
        </w:rPr>
        <w:t xml:space="preserve"> </w:t>
      </w:r>
      <w:r w:rsidR="5919F6CB" w:rsidRPr="004F0E92">
        <w:rPr>
          <w:rFonts w:ascii="Book Antiqua" w:hAnsi="Book Antiqua"/>
          <w:noProof/>
        </w:rPr>
        <w:drawing>
          <wp:inline distT="0" distB="0" distL="0" distR="0" wp14:anchorId="4416DCB6" wp14:editId="2CE987B6">
            <wp:extent cx="5848352" cy="3286125"/>
            <wp:effectExtent l="0" t="0" r="0" b="0"/>
            <wp:docPr id="1160841610" name="Picture 116084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841610"/>
                    <pic:cNvPicPr/>
                  </pic:nvPicPr>
                  <pic:blipFill>
                    <a:blip r:embed="rId130">
                      <a:extLst>
                        <a:ext uri="{28A0092B-C50C-407E-A947-70E740481C1C}">
                          <a14:useLocalDpi xmlns:a14="http://schemas.microsoft.com/office/drawing/2010/main" val="0"/>
                        </a:ext>
                      </a:extLst>
                    </a:blip>
                    <a:stretch>
                      <a:fillRect/>
                    </a:stretch>
                  </pic:blipFill>
                  <pic:spPr>
                    <a:xfrm>
                      <a:off x="0" y="0"/>
                      <a:ext cx="5848352" cy="3286125"/>
                    </a:xfrm>
                    <a:prstGeom prst="rect">
                      <a:avLst/>
                    </a:prstGeom>
                  </pic:spPr>
                </pic:pic>
              </a:graphicData>
            </a:graphic>
          </wp:inline>
        </w:drawing>
      </w:r>
      <w:r w:rsidRPr="004F0E92">
        <w:rPr>
          <w:rFonts w:ascii="Book Antiqua" w:eastAsia="Book Antiqua" w:hAnsi="Book Antiqua" w:cs="Book Antiqua"/>
          <w:sz w:val="16"/>
          <w:szCs w:val="16"/>
        </w:rPr>
        <w:t>Fuente: Subproceso de Organización Institucional</w:t>
      </w:r>
    </w:p>
    <w:p w14:paraId="190E6FCD" w14:textId="2F0C4F3F" w:rsidR="6ACB20AD" w:rsidRPr="004F0E92" w:rsidRDefault="0CED0866" w:rsidP="001358AA">
      <w:pPr>
        <w:spacing w:line="276" w:lineRule="auto"/>
        <w:ind w:firstLine="360"/>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 xml:space="preserve"> </w:t>
      </w:r>
    </w:p>
    <w:p w14:paraId="6C8020E1" w14:textId="78453E23" w:rsidR="6ACB20AD" w:rsidRPr="004F0E92" w:rsidRDefault="0CED0866" w:rsidP="00902E19">
      <w:pPr>
        <w:jc w:val="both"/>
        <w:rPr>
          <w:rFonts w:ascii="Book Antiqua" w:eastAsia="Book Antiqua" w:hAnsi="Book Antiqua" w:cs="Book Antiqua"/>
        </w:rPr>
      </w:pPr>
      <w:r w:rsidRPr="004F0E92">
        <w:rPr>
          <w:rFonts w:ascii="Book Antiqua" w:eastAsia="Book Antiqua" w:hAnsi="Book Antiqua" w:cs="Book Antiqua"/>
        </w:rPr>
        <w:t>C</w:t>
      </w:r>
      <w:r w:rsidR="00902E19">
        <w:rPr>
          <w:rFonts w:ascii="Book Antiqua" w:eastAsia="Book Antiqua" w:hAnsi="Book Antiqua" w:cs="Book Antiqua"/>
        </w:rPr>
        <w:t>o</w:t>
      </w:r>
      <w:r w:rsidRPr="004F0E92">
        <w:rPr>
          <w:rFonts w:ascii="Book Antiqua" w:eastAsia="Book Antiqua" w:hAnsi="Book Antiqua" w:cs="Book Antiqua"/>
        </w:rPr>
        <w:t xml:space="preserve">mo resultado, de los 82 despachos jurisdiccionales en materia penal y penal juvenil de tramitación física involucrados dentro del proyecto aprobado por el Consejo Superior, a saber, 31 Juzgados Penales, 19 Tribunales de Juicio, 11 Tribunales y Secciones de Flagrancia, 3 Tribunales de Apelación, 3 Juzgados de Ejecución de la Pena, 2 Juzgado de Turno Extraordinario, 11 Juzgados de Penal Juvenil, 1 Tribunal de Apelación Penal </w:t>
      </w:r>
      <w:r w:rsidRPr="004F0E92">
        <w:rPr>
          <w:rFonts w:ascii="Book Antiqua" w:eastAsia="Book Antiqua" w:hAnsi="Book Antiqua" w:cs="Book Antiqua"/>
        </w:rPr>
        <w:lastRenderedPageBreak/>
        <w:t xml:space="preserve">de Sentencia Penal Juvenil y 1 Juzgado Ejecución de Sentencia Penal Juvenil, por parte de la Dirección de Planificación se logró capacitar al 100% de las oficinas. </w:t>
      </w:r>
    </w:p>
    <w:p w14:paraId="733D1760" w14:textId="64FA49DE" w:rsidR="6ACB20AD" w:rsidRPr="004F0E92" w:rsidRDefault="0CED0866" w:rsidP="001358AA">
      <w:pPr>
        <w:jc w:val="center"/>
        <w:rPr>
          <w:rFonts w:ascii="Book Antiqua" w:eastAsia="Book Antiqua" w:hAnsi="Book Antiqua" w:cs="Book Antiqua"/>
          <w:i/>
          <w:iCs/>
        </w:rPr>
      </w:pPr>
      <w:r w:rsidRPr="004F0E92">
        <w:rPr>
          <w:rFonts w:ascii="Book Antiqua" w:eastAsia="Book Antiqua" w:hAnsi="Book Antiqua" w:cs="Book Antiqua"/>
          <w:i/>
          <w:iCs/>
        </w:rPr>
        <w:t xml:space="preserve"> </w:t>
      </w:r>
    </w:p>
    <w:p w14:paraId="686DB13C" w14:textId="1E3B44BC" w:rsidR="6ACB20AD" w:rsidRPr="00902E19" w:rsidRDefault="0CED0866" w:rsidP="001358AA">
      <w:pPr>
        <w:jc w:val="center"/>
        <w:rPr>
          <w:rFonts w:ascii="Book Antiqua" w:eastAsia="Book Antiqua" w:hAnsi="Book Antiqua" w:cs="Book Antiqua"/>
          <w:b/>
          <w:bCs/>
          <w:color w:val="000000" w:themeColor="text1"/>
        </w:rPr>
      </w:pPr>
      <w:r w:rsidRPr="00902E19">
        <w:rPr>
          <w:rFonts w:ascii="Book Antiqua" w:eastAsia="Book Antiqua" w:hAnsi="Book Antiqua" w:cs="Book Antiqua"/>
          <w:b/>
          <w:bCs/>
          <w:color w:val="000000" w:themeColor="text1"/>
        </w:rPr>
        <w:t xml:space="preserve">Cuadro </w:t>
      </w:r>
      <w:r w:rsidR="00E736E5" w:rsidRPr="00902E19">
        <w:rPr>
          <w:rFonts w:ascii="Book Antiqua" w:eastAsia="Book Antiqua" w:hAnsi="Book Antiqua" w:cs="Book Antiqua"/>
          <w:b/>
          <w:bCs/>
          <w:color w:val="000000" w:themeColor="text1"/>
        </w:rPr>
        <w:t>5</w:t>
      </w:r>
      <w:r w:rsidR="00D26DB5" w:rsidRPr="00902E19">
        <w:rPr>
          <w:rFonts w:ascii="Book Antiqua" w:eastAsia="Book Antiqua" w:hAnsi="Book Antiqua" w:cs="Book Antiqua"/>
          <w:b/>
          <w:bCs/>
          <w:color w:val="000000" w:themeColor="text1"/>
        </w:rPr>
        <w:t>5</w:t>
      </w:r>
    </w:p>
    <w:p w14:paraId="02CB1165" w14:textId="136DAE24" w:rsidR="6ACB20AD" w:rsidRPr="00902E19" w:rsidRDefault="0CED0866" w:rsidP="001358AA">
      <w:pPr>
        <w:jc w:val="center"/>
        <w:rPr>
          <w:rFonts w:ascii="Book Antiqua" w:eastAsia="Book Antiqua" w:hAnsi="Book Antiqua" w:cs="Book Antiqua"/>
          <w:b/>
          <w:bCs/>
          <w:i/>
          <w:iCs/>
          <w:color w:val="000000" w:themeColor="text1"/>
        </w:rPr>
      </w:pPr>
      <w:r w:rsidRPr="00902E19">
        <w:rPr>
          <w:rFonts w:ascii="Book Antiqua" w:eastAsia="Book Antiqua" w:hAnsi="Book Antiqua" w:cs="Book Antiqua"/>
          <w:b/>
          <w:bCs/>
          <w:color w:val="000000" w:themeColor="text1"/>
        </w:rPr>
        <w:t>Detalle general de capacitación de Escritorio Virtual por tipo de oficina</w:t>
      </w:r>
    </w:p>
    <w:p w14:paraId="62AE4E65" w14:textId="4F58D62C" w:rsidR="6ACB20AD" w:rsidRPr="004F0E92" w:rsidRDefault="0CED0866" w:rsidP="001358AA">
      <w:pPr>
        <w:jc w:val="both"/>
        <w:rPr>
          <w:rFonts w:ascii="Book Antiqua" w:eastAsia="Book Antiqua" w:hAnsi="Book Antiqua" w:cs="Book Antiqua"/>
        </w:rPr>
      </w:pPr>
      <w:r w:rsidRPr="004F0E92">
        <w:rPr>
          <w:rFonts w:ascii="Book Antiqua" w:eastAsia="Book Antiqua" w:hAnsi="Book Antiqua" w:cs="Book Antiqua"/>
        </w:rPr>
        <w:t xml:space="preserve"> </w:t>
      </w:r>
    </w:p>
    <w:tbl>
      <w:tblPr>
        <w:tblStyle w:val="Tablaconcuadrcula"/>
        <w:tblW w:w="9488" w:type="dxa"/>
        <w:tblLayout w:type="fixed"/>
        <w:tblLook w:val="04A0" w:firstRow="1" w:lastRow="0" w:firstColumn="1" w:lastColumn="0" w:noHBand="0" w:noVBand="1"/>
      </w:tblPr>
      <w:tblGrid>
        <w:gridCol w:w="2260"/>
        <w:gridCol w:w="920"/>
        <w:gridCol w:w="670"/>
        <w:gridCol w:w="818"/>
        <w:gridCol w:w="1862"/>
        <w:gridCol w:w="1540"/>
        <w:gridCol w:w="1418"/>
      </w:tblGrid>
      <w:tr w:rsidR="2A349D10" w:rsidRPr="004F0E92" w14:paraId="384204BA" w14:textId="77777777" w:rsidTr="00902E19">
        <w:trPr>
          <w:trHeight w:val="780"/>
        </w:trPr>
        <w:tc>
          <w:tcPr>
            <w:tcW w:w="2260" w:type="dxa"/>
            <w:tcBorders>
              <w:top w:val="single" w:sz="8" w:space="0" w:color="auto"/>
              <w:left w:val="single" w:sz="8" w:space="0" w:color="auto"/>
              <w:bottom w:val="single" w:sz="8" w:space="0" w:color="auto"/>
              <w:right w:val="single" w:sz="8" w:space="0" w:color="auto"/>
            </w:tcBorders>
            <w:shd w:val="clear" w:color="auto" w:fill="365F91"/>
            <w:vAlign w:val="center"/>
          </w:tcPr>
          <w:p w14:paraId="35CE25A9" w14:textId="5C6649D6" w:rsidR="2A349D10" w:rsidRPr="004F0E92" w:rsidRDefault="2A349D10" w:rsidP="001358AA">
            <w:pPr>
              <w:jc w:val="center"/>
              <w:rPr>
                <w:rFonts w:ascii="Book Antiqua" w:eastAsia="Book Antiqua" w:hAnsi="Book Antiqua" w:cs="Book Antiqua"/>
                <w:color w:val="FFFFFF" w:themeColor="background1"/>
                <w:sz w:val="22"/>
                <w:szCs w:val="22"/>
              </w:rPr>
            </w:pPr>
            <w:r w:rsidRPr="004F0E92">
              <w:rPr>
                <w:rFonts w:ascii="Book Antiqua" w:eastAsia="Book Antiqua" w:hAnsi="Book Antiqua" w:cs="Book Antiqua"/>
                <w:color w:val="FFFFFF" w:themeColor="background1"/>
                <w:sz w:val="22"/>
                <w:szCs w:val="22"/>
              </w:rPr>
              <w:t>Oficinas Jurisdiccionales</w:t>
            </w:r>
          </w:p>
        </w:tc>
        <w:tc>
          <w:tcPr>
            <w:tcW w:w="920" w:type="dxa"/>
            <w:tcBorders>
              <w:top w:val="single" w:sz="8" w:space="0" w:color="auto"/>
              <w:left w:val="single" w:sz="8" w:space="0" w:color="auto"/>
              <w:bottom w:val="single" w:sz="8" w:space="0" w:color="auto"/>
              <w:right w:val="single" w:sz="8" w:space="0" w:color="auto"/>
            </w:tcBorders>
            <w:shd w:val="clear" w:color="auto" w:fill="365F91"/>
            <w:vAlign w:val="center"/>
          </w:tcPr>
          <w:p w14:paraId="5E52BBD9" w14:textId="7F839618" w:rsidR="2A349D10" w:rsidRPr="004F0E92" w:rsidRDefault="2A349D10" w:rsidP="001358AA">
            <w:pPr>
              <w:jc w:val="center"/>
              <w:rPr>
                <w:rFonts w:ascii="Book Antiqua" w:eastAsia="Book Antiqua" w:hAnsi="Book Antiqua" w:cs="Book Antiqua"/>
                <w:color w:val="FFFFFF" w:themeColor="background1"/>
                <w:sz w:val="22"/>
                <w:szCs w:val="22"/>
              </w:rPr>
            </w:pPr>
            <w:r w:rsidRPr="004F0E92">
              <w:rPr>
                <w:rFonts w:ascii="Book Antiqua" w:eastAsia="Book Antiqua" w:hAnsi="Book Antiqua" w:cs="Book Antiqua"/>
                <w:color w:val="FFFFFF" w:themeColor="background1"/>
                <w:sz w:val="22"/>
                <w:szCs w:val="22"/>
              </w:rPr>
              <w:t>Total de Oficinas</w:t>
            </w:r>
          </w:p>
        </w:tc>
        <w:tc>
          <w:tcPr>
            <w:tcW w:w="1488" w:type="dxa"/>
            <w:gridSpan w:val="2"/>
            <w:tcBorders>
              <w:top w:val="single" w:sz="8" w:space="0" w:color="auto"/>
              <w:left w:val="single" w:sz="8" w:space="0" w:color="auto"/>
              <w:bottom w:val="single" w:sz="8" w:space="0" w:color="auto"/>
              <w:right w:val="single" w:sz="8" w:space="0" w:color="auto"/>
            </w:tcBorders>
            <w:shd w:val="clear" w:color="auto" w:fill="365F91"/>
            <w:vAlign w:val="center"/>
          </w:tcPr>
          <w:p w14:paraId="0D730EA2" w14:textId="744D2626" w:rsidR="2A349D10" w:rsidRPr="004F0E92" w:rsidRDefault="2A349D10" w:rsidP="001358AA">
            <w:pPr>
              <w:jc w:val="center"/>
              <w:rPr>
                <w:rFonts w:ascii="Book Antiqua" w:eastAsia="Book Antiqua" w:hAnsi="Book Antiqua" w:cs="Book Antiqua"/>
                <w:color w:val="FFFFFF" w:themeColor="background1"/>
                <w:sz w:val="22"/>
                <w:szCs w:val="22"/>
              </w:rPr>
            </w:pPr>
            <w:r w:rsidRPr="004F0E92">
              <w:rPr>
                <w:rFonts w:ascii="Book Antiqua" w:eastAsia="Book Antiqua" w:hAnsi="Book Antiqua" w:cs="Book Antiqua"/>
                <w:color w:val="FFFFFF" w:themeColor="background1"/>
                <w:sz w:val="22"/>
                <w:szCs w:val="22"/>
              </w:rPr>
              <w:t>Porcentaje de oficinas capacitadas</w:t>
            </w:r>
          </w:p>
        </w:tc>
        <w:tc>
          <w:tcPr>
            <w:tcW w:w="1862" w:type="dxa"/>
            <w:tcBorders>
              <w:top w:val="single" w:sz="8" w:space="0" w:color="auto"/>
              <w:left w:val="nil"/>
              <w:bottom w:val="single" w:sz="8" w:space="0" w:color="auto"/>
              <w:right w:val="single" w:sz="8" w:space="0" w:color="auto"/>
            </w:tcBorders>
            <w:shd w:val="clear" w:color="auto" w:fill="365F91"/>
            <w:vAlign w:val="center"/>
          </w:tcPr>
          <w:p w14:paraId="2811714E" w14:textId="6DC533D9" w:rsidR="2A349D10" w:rsidRPr="004F0E92" w:rsidRDefault="2A349D10" w:rsidP="001358AA">
            <w:pPr>
              <w:jc w:val="center"/>
              <w:rPr>
                <w:rFonts w:ascii="Book Antiqua" w:eastAsia="Book Antiqua" w:hAnsi="Book Antiqua" w:cs="Book Antiqua"/>
                <w:color w:val="FFFFFF" w:themeColor="background1"/>
                <w:sz w:val="22"/>
                <w:szCs w:val="22"/>
              </w:rPr>
            </w:pPr>
            <w:r w:rsidRPr="004F0E92">
              <w:rPr>
                <w:rFonts w:ascii="Book Antiqua" w:eastAsia="Book Antiqua" w:hAnsi="Book Antiqua" w:cs="Book Antiqua"/>
                <w:color w:val="FFFFFF" w:themeColor="background1"/>
                <w:sz w:val="22"/>
                <w:szCs w:val="22"/>
              </w:rPr>
              <w:t>Cantidad de personas inscritas en la capacitación (correo electrónico- coordinación)</w:t>
            </w:r>
          </w:p>
        </w:tc>
        <w:tc>
          <w:tcPr>
            <w:tcW w:w="1540" w:type="dxa"/>
            <w:tcBorders>
              <w:top w:val="single" w:sz="8" w:space="0" w:color="auto"/>
              <w:left w:val="single" w:sz="8" w:space="0" w:color="auto"/>
              <w:bottom w:val="single" w:sz="8" w:space="0" w:color="auto"/>
              <w:right w:val="single" w:sz="8" w:space="0" w:color="auto"/>
            </w:tcBorders>
            <w:shd w:val="clear" w:color="auto" w:fill="365F91"/>
            <w:vAlign w:val="center"/>
          </w:tcPr>
          <w:p w14:paraId="62F260E1" w14:textId="546F5D74" w:rsidR="2A349D10" w:rsidRPr="004F0E92" w:rsidRDefault="2A349D10" w:rsidP="001358AA">
            <w:pPr>
              <w:jc w:val="center"/>
              <w:rPr>
                <w:rFonts w:ascii="Book Antiqua" w:eastAsia="Book Antiqua" w:hAnsi="Book Antiqua" w:cs="Book Antiqua"/>
                <w:color w:val="FFFFFF" w:themeColor="background1"/>
                <w:sz w:val="22"/>
                <w:szCs w:val="22"/>
              </w:rPr>
            </w:pPr>
            <w:r w:rsidRPr="004F0E92">
              <w:rPr>
                <w:rFonts w:ascii="Book Antiqua" w:eastAsia="Book Antiqua" w:hAnsi="Book Antiqua" w:cs="Book Antiqua"/>
                <w:color w:val="FFFFFF" w:themeColor="background1"/>
                <w:sz w:val="22"/>
                <w:szCs w:val="22"/>
              </w:rPr>
              <w:t>Cantidad de personas Capacitadas</w:t>
            </w:r>
          </w:p>
        </w:tc>
        <w:tc>
          <w:tcPr>
            <w:tcW w:w="1418" w:type="dxa"/>
            <w:tcBorders>
              <w:top w:val="single" w:sz="8" w:space="0" w:color="auto"/>
              <w:left w:val="single" w:sz="8" w:space="0" w:color="auto"/>
              <w:bottom w:val="single" w:sz="8" w:space="0" w:color="auto"/>
              <w:right w:val="single" w:sz="8" w:space="0" w:color="auto"/>
            </w:tcBorders>
            <w:shd w:val="clear" w:color="auto" w:fill="365F91"/>
            <w:vAlign w:val="center"/>
          </w:tcPr>
          <w:p w14:paraId="0CCD1646" w14:textId="773B26AE" w:rsidR="2A349D10" w:rsidRPr="004F0E92" w:rsidRDefault="2A349D10" w:rsidP="001358AA">
            <w:pPr>
              <w:jc w:val="center"/>
              <w:rPr>
                <w:rFonts w:ascii="Book Antiqua" w:eastAsia="Book Antiqua" w:hAnsi="Book Antiqua" w:cs="Book Antiqua"/>
                <w:color w:val="FFFFFF" w:themeColor="background1"/>
                <w:sz w:val="22"/>
                <w:szCs w:val="22"/>
              </w:rPr>
            </w:pPr>
            <w:r w:rsidRPr="004F0E92">
              <w:rPr>
                <w:rFonts w:ascii="Book Antiqua" w:eastAsia="Book Antiqua" w:hAnsi="Book Antiqua" w:cs="Book Antiqua"/>
                <w:color w:val="FFFFFF" w:themeColor="background1"/>
                <w:sz w:val="22"/>
                <w:szCs w:val="22"/>
              </w:rPr>
              <w:t>Cantidad de personas pendientes</w:t>
            </w:r>
          </w:p>
        </w:tc>
      </w:tr>
      <w:tr w:rsidR="2A349D10" w:rsidRPr="004F0E92" w14:paraId="5CBCAF66" w14:textId="77777777" w:rsidTr="00902E19">
        <w:trPr>
          <w:trHeight w:val="195"/>
        </w:trPr>
        <w:tc>
          <w:tcPr>
            <w:tcW w:w="2260" w:type="dxa"/>
            <w:tcBorders>
              <w:top w:val="single" w:sz="8" w:space="0" w:color="auto"/>
              <w:left w:val="single" w:sz="8" w:space="0" w:color="auto"/>
              <w:bottom w:val="single" w:sz="8" w:space="0" w:color="auto"/>
              <w:right w:val="single" w:sz="8" w:space="0" w:color="auto"/>
            </w:tcBorders>
            <w:vAlign w:val="center"/>
          </w:tcPr>
          <w:p w14:paraId="4CC81DA9" w14:textId="1AD2828A" w:rsidR="2A349D10" w:rsidRPr="004F0E92" w:rsidRDefault="2A349D10" w:rsidP="001358AA">
            <w:pPr>
              <w:jc w:val="both"/>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Juzgados Penales</w:t>
            </w:r>
          </w:p>
        </w:tc>
        <w:tc>
          <w:tcPr>
            <w:tcW w:w="920" w:type="dxa"/>
            <w:tcBorders>
              <w:top w:val="single" w:sz="8" w:space="0" w:color="auto"/>
              <w:left w:val="single" w:sz="8" w:space="0" w:color="auto"/>
              <w:bottom w:val="single" w:sz="8" w:space="0" w:color="auto"/>
              <w:right w:val="single" w:sz="8" w:space="0" w:color="auto"/>
            </w:tcBorders>
            <w:vAlign w:val="center"/>
          </w:tcPr>
          <w:p w14:paraId="6936B1C9" w14:textId="0F87DDC0"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31</w:t>
            </w:r>
          </w:p>
        </w:tc>
        <w:tc>
          <w:tcPr>
            <w:tcW w:w="1488" w:type="dxa"/>
            <w:gridSpan w:val="2"/>
            <w:tcBorders>
              <w:top w:val="single" w:sz="8" w:space="0" w:color="auto"/>
              <w:left w:val="single" w:sz="8" w:space="0" w:color="auto"/>
              <w:bottom w:val="single" w:sz="8" w:space="0" w:color="auto"/>
              <w:right w:val="single" w:sz="8" w:space="0" w:color="auto"/>
            </w:tcBorders>
            <w:vAlign w:val="center"/>
          </w:tcPr>
          <w:p w14:paraId="26B8A975" w14:textId="47A824E1"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c>
          <w:tcPr>
            <w:tcW w:w="1862" w:type="dxa"/>
            <w:tcBorders>
              <w:top w:val="single" w:sz="8" w:space="0" w:color="auto"/>
              <w:left w:val="nil"/>
              <w:bottom w:val="single" w:sz="8" w:space="0" w:color="auto"/>
              <w:right w:val="single" w:sz="8" w:space="0" w:color="auto"/>
            </w:tcBorders>
            <w:vAlign w:val="center"/>
          </w:tcPr>
          <w:p w14:paraId="4DD136CE" w14:textId="5EE7AAAD"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247</w:t>
            </w:r>
          </w:p>
        </w:tc>
        <w:tc>
          <w:tcPr>
            <w:tcW w:w="1540" w:type="dxa"/>
            <w:tcBorders>
              <w:top w:val="single" w:sz="8" w:space="0" w:color="auto"/>
              <w:left w:val="single" w:sz="8" w:space="0" w:color="auto"/>
              <w:bottom w:val="single" w:sz="8" w:space="0" w:color="auto"/>
              <w:right w:val="single" w:sz="8" w:space="0" w:color="auto"/>
            </w:tcBorders>
            <w:vAlign w:val="center"/>
          </w:tcPr>
          <w:p w14:paraId="7D4D288F" w14:textId="1A24CF6E"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241</w:t>
            </w:r>
          </w:p>
        </w:tc>
        <w:tc>
          <w:tcPr>
            <w:tcW w:w="1418" w:type="dxa"/>
            <w:tcBorders>
              <w:top w:val="single" w:sz="8" w:space="0" w:color="auto"/>
              <w:left w:val="single" w:sz="8" w:space="0" w:color="auto"/>
              <w:bottom w:val="single" w:sz="8" w:space="0" w:color="auto"/>
              <w:right w:val="single" w:sz="8" w:space="0" w:color="auto"/>
            </w:tcBorders>
            <w:vAlign w:val="center"/>
          </w:tcPr>
          <w:p w14:paraId="140D87B9" w14:textId="1CE6962C"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w:t>
            </w:r>
          </w:p>
        </w:tc>
      </w:tr>
      <w:tr w:rsidR="2A349D10" w:rsidRPr="004F0E92" w14:paraId="451270FD" w14:textId="77777777" w:rsidTr="00902E19">
        <w:trPr>
          <w:trHeight w:val="195"/>
        </w:trPr>
        <w:tc>
          <w:tcPr>
            <w:tcW w:w="2260" w:type="dxa"/>
            <w:tcBorders>
              <w:top w:val="single" w:sz="8" w:space="0" w:color="auto"/>
              <w:left w:val="single" w:sz="8" w:space="0" w:color="auto"/>
              <w:bottom w:val="single" w:sz="8" w:space="0" w:color="auto"/>
              <w:right w:val="single" w:sz="8" w:space="0" w:color="auto"/>
            </w:tcBorders>
            <w:vAlign w:val="center"/>
          </w:tcPr>
          <w:p w14:paraId="094B0E31" w14:textId="392EDAEB" w:rsidR="2A349D10" w:rsidRPr="004F0E92" w:rsidRDefault="2A349D10" w:rsidP="001358AA">
            <w:pPr>
              <w:jc w:val="both"/>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Tribunal de Juicio</w:t>
            </w:r>
          </w:p>
        </w:tc>
        <w:tc>
          <w:tcPr>
            <w:tcW w:w="920" w:type="dxa"/>
            <w:tcBorders>
              <w:top w:val="single" w:sz="8" w:space="0" w:color="auto"/>
              <w:left w:val="single" w:sz="8" w:space="0" w:color="auto"/>
              <w:bottom w:val="single" w:sz="8" w:space="0" w:color="auto"/>
              <w:right w:val="single" w:sz="8" w:space="0" w:color="auto"/>
            </w:tcBorders>
            <w:vAlign w:val="center"/>
          </w:tcPr>
          <w:p w14:paraId="4D74EB2D" w14:textId="1BC65347"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19</w:t>
            </w:r>
          </w:p>
        </w:tc>
        <w:tc>
          <w:tcPr>
            <w:tcW w:w="1488" w:type="dxa"/>
            <w:gridSpan w:val="2"/>
            <w:tcBorders>
              <w:top w:val="single" w:sz="8" w:space="0" w:color="auto"/>
              <w:left w:val="single" w:sz="8" w:space="0" w:color="auto"/>
              <w:bottom w:val="single" w:sz="8" w:space="0" w:color="auto"/>
              <w:right w:val="single" w:sz="8" w:space="0" w:color="auto"/>
            </w:tcBorders>
            <w:vAlign w:val="center"/>
          </w:tcPr>
          <w:p w14:paraId="62B08483" w14:textId="20D5005E"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c>
          <w:tcPr>
            <w:tcW w:w="1862" w:type="dxa"/>
            <w:tcBorders>
              <w:top w:val="single" w:sz="8" w:space="0" w:color="auto"/>
              <w:left w:val="nil"/>
              <w:bottom w:val="single" w:sz="8" w:space="0" w:color="auto"/>
              <w:right w:val="single" w:sz="8" w:space="0" w:color="auto"/>
            </w:tcBorders>
            <w:vAlign w:val="center"/>
          </w:tcPr>
          <w:p w14:paraId="469957A7" w14:textId="658737A5"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213</w:t>
            </w:r>
          </w:p>
        </w:tc>
        <w:tc>
          <w:tcPr>
            <w:tcW w:w="1540" w:type="dxa"/>
            <w:tcBorders>
              <w:top w:val="single" w:sz="8" w:space="0" w:color="auto"/>
              <w:left w:val="single" w:sz="8" w:space="0" w:color="auto"/>
              <w:bottom w:val="single" w:sz="8" w:space="0" w:color="auto"/>
              <w:right w:val="single" w:sz="8" w:space="0" w:color="auto"/>
            </w:tcBorders>
            <w:vAlign w:val="center"/>
          </w:tcPr>
          <w:p w14:paraId="7EC6D0DB" w14:textId="6B1BE163"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182</w:t>
            </w:r>
          </w:p>
        </w:tc>
        <w:tc>
          <w:tcPr>
            <w:tcW w:w="1418" w:type="dxa"/>
            <w:tcBorders>
              <w:top w:val="single" w:sz="8" w:space="0" w:color="auto"/>
              <w:left w:val="single" w:sz="8" w:space="0" w:color="auto"/>
              <w:bottom w:val="single" w:sz="8" w:space="0" w:color="auto"/>
              <w:right w:val="single" w:sz="8" w:space="0" w:color="auto"/>
            </w:tcBorders>
            <w:vAlign w:val="center"/>
          </w:tcPr>
          <w:p w14:paraId="656D1735" w14:textId="026EE0B2"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31</w:t>
            </w:r>
          </w:p>
        </w:tc>
      </w:tr>
      <w:tr w:rsidR="2A349D10" w:rsidRPr="004F0E92" w14:paraId="11700CED" w14:textId="77777777" w:rsidTr="00902E19">
        <w:trPr>
          <w:trHeight w:val="195"/>
        </w:trPr>
        <w:tc>
          <w:tcPr>
            <w:tcW w:w="2260" w:type="dxa"/>
            <w:tcBorders>
              <w:top w:val="single" w:sz="8" w:space="0" w:color="auto"/>
              <w:left w:val="single" w:sz="8" w:space="0" w:color="auto"/>
              <w:bottom w:val="single" w:sz="8" w:space="0" w:color="auto"/>
              <w:right w:val="single" w:sz="8" w:space="0" w:color="auto"/>
            </w:tcBorders>
            <w:vAlign w:val="center"/>
          </w:tcPr>
          <w:p w14:paraId="70E14F7F" w14:textId="3E05DE29" w:rsidR="2A349D10" w:rsidRPr="004F0E92" w:rsidRDefault="2A349D10" w:rsidP="001358AA">
            <w:pPr>
              <w:jc w:val="both"/>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Flagrancia</w:t>
            </w:r>
          </w:p>
        </w:tc>
        <w:tc>
          <w:tcPr>
            <w:tcW w:w="920" w:type="dxa"/>
            <w:tcBorders>
              <w:top w:val="single" w:sz="8" w:space="0" w:color="auto"/>
              <w:left w:val="single" w:sz="8" w:space="0" w:color="auto"/>
              <w:bottom w:val="single" w:sz="8" w:space="0" w:color="auto"/>
              <w:right w:val="single" w:sz="8" w:space="0" w:color="auto"/>
            </w:tcBorders>
            <w:vAlign w:val="center"/>
          </w:tcPr>
          <w:p w14:paraId="48040EAA" w14:textId="1751D261"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11</w:t>
            </w:r>
          </w:p>
        </w:tc>
        <w:tc>
          <w:tcPr>
            <w:tcW w:w="1488" w:type="dxa"/>
            <w:gridSpan w:val="2"/>
            <w:tcBorders>
              <w:top w:val="single" w:sz="8" w:space="0" w:color="auto"/>
              <w:left w:val="single" w:sz="8" w:space="0" w:color="auto"/>
              <w:bottom w:val="single" w:sz="8" w:space="0" w:color="auto"/>
              <w:right w:val="single" w:sz="8" w:space="0" w:color="auto"/>
            </w:tcBorders>
            <w:vAlign w:val="center"/>
          </w:tcPr>
          <w:p w14:paraId="7E605EE8" w14:textId="5E87D565"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c>
          <w:tcPr>
            <w:tcW w:w="1862" w:type="dxa"/>
            <w:tcBorders>
              <w:top w:val="single" w:sz="8" w:space="0" w:color="auto"/>
              <w:left w:val="nil"/>
              <w:bottom w:val="single" w:sz="8" w:space="0" w:color="auto"/>
              <w:right w:val="single" w:sz="8" w:space="0" w:color="auto"/>
            </w:tcBorders>
            <w:vAlign w:val="center"/>
          </w:tcPr>
          <w:p w14:paraId="24A1A73D" w14:textId="17ABF973"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105</w:t>
            </w:r>
          </w:p>
        </w:tc>
        <w:tc>
          <w:tcPr>
            <w:tcW w:w="1540" w:type="dxa"/>
            <w:tcBorders>
              <w:top w:val="single" w:sz="8" w:space="0" w:color="auto"/>
              <w:left w:val="single" w:sz="8" w:space="0" w:color="auto"/>
              <w:bottom w:val="single" w:sz="8" w:space="0" w:color="auto"/>
              <w:right w:val="single" w:sz="8" w:space="0" w:color="auto"/>
            </w:tcBorders>
            <w:vAlign w:val="center"/>
          </w:tcPr>
          <w:p w14:paraId="78D2EFEC" w14:textId="3112794F"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87</w:t>
            </w:r>
          </w:p>
        </w:tc>
        <w:tc>
          <w:tcPr>
            <w:tcW w:w="1418" w:type="dxa"/>
            <w:tcBorders>
              <w:top w:val="single" w:sz="8" w:space="0" w:color="auto"/>
              <w:left w:val="single" w:sz="8" w:space="0" w:color="auto"/>
              <w:bottom w:val="single" w:sz="8" w:space="0" w:color="auto"/>
              <w:right w:val="single" w:sz="8" w:space="0" w:color="auto"/>
            </w:tcBorders>
            <w:vAlign w:val="center"/>
          </w:tcPr>
          <w:p w14:paraId="67371211" w14:textId="6035B94A"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18</w:t>
            </w:r>
          </w:p>
        </w:tc>
      </w:tr>
      <w:tr w:rsidR="2A349D10" w:rsidRPr="004F0E92" w14:paraId="49F07750" w14:textId="77777777" w:rsidTr="00902E19">
        <w:trPr>
          <w:trHeight w:val="195"/>
        </w:trPr>
        <w:tc>
          <w:tcPr>
            <w:tcW w:w="2260" w:type="dxa"/>
            <w:tcBorders>
              <w:top w:val="single" w:sz="8" w:space="0" w:color="auto"/>
              <w:left w:val="single" w:sz="8" w:space="0" w:color="auto"/>
              <w:bottom w:val="single" w:sz="8" w:space="0" w:color="auto"/>
              <w:right w:val="single" w:sz="8" w:space="0" w:color="auto"/>
            </w:tcBorders>
            <w:vAlign w:val="center"/>
          </w:tcPr>
          <w:p w14:paraId="4036702C" w14:textId="1FB368E3" w:rsidR="2A349D10" w:rsidRPr="004F0E92" w:rsidRDefault="2A349D10" w:rsidP="001358AA">
            <w:pPr>
              <w:jc w:val="both"/>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Tribunal de Apelación</w:t>
            </w:r>
          </w:p>
        </w:tc>
        <w:tc>
          <w:tcPr>
            <w:tcW w:w="920" w:type="dxa"/>
            <w:tcBorders>
              <w:top w:val="single" w:sz="8" w:space="0" w:color="auto"/>
              <w:left w:val="single" w:sz="8" w:space="0" w:color="auto"/>
              <w:bottom w:val="single" w:sz="8" w:space="0" w:color="auto"/>
              <w:right w:val="single" w:sz="8" w:space="0" w:color="auto"/>
            </w:tcBorders>
            <w:vAlign w:val="center"/>
          </w:tcPr>
          <w:p w14:paraId="7E8A8298" w14:textId="615B2BB5"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3</w:t>
            </w:r>
          </w:p>
        </w:tc>
        <w:tc>
          <w:tcPr>
            <w:tcW w:w="1488" w:type="dxa"/>
            <w:gridSpan w:val="2"/>
            <w:tcBorders>
              <w:top w:val="single" w:sz="8" w:space="0" w:color="auto"/>
              <w:left w:val="single" w:sz="8" w:space="0" w:color="auto"/>
              <w:bottom w:val="single" w:sz="8" w:space="0" w:color="auto"/>
              <w:right w:val="single" w:sz="8" w:space="0" w:color="auto"/>
            </w:tcBorders>
            <w:vAlign w:val="center"/>
          </w:tcPr>
          <w:p w14:paraId="74ADC158" w14:textId="4D266CB6"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c>
          <w:tcPr>
            <w:tcW w:w="1862" w:type="dxa"/>
            <w:tcBorders>
              <w:top w:val="single" w:sz="8" w:space="0" w:color="auto"/>
              <w:left w:val="nil"/>
              <w:bottom w:val="single" w:sz="8" w:space="0" w:color="auto"/>
              <w:right w:val="single" w:sz="8" w:space="0" w:color="auto"/>
            </w:tcBorders>
            <w:vAlign w:val="center"/>
          </w:tcPr>
          <w:p w14:paraId="4AF028EA" w14:textId="543490CD"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49</w:t>
            </w:r>
          </w:p>
        </w:tc>
        <w:tc>
          <w:tcPr>
            <w:tcW w:w="1540" w:type="dxa"/>
            <w:tcBorders>
              <w:top w:val="single" w:sz="8" w:space="0" w:color="auto"/>
              <w:left w:val="single" w:sz="8" w:space="0" w:color="auto"/>
              <w:bottom w:val="single" w:sz="8" w:space="0" w:color="auto"/>
              <w:right w:val="single" w:sz="8" w:space="0" w:color="auto"/>
            </w:tcBorders>
            <w:vAlign w:val="center"/>
          </w:tcPr>
          <w:p w14:paraId="4C32C479" w14:textId="6043D790"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49</w:t>
            </w:r>
          </w:p>
        </w:tc>
        <w:tc>
          <w:tcPr>
            <w:tcW w:w="1418" w:type="dxa"/>
            <w:tcBorders>
              <w:top w:val="single" w:sz="8" w:space="0" w:color="auto"/>
              <w:left w:val="single" w:sz="8" w:space="0" w:color="auto"/>
              <w:bottom w:val="single" w:sz="8" w:space="0" w:color="auto"/>
              <w:right w:val="single" w:sz="8" w:space="0" w:color="auto"/>
            </w:tcBorders>
            <w:vAlign w:val="center"/>
          </w:tcPr>
          <w:p w14:paraId="4FE47FA8" w14:textId="02EB024F"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0</w:t>
            </w:r>
          </w:p>
        </w:tc>
      </w:tr>
      <w:tr w:rsidR="2A349D10" w:rsidRPr="004F0E92" w14:paraId="1DA8C895" w14:textId="77777777" w:rsidTr="00902E19">
        <w:trPr>
          <w:trHeight w:val="345"/>
        </w:trPr>
        <w:tc>
          <w:tcPr>
            <w:tcW w:w="2260" w:type="dxa"/>
            <w:tcBorders>
              <w:top w:val="single" w:sz="8" w:space="0" w:color="auto"/>
              <w:left w:val="single" w:sz="8" w:space="0" w:color="auto"/>
              <w:bottom w:val="single" w:sz="8" w:space="0" w:color="auto"/>
              <w:right w:val="single" w:sz="8" w:space="0" w:color="auto"/>
            </w:tcBorders>
            <w:vAlign w:val="center"/>
          </w:tcPr>
          <w:p w14:paraId="09E5E418" w14:textId="3C52337B" w:rsidR="2A349D10" w:rsidRPr="004F0E92" w:rsidRDefault="2A349D10" w:rsidP="001358AA">
            <w:pPr>
              <w:jc w:val="both"/>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Juzgados de Ejecución de la Pena</w:t>
            </w:r>
          </w:p>
        </w:tc>
        <w:tc>
          <w:tcPr>
            <w:tcW w:w="920" w:type="dxa"/>
            <w:tcBorders>
              <w:top w:val="single" w:sz="8" w:space="0" w:color="auto"/>
              <w:left w:val="single" w:sz="8" w:space="0" w:color="auto"/>
              <w:bottom w:val="single" w:sz="8" w:space="0" w:color="auto"/>
              <w:right w:val="single" w:sz="8" w:space="0" w:color="auto"/>
            </w:tcBorders>
            <w:vAlign w:val="center"/>
          </w:tcPr>
          <w:p w14:paraId="514EF7BA" w14:textId="3C26D1D9"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3</w:t>
            </w:r>
          </w:p>
        </w:tc>
        <w:tc>
          <w:tcPr>
            <w:tcW w:w="1488" w:type="dxa"/>
            <w:gridSpan w:val="2"/>
            <w:tcBorders>
              <w:top w:val="single" w:sz="8" w:space="0" w:color="auto"/>
              <w:left w:val="single" w:sz="8" w:space="0" w:color="auto"/>
              <w:bottom w:val="single" w:sz="8" w:space="0" w:color="auto"/>
              <w:right w:val="single" w:sz="8" w:space="0" w:color="auto"/>
            </w:tcBorders>
            <w:vAlign w:val="center"/>
          </w:tcPr>
          <w:p w14:paraId="190EC1CD" w14:textId="4FEED6D2"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c>
          <w:tcPr>
            <w:tcW w:w="1862" w:type="dxa"/>
            <w:tcBorders>
              <w:top w:val="single" w:sz="8" w:space="0" w:color="auto"/>
              <w:left w:val="nil"/>
              <w:bottom w:val="single" w:sz="8" w:space="0" w:color="auto"/>
              <w:right w:val="single" w:sz="8" w:space="0" w:color="auto"/>
            </w:tcBorders>
            <w:vAlign w:val="center"/>
          </w:tcPr>
          <w:p w14:paraId="74B7A289" w14:textId="673CC895"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7</w:t>
            </w:r>
          </w:p>
        </w:tc>
        <w:tc>
          <w:tcPr>
            <w:tcW w:w="1540" w:type="dxa"/>
            <w:tcBorders>
              <w:top w:val="single" w:sz="8" w:space="0" w:color="auto"/>
              <w:left w:val="single" w:sz="8" w:space="0" w:color="auto"/>
              <w:bottom w:val="single" w:sz="8" w:space="0" w:color="auto"/>
              <w:right w:val="single" w:sz="8" w:space="0" w:color="auto"/>
            </w:tcBorders>
            <w:vAlign w:val="center"/>
          </w:tcPr>
          <w:p w14:paraId="73F52651" w14:textId="297B6612"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7</w:t>
            </w:r>
          </w:p>
        </w:tc>
        <w:tc>
          <w:tcPr>
            <w:tcW w:w="1418" w:type="dxa"/>
            <w:tcBorders>
              <w:top w:val="single" w:sz="8" w:space="0" w:color="auto"/>
              <w:left w:val="single" w:sz="8" w:space="0" w:color="auto"/>
              <w:bottom w:val="single" w:sz="8" w:space="0" w:color="auto"/>
              <w:right w:val="single" w:sz="8" w:space="0" w:color="auto"/>
            </w:tcBorders>
            <w:vAlign w:val="center"/>
          </w:tcPr>
          <w:p w14:paraId="636BBB10" w14:textId="23DD1476"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0</w:t>
            </w:r>
          </w:p>
        </w:tc>
      </w:tr>
      <w:tr w:rsidR="2A349D10" w:rsidRPr="004F0E92" w14:paraId="69B5579A" w14:textId="77777777" w:rsidTr="00902E19">
        <w:trPr>
          <w:trHeight w:val="345"/>
        </w:trPr>
        <w:tc>
          <w:tcPr>
            <w:tcW w:w="2260" w:type="dxa"/>
            <w:tcBorders>
              <w:top w:val="single" w:sz="8" w:space="0" w:color="auto"/>
              <w:left w:val="single" w:sz="8" w:space="0" w:color="auto"/>
              <w:bottom w:val="single" w:sz="8" w:space="0" w:color="auto"/>
              <w:right w:val="single" w:sz="8" w:space="0" w:color="auto"/>
            </w:tcBorders>
            <w:vAlign w:val="center"/>
          </w:tcPr>
          <w:p w14:paraId="30303AE8" w14:textId="2ED54261" w:rsidR="2A349D10" w:rsidRPr="004F0E92" w:rsidRDefault="2A349D10" w:rsidP="001358AA">
            <w:pPr>
              <w:jc w:val="both"/>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Juzgados de Turno Extraordinario</w:t>
            </w:r>
          </w:p>
        </w:tc>
        <w:tc>
          <w:tcPr>
            <w:tcW w:w="920" w:type="dxa"/>
            <w:tcBorders>
              <w:top w:val="single" w:sz="8" w:space="0" w:color="auto"/>
              <w:left w:val="single" w:sz="8" w:space="0" w:color="auto"/>
              <w:bottom w:val="single" w:sz="8" w:space="0" w:color="auto"/>
              <w:right w:val="single" w:sz="8" w:space="0" w:color="auto"/>
            </w:tcBorders>
            <w:vAlign w:val="center"/>
          </w:tcPr>
          <w:p w14:paraId="0168576C" w14:textId="646CB09D"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2</w:t>
            </w:r>
          </w:p>
        </w:tc>
        <w:tc>
          <w:tcPr>
            <w:tcW w:w="1488" w:type="dxa"/>
            <w:gridSpan w:val="2"/>
            <w:tcBorders>
              <w:top w:val="single" w:sz="8" w:space="0" w:color="auto"/>
              <w:left w:val="single" w:sz="8" w:space="0" w:color="auto"/>
              <w:bottom w:val="single" w:sz="8" w:space="0" w:color="auto"/>
              <w:right w:val="single" w:sz="8" w:space="0" w:color="auto"/>
            </w:tcBorders>
            <w:vAlign w:val="center"/>
          </w:tcPr>
          <w:p w14:paraId="204D4E4B" w14:textId="796F85B8"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c>
          <w:tcPr>
            <w:tcW w:w="1862" w:type="dxa"/>
            <w:tcBorders>
              <w:top w:val="single" w:sz="8" w:space="0" w:color="auto"/>
              <w:left w:val="nil"/>
              <w:bottom w:val="single" w:sz="8" w:space="0" w:color="auto"/>
              <w:right w:val="single" w:sz="8" w:space="0" w:color="auto"/>
            </w:tcBorders>
            <w:vAlign w:val="center"/>
          </w:tcPr>
          <w:p w14:paraId="382A58BB" w14:textId="2AD8E58F"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154</w:t>
            </w:r>
          </w:p>
        </w:tc>
        <w:tc>
          <w:tcPr>
            <w:tcW w:w="1540" w:type="dxa"/>
            <w:tcBorders>
              <w:top w:val="single" w:sz="8" w:space="0" w:color="auto"/>
              <w:left w:val="single" w:sz="8" w:space="0" w:color="auto"/>
              <w:bottom w:val="single" w:sz="8" w:space="0" w:color="auto"/>
              <w:right w:val="single" w:sz="8" w:space="0" w:color="auto"/>
            </w:tcBorders>
            <w:vAlign w:val="center"/>
          </w:tcPr>
          <w:p w14:paraId="2283AA3B" w14:textId="14DD932B"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136</w:t>
            </w:r>
          </w:p>
        </w:tc>
        <w:tc>
          <w:tcPr>
            <w:tcW w:w="1418" w:type="dxa"/>
            <w:tcBorders>
              <w:top w:val="single" w:sz="8" w:space="0" w:color="auto"/>
              <w:left w:val="single" w:sz="8" w:space="0" w:color="auto"/>
              <w:bottom w:val="single" w:sz="8" w:space="0" w:color="auto"/>
              <w:right w:val="single" w:sz="8" w:space="0" w:color="auto"/>
            </w:tcBorders>
            <w:vAlign w:val="center"/>
          </w:tcPr>
          <w:p w14:paraId="65D98F37" w14:textId="46C9AA7F"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18</w:t>
            </w:r>
          </w:p>
        </w:tc>
      </w:tr>
      <w:tr w:rsidR="2A349D10" w:rsidRPr="004F0E92" w14:paraId="12E8E4E4" w14:textId="77777777" w:rsidTr="00902E19">
        <w:trPr>
          <w:trHeight w:val="195"/>
        </w:trPr>
        <w:tc>
          <w:tcPr>
            <w:tcW w:w="2260" w:type="dxa"/>
            <w:tcBorders>
              <w:top w:val="single" w:sz="8" w:space="0" w:color="auto"/>
              <w:left w:val="single" w:sz="8" w:space="0" w:color="auto"/>
              <w:bottom w:val="single" w:sz="8" w:space="0" w:color="auto"/>
              <w:right w:val="single" w:sz="8" w:space="0" w:color="auto"/>
            </w:tcBorders>
            <w:vAlign w:val="center"/>
          </w:tcPr>
          <w:p w14:paraId="683921A8" w14:textId="55541257" w:rsidR="2A349D10" w:rsidRPr="004F0E92" w:rsidRDefault="2A349D10" w:rsidP="001358AA">
            <w:pPr>
              <w:jc w:val="both"/>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Juzgados Penales Juveniles</w:t>
            </w:r>
          </w:p>
        </w:tc>
        <w:tc>
          <w:tcPr>
            <w:tcW w:w="920" w:type="dxa"/>
            <w:tcBorders>
              <w:top w:val="single" w:sz="8" w:space="0" w:color="auto"/>
              <w:left w:val="single" w:sz="8" w:space="0" w:color="auto"/>
              <w:bottom w:val="single" w:sz="8" w:space="0" w:color="auto"/>
              <w:right w:val="single" w:sz="8" w:space="0" w:color="auto"/>
            </w:tcBorders>
            <w:vAlign w:val="center"/>
          </w:tcPr>
          <w:p w14:paraId="1B78C1C2" w14:textId="553B2DFC"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11</w:t>
            </w:r>
          </w:p>
        </w:tc>
        <w:tc>
          <w:tcPr>
            <w:tcW w:w="1488" w:type="dxa"/>
            <w:gridSpan w:val="2"/>
            <w:tcBorders>
              <w:top w:val="single" w:sz="8" w:space="0" w:color="auto"/>
              <w:left w:val="single" w:sz="8" w:space="0" w:color="auto"/>
              <w:bottom w:val="single" w:sz="8" w:space="0" w:color="auto"/>
              <w:right w:val="single" w:sz="8" w:space="0" w:color="auto"/>
            </w:tcBorders>
            <w:vAlign w:val="center"/>
          </w:tcPr>
          <w:p w14:paraId="71F18744" w14:textId="5F58709C"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c>
          <w:tcPr>
            <w:tcW w:w="1862" w:type="dxa"/>
            <w:tcBorders>
              <w:top w:val="single" w:sz="8" w:space="0" w:color="auto"/>
              <w:left w:val="nil"/>
              <w:bottom w:val="single" w:sz="8" w:space="0" w:color="auto"/>
              <w:right w:val="single" w:sz="8" w:space="0" w:color="auto"/>
            </w:tcBorders>
            <w:vAlign w:val="center"/>
          </w:tcPr>
          <w:p w14:paraId="5DC5997E" w14:textId="4680C80E"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45</w:t>
            </w:r>
          </w:p>
        </w:tc>
        <w:tc>
          <w:tcPr>
            <w:tcW w:w="1540" w:type="dxa"/>
            <w:tcBorders>
              <w:top w:val="single" w:sz="8" w:space="0" w:color="auto"/>
              <w:left w:val="single" w:sz="8" w:space="0" w:color="auto"/>
              <w:bottom w:val="single" w:sz="8" w:space="0" w:color="auto"/>
              <w:right w:val="single" w:sz="8" w:space="0" w:color="auto"/>
            </w:tcBorders>
            <w:vAlign w:val="center"/>
          </w:tcPr>
          <w:p w14:paraId="1C359AD4" w14:textId="076E148D"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43</w:t>
            </w:r>
          </w:p>
        </w:tc>
        <w:tc>
          <w:tcPr>
            <w:tcW w:w="1418" w:type="dxa"/>
            <w:tcBorders>
              <w:top w:val="single" w:sz="8" w:space="0" w:color="auto"/>
              <w:left w:val="single" w:sz="8" w:space="0" w:color="auto"/>
              <w:bottom w:val="single" w:sz="8" w:space="0" w:color="auto"/>
              <w:right w:val="single" w:sz="8" w:space="0" w:color="auto"/>
            </w:tcBorders>
            <w:vAlign w:val="center"/>
          </w:tcPr>
          <w:p w14:paraId="1D595570" w14:textId="17298DC8"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2</w:t>
            </w:r>
          </w:p>
        </w:tc>
      </w:tr>
      <w:tr w:rsidR="2A349D10" w:rsidRPr="004F0E92" w14:paraId="625D1531" w14:textId="77777777" w:rsidTr="00902E19">
        <w:trPr>
          <w:trHeight w:val="345"/>
        </w:trPr>
        <w:tc>
          <w:tcPr>
            <w:tcW w:w="2260" w:type="dxa"/>
            <w:tcBorders>
              <w:top w:val="single" w:sz="8" w:space="0" w:color="auto"/>
              <w:left w:val="single" w:sz="8" w:space="0" w:color="auto"/>
              <w:bottom w:val="single" w:sz="8" w:space="0" w:color="auto"/>
              <w:right w:val="single" w:sz="8" w:space="0" w:color="auto"/>
            </w:tcBorders>
            <w:vAlign w:val="center"/>
          </w:tcPr>
          <w:p w14:paraId="727CED92" w14:textId="187C6839" w:rsidR="2A349D10" w:rsidRPr="004F0E92" w:rsidRDefault="2A349D10" w:rsidP="001358AA">
            <w:pPr>
              <w:jc w:val="both"/>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Tribunal de Apelación de Sentencia Penal Juvenil</w:t>
            </w:r>
          </w:p>
        </w:tc>
        <w:tc>
          <w:tcPr>
            <w:tcW w:w="920" w:type="dxa"/>
            <w:tcBorders>
              <w:top w:val="single" w:sz="8" w:space="0" w:color="auto"/>
              <w:left w:val="single" w:sz="8" w:space="0" w:color="auto"/>
              <w:bottom w:val="single" w:sz="8" w:space="0" w:color="auto"/>
              <w:right w:val="single" w:sz="8" w:space="0" w:color="auto"/>
            </w:tcBorders>
            <w:vAlign w:val="center"/>
          </w:tcPr>
          <w:p w14:paraId="408DF208" w14:textId="5760801F"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w:t>
            </w:r>
          </w:p>
        </w:tc>
        <w:tc>
          <w:tcPr>
            <w:tcW w:w="1488" w:type="dxa"/>
            <w:gridSpan w:val="2"/>
            <w:tcBorders>
              <w:top w:val="single" w:sz="8" w:space="0" w:color="auto"/>
              <w:left w:val="single" w:sz="8" w:space="0" w:color="auto"/>
              <w:bottom w:val="single" w:sz="8" w:space="0" w:color="auto"/>
              <w:right w:val="single" w:sz="8" w:space="0" w:color="auto"/>
            </w:tcBorders>
            <w:vAlign w:val="center"/>
          </w:tcPr>
          <w:p w14:paraId="47AC066B" w14:textId="7994079A"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c>
          <w:tcPr>
            <w:tcW w:w="1862" w:type="dxa"/>
            <w:tcBorders>
              <w:top w:val="single" w:sz="8" w:space="0" w:color="auto"/>
              <w:left w:val="nil"/>
              <w:bottom w:val="single" w:sz="8" w:space="0" w:color="auto"/>
              <w:right w:val="single" w:sz="8" w:space="0" w:color="auto"/>
            </w:tcBorders>
            <w:vAlign w:val="center"/>
          </w:tcPr>
          <w:p w14:paraId="2721D440" w14:textId="441088C8"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11</w:t>
            </w:r>
          </w:p>
        </w:tc>
        <w:tc>
          <w:tcPr>
            <w:tcW w:w="1540" w:type="dxa"/>
            <w:tcBorders>
              <w:top w:val="single" w:sz="8" w:space="0" w:color="auto"/>
              <w:left w:val="single" w:sz="8" w:space="0" w:color="auto"/>
              <w:bottom w:val="single" w:sz="8" w:space="0" w:color="auto"/>
              <w:right w:val="single" w:sz="8" w:space="0" w:color="auto"/>
            </w:tcBorders>
            <w:vAlign w:val="center"/>
          </w:tcPr>
          <w:p w14:paraId="4D3F3091" w14:textId="34BF96F4"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11</w:t>
            </w:r>
          </w:p>
        </w:tc>
        <w:tc>
          <w:tcPr>
            <w:tcW w:w="1418" w:type="dxa"/>
            <w:tcBorders>
              <w:top w:val="single" w:sz="8" w:space="0" w:color="auto"/>
              <w:left w:val="single" w:sz="8" w:space="0" w:color="auto"/>
              <w:bottom w:val="single" w:sz="8" w:space="0" w:color="auto"/>
              <w:right w:val="single" w:sz="8" w:space="0" w:color="auto"/>
            </w:tcBorders>
            <w:vAlign w:val="center"/>
          </w:tcPr>
          <w:p w14:paraId="03DA6B8E" w14:textId="121C362D"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0</w:t>
            </w:r>
          </w:p>
        </w:tc>
      </w:tr>
      <w:tr w:rsidR="2A349D10" w:rsidRPr="004F0E92" w14:paraId="22BDA90D" w14:textId="77777777" w:rsidTr="00902E19">
        <w:trPr>
          <w:trHeight w:val="345"/>
        </w:trPr>
        <w:tc>
          <w:tcPr>
            <w:tcW w:w="2260" w:type="dxa"/>
            <w:tcBorders>
              <w:top w:val="single" w:sz="8" w:space="0" w:color="auto"/>
              <w:left w:val="single" w:sz="8" w:space="0" w:color="auto"/>
              <w:bottom w:val="single" w:sz="8" w:space="0" w:color="auto"/>
              <w:right w:val="single" w:sz="8" w:space="0" w:color="auto"/>
            </w:tcBorders>
            <w:vAlign w:val="center"/>
          </w:tcPr>
          <w:p w14:paraId="4BDE3F3F" w14:textId="2F8AD06C" w:rsidR="2A349D10" w:rsidRPr="004F0E92" w:rsidRDefault="2A349D10" w:rsidP="001358AA">
            <w:pPr>
              <w:jc w:val="both"/>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Juzgado de Ejecución de Sentencia Penal Juvenil</w:t>
            </w:r>
          </w:p>
        </w:tc>
        <w:tc>
          <w:tcPr>
            <w:tcW w:w="920" w:type="dxa"/>
            <w:tcBorders>
              <w:top w:val="single" w:sz="8" w:space="0" w:color="auto"/>
              <w:left w:val="single" w:sz="8" w:space="0" w:color="auto"/>
              <w:bottom w:val="single" w:sz="8" w:space="0" w:color="auto"/>
              <w:right w:val="single" w:sz="8" w:space="0" w:color="auto"/>
            </w:tcBorders>
            <w:vAlign w:val="center"/>
          </w:tcPr>
          <w:p w14:paraId="68077C30" w14:textId="4FC740E9"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w:t>
            </w:r>
          </w:p>
        </w:tc>
        <w:tc>
          <w:tcPr>
            <w:tcW w:w="1488" w:type="dxa"/>
            <w:gridSpan w:val="2"/>
            <w:tcBorders>
              <w:top w:val="single" w:sz="8" w:space="0" w:color="auto"/>
              <w:left w:val="single" w:sz="8" w:space="0" w:color="auto"/>
              <w:bottom w:val="single" w:sz="8" w:space="0" w:color="auto"/>
              <w:right w:val="single" w:sz="8" w:space="0" w:color="auto"/>
            </w:tcBorders>
            <w:vAlign w:val="center"/>
          </w:tcPr>
          <w:p w14:paraId="79ED31DA" w14:textId="6DC312B9"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c>
          <w:tcPr>
            <w:tcW w:w="1862" w:type="dxa"/>
            <w:tcBorders>
              <w:top w:val="single" w:sz="8" w:space="0" w:color="auto"/>
              <w:left w:val="nil"/>
              <w:bottom w:val="single" w:sz="8" w:space="0" w:color="auto"/>
              <w:right w:val="single" w:sz="8" w:space="0" w:color="auto"/>
            </w:tcBorders>
            <w:vAlign w:val="center"/>
          </w:tcPr>
          <w:p w14:paraId="2FD6D0E8" w14:textId="5786743C"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w:t>
            </w:r>
          </w:p>
        </w:tc>
        <w:tc>
          <w:tcPr>
            <w:tcW w:w="1540" w:type="dxa"/>
            <w:tcBorders>
              <w:top w:val="single" w:sz="8" w:space="0" w:color="auto"/>
              <w:left w:val="single" w:sz="8" w:space="0" w:color="auto"/>
              <w:bottom w:val="single" w:sz="8" w:space="0" w:color="auto"/>
              <w:right w:val="single" w:sz="8" w:space="0" w:color="auto"/>
            </w:tcBorders>
            <w:vAlign w:val="center"/>
          </w:tcPr>
          <w:p w14:paraId="22C9457E" w14:textId="1D34A2A3"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9</w:t>
            </w:r>
          </w:p>
        </w:tc>
        <w:tc>
          <w:tcPr>
            <w:tcW w:w="1418" w:type="dxa"/>
            <w:tcBorders>
              <w:top w:val="single" w:sz="8" w:space="0" w:color="auto"/>
              <w:left w:val="single" w:sz="8" w:space="0" w:color="auto"/>
              <w:bottom w:val="single" w:sz="8" w:space="0" w:color="auto"/>
              <w:right w:val="single" w:sz="8" w:space="0" w:color="auto"/>
            </w:tcBorders>
            <w:vAlign w:val="center"/>
          </w:tcPr>
          <w:p w14:paraId="2B86EB32" w14:textId="519CC93C"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w:t>
            </w:r>
          </w:p>
        </w:tc>
      </w:tr>
      <w:tr w:rsidR="2A349D10" w:rsidRPr="004F0E92" w14:paraId="69CB7026" w14:textId="77777777" w:rsidTr="00902E19">
        <w:trPr>
          <w:trHeight w:val="195"/>
        </w:trPr>
        <w:tc>
          <w:tcPr>
            <w:tcW w:w="3850" w:type="dxa"/>
            <w:gridSpan w:val="3"/>
            <w:tcBorders>
              <w:top w:val="single" w:sz="8" w:space="0" w:color="auto"/>
              <w:left w:val="single" w:sz="8" w:space="0" w:color="auto"/>
              <w:bottom w:val="single" w:sz="8" w:space="0" w:color="auto"/>
              <w:right w:val="single" w:sz="8" w:space="0" w:color="auto"/>
            </w:tcBorders>
            <w:shd w:val="clear" w:color="auto" w:fill="D9E1F2"/>
            <w:vAlign w:val="center"/>
          </w:tcPr>
          <w:p w14:paraId="73CE6AFB" w14:textId="105AA96D" w:rsidR="2A349D10" w:rsidRPr="004F0E92" w:rsidRDefault="2A349D10">
            <w:pPr>
              <w:rPr>
                <w:rFonts w:ascii="Book Antiqua" w:hAnsi="Book Antiqua"/>
              </w:rPr>
            </w:pPr>
            <w:r w:rsidRPr="004F0E92">
              <w:rPr>
                <w:rFonts w:ascii="Book Antiqua" w:eastAsia="Book Antiqua" w:hAnsi="Book Antiqua" w:cs="Book Antiqua"/>
                <w:color w:val="000000" w:themeColor="text1"/>
                <w:sz w:val="20"/>
                <w:szCs w:val="20"/>
              </w:rPr>
              <w:t>Total de oficinas</w:t>
            </w:r>
          </w:p>
        </w:tc>
        <w:tc>
          <w:tcPr>
            <w:tcW w:w="5638" w:type="dxa"/>
            <w:gridSpan w:val="4"/>
            <w:tcBorders>
              <w:top w:val="nil"/>
              <w:left w:val="nil"/>
              <w:bottom w:val="single" w:sz="8" w:space="0" w:color="auto"/>
              <w:right w:val="single" w:sz="8" w:space="0" w:color="auto"/>
            </w:tcBorders>
            <w:shd w:val="clear" w:color="auto" w:fill="D9E1F2"/>
            <w:vAlign w:val="center"/>
          </w:tcPr>
          <w:p w14:paraId="58E4B93F" w14:textId="307DCB3B"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82</w:t>
            </w:r>
          </w:p>
        </w:tc>
      </w:tr>
      <w:tr w:rsidR="2A349D10" w:rsidRPr="004F0E92" w14:paraId="71A79345" w14:textId="77777777" w:rsidTr="00902E19">
        <w:trPr>
          <w:trHeight w:val="345"/>
        </w:trPr>
        <w:tc>
          <w:tcPr>
            <w:tcW w:w="3850" w:type="dxa"/>
            <w:gridSpan w:val="3"/>
            <w:tcBorders>
              <w:top w:val="single" w:sz="8" w:space="0" w:color="auto"/>
              <w:left w:val="single" w:sz="8" w:space="0" w:color="auto"/>
              <w:bottom w:val="single" w:sz="8" w:space="0" w:color="auto"/>
              <w:right w:val="single" w:sz="8" w:space="0" w:color="auto"/>
            </w:tcBorders>
            <w:shd w:val="clear" w:color="auto" w:fill="D9E1F2"/>
            <w:vAlign w:val="center"/>
          </w:tcPr>
          <w:p w14:paraId="2B772FB8" w14:textId="60B39B17" w:rsidR="2A349D10" w:rsidRPr="004F0E92" w:rsidRDefault="2A349D10">
            <w:pPr>
              <w:rPr>
                <w:rFonts w:ascii="Book Antiqua" w:hAnsi="Book Antiqua"/>
              </w:rPr>
            </w:pPr>
            <w:r w:rsidRPr="004F0E92">
              <w:rPr>
                <w:rFonts w:ascii="Book Antiqua" w:eastAsia="Book Antiqua" w:hAnsi="Book Antiqua" w:cs="Book Antiqua"/>
                <w:color w:val="000000" w:themeColor="text1"/>
                <w:sz w:val="20"/>
                <w:szCs w:val="20"/>
              </w:rPr>
              <w:t>Porcentaje de oficias capacitadas</w:t>
            </w:r>
          </w:p>
        </w:tc>
        <w:tc>
          <w:tcPr>
            <w:tcW w:w="5638" w:type="dxa"/>
            <w:gridSpan w:val="4"/>
            <w:tcBorders>
              <w:top w:val="single" w:sz="8" w:space="0" w:color="auto"/>
              <w:left w:val="nil"/>
              <w:bottom w:val="single" w:sz="8" w:space="0" w:color="auto"/>
              <w:right w:val="single" w:sz="8" w:space="0" w:color="auto"/>
            </w:tcBorders>
            <w:shd w:val="clear" w:color="auto" w:fill="D9E1F2"/>
            <w:vAlign w:val="center"/>
          </w:tcPr>
          <w:p w14:paraId="5E196F62" w14:textId="0F366AB0"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100%</w:t>
            </w:r>
          </w:p>
        </w:tc>
      </w:tr>
      <w:tr w:rsidR="2A349D10" w:rsidRPr="004F0E92" w14:paraId="343F2BBE" w14:textId="77777777" w:rsidTr="00902E19">
        <w:trPr>
          <w:trHeight w:val="345"/>
        </w:trPr>
        <w:tc>
          <w:tcPr>
            <w:tcW w:w="3850" w:type="dxa"/>
            <w:gridSpan w:val="3"/>
            <w:tcBorders>
              <w:top w:val="single" w:sz="8" w:space="0" w:color="auto"/>
              <w:left w:val="single" w:sz="8" w:space="0" w:color="auto"/>
              <w:bottom w:val="single" w:sz="8" w:space="0" w:color="auto"/>
              <w:right w:val="single" w:sz="8" w:space="0" w:color="auto"/>
            </w:tcBorders>
            <w:shd w:val="clear" w:color="auto" w:fill="D9E1F2"/>
            <w:vAlign w:val="center"/>
          </w:tcPr>
          <w:p w14:paraId="0CEC8785" w14:textId="1E8C7B24" w:rsidR="2A349D10" w:rsidRPr="004F0E92" w:rsidRDefault="2A349D10">
            <w:pPr>
              <w:rPr>
                <w:rFonts w:ascii="Book Antiqua" w:hAnsi="Book Antiqua"/>
              </w:rPr>
            </w:pPr>
            <w:r w:rsidRPr="004F0E92">
              <w:rPr>
                <w:rFonts w:ascii="Book Antiqua" w:eastAsia="Book Antiqua" w:hAnsi="Book Antiqua" w:cs="Book Antiqua"/>
                <w:color w:val="000000" w:themeColor="text1"/>
                <w:sz w:val="20"/>
                <w:szCs w:val="20"/>
              </w:rPr>
              <w:t>Total de personas inscritas en la capacitación</w:t>
            </w:r>
          </w:p>
        </w:tc>
        <w:tc>
          <w:tcPr>
            <w:tcW w:w="5638" w:type="dxa"/>
            <w:gridSpan w:val="4"/>
            <w:tcBorders>
              <w:top w:val="single" w:sz="8" w:space="0" w:color="auto"/>
              <w:left w:val="nil"/>
              <w:bottom w:val="single" w:sz="8" w:space="0" w:color="auto"/>
              <w:right w:val="single" w:sz="8" w:space="0" w:color="auto"/>
            </w:tcBorders>
            <w:shd w:val="clear" w:color="auto" w:fill="D9E2F3" w:themeFill="accent1" w:themeFillTint="33"/>
            <w:vAlign w:val="center"/>
          </w:tcPr>
          <w:p w14:paraId="4C1E8858" w14:textId="65D17436"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841</w:t>
            </w:r>
          </w:p>
        </w:tc>
      </w:tr>
      <w:tr w:rsidR="2A349D10" w:rsidRPr="004F0E92" w14:paraId="77D5AD4B" w14:textId="77777777" w:rsidTr="00902E19">
        <w:trPr>
          <w:trHeight w:val="195"/>
        </w:trPr>
        <w:tc>
          <w:tcPr>
            <w:tcW w:w="3850" w:type="dxa"/>
            <w:gridSpan w:val="3"/>
            <w:tcBorders>
              <w:top w:val="single" w:sz="8" w:space="0" w:color="auto"/>
              <w:left w:val="single" w:sz="8" w:space="0" w:color="auto"/>
              <w:bottom w:val="single" w:sz="8" w:space="0" w:color="auto"/>
              <w:right w:val="single" w:sz="8" w:space="0" w:color="auto"/>
            </w:tcBorders>
            <w:shd w:val="clear" w:color="auto" w:fill="D9E1F2"/>
            <w:vAlign w:val="center"/>
          </w:tcPr>
          <w:p w14:paraId="043C9B8E" w14:textId="2F4DC68A" w:rsidR="2A349D10" w:rsidRPr="004F0E92" w:rsidRDefault="2A349D10">
            <w:pPr>
              <w:rPr>
                <w:rFonts w:ascii="Book Antiqua" w:hAnsi="Book Antiqua"/>
              </w:rPr>
            </w:pPr>
            <w:r w:rsidRPr="004F0E92">
              <w:rPr>
                <w:rFonts w:ascii="Book Antiqua" w:eastAsia="Book Antiqua" w:hAnsi="Book Antiqua" w:cs="Book Antiqua"/>
                <w:color w:val="000000" w:themeColor="text1"/>
                <w:sz w:val="20"/>
                <w:szCs w:val="20"/>
              </w:rPr>
              <w:t>Total de personas capacitadas</w:t>
            </w:r>
          </w:p>
        </w:tc>
        <w:tc>
          <w:tcPr>
            <w:tcW w:w="5638" w:type="dxa"/>
            <w:gridSpan w:val="4"/>
            <w:tcBorders>
              <w:top w:val="single" w:sz="8" w:space="0" w:color="auto"/>
              <w:left w:val="nil"/>
              <w:bottom w:val="single" w:sz="8" w:space="0" w:color="auto"/>
              <w:right w:val="single" w:sz="8" w:space="0" w:color="auto"/>
            </w:tcBorders>
            <w:shd w:val="clear" w:color="auto" w:fill="D9E2F3" w:themeFill="accent1" w:themeFillTint="33"/>
            <w:vAlign w:val="center"/>
          </w:tcPr>
          <w:p w14:paraId="2A48F695" w14:textId="1846700F"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765</w:t>
            </w:r>
          </w:p>
        </w:tc>
      </w:tr>
      <w:tr w:rsidR="2A349D10" w:rsidRPr="004F0E92" w14:paraId="234FE7E4" w14:textId="77777777" w:rsidTr="00902E19">
        <w:trPr>
          <w:trHeight w:val="195"/>
        </w:trPr>
        <w:tc>
          <w:tcPr>
            <w:tcW w:w="3850" w:type="dxa"/>
            <w:gridSpan w:val="3"/>
            <w:tcBorders>
              <w:top w:val="single" w:sz="8" w:space="0" w:color="auto"/>
              <w:left w:val="single" w:sz="8" w:space="0" w:color="auto"/>
              <w:bottom w:val="single" w:sz="8" w:space="0" w:color="auto"/>
              <w:right w:val="single" w:sz="8" w:space="0" w:color="auto"/>
            </w:tcBorders>
            <w:shd w:val="clear" w:color="auto" w:fill="D9E1F2"/>
            <w:vAlign w:val="center"/>
          </w:tcPr>
          <w:p w14:paraId="09AFE30F" w14:textId="3D225671" w:rsidR="2A349D10" w:rsidRPr="004F0E92" w:rsidRDefault="2A349D10">
            <w:pPr>
              <w:rPr>
                <w:rFonts w:ascii="Book Antiqua" w:hAnsi="Book Antiqua"/>
              </w:rPr>
            </w:pPr>
            <w:r w:rsidRPr="004F0E92">
              <w:rPr>
                <w:rFonts w:ascii="Book Antiqua" w:eastAsia="Book Antiqua" w:hAnsi="Book Antiqua" w:cs="Book Antiqua"/>
                <w:color w:val="000000" w:themeColor="text1"/>
                <w:sz w:val="20"/>
                <w:szCs w:val="20"/>
              </w:rPr>
              <w:t>Total de personas pendientes</w:t>
            </w:r>
          </w:p>
        </w:tc>
        <w:tc>
          <w:tcPr>
            <w:tcW w:w="5638" w:type="dxa"/>
            <w:gridSpan w:val="4"/>
            <w:tcBorders>
              <w:top w:val="single" w:sz="8" w:space="0" w:color="auto"/>
              <w:left w:val="nil"/>
              <w:bottom w:val="single" w:sz="8" w:space="0" w:color="auto"/>
              <w:right w:val="single" w:sz="8" w:space="0" w:color="auto"/>
            </w:tcBorders>
            <w:shd w:val="clear" w:color="auto" w:fill="D9E2F3" w:themeFill="accent1" w:themeFillTint="33"/>
            <w:vAlign w:val="center"/>
          </w:tcPr>
          <w:p w14:paraId="320B3BBC" w14:textId="08230E32" w:rsidR="2A349D10" w:rsidRPr="004F0E92" w:rsidRDefault="2A349D10" w:rsidP="001358AA">
            <w:pPr>
              <w:jc w:val="center"/>
              <w:rPr>
                <w:rFonts w:ascii="Book Antiqua" w:eastAsia="Book Antiqua" w:hAnsi="Book Antiqua" w:cs="Book Antiqua"/>
                <w:color w:val="000000" w:themeColor="text1"/>
                <w:sz w:val="20"/>
                <w:szCs w:val="20"/>
              </w:rPr>
            </w:pPr>
            <w:r w:rsidRPr="004F0E92">
              <w:rPr>
                <w:rFonts w:ascii="Book Antiqua" w:eastAsia="Book Antiqua" w:hAnsi="Book Antiqua" w:cs="Book Antiqua"/>
                <w:color w:val="000000" w:themeColor="text1"/>
                <w:sz w:val="20"/>
                <w:szCs w:val="20"/>
              </w:rPr>
              <w:t>80</w:t>
            </w:r>
          </w:p>
        </w:tc>
      </w:tr>
      <w:tr w:rsidR="2A349D10" w:rsidRPr="004F0E92" w14:paraId="52EE4BA0" w14:textId="77777777" w:rsidTr="00902E19">
        <w:tc>
          <w:tcPr>
            <w:tcW w:w="2260" w:type="dxa"/>
            <w:tcBorders>
              <w:top w:val="single" w:sz="8" w:space="0" w:color="auto"/>
              <w:left w:val="nil"/>
              <w:bottom w:val="nil"/>
              <w:right w:val="nil"/>
            </w:tcBorders>
            <w:vAlign w:val="center"/>
          </w:tcPr>
          <w:p w14:paraId="4FF122F3" w14:textId="67654F11" w:rsidR="2A349D10" w:rsidRPr="004F0E92" w:rsidRDefault="2A349D10">
            <w:pPr>
              <w:rPr>
                <w:rFonts w:ascii="Book Antiqua" w:hAnsi="Book Antiqua"/>
              </w:rPr>
            </w:pPr>
          </w:p>
        </w:tc>
        <w:tc>
          <w:tcPr>
            <w:tcW w:w="920" w:type="dxa"/>
            <w:tcBorders>
              <w:top w:val="nil"/>
              <w:left w:val="nil"/>
              <w:bottom w:val="nil"/>
              <w:right w:val="nil"/>
            </w:tcBorders>
            <w:vAlign w:val="center"/>
          </w:tcPr>
          <w:p w14:paraId="1CE9023F" w14:textId="23AA22C4" w:rsidR="2A349D10" w:rsidRPr="004F0E92" w:rsidRDefault="2A349D10">
            <w:pPr>
              <w:rPr>
                <w:rFonts w:ascii="Book Antiqua" w:hAnsi="Book Antiqua"/>
              </w:rPr>
            </w:pPr>
          </w:p>
        </w:tc>
        <w:tc>
          <w:tcPr>
            <w:tcW w:w="670" w:type="dxa"/>
            <w:tcBorders>
              <w:top w:val="nil"/>
              <w:left w:val="nil"/>
              <w:bottom w:val="nil"/>
              <w:right w:val="nil"/>
            </w:tcBorders>
            <w:vAlign w:val="center"/>
          </w:tcPr>
          <w:p w14:paraId="6B650C2A" w14:textId="71697BE4" w:rsidR="2A349D10" w:rsidRPr="004F0E92" w:rsidRDefault="2A349D10">
            <w:pPr>
              <w:rPr>
                <w:rFonts w:ascii="Book Antiqua" w:hAnsi="Book Antiqua"/>
              </w:rPr>
            </w:pPr>
          </w:p>
        </w:tc>
        <w:tc>
          <w:tcPr>
            <w:tcW w:w="818" w:type="dxa"/>
            <w:tcBorders>
              <w:top w:val="single" w:sz="8" w:space="0" w:color="auto"/>
              <w:left w:val="nil"/>
              <w:bottom w:val="nil"/>
              <w:right w:val="nil"/>
            </w:tcBorders>
            <w:vAlign w:val="center"/>
          </w:tcPr>
          <w:p w14:paraId="3234C95D" w14:textId="3CB0563E" w:rsidR="2A349D10" w:rsidRPr="004F0E92" w:rsidRDefault="2A349D10">
            <w:pPr>
              <w:rPr>
                <w:rFonts w:ascii="Book Antiqua" w:hAnsi="Book Antiqua"/>
              </w:rPr>
            </w:pPr>
          </w:p>
        </w:tc>
        <w:tc>
          <w:tcPr>
            <w:tcW w:w="1862" w:type="dxa"/>
            <w:tcBorders>
              <w:top w:val="nil"/>
              <w:left w:val="nil"/>
              <w:bottom w:val="nil"/>
              <w:right w:val="nil"/>
            </w:tcBorders>
            <w:vAlign w:val="center"/>
          </w:tcPr>
          <w:p w14:paraId="39A4129A" w14:textId="20EA13A0" w:rsidR="2A349D10" w:rsidRPr="004F0E92" w:rsidRDefault="2A349D10">
            <w:pPr>
              <w:rPr>
                <w:rFonts w:ascii="Book Antiqua" w:hAnsi="Book Antiqua"/>
              </w:rPr>
            </w:pPr>
          </w:p>
        </w:tc>
        <w:tc>
          <w:tcPr>
            <w:tcW w:w="1540" w:type="dxa"/>
            <w:tcBorders>
              <w:top w:val="nil"/>
              <w:left w:val="nil"/>
              <w:bottom w:val="nil"/>
              <w:right w:val="nil"/>
            </w:tcBorders>
            <w:vAlign w:val="center"/>
          </w:tcPr>
          <w:p w14:paraId="298D0B9C" w14:textId="64573B01" w:rsidR="2A349D10" w:rsidRPr="004F0E92" w:rsidRDefault="2A349D10">
            <w:pPr>
              <w:rPr>
                <w:rFonts w:ascii="Book Antiqua" w:hAnsi="Book Antiqua"/>
              </w:rPr>
            </w:pPr>
          </w:p>
        </w:tc>
        <w:tc>
          <w:tcPr>
            <w:tcW w:w="1418" w:type="dxa"/>
            <w:tcBorders>
              <w:top w:val="nil"/>
              <w:left w:val="nil"/>
              <w:bottom w:val="nil"/>
              <w:right w:val="nil"/>
            </w:tcBorders>
            <w:vAlign w:val="center"/>
          </w:tcPr>
          <w:p w14:paraId="65C14289" w14:textId="1D43AADF" w:rsidR="2A349D10" w:rsidRPr="004F0E92" w:rsidRDefault="2A349D10">
            <w:pPr>
              <w:rPr>
                <w:rFonts w:ascii="Book Antiqua" w:hAnsi="Book Antiqua"/>
              </w:rPr>
            </w:pPr>
          </w:p>
        </w:tc>
      </w:tr>
    </w:tbl>
    <w:p w14:paraId="4154DA60" w14:textId="091C711A" w:rsidR="6ACB20AD" w:rsidRPr="004F0E92" w:rsidRDefault="0CED0866" w:rsidP="001358AA">
      <w:pPr>
        <w:jc w:val="both"/>
        <w:rPr>
          <w:rFonts w:ascii="Book Antiqua" w:eastAsia="Book Antiqua" w:hAnsi="Book Antiqua" w:cs="Book Antiqua"/>
          <w:sz w:val="16"/>
          <w:szCs w:val="16"/>
        </w:rPr>
      </w:pPr>
      <w:r w:rsidRPr="004F0E92">
        <w:rPr>
          <w:rFonts w:ascii="Book Antiqua" w:eastAsia="Book Antiqua" w:hAnsi="Book Antiqua" w:cs="Book Antiqua"/>
          <w:sz w:val="16"/>
          <w:szCs w:val="16"/>
        </w:rPr>
        <w:t>Fuente: Subproceso de Organización Institucional.</w:t>
      </w:r>
    </w:p>
    <w:p w14:paraId="0D595DD4" w14:textId="10F87D16" w:rsidR="6ACB20AD" w:rsidRPr="004F0E92" w:rsidRDefault="0CED0866" w:rsidP="001358AA">
      <w:pPr>
        <w:jc w:val="both"/>
        <w:rPr>
          <w:rFonts w:ascii="Book Antiqua" w:eastAsia="Book Antiqua" w:hAnsi="Book Antiqua" w:cs="Book Antiqua"/>
        </w:rPr>
      </w:pPr>
      <w:r w:rsidRPr="004F0E92">
        <w:rPr>
          <w:rFonts w:ascii="Book Antiqua" w:eastAsia="Book Antiqua" w:hAnsi="Book Antiqua" w:cs="Book Antiqua"/>
        </w:rPr>
        <w:t xml:space="preserve"> </w:t>
      </w:r>
    </w:p>
    <w:p w14:paraId="6894C360" w14:textId="7FFAD93C" w:rsidR="6ACB20AD" w:rsidRPr="004F0E92" w:rsidRDefault="0CED0866" w:rsidP="001358AA">
      <w:pPr>
        <w:jc w:val="both"/>
        <w:rPr>
          <w:rFonts w:ascii="Book Antiqua" w:hAnsi="Book Antiqua"/>
          <w:b/>
          <w:bCs/>
          <w:color w:val="000000" w:themeColor="text1"/>
          <w:highlight w:val="yellow"/>
        </w:rPr>
      </w:pPr>
      <w:r w:rsidRPr="004F0E92">
        <w:rPr>
          <w:rFonts w:ascii="Book Antiqua" w:eastAsia="Book Antiqua" w:hAnsi="Book Antiqua" w:cs="Book Antiqua"/>
          <w:color w:val="000000" w:themeColor="text1"/>
        </w:rPr>
        <w:t>En total se inscribieron en la capacitación 841 funcionarios destacados en materia penal y penal juvenil de los cuales se logró concretar la capacitación con 765 de ellos, a saber, un 91%, el restante 9% no se logró capacitar por distintos motivos (incapacidades, vacaciones, no se conectaron a la convocatoria, entre otros)</w:t>
      </w:r>
      <w:r w:rsidR="008D5CAF">
        <w:rPr>
          <w:rFonts w:ascii="Book Antiqua" w:eastAsia="Book Antiqua" w:hAnsi="Book Antiqua" w:cs="Book Antiqua"/>
          <w:color w:val="000000" w:themeColor="text1"/>
        </w:rPr>
        <w:t>.</w:t>
      </w:r>
      <w:r w:rsidR="5D9D2836" w:rsidRPr="004F0E92">
        <w:rPr>
          <w:rFonts w:ascii="Book Antiqua" w:hAnsi="Book Antiqua"/>
          <w:b/>
          <w:bCs/>
          <w:color w:val="000000" w:themeColor="text1"/>
          <w:highlight w:val="yellow"/>
        </w:rPr>
        <w:t xml:space="preserve"> </w:t>
      </w:r>
    </w:p>
    <w:p w14:paraId="421FB22E" w14:textId="239024E9" w:rsidR="2A349D10" w:rsidRPr="004F0E92" w:rsidRDefault="2A349D10" w:rsidP="2A349D10">
      <w:pPr>
        <w:jc w:val="both"/>
        <w:rPr>
          <w:rFonts w:ascii="Book Antiqua" w:eastAsia="Book Antiqua" w:hAnsi="Book Antiqua" w:cs="Book Antiqua"/>
          <w:b/>
          <w:bCs/>
          <w:color w:val="000000" w:themeColor="text1"/>
          <w:highlight w:val="yellow"/>
        </w:rPr>
      </w:pPr>
    </w:p>
    <w:p w14:paraId="0A183D07" w14:textId="4E602DC9" w:rsidR="510E82CE" w:rsidRPr="004F0E92" w:rsidRDefault="510E82CE" w:rsidP="2A349D10">
      <w:pPr>
        <w:jc w:val="both"/>
        <w:rPr>
          <w:rFonts w:ascii="Book Antiqua" w:eastAsia="Book Antiqua" w:hAnsi="Book Antiqua" w:cs="Book Antiqua"/>
          <w:b/>
          <w:bCs/>
          <w:color w:val="000000" w:themeColor="text1"/>
        </w:rPr>
      </w:pPr>
      <w:r w:rsidRPr="004F0E92">
        <w:rPr>
          <w:rFonts w:ascii="Book Antiqua" w:eastAsia="Book Antiqua" w:hAnsi="Book Antiqua" w:cs="Book Antiqua"/>
          <w:b/>
          <w:bCs/>
          <w:color w:val="000000" w:themeColor="text1"/>
        </w:rPr>
        <w:lastRenderedPageBreak/>
        <w:t>6.2 Planes remediales implementados</w:t>
      </w:r>
    </w:p>
    <w:p w14:paraId="385DC98C" w14:textId="1D431899" w:rsidR="2A349D10" w:rsidRPr="004F0E92" w:rsidRDefault="2A349D10" w:rsidP="2A349D10">
      <w:pPr>
        <w:jc w:val="both"/>
        <w:rPr>
          <w:rFonts w:ascii="Book Antiqua" w:eastAsia="Book Antiqua" w:hAnsi="Book Antiqua" w:cs="Book Antiqua"/>
          <w:b/>
          <w:bCs/>
          <w:color w:val="000000" w:themeColor="text1"/>
        </w:rPr>
      </w:pPr>
    </w:p>
    <w:p w14:paraId="663ED1C3" w14:textId="6A28E279" w:rsidR="3BB313F9" w:rsidRPr="004F0E92" w:rsidRDefault="3BB313F9" w:rsidP="2A349D10">
      <w:pPr>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 xml:space="preserve">Como parte de los esfuerzos institucionales en las distintas materias se han promovido planes remediales, a </w:t>
      </w:r>
      <w:r w:rsidR="6E42DE3C" w:rsidRPr="004F0E92">
        <w:rPr>
          <w:rFonts w:ascii="Book Antiqua" w:eastAsia="Book Antiqua" w:hAnsi="Book Antiqua" w:cs="Book Antiqua"/>
          <w:color w:val="000000" w:themeColor="text1"/>
        </w:rPr>
        <w:t>continuación,</w:t>
      </w:r>
      <w:r w:rsidRPr="004F0E92">
        <w:rPr>
          <w:rFonts w:ascii="Book Antiqua" w:eastAsia="Book Antiqua" w:hAnsi="Book Antiqua" w:cs="Book Antiqua"/>
          <w:color w:val="000000" w:themeColor="text1"/>
        </w:rPr>
        <w:t xml:space="preserve"> el detalle de estos.</w:t>
      </w:r>
    </w:p>
    <w:p w14:paraId="67A9153F" w14:textId="70A28322" w:rsidR="2A349D10" w:rsidRPr="004F0E92" w:rsidRDefault="2A349D10" w:rsidP="2A349D10">
      <w:pPr>
        <w:jc w:val="both"/>
        <w:rPr>
          <w:rFonts w:ascii="Book Antiqua" w:eastAsia="Book Antiqua" w:hAnsi="Book Antiqua" w:cs="Book Antiqua"/>
          <w:b/>
          <w:bCs/>
          <w:color w:val="000000" w:themeColor="text1"/>
        </w:rPr>
      </w:pPr>
    </w:p>
    <w:p w14:paraId="6D7B4C9E" w14:textId="13A3343F" w:rsidR="52C8F948" w:rsidRPr="004F0E92" w:rsidRDefault="52C8F948" w:rsidP="2A349D10">
      <w:pPr>
        <w:jc w:val="both"/>
        <w:rPr>
          <w:rFonts w:ascii="Book Antiqua" w:eastAsia="Book Antiqua" w:hAnsi="Book Antiqua" w:cs="Book Antiqua"/>
          <w:b/>
          <w:bCs/>
          <w:color w:val="000000" w:themeColor="text1"/>
        </w:rPr>
      </w:pPr>
      <w:r w:rsidRPr="004F0E92">
        <w:rPr>
          <w:rFonts w:ascii="Book Antiqua" w:eastAsia="Book Antiqua" w:hAnsi="Book Antiqua" w:cs="Book Antiqua"/>
          <w:b/>
          <w:bCs/>
          <w:color w:val="000000" w:themeColor="text1"/>
        </w:rPr>
        <w:t>6.2.1 Materia Penal</w:t>
      </w:r>
    </w:p>
    <w:p w14:paraId="2006B3D2" w14:textId="77777777" w:rsidR="00D52443" w:rsidRPr="004F0E92" w:rsidRDefault="00D52443" w:rsidP="001358AA">
      <w:pPr>
        <w:jc w:val="both"/>
        <w:rPr>
          <w:rFonts w:ascii="Book Antiqua" w:eastAsia="Book Antiqua" w:hAnsi="Book Antiqua" w:cs="Book Antiqua"/>
          <w:lang w:val="es-ES" w:eastAsia="en-US"/>
        </w:rPr>
      </w:pPr>
    </w:p>
    <w:p w14:paraId="71E039EB" w14:textId="2811FE31" w:rsidR="092DC257" w:rsidRPr="004F0E92" w:rsidRDefault="092DC257" w:rsidP="2A349D10">
      <w:pPr>
        <w:jc w:val="both"/>
        <w:rPr>
          <w:rFonts w:ascii="Book Antiqua" w:eastAsia="Book Antiqua" w:hAnsi="Book Antiqua" w:cs="Book Antiqua"/>
          <w:b/>
          <w:bCs/>
          <w:lang w:val="es-ES" w:eastAsia="en-US"/>
        </w:rPr>
      </w:pPr>
      <w:r w:rsidRPr="004F0E92">
        <w:rPr>
          <w:rFonts w:ascii="Book Antiqua" w:eastAsia="Book Antiqua" w:hAnsi="Book Antiqua" w:cs="Book Antiqua"/>
          <w:lang w:val="es-ES"/>
        </w:rPr>
        <w:t>Con el objetivo de cumplir lo acordado por la Corte Plena, en relación con la elaboración de los planes de trabajo,</w:t>
      </w:r>
      <w:r w:rsidRPr="004F0E92">
        <w:rPr>
          <w:rFonts w:ascii="Book Antiqua" w:eastAsia="Book Antiqua" w:hAnsi="Book Antiqua" w:cs="Book Antiqua"/>
          <w:lang w:val="es-ES" w:eastAsia="en-US"/>
        </w:rPr>
        <w:t xml:space="preserve"> l</w:t>
      </w:r>
      <w:r w:rsidR="1124EAE3" w:rsidRPr="004F0E92">
        <w:rPr>
          <w:rFonts w:ascii="Book Antiqua" w:eastAsia="Book Antiqua" w:hAnsi="Book Antiqua" w:cs="Book Antiqua"/>
          <w:lang w:val="es-ES" w:eastAsia="en-US"/>
        </w:rPr>
        <w:t>a Gestoría de esta Jurisdicción, de manera conjunta con la Dirección de Planificación</w:t>
      </w:r>
      <w:r w:rsidR="549D02F3" w:rsidRPr="004F0E92">
        <w:rPr>
          <w:rFonts w:ascii="Book Antiqua" w:eastAsia="Book Antiqua" w:hAnsi="Book Antiqua" w:cs="Book Antiqua"/>
          <w:lang w:val="es-ES" w:eastAsia="en-US"/>
        </w:rPr>
        <w:t xml:space="preserve">, se encargaron de </w:t>
      </w:r>
      <w:r w:rsidR="73DCDA46" w:rsidRPr="004F0E92">
        <w:rPr>
          <w:rFonts w:ascii="Book Antiqua" w:eastAsia="Book Antiqua" w:hAnsi="Book Antiqua" w:cs="Book Antiqua"/>
          <w:lang w:val="es-ES" w:eastAsia="en-US"/>
        </w:rPr>
        <w:t xml:space="preserve">programar reuniones por medio de la </w:t>
      </w:r>
      <w:r w:rsidR="661C0684" w:rsidRPr="004F0E92">
        <w:rPr>
          <w:rFonts w:ascii="Book Antiqua" w:eastAsia="Book Antiqua" w:hAnsi="Book Antiqua" w:cs="Book Antiqua"/>
          <w:lang w:val="es-ES" w:eastAsia="en-US"/>
        </w:rPr>
        <w:t>he</w:t>
      </w:r>
      <w:r w:rsidR="73DCDA46" w:rsidRPr="004F0E92">
        <w:rPr>
          <w:rFonts w:ascii="Book Antiqua" w:eastAsia="Book Antiqua" w:hAnsi="Book Antiqua" w:cs="Book Antiqua"/>
          <w:lang w:val="es-ES" w:eastAsia="en-US"/>
        </w:rPr>
        <w:t xml:space="preserve">rramienta </w:t>
      </w:r>
      <w:r w:rsidR="00066748" w:rsidRPr="004F0E92">
        <w:rPr>
          <w:rFonts w:ascii="Book Antiqua" w:eastAsia="Book Antiqua" w:hAnsi="Book Antiqua" w:cs="Book Antiqua"/>
          <w:lang w:val="es-ES" w:eastAsia="en-US"/>
        </w:rPr>
        <w:t>tecnológica</w:t>
      </w:r>
      <w:r w:rsidR="73DCDA46" w:rsidRPr="004F0E92">
        <w:rPr>
          <w:rFonts w:ascii="Book Antiqua" w:eastAsia="Book Antiqua" w:hAnsi="Book Antiqua" w:cs="Book Antiqua"/>
          <w:lang w:val="es-ES" w:eastAsia="en-US"/>
        </w:rPr>
        <w:t xml:space="preserve"> Teams, con los 25 Tribunales de Juicio del país, con el finde obtener un </w:t>
      </w:r>
      <w:r w:rsidR="42DB2CBC" w:rsidRPr="004F0E92">
        <w:rPr>
          <w:rFonts w:ascii="Book Antiqua" w:eastAsia="Book Antiqua" w:hAnsi="Book Antiqua" w:cs="Book Antiqua"/>
          <w:lang w:val="es-ES" w:eastAsia="en-US"/>
        </w:rPr>
        <w:t>diagnóstico general del impacto que ha tenido la pandemi</w:t>
      </w:r>
      <w:r w:rsidR="00A41B77" w:rsidRPr="004F0E92">
        <w:rPr>
          <w:rFonts w:ascii="Book Antiqua" w:eastAsia="Book Antiqua" w:hAnsi="Book Antiqua" w:cs="Book Antiqua"/>
          <w:lang w:val="es-ES" w:eastAsia="en-US"/>
        </w:rPr>
        <w:t>a</w:t>
      </w:r>
      <w:r w:rsidR="42DB2CBC" w:rsidRPr="004F0E92">
        <w:rPr>
          <w:rFonts w:ascii="Book Antiqua" w:eastAsia="Book Antiqua" w:hAnsi="Book Antiqua" w:cs="Book Antiqua"/>
          <w:lang w:val="es-ES" w:eastAsia="en-US"/>
        </w:rPr>
        <w:t xml:space="preserve"> en </w:t>
      </w:r>
      <w:r w:rsidR="00066748" w:rsidRPr="004F0E92">
        <w:rPr>
          <w:rFonts w:ascii="Book Antiqua" w:eastAsia="Book Antiqua" w:hAnsi="Book Antiqua" w:cs="Book Antiqua"/>
          <w:lang w:val="es-ES" w:eastAsia="en-US"/>
        </w:rPr>
        <w:t>los Tribunales</w:t>
      </w:r>
      <w:r w:rsidR="42DB2CBC" w:rsidRPr="004F0E92">
        <w:rPr>
          <w:rFonts w:ascii="Book Antiqua" w:eastAsia="Book Antiqua" w:hAnsi="Book Antiqua" w:cs="Book Antiqua"/>
          <w:lang w:val="es-ES" w:eastAsia="en-US"/>
        </w:rPr>
        <w:t xml:space="preserve">, dichas reuniones se realizaron entre </w:t>
      </w:r>
      <w:r w:rsidR="1B8DE26D" w:rsidRPr="004F0E92">
        <w:rPr>
          <w:rFonts w:ascii="Book Antiqua" w:eastAsia="Book Antiqua" w:hAnsi="Book Antiqua" w:cs="Book Antiqua"/>
          <w:lang w:val="es-ES" w:eastAsia="en-US"/>
        </w:rPr>
        <w:t>el 9 de noviembre y el 17 de diciembre del 2020</w:t>
      </w:r>
      <w:r w:rsidR="09359EE3" w:rsidRPr="004F0E92">
        <w:rPr>
          <w:rFonts w:ascii="Book Antiqua" w:eastAsia="Book Antiqua" w:hAnsi="Book Antiqua" w:cs="Book Antiqua"/>
          <w:b/>
          <w:bCs/>
          <w:lang w:val="es-ES" w:eastAsia="en-US"/>
        </w:rPr>
        <w:t>.</w:t>
      </w:r>
    </w:p>
    <w:p w14:paraId="70BCE477" w14:textId="7BE4B1B0" w:rsidR="2A349D10" w:rsidRPr="004F0E92" w:rsidRDefault="2A349D10" w:rsidP="2A349D10">
      <w:pPr>
        <w:jc w:val="both"/>
        <w:rPr>
          <w:rFonts w:ascii="Book Antiqua" w:eastAsia="Book Antiqua" w:hAnsi="Book Antiqua" w:cs="Book Antiqua"/>
          <w:b/>
          <w:bCs/>
          <w:lang w:val="es-ES" w:eastAsia="en-US"/>
        </w:rPr>
      </w:pPr>
    </w:p>
    <w:p w14:paraId="262EE840" w14:textId="40F58505" w:rsidR="5E12D13C" w:rsidRPr="004F0E92" w:rsidRDefault="5E12D13C" w:rsidP="001358AA">
      <w:pPr>
        <w:jc w:val="both"/>
        <w:rPr>
          <w:rFonts w:ascii="Book Antiqua" w:eastAsia="Book Antiqua" w:hAnsi="Book Antiqua" w:cs="Book Antiqua"/>
          <w:lang w:val="es-ES"/>
        </w:rPr>
      </w:pPr>
      <w:r w:rsidRPr="004F0E92">
        <w:rPr>
          <w:rFonts w:ascii="Book Antiqua" w:eastAsia="Book Antiqua" w:hAnsi="Book Antiqua" w:cs="Book Antiqua"/>
          <w:lang w:val="es-ES"/>
        </w:rPr>
        <w:t xml:space="preserve">Seguido se presenta </w:t>
      </w:r>
      <w:r w:rsidR="71FEF604" w:rsidRPr="004F0E92">
        <w:rPr>
          <w:rFonts w:ascii="Book Antiqua" w:eastAsia="Book Antiqua" w:hAnsi="Book Antiqua" w:cs="Book Antiqua"/>
          <w:lang w:val="es-ES"/>
        </w:rPr>
        <w:t>el cronograma de trabajo relacionado con la programación de las reuniones con el personal de cada uno de los Tribunales</w:t>
      </w:r>
      <w:r w:rsidR="158D505C" w:rsidRPr="004F0E92">
        <w:rPr>
          <w:rFonts w:ascii="Book Antiqua" w:eastAsia="Book Antiqua" w:hAnsi="Book Antiqua" w:cs="Book Antiqua"/>
          <w:lang w:val="es-ES"/>
        </w:rPr>
        <w:t>:</w:t>
      </w:r>
    </w:p>
    <w:p w14:paraId="64DBAB89" w14:textId="364D166E" w:rsidR="2A349D10" w:rsidRPr="004F0E92" w:rsidRDefault="2A349D10" w:rsidP="2A349D10">
      <w:pPr>
        <w:jc w:val="both"/>
        <w:rPr>
          <w:rFonts w:ascii="Book Antiqua" w:hAnsi="Book Antiqua"/>
          <w:b/>
          <w:bCs/>
          <w:lang w:val="es-ES" w:eastAsia="en-US"/>
        </w:rPr>
      </w:pPr>
    </w:p>
    <w:p w14:paraId="46625D3E" w14:textId="1A72EFEB" w:rsidR="00E736E5" w:rsidRPr="004F0E92" w:rsidRDefault="00E736E5" w:rsidP="001358AA">
      <w:pPr>
        <w:jc w:val="center"/>
        <w:rPr>
          <w:rFonts w:ascii="Book Antiqua" w:hAnsi="Book Antiqua"/>
          <w:b/>
          <w:bCs/>
          <w:lang w:val="es-ES" w:eastAsia="en-US"/>
        </w:rPr>
      </w:pPr>
      <w:r w:rsidRPr="004F0E92">
        <w:rPr>
          <w:rFonts w:ascii="Book Antiqua" w:hAnsi="Book Antiqua"/>
          <w:b/>
          <w:bCs/>
          <w:lang w:val="es-ES" w:eastAsia="en-US"/>
        </w:rPr>
        <w:t>Cuadro 5</w:t>
      </w:r>
      <w:r w:rsidR="00D26DB5" w:rsidRPr="004F0E92">
        <w:rPr>
          <w:rFonts w:ascii="Book Antiqua" w:hAnsi="Book Antiqua"/>
          <w:b/>
          <w:bCs/>
          <w:lang w:val="es-ES" w:eastAsia="en-US"/>
        </w:rPr>
        <w:t>6</w:t>
      </w:r>
      <w:r w:rsidRPr="004F0E92">
        <w:rPr>
          <w:rFonts w:ascii="Book Antiqua" w:hAnsi="Book Antiqua"/>
          <w:b/>
          <w:bCs/>
          <w:lang w:val="es-ES" w:eastAsia="en-US"/>
        </w:rPr>
        <w:t>. Reuniones por Tribunal</w:t>
      </w:r>
    </w:p>
    <w:p w14:paraId="6C73DEF7" w14:textId="53CA8DC0" w:rsidR="1B8DE26D" w:rsidRPr="004F0E92" w:rsidRDefault="1B8DE26D" w:rsidP="2A349D10">
      <w:pPr>
        <w:jc w:val="both"/>
        <w:rPr>
          <w:rFonts w:ascii="Book Antiqua" w:hAnsi="Book Antiqua"/>
          <w:b/>
          <w:bCs/>
          <w:lang w:val="es-ES" w:eastAsia="en-US"/>
        </w:rPr>
      </w:pPr>
      <w:r w:rsidRPr="004F0E92">
        <w:rPr>
          <w:rFonts w:ascii="Book Antiqua" w:hAnsi="Book Antiqua"/>
          <w:b/>
          <w:bCs/>
          <w:lang w:val="es-ES" w:eastAsia="en-US"/>
        </w:rPr>
        <w:t xml:space="preserve"> </w:t>
      </w:r>
    </w:p>
    <w:tbl>
      <w:tblPr>
        <w:tblStyle w:val="Tablaconcuadrcula"/>
        <w:tblW w:w="0" w:type="auto"/>
        <w:jc w:val="center"/>
        <w:tblLayout w:type="fixed"/>
        <w:tblLook w:val="0420" w:firstRow="1" w:lastRow="0" w:firstColumn="0" w:lastColumn="0" w:noHBand="0" w:noVBand="1"/>
      </w:tblPr>
      <w:tblGrid>
        <w:gridCol w:w="4554"/>
        <w:gridCol w:w="4011"/>
      </w:tblGrid>
      <w:tr w:rsidR="00A41B77" w:rsidRPr="004F0E92" w14:paraId="58DD9F5C" w14:textId="77777777" w:rsidTr="001358AA">
        <w:trPr>
          <w:trHeight w:val="552"/>
          <w:jc w:val="center"/>
        </w:trPr>
        <w:tc>
          <w:tcPr>
            <w:tcW w:w="4554" w:type="dxa"/>
            <w:vAlign w:val="center"/>
          </w:tcPr>
          <w:p w14:paraId="04FC1DF0" w14:textId="5B2EF2D3" w:rsidR="00A41B77" w:rsidRPr="004F0E92" w:rsidRDefault="00A41B77" w:rsidP="00A41B77">
            <w:pPr>
              <w:rPr>
                <w:rFonts w:ascii="Book Antiqua" w:eastAsia="Book Antiqua" w:hAnsi="Book Antiqua" w:cs="Book Antiqua"/>
                <w:b/>
                <w:bCs/>
                <w:color w:val="FFFFFF" w:themeColor="background1"/>
              </w:rPr>
            </w:pPr>
            <w:r w:rsidRPr="004F0E92">
              <w:rPr>
                <w:rFonts w:ascii="Book Antiqua" w:eastAsia="Book Antiqua" w:hAnsi="Book Antiqua" w:cs="Book Antiqua"/>
                <w:b/>
                <w:bCs/>
                <w:color w:val="FFFFFF" w:themeColor="background1"/>
              </w:rPr>
              <w:t>Oficina / Tribunal</w:t>
            </w:r>
          </w:p>
        </w:tc>
        <w:tc>
          <w:tcPr>
            <w:tcW w:w="4011" w:type="dxa"/>
            <w:vAlign w:val="center"/>
          </w:tcPr>
          <w:p w14:paraId="7393C0DB" w14:textId="03C88751" w:rsidR="00A41B77" w:rsidRPr="004F0E92" w:rsidRDefault="00A41B77" w:rsidP="00A41B77">
            <w:pPr>
              <w:rPr>
                <w:rFonts w:ascii="Book Antiqua" w:eastAsia="Book Antiqua" w:hAnsi="Book Antiqua" w:cs="Book Antiqua"/>
                <w:b/>
                <w:bCs/>
                <w:color w:val="FFFFFF" w:themeColor="background1"/>
              </w:rPr>
            </w:pPr>
            <w:r w:rsidRPr="004F0E92">
              <w:rPr>
                <w:rFonts w:ascii="Book Antiqua" w:eastAsia="Book Antiqua" w:hAnsi="Book Antiqua" w:cs="Book Antiqua"/>
                <w:b/>
                <w:bCs/>
                <w:color w:val="FFFFFF" w:themeColor="background1"/>
              </w:rPr>
              <w:t>Fecha propuesta</w:t>
            </w:r>
          </w:p>
        </w:tc>
      </w:tr>
      <w:tr w:rsidR="00A41B77" w:rsidRPr="004F0E92" w14:paraId="11D08ABF" w14:textId="77777777" w:rsidTr="001358AA">
        <w:trPr>
          <w:trHeight w:val="552"/>
          <w:jc w:val="center"/>
        </w:trPr>
        <w:tc>
          <w:tcPr>
            <w:tcW w:w="4554" w:type="dxa"/>
            <w:vAlign w:val="center"/>
          </w:tcPr>
          <w:p w14:paraId="52183B40" w14:textId="151CC0C9"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 xml:space="preserve">Heredia, Guápiles, Pavas, Limón, </w:t>
            </w:r>
          </w:p>
        </w:tc>
        <w:tc>
          <w:tcPr>
            <w:tcW w:w="4011" w:type="dxa"/>
            <w:vAlign w:val="center"/>
          </w:tcPr>
          <w:p w14:paraId="5E197531" w14:textId="49414063"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9 al 13 de noviembre</w:t>
            </w:r>
          </w:p>
        </w:tc>
      </w:tr>
      <w:tr w:rsidR="00A41B77" w:rsidRPr="004F0E92" w14:paraId="6285BCAF" w14:textId="77777777" w:rsidTr="001358AA">
        <w:trPr>
          <w:trHeight w:val="552"/>
          <w:jc w:val="center"/>
        </w:trPr>
        <w:tc>
          <w:tcPr>
            <w:tcW w:w="4554" w:type="dxa"/>
            <w:vAlign w:val="center"/>
          </w:tcPr>
          <w:p w14:paraId="644B72E1" w14:textId="58919CA9"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San José, Goicoechea, Sarapiquí, Siquirres, Desamparados</w:t>
            </w:r>
          </w:p>
        </w:tc>
        <w:tc>
          <w:tcPr>
            <w:tcW w:w="4011" w:type="dxa"/>
            <w:vAlign w:val="center"/>
          </w:tcPr>
          <w:p w14:paraId="06B7AF60" w14:textId="547A5990"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16 al 20 de noviembre</w:t>
            </w:r>
          </w:p>
        </w:tc>
      </w:tr>
      <w:tr w:rsidR="00A41B77" w:rsidRPr="004F0E92" w14:paraId="19614B3F" w14:textId="77777777" w:rsidTr="001358AA">
        <w:trPr>
          <w:trHeight w:val="552"/>
          <w:jc w:val="center"/>
        </w:trPr>
        <w:tc>
          <w:tcPr>
            <w:tcW w:w="4554" w:type="dxa"/>
            <w:vAlign w:val="center"/>
          </w:tcPr>
          <w:p w14:paraId="16A7FC4A" w14:textId="13DA525D"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Cartago, Turrialba, Puntarenas y Quepos</w:t>
            </w:r>
          </w:p>
        </w:tc>
        <w:tc>
          <w:tcPr>
            <w:tcW w:w="4011" w:type="dxa"/>
            <w:vAlign w:val="center"/>
          </w:tcPr>
          <w:p w14:paraId="7FBDB9CB" w14:textId="1599DF41"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23 al 27 de noviembre</w:t>
            </w:r>
          </w:p>
        </w:tc>
      </w:tr>
      <w:tr w:rsidR="00A41B77" w:rsidRPr="004F0E92" w14:paraId="4A1554C5" w14:textId="77777777" w:rsidTr="001358AA">
        <w:trPr>
          <w:trHeight w:val="552"/>
          <w:jc w:val="center"/>
        </w:trPr>
        <w:tc>
          <w:tcPr>
            <w:tcW w:w="4554" w:type="dxa"/>
            <w:vAlign w:val="center"/>
          </w:tcPr>
          <w:p w14:paraId="26A5CF63" w14:textId="7BE3B9CD"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Liberia, Cañas, Nicoya, Santa Cruz</w:t>
            </w:r>
          </w:p>
        </w:tc>
        <w:tc>
          <w:tcPr>
            <w:tcW w:w="4011" w:type="dxa"/>
            <w:vAlign w:val="center"/>
          </w:tcPr>
          <w:p w14:paraId="244E55FF" w14:textId="7A36C4BE"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30 noviembre al 4 diciembre</w:t>
            </w:r>
          </w:p>
        </w:tc>
      </w:tr>
      <w:tr w:rsidR="00A41B77" w:rsidRPr="004F0E92" w14:paraId="5FC9DF8F" w14:textId="77777777" w:rsidTr="001358AA">
        <w:trPr>
          <w:trHeight w:val="552"/>
          <w:jc w:val="center"/>
        </w:trPr>
        <w:tc>
          <w:tcPr>
            <w:tcW w:w="4554" w:type="dxa"/>
            <w:vAlign w:val="center"/>
          </w:tcPr>
          <w:p w14:paraId="2BC62D04" w14:textId="415B6229"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Corredores, Golfito, Osa, Pérez Zeledón</w:t>
            </w:r>
          </w:p>
        </w:tc>
        <w:tc>
          <w:tcPr>
            <w:tcW w:w="4011" w:type="dxa"/>
            <w:vAlign w:val="center"/>
          </w:tcPr>
          <w:p w14:paraId="78EC8C13" w14:textId="4241D4F9"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7 al 11 de diciembre</w:t>
            </w:r>
          </w:p>
        </w:tc>
      </w:tr>
      <w:tr w:rsidR="00A41B77" w:rsidRPr="004F0E92" w14:paraId="22FE3157" w14:textId="77777777" w:rsidTr="001358AA">
        <w:trPr>
          <w:trHeight w:val="552"/>
          <w:jc w:val="center"/>
        </w:trPr>
        <w:tc>
          <w:tcPr>
            <w:tcW w:w="4554" w:type="dxa"/>
            <w:vAlign w:val="center"/>
          </w:tcPr>
          <w:p w14:paraId="45DE01B6" w14:textId="0C3C0E6F"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Alajuela, San Carlos, San Ramón, Grecia</w:t>
            </w:r>
          </w:p>
        </w:tc>
        <w:tc>
          <w:tcPr>
            <w:tcW w:w="4011" w:type="dxa"/>
            <w:vAlign w:val="center"/>
          </w:tcPr>
          <w:p w14:paraId="10365981" w14:textId="7A62B49D" w:rsidR="00A41B77" w:rsidRPr="004F0E92" w:rsidRDefault="00A41B77" w:rsidP="2A349D10">
            <w:pPr>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14 al 18 de diciembre</w:t>
            </w:r>
          </w:p>
        </w:tc>
      </w:tr>
    </w:tbl>
    <w:p w14:paraId="5A9586FC" w14:textId="25AD7484" w:rsidR="2A349D10" w:rsidRPr="004F0E92" w:rsidRDefault="2A349D10" w:rsidP="2A349D10">
      <w:pPr>
        <w:jc w:val="both"/>
        <w:rPr>
          <w:rFonts w:ascii="Book Antiqua" w:eastAsia="Book Antiqua" w:hAnsi="Book Antiqua" w:cs="Book Antiqua"/>
          <w:b/>
          <w:bCs/>
          <w:lang w:val="es-ES" w:eastAsia="en-US"/>
        </w:rPr>
      </w:pPr>
    </w:p>
    <w:p w14:paraId="39197436" w14:textId="78E2CBB5" w:rsidR="79BDAA8F" w:rsidRPr="004F0E92" w:rsidRDefault="79BDAA8F" w:rsidP="2A349D10">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Como resultado de estas reuniones, se solicitó a los Tribunales que tenían una afectación en sus agendas, implementa</w:t>
      </w:r>
      <w:r w:rsidR="00A41B77" w:rsidRPr="004F0E92">
        <w:rPr>
          <w:rFonts w:ascii="Book Antiqua" w:eastAsia="Book Antiqua" w:hAnsi="Book Antiqua" w:cs="Book Antiqua"/>
          <w:lang w:val="es-ES" w:eastAsia="en-US"/>
        </w:rPr>
        <w:t>r</w:t>
      </w:r>
      <w:r w:rsidRPr="004F0E92">
        <w:rPr>
          <w:rFonts w:ascii="Book Antiqua" w:eastAsia="Book Antiqua" w:hAnsi="Book Antiqua" w:cs="Book Antiqua"/>
          <w:lang w:val="es-ES" w:eastAsia="en-US"/>
        </w:rPr>
        <w:t xml:space="preserve"> planes remediales a lo interno de </w:t>
      </w:r>
      <w:r w:rsidR="379DB0A6" w:rsidRPr="004F0E92">
        <w:rPr>
          <w:rFonts w:ascii="Book Antiqua" w:eastAsia="Book Antiqua" w:hAnsi="Book Antiqua" w:cs="Book Antiqua"/>
          <w:lang w:val="es-ES" w:eastAsia="en-US"/>
        </w:rPr>
        <w:t>sus despachos, con el fin de reponer todos los juicios perdidos y buscar mini</w:t>
      </w:r>
      <w:r w:rsidR="00A41B77" w:rsidRPr="004F0E92">
        <w:rPr>
          <w:rFonts w:ascii="Book Antiqua" w:eastAsia="Book Antiqua" w:hAnsi="Book Antiqua" w:cs="Book Antiqua"/>
          <w:lang w:val="es-ES" w:eastAsia="en-US"/>
        </w:rPr>
        <w:t>mi</w:t>
      </w:r>
      <w:r w:rsidR="379DB0A6" w:rsidRPr="004F0E92">
        <w:rPr>
          <w:rFonts w:ascii="Book Antiqua" w:eastAsia="Book Antiqua" w:hAnsi="Book Antiqua" w:cs="Book Antiqua"/>
          <w:lang w:val="es-ES" w:eastAsia="en-US"/>
        </w:rPr>
        <w:t>zar el impacto en la afectación del servicio que se le da a la persona usuaria.</w:t>
      </w:r>
    </w:p>
    <w:p w14:paraId="112622B9" w14:textId="556CD4CC" w:rsidR="00A41B77" w:rsidRDefault="00A41B77" w:rsidP="2A349D10">
      <w:pPr>
        <w:jc w:val="both"/>
        <w:rPr>
          <w:rFonts w:ascii="Book Antiqua" w:eastAsia="Book Antiqua" w:hAnsi="Book Antiqua" w:cs="Book Antiqua"/>
          <w:lang w:val="es-ES" w:eastAsia="en-US"/>
        </w:rPr>
      </w:pPr>
    </w:p>
    <w:p w14:paraId="4B2C75A5" w14:textId="03AA0520" w:rsidR="008D5CAF" w:rsidRDefault="008D5CAF" w:rsidP="2A349D10">
      <w:pPr>
        <w:jc w:val="both"/>
        <w:rPr>
          <w:rFonts w:ascii="Book Antiqua" w:eastAsia="Book Antiqua" w:hAnsi="Book Antiqua" w:cs="Book Antiqua"/>
          <w:lang w:val="es-ES" w:eastAsia="en-US"/>
        </w:rPr>
      </w:pPr>
    </w:p>
    <w:p w14:paraId="2C93495C" w14:textId="77777777" w:rsidR="008D5CAF" w:rsidRPr="004F0E92" w:rsidRDefault="008D5CAF" w:rsidP="2A349D10">
      <w:pPr>
        <w:jc w:val="both"/>
        <w:rPr>
          <w:rFonts w:ascii="Book Antiqua" w:eastAsia="Book Antiqua" w:hAnsi="Book Antiqua" w:cs="Book Antiqua"/>
          <w:lang w:val="es-ES" w:eastAsia="en-US"/>
        </w:rPr>
      </w:pPr>
    </w:p>
    <w:p w14:paraId="77AEF94D" w14:textId="7245C9E1" w:rsidR="00A41B77" w:rsidRPr="004F0E92" w:rsidRDefault="00A41B77" w:rsidP="2A349D10">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Se realizaron las siguientes acciones:</w:t>
      </w:r>
    </w:p>
    <w:p w14:paraId="16842C48" w14:textId="67A3756F" w:rsidR="00A41B77" w:rsidRPr="004F0E92" w:rsidRDefault="00A41B77" w:rsidP="2A349D10">
      <w:pPr>
        <w:jc w:val="both"/>
        <w:rPr>
          <w:rFonts w:ascii="Book Antiqua" w:eastAsia="Book Antiqua" w:hAnsi="Book Antiqua" w:cs="Book Antiqua"/>
          <w:lang w:val="es-ES" w:eastAsia="en-US"/>
        </w:rPr>
      </w:pPr>
    </w:p>
    <w:p w14:paraId="20FBE009" w14:textId="297212C2" w:rsidR="00A41B77" w:rsidRDefault="00A41B77" w:rsidP="001358A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Se giraron circulares en busca de garantizar la continuidad del servicio al usuario en época de pandemia.</w:t>
      </w:r>
    </w:p>
    <w:p w14:paraId="18466922" w14:textId="77777777" w:rsidR="008D5CAF" w:rsidRPr="004F0E92" w:rsidRDefault="008D5CAF" w:rsidP="001358AA">
      <w:pPr>
        <w:jc w:val="both"/>
        <w:rPr>
          <w:rFonts w:ascii="Book Antiqua" w:eastAsia="Book Antiqua" w:hAnsi="Book Antiqua" w:cs="Book Antiqua"/>
          <w:lang w:val="es-ES" w:eastAsia="en-US"/>
        </w:rPr>
      </w:pPr>
    </w:p>
    <w:p w14:paraId="79CE7F2D" w14:textId="603BE9DB" w:rsidR="00A41B77" w:rsidRDefault="00A41B77" w:rsidP="001358A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Se definieron protocolo para audiencias virtuales, ampliar la gama de posibilidades para la realización de juicios.</w:t>
      </w:r>
    </w:p>
    <w:p w14:paraId="758772B6" w14:textId="77777777" w:rsidR="008D5CAF" w:rsidRPr="004F0E92" w:rsidRDefault="008D5CAF" w:rsidP="001358AA">
      <w:pPr>
        <w:jc w:val="both"/>
        <w:rPr>
          <w:rFonts w:ascii="Book Antiqua" w:eastAsia="Book Antiqua" w:hAnsi="Book Antiqua" w:cs="Book Antiqua"/>
          <w:lang w:val="es-ES" w:eastAsia="en-US"/>
        </w:rPr>
      </w:pPr>
    </w:p>
    <w:p w14:paraId="01F1CD40" w14:textId="6848AF7E" w:rsidR="00A41B77" w:rsidRDefault="00A41B77" w:rsidP="001358A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Se implementó en escritorio virtual en los despachos que tienen tramitación física, para brindar mayores herramientas para realizar labores de manera remota y evitar que todo fuera presencial.</w:t>
      </w:r>
    </w:p>
    <w:p w14:paraId="47816CE2" w14:textId="77777777" w:rsidR="008D5CAF" w:rsidRPr="004F0E92" w:rsidRDefault="008D5CAF" w:rsidP="001358AA">
      <w:pPr>
        <w:jc w:val="both"/>
        <w:rPr>
          <w:rFonts w:ascii="Book Antiqua" w:eastAsia="Book Antiqua" w:hAnsi="Book Antiqua" w:cs="Book Antiqua"/>
          <w:lang w:val="es-ES" w:eastAsia="en-US"/>
        </w:rPr>
      </w:pPr>
    </w:p>
    <w:p w14:paraId="345BB2F1" w14:textId="4B3AFA76" w:rsidR="00A41B77" w:rsidRDefault="00A41B77" w:rsidP="001358A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Se desarrollaron planes de trabajo con recurso emergente, para planes remediales y así incrementar la cantidad de audiencias a realizar.</w:t>
      </w:r>
    </w:p>
    <w:p w14:paraId="30A74AF9" w14:textId="77777777" w:rsidR="008D5CAF" w:rsidRPr="004F0E92" w:rsidRDefault="008D5CAF" w:rsidP="001358AA">
      <w:pPr>
        <w:jc w:val="both"/>
        <w:rPr>
          <w:rFonts w:ascii="Book Antiqua" w:eastAsia="Book Antiqua" w:hAnsi="Book Antiqua" w:cs="Book Antiqua"/>
          <w:lang w:val="es-ES" w:eastAsia="en-US"/>
        </w:rPr>
      </w:pPr>
    </w:p>
    <w:p w14:paraId="3CECA537" w14:textId="1CF3FE96" w:rsidR="00A41B77" w:rsidRDefault="00A41B77" w:rsidP="001358A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Actividad conjunta entre Dirección de Planificación y Gestoría Penal para plantear planes remediales y atender los juicios suspendidos.</w:t>
      </w:r>
    </w:p>
    <w:p w14:paraId="577A88F2" w14:textId="77777777" w:rsidR="008D5CAF" w:rsidRPr="004F0E92" w:rsidRDefault="008D5CAF" w:rsidP="001358AA">
      <w:pPr>
        <w:jc w:val="both"/>
        <w:rPr>
          <w:rFonts w:ascii="Book Antiqua" w:eastAsia="Book Antiqua" w:hAnsi="Book Antiqua" w:cs="Book Antiqua"/>
          <w:lang w:val="es-ES" w:eastAsia="en-US"/>
        </w:rPr>
      </w:pPr>
    </w:p>
    <w:p w14:paraId="5D8AFB68" w14:textId="12E49E8F" w:rsidR="00A41B77" w:rsidRDefault="00A41B77" w:rsidP="001358A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Se establecieron control y seguimiento de labores semanales para todos los despachos, en busca de analizar el rendimiento en época de pandemia. (informe de labores semanales).</w:t>
      </w:r>
    </w:p>
    <w:p w14:paraId="67A383FA" w14:textId="77777777" w:rsidR="008D5CAF" w:rsidRPr="004F0E92" w:rsidRDefault="008D5CAF" w:rsidP="001358AA">
      <w:pPr>
        <w:jc w:val="both"/>
        <w:rPr>
          <w:rFonts w:ascii="Book Antiqua" w:eastAsia="Book Antiqua" w:hAnsi="Book Antiqua" w:cs="Book Antiqua"/>
          <w:lang w:val="es-ES" w:eastAsia="en-US"/>
        </w:rPr>
      </w:pPr>
    </w:p>
    <w:p w14:paraId="37DBA91C" w14:textId="48864FEC" w:rsidR="00A41B77" w:rsidRPr="004F0E92" w:rsidRDefault="00A41B77" w:rsidP="00A41B77">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Innovar en la implementación de rediseños de procesos de manera virtual.</w:t>
      </w:r>
    </w:p>
    <w:p w14:paraId="5BB73AF0" w14:textId="5F00C520" w:rsidR="00173C64" w:rsidRPr="004F0E92" w:rsidRDefault="00173C64" w:rsidP="00A41B77">
      <w:pPr>
        <w:jc w:val="both"/>
        <w:rPr>
          <w:rFonts w:ascii="Book Antiqua" w:eastAsia="Book Antiqua" w:hAnsi="Book Antiqua" w:cs="Book Antiqua"/>
          <w:lang w:val="es-ES" w:eastAsia="en-US"/>
        </w:rPr>
      </w:pPr>
    </w:p>
    <w:p w14:paraId="7B53E2C8" w14:textId="77777777" w:rsidR="00173C64" w:rsidRPr="004F0E92" w:rsidRDefault="00173C64" w:rsidP="001358AA">
      <w:pPr>
        <w:pStyle w:val="paragraph"/>
        <w:spacing w:before="0" w:beforeAutospacing="0" w:after="0" w:afterAutospacing="0"/>
        <w:jc w:val="both"/>
        <w:textAlignment w:val="baseline"/>
        <w:rPr>
          <w:rFonts w:ascii="Book Antiqua" w:hAnsi="Book Antiqua" w:cs="Segoe UI"/>
        </w:rPr>
      </w:pPr>
      <w:r w:rsidRPr="004F0E92">
        <w:rPr>
          <w:rStyle w:val="normaltextrun"/>
          <w:rFonts w:ascii="Book Antiqua" w:hAnsi="Book Antiqua" w:cs="Segoe UI"/>
          <w:color w:val="000000"/>
          <w:shd w:val="clear" w:color="auto" w:fill="FFFFFF"/>
        </w:rPr>
        <w:t>El Poder Judicial siempre ha tenido como norte estratégico el mejoramiento continuo de los servicios que se prestan, buscando en todo momento el ejercicio de su misión:</w:t>
      </w:r>
      <w:r w:rsidRPr="004F0E92">
        <w:rPr>
          <w:rStyle w:val="eop"/>
          <w:rFonts w:ascii="Book Antiqua" w:hAnsi="Book Antiqua" w:cs="Segoe UI"/>
          <w:color w:val="000000"/>
        </w:rPr>
        <w:t> </w:t>
      </w:r>
    </w:p>
    <w:p w14:paraId="5C301BD9" w14:textId="77777777" w:rsidR="00173C64" w:rsidRPr="004F0E92" w:rsidRDefault="00173C64" w:rsidP="00173C64">
      <w:pPr>
        <w:pStyle w:val="paragraph"/>
        <w:spacing w:before="0" w:beforeAutospacing="0" w:after="0" w:afterAutospacing="0"/>
        <w:ind w:left="720" w:right="930"/>
        <w:jc w:val="both"/>
        <w:textAlignment w:val="baseline"/>
        <w:rPr>
          <w:rFonts w:ascii="Book Antiqua" w:hAnsi="Book Antiqua" w:cs="Segoe UI"/>
        </w:rPr>
      </w:pPr>
      <w:r w:rsidRPr="004F0E92">
        <w:rPr>
          <w:rStyle w:val="eop"/>
          <w:rFonts w:ascii="Book Antiqua" w:hAnsi="Book Antiqua" w:cs="Segoe UI"/>
          <w:color w:val="000000"/>
        </w:rPr>
        <w:t> </w:t>
      </w:r>
    </w:p>
    <w:p w14:paraId="3CA94426" w14:textId="4AE1537C" w:rsidR="00173C64" w:rsidRPr="004F0E92" w:rsidRDefault="00173C64" w:rsidP="00173C64">
      <w:pPr>
        <w:pStyle w:val="paragraph"/>
        <w:spacing w:before="0" w:beforeAutospacing="0" w:after="0" w:afterAutospacing="0"/>
        <w:ind w:left="720" w:right="930"/>
        <w:jc w:val="both"/>
        <w:textAlignment w:val="baseline"/>
        <w:rPr>
          <w:rFonts w:ascii="Book Antiqua" w:hAnsi="Book Antiqua" w:cs="Segoe UI"/>
        </w:rPr>
      </w:pPr>
      <w:r w:rsidRPr="004F0E92">
        <w:rPr>
          <w:rStyle w:val="normaltextrun"/>
          <w:rFonts w:ascii="Book Antiqua" w:hAnsi="Book Antiqua" w:cs="Segoe UI"/>
          <w:i/>
          <w:iCs/>
          <w:color w:val="000000"/>
          <w:shd w:val="clear" w:color="auto" w:fill="FFFFFF"/>
        </w:rPr>
        <w:t>¨Administrar justicia pronta, cumplida y accesible, de conformidad con el ordenamiento jurídico para contribuir con la democracia, la paz social y el desarrollo sostenible del país</w:t>
      </w:r>
      <w:r w:rsidR="008D5CAF">
        <w:rPr>
          <w:rStyle w:val="normaltextrun"/>
          <w:rFonts w:ascii="Book Antiqua" w:hAnsi="Book Antiqua" w:cs="Segoe UI"/>
          <w:i/>
          <w:iCs/>
          <w:color w:val="000000"/>
          <w:shd w:val="clear" w:color="auto" w:fill="FFFFFF"/>
        </w:rPr>
        <w:t>.</w:t>
      </w:r>
      <w:r w:rsidRPr="004F0E92">
        <w:rPr>
          <w:rStyle w:val="normaltextrun"/>
          <w:rFonts w:ascii="Book Antiqua" w:hAnsi="Book Antiqua" w:cs="Segoe UI"/>
          <w:i/>
          <w:iCs/>
          <w:color w:val="000000"/>
          <w:shd w:val="clear" w:color="auto" w:fill="FFFFFF"/>
        </w:rPr>
        <w:t>¨</w:t>
      </w:r>
      <w:r w:rsidR="008D5CAF">
        <w:rPr>
          <w:rStyle w:val="normaltextrun"/>
          <w:rFonts w:ascii="Book Antiqua" w:hAnsi="Book Antiqua" w:cs="Segoe UI"/>
          <w:i/>
          <w:iCs/>
          <w:color w:val="000000"/>
          <w:shd w:val="clear" w:color="auto" w:fill="FFFFFF"/>
        </w:rPr>
        <w:t>.</w:t>
      </w:r>
      <w:r w:rsidRPr="004F0E92">
        <w:rPr>
          <w:rStyle w:val="eop"/>
          <w:rFonts w:ascii="Book Antiqua" w:hAnsi="Book Antiqua" w:cs="Segoe UI"/>
          <w:color w:val="000000"/>
        </w:rPr>
        <w:t> </w:t>
      </w:r>
    </w:p>
    <w:p w14:paraId="44A84A5C" w14:textId="77777777" w:rsidR="00173C64" w:rsidRPr="004F0E92" w:rsidRDefault="00173C64" w:rsidP="00173C64">
      <w:pPr>
        <w:pStyle w:val="paragraph"/>
        <w:spacing w:before="0" w:beforeAutospacing="0" w:after="0" w:afterAutospacing="0"/>
        <w:jc w:val="both"/>
        <w:textAlignment w:val="baseline"/>
        <w:rPr>
          <w:rFonts w:ascii="Book Antiqua" w:hAnsi="Book Antiqua" w:cs="Segoe UI"/>
        </w:rPr>
      </w:pPr>
      <w:r w:rsidRPr="004F0E92">
        <w:rPr>
          <w:rStyle w:val="eop"/>
          <w:rFonts w:ascii="Book Antiqua" w:hAnsi="Book Antiqua" w:cs="Segoe UI"/>
          <w:color w:val="000000"/>
        </w:rPr>
        <w:t> </w:t>
      </w:r>
    </w:p>
    <w:p w14:paraId="07397C20" w14:textId="77777777" w:rsidR="00173C64" w:rsidRPr="004F0E92" w:rsidRDefault="00173C64" w:rsidP="00173C64">
      <w:pPr>
        <w:pStyle w:val="paragraph"/>
        <w:spacing w:before="0" w:beforeAutospacing="0" w:after="0" w:afterAutospacing="0"/>
        <w:jc w:val="both"/>
        <w:textAlignment w:val="baseline"/>
        <w:rPr>
          <w:rFonts w:ascii="Book Antiqua" w:hAnsi="Book Antiqua" w:cs="Segoe UI"/>
        </w:rPr>
      </w:pPr>
      <w:r w:rsidRPr="004F0E92">
        <w:rPr>
          <w:rStyle w:val="normaltextrun"/>
          <w:rFonts w:ascii="Book Antiqua" w:hAnsi="Book Antiqua" w:cs="Segoe UI"/>
          <w:color w:val="000000"/>
          <w:shd w:val="clear" w:color="auto" w:fill="FFFFFF"/>
        </w:rPr>
        <w:t>Es así como la labor que realizan los despachos penales constituye y garantiza el ejercicio pleno de ese principio supraconstitucional y que esa garantía hacia el ciudadano se ha ido reforzando gracias a la detección y resolución oportuna de debilidades tales como: la mora judicial y la disminución de los tiempos de respuesta, en procura de un servicio de calidad a las personas usuaria, llámese a estas víctimas, personas en calidad de detenidos o personas en calidad de testigos.</w:t>
      </w:r>
      <w:r w:rsidRPr="004F0E92">
        <w:rPr>
          <w:rStyle w:val="eop"/>
          <w:rFonts w:ascii="Book Antiqua" w:hAnsi="Book Antiqua" w:cs="Segoe UI"/>
          <w:color w:val="000000"/>
        </w:rPr>
        <w:t> </w:t>
      </w:r>
    </w:p>
    <w:p w14:paraId="435B7CCA" w14:textId="414C9F67" w:rsidR="00173C64" w:rsidRDefault="00173C64" w:rsidP="00173C64">
      <w:pPr>
        <w:pStyle w:val="paragraph"/>
        <w:spacing w:before="0" w:beforeAutospacing="0" w:after="0" w:afterAutospacing="0"/>
        <w:jc w:val="both"/>
        <w:textAlignment w:val="baseline"/>
        <w:rPr>
          <w:rStyle w:val="eop"/>
          <w:rFonts w:ascii="Book Antiqua" w:hAnsi="Book Antiqua" w:cs="Segoe UI"/>
          <w:color w:val="000000"/>
        </w:rPr>
      </w:pPr>
      <w:r w:rsidRPr="004F0E92">
        <w:rPr>
          <w:rStyle w:val="eop"/>
          <w:rFonts w:ascii="Book Antiqua" w:hAnsi="Book Antiqua" w:cs="Segoe UI"/>
          <w:color w:val="000000"/>
        </w:rPr>
        <w:t> </w:t>
      </w:r>
    </w:p>
    <w:p w14:paraId="338C06B7" w14:textId="77777777" w:rsidR="008D5CAF" w:rsidRPr="004F0E92" w:rsidRDefault="008D5CAF" w:rsidP="00173C64">
      <w:pPr>
        <w:pStyle w:val="paragraph"/>
        <w:spacing w:before="0" w:beforeAutospacing="0" w:after="0" w:afterAutospacing="0"/>
        <w:jc w:val="both"/>
        <w:textAlignment w:val="baseline"/>
        <w:rPr>
          <w:rFonts w:ascii="Book Antiqua" w:hAnsi="Book Antiqua" w:cs="Segoe UI"/>
        </w:rPr>
      </w:pPr>
    </w:p>
    <w:p w14:paraId="27CF2ED2" w14:textId="77777777" w:rsidR="00173C64" w:rsidRPr="004F0E92" w:rsidRDefault="00173C64" w:rsidP="00A35043">
      <w:pPr>
        <w:pStyle w:val="paragraph"/>
        <w:numPr>
          <w:ilvl w:val="0"/>
          <w:numId w:val="38"/>
        </w:numPr>
        <w:spacing w:before="0" w:beforeAutospacing="0" w:after="0" w:afterAutospacing="0"/>
        <w:ind w:firstLine="705"/>
        <w:jc w:val="both"/>
        <w:textAlignment w:val="baseline"/>
        <w:rPr>
          <w:rFonts w:ascii="Book Antiqua" w:hAnsi="Book Antiqua" w:cs="Segoe UI"/>
        </w:rPr>
      </w:pPr>
      <w:r w:rsidRPr="004F0E92">
        <w:rPr>
          <w:rStyle w:val="normaltextrun"/>
          <w:rFonts w:ascii="Book Antiqua" w:hAnsi="Book Antiqua" w:cs="Segoe UI"/>
          <w:color w:val="000000"/>
          <w:shd w:val="clear" w:color="auto" w:fill="FFFFFF"/>
        </w:rPr>
        <w:lastRenderedPageBreak/>
        <w:t>Mejoramiento en las condiciones de acceso a la justicia, brindando un servicio ininterrumpido de Administración de Justicia a aquellas poblaciones en condición de vulnerabilidad (población con discapacidad, adulta mayor, afrodescendiente, privada de libertad, migrante y refugiada, sexualmente diversa, indígena, víctimas del delito, víctimas de violencia sexual y doméstica, niños, niñas y adolescentes y personas en conflicto con la ley Penal Juvenil) </w:t>
      </w:r>
      <w:r w:rsidRPr="004F0E92">
        <w:rPr>
          <w:rStyle w:val="eop"/>
          <w:rFonts w:ascii="Book Antiqua" w:hAnsi="Book Antiqua" w:cs="Segoe UI"/>
          <w:color w:val="000000"/>
        </w:rPr>
        <w:t> </w:t>
      </w:r>
    </w:p>
    <w:p w14:paraId="5243F52C" w14:textId="77777777" w:rsidR="00173C64" w:rsidRPr="004F0E92" w:rsidRDefault="00173C64" w:rsidP="00173C64">
      <w:pPr>
        <w:pStyle w:val="paragraph"/>
        <w:spacing w:before="0" w:beforeAutospacing="0" w:after="0" w:afterAutospacing="0"/>
        <w:jc w:val="both"/>
        <w:textAlignment w:val="baseline"/>
        <w:rPr>
          <w:rFonts w:ascii="Book Antiqua" w:hAnsi="Book Antiqua" w:cs="Segoe UI"/>
        </w:rPr>
      </w:pPr>
      <w:r w:rsidRPr="004F0E92">
        <w:rPr>
          <w:rStyle w:val="eop"/>
          <w:rFonts w:ascii="Book Antiqua" w:hAnsi="Book Antiqua" w:cs="Segoe UI"/>
          <w:color w:val="000000"/>
        </w:rPr>
        <w:t> </w:t>
      </w:r>
    </w:p>
    <w:p w14:paraId="14216C62" w14:textId="77777777" w:rsidR="00173C64" w:rsidRPr="004F0E92" w:rsidRDefault="00173C64" w:rsidP="00A35043">
      <w:pPr>
        <w:pStyle w:val="paragraph"/>
        <w:numPr>
          <w:ilvl w:val="0"/>
          <w:numId w:val="39"/>
        </w:numPr>
        <w:spacing w:before="0" w:beforeAutospacing="0" w:after="0" w:afterAutospacing="0"/>
        <w:ind w:firstLine="705"/>
        <w:jc w:val="both"/>
        <w:textAlignment w:val="baseline"/>
        <w:rPr>
          <w:rFonts w:ascii="Book Antiqua" w:hAnsi="Book Antiqua" w:cs="Segoe UI"/>
        </w:rPr>
      </w:pPr>
      <w:r w:rsidRPr="004F0E92">
        <w:rPr>
          <w:rStyle w:val="normaltextrun"/>
          <w:rFonts w:ascii="Book Antiqua" w:hAnsi="Book Antiqua" w:cs="Segoe UI"/>
          <w:color w:val="000000"/>
          <w:shd w:val="clear" w:color="auto" w:fill="FFFFFF"/>
        </w:rPr>
        <w:t>Resguardo de los derechos sociales, la continuidad del servicio público y de acceso a la justicia.</w:t>
      </w:r>
      <w:r w:rsidRPr="004F0E92">
        <w:rPr>
          <w:rStyle w:val="eop"/>
          <w:rFonts w:ascii="Book Antiqua" w:hAnsi="Book Antiqua" w:cs="Segoe UI"/>
          <w:color w:val="000000"/>
        </w:rPr>
        <w:t> </w:t>
      </w:r>
    </w:p>
    <w:p w14:paraId="6147A572" w14:textId="77777777" w:rsidR="00173C64" w:rsidRPr="004F0E92" w:rsidRDefault="00173C64" w:rsidP="00173C64">
      <w:pPr>
        <w:pStyle w:val="paragraph"/>
        <w:spacing w:before="0" w:beforeAutospacing="0" w:after="0" w:afterAutospacing="0"/>
        <w:jc w:val="both"/>
        <w:textAlignment w:val="baseline"/>
        <w:rPr>
          <w:rFonts w:ascii="Book Antiqua" w:hAnsi="Book Antiqua" w:cs="Segoe UI"/>
        </w:rPr>
      </w:pPr>
      <w:r w:rsidRPr="004F0E92">
        <w:rPr>
          <w:rStyle w:val="eop"/>
          <w:rFonts w:ascii="Book Antiqua" w:hAnsi="Book Antiqua" w:cs="Segoe UI"/>
          <w:color w:val="000000"/>
        </w:rPr>
        <w:t> </w:t>
      </w:r>
    </w:p>
    <w:p w14:paraId="14A2E8F3" w14:textId="77777777" w:rsidR="00173C64" w:rsidRPr="004F0E92" w:rsidRDefault="00173C64" w:rsidP="00A35043">
      <w:pPr>
        <w:pStyle w:val="paragraph"/>
        <w:numPr>
          <w:ilvl w:val="0"/>
          <w:numId w:val="40"/>
        </w:numPr>
        <w:spacing w:before="0" w:beforeAutospacing="0" w:after="0" w:afterAutospacing="0"/>
        <w:ind w:firstLine="705"/>
        <w:jc w:val="both"/>
        <w:textAlignment w:val="baseline"/>
        <w:rPr>
          <w:rFonts w:ascii="Book Antiqua" w:hAnsi="Book Antiqua" w:cs="Segoe UI"/>
        </w:rPr>
      </w:pPr>
      <w:r w:rsidRPr="004F0E92">
        <w:rPr>
          <w:rStyle w:val="normaltextrun"/>
          <w:rFonts w:ascii="Book Antiqua" w:hAnsi="Book Antiqua" w:cs="Segoe UI"/>
          <w:color w:val="000000"/>
          <w:shd w:val="clear" w:color="auto" w:fill="FFFFFF"/>
        </w:rPr>
        <w:t>Disminución de los tiempos de señalamiento de juicios.</w:t>
      </w:r>
      <w:r w:rsidRPr="004F0E92">
        <w:rPr>
          <w:rStyle w:val="eop"/>
          <w:rFonts w:ascii="Book Antiqua" w:hAnsi="Book Antiqua" w:cs="Segoe UI"/>
          <w:color w:val="000000"/>
        </w:rPr>
        <w:t> </w:t>
      </w:r>
    </w:p>
    <w:p w14:paraId="48CF6048" w14:textId="77777777" w:rsidR="00173C64" w:rsidRPr="004F0E92" w:rsidRDefault="00173C64" w:rsidP="00173C64">
      <w:pPr>
        <w:pStyle w:val="paragraph"/>
        <w:spacing w:before="0" w:beforeAutospacing="0" w:after="0" w:afterAutospacing="0"/>
        <w:jc w:val="both"/>
        <w:textAlignment w:val="baseline"/>
        <w:rPr>
          <w:rFonts w:ascii="Book Antiqua" w:hAnsi="Book Antiqua" w:cs="Segoe UI"/>
        </w:rPr>
      </w:pPr>
      <w:r w:rsidRPr="004F0E92">
        <w:rPr>
          <w:rStyle w:val="eop"/>
          <w:rFonts w:ascii="Book Antiqua" w:hAnsi="Book Antiqua" w:cs="Segoe UI"/>
          <w:color w:val="000000"/>
        </w:rPr>
        <w:t> </w:t>
      </w:r>
    </w:p>
    <w:p w14:paraId="56AD983A" w14:textId="77777777" w:rsidR="00173C64" w:rsidRPr="004F0E92" w:rsidRDefault="00173C64" w:rsidP="00A35043">
      <w:pPr>
        <w:pStyle w:val="paragraph"/>
        <w:numPr>
          <w:ilvl w:val="0"/>
          <w:numId w:val="41"/>
        </w:numPr>
        <w:spacing w:before="0" w:beforeAutospacing="0" w:after="0" w:afterAutospacing="0"/>
        <w:ind w:firstLine="705"/>
        <w:jc w:val="both"/>
        <w:textAlignment w:val="baseline"/>
        <w:rPr>
          <w:rFonts w:ascii="Book Antiqua" w:hAnsi="Book Antiqua" w:cs="Segoe UI"/>
        </w:rPr>
      </w:pPr>
      <w:r w:rsidRPr="004F0E92">
        <w:rPr>
          <w:rStyle w:val="normaltextrun"/>
          <w:rFonts w:ascii="Book Antiqua" w:hAnsi="Book Antiqua" w:cs="Segoe UI"/>
          <w:color w:val="000000"/>
          <w:shd w:val="clear" w:color="auto" w:fill="FFFFFF"/>
        </w:rPr>
        <w:t>Organización en secciones colegiadas y unipersonales.</w:t>
      </w:r>
      <w:r w:rsidRPr="004F0E92">
        <w:rPr>
          <w:rStyle w:val="eop"/>
          <w:rFonts w:ascii="Book Antiqua" w:hAnsi="Book Antiqua" w:cs="Segoe UI"/>
          <w:color w:val="000000"/>
        </w:rPr>
        <w:t> </w:t>
      </w:r>
    </w:p>
    <w:p w14:paraId="5CB5BC64" w14:textId="77777777" w:rsidR="00173C64" w:rsidRPr="004F0E92" w:rsidRDefault="00173C64" w:rsidP="00173C64">
      <w:pPr>
        <w:pStyle w:val="paragraph"/>
        <w:spacing w:before="0" w:beforeAutospacing="0" w:after="0" w:afterAutospacing="0"/>
        <w:jc w:val="both"/>
        <w:textAlignment w:val="baseline"/>
        <w:rPr>
          <w:rFonts w:ascii="Book Antiqua" w:hAnsi="Book Antiqua" w:cs="Segoe UI"/>
        </w:rPr>
      </w:pPr>
      <w:r w:rsidRPr="004F0E92">
        <w:rPr>
          <w:rStyle w:val="eop"/>
          <w:rFonts w:ascii="Book Antiqua" w:hAnsi="Book Antiqua" w:cs="Segoe UI"/>
          <w:color w:val="000000"/>
        </w:rPr>
        <w:t> </w:t>
      </w:r>
    </w:p>
    <w:p w14:paraId="43092191" w14:textId="30E925F1" w:rsidR="00173C64" w:rsidRPr="004F0E92" w:rsidRDefault="00173C64" w:rsidP="00A35043">
      <w:pPr>
        <w:pStyle w:val="paragraph"/>
        <w:numPr>
          <w:ilvl w:val="0"/>
          <w:numId w:val="42"/>
        </w:numPr>
        <w:spacing w:before="0" w:beforeAutospacing="0" w:after="0" w:afterAutospacing="0"/>
        <w:ind w:firstLine="705"/>
        <w:jc w:val="both"/>
        <w:textAlignment w:val="baseline"/>
        <w:rPr>
          <w:rFonts w:ascii="Book Antiqua" w:hAnsi="Book Antiqua" w:cs="Segoe UI"/>
        </w:rPr>
      </w:pPr>
      <w:r w:rsidRPr="004F0E92">
        <w:rPr>
          <w:rStyle w:val="normaltextrun"/>
          <w:rFonts w:ascii="Book Antiqua" w:hAnsi="Book Antiqua" w:cs="Segoe UI"/>
          <w:color w:val="000000"/>
          <w:shd w:val="clear" w:color="auto" w:fill="FFFFFF"/>
        </w:rPr>
        <w:t xml:space="preserve">Incremento la cantidad de sentencias, así como la calidad de </w:t>
      </w:r>
      <w:r w:rsidR="00066748" w:rsidRPr="004F0E92">
        <w:rPr>
          <w:rStyle w:val="normaltextrun"/>
          <w:rFonts w:ascii="Book Antiqua" w:hAnsi="Book Antiqua" w:cs="Segoe UI"/>
          <w:color w:val="000000"/>
          <w:shd w:val="clear" w:color="auto" w:fill="FFFFFF"/>
        </w:rPr>
        <w:t>estas</w:t>
      </w:r>
      <w:r w:rsidRPr="004F0E92">
        <w:rPr>
          <w:rStyle w:val="normaltextrun"/>
          <w:rFonts w:ascii="Book Antiqua" w:hAnsi="Book Antiqua" w:cs="Segoe UI"/>
          <w:color w:val="000000"/>
          <w:shd w:val="clear" w:color="auto" w:fill="FFFFFF"/>
        </w:rPr>
        <w:t>.</w:t>
      </w:r>
      <w:r w:rsidRPr="004F0E92">
        <w:rPr>
          <w:rStyle w:val="eop"/>
          <w:rFonts w:ascii="Book Antiqua" w:hAnsi="Book Antiqua" w:cs="Segoe UI"/>
          <w:color w:val="000000"/>
        </w:rPr>
        <w:t> </w:t>
      </w:r>
    </w:p>
    <w:p w14:paraId="50599E54" w14:textId="77777777" w:rsidR="00173C64" w:rsidRPr="004F0E92" w:rsidRDefault="00173C64" w:rsidP="00173C64">
      <w:pPr>
        <w:pStyle w:val="paragraph"/>
        <w:spacing w:before="0" w:beforeAutospacing="0" w:after="0" w:afterAutospacing="0"/>
        <w:jc w:val="both"/>
        <w:textAlignment w:val="baseline"/>
        <w:rPr>
          <w:rFonts w:ascii="Book Antiqua" w:hAnsi="Book Antiqua" w:cs="Segoe UI"/>
        </w:rPr>
      </w:pPr>
      <w:r w:rsidRPr="004F0E92">
        <w:rPr>
          <w:rStyle w:val="eop"/>
          <w:rFonts w:ascii="Book Antiqua" w:hAnsi="Book Antiqua" w:cs="Segoe UI"/>
          <w:color w:val="000000"/>
        </w:rPr>
        <w:t> </w:t>
      </w:r>
    </w:p>
    <w:p w14:paraId="3B97466D" w14:textId="77777777" w:rsidR="00173C64" w:rsidRPr="004F0E92" w:rsidRDefault="00173C64" w:rsidP="00A41B77">
      <w:pPr>
        <w:jc w:val="both"/>
        <w:rPr>
          <w:rFonts w:ascii="Book Antiqua" w:eastAsia="Book Antiqua" w:hAnsi="Book Antiqua" w:cs="Book Antiqua"/>
          <w:lang w:val="es-ES" w:eastAsia="en-US"/>
        </w:rPr>
      </w:pPr>
    </w:p>
    <w:p w14:paraId="6C43BC6A" w14:textId="2FADCF5F" w:rsidR="00A43CC6" w:rsidRPr="004F0E92" w:rsidRDefault="00173C64" w:rsidP="2A349D10">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A partir de las visitas que se realizaron en el último bimestre del año pasado a los Tribunales Penales se pasó de 484 audiencias reprogramadas a 1851, siendo la fase uno de la reactivación.</w:t>
      </w:r>
    </w:p>
    <w:p w14:paraId="00EE3EC1" w14:textId="4EEA1D0C" w:rsidR="00A43CC6" w:rsidRPr="004F0E92" w:rsidRDefault="00A43CC6" w:rsidP="2A349D10">
      <w:pPr>
        <w:jc w:val="both"/>
        <w:rPr>
          <w:rFonts w:ascii="Book Antiqua" w:eastAsia="Book Antiqua" w:hAnsi="Book Antiqua" w:cs="Book Antiqua"/>
          <w:lang w:val="es-ES" w:eastAsia="en-US"/>
        </w:rPr>
      </w:pPr>
    </w:p>
    <w:p w14:paraId="2B3DF748" w14:textId="5E399F5F" w:rsidR="650FCE20" w:rsidRPr="004F0E92" w:rsidRDefault="650FCE20" w:rsidP="2A349D10">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Por </w:t>
      </w:r>
      <w:r w:rsidR="00066748" w:rsidRPr="004F0E92">
        <w:rPr>
          <w:rFonts w:ascii="Book Antiqua" w:eastAsia="Book Antiqua" w:hAnsi="Book Antiqua" w:cs="Book Antiqua"/>
          <w:lang w:val="es-ES" w:eastAsia="en-US"/>
        </w:rPr>
        <w:t>otra parte</w:t>
      </w:r>
      <w:r w:rsidRPr="004F0E92">
        <w:rPr>
          <w:rFonts w:ascii="Book Antiqua" w:eastAsia="Book Antiqua" w:hAnsi="Book Antiqua" w:cs="Book Antiqua"/>
          <w:lang w:val="es-ES" w:eastAsia="en-US"/>
        </w:rPr>
        <w:t xml:space="preserve">, </w:t>
      </w:r>
      <w:r w:rsidR="00066748" w:rsidRPr="004F0E92">
        <w:rPr>
          <w:rFonts w:ascii="Book Antiqua" w:eastAsia="Book Antiqua" w:hAnsi="Book Antiqua" w:cs="Book Antiqua"/>
          <w:lang w:val="es-ES" w:eastAsia="en-US"/>
        </w:rPr>
        <w:t>también</w:t>
      </w:r>
      <w:r w:rsidRPr="004F0E92">
        <w:rPr>
          <w:rFonts w:ascii="Book Antiqua" w:eastAsia="Book Antiqua" w:hAnsi="Book Antiqua" w:cs="Book Antiqua"/>
          <w:lang w:val="es-ES" w:eastAsia="en-US"/>
        </w:rPr>
        <w:t xml:space="preserve"> se ha dado continuidad a los planes de </w:t>
      </w:r>
      <w:r w:rsidR="00066748" w:rsidRPr="004F0E92">
        <w:rPr>
          <w:rFonts w:ascii="Book Antiqua" w:eastAsia="Book Antiqua" w:hAnsi="Book Antiqua" w:cs="Book Antiqua"/>
          <w:lang w:val="es-ES" w:eastAsia="en-US"/>
        </w:rPr>
        <w:t>descongestionamiento</w:t>
      </w:r>
      <w:r w:rsidR="1189546A" w:rsidRPr="004F0E92">
        <w:rPr>
          <w:rFonts w:ascii="Book Antiqua" w:eastAsia="Book Antiqua" w:hAnsi="Book Antiqua" w:cs="Book Antiqua"/>
          <w:lang w:val="es-ES" w:eastAsia="en-US"/>
        </w:rPr>
        <w:t xml:space="preserve"> en los </w:t>
      </w:r>
      <w:r w:rsidR="00066748" w:rsidRPr="004F0E92">
        <w:rPr>
          <w:rFonts w:ascii="Book Antiqua" w:eastAsia="Book Antiqua" w:hAnsi="Book Antiqua" w:cs="Book Antiqua"/>
          <w:lang w:val="es-ES" w:eastAsia="en-US"/>
        </w:rPr>
        <w:t>despachos críticos</w:t>
      </w:r>
      <w:r w:rsidR="1189546A" w:rsidRPr="004F0E92">
        <w:rPr>
          <w:rFonts w:ascii="Book Antiqua" w:eastAsia="Book Antiqua" w:hAnsi="Book Antiqua" w:cs="Book Antiqua"/>
          <w:lang w:val="es-ES" w:eastAsia="en-US"/>
        </w:rPr>
        <w:t>, que requieren complet</w:t>
      </w:r>
      <w:r w:rsidR="00A43CC6" w:rsidRPr="004F0E92">
        <w:rPr>
          <w:rFonts w:ascii="Book Antiqua" w:eastAsia="Book Antiqua" w:hAnsi="Book Antiqua" w:cs="Book Antiqua"/>
          <w:lang w:val="es-ES" w:eastAsia="en-US"/>
        </w:rPr>
        <w:t>a</w:t>
      </w:r>
      <w:r w:rsidR="1189546A" w:rsidRPr="004F0E92">
        <w:rPr>
          <w:rFonts w:ascii="Book Antiqua" w:eastAsia="Book Antiqua" w:hAnsi="Book Antiqua" w:cs="Book Antiqua"/>
          <w:lang w:val="es-ES" w:eastAsia="en-US"/>
        </w:rPr>
        <w:t>r de al menos estructuras mínimas para poder oper</w:t>
      </w:r>
      <w:r w:rsidR="249BE9F5" w:rsidRPr="004F0E92">
        <w:rPr>
          <w:rFonts w:ascii="Book Antiqua" w:eastAsia="Book Antiqua" w:hAnsi="Book Antiqua" w:cs="Book Antiqua"/>
          <w:lang w:val="es-ES" w:eastAsia="en-US"/>
        </w:rPr>
        <w:t>ar</w:t>
      </w:r>
      <w:r w:rsidR="00426E6D" w:rsidRPr="004F0E92">
        <w:rPr>
          <w:rFonts w:ascii="Book Antiqua" w:eastAsia="Book Antiqua" w:hAnsi="Book Antiqua" w:cs="Book Antiqua"/>
          <w:lang w:val="es-ES" w:eastAsia="en-US"/>
        </w:rPr>
        <w:t xml:space="preserve"> y no ininterrumpir el servicio</w:t>
      </w:r>
      <w:r w:rsidR="249BE9F5" w:rsidRPr="004F0E92">
        <w:rPr>
          <w:rFonts w:ascii="Book Antiqua" w:eastAsia="Book Antiqua" w:hAnsi="Book Antiqua" w:cs="Book Antiqua"/>
          <w:lang w:val="es-ES" w:eastAsia="en-US"/>
        </w:rPr>
        <w:t>, seguido se muestra el detalle:</w:t>
      </w:r>
    </w:p>
    <w:p w14:paraId="0E645D7C" w14:textId="3BFF91C1" w:rsidR="45A4D576" w:rsidRPr="004F0E92" w:rsidRDefault="45A4D576" w:rsidP="45A4D576">
      <w:pPr>
        <w:jc w:val="both"/>
        <w:rPr>
          <w:rFonts w:ascii="Book Antiqua" w:hAnsi="Book Antiqua"/>
          <w:b/>
          <w:bCs/>
          <w:lang w:val="es-ES" w:eastAsia="en-US"/>
        </w:rPr>
      </w:pPr>
    </w:p>
    <w:p w14:paraId="56877161" w14:textId="09411127" w:rsidR="00E736E5" w:rsidRPr="004F0E92" w:rsidRDefault="00E736E5" w:rsidP="001358AA">
      <w:pPr>
        <w:jc w:val="center"/>
        <w:rPr>
          <w:rFonts w:ascii="Book Antiqua" w:hAnsi="Book Antiqua"/>
          <w:b/>
          <w:bCs/>
          <w:lang w:val="es-ES" w:eastAsia="en-US"/>
        </w:rPr>
      </w:pPr>
      <w:r w:rsidRPr="004F0E92">
        <w:rPr>
          <w:rFonts w:ascii="Book Antiqua" w:hAnsi="Book Antiqua"/>
          <w:b/>
          <w:bCs/>
          <w:lang w:val="es-ES" w:eastAsia="en-US"/>
        </w:rPr>
        <w:t>Cuadro 5</w:t>
      </w:r>
      <w:r w:rsidR="00D26DB5" w:rsidRPr="004F0E92">
        <w:rPr>
          <w:rFonts w:ascii="Book Antiqua" w:hAnsi="Book Antiqua"/>
          <w:b/>
          <w:bCs/>
          <w:lang w:val="es-ES" w:eastAsia="en-US"/>
        </w:rPr>
        <w:t>7</w:t>
      </w:r>
      <w:r w:rsidRPr="004F0E92">
        <w:rPr>
          <w:rFonts w:ascii="Book Antiqua" w:hAnsi="Book Antiqua"/>
          <w:b/>
          <w:bCs/>
          <w:lang w:val="es-ES" w:eastAsia="en-US"/>
        </w:rPr>
        <w:t>. Cantidad de recurso otorgado en planes de descongestionamiento</w:t>
      </w:r>
    </w:p>
    <w:p w14:paraId="3B611F85" w14:textId="1DEA5B39" w:rsidR="15C6FAEE" w:rsidRDefault="15C6FAEE" w:rsidP="001358AA">
      <w:pPr>
        <w:jc w:val="center"/>
        <w:rPr>
          <w:rFonts w:ascii="Book Antiqua" w:hAnsi="Book Antiqua"/>
          <w:b/>
          <w:bCs/>
          <w:lang w:val="es-ES" w:eastAsia="en-US"/>
        </w:rPr>
      </w:pPr>
      <w:r w:rsidRPr="004F0E92">
        <w:rPr>
          <w:rFonts w:ascii="Book Antiqua" w:hAnsi="Book Antiqua"/>
          <w:b/>
          <w:bCs/>
          <w:lang w:val="es-ES" w:eastAsia="en-US"/>
        </w:rPr>
        <w:t>Tribun</w:t>
      </w:r>
      <w:r w:rsidR="00FE7941" w:rsidRPr="004F0E92">
        <w:rPr>
          <w:rFonts w:ascii="Book Antiqua" w:hAnsi="Book Antiqua"/>
          <w:b/>
          <w:bCs/>
          <w:lang w:val="es-ES" w:eastAsia="en-US"/>
        </w:rPr>
        <w:t>a</w:t>
      </w:r>
      <w:r w:rsidRPr="004F0E92">
        <w:rPr>
          <w:rFonts w:ascii="Book Antiqua" w:hAnsi="Book Antiqua"/>
          <w:b/>
          <w:bCs/>
          <w:lang w:val="es-ES" w:eastAsia="en-US"/>
        </w:rPr>
        <w:t>les de Juicio</w:t>
      </w:r>
    </w:p>
    <w:p w14:paraId="42BA4AC9" w14:textId="77777777" w:rsidR="008D5CAF" w:rsidRPr="004F0E92" w:rsidRDefault="008D5CAF" w:rsidP="001358AA">
      <w:pPr>
        <w:jc w:val="center"/>
        <w:rPr>
          <w:rFonts w:ascii="Book Antiqua" w:hAnsi="Book Antiqua"/>
          <w:b/>
          <w:bCs/>
          <w:lang w:val="es-ES" w:eastAsia="en-US"/>
        </w:rPr>
      </w:pPr>
    </w:p>
    <w:p w14:paraId="56B65216" w14:textId="149A4EEA" w:rsidR="15C6FAEE" w:rsidRPr="004F0E92" w:rsidRDefault="078F99DF" w:rsidP="001358AA">
      <w:pPr>
        <w:jc w:val="both"/>
        <w:rPr>
          <w:rFonts w:ascii="Book Antiqua" w:hAnsi="Book Antiqua"/>
        </w:rPr>
      </w:pPr>
      <w:r w:rsidRPr="004F0E92">
        <w:rPr>
          <w:rFonts w:ascii="Book Antiqua" w:hAnsi="Book Antiqua"/>
          <w:noProof/>
        </w:rPr>
        <w:drawing>
          <wp:inline distT="0" distB="0" distL="0" distR="0" wp14:anchorId="6FB1008F" wp14:editId="341566E1">
            <wp:extent cx="5848352" cy="1000125"/>
            <wp:effectExtent l="0" t="0" r="0" b="0"/>
            <wp:docPr id="2124426882" name="Picture 212442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426882"/>
                    <pic:cNvPicPr/>
                  </pic:nvPicPr>
                  <pic:blipFill>
                    <a:blip r:embed="rId131">
                      <a:extLst>
                        <a:ext uri="{28A0092B-C50C-407E-A947-70E740481C1C}">
                          <a14:useLocalDpi xmlns:a14="http://schemas.microsoft.com/office/drawing/2010/main" val="0"/>
                        </a:ext>
                      </a:extLst>
                    </a:blip>
                    <a:stretch>
                      <a:fillRect/>
                    </a:stretch>
                  </pic:blipFill>
                  <pic:spPr>
                    <a:xfrm>
                      <a:off x="0" y="0"/>
                      <a:ext cx="5848352" cy="1000125"/>
                    </a:xfrm>
                    <a:prstGeom prst="rect">
                      <a:avLst/>
                    </a:prstGeom>
                  </pic:spPr>
                </pic:pic>
              </a:graphicData>
            </a:graphic>
          </wp:inline>
        </w:drawing>
      </w:r>
    </w:p>
    <w:p w14:paraId="6381E47D" w14:textId="77777777" w:rsidR="00C231EA" w:rsidRPr="004F0E92" w:rsidRDefault="00C231EA">
      <w:pPr>
        <w:jc w:val="center"/>
        <w:rPr>
          <w:rFonts w:ascii="Book Antiqua" w:hAnsi="Book Antiqua"/>
          <w:b/>
          <w:bCs/>
          <w:lang w:val="es-ES" w:eastAsia="en-US"/>
        </w:rPr>
      </w:pPr>
    </w:p>
    <w:p w14:paraId="4B05AB01" w14:textId="7FD3D9E2" w:rsidR="00C231EA" w:rsidRDefault="00C231EA">
      <w:pPr>
        <w:jc w:val="center"/>
        <w:rPr>
          <w:rFonts w:ascii="Book Antiqua" w:hAnsi="Book Antiqua"/>
          <w:b/>
          <w:bCs/>
          <w:lang w:val="es-ES" w:eastAsia="en-US"/>
        </w:rPr>
      </w:pPr>
    </w:p>
    <w:p w14:paraId="7D5A9D46" w14:textId="18506F1B" w:rsidR="008D5CAF" w:rsidRDefault="008D5CAF">
      <w:pPr>
        <w:jc w:val="center"/>
        <w:rPr>
          <w:rFonts w:ascii="Book Antiqua" w:hAnsi="Book Antiqua"/>
          <w:b/>
          <w:bCs/>
          <w:lang w:val="es-ES" w:eastAsia="en-US"/>
        </w:rPr>
      </w:pPr>
    </w:p>
    <w:p w14:paraId="60C32F34" w14:textId="3AF6DA46" w:rsidR="008D5CAF" w:rsidRDefault="008D5CAF">
      <w:pPr>
        <w:jc w:val="center"/>
        <w:rPr>
          <w:rFonts w:ascii="Book Antiqua" w:hAnsi="Book Antiqua"/>
          <w:b/>
          <w:bCs/>
          <w:lang w:val="es-ES" w:eastAsia="en-US"/>
        </w:rPr>
      </w:pPr>
    </w:p>
    <w:p w14:paraId="2B2076FD" w14:textId="4CA6B1EF" w:rsidR="008D5CAF" w:rsidRDefault="008D5CAF">
      <w:pPr>
        <w:jc w:val="center"/>
        <w:rPr>
          <w:rFonts w:ascii="Book Antiqua" w:hAnsi="Book Antiqua"/>
          <w:b/>
          <w:bCs/>
          <w:lang w:val="es-ES" w:eastAsia="en-US"/>
        </w:rPr>
      </w:pPr>
    </w:p>
    <w:p w14:paraId="3204EAED" w14:textId="77777777" w:rsidR="00B92788" w:rsidRDefault="00B92788">
      <w:pPr>
        <w:jc w:val="center"/>
        <w:rPr>
          <w:rFonts w:ascii="Book Antiqua" w:hAnsi="Book Antiqua"/>
          <w:b/>
          <w:bCs/>
          <w:lang w:val="es-ES" w:eastAsia="en-US"/>
        </w:rPr>
      </w:pPr>
    </w:p>
    <w:p w14:paraId="601657BA" w14:textId="77777777" w:rsidR="008D5CAF" w:rsidRPr="004F0E92" w:rsidRDefault="008D5CAF">
      <w:pPr>
        <w:jc w:val="center"/>
        <w:rPr>
          <w:rFonts w:ascii="Book Antiqua" w:hAnsi="Book Antiqua"/>
          <w:b/>
          <w:bCs/>
          <w:lang w:val="es-ES" w:eastAsia="en-US"/>
        </w:rPr>
      </w:pPr>
    </w:p>
    <w:p w14:paraId="4E88BC5D" w14:textId="54306079" w:rsidR="45A4D576" w:rsidRDefault="15C6FAEE" w:rsidP="001358AA">
      <w:pPr>
        <w:jc w:val="center"/>
        <w:rPr>
          <w:rFonts w:ascii="Book Antiqua" w:hAnsi="Book Antiqua"/>
          <w:b/>
          <w:bCs/>
          <w:lang w:val="es-ES" w:eastAsia="en-US"/>
        </w:rPr>
      </w:pPr>
      <w:r w:rsidRPr="004F0E92">
        <w:rPr>
          <w:rFonts w:ascii="Book Antiqua" w:hAnsi="Book Antiqua"/>
          <w:b/>
          <w:bCs/>
          <w:lang w:val="es-ES" w:eastAsia="en-US"/>
        </w:rPr>
        <w:lastRenderedPageBreak/>
        <w:t>Tribunales de Apelación</w:t>
      </w:r>
    </w:p>
    <w:p w14:paraId="5EF1DCFE" w14:textId="77777777" w:rsidR="008D5CAF" w:rsidRPr="004F0E92" w:rsidRDefault="008D5CAF" w:rsidP="001358AA">
      <w:pPr>
        <w:jc w:val="center"/>
        <w:rPr>
          <w:rFonts w:ascii="Book Antiqua" w:hAnsi="Book Antiqua"/>
          <w:b/>
          <w:bCs/>
          <w:lang w:val="es-ES" w:eastAsia="en-US"/>
        </w:rPr>
      </w:pPr>
    </w:p>
    <w:tbl>
      <w:tblPr>
        <w:tblStyle w:val="Tablaconcuadrcula"/>
        <w:tblW w:w="0" w:type="auto"/>
        <w:jc w:val="center"/>
        <w:tblLayout w:type="fixed"/>
        <w:tblLook w:val="04A0" w:firstRow="1" w:lastRow="0" w:firstColumn="1" w:lastColumn="0" w:noHBand="0" w:noVBand="1"/>
      </w:tblPr>
      <w:tblGrid>
        <w:gridCol w:w="4470"/>
        <w:gridCol w:w="1080"/>
        <w:gridCol w:w="1230"/>
        <w:gridCol w:w="1140"/>
      </w:tblGrid>
      <w:tr w:rsidR="1DD64A5B" w:rsidRPr="004F0E92" w14:paraId="05ACFEE5" w14:textId="77777777" w:rsidTr="001358AA">
        <w:trPr>
          <w:trHeight w:val="255"/>
          <w:jc w:val="center"/>
        </w:trPr>
        <w:tc>
          <w:tcPr>
            <w:tcW w:w="4470" w:type="dxa"/>
            <w:tcBorders>
              <w:top w:val="single" w:sz="8" w:space="0" w:color="auto"/>
              <w:left w:val="single" w:sz="8" w:space="0" w:color="auto"/>
              <w:bottom w:val="single" w:sz="8" w:space="0" w:color="auto"/>
              <w:right w:val="single" w:sz="8" w:space="0" w:color="auto"/>
            </w:tcBorders>
            <w:vAlign w:val="center"/>
          </w:tcPr>
          <w:p w14:paraId="3417E0C8" w14:textId="09213570" w:rsidR="1DD64A5B" w:rsidRPr="004F0E92" w:rsidRDefault="1DD64A5B" w:rsidP="001358AA">
            <w:pPr>
              <w:jc w:val="center"/>
              <w:rPr>
                <w:rFonts w:ascii="Book Antiqua" w:eastAsia="Book Antiqua" w:hAnsi="Book Antiqua" w:cs="Book Antiqua"/>
                <w:b/>
                <w:bCs/>
              </w:rPr>
            </w:pPr>
            <w:r w:rsidRPr="004F0E92">
              <w:rPr>
                <w:rFonts w:ascii="Book Antiqua" w:eastAsia="Book Antiqua" w:hAnsi="Book Antiqua" w:cs="Book Antiqua"/>
                <w:b/>
                <w:bCs/>
              </w:rPr>
              <w:t>Tribunal</w:t>
            </w:r>
          </w:p>
        </w:tc>
        <w:tc>
          <w:tcPr>
            <w:tcW w:w="1080" w:type="dxa"/>
            <w:tcBorders>
              <w:top w:val="single" w:sz="8" w:space="0" w:color="auto"/>
              <w:left w:val="single" w:sz="8" w:space="0" w:color="auto"/>
              <w:bottom w:val="single" w:sz="8" w:space="0" w:color="auto"/>
              <w:right w:val="single" w:sz="8" w:space="0" w:color="auto"/>
            </w:tcBorders>
            <w:vAlign w:val="center"/>
          </w:tcPr>
          <w:p w14:paraId="34E87AEB" w14:textId="69C6E476" w:rsidR="1DD64A5B" w:rsidRPr="004F0E92" w:rsidRDefault="1DD64A5B" w:rsidP="001358AA">
            <w:pPr>
              <w:jc w:val="center"/>
              <w:rPr>
                <w:rFonts w:ascii="Book Antiqua" w:eastAsia="Book Antiqua" w:hAnsi="Book Antiqua" w:cs="Book Antiqua"/>
                <w:b/>
                <w:bCs/>
              </w:rPr>
            </w:pPr>
            <w:r w:rsidRPr="004F0E92">
              <w:rPr>
                <w:rFonts w:ascii="Book Antiqua" w:eastAsia="Book Antiqua" w:hAnsi="Book Antiqua" w:cs="Book Antiqua"/>
                <w:b/>
                <w:bCs/>
              </w:rPr>
              <w:t>Jueces 5</w:t>
            </w:r>
          </w:p>
        </w:tc>
        <w:tc>
          <w:tcPr>
            <w:tcW w:w="1230" w:type="dxa"/>
            <w:tcBorders>
              <w:top w:val="single" w:sz="8" w:space="0" w:color="auto"/>
              <w:left w:val="single" w:sz="8" w:space="0" w:color="auto"/>
              <w:bottom w:val="single" w:sz="8" w:space="0" w:color="auto"/>
              <w:right w:val="single" w:sz="8" w:space="0" w:color="auto"/>
            </w:tcBorders>
            <w:vAlign w:val="center"/>
          </w:tcPr>
          <w:p w14:paraId="41A1F999" w14:textId="1AE6F7E7" w:rsidR="1DD64A5B" w:rsidRPr="004F0E92" w:rsidRDefault="1DD64A5B" w:rsidP="001358AA">
            <w:pPr>
              <w:jc w:val="center"/>
              <w:rPr>
                <w:rFonts w:ascii="Book Antiqua" w:eastAsia="Book Antiqua" w:hAnsi="Book Antiqua" w:cs="Book Antiqua"/>
                <w:b/>
                <w:bCs/>
              </w:rPr>
            </w:pPr>
            <w:r w:rsidRPr="004F0E92">
              <w:rPr>
                <w:rFonts w:ascii="Book Antiqua" w:eastAsia="Book Antiqua" w:hAnsi="Book Antiqua" w:cs="Book Antiqua"/>
                <w:b/>
                <w:bCs/>
              </w:rPr>
              <w:t>Técnicos Judiciales</w:t>
            </w:r>
          </w:p>
        </w:tc>
        <w:tc>
          <w:tcPr>
            <w:tcW w:w="1140" w:type="dxa"/>
            <w:tcBorders>
              <w:top w:val="single" w:sz="8" w:space="0" w:color="auto"/>
              <w:left w:val="single" w:sz="8" w:space="0" w:color="auto"/>
              <w:bottom w:val="single" w:sz="8" w:space="0" w:color="auto"/>
              <w:right w:val="single" w:sz="8" w:space="0" w:color="auto"/>
            </w:tcBorders>
            <w:vAlign w:val="center"/>
          </w:tcPr>
          <w:p w14:paraId="4BE7275C" w14:textId="483AF032" w:rsidR="1DD64A5B" w:rsidRPr="004F0E92" w:rsidRDefault="1DD64A5B" w:rsidP="001358AA">
            <w:pPr>
              <w:jc w:val="center"/>
              <w:rPr>
                <w:rFonts w:ascii="Book Antiqua" w:eastAsia="Book Antiqua" w:hAnsi="Book Antiqua" w:cs="Book Antiqua"/>
                <w:b/>
                <w:bCs/>
              </w:rPr>
            </w:pPr>
            <w:r w:rsidRPr="004F0E92">
              <w:rPr>
                <w:rFonts w:ascii="Book Antiqua" w:eastAsia="Book Antiqua" w:hAnsi="Book Antiqua" w:cs="Book Antiqua"/>
                <w:b/>
                <w:bCs/>
              </w:rPr>
              <w:t>Total</w:t>
            </w:r>
          </w:p>
        </w:tc>
      </w:tr>
      <w:tr w:rsidR="1DD64A5B" w:rsidRPr="004F0E92" w14:paraId="743CA9C8" w14:textId="77777777" w:rsidTr="001358AA">
        <w:trPr>
          <w:trHeight w:val="255"/>
          <w:jc w:val="center"/>
        </w:trPr>
        <w:tc>
          <w:tcPr>
            <w:tcW w:w="4470" w:type="dxa"/>
            <w:tcBorders>
              <w:top w:val="single" w:sz="8" w:space="0" w:color="auto"/>
              <w:left w:val="single" w:sz="8" w:space="0" w:color="auto"/>
              <w:bottom w:val="single" w:sz="8" w:space="0" w:color="auto"/>
              <w:right w:val="single" w:sz="8" w:space="0" w:color="auto"/>
            </w:tcBorders>
            <w:vAlign w:val="bottom"/>
          </w:tcPr>
          <w:p w14:paraId="1127A574" w14:textId="6E893EE7" w:rsidR="1DD64A5B" w:rsidRPr="004F0E92" w:rsidRDefault="1DD64A5B">
            <w:pPr>
              <w:rPr>
                <w:rFonts w:ascii="Book Antiqua" w:hAnsi="Book Antiqua"/>
              </w:rPr>
            </w:pPr>
            <w:r w:rsidRPr="004F0E92">
              <w:rPr>
                <w:rFonts w:ascii="Book Antiqua" w:eastAsia="Book Antiqua" w:hAnsi="Book Antiqua" w:cs="Book Antiqua"/>
              </w:rPr>
              <w:t>Tribunal de Apelación de Santa Cruz</w:t>
            </w:r>
          </w:p>
        </w:tc>
        <w:tc>
          <w:tcPr>
            <w:tcW w:w="1080" w:type="dxa"/>
            <w:tcBorders>
              <w:top w:val="single" w:sz="8" w:space="0" w:color="auto"/>
              <w:left w:val="single" w:sz="8" w:space="0" w:color="auto"/>
              <w:bottom w:val="single" w:sz="8" w:space="0" w:color="auto"/>
              <w:right w:val="single" w:sz="8" w:space="0" w:color="auto"/>
            </w:tcBorders>
            <w:vAlign w:val="bottom"/>
          </w:tcPr>
          <w:p w14:paraId="634D5023" w14:textId="7EF188C4" w:rsidR="1DD64A5B" w:rsidRPr="004F0E92" w:rsidRDefault="1DD64A5B" w:rsidP="001358AA">
            <w:pPr>
              <w:jc w:val="center"/>
              <w:rPr>
                <w:rFonts w:ascii="Book Antiqua" w:eastAsia="Book Antiqua" w:hAnsi="Book Antiqua" w:cs="Book Antiqua"/>
              </w:rPr>
            </w:pPr>
            <w:r w:rsidRPr="004F0E92">
              <w:rPr>
                <w:rFonts w:ascii="Book Antiqua" w:eastAsia="Book Antiqua" w:hAnsi="Book Antiqua" w:cs="Book Antiqua"/>
              </w:rPr>
              <w:t>2</w:t>
            </w:r>
          </w:p>
        </w:tc>
        <w:tc>
          <w:tcPr>
            <w:tcW w:w="1230" w:type="dxa"/>
            <w:tcBorders>
              <w:top w:val="single" w:sz="8" w:space="0" w:color="auto"/>
              <w:left w:val="single" w:sz="8" w:space="0" w:color="auto"/>
              <w:bottom w:val="single" w:sz="8" w:space="0" w:color="auto"/>
              <w:right w:val="single" w:sz="8" w:space="0" w:color="auto"/>
            </w:tcBorders>
            <w:vAlign w:val="bottom"/>
          </w:tcPr>
          <w:p w14:paraId="7599EAF0" w14:textId="1C26F088" w:rsidR="1DD64A5B" w:rsidRPr="004F0E92" w:rsidRDefault="1DD64A5B" w:rsidP="001358AA">
            <w:pPr>
              <w:jc w:val="center"/>
              <w:rPr>
                <w:rFonts w:ascii="Book Antiqua" w:eastAsia="Book Antiqua" w:hAnsi="Book Antiqua" w:cs="Book Antiqua"/>
              </w:rPr>
            </w:pPr>
            <w:r w:rsidRPr="004F0E92">
              <w:rPr>
                <w:rFonts w:ascii="Book Antiqua" w:eastAsia="Book Antiqua" w:hAnsi="Book Antiqua" w:cs="Book Antiqua"/>
              </w:rPr>
              <w:t>2</w:t>
            </w:r>
          </w:p>
        </w:tc>
        <w:tc>
          <w:tcPr>
            <w:tcW w:w="1140" w:type="dxa"/>
            <w:tcBorders>
              <w:top w:val="single" w:sz="8" w:space="0" w:color="auto"/>
              <w:left w:val="single" w:sz="8" w:space="0" w:color="auto"/>
              <w:bottom w:val="single" w:sz="8" w:space="0" w:color="auto"/>
              <w:right w:val="single" w:sz="8" w:space="0" w:color="auto"/>
            </w:tcBorders>
            <w:vAlign w:val="bottom"/>
          </w:tcPr>
          <w:p w14:paraId="1876148B" w14:textId="2E516883" w:rsidR="1DD64A5B" w:rsidRPr="004F0E92" w:rsidRDefault="1DD64A5B" w:rsidP="001358AA">
            <w:pPr>
              <w:jc w:val="center"/>
              <w:rPr>
                <w:rFonts w:ascii="Book Antiqua" w:eastAsia="Book Antiqua" w:hAnsi="Book Antiqua" w:cs="Book Antiqua"/>
              </w:rPr>
            </w:pPr>
            <w:r w:rsidRPr="004F0E92">
              <w:rPr>
                <w:rFonts w:ascii="Book Antiqua" w:eastAsia="Book Antiqua" w:hAnsi="Book Antiqua" w:cs="Book Antiqua"/>
              </w:rPr>
              <w:t>4</w:t>
            </w:r>
          </w:p>
        </w:tc>
      </w:tr>
      <w:tr w:rsidR="1DD64A5B" w:rsidRPr="004F0E92" w14:paraId="789364ED" w14:textId="77777777" w:rsidTr="001358AA">
        <w:trPr>
          <w:trHeight w:val="255"/>
          <w:jc w:val="center"/>
        </w:trPr>
        <w:tc>
          <w:tcPr>
            <w:tcW w:w="4470" w:type="dxa"/>
            <w:tcBorders>
              <w:top w:val="single" w:sz="8" w:space="0" w:color="auto"/>
              <w:left w:val="single" w:sz="8" w:space="0" w:color="auto"/>
              <w:bottom w:val="single" w:sz="8" w:space="0" w:color="auto"/>
              <w:right w:val="single" w:sz="8" w:space="0" w:color="auto"/>
            </w:tcBorders>
            <w:vAlign w:val="bottom"/>
          </w:tcPr>
          <w:p w14:paraId="061283A6" w14:textId="086F0D4D" w:rsidR="1DD64A5B" w:rsidRPr="004F0E92" w:rsidRDefault="1DD64A5B">
            <w:pPr>
              <w:rPr>
                <w:rFonts w:ascii="Book Antiqua" w:hAnsi="Book Antiqua"/>
              </w:rPr>
            </w:pPr>
            <w:r w:rsidRPr="004F0E92">
              <w:rPr>
                <w:rFonts w:ascii="Book Antiqua" w:eastAsia="Book Antiqua" w:hAnsi="Book Antiqua" w:cs="Book Antiqua"/>
              </w:rPr>
              <w:t>Tribunal de Apelación de San Ramón</w:t>
            </w:r>
          </w:p>
        </w:tc>
        <w:tc>
          <w:tcPr>
            <w:tcW w:w="1080" w:type="dxa"/>
            <w:tcBorders>
              <w:top w:val="single" w:sz="8" w:space="0" w:color="auto"/>
              <w:left w:val="single" w:sz="8" w:space="0" w:color="auto"/>
              <w:bottom w:val="single" w:sz="8" w:space="0" w:color="auto"/>
              <w:right w:val="single" w:sz="8" w:space="0" w:color="auto"/>
            </w:tcBorders>
            <w:vAlign w:val="bottom"/>
          </w:tcPr>
          <w:p w14:paraId="5CDC8AAC" w14:textId="7C2E87DE" w:rsidR="1DD64A5B" w:rsidRPr="004F0E92" w:rsidRDefault="1DD64A5B" w:rsidP="001358AA">
            <w:pPr>
              <w:jc w:val="center"/>
              <w:rPr>
                <w:rFonts w:ascii="Book Antiqua" w:eastAsia="Book Antiqua" w:hAnsi="Book Antiqua" w:cs="Book Antiqua"/>
              </w:rPr>
            </w:pPr>
            <w:r w:rsidRPr="004F0E92">
              <w:rPr>
                <w:rFonts w:ascii="Book Antiqua" w:eastAsia="Book Antiqua" w:hAnsi="Book Antiqua" w:cs="Book Antiqua"/>
              </w:rPr>
              <w:t>3</w:t>
            </w:r>
          </w:p>
        </w:tc>
        <w:tc>
          <w:tcPr>
            <w:tcW w:w="1230" w:type="dxa"/>
            <w:tcBorders>
              <w:top w:val="single" w:sz="8" w:space="0" w:color="auto"/>
              <w:left w:val="single" w:sz="8" w:space="0" w:color="auto"/>
              <w:bottom w:val="single" w:sz="8" w:space="0" w:color="auto"/>
              <w:right w:val="single" w:sz="8" w:space="0" w:color="auto"/>
            </w:tcBorders>
            <w:vAlign w:val="bottom"/>
          </w:tcPr>
          <w:p w14:paraId="23E6E45C" w14:textId="7F5B77B7" w:rsidR="1DD64A5B" w:rsidRPr="004F0E92" w:rsidRDefault="1DD64A5B" w:rsidP="001358AA">
            <w:pPr>
              <w:jc w:val="center"/>
              <w:rPr>
                <w:rFonts w:ascii="Book Antiqua" w:eastAsia="Book Antiqua" w:hAnsi="Book Antiqua" w:cs="Book Antiqua"/>
              </w:rPr>
            </w:pPr>
            <w:r w:rsidRPr="004F0E92">
              <w:rPr>
                <w:rFonts w:ascii="Book Antiqua" w:eastAsia="Book Antiqua" w:hAnsi="Book Antiqua" w:cs="Book Antiqua"/>
              </w:rPr>
              <w:t>1</w:t>
            </w:r>
          </w:p>
        </w:tc>
        <w:tc>
          <w:tcPr>
            <w:tcW w:w="1140" w:type="dxa"/>
            <w:tcBorders>
              <w:top w:val="single" w:sz="8" w:space="0" w:color="auto"/>
              <w:left w:val="single" w:sz="8" w:space="0" w:color="auto"/>
              <w:bottom w:val="single" w:sz="8" w:space="0" w:color="auto"/>
              <w:right w:val="single" w:sz="8" w:space="0" w:color="auto"/>
            </w:tcBorders>
            <w:vAlign w:val="bottom"/>
          </w:tcPr>
          <w:p w14:paraId="3887C7E0" w14:textId="7015E555" w:rsidR="1DD64A5B" w:rsidRPr="004F0E92" w:rsidRDefault="1DD64A5B" w:rsidP="001358AA">
            <w:pPr>
              <w:jc w:val="center"/>
              <w:rPr>
                <w:rFonts w:ascii="Book Antiqua" w:eastAsia="Book Antiqua" w:hAnsi="Book Antiqua" w:cs="Book Antiqua"/>
              </w:rPr>
            </w:pPr>
            <w:r w:rsidRPr="004F0E92">
              <w:rPr>
                <w:rFonts w:ascii="Book Antiqua" w:eastAsia="Book Antiqua" w:hAnsi="Book Antiqua" w:cs="Book Antiqua"/>
              </w:rPr>
              <w:t>4</w:t>
            </w:r>
          </w:p>
        </w:tc>
      </w:tr>
    </w:tbl>
    <w:p w14:paraId="79B66EB5" w14:textId="642806C9" w:rsidR="1DD64A5B" w:rsidRPr="004F0E92" w:rsidRDefault="1DD64A5B" w:rsidP="1DD64A5B">
      <w:pPr>
        <w:jc w:val="center"/>
        <w:rPr>
          <w:rFonts w:ascii="Book Antiqua" w:hAnsi="Book Antiqua"/>
          <w:b/>
          <w:bCs/>
          <w:lang w:val="es-ES" w:eastAsia="en-US"/>
        </w:rPr>
      </w:pPr>
    </w:p>
    <w:p w14:paraId="5714A1BC" w14:textId="1010F6B6" w:rsidR="78B57442" w:rsidRDefault="78B57442" w:rsidP="1DD64A5B">
      <w:pPr>
        <w:jc w:val="center"/>
        <w:rPr>
          <w:rFonts w:ascii="Book Antiqua" w:hAnsi="Book Antiqua"/>
          <w:b/>
          <w:bCs/>
          <w:lang w:val="es-ES" w:eastAsia="en-US"/>
        </w:rPr>
      </w:pPr>
      <w:r w:rsidRPr="004F0E92">
        <w:rPr>
          <w:rFonts w:ascii="Book Antiqua" w:hAnsi="Book Antiqua"/>
          <w:b/>
          <w:bCs/>
          <w:lang w:val="es-ES" w:eastAsia="en-US"/>
        </w:rPr>
        <w:t>Juzgados Penales</w:t>
      </w:r>
    </w:p>
    <w:p w14:paraId="75D56CB8" w14:textId="77777777" w:rsidR="008D5CAF" w:rsidRPr="004F0E92" w:rsidRDefault="008D5CAF" w:rsidP="1DD64A5B">
      <w:pPr>
        <w:jc w:val="center"/>
        <w:rPr>
          <w:rFonts w:ascii="Book Antiqua" w:hAnsi="Book Antiqua"/>
          <w:b/>
          <w:bCs/>
          <w:lang w:val="es-ES" w:eastAsia="en-US"/>
        </w:rPr>
      </w:pPr>
    </w:p>
    <w:tbl>
      <w:tblPr>
        <w:tblStyle w:val="Tablaconcuadrcula"/>
        <w:tblW w:w="0" w:type="auto"/>
        <w:jc w:val="center"/>
        <w:tblLayout w:type="fixed"/>
        <w:tblLook w:val="04A0" w:firstRow="1" w:lastRow="0" w:firstColumn="1" w:lastColumn="0" w:noHBand="0" w:noVBand="1"/>
      </w:tblPr>
      <w:tblGrid>
        <w:gridCol w:w="2415"/>
        <w:gridCol w:w="1500"/>
        <w:gridCol w:w="1200"/>
      </w:tblGrid>
      <w:tr w:rsidR="1DD64A5B" w:rsidRPr="004F0E92" w14:paraId="1EC3EC2B" w14:textId="77777777" w:rsidTr="001358AA">
        <w:trPr>
          <w:trHeight w:val="285"/>
          <w:jc w:val="center"/>
        </w:trPr>
        <w:tc>
          <w:tcPr>
            <w:tcW w:w="2415" w:type="dxa"/>
            <w:tcBorders>
              <w:top w:val="single" w:sz="8" w:space="0" w:color="auto"/>
              <w:left w:val="single" w:sz="8" w:space="0" w:color="auto"/>
              <w:bottom w:val="single" w:sz="8" w:space="0" w:color="auto"/>
              <w:right w:val="single" w:sz="8" w:space="0" w:color="auto"/>
            </w:tcBorders>
            <w:vAlign w:val="center"/>
          </w:tcPr>
          <w:p w14:paraId="7688FD94" w14:textId="083E3C11" w:rsidR="1DD64A5B" w:rsidRPr="004F0E92" w:rsidRDefault="1DD64A5B" w:rsidP="001358AA">
            <w:pPr>
              <w:jc w:val="center"/>
              <w:rPr>
                <w:rFonts w:ascii="Book Antiqua" w:eastAsia="Book Antiqua" w:hAnsi="Book Antiqua" w:cs="Book Antiqua"/>
                <w:b/>
                <w:bCs/>
              </w:rPr>
            </w:pPr>
            <w:r w:rsidRPr="004F0E92">
              <w:rPr>
                <w:rFonts w:ascii="Book Antiqua" w:eastAsia="Book Antiqua" w:hAnsi="Book Antiqua" w:cs="Book Antiqua"/>
                <w:b/>
                <w:bCs/>
              </w:rPr>
              <w:t>Juzgado</w:t>
            </w:r>
          </w:p>
        </w:tc>
        <w:tc>
          <w:tcPr>
            <w:tcW w:w="1500" w:type="dxa"/>
            <w:tcBorders>
              <w:top w:val="single" w:sz="8" w:space="0" w:color="auto"/>
              <w:left w:val="single" w:sz="8" w:space="0" w:color="auto"/>
              <w:bottom w:val="single" w:sz="8" w:space="0" w:color="auto"/>
              <w:right w:val="single" w:sz="8" w:space="0" w:color="auto"/>
            </w:tcBorders>
            <w:vAlign w:val="center"/>
          </w:tcPr>
          <w:p w14:paraId="0B9FAAC4" w14:textId="75F22356" w:rsidR="1DD64A5B" w:rsidRPr="004F0E92" w:rsidRDefault="1DD64A5B" w:rsidP="001358AA">
            <w:pPr>
              <w:jc w:val="center"/>
              <w:rPr>
                <w:rFonts w:ascii="Book Antiqua" w:eastAsia="Book Antiqua" w:hAnsi="Book Antiqua" w:cs="Book Antiqua"/>
                <w:b/>
                <w:bCs/>
              </w:rPr>
            </w:pPr>
            <w:r w:rsidRPr="004F0E92">
              <w:rPr>
                <w:rFonts w:ascii="Book Antiqua" w:eastAsia="Book Antiqua" w:hAnsi="Book Antiqua" w:cs="Book Antiqua"/>
                <w:b/>
                <w:bCs/>
              </w:rPr>
              <w:t>Técnico Judicial</w:t>
            </w:r>
          </w:p>
        </w:tc>
        <w:tc>
          <w:tcPr>
            <w:tcW w:w="1200" w:type="dxa"/>
            <w:tcBorders>
              <w:top w:val="single" w:sz="8" w:space="0" w:color="auto"/>
              <w:left w:val="single" w:sz="8" w:space="0" w:color="auto"/>
              <w:bottom w:val="single" w:sz="8" w:space="0" w:color="auto"/>
              <w:right w:val="single" w:sz="8" w:space="0" w:color="auto"/>
            </w:tcBorders>
            <w:vAlign w:val="center"/>
          </w:tcPr>
          <w:p w14:paraId="1569441F" w14:textId="39738C41" w:rsidR="1DD64A5B" w:rsidRPr="004F0E92" w:rsidRDefault="1DD64A5B" w:rsidP="001358AA">
            <w:pPr>
              <w:jc w:val="center"/>
              <w:rPr>
                <w:rFonts w:ascii="Book Antiqua" w:eastAsia="Book Antiqua" w:hAnsi="Book Antiqua" w:cs="Book Antiqua"/>
                <w:b/>
                <w:bCs/>
              </w:rPr>
            </w:pPr>
            <w:r w:rsidRPr="004F0E92">
              <w:rPr>
                <w:rFonts w:ascii="Book Antiqua" w:eastAsia="Book Antiqua" w:hAnsi="Book Antiqua" w:cs="Book Antiqua"/>
                <w:b/>
                <w:bCs/>
              </w:rPr>
              <w:t>Total</w:t>
            </w:r>
          </w:p>
        </w:tc>
      </w:tr>
      <w:tr w:rsidR="1DD64A5B" w:rsidRPr="004F0E92" w14:paraId="209FEA1A" w14:textId="77777777" w:rsidTr="001358AA">
        <w:trPr>
          <w:trHeight w:val="285"/>
          <w:jc w:val="center"/>
        </w:trPr>
        <w:tc>
          <w:tcPr>
            <w:tcW w:w="2415" w:type="dxa"/>
            <w:tcBorders>
              <w:top w:val="single" w:sz="8" w:space="0" w:color="auto"/>
              <w:left w:val="single" w:sz="8" w:space="0" w:color="auto"/>
              <w:bottom w:val="single" w:sz="8" w:space="0" w:color="auto"/>
              <w:right w:val="single" w:sz="8" w:space="0" w:color="auto"/>
            </w:tcBorders>
            <w:vAlign w:val="center"/>
          </w:tcPr>
          <w:p w14:paraId="668FAF15" w14:textId="7DE5EED0" w:rsidR="1DD64A5B" w:rsidRPr="004F0E92" w:rsidRDefault="1DD64A5B" w:rsidP="001358AA">
            <w:pPr>
              <w:jc w:val="center"/>
              <w:rPr>
                <w:rFonts w:ascii="Book Antiqua" w:eastAsia="Book Antiqua" w:hAnsi="Book Antiqua" w:cs="Book Antiqua"/>
              </w:rPr>
            </w:pPr>
            <w:r w:rsidRPr="004F0E92">
              <w:rPr>
                <w:rFonts w:ascii="Book Antiqua" w:eastAsia="Book Antiqua" w:hAnsi="Book Antiqua" w:cs="Book Antiqua"/>
              </w:rPr>
              <w:t>Juzgado Penal de Garbito</w:t>
            </w:r>
          </w:p>
        </w:tc>
        <w:tc>
          <w:tcPr>
            <w:tcW w:w="1500" w:type="dxa"/>
            <w:tcBorders>
              <w:top w:val="single" w:sz="8" w:space="0" w:color="auto"/>
              <w:left w:val="single" w:sz="8" w:space="0" w:color="auto"/>
              <w:bottom w:val="single" w:sz="8" w:space="0" w:color="auto"/>
              <w:right w:val="single" w:sz="8" w:space="0" w:color="auto"/>
            </w:tcBorders>
            <w:vAlign w:val="center"/>
          </w:tcPr>
          <w:p w14:paraId="6FD468EA" w14:textId="0BB0ECA8" w:rsidR="1DD64A5B" w:rsidRPr="004F0E92" w:rsidRDefault="1DD64A5B" w:rsidP="001358AA">
            <w:pPr>
              <w:jc w:val="center"/>
              <w:rPr>
                <w:rFonts w:ascii="Book Antiqua" w:eastAsia="Book Antiqua" w:hAnsi="Book Antiqua" w:cs="Book Antiqua"/>
              </w:rPr>
            </w:pPr>
            <w:r w:rsidRPr="004F0E92">
              <w:rPr>
                <w:rFonts w:ascii="Book Antiqua" w:eastAsia="Book Antiqua" w:hAnsi="Book Antiqua" w:cs="Book Antiqua"/>
              </w:rPr>
              <w:t>1</w:t>
            </w:r>
          </w:p>
        </w:tc>
        <w:tc>
          <w:tcPr>
            <w:tcW w:w="1200" w:type="dxa"/>
            <w:tcBorders>
              <w:top w:val="single" w:sz="8" w:space="0" w:color="auto"/>
              <w:left w:val="single" w:sz="8" w:space="0" w:color="auto"/>
              <w:bottom w:val="single" w:sz="8" w:space="0" w:color="auto"/>
              <w:right w:val="single" w:sz="8" w:space="0" w:color="auto"/>
            </w:tcBorders>
            <w:vAlign w:val="center"/>
          </w:tcPr>
          <w:p w14:paraId="174EFCFF" w14:textId="5BA5154A" w:rsidR="1DD64A5B" w:rsidRPr="004F0E92" w:rsidRDefault="1DD64A5B" w:rsidP="001358AA">
            <w:pPr>
              <w:jc w:val="center"/>
              <w:rPr>
                <w:rFonts w:ascii="Book Antiqua" w:eastAsia="Book Antiqua" w:hAnsi="Book Antiqua" w:cs="Book Antiqua"/>
              </w:rPr>
            </w:pPr>
            <w:r w:rsidRPr="004F0E92">
              <w:rPr>
                <w:rFonts w:ascii="Book Antiqua" w:eastAsia="Book Antiqua" w:hAnsi="Book Antiqua" w:cs="Book Antiqua"/>
              </w:rPr>
              <w:t>1</w:t>
            </w:r>
          </w:p>
        </w:tc>
      </w:tr>
    </w:tbl>
    <w:p w14:paraId="5A5A1455" w14:textId="6DC50B22" w:rsidR="1DD64A5B" w:rsidRPr="004F0E92" w:rsidRDefault="1DD64A5B" w:rsidP="1DD64A5B">
      <w:pPr>
        <w:jc w:val="center"/>
        <w:rPr>
          <w:rFonts w:ascii="Book Antiqua" w:hAnsi="Book Antiqua"/>
          <w:b/>
          <w:bCs/>
          <w:lang w:val="es-ES" w:eastAsia="en-US"/>
        </w:rPr>
      </w:pPr>
    </w:p>
    <w:p w14:paraId="4E011163" w14:textId="17B8CF6C" w:rsidR="00173C64" w:rsidRDefault="00173C64" w:rsidP="2A349D10">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A nivel de los Tribunales de Apelación se logró una disminución de su circulante en trámite</w:t>
      </w:r>
      <w:r w:rsidR="00A43CC6" w:rsidRPr="004F0E92">
        <w:rPr>
          <w:rFonts w:ascii="Book Antiqua" w:eastAsia="Book Antiqua" w:hAnsi="Book Antiqua" w:cs="Book Antiqua"/>
          <w:lang w:val="es-ES" w:eastAsia="en-US"/>
        </w:rPr>
        <w:t>:</w:t>
      </w:r>
    </w:p>
    <w:p w14:paraId="27FA3063" w14:textId="77777777" w:rsidR="008D5CAF" w:rsidRPr="004F0E92" w:rsidRDefault="008D5CAF" w:rsidP="2A349D10">
      <w:pPr>
        <w:jc w:val="both"/>
        <w:rPr>
          <w:rFonts w:ascii="Book Antiqua" w:hAnsi="Book Antiqua"/>
          <w:b/>
          <w:bCs/>
          <w:lang w:val="es-ES" w:eastAsia="en-US"/>
        </w:rPr>
      </w:pPr>
    </w:p>
    <w:p w14:paraId="4B3812BC" w14:textId="6E9C6AE7" w:rsidR="00173C64" w:rsidRPr="004F0E92" w:rsidRDefault="00173C64" w:rsidP="2A349D10">
      <w:pPr>
        <w:jc w:val="both"/>
        <w:rPr>
          <w:rFonts w:ascii="Book Antiqua" w:hAnsi="Book Antiqua"/>
          <w:b/>
          <w:bCs/>
          <w:lang w:val="es-ES" w:eastAsia="en-US"/>
        </w:rPr>
      </w:pPr>
      <w:r w:rsidRPr="004F0E92">
        <w:rPr>
          <w:rFonts w:ascii="Book Antiqua" w:hAnsi="Book Antiqua"/>
          <w:b/>
          <w:bCs/>
          <w:noProof/>
          <w:lang w:eastAsia="en-US"/>
        </w:rPr>
        <w:drawing>
          <wp:inline distT="0" distB="0" distL="0" distR="0" wp14:anchorId="01BE0706" wp14:editId="1D4165FC">
            <wp:extent cx="5850255" cy="3587115"/>
            <wp:effectExtent l="0" t="0" r="0" b="0"/>
            <wp:docPr id="81" name="Gráfico 81">
              <a:extLst xmlns:a="http://schemas.openxmlformats.org/drawingml/2006/main">
                <a:ext uri="{FF2B5EF4-FFF2-40B4-BE49-F238E27FC236}">
                  <a16:creationId xmlns:a16="http://schemas.microsoft.com/office/drawing/2014/main" id="{4D3954F0-1E20-4823-938E-C3AE98FB2A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4909E24D" w14:textId="77777777" w:rsidR="00A41B77" w:rsidRPr="004F0E92" w:rsidRDefault="00A41B77">
      <w:pPr>
        <w:jc w:val="both"/>
        <w:rPr>
          <w:rFonts w:ascii="Book Antiqua" w:eastAsia="Book Antiqua" w:hAnsi="Book Antiqua" w:cs="Book Antiqua"/>
          <w:b/>
          <w:bCs/>
          <w:lang w:val="es-ES" w:eastAsia="en-US"/>
        </w:rPr>
      </w:pPr>
    </w:p>
    <w:p w14:paraId="538D3AC0" w14:textId="77777777" w:rsidR="00A41B77" w:rsidRPr="004F0E92" w:rsidRDefault="00A41B77">
      <w:pPr>
        <w:jc w:val="both"/>
        <w:rPr>
          <w:rFonts w:ascii="Book Antiqua" w:eastAsia="Book Antiqua" w:hAnsi="Book Antiqua" w:cs="Book Antiqua"/>
          <w:b/>
          <w:bCs/>
          <w:lang w:val="es-ES" w:eastAsia="en-US"/>
        </w:rPr>
      </w:pPr>
    </w:p>
    <w:p w14:paraId="360E8EB0" w14:textId="77777777" w:rsidR="00A41B77" w:rsidRPr="004F0E92" w:rsidRDefault="00A41B77">
      <w:pPr>
        <w:jc w:val="both"/>
        <w:rPr>
          <w:rFonts w:ascii="Book Antiqua" w:eastAsia="Book Antiqua" w:hAnsi="Book Antiqua" w:cs="Book Antiqua"/>
          <w:b/>
          <w:bCs/>
          <w:lang w:val="es-ES" w:eastAsia="en-US"/>
        </w:rPr>
      </w:pPr>
    </w:p>
    <w:p w14:paraId="0E82B61C" w14:textId="53A32D52" w:rsidR="52C8F948" w:rsidRPr="004F0E92" w:rsidRDefault="52C8F948" w:rsidP="001358AA">
      <w:pPr>
        <w:jc w:val="both"/>
        <w:rPr>
          <w:rFonts w:ascii="Book Antiqua" w:eastAsia="Book Antiqua" w:hAnsi="Book Antiqua" w:cs="Book Antiqua"/>
          <w:b/>
          <w:bCs/>
          <w:lang w:val="es-ES" w:eastAsia="en-US"/>
        </w:rPr>
      </w:pPr>
      <w:r w:rsidRPr="004F0E92">
        <w:rPr>
          <w:rFonts w:ascii="Book Antiqua" w:eastAsia="Book Antiqua" w:hAnsi="Book Antiqua" w:cs="Book Antiqua"/>
          <w:b/>
          <w:bCs/>
          <w:lang w:val="es-ES" w:eastAsia="en-US"/>
        </w:rPr>
        <w:lastRenderedPageBreak/>
        <w:t>6.2.2 Materia no Penal</w:t>
      </w:r>
    </w:p>
    <w:p w14:paraId="3C2D53F5" w14:textId="77777777" w:rsidR="00D52443" w:rsidRPr="004F0E92" w:rsidRDefault="00D52443" w:rsidP="001358AA">
      <w:pPr>
        <w:jc w:val="both"/>
        <w:rPr>
          <w:rFonts w:ascii="Book Antiqua" w:hAnsi="Book Antiqua"/>
          <w:b/>
          <w:bCs/>
          <w:lang w:val="es-ES" w:eastAsia="en-US"/>
        </w:rPr>
      </w:pPr>
    </w:p>
    <w:p w14:paraId="3E419123" w14:textId="16085D29" w:rsidR="00650723" w:rsidRPr="004F0E92" w:rsidRDefault="00D10F7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La Dirección de Planificación cuenta con Profesionales destacados en Circuitos Judiciales encargados de la sostenibilidad de los proyectos de rediseño, por lo </w:t>
      </w:r>
      <w:r w:rsidR="00066748" w:rsidRPr="004F0E92">
        <w:rPr>
          <w:rFonts w:ascii="Book Antiqua" w:eastAsia="Book Antiqua" w:hAnsi="Book Antiqua" w:cs="Book Antiqua"/>
          <w:lang w:val="es-ES" w:eastAsia="en-US"/>
        </w:rPr>
        <w:t>tanto,</w:t>
      </w:r>
      <w:r w:rsidRPr="004F0E92">
        <w:rPr>
          <w:rFonts w:ascii="Book Antiqua" w:eastAsia="Book Antiqua" w:hAnsi="Book Antiqua" w:cs="Book Antiqua"/>
          <w:lang w:val="es-ES" w:eastAsia="en-US"/>
        </w:rPr>
        <w:t xml:space="preserve"> se realizaron planes remediales para la reactivación de audiencias, a contintuación se describen los principales planes por circuito Judicial:</w:t>
      </w:r>
    </w:p>
    <w:p w14:paraId="78C18B57" w14:textId="77777777" w:rsidR="00D10F7A" w:rsidRPr="004F0E92" w:rsidRDefault="00D10F7A">
      <w:pPr>
        <w:jc w:val="both"/>
        <w:rPr>
          <w:rFonts w:ascii="Book Antiqua" w:hAnsi="Book Antiqua"/>
          <w:noProof/>
        </w:rPr>
      </w:pPr>
    </w:p>
    <w:p w14:paraId="7551D11D" w14:textId="732CDCFA" w:rsidR="00D10F7A" w:rsidRPr="004F0E92" w:rsidRDefault="00D10F7A" w:rsidP="00A35043">
      <w:pPr>
        <w:pStyle w:val="Prrafodelista"/>
        <w:numPr>
          <w:ilvl w:val="1"/>
          <w:numId w:val="10"/>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Primer Circuito Judicial de Guanacaste</w:t>
      </w:r>
    </w:p>
    <w:p w14:paraId="5ED049DB" w14:textId="77777777" w:rsidR="00D10F7A" w:rsidRPr="004F0E92" w:rsidRDefault="00D10F7A" w:rsidP="00D10F7A">
      <w:pPr>
        <w:jc w:val="both"/>
        <w:rPr>
          <w:rFonts w:ascii="Book Antiqua" w:hAnsi="Book Antiqua" w:cs="Arial"/>
        </w:rPr>
      </w:pPr>
    </w:p>
    <w:p w14:paraId="77AE4E5E" w14:textId="7112B24A" w:rsidR="00D10F7A" w:rsidRPr="004F0E92" w:rsidRDefault="00D10F7A" w:rsidP="00D10F7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En el Primer Circuito Judicial de Guanacaste se tiene como logró la disminución de las demandas nuevas de 8 a 4 meses y escritos nuevos de 9 a 5 meses en el Juzgado de Cobro, en Juzgado Penal de Liberia se ordenan y tramitan 659 escritos pendientes de trámite, en el Juzgado Civil y Trabajo de Liberia Se reducen escritos pendientes de </w:t>
      </w:r>
      <w:r w:rsidR="00066748" w:rsidRPr="004F0E92">
        <w:rPr>
          <w:rFonts w:ascii="Book Antiqua" w:eastAsia="Book Antiqua" w:hAnsi="Book Antiqua" w:cs="Book Antiqua"/>
          <w:lang w:val="es-ES" w:eastAsia="en-US"/>
        </w:rPr>
        <w:t>trámite de</w:t>
      </w:r>
      <w:r w:rsidRPr="004F0E92">
        <w:rPr>
          <w:rFonts w:ascii="Book Antiqua" w:eastAsia="Book Antiqua" w:hAnsi="Book Antiqua" w:cs="Book Antiqua"/>
          <w:lang w:val="es-ES" w:eastAsia="en-US"/>
        </w:rPr>
        <w:t xml:space="preserve"> 708 en marzo a 390 en octubre escritos </w:t>
      </w:r>
      <w:r w:rsidR="00066748" w:rsidRPr="004F0E92">
        <w:rPr>
          <w:rFonts w:ascii="Book Antiqua" w:eastAsia="Book Antiqua" w:hAnsi="Book Antiqua" w:cs="Book Antiqua"/>
          <w:lang w:val="es-ES" w:eastAsia="en-US"/>
        </w:rPr>
        <w:t>y se</w:t>
      </w:r>
      <w:r w:rsidRPr="004F0E92">
        <w:rPr>
          <w:rFonts w:ascii="Book Antiqua" w:eastAsia="Book Antiqua" w:hAnsi="Book Antiqua" w:cs="Book Antiqua"/>
          <w:lang w:val="es-ES" w:eastAsia="en-US"/>
        </w:rPr>
        <w:t xml:space="preserve"> logra reducción de circulante de 2417 a 2142 en el mismo periodo. En el Juzgado Contravencional de Tilarán, de julio a agosto se aumenta rendimiento de 72% a 84%.</w:t>
      </w:r>
    </w:p>
    <w:p w14:paraId="750156FE" w14:textId="77777777" w:rsidR="00D10F7A" w:rsidRPr="004F0E92" w:rsidRDefault="00D10F7A" w:rsidP="00D10F7A">
      <w:pPr>
        <w:jc w:val="both"/>
        <w:rPr>
          <w:rFonts w:ascii="Book Antiqua" w:eastAsia="Book Antiqua" w:hAnsi="Book Antiqua" w:cs="Book Antiqua"/>
          <w:lang w:val="es-ES" w:eastAsia="en-US"/>
        </w:rPr>
      </w:pPr>
    </w:p>
    <w:p w14:paraId="4F734F60" w14:textId="77777777" w:rsidR="00D10F7A" w:rsidRPr="004F0E92" w:rsidRDefault="00D10F7A" w:rsidP="00D10F7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Se pasa de tener en Enero 83% de las oficinas en estado crítico a 7% en septiembre y de 17% en estado comprometidas a 71% y 0% con oportunidades de mejora manejables a 21% en el mismo periodo, el 75% de las oficinas que integran el circuito están bajo el Modelo de Sostenibilidad, producto del acompañamiento en los despachos dentro de las reuniones que efectúan los diferentes Equipos de Mejora de manera mensual se ha logrado que en las 14 oficinas que integran el Circuito, se tenga una mejor compresión en el establecimiento y desarrollo de planes de trabajo que permitan su mejora continua. </w:t>
      </w:r>
    </w:p>
    <w:p w14:paraId="15B8EE85" w14:textId="77777777" w:rsidR="00D10F7A" w:rsidRPr="004F0E92" w:rsidRDefault="00D10F7A" w:rsidP="00D10F7A">
      <w:pPr>
        <w:jc w:val="both"/>
        <w:rPr>
          <w:rFonts w:ascii="Book Antiqua" w:eastAsia="Book Antiqua" w:hAnsi="Book Antiqua" w:cs="Book Antiqua"/>
          <w:lang w:val="es-ES" w:eastAsia="en-US"/>
        </w:rPr>
      </w:pPr>
    </w:p>
    <w:p w14:paraId="72A31338" w14:textId="6D8A30F3" w:rsidR="00D10F7A" w:rsidRPr="004F0E92" w:rsidRDefault="00D10F7A" w:rsidP="00A35043">
      <w:pPr>
        <w:pStyle w:val="Prrafodelista"/>
        <w:numPr>
          <w:ilvl w:val="1"/>
          <w:numId w:val="10"/>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Circuito Judicial de Cartago:</w:t>
      </w:r>
    </w:p>
    <w:p w14:paraId="7525404E" w14:textId="77777777" w:rsidR="00D10F7A" w:rsidRPr="004F0E92" w:rsidRDefault="00D10F7A" w:rsidP="00D10F7A">
      <w:pPr>
        <w:jc w:val="both"/>
        <w:rPr>
          <w:rFonts w:ascii="Book Antiqua" w:eastAsia="Book Antiqua" w:hAnsi="Book Antiqua" w:cs="Book Antiqua"/>
          <w:lang w:val="es-ES" w:eastAsia="en-US"/>
        </w:rPr>
      </w:pPr>
    </w:p>
    <w:p w14:paraId="3120DF02" w14:textId="08210DEA" w:rsidR="00D10F7A" w:rsidRPr="004F0E92" w:rsidRDefault="00D10F7A" w:rsidP="001358AA">
      <w:p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de Cobros de Cartago: Se ha logrado disminuir los plazos de espera para trámite de demandas nuevas, en agosto 2019 era de 15 meses, a setiembre 2020 era de 10 meses. Plazo trámite de escritos: en agosto 2019 era de 15 meses ahora 13 meses. Todos los escritorios se encuentran debidamente equilibrados en plazos de respuesta. Plazo para aprobación de remates: marzo 107 días, setiembre 13 días. Plazo de espera para firma de resoluciones, en abril 31 días de espera, en agosto el resultado fue 5 días de espera en promedio.</w:t>
      </w:r>
    </w:p>
    <w:p w14:paraId="771F7730" w14:textId="77777777" w:rsidR="00D10F7A" w:rsidRPr="004F0E92" w:rsidRDefault="00D10F7A" w:rsidP="00A41B77">
      <w:pPr>
        <w:jc w:val="both"/>
        <w:rPr>
          <w:rFonts w:ascii="Book Antiqua" w:eastAsia="Book Antiqua" w:hAnsi="Book Antiqua" w:cs="Book Antiqua"/>
          <w:lang w:val="es-ES" w:eastAsia="en-US"/>
        </w:rPr>
      </w:pPr>
    </w:p>
    <w:p w14:paraId="55180E24" w14:textId="77777777" w:rsidR="00D10F7A" w:rsidRPr="004F0E92" w:rsidRDefault="00D10F7A" w:rsidP="00A35043">
      <w:pPr>
        <w:pStyle w:val="Prrafodelista"/>
        <w:numPr>
          <w:ilvl w:val="0"/>
          <w:numId w:val="44"/>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de Pensiones Alimentarias de Cartago: Actualizaron total las variables en el sistema de todo el circulante del despacho, más de 12.000 carpetas actualizadas. El plazo para el trámite de escritos en julio 2020 era 89 días, a setiembre se logró disminuir a 29 días. Plazo para dictado sentencia pasó de 80 días en enero a 10 días en setiembre.</w:t>
      </w:r>
    </w:p>
    <w:p w14:paraId="16E360AF" w14:textId="441F0AC0" w:rsidR="00D10F7A" w:rsidRDefault="00D10F7A" w:rsidP="00A35043">
      <w:pPr>
        <w:pStyle w:val="Prrafodelista"/>
        <w:numPr>
          <w:ilvl w:val="0"/>
          <w:numId w:val="44"/>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lastRenderedPageBreak/>
        <w:t>Tribunal de Flagrancia de Cartago: Actualización en el sistema de más de 1.500 carpetas y certificación de equiparación de circulante entre los escritorios de los técnicos.</w:t>
      </w:r>
    </w:p>
    <w:p w14:paraId="75EC37D8" w14:textId="77777777" w:rsidR="008D5CAF" w:rsidRPr="004F0E92" w:rsidRDefault="008D5CAF" w:rsidP="008D5CAF">
      <w:pPr>
        <w:pStyle w:val="Prrafodelista"/>
        <w:ind w:left="720"/>
        <w:jc w:val="both"/>
        <w:rPr>
          <w:rFonts w:ascii="Book Antiqua" w:eastAsia="Book Antiqua" w:hAnsi="Book Antiqua" w:cs="Book Antiqua"/>
          <w:lang w:val="es-ES" w:eastAsia="en-US"/>
        </w:rPr>
      </w:pPr>
    </w:p>
    <w:p w14:paraId="2C00D8BE" w14:textId="02276058" w:rsidR="00D10F7A" w:rsidRDefault="00D10F7A" w:rsidP="00A35043">
      <w:pPr>
        <w:pStyle w:val="Prrafodelista"/>
        <w:numPr>
          <w:ilvl w:val="0"/>
          <w:numId w:val="44"/>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Agrario de Cartago: El plazo para trámite de escritos en mayo 2020 era de 88 días, lo logró disminuir para julio 2020 a 35 días.</w:t>
      </w:r>
    </w:p>
    <w:p w14:paraId="3BA7C1A6" w14:textId="77777777" w:rsidR="008D5CAF" w:rsidRPr="008D5CAF" w:rsidRDefault="008D5CAF" w:rsidP="008D5CAF">
      <w:pPr>
        <w:jc w:val="both"/>
        <w:rPr>
          <w:rFonts w:ascii="Book Antiqua" w:eastAsia="Book Antiqua" w:hAnsi="Book Antiqua" w:cs="Book Antiqua"/>
          <w:lang w:val="es-ES" w:eastAsia="en-US"/>
        </w:rPr>
      </w:pPr>
    </w:p>
    <w:p w14:paraId="3787A938" w14:textId="6101C59F" w:rsidR="00D10F7A" w:rsidRDefault="00D10F7A" w:rsidP="00A35043">
      <w:pPr>
        <w:pStyle w:val="Prrafodelista"/>
        <w:numPr>
          <w:ilvl w:val="0"/>
          <w:numId w:val="44"/>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Juzgado de Violencia Doméstica de Cartago: Disminución de plazo de espera para realización de resoluciones de mantener medidas de 73 días en marzo a estar actual totalmente al día. </w:t>
      </w:r>
    </w:p>
    <w:p w14:paraId="1C075D06" w14:textId="77777777" w:rsidR="008D5CAF" w:rsidRPr="008D5CAF" w:rsidRDefault="008D5CAF" w:rsidP="008D5CAF">
      <w:pPr>
        <w:jc w:val="both"/>
        <w:rPr>
          <w:rFonts w:ascii="Book Antiqua" w:eastAsia="Book Antiqua" w:hAnsi="Book Antiqua" w:cs="Book Antiqua"/>
          <w:lang w:val="es-ES" w:eastAsia="en-US"/>
        </w:rPr>
      </w:pPr>
    </w:p>
    <w:p w14:paraId="6A73AC06" w14:textId="4273E51E" w:rsidR="00D10F7A" w:rsidRDefault="00D10F7A" w:rsidP="00A35043">
      <w:pPr>
        <w:pStyle w:val="Prrafodelista"/>
        <w:numPr>
          <w:ilvl w:val="0"/>
          <w:numId w:val="44"/>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PISAV de la Unión: Plazo dictado sentencia en Pensiones Alimentarias de 77 días en marzo a 32 días en abril.</w:t>
      </w:r>
    </w:p>
    <w:p w14:paraId="73298696" w14:textId="77777777" w:rsidR="008D5CAF" w:rsidRPr="008D5CAF" w:rsidRDefault="008D5CAF" w:rsidP="008D5CAF">
      <w:pPr>
        <w:jc w:val="both"/>
        <w:rPr>
          <w:rFonts w:ascii="Book Antiqua" w:eastAsia="Book Antiqua" w:hAnsi="Book Antiqua" w:cs="Book Antiqua"/>
          <w:lang w:val="es-ES" w:eastAsia="en-US"/>
        </w:rPr>
      </w:pPr>
    </w:p>
    <w:p w14:paraId="729B447C" w14:textId="5F57160D" w:rsidR="00D10F7A" w:rsidRDefault="00D10F7A" w:rsidP="00A35043">
      <w:pPr>
        <w:pStyle w:val="Prrafodelista"/>
        <w:numPr>
          <w:ilvl w:val="0"/>
          <w:numId w:val="44"/>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de Ejecución de la Pena de Cartago: Plazo para dictado sentencia pasó de 125 días en enero a 17 días en octubre.</w:t>
      </w:r>
    </w:p>
    <w:p w14:paraId="2AF5E6F6" w14:textId="77777777" w:rsidR="008D5CAF" w:rsidRPr="008D5CAF" w:rsidRDefault="008D5CAF" w:rsidP="008D5CAF">
      <w:pPr>
        <w:jc w:val="both"/>
        <w:rPr>
          <w:rFonts w:ascii="Book Antiqua" w:eastAsia="Book Antiqua" w:hAnsi="Book Antiqua" w:cs="Book Antiqua"/>
          <w:lang w:val="es-ES" w:eastAsia="en-US"/>
        </w:rPr>
      </w:pPr>
    </w:p>
    <w:p w14:paraId="499F2EE0" w14:textId="21F022A1" w:rsidR="00D10F7A" w:rsidRDefault="00D10F7A" w:rsidP="00A35043">
      <w:pPr>
        <w:pStyle w:val="Prrafodelista"/>
        <w:numPr>
          <w:ilvl w:val="0"/>
          <w:numId w:val="44"/>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Civil de Cartago: El plazo para dictado sentencia pasó de 220 días en abril a 44 días en mayo.</w:t>
      </w:r>
    </w:p>
    <w:p w14:paraId="146D4AAA" w14:textId="77777777" w:rsidR="008D5CAF" w:rsidRPr="008D5CAF" w:rsidRDefault="008D5CAF" w:rsidP="008D5CAF">
      <w:pPr>
        <w:jc w:val="both"/>
        <w:rPr>
          <w:rFonts w:ascii="Book Antiqua" w:eastAsia="Book Antiqua" w:hAnsi="Book Antiqua" w:cs="Book Antiqua"/>
          <w:lang w:val="es-ES" w:eastAsia="en-US"/>
        </w:rPr>
      </w:pPr>
    </w:p>
    <w:p w14:paraId="7AD61B84" w14:textId="56F564AF" w:rsidR="00D10F7A" w:rsidRDefault="00D10F7A" w:rsidP="00A35043">
      <w:pPr>
        <w:pStyle w:val="Prrafodelista"/>
        <w:numPr>
          <w:ilvl w:val="0"/>
          <w:numId w:val="44"/>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de Trabajo de Cartago: Plazo para dictado de sentencia pasó de 589 días en febrero a 324 días en junio.</w:t>
      </w:r>
    </w:p>
    <w:p w14:paraId="1F248444" w14:textId="77777777" w:rsidR="008D5CAF" w:rsidRPr="008D5CAF" w:rsidRDefault="008D5CAF" w:rsidP="008D5CAF">
      <w:pPr>
        <w:jc w:val="both"/>
        <w:rPr>
          <w:rFonts w:ascii="Book Antiqua" w:eastAsia="Book Antiqua" w:hAnsi="Book Antiqua" w:cs="Book Antiqua"/>
          <w:lang w:val="es-ES" w:eastAsia="en-US"/>
        </w:rPr>
      </w:pPr>
    </w:p>
    <w:p w14:paraId="02EA967C" w14:textId="77777777" w:rsidR="00D10F7A" w:rsidRPr="004F0E92" w:rsidRDefault="00D10F7A" w:rsidP="00A35043">
      <w:pPr>
        <w:pStyle w:val="Prrafodelista"/>
        <w:numPr>
          <w:ilvl w:val="0"/>
          <w:numId w:val="44"/>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Contravencional de Paraíso: El plazo de espera para dictado sentencia pasó de 179 días en enero a 93 días en agosto.</w:t>
      </w:r>
    </w:p>
    <w:p w14:paraId="7C9BCC83" w14:textId="77777777" w:rsidR="00D10F7A" w:rsidRPr="004F0E92" w:rsidRDefault="00D10F7A" w:rsidP="00D10F7A">
      <w:pPr>
        <w:jc w:val="both"/>
        <w:rPr>
          <w:rFonts w:ascii="Book Antiqua" w:hAnsi="Book Antiqua" w:cs="Arial"/>
        </w:rPr>
      </w:pPr>
    </w:p>
    <w:p w14:paraId="0001CA03" w14:textId="378E0ADD" w:rsidR="00D10F7A" w:rsidRPr="004F0E92" w:rsidRDefault="00D10F7A" w:rsidP="00A35043">
      <w:pPr>
        <w:pStyle w:val="Prrafodelista"/>
        <w:numPr>
          <w:ilvl w:val="1"/>
          <w:numId w:val="10"/>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Primer Circuito Judicial de la Zona Atlántica</w:t>
      </w:r>
    </w:p>
    <w:p w14:paraId="5F4393AE" w14:textId="77777777" w:rsidR="00D10F7A" w:rsidRPr="004F0E92" w:rsidRDefault="00D10F7A" w:rsidP="001358AA">
      <w:pPr>
        <w:pStyle w:val="Prrafodelista"/>
        <w:spacing w:line="252" w:lineRule="auto"/>
        <w:ind w:left="1440"/>
        <w:jc w:val="both"/>
        <w:rPr>
          <w:rFonts w:ascii="Book Antiqua" w:hAnsi="Book Antiqua" w:cstheme="minorBidi"/>
          <w:b/>
          <w:bCs/>
          <w:sz w:val="22"/>
          <w:szCs w:val="22"/>
        </w:rPr>
      </w:pPr>
    </w:p>
    <w:p w14:paraId="5FAF886A" w14:textId="75B6CAEE" w:rsidR="00D10F7A"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En el Juzgado Contravencional y de Menor Cuantía de Bribrí: Se disminuyó en un 65% las audiencias pendientes por realizar de 243 asuntos pasaron a 85 asuntos y en plazo de espera para dictado de sentencia pasaron de 56 días a 33 días.</w:t>
      </w:r>
    </w:p>
    <w:p w14:paraId="0093F883" w14:textId="77777777" w:rsidR="008D5CAF" w:rsidRPr="004F0E92" w:rsidRDefault="008D5CAF" w:rsidP="008D5CAF">
      <w:pPr>
        <w:pStyle w:val="Prrafodelista"/>
        <w:spacing w:line="252" w:lineRule="auto"/>
        <w:ind w:left="720"/>
        <w:jc w:val="both"/>
        <w:rPr>
          <w:rFonts w:ascii="Book Antiqua" w:eastAsia="Book Antiqua" w:hAnsi="Book Antiqua" w:cs="Book Antiqua"/>
          <w:lang w:val="es-ES" w:eastAsia="en-US"/>
        </w:rPr>
      </w:pPr>
    </w:p>
    <w:p w14:paraId="6C11349B" w14:textId="77777777" w:rsidR="00D10F7A" w:rsidRPr="004F0E92"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En el Juzgado Contravencional y de Menor Cuantía de Matina: Disminuyeron en un 35% las audiencias pendientes por realizar de 113 asuntos pasaron a 74 asuntos y en plazo de espera para dictado de sentencia disminuyeron de 147 días a138 días</w:t>
      </w:r>
    </w:p>
    <w:p w14:paraId="6B1C0DCD" w14:textId="47B16A5E" w:rsidR="00D10F7A"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lastRenderedPageBreak/>
        <w:t>Juzgado de Cobro de Limón: Disminuyeron en el plazo de demandas nuevas de 4 meses pasaron a 1 mes igual en el plazo para resolver escritos de 6 meses redujeron a 3 meses.</w:t>
      </w:r>
    </w:p>
    <w:p w14:paraId="7C4A7B80" w14:textId="77777777" w:rsidR="008D5CAF" w:rsidRPr="004F0E92" w:rsidRDefault="008D5CAF" w:rsidP="008D5CAF">
      <w:pPr>
        <w:pStyle w:val="Prrafodelista"/>
        <w:spacing w:line="252" w:lineRule="auto"/>
        <w:ind w:left="720"/>
        <w:jc w:val="both"/>
        <w:rPr>
          <w:rFonts w:ascii="Book Antiqua" w:eastAsia="Book Antiqua" w:hAnsi="Book Antiqua" w:cs="Book Antiqua"/>
          <w:lang w:val="es-ES" w:eastAsia="en-US"/>
        </w:rPr>
      </w:pPr>
    </w:p>
    <w:p w14:paraId="2E4A561A" w14:textId="5070E39F" w:rsidR="00D10F7A"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En el Juzgado Civil: Aumentaron en 266 resoluciones firmadas por juez.</w:t>
      </w:r>
    </w:p>
    <w:p w14:paraId="15D92A00" w14:textId="77777777" w:rsidR="008D5CAF" w:rsidRPr="008D5CAF" w:rsidRDefault="008D5CAF" w:rsidP="008D5CAF">
      <w:pPr>
        <w:spacing w:line="252" w:lineRule="auto"/>
        <w:jc w:val="both"/>
        <w:rPr>
          <w:rFonts w:ascii="Book Antiqua" w:eastAsia="Book Antiqua" w:hAnsi="Book Antiqua" w:cs="Book Antiqua"/>
          <w:lang w:val="es-ES" w:eastAsia="en-US"/>
        </w:rPr>
      </w:pPr>
    </w:p>
    <w:p w14:paraId="74D5FB2F" w14:textId="77777777" w:rsidR="00D10F7A" w:rsidRPr="004F0E92"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En el Juzgado de Cobro: En vista de que actualmente el despacho recibe apoyo con un juez y dos técnicos judiciales para demandas nuevas, esto a raíz de un plan de trabajo realizado por la Dirección de Planificación, se estimó realizar un plan remedial que iniciará el 16 de noviembre y hasta el último día laboral, para que la cuota de trabajo del personal técnico tramitador se modifique temporalmente. Dentro de los hallazgos encontrados en la matriz de indicadores de setiembre es que el despacho cuenta con una entrada de escritos de 3803 (rango estándar), un plazo para resolver escritos de 3 meses (rango estándar) y un circulante en trámite de 15531 (rango a mejorar).Por lo anterior, la nueva cuota de trabajo para los técnicos de trámite será de 27 proyectos de resolución, segmentado en 27 asuntos de trámite relacionado con escritos y resoluciones oficiosas. Los 27, se segmentan conforme a lo siguiente: Cuota de dos resoluciones que convoquen a remate, Mínimo cuatro proyectos de resolución sobre liquidaciones de intereses diarias, Atención de mínimo 21 escritos diarios de trámite. El anterior plan remedial empezó el 16 de noviembre y hasta el último día laboral del presente año.</w:t>
      </w:r>
    </w:p>
    <w:p w14:paraId="50122ED0" w14:textId="77777777" w:rsidR="00D10F7A" w:rsidRPr="004F0E92" w:rsidRDefault="00D10F7A" w:rsidP="00D10F7A">
      <w:pPr>
        <w:spacing w:line="252" w:lineRule="auto"/>
        <w:jc w:val="both"/>
        <w:rPr>
          <w:rFonts w:ascii="Book Antiqua" w:eastAsia="Book Antiqua" w:hAnsi="Book Antiqua" w:cs="Book Antiqua"/>
          <w:lang w:val="es-ES" w:eastAsia="en-US"/>
        </w:rPr>
      </w:pPr>
    </w:p>
    <w:p w14:paraId="649ABB66" w14:textId="6598CD5E" w:rsidR="00D10F7A" w:rsidRDefault="00D10F7A" w:rsidP="00A35043">
      <w:pPr>
        <w:pStyle w:val="Prrafodelista"/>
        <w:numPr>
          <w:ilvl w:val="1"/>
          <w:numId w:val="10"/>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Circuito Judicial de Alajuela:</w:t>
      </w:r>
    </w:p>
    <w:p w14:paraId="320B7D85" w14:textId="77777777" w:rsidR="008D5CAF" w:rsidRPr="004F0E92" w:rsidRDefault="008D5CAF" w:rsidP="008D5CAF">
      <w:pPr>
        <w:pStyle w:val="Prrafodelista"/>
        <w:ind w:left="1440"/>
        <w:jc w:val="both"/>
        <w:rPr>
          <w:rFonts w:ascii="Book Antiqua" w:eastAsia="Book Antiqua" w:hAnsi="Book Antiqua" w:cs="Book Antiqua"/>
          <w:lang w:val="es-ES" w:eastAsia="en-US"/>
        </w:rPr>
      </w:pPr>
    </w:p>
    <w:p w14:paraId="1F143018" w14:textId="7DDB2025" w:rsidR="00D10F7A"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Se redujo en 65% (278) el Circulante en materia Civil del total de 431 asuntos registrados a enero de 2020, para una métrica de 153 expedientes para setiembre de 2020. En octubre se registra una métrica 127 asuntos. </w:t>
      </w:r>
    </w:p>
    <w:p w14:paraId="5A6D1A8F" w14:textId="77777777" w:rsidR="008D5CAF" w:rsidRPr="004F0E92" w:rsidRDefault="008D5CAF" w:rsidP="008D5CAF">
      <w:pPr>
        <w:pStyle w:val="Prrafodelista"/>
        <w:spacing w:line="252" w:lineRule="auto"/>
        <w:ind w:left="720"/>
        <w:jc w:val="both"/>
        <w:rPr>
          <w:rFonts w:ascii="Book Antiqua" w:eastAsia="Book Antiqua" w:hAnsi="Book Antiqua" w:cs="Book Antiqua"/>
          <w:lang w:val="es-ES" w:eastAsia="en-US"/>
        </w:rPr>
      </w:pPr>
    </w:p>
    <w:p w14:paraId="039F0152" w14:textId="26A0C82D" w:rsidR="00D10F7A"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Además, en relación del pendiente de fallo en materia civil, se presentó una reducción del 63% (263) del total de 416 asuntos registrados a enero de 2020, para una métrica de 153 expedientes para setiembre de 2020. En octubre se registra una métrica 115 asuntos. </w:t>
      </w:r>
    </w:p>
    <w:p w14:paraId="012C333A" w14:textId="77777777" w:rsidR="008D5CAF" w:rsidRPr="008D5CAF" w:rsidRDefault="008D5CAF" w:rsidP="008D5CAF">
      <w:pPr>
        <w:spacing w:line="252" w:lineRule="auto"/>
        <w:jc w:val="both"/>
        <w:rPr>
          <w:rFonts w:ascii="Book Antiqua" w:eastAsia="Book Antiqua" w:hAnsi="Book Antiqua" w:cs="Book Antiqua"/>
          <w:lang w:val="es-ES" w:eastAsia="en-US"/>
        </w:rPr>
      </w:pPr>
    </w:p>
    <w:p w14:paraId="6485BBBE" w14:textId="06026B34" w:rsidR="00D10F7A" w:rsidRPr="004F0E92"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En tanto, en materia Laboral se redujo para julio de 2020 un 23% (30) del total de 128 asuntos registrados a enero de 2020; aun así, para setiembre y octubre se registró un pendiente de 119 y 100 asuntos. </w:t>
      </w:r>
    </w:p>
    <w:p w14:paraId="25D75726" w14:textId="1DEA0601" w:rsidR="00D10F7A" w:rsidRPr="004F0E92"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lastRenderedPageBreak/>
        <w:t xml:space="preserve">Se diseñó un plan de trabajo en el cual </w:t>
      </w:r>
      <w:r w:rsidR="00066748" w:rsidRPr="004F0E92">
        <w:rPr>
          <w:rFonts w:ascii="Book Antiqua" w:eastAsia="Book Antiqua" w:hAnsi="Book Antiqua" w:cs="Book Antiqua"/>
          <w:lang w:val="es-ES" w:eastAsia="en-US"/>
        </w:rPr>
        <w:t>los técnicos del Juzgado Civil le dieron</w:t>
      </w:r>
      <w:r w:rsidRPr="004F0E92">
        <w:rPr>
          <w:rFonts w:ascii="Book Antiqua" w:eastAsia="Book Antiqua" w:hAnsi="Book Antiqua" w:cs="Book Antiqua"/>
          <w:lang w:val="es-ES" w:eastAsia="en-US"/>
        </w:rPr>
        <w:t xml:space="preserve"> soporte a las técnicas y técnicos judiciales de los Juzgados de Cobro.</w:t>
      </w:r>
    </w:p>
    <w:p w14:paraId="79805C9C" w14:textId="77777777" w:rsidR="00D10F7A" w:rsidRPr="004F0E92" w:rsidRDefault="00D10F7A" w:rsidP="001358AA">
      <w:pPr>
        <w:pStyle w:val="Prrafodelista"/>
        <w:spacing w:line="252" w:lineRule="auto"/>
        <w:ind w:left="720"/>
        <w:jc w:val="both"/>
        <w:rPr>
          <w:rFonts w:ascii="Book Antiqua" w:eastAsia="Book Antiqua" w:hAnsi="Book Antiqua" w:cs="Book Antiqua"/>
          <w:lang w:val="es-ES" w:eastAsia="en-US"/>
        </w:rPr>
      </w:pPr>
    </w:p>
    <w:p w14:paraId="4C6DBECA" w14:textId="6355A578" w:rsidR="00D10F7A" w:rsidRDefault="00D10F7A" w:rsidP="00A35043">
      <w:pPr>
        <w:pStyle w:val="Prrafodelista"/>
        <w:numPr>
          <w:ilvl w:val="1"/>
          <w:numId w:val="10"/>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Segundo Circuito Judicial de Alajuela </w:t>
      </w:r>
    </w:p>
    <w:p w14:paraId="67B9E05B" w14:textId="77777777" w:rsidR="008D5CAF" w:rsidRPr="004F0E92" w:rsidRDefault="008D5CAF" w:rsidP="008D5CAF">
      <w:pPr>
        <w:pStyle w:val="Prrafodelista"/>
        <w:ind w:left="1440"/>
        <w:jc w:val="both"/>
        <w:rPr>
          <w:rFonts w:ascii="Book Antiqua" w:eastAsia="Book Antiqua" w:hAnsi="Book Antiqua" w:cs="Book Antiqua"/>
          <w:lang w:val="es-ES" w:eastAsia="en-US"/>
        </w:rPr>
      </w:pPr>
    </w:p>
    <w:p w14:paraId="293D1770" w14:textId="60E0F53F" w:rsidR="00D10F7A"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Con el plan de trabajo establecido con los técnicos del Juzgado Civil, se ha logrado una disminución en las demandas nuevas de 11 a 9 meses y escritos de 7 a 6 meses. Además de una reducción en la cantidad de demandas en un 49%, pasando de 6361 a 3101 en el periodo de agosto a octubre.</w:t>
      </w:r>
    </w:p>
    <w:p w14:paraId="312D6B32" w14:textId="77777777" w:rsidR="008D5CAF" w:rsidRPr="004F0E92" w:rsidRDefault="008D5CAF" w:rsidP="008D5CAF">
      <w:pPr>
        <w:pStyle w:val="Prrafodelista"/>
        <w:spacing w:line="252" w:lineRule="auto"/>
        <w:ind w:left="720"/>
        <w:jc w:val="both"/>
        <w:rPr>
          <w:rFonts w:ascii="Book Antiqua" w:eastAsia="Book Antiqua" w:hAnsi="Book Antiqua" w:cs="Book Antiqua"/>
          <w:lang w:val="es-ES" w:eastAsia="en-US"/>
        </w:rPr>
      </w:pPr>
    </w:p>
    <w:p w14:paraId="27B8E52D" w14:textId="367639ED" w:rsidR="00D10F7A"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Civil: se ha logrado una reducción en el plazo de dictado de sentencia de un 13%, logrando una reducción de 63 días (503 días a 436 días).</w:t>
      </w:r>
    </w:p>
    <w:p w14:paraId="70990DFD" w14:textId="77777777" w:rsidR="008D5CAF" w:rsidRPr="008D5CAF" w:rsidRDefault="008D5CAF" w:rsidP="008D5CAF">
      <w:pPr>
        <w:spacing w:line="252" w:lineRule="auto"/>
        <w:jc w:val="both"/>
        <w:rPr>
          <w:rFonts w:ascii="Book Antiqua" w:eastAsia="Book Antiqua" w:hAnsi="Book Antiqua" w:cs="Book Antiqua"/>
          <w:lang w:val="es-ES" w:eastAsia="en-US"/>
        </w:rPr>
      </w:pPr>
    </w:p>
    <w:p w14:paraId="7B3CBFBE" w14:textId="77777777" w:rsidR="00D10F7A" w:rsidRPr="004F0E92"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de Trabajo: se ha logrado una reducción en el plazo de dictado de sentencia de un 13%, logrando una reducción de 63 días (503 días a 436 días).</w:t>
      </w:r>
    </w:p>
    <w:p w14:paraId="6494D867" w14:textId="20A69597" w:rsidR="00D10F7A" w:rsidRPr="004F0E92" w:rsidRDefault="00D10F7A" w:rsidP="00D10F7A">
      <w:pPr>
        <w:spacing w:line="252" w:lineRule="auto"/>
        <w:jc w:val="both"/>
        <w:rPr>
          <w:rFonts w:ascii="Book Antiqua" w:hAnsi="Book Antiqua"/>
          <w:color w:val="000000"/>
        </w:rPr>
      </w:pPr>
    </w:p>
    <w:p w14:paraId="31C59088" w14:textId="0346809C" w:rsidR="00A41B77" w:rsidRPr="004F0E92" w:rsidRDefault="00A41B77" w:rsidP="00D10F7A">
      <w:pPr>
        <w:spacing w:line="252" w:lineRule="auto"/>
        <w:jc w:val="both"/>
        <w:rPr>
          <w:rFonts w:ascii="Book Antiqua" w:hAnsi="Book Antiqua"/>
          <w:color w:val="000000"/>
        </w:rPr>
      </w:pPr>
    </w:p>
    <w:p w14:paraId="3D3ED557" w14:textId="392F89A8" w:rsidR="00D10F7A" w:rsidRPr="004F0E92" w:rsidRDefault="00D10F7A" w:rsidP="00A35043">
      <w:pPr>
        <w:pStyle w:val="Prrafodelista"/>
        <w:numPr>
          <w:ilvl w:val="1"/>
          <w:numId w:val="10"/>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Circuito Judicial de Puntarenas</w:t>
      </w:r>
    </w:p>
    <w:p w14:paraId="69BC65C2" w14:textId="77777777" w:rsidR="00D10F7A" w:rsidRPr="004F0E92" w:rsidRDefault="00D10F7A" w:rsidP="00D10F7A">
      <w:pPr>
        <w:jc w:val="both"/>
        <w:rPr>
          <w:rFonts w:ascii="Book Antiqua" w:hAnsi="Book Antiqua"/>
        </w:rPr>
      </w:pPr>
    </w:p>
    <w:p w14:paraId="2E8B2FFE" w14:textId="201F0AB3" w:rsidR="00D10F7A"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Dentro de los principales logros alcanzados mediante el Modelo de Sostenibilidad durante el presente año, se destacan: </w:t>
      </w:r>
    </w:p>
    <w:p w14:paraId="61EA3F94" w14:textId="77777777" w:rsidR="008D5CAF" w:rsidRPr="004F0E92" w:rsidRDefault="008D5CAF" w:rsidP="008D5CAF">
      <w:pPr>
        <w:pStyle w:val="Prrafodelista"/>
        <w:spacing w:line="252" w:lineRule="auto"/>
        <w:ind w:left="720"/>
        <w:jc w:val="both"/>
        <w:rPr>
          <w:rFonts w:ascii="Book Antiqua" w:eastAsia="Book Antiqua" w:hAnsi="Book Antiqua" w:cs="Book Antiqua"/>
          <w:lang w:val="es-ES" w:eastAsia="en-US"/>
        </w:rPr>
      </w:pPr>
    </w:p>
    <w:p w14:paraId="64066862" w14:textId="1828A784" w:rsidR="00D10F7A"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Juzgado de Cobro de Puntarenas, reducción de demandas nuevas, con colaboración de personal supernumerario se atendieron del mes de mayo al mes de abril 1012 expedientes, disminuyendo el plazo de resolución de demandas nuevas de 4 meses a un mes. El plan al tener un resultado positivo continuó, logrando al mes de octubre mantener este plazo en 13 días. En cuanto a los escritos pendientes de resolver se destaca que al mes de enero se encontraban con un plazo de 8 meses, siendo que el plan continuo hasta la </w:t>
      </w:r>
      <w:r w:rsidR="00066748" w:rsidRPr="004F0E92">
        <w:rPr>
          <w:rFonts w:ascii="Book Antiqua" w:eastAsia="Book Antiqua" w:hAnsi="Book Antiqua" w:cs="Book Antiqua"/>
          <w:lang w:val="es-ES" w:eastAsia="en-US"/>
        </w:rPr>
        <w:t>fecha</w:t>
      </w:r>
      <w:r w:rsidRPr="004F0E92">
        <w:rPr>
          <w:rFonts w:ascii="Book Antiqua" w:eastAsia="Book Antiqua" w:hAnsi="Book Antiqua" w:cs="Book Antiqua"/>
          <w:lang w:val="es-ES" w:eastAsia="en-US"/>
        </w:rPr>
        <w:t xml:space="preserve"> se ha logrado disminuir este plazo al mes de octubre a 4 meses. Esto logró colocar al Juzgado de Cobro de Puntarenas en una calificación de Excelente.</w:t>
      </w:r>
    </w:p>
    <w:p w14:paraId="008BFD7D" w14:textId="77777777" w:rsidR="008D5CAF" w:rsidRPr="008D5CAF" w:rsidRDefault="008D5CAF" w:rsidP="008D5CAF">
      <w:pPr>
        <w:spacing w:line="252" w:lineRule="auto"/>
        <w:jc w:val="both"/>
        <w:rPr>
          <w:rFonts w:ascii="Book Antiqua" w:eastAsia="Book Antiqua" w:hAnsi="Book Antiqua" w:cs="Book Antiqua"/>
          <w:lang w:val="es-ES" w:eastAsia="en-US"/>
        </w:rPr>
      </w:pPr>
    </w:p>
    <w:p w14:paraId="7CFCB115" w14:textId="0A89D03D" w:rsidR="00D10F7A" w:rsidRPr="004F0E92"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Juzgado Laboral de Puntarenas, reducción de la cantidad de expedientes pendientes de fallo, así como el plazo de espera de dictado de sentencia. Al iniciar con el Modelo de Sostenibilidad este despacho se encontraba en calificación “D”, crítico, por lo que se implementaron planes de trabajo con personal juzgador supernumerario, para el mes de marzo se contaba con un total de 275 expedientes pendientes de dictado de sentencia, y su plazo se encontraba en un promedio de </w:t>
      </w:r>
      <w:r w:rsidRPr="004F0E92">
        <w:rPr>
          <w:rFonts w:ascii="Book Antiqua" w:eastAsia="Book Antiqua" w:hAnsi="Book Antiqua" w:cs="Book Antiqua"/>
          <w:lang w:val="es-ES" w:eastAsia="en-US"/>
        </w:rPr>
        <w:lastRenderedPageBreak/>
        <w:t xml:space="preserve">170 días, al mes de julio los expedientes pendientes de fallo se lograron disminuir a 9, mientras que su plazo alcanzó al mes de octubre un promedio de 112 días. </w:t>
      </w:r>
    </w:p>
    <w:p w14:paraId="14C490C1" w14:textId="77777777" w:rsidR="00D10F7A" w:rsidRPr="004F0E92" w:rsidRDefault="00D10F7A" w:rsidP="00D10F7A">
      <w:pPr>
        <w:spacing w:line="252" w:lineRule="auto"/>
        <w:jc w:val="both"/>
        <w:rPr>
          <w:rFonts w:ascii="Book Antiqua" w:hAnsi="Book Antiqua"/>
          <w:color w:val="000000"/>
        </w:rPr>
      </w:pPr>
    </w:p>
    <w:p w14:paraId="53F1F150" w14:textId="50F788A6" w:rsidR="00D10F7A" w:rsidRPr="004F0E92" w:rsidRDefault="00D10F7A" w:rsidP="00A35043">
      <w:pPr>
        <w:pStyle w:val="Prrafodelista"/>
        <w:numPr>
          <w:ilvl w:val="1"/>
          <w:numId w:val="10"/>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Circuito Judicial de Heredia</w:t>
      </w:r>
    </w:p>
    <w:p w14:paraId="5E4F52A4" w14:textId="77777777" w:rsidR="00D10F7A" w:rsidRPr="004F0E92" w:rsidRDefault="00D10F7A" w:rsidP="00D10F7A">
      <w:pPr>
        <w:jc w:val="both"/>
        <w:rPr>
          <w:rFonts w:ascii="Book Antiqua" w:hAnsi="Book Antiqua"/>
          <w:lang w:val="es-ES"/>
        </w:rPr>
      </w:pPr>
    </w:p>
    <w:p w14:paraId="03C3628F" w14:textId="43423746" w:rsidR="00D10F7A" w:rsidRPr="004F0E92"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de Cobro: Reducción de Escritos de Cambio de Medios y Comisiones, por parte del personal supernumerario de la Administración, además se le aumentó la cuota de demandas nuevas para las personas técnicas judiciales, logrando bajar el indicador de plazo de resolución de Escritos y resolución de demandas nuevas de 8 meses a 7 meses y de 9 meses a 8 meses respectivamente, para el periodo de mayo a setiembre de 2020.</w:t>
      </w:r>
    </w:p>
    <w:p w14:paraId="79A8A8EA" w14:textId="77777777" w:rsidR="00D10F7A" w:rsidRPr="004F0E92" w:rsidRDefault="00D10F7A" w:rsidP="001358AA">
      <w:pPr>
        <w:pStyle w:val="Prrafodelista"/>
        <w:spacing w:line="252" w:lineRule="auto"/>
        <w:ind w:left="720"/>
        <w:jc w:val="both"/>
        <w:rPr>
          <w:rFonts w:ascii="Book Antiqua" w:eastAsia="Book Antiqua" w:hAnsi="Book Antiqua" w:cs="Book Antiqua"/>
          <w:lang w:val="es-ES" w:eastAsia="en-US"/>
        </w:rPr>
      </w:pPr>
    </w:p>
    <w:p w14:paraId="56651636" w14:textId="77777777" w:rsidR="00D10F7A" w:rsidRPr="004F0E92"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Tribunal de Apelación Civil y Laboral: Reducción de asuntos de vieja data en las materias de Civil y Laboral, logrando reducir en 96 días el plazo de dictado de sentencia para la materia Civil y 60 días en materia laboral para el periodo de mayo a setiembre de 2020, quedando a un plazo de 401 y 399 días respectivamente.</w:t>
      </w:r>
    </w:p>
    <w:p w14:paraId="7F120389" w14:textId="77777777" w:rsidR="00D10F7A" w:rsidRPr="004F0E92" w:rsidRDefault="00D10F7A" w:rsidP="001358AA">
      <w:pPr>
        <w:pStyle w:val="Prrafodelista"/>
        <w:spacing w:line="252" w:lineRule="auto"/>
        <w:ind w:left="720"/>
        <w:jc w:val="both"/>
        <w:rPr>
          <w:rFonts w:ascii="Book Antiqua" w:eastAsia="Book Antiqua" w:hAnsi="Book Antiqua" w:cs="Book Antiqua"/>
          <w:lang w:val="es-ES" w:eastAsia="en-US"/>
        </w:rPr>
      </w:pPr>
    </w:p>
    <w:p w14:paraId="711E8A84" w14:textId="77777777" w:rsidR="00D10F7A" w:rsidRPr="004F0E92" w:rsidRDefault="00D10F7A" w:rsidP="00A35043">
      <w:pPr>
        <w:pStyle w:val="Prrafodelista"/>
        <w:numPr>
          <w:ilvl w:val="0"/>
          <w:numId w:val="19"/>
        </w:numPr>
        <w:spacing w:line="252" w:lineRule="auto"/>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Juzgado de Trabajo: Reducción de expedientes pendientes de fallo, se resolvieron 51 expedientes, que se encontraban pendientes de fallar con personal supernumerario, logrando reducir el plazo para expedientes pendientes de fallar en 395 días quedando en 13 días para setiembre de 2020.</w:t>
      </w:r>
    </w:p>
    <w:p w14:paraId="5F0ED051" w14:textId="565A9103" w:rsidR="00D114CC" w:rsidRPr="004F0E92" w:rsidRDefault="00D114CC">
      <w:pPr>
        <w:spacing w:line="259" w:lineRule="auto"/>
        <w:rPr>
          <w:rFonts w:ascii="Book Antiqua" w:hAnsi="Book Antiqua"/>
          <w:b/>
          <w:bCs/>
        </w:rPr>
      </w:pPr>
    </w:p>
    <w:p w14:paraId="6B79F4E8" w14:textId="315C5083" w:rsidR="00D114CC" w:rsidRPr="004F0E92" w:rsidRDefault="00D114CC" w:rsidP="00A35043">
      <w:pPr>
        <w:pStyle w:val="Prrafodelista"/>
        <w:numPr>
          <w:ilvl w:val="1"/>
          <w:numId w:val="10"/>
        </w:numPr>
        <w:jc w:val="both"/>
        <w:rPr>
          <w:rFonts w:ascii="Book Antiqua" w:eastAsia="Book Antiqua" w:hAnsi="Book Antiqua" w:cs="Book Antiqua"/>
          <w:lang w:val="es-ES" w:eastAsia="en-US"/>
        </w:rPr>
      </w:pPr>
      <w:r w:rsidRPr="004F0E92">
        <w:rPr>
          <w:rFonts w:ascii="Book Antiqua" w:eastAsia="Book Antiqua" w:hAnsi="Book Antiqua" w:cs="Book Antiqua"/>
          <w:lang w:val="es-ES" w:eastAsia="en-US"/>
        </w:rPr>
        <w:t xml:space="preserve">Proyecto de </w:t>
      </w:r>
      <w:r w:rsidR="00426E6D" w:rsidRPr="004F0E92">
        <w:rPr>
          <w:rFonts w:ascii="Book Antiqua" w:eastAsia="Book Antiqua" w:hAnsi="Book Antiqua" w:cs="Book Antiqua"/>
          <w:lang w:val="es-ES" w:eastAsia="en-US"/>
        </w:rPr>
        <w:t>Implementación de la Reforma Procesal de Familia</w:t>
      </w:r>
    </w:p>
    <w:p w14:paraId="1D8D0C85" w14:textId="4E7C0990" w:rsidR="00D114CC" w:rsidRPr="004F0E92" w:rsidRDefault="00D114CC" w:rsidP="00D114CC">
      <w:pPr>
        <w:spacing w:line="259" w:lineRule="auto"/>
        <w:rPr>
          <w:rFonts w:ascii="Book Antiqua" w:hAnsi="Book Antiqua"/>
          <w:b/>
          <w:bCs/>
        </w:rPr>
      </w:pPr>
    </w:p>
    <w:p w14:paraId="5D3DC85E"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lang w:eastAsia="es-CR"/>
        </w:rPr>
        <w:t>La Auditoría Judicial mediante informe 60-08-SAO-2017, destaca en la recomendación 4.1. la siguiente solicitud a la Dirección de Planificación: </w:t>
      </w:r>
    </w:p>
    <w:p w14:paraId="009151D0" w14:textId="77777777" w:rsidR="008D5CAF" w:rsidRDefault="008D5CAF" w:rsidP="00D114CC">
      <w:pPr>
        <w:jc w:val="both"/>
        <w:textAlignment w:val="baseline"/>
        <w:rPr>
          <w:rFonts w:ascii="Book Antiqua" w:hAnsi="Book Antiqua" w:cs="Segoe UI"/>
          <w:i/>
          <w:iCs/>
          <w:lang w:eastAsia="es-CR"/>
        </w:rPr>
      </w:pPr>
    </w:p>
    <w:p w14:paraId="263CB044" w14:textId="1D0915AD"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i/>
          <w:iCs/>
          <w:lang w:eastAsia="es-CR"/>
        </w:rPr>
        <w:t>“…</w:t>
      </w:r>
      <w:r w:rsidRPr="004F0E92">
        <w:rPr>
          <w:rFonts w:ascii="Book Antiqua" w:hAnsi="Book Antiqua" w:cs="Segoe UI"/>
          <w:lang w:eastAsia="es-CR"/>
        </w:rPr>
        <w:t> </w:t>
      </w:r>
    </w:p>
    <w:p w14:paraId="0142ECAF"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i/>
          <w:iCs/>
          <w:lang w:eastAsia="es-CR"/>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 </w:t>
      </w:r>
      <w:r w:rsidRPr="004F0E92">
        <w:rPr>
          <w:rFonts w:ascii="Book Antiqua" w:hAnsi="Book Antiqua" w:cs="Segoe UI"/>
          <w:lang w:eastAsia="es-CR"/>
        </w:rPr>
        <w:t> </w:t>
      </w:r>
    </w:p>
    <w:p w14:paraId="7F7EB017" w14:textId="61FC425F" w:rsidR="00D114CC" w:rsidRPr="004F0E92" w:rsidRDefault="00D114CC" w:rsidP="00D114CC">
      <w:pPr>
        <w:jc w:val="right"/>
        <w:textAlignment w:val="baseline"/>
        <w:rPr>
          <w:rFonts w:ascii="Book Antiqua" w:hAnsi="Book Antiqua" w:cs="Segoe UI"/>
          <w:sz w:val="18"/>
          <w:szCs w:val="18"/>
          <w:lang w:eastAsia="es-CR"/>
        </w:rPr>
      </w:pPr>
      <w:r w:rsidRPr="004F0E92">
        <w:rPr>
          <w:rFonts w:ascii="Book Antiqua" w:hAnsi="Book Antiqua" w:cs="Segoe UI"/>
          <w:i/>
          <w:iCs/>
          <w:lang w:eastAsia="es-CR"/>
        </w:rPr>
        <w:t>…”</w:t>
      </w:r>
      <w:r w:rsidRPr="004F0E92">
        <w:rPr>
          <w:rFonts w:ascii="Book Antiqua" w:hAnsi="Book Antiqua" w:cs="Segoe UI"/>
          <w:lang w:eastAsia="es-CR"/>
        </w:rPr>
        <w:t> </w:t>
      </w:r>
      <w:r w:rsidR="008D5CAF">
        <w:rPr>
          <w:rFonts w:ascii="Book Antiqua" w:hAnsi="Book Antiqua" w:cs="Segoe UI"/>
          <w:lang w:eastAsia="es-CR"/>
        </w:rPr>
        <w:t>.</w:t>
      </w:r>
    </w:p>
    <w:p w14:paraId="3A365D3D"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lang w:eastAsia="es-CR"/>
        </w:rPr>
        <w:t> </w:t>
      </w:r>
    </w:p>
    <w:p w14:paraId="52A3CE57"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lang w:eastAsia="es-CR"/>
        </w:rPr>
        <w:lastRenderedPageBreak/>
        <w:t>En línea con lo anterior, es importante agregar que, para el exitoso proceso de implementación de la Reforma Procesal de Familia, una de las acciones prioritarias a ejecutar la constituye el proceso previo de diagnóstico de las oficinas judiciales que conocen de esas materias a nivel nacional, lo que concuerda con la solicitud de estudio recomendado por la Auditoría Judicial, donde a partir de esa etapa, se abordará toda la Jurisdicción a nivel nacional. Básicamente la línea de acción es la que se ha venido ejecutando desde la implementación de la Reforma al Código de Trabajo, Reforma Procesal Civil y Código Procesal Agrario. </w:t>
      </w:r>
    </w:p>
    <w:p w14:paraId="712FCFFF"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lang w:eastAsia="es-CR"/>
        </w:rPr>
        <w:t> </w:t>
      </w:r>
    </w:p>
    <w:p w14:paraId="524B5528"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lang w:eastAsia="es-CR"/>
        </w:rPr>
        <w:t>La particularidad en Familia fue que la implementación de este proyecto ha tenido que desarrollarse en forma simultánea con la atención de las recomendaciones emitidas por la Contraloría General de la República y los plazos establecidos por el órgano contralor para el cumplimiento de cada una de ellas; lo que implicado ajustes en el cronograma del proyecto tal y como está debidamente documentado en el sitio del proyecto.   </w:t>
      </w:r>
    </w:p>
    <w:p w14:paraId="2F0ED28C"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lang w:eastAsia="es-CR"/>
        </w:rPr>
        <w:t> </w:t>
      </w:r>
    </w:p>
    <w:p w14:paraId="66B017BA"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lang w:eastAsia="es-CR"/>
        </w:rPr>
        <w:t>Durante el diagnóstico se busca detectar diferentes oportunidades a nivel estructural o de metodología de trabajo, bajo el modelo de sostenibilidad, con el establecimiento de cuotas de trabajo, indicadores de Gestión entre otras medidas a implementar y que permita e involucrar a la oficina en el proceso de autogestión y modelo de sostenibilidad aplicado a los despachos que han sido diagnosticados por la Dirección de Planificación. </w:t>
      </w:r>
    </w:p>
    <w:p w14:paraId="0C8B36BB"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lang w:eastAsia="es-CR"/>
        </w:rPr>
        <w:t> </w:t>
      </w:r>
    </w:p>
    <w:p w14:paraId="53BF5696" w14:textId="77777777" w:rsidR="00D114CC" w:rsidRPr="004F0E92" w:rsidRDefault="00D114CC" w:rsidP="008D5CAF">
      <w:pPr>
        <w:jc w:val="both"/>
        <w:textAlignment w:val="baseline"/>
        <w:rPr>
          <w:rFonts w:ascii="Book Antiqua" w:hAnsi="Book Antiqua" w:cs="Segoe UI"/>
          <w:sz w:val="18"/>
          <w:szCs w:val="18"/>
          <w:lang w:eastAsia="es-CR"/>
        </w:rPr>
      </w:pPr>
      <w:r w:rsidRPr="004F0E92">
        <w:rPr>
          <w:rFonts w:ascii="Book Antiqua" w:hAnsi="Book Antiqua" w:cs="Segoe UI"/>
          <w:lang w:eastAsia="es-CR"/>
        </w:rPr>
        <w:t>Sin embargo, para el caso particular de los Juzgados de Familia, Pensiones y Violencia Doméstica y con la coyuntura de cumplimiento de recomendaciones emitidas por la Contraloría General de la República </w:t>
      </w:r>
      <w:r w:rsidRPr="004F0E92">
        <w:rPr>
          <w:rFonts w:ascii="Book Antiqua" w:hAnsi="Book Antiqua" w:cs="Segoe UI"/>
          <w:color w:val="000000"/>
          <w:lang w:eastAsia="es-CR"/>
        </w:rPr>
        <w:t>en el informe </w:t>
      </w:r>
      <w:r w:rsidRPr="004F0E92">
        <w:rPr>
          <w:rFonts w:ascii="Book Antiqua" w:hAnsi="Book Antiqua" w:cs="Segoe UI"/>
          <w:lang w:eastAsia="es-CR"/>
        </w:rPr>
        <w:t>DFOE-PG-0098 (2683)-2020, relacionado con el informe DFOE-PG-IF-00002-2020 </w:t>
      </w:r>
      <w:r w:rsidRPr="004F0E92">
        <w:rPr>
          <w:rFonts w:ascii="Book Antiqua" w:hAnsi="Book Antiqua" w:cs="Segoe UI"/>
          <w:i/>
          <w:iCs/>
          <w:lang w:eastAsia="es-CR"/>
        </w:rPr>
        <w:t>“Informe de Auditoría Operativa sobre la gestión del Poder Judicial en cuanto a la oportunidad de la prestación del servicio público de administración de la justicia de los juzgados de Familia y de Pensiones alimentarias</w:t>
      </w:r>
      <w:r w:rsidRPr="004F0E92">
        <w:rPr>
          <w:rFonts w:ascii="Book Antiqua" w:hAnsi="Book Antiqua" w:cs="Arial"/>
          <w:lang w:eastAsia="es-CR"/>
        </w:rPr>
        <w:t>”</w:t>
      </w:r>
      <w:r w:rsidRPr="004F0E92">
        <w:rPr>
          <w:rFonts w:ascii="Book Antiqua" w:hAnsi="Book Antiqua" w:cs="Segoe UI"/>
          <w:color w:val="000000"/>
          <w:lang w:eastAsia="es-CR"/>
        </w:rPr>
        <w:t> y únicamente en las oficinas competentes en materia de Familia y Pensiones Alimentarias.  Esta situación </w:t>
      </w:r>
      <w:r w:rsidRPr="004F0E92">
        <w:rPr>
          <w:rFonts w:ascii="Book Antiqua" w:hAnsi="Book Antiqua" w:cs="Segoe UI"/>
          <w:lang w:eastAsia="es-CR"/>
        </w:rPr>
        <w:t>implicó una variación en la metodología, y estas oficinas no fueron rediseñadas propiamente, sino que fueron abordadas revisando las siguientes tares conforme a lo aprobado por el Consejo Superior en sesión 70-2020 celebrada el 09 de julio del 2020, artículo LVIII</w:t>
      </w:r>
      <w:r w:rsidRPr="004F0E92">
        <w:rPr>
          <w:rFonts w:ascii="Book Antiqua" w:hAnsi="Book Antiqua" w:cs="Arial"/>
          <w:lang w:eastAsia="es-CR"/>
        </w:rPr>
        <w:t>: </w:t>
      </w:r>
    </w:p>
    <w:p w14:paraId="6E698A3D"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Arial"/>
          <w:lang w:eastAsia="es-CR"/>
        </w:rPr>
        <w:t> </w:t>
      </w:r>
    </w:p>
    <w:p w14:paraId="61E92684" w14:textId="258B1DFE" w:rsidR="00D114CC" w:rsidRDefault="00D114CC" w:rsidP="00A35043">
      <w:pPr>
        <w:numPr>
          <w:ilvl w:val="0"/>
          <w:numId w:val="30"/>
        </w:numPr>
        <w:ind w:firstLine="0"/>
        <w:jc w:val="both"/>
        <w:textAlignment w:val="baseline"/>
        <w:rPr>
          <w:rFonts w:ascii="Book Antiqua" w:hAnsi="Book Antiqua" w:cs="Arial"/>
          <w:lang w:eastAsia="es-CR"/>
        </w:rPr>
      </w:pPr>
      <w:r w:rsidRPr="004F0E92">
        <w:rPr>
          <w:rFonts w:ascii="Book Antiqua" w:hAnsi="Book Antiqua" w:cs="Arial"/>
          <w:lang w:eastAsia="es-CR"/>
        </w:rPr>
        <w:t>Reunión inicial con el equipo de trabajo para mostrar la metodología de trabajo. </w:t>
      </w:r>
    </w:p>
    <w:p w14:paraId="650A524B" w14:textId="77777777" w:rsidR="008D5CAF" w:rsidRPr="004F0E92" w:rsidRDefault="008D5CAF" w:rsidP="008D5CAF">
      <w:pPr>
        <w:ind w:left="720"/>
        <w:jc w:val="both"/>
        <w:textAlignment w:val="baseline"/>
        <w:rPr>
          <w:rFonts w:ascii="Book Antiqua" w:hAnsi="Book Antiqua" w:cs="Arial"/>
          <w:lang w:eastAsia="es-CR"/>
        </w:rPr>
      </w:pPr>
    </w:p>
    <w:p w14:paraId="48778692" w14:textId="5803E9DA" w:rsidR="00D114CC" w:rsidRDefault="00D114CC" w:rsidP="00A35043">
      <w:pPr>
        <w:numPr>
          <w:ilvl w:val="0"/>
          <w:numId w:val="30"/>
        </w:numPr>
        <w:ind w:firstLine="0"/>
        <w:jc w:val="both"/>
        <w:textAlignment w:val="baseline"/>
        <w:rPr>
          <w:rFonts w:ascii="Book Antiqua" w:hAnsi="Book Antiqua" w:cs="Arial"/>
          <w:lang w:eastAsia="es-CR"/>
        </w:rPr>
      </w:pPr>
      <w:r w:rsidRPr="004F0E92">
        <w:rPr>
          <w:rFonts w:ascii="Book Antiqua" w:hAnsi="Book Antiqua" w:cs="Arial"/>
          <w:lang w:eastAsia="es-CR"/>
        </w:rPr>
        <w:t>Análisis de la estructura organizacional y funcional. </w:t>
      </w:r>
    </w:p>
    <w:p w14:paraId="11A5EA5C" w14:textId="77777777" w:rsidR="008D5CAF" w:rsidRDefault="008D5CAF" w:rsidP="008D5CAF">
      <w:pPr>
        <w:pStyle w:val="Prrafodelista"/>
        <w:rPr>
          <w:rFonts w:ascii="Book Antiqua" w:hAnsi="Book Antiqua" w:cs="Arial"/>
          <w:lang w:eastAsia="es-CR"/>
        </w:rPr>
      </w:pPr>
    </w:p>
    <w:p w14:paraId="292F2B89" w14:textId="77777777" w:rsidR="008D5CAF" w:rsidRPr="004F0E92" w:rsidRDefault="008D5CAF" w:rsidP="008D5CAF">
      <w:pPr>
        <w:ind w:left="720"/>
        <w:jc w:val="both"/>
        <w:textAlignment w:val="baseline"/>
        <w:rPr>
          <w:rFonts w:ascii="Book Antiqua" w:hAnsi="Book Antiqua" w:cs="Arial"/>
          <w:lang w:eastAsia="es-CR"/>
        </w:rPr>
      </w:pPr>
    </w:p>
    <w:p w14:paraId="2C72691B" w14:textId="251C78C1" w:rsidR="00D114CC" w:rsidRDefault="00D114CC" w:rsidP="00A35043">
      <w:pPr>
        <w:numPr>
          <w:ilvl w:val="0"/>
          <w:numId w:val="31"/>
        </w:numPr>
        <w:ind w:firstLine="0"/>
        <w:jc w:val="both"/>
        <w:textAlignment w:val="baseline"/>
        <w:rPr>
          <w:rFonts w:ascii="Book Antiqua" w:hAnsi="Book Antiqua" w:cs="Arial"/>
          <w:lang w:eastAsia="es-CR"/>
        </w:rPr>
      </w:pPr>
      <w:r w:rsidRPr="004F0E92">
        <w:rPr>
          <w:rFonts w:ascii="Book Antiqua" w:hAnsi="Book Antiqua" w:cs="Arial"/>
          <w:lang w:eastAsia="es-CR"/>
        </w:rPr>
        <w:lastRenderedPageBreak/>
        <w:t>Análisis de la distribución de la carga de trabajo, desde el reparto inicial de casos como de la carga asignada actualmente por cada persona involucrada en el equipo (entrada y circulante). </w:t>
      </w:r>
    </w:p>
    <w:p w14:paraId="505159D5" w14:textId="77777777" w:rsidR="008D5CAF" w:rsidRPr="004F0E92" w:rsidRDefault="008D5CAF" w:rsidP="008D5CAF">
      <w:pPr>
        <w:ind w:left="720"/>
        <w:jc w:val="both"/>
        <w:textAlignment w:val="baseline"/>
        <w:rPr>
          <w:rFonts w:ascii="Book Antiqua" w:hAnsi="Book Antiqua" w:cs="Arial"/>
          <w:lang w:eastAsia="es-CR"/>
        </w:rPr>
      </w:pPr>
    </w:p>
    <w:p w14:paraId="23FFB578" w14:textId="77777777" w:rsidR="008D5CAF" w:rsidRDefault="00D114CC" w:rsidP="00A35043">
      <w:pPr>
        <w:numPr>
          <w:ilvl w:val="0"/>
          <w:numId w:val="31"/>
        </w:numPr>
        <w:ind w:firstLine="0"/>
        <w:jc w:val="both"/>
        <w:textAlignment w:val="baseline"/>
        <w:rPr>
          <w:rFonts w:ascii="Book Antiqua" w:hAnsi="Book Antiqua" w:cs="Arial"/>
          <w:lang w:eastAsia="es-CR"/>
        </w:rPr>
      </w:pPr>
      <w:r w:rsidRPr="004F0E92">
        <w:rPr>
          <w:rFonts w:ascii="Book Antiqua" w:hAnsi="Book Antiqua" w:cs="Arial"/>
          <w:lang w:eastAsia="es-CR"/>
        </w:rPr>
        <w:t>Definición del diseño del reparto de causas nuevas para la implementación o ajuste de la herramienta de reparto automático de casos, así como diseño de herramienta de reparto en Excel, en los casos que corresponda.</w:t>
      </w:r>
    </w:p>
    <w:p w14:paraId="3C36F106" w14:textId="5BF0126D" w:rsidR="00D114CC" w:rsidRPr="004F0E92" w:rsidRDefault="00D114CC" w:rsidP="008D5CAF">
      <w:pPr>
        <w:jc w:val="both"/>
        <w:textAlignment w:val="baseline"/>
        <w:rPr>
          <w:rFonts w:ascii="Book Antiqua" w:hAnsi="Book Antiqua" w:cs="Arial"/>
          <w:lang w:eastAsia="es-CR"/>
        </w:rPr>
      </w:pPr>
      <w:r w:rsidRPr="004F0E92">
        <w:rPr>
          <w:rFonts w:ascii="Book Antiqua" w:hAnsi="Book Antiqua" w:cs="Arial"/>
          <w:lang w:eastAsia="es-CR"/>
        </w:rPr>
        <w:t>  </w:t>
      </w:r>
    </w:p>
    <w:p w14:paraId="7A3D07A6" w14:textId="77777777" w:rsidR="008D5CAF" w:rsidRDefault="00D114CC" w:rsidP="00A35043">
      <w:pPr>
        <w:numPr>
          <w:ilvl w:val="0"/>
          <w:numId w:val="31"/>
        </w:numPr>
        <w:ind w:firstLine="0"/>
        <w:jc w:val="both"/>
        <w:textAlignment w:val="baseline"/>
        <w:rPr>
          <w:rFonts w:ascii="Book Antiqua" w:hAnsi="Book Antiqua" w:cs="Arial"/>
          <w:lang w:eastAsia="es-CR"/>
        </w:rPr>
      </w:pPr>
      <w:r w:rsidRPr="004F0E92">
        <w:rPr>
          <w:rFonts w:ascii="Book Antiqua" w:hAnsi="Book Antiqua" w:cs="Arial"/>
          <w:lang w:eastAsia="es-CR"/>
        </w:rPr>
        <w:t>Implementación de la herramienta de pase a fallo en el Escritorio Virtual e implementación de libro de pase a fallo según los lineamientos establecidos.</w:t>
      </w:r>
    </w:p>
    <w:p w14:paraId="22C94035" w14:textId="6E6A2C93" w:rsidR="00D114CC" w:rsidRPr="004F0E92" w:rsidRDefault="00D114CC" w:rsidP="008D5CAF">
      <w:pPr>
        <w:jc w:val="both"/>
        <w:textAlignment w:val="baseline"/>
        <w:rPr>
          <w:rFonts w:ascii="Book Antiqua" w:hAnsi="Book Antiqua" w:cs="Arial"/>
          <w:lang w:eastAsia="es-CR"/>
        </w:rPr>
      </w:pPr>
      <w:r w:rsidRPr="004F0E92">
        <w:rPr>
          <w:rFonts w:ascii="Book Antiqua" w:hAnsi="Book Antiqua" w:cs="Arial"/>
          <w:lang w:eastAsia="es-CR"/>
        </w:rPr>
        <w:t>  </w:t>
      </w:r>
    </w:p>
    <w:p w14:paraId="1DB1009B" w14:textId="1B80E99C" w:rsidR="00D114CC" w:rsidRDefault="00D114CC" w:rsidP="00A35043">
      <w:pPr>
        <w:numPr>
          <w:ilvl w:val="0"/>
          <w:numId w:val="31"/>
        </w:numPr>
        <w:ind w:firstLine="0"/>
        <w:jc w:val="both"/>
        <w:textAlignment w:val="baseline"/>
        <w:rPr>
          <w:rFonts w:ascii="Book Antiqua" w:hAnsi="Book Antiqua" w:cs="Arial"/>
          <w:lang w:eastAsia="es-CR"/>
        </w:rPr>
      </w:pPr>
      <w:r w:rsidRPr="004F0E92">
        <w:rPr>
          <w:rFonts w:ascii="Book Antiqua" w:hAnsi="Book Antiqua" w:cs="Arial"/>
          <w:lang w:eastAsia="es-CR"/>
        </w:rPr>
        <w:t>Conformación del Equipo de Mejora en el Despacho.  </w:t>
      </w:r>
    </w:p>
    <w:p w14:paraId="3B8EC00B" w14:textId="77777777" w:rsidR="008D5CAF" w:rsidRPr="004F0E92" w:rsidRDefault="008D5CAF" w:rsidP="008D5CAF">
      <w:pPr>
        <w:ind w:left="720"/>
        <w:jc w:val="both"/>
        <w:textAlignment w:val="baseline"/>
        <w:rPr>
          <w:rFonts w:ascii="Book Antiqua" w:hAnsi="Book Antiqua" w:cs="Arial"/>
          <w:lang w:eastAsia="es-CR"/>
        </w:rPr>
      </w:pPr>
    </w:p>
    <w:p w14:paraId="2A70FB7F" w14:textId="55E8069D" w:rsidR="00D114CC" w:rsidRDefault="00D114CC" w:rsidP="00A35043">
      <w:pPr>
        <w:numPr>
          <w:ilvl w:val="0"/>
          <w:numId w:val="31"/>
        </w:numPr>
        <w:ind w:firstLine="0"/>
        <w:jc w:val="both"/>
        <w:textAlignment w:val="baseline"/>
        <w:rPr>
          <w:rFonts w:ascii="Book Antiqua" w:hAnsi="Book Antiqua" w:cs="Arial"/>
          <w:lang w:eastAsia="es-CR"/>
        </w:rPr>
      </w:pPr>
      <w:r w:rsidRPr="004F0E92">
        <w:rPr>
          <w:rFonts w:ascii="Book Antiqua" w:hAnsi="Book Antiqua" w:cs="Arial"/>
          <w:lang w:eastAsia="es-CR"/>
        </w:rPr>
        <w:t>Implementación del Modelo de Sostenibilidad en cada uno de los despachos involucrados.  </w:t>
      </w:r>
    </w:p>
    <w:p w14:paraId="41529A57" w14:textId="77777777" w:rsidR="008D5CAF" w:rsidRPr="004F0E92" w:rsidRDefault="008D5CAF" w:rsidP="008D5CAF">
      <w:pPr>
        <w:jc w:val="both"/>
        <w:textAlignment w:val="baseline"/>
        <w:rPr>
          <w:rFonts w:ascii="Book Antiqua" w:hAnsi="Book Antiqua" w:cs="Arial"/>
          <w:lang w:eastAsia="es-CR"/>
        </w:rPr>
      </w:pPr>
    </w:p>
    <w:p w14:paraId="4B6D1206" w14:textId="77777777" w:rsidR="00D114CC" w:rsidRPr="004F0E92" w:rsidRDefault="00D114CC" w:rsidP="00A35043">
      <w:pPr>
        <w:numPr>
          <w:ilvl w:val="0"/>
          <w:numId w:val="32"/>
        </w:numPr>
        <w:ind w:firstLine="0"/>
        <w:jc w:val="both"/>
        <w:textAlignment w:val="baseline"/>
        <w:rPr>
          <w:rFonts w:ascii="Book Antiqua" w:hAnsi="Book Antiqua" w:cs="Arial"/>
          <w:lang w:eastAsia="es-CR"/>
        </w:rPr>
      </w:pPr>
      <w:r w:rsidRPr="004F0E92">
        <w:rPr>
          <w:rFonts w:ascii="Book Antiqua" w:hAnsi="Book Antiqua" w:cs="Arial"/>
          <w:lang w:eastAsia="es-CR"/>
        </w:rPr>
        <w:t>Capacitación e implementación de los Indicadores de Gestión. </w:t>
      </w:r>
    </w:p>
    <w:p w14:paraId="325956AF" w14:textId="77777777" w:rsidR="00D114CC" w:rsidRPr="004F0E92" w:rsidRDefault="00D114CC" w:rsidP="00D114CC">
      <w:pPr>
        <w:ind w:left="270"/>
        <w:jc w:val="both"/>
        <w:textAlignment w:val="baseline"/>
        <w:rPr>
          <w:rFonts w:ascii="Book Antiqua" w:hAnsi="Book Antiqua" w:cs="Segoe UI"/>
          <w:sz w:val="18"/>
          <w:szCs w:val="18"/>
          <w:lang w:eastAsia="es-CR"/>
        </w:rPr>
      </w:pPr>
      <w:r w:rsidRPr="004F0E92">
        <w:rPr>
          <w:rFonts w:ascii="Book Antiqua" w:hAnsi="Book Antiqua" w:cs="Arial"/>
          <w:lang w:eastAsia="es-CR"/>
        </w:rPr>
        <w:t> </w:t>
      </w:r>
    </w:p>
    <w:p w14:paraId="285F3DA2" w14:textId="74576404" w:rsidR="00D114CC" w:rsidRPr="004F0E92" w:rsidRDefault="00D114CC" w:rsidP="008D5CAF">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Adicional a las tareas descritas anteriormente, de forma inmediata a la conclusión del abordaje, los profesionales encargados del estudio y durante el primer semestre 2021 se dan a la tarea de realizar el seguimiento a la implementación de Equipo de Mejora y de las tareas relacionadas al Modelo de Sostenibilidad que contemplan la elaboración de los Indicadores de Gestión, realización del reunión mensual del equipo, la generación de la minuta de la reunión y el diseño de los planes remediales; con lo cual se garantice que se realice el análisis adecuado de la información, se identifiquen las oportunidades de mejora y se diseñen los planes remediales que darán solución a la situación crítica detectada.  </w:t>
      </w:r>
    </w:p>
    <w:p w14:paraId="68CC4352" w14:textId="77777777" w:rsidR="00D114CC" w:rsidRPr="004F0E92" w:rsidRDefault="00D114CC" w:rsidP="00D114CC">
      <w:pPr>
        <w:ind w:left="720"/>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7F3F87F6" w14:textId="6E57CB1A" w:rsidR="00D114CC" w:rsidRDefault="00D114CC" w:rsidP="008D5CAF">
      <w:pPr>
        <w:jc w:val="both"/>
        <w:textAlignment w:val="baseline"/>
        <w:rPr>
          <w:rFonts w:ascii="Book Antiqua" w:hAnsi="Book Antiqua" w:cs="Segoe UI"/>
          <w:lang w:eastAsia="es-CR"/>
        </w:rPr>
      </w:pPr>
      <w:r w:rsidRPr="004F0E92">
        <w:rPr>
          <w:rFonts w:ascii="Book Antiqua" w:hAnsi="Book Antiqua" w:cs="Segoe UI"/>
          <w:color w:val="000000"/>
          <w:lang w:eastAsia="es-CR"/>
        </w:rPr>
        <w:t>Lo descrito en el párrafo anterior, va en línea </w:t>
      </w:r>
      <w:r w:rsidRPr="004F0E92">
        <w:rPr>
          <w:rFonts w:ascii="Book Antiqua" w:hAnsi="Book Antiqua" w:cs="Segoe UI"/>
          <w:lang w:eastAsia="es-CR"/>
        </w:rPr>
        <w:t>con la disposición 4.7 indicada en el informe DFOE-PG-IF-00002-2020 relacionado con</w:t>
      </w:r>
      <w:r w:rsidRPr="004F0E92">
        <w:rPr>
          <w:rFonts w:ascii="Book Antiqua" w:hAnsi="Book Antiqua" w:cs="Segoe UI"/>
          <w:i/>
          <w:iCs/>
          <w:lang w:eastAsia="es-CR"/>
        </w:rPr>
        <w:t> “Informe de la Auditoría Operativa sobre la Gestión del Poder Judicial en cuanto a la Oportunidad de la Prestación del Servicio Público de Administración de la Justicia de los Juzgados de Familia y de Pensiones Alimentarias</w:t>
      </w:r>
      <w:r w:rsidRPr="004F0E92">
        <w:rPr>
          <w:rFonts w:ascii="Book Antiqua" w:hAnsi="Book Antiqua" w:cs="Segoe UI"/>
          <w:lang w:eastAsia="es-CR"/>
        </w:rPr>
        <w:t>” de la Contraloría General de la República. </w:t>
      </w:r>
    </w:p>
    <w:p w14:paraId="391796F0" w14:textId="77777777" w:rsidR="008D5CAF" w:rsidRPr="004F0E92" w:rsidRDefault="008D5CAF" w:rsidP="008D5CAF">
      <w:pPr>
        <w:jc w:val="both"/>
        <w:textAlignment w:val="baseline"/>
        <w:rPr>
          <w:rFonts w:ascii="Book Antiqua" w:hAnsi="Book Antiqua" w:cs="Segoe UI"/>
          <w:sz w:val="18"/>
          <w:szCs w:val="18"/>
          <w:lang w:eastAsia="es-CR"/>
        </w:rPr>
      </w:pPr>
    </w:p>
    <w:p w14:paraId="434FED24" w14:textId="77777777" w:rsidR="00D114CC" w:rsidRPr="004F0E92" w:rsidRDefault="00D114CC" w:rsidP="008D5CAF">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Debido a que el Código Procesal de Familia presenta implicaciones en Violencia Doméstica, la Dirección de Planificación se dará a la tarea de realizar el abordaje de los Despachos que atiendan esas materias.  </w:t>
      </w:r>
    </w:p>
    <w:p w14:paraId="6C4952D2" w14:textId="77777777" w:rsidR="00D114CC" w:rsidRPr="004F0E92" w:rsidRDefault="00D114CC" w:rsidP="00D114CC">
      <w:pPr>
        <w:ind w:left="720"/>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65F3F2F8"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5ABCFD24"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lastRenderedPageBreak/>
        <w:t>Adicionalmente en 2020, la Dirección de Planificación con colaboración del Juez Gestor en la materia; se avocó a:  </w:t>
      </w:r>
    </w:p>
    <w:p w14:paraId="1F48413F"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31FBC855" w14:textId="59063DA4" w:rsidR="00D114CC" w:rsidRDefault="00D114CC" w:rsidP="00A35043">
      <w:pPr>
        <w:numPr>
          <w:ilvl w:val="0"/>
          <w:numId w:val="33"/>
        </w:numPr>
        <w:ind w:firstLine="705"/>
        <w:jc w:val="both"/>
        <w:textAlignment w:val="baseline"/>
        <w:rPr>
          <w:rFonts w:ascii="Book Antiqua" w:hAnsi="Book Antiqua" w:cs="Segoe UI"/>
          <w:lang w:eastAsia="es-CR"/>
        </w:rPr>
      </w:pPr>
      <w:r w:rsidRPr="004F0E92">
        <w:rPr>
          <w:rFonts w:ascii="Book Antiqua" w:hAnsi="Book Antiqua" w:cs="Segoe UI"/>
          <w:lang w:eastAsia="es-CR"/>
        </w:rPr>
        <w:t>Revisión y ajustes de las estructuras de trabajo de los Despachos que atienden las materias involucradas con las modificaciones en entrada que surjan a partir de la nueva legislación. </w:t>
      </w:r>
    </w:p>
    <w:p w14:paraId="5F77AF38" w14:textId="77777777" w:rsidR="008D5CAF" w:rsidRPr="004F0E92" w:rsidRDefault="008D5CAF" w:rsidP="008D5CAF">
      <w:pPr>
        <w:ind w:left="1425"/>
        <w:jc w:val="both"/>
        <w:textAlignment w:val="baseline"/>
        <w:rPr>
          <w:rFonts w:ascii="Book Antiqua" w:hAnsi="Book Antiqua" w:cs="Segoe UI"/>
          <w:lang w:eastAsia="es-CR"/>
        </w:rPr>
      </w:pPr>
    </w:p>
    <w:p w14:paraId="2341326F" w14:textId="77777777" w:rsidR="00D114CC" w:rsidRPr="004F0E92" w:rsidRDefault="00D114CC" w:rsidP="00A35043">
      <w:pPr>
        <w:numPr>
          <w:ilvl w:val="0"/>
          <w:numId w:val="33"/>
        </w:numPr>
        <w:ind w:firstLine="705"/>
        <w:jc w:val="both"/>
        <w:textAlignment w:val="baseline"/>
        <w:rPr>
          <w:rFonts w:ascii="Book Antiqua" w:hAnsi="Book Antiqua" w:cs="Segoe UI"/>
          <w:lang w:eastAsia="es-CR"/>
        </w:rPr>
      </w:pPr>
      <w:r w:rsidRPr="004F0E92">
        <w:rPr>
          <w:rFonts w:ascii="Book Antiqua" w:hAnsi="Book Antiqua" w:cs="Segoe UI"/>
          <w:lang w:eastAsia="es-CR"/>
        </w:rPr>
        <w:t>Realización inventarios, y distribución equitativa de circulantes, así como la configuración reparto automático para distribuir equitativamente los asuntos nuevos.  Todo lo anterior también en atención a las recomendaciones de la Contraloría General de la República.   </w:t>
      </w:r>
    </w:p>
    <w:p w14:paraId="17387FBA"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5CCA9266" w14:textId="62E376CE"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625F48B1" w14:textId="4B51A044" w:rsidR="00D114CC" w:rsidRDefault="00D114CC" w:rsidP="00D114CC">
      <w:pPr>
        <w:jc w:val="both"/>
        <w:textAlignment w:val="baseline"/>
        <w:rPr>
          <w:rFonts w:ascii="Book Antiqua" w:hAnsi="Book Antiqua" w:cs="Segoe UI"/>
          <w:color w:val="000000"/>
          <w:lang w:eastAsia="es-CR"/>
        </w:rPr>
      </w:pPr>
      <w:r w:rsidRPr="004F0E92">
        <w:rPr>
          <w:rFonts w:ascii="Book Antiqua" w:hAnsi="Book Antiqua" w:cs="Segoe UI"/>
          <w:b/>
          <w:bCs/>
          <w:i/>
          <w:iCs/>
          <w:color w:val="000000"/>
          <w:lang w:eastAsia="es-CR"/>
        </w:rPr>
        <w:t>Primer semestre 2021</w:t>
      </w:r>
      <w:r w:rsidRPr="004F0E92">
        <w:rPr>
          <w:rFonts w:ascii="Book Antiqua" w:hAnsi="Book Antiqua" w:cs="Segoe UI"/>
          <w:color w:val="000000"/>
          <w:lang w:eastAsia="es-CR"/>
        </w:rPr>
        <w:t> </w:t>
      </w:r>
    </w:p>
    <w:p w14:paraId="157E2BF8" w14:textId="77777777" w:rsidR="008D5CAF" w:rsidRPr="004F0E92" w:rsidRDefault="008D5CAF" w:rsidP="00D114CC">
      <w:pPr>
        <w:jc w:val="both"/>
        <w:textAlignment w:val="baseline"/>
        <w:rPr>
          <w:rFonts w:ascii="Book Antiqua" w:hAnsi="Book Antiqua" w:cs="Segoe UI"/>
          <w:sz w:val="18"/>
          <w:szCs w:val="18"/>
          <w:lang w:eastAsia="es-CR"/>
        </w:rPr>
      </w:pPr>
    </w:p>
    <w:p w14:paraId="7C748EE1"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Durante el primer semestre 2021 se les está dando seguimiento a cada una de las 106 oficinas competentes en materia de Familia y Pensiones Alimentarias. </w:t>
      </w:r>
    </w:p>
    <w:p w14:paraId="1E9A531D"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21733F4D" w14:textId="77777777" w:rsidR="00D114CC" w:rsidRPr="004F0E92" w:rsidRDefault="00D114CC" w:rsidP="008D5CAF">
      <w:pPr>
        <w:jc w:val="both"/>
        <w:textAlignment w:val="baseline"/>
        <w:rPr>
          <w:rFonts w:ascii="Book Antiqua" w:hAnsi="Book Antiqua" w:cs="Segoe UI"/>
          <w:sz w:val="18"/>
          <w:szCs w:val="18"/>
          <w:lang w:eastAsia="es-CR"/>
        </w:rPr>
      </w:pPr>
      <w:r w:rsidRPr="004F0E92">
        <w:rPr>
          <w:rFonts w:ascii="Book Antiqua" w:hAnsi="Book Antiqua" w:cs="Segoe UI"/>
          <w:lang w:eastAsia="es-CR"/>
        </w:rPr>
        <w:t>Mejoras y modificaciones al diseño de la fórmula estadística en Familia, Pensiones y Violencia Doméstica a utilizar una vez entre en vigencia el CPF y a nivel de los informes informáticos dentro de la herramienta tecnológica SIGMA (Sistema de Inteligencia de Negocios).  Esta tarea está incluida en el cronograma del Proyecto, entregable </w:t>
      </w:r>
      <w:r w:rsidRPr="004F0E92">
        <w:rPr>
          <w:rFonts w:ascii="Book Antiqua" w:hAnsi="Book Antiqua" w:cs="Segoe UI"/>
          <w:i/>
          <w:iCs/>
          <w:lang w:eastAsia="es-CR"/>
        </w:rPr>
        <w:t>“3.3. Fórmulas estadísticas, tareas y ubicaciones a utilizar con el CPF “.</w:t>
      </w:r>
      <w:r w:rsidRPr="004F0E92">
        <w:rPr>
          <w:rFonts w:ascii="Book Antiqua" w:hAnsi="Book Antiqua" w:cs="Segoe UI"/>
          <w:lang w:eastAsia="es-CR"/>
        </w:rPr>
        <w:t> </w:t>
      </w:r>
    </w:p>
    <w:p w14:paraId="5D50368D"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lang w:eastAsia="es-CR"/>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25"/>
        <w:gridCol w:w="1065"/>
        <w:gridCol w:w="1335"/>
        <w:gridCol w:w="1245"/>
        <w:gridCol w:w="1620"/>
      </w:tblGrid>
      <w:tr w:rsidR="00D114CC" w:rsidRPr="004F0E92" w14:paraId="37AC110B" w14:textId="77777777" w:rsidTr="00D114CC">
        <w:tc>
          <w:tcPr>
            <w:tcW w:w="3525" w:type="dxa"/>
            <w:tcBorders>
              <w:top w:val="single" w:sz="6" w:space="0" w:color="B1BBCC"/>
              <w:left w:val="single" w:sz="6" w:space="0" w:color="B1BBCC"/>
              <w:bottom w:val="single" w:sz="6" w:space="0" w:color="B1BBCC"/>
              <w:right w:val="single" w:sz="6" w:space="0" w:color="B1BBCC"/>
            </w:tcBorders>
            <w:shd w:val="clear" w:color="auto" w:fill="DFE3E8"/>
            <w:vAlign w:val="center"/>
            <w:hideMark/>
          </w:tcPr>
          <w:p w14:paraId="6949A74C" w14:textId="77777777" w:rsidR="00D114CC" w:rsidRPr="004F0E92" w:rsidRDefault="00D114CC" w:rsidP="00D114CC">
            <w:pPr>
              <w:textAlignment w:val="baseline"/>
              <w:rPr>
                <w:rFonts w:ascii="Book Antiqua" w:hAnsi="Book Antiqua"/>
                <w:lang w:eastAsia="es-CR"/>
              </w:rPr>
            </w:pPr>
            <w:r w:rsidRPr="004F0E92">
              <w:rPr>
                <w:rFonts w:ascii="Book Antiqua" w:hAnsi="Book Antiqua" w:cs="Segoe UI"/>
                <w:color w:val="363636"/>
                <w:sz w:val="18"/>
                <w:szCs w:val="18"/>
                <w:shd w:val="clear" w:color="auto" w:fill="DFE3E8"/>
                <w:lang w:eastAsia="es-CR"/>
              </w:rPr>
              <w:t>Nombre de tarea</w:t>
            </w:r>
            <w:r w:rsidRPr="004F0E92">
              <w:rPr>
                <w:rFonts w:ascii="Book Antiqua" w:hAnsi="Book Antiqua" w:cs="Segoe UI"/>
                <w:color w:val="363636"/>
                <w:sz w:val="18"/>
                <w:szCs w:val="18"/>
                <w:lang w:eastAsia="es-CR"/>
              </w:rPr>
              <w:t> </w:t>
            </w:r>
          </w:p>
        </w:tc>
        <w:tc>
          <w:tcPr>
            <w:tcW w:w="1065" w:type="dxa"/>
            <w:tcBorders>
              <w:top w:val="single" w:sz="6" w:space="0" w:color="B1BBCC"/>
              <w:left w:val="single" w:sz="6" w:space="0" w:color="B1BBCC"/>
              <w:bottom w:val="single" w:sz="6" w:space="0" w:color="B1BBCC"/>
              <w:right w:val="single" w:sz="6" w:space="0" w:color="B1BBCC"/>
            </w:tcBorders>
            <w:shd w:val="clear" w:color="auto" w:fill="DFE3E8"/>
            <w:vAlign w:val="center"/>
            <w:hideMark/>
          </w:tcPr>
          <w:p w14:paraId="49A3F3EA" w14:textId="77777777" w:rsidR="00D114CC" w:rsidRPr="004F0E92" w:rsidRDefault="00D114CC" w:rsidP="00D114CC">
            <w:pPr>
              <w:textAlignment w:val="baseline"/>
              <w:rPr>
                <w:rFonts w:ascii="Book Antiqua" w:hAnsi="Book Antiqua"/>
                <w:lang w:eastAsia="es-CR"/>
              </w:rPr>
            </w:pPr>
            <w:r w:rsidRPr="004F0E92">
              <w:rPr>
                <w:rFonts w:ascii="Book Antiqua" w:hAnsi="Book Antiqua" w:cs="Segoe UI"/>
                <w:color w:val="363636"/>
                <w:sz w:val="18"/>
                <w:szCs w:val="18"/>
                <w:shd w:val="clear" w:color="auto" w:fill="DFE3E8"/>
                <w:lang w:eastAsia="es-CR"/>
              </w:rPr>
              <w:t>Duración</w:t>
            </w:r>
            <w:r w:rsidRPr="004F0E92">
              <w:rPr>
                <w:rFonts w:ascii="Book Antiqua" w:hAnsi="Book Antiqua" w:cs="Segoe UI"/>
                <w:color w:val="363636"/>
                <w:sz w:val="18"/>
                <w:szCs w:val="18"/>
                <w:lang w:eastAsia="es-CR"/>
              </w:rPr>
              <w:t> </w:t>
            </w:r>
          </w:p>
        </w:tc>
        <w:tc>
          <w:tcPr>
            <w:tcW w:w="1335" w:type="dxa"/>
            <w:tcBorders>
              <w:top w:val="single" w:sz="6" w:space="0" w:color="B1BBCC"/>
              <w:left w:val="single" w:sz="6" w:space="0" w:color="B1BBCC"/>
              <w:bottom w:val="single" w:sz="6" w:space="0" w:color="B1BBCC"/>
              <w:right w:val="single" w:sz="6" w:space="0" w:color="B1BBCC"/>
            </w:tcBorders>
            <w:shd w:val="clear" w:color="auto" w:fill="DFE3E8"/>
            <w:vAlign w:val="center"/>
            <w:hideMark/>
          </w:tcPr>
          <w:p w14:paraId="31D121AA" w14:textId="77777777" w:rsidR="00D114CC" w:rsidRPr="004F0E92" w:rsidRDefault="00D114CC" w:rsidP="00D114CC">
            <w:pPr>
              <w:textAlignment w:val="baseline"/>
              <w:rPr>
                <w:rFonts w:ascii="Book Antiqua" w:hAnsi="Book Antiqua"/>
                <w:lang w:eastAsia="es-CR"/>
              </w:rPr>
            </w:pPr>
            <w:r w:rsidRPr="004F0E92">
              <w:rPr>
                <w:rFonts w:ascii="Book Antiqua" w:hAnsi="Book Antiqua" w:cs="Segoe UI"/>
                <w:color w:val="363636"/>
                <w:sz w:val="18"/>
                <w:szCs w:val="18"/>
                <w:shd w:val="clear" w:color="auto" w:fill="DFE3E8"/>
                <w:lang w:eastAsia="es-CR"/>
              </w:rPr>
              <w:t>Comienzo</w:t>
            </w:r>
            <w:r w:rsidRPr="004F0E92">
              <w:rPr>
                <w:rFonts w:ascii="Book Antiqua" w:hAnsi="Book Antiqua" w:cs="Segoe UI"/>
                <w:color w:val="363636"/>
                <w:sz w:val="18"/>
                <w:szCs w:val="18"/>
                <w:lang w:eastAsia="es-CR"/>
              </w:rPr>
              <w:t> </w:t>
            </w:r>
          </w:p>
        </w:tc>
        <w:tc>
          <w:tcPr>
            <w:tcW w:w="1245" w:type="dxa"/>
            <w:tcBorders>
              <w:top w:val="single" w:sz="6" w:space="0" w:color="B1BBCC"/>
              <w:left w:val="single" w:sz="6" w:space="0" w:color="B1BBCC"/>
              <w:bottom w:val="single" w:sz="6" w:space="0" w:color="B1BBCC"/>
              <w:right w:val="single" w:sz="6" w:space="0" w:color="B1BBCC"/>
            </w:tcBorders>
            <w:shd w:val="clear" w:color="auto" w:fill="DFE3E8"/>
            <w:vAlign w:val="center"/>
            <w:hideMark/>
          </w:tcPr>
          <w:p w14:paraId="3F053F70" w14:textId="77777777" w:rsidR="00D114CC" w:rsidRPr="004F0E92" w:rsidRDefault="00D114CC" w:rsidP="00D114CC">
            <w:pPr>
              <w:textAlignment w:val="baseline"/>
              <w:rPr>
                <w:rFonts w:ascii="Book Antiqua" w:hAnsi="Book Antiqua"/>
                <w:lang w:eastAsia="es-CR"/>
              </w:rPr>
            </w:pPr>
            <w:r w:rsidRPr="004F0E92">
              <w:rPr>
                <w:rFonts w:ascii="Book Antiqua" w:hAnsi="Book Antiqua" w:cs="Segoe UI"/>
                <w:color w:val="363636"/>
                <w:sz w:val="18"/>
                <w:szCs w:val="18"/>
                <w:shd w:val="clear" w:color="auto" w:fill="DFE3E8"/>
                <w:lang w:eastAsia="es-CR"/>
              </w:rPr>
              <w:t>Fin</w:t>
            </w:r>
            <w:r w:rsidRPr="004F0E92">
              <w:rPr>
                <w:rFonts w:ascii="Book Antiqua" w:hAnsi="Book Antiqua" w:cs="Segoe UI"/>
                <w:color w:val="363636"/>
                <w:sz w:val="18"/>
                <w:szCs w:val="18"/>
                <w:lang w:eastAsia="es-CR"/>
              </w:rPr>
              <w:t> </w:t>
            </w:r>
          </w:p>
        </w:tc>
        <w:tc>
          <w:tcPr>
            <w:tcW w:w="1620" w:type="dxa"/>
            <w:tcBorders>
              <w:top w:val="single" w:sz="6" w:space="0" w:color="B1BBCC"/>
              <w:left w:val="single" w:sz="6" w:space="0" w:color="B1BBCC"/>
              <w:bottom w:val="single" w:sz="6" w:space="0" w:color="B1BBCC"/>
              <w:right w:val="single" w:sz="6" w:space="0" w:color="B1BBCC"/>
            </w:tcBorders>
            <w:shd w:val="clear" w:color="auto" w:fill="DFE3E8"/>
            <w:vAlign w:val="center"/>
            <w:hideMark/>
          </w:tcPr>
          <w:p w14:paraId="475F8CDF" w14:textId="77777777" w:rsidR="00D114CC" w:rsidRPr="004F0E92" w:rsidRDefault="00D114CC" w:rsidP="00D114CC">
            <w:pPr>
              <w:textAlignment w:val="baseline"/>
              <w:rPr>
                <w:rFonts w:ascii="Book Antiqua" w:hAnsi="Book Antiqua"/>
                <w:lang w:eastAsia="es-CR"/>
              </w:rPr>
            </w:pPr>
            <w:r w:rsidRPr="004F0E92">
              <w:rPr>
                <w:rFonts w:ascii="Book Antiqua" w:hAnsi="Book Antiqua" w:cs="Segoe UI"/>
                <w:color w:val="363636"/>
                <w:sz w:val="18"/>
                <w:szCs w:val="18"/>
                <w:shd w:val="clear" w:color="auto" w:fill="DFE3E8"/>
                <w:lang w:eastAsia="es-CR"/>
              </w:rPr>
              <w:t>% completado</w:t>
            </w:r>
            <w:r w:rsidRPr="004F0E92">
              <w:rPr>
                <w:rFonts w:ascii="Book Antiqua" w:hAnsi="Book Antiqua" w:cs="Segoe UI"/>
                <w:color w:val="363636"/>
                <w:sz w:val="18"/>
                <w:szCs w:val="18"/>
                <w:lang w:eastAsia="es-CR"/>
              </w:rPr>
              <w:t> </w:t>
            </w:r>
          </w:p>
        </w:tc>
      </w:tr>
      <w:tr w:rsidR="00D114CC" w:rsidRPr="004F0E92" w14:paraId="4F35A907" w14:textId="77777777" w:rsidTr="00D114CC">
        <w:tc>
          <w:tcPr>
            <w:tcW w:w="3525" w:type="dxa"/>
            <w:tcBorders>
              <w:top w:val="single" w:sz="6" w:space="0" w:color="B1BBCC"/>
              <w:left w:val="single" w:sz="6" w:space="0" w:color="B1BBCC"/>
              <w:bottom w:val="single" w:sz="6" w:space="0" w:color="B1BBCC"/>
              <w:right w:val="single" w:sz="6" w:space="0" w:color="B1BBCC"/>
            </w:tcBorders>
            <w:shd w:val="clear" w:color="auto" w:fill="FFFFFF"/>
            <w:vAlign w:val="center"/>
            <w:hideMark/>
          </w:tcPr>
          <w:p w14:paraId="5F169827" w14:textId="77777777" w:rsidR="00D114CC" w:rsidRPr="004F0E92" w:rsidRDefault="00D114CC" w:rsidP="00D114CC">
            <w:pPr>
              <w:textAlignment w:val="baseline"/>
              <w:rPr>
                <w:rFonts w:ascii="Book Antiqua" w:hAnsi="Book Antiqua"/>
                <w:lang w:eastAsia="es-CR"/>
              </w:rPr>
            </w:pPr>
            <w:r w:rsidRPr="004F0E92">
              <w:rPr>
                <w:rFonts w:ascii="Book Antiqua" w:hAnsi="Book Antiqua" w:cs="Calibri"/>
                <w:b/>
                <w:bCs/>
                <w:color w:val="000000"/>
                <w:sz w:val="22"/>
                <w:szCs w:val="22"/>
                <w:lang w:eastAsia="es-CR"/>
              </w:rPr>
              <w:t>3.3. Fórmulas estadísticas, tareas y ubicaciones a utilizar con el CPF</w:t>
            </w:r>
            <w:r w:rsidRPr="004F0E92">
              <w:rPr>
                <w:rFonts w:ascii="Book Antiqua" w:hAnsi="Book Antiqua" w:cs="Calibri"/>
                <w:color w:val="000000"/>
                <w:sz w:val="22"/>
                <w:szCs w:val="22"/>
                <w:lang w:eastAsia="es-CR"/>
              </w:rPr>
              <w:t> </w:t>
            </w:r>
          </w:p>
        </w:tc>
        <w:tc>
          <w:tcPr>
            <w:tcW w:w="1065" w:type="dxa"/>
            <w:tcBorders>
              <w:top w:val="single" w:sz="6" w:space="0" w:color="B1BBCC"/>
              <w:left w:val="single" w:sz="6" w:space="0" w:color="B1BBCC"/>
              <w:bottom w:val="single" w:sz="6" w:space="0" w:color="B1BBCC"/>
              <w:right w:val="single" w:sz="6" w:space="0" w:color="B1BBCC"/>
            </w:tcBorders>
            <w:shd w:val="clear" w:color="auto" w:fill="FFFFFF"/>
            <w:vAlign w:val="center"/>
            <w:hideMark/>
          </w:tcPr>
          <w:p w14:paraId="00D8031D" w14:textId="77777777" w:rsidR="00D114CC" w:rsidRPr="004F0E92" w:rsidRDefault="00D114CC" w:rsidP="00D114CC">
            <w:pPr>
              <w:textAlignment w:val="baseline"/>
              <w:rPr>
                <w:rFonts w:ascii="Book Antiqua" w:hAnsi="Book Antiqua"/>
                <w:lang w:eastAsia="es-CR"/>
              </w:rPr>
            </w:pPr>
            <w:r w:rsidRPr="004F0E92">
              <w:rPr>
                <w:rFonts w:ascii="Book Antiqua" w:hAnsi="Book Antiqua" w:cs="Calibri"/>
                <w:b/>
                <w:bCs/>
                <w:color w:val="000000"/>
                <w:sz w:val="22"/>
                <w:szCs w:val="22"/>
                <w:lang w:eastAsia="es-CR"/>
              </w:rPr>
              <w:t>120 días</w:t>
            </w:r>
            <w:r w:rsidRPr="004F0E92">
              <w:rPr>
                <w:rFonts w:ascii="Book Antiqua" w:hAnsi="Book Antiqua" w:cs="Calibri"/>
                <w:color w:val="000000"/>
                <w:sz w:val="22"/>
                <w:szCs w:val="22"/>
                <w:lang w:eastAsia="es-CR"/>
              </w:rPr>
              <w:t> </w:t>
            </w:r>
          </w:p>
        </w:tc>
        <w:tc>
          <w:tcPr>
            <w:tcW w:w="1335" w:type="dxa"/>
            <w:tcBorders>
              <w:top w:val="single" w:sz="6" w:space="0" w:color="B1BBCC"/>
              <w:left w:val="single" w:sz="6" w:space="0" w:color="B1BBCC"/>
              <w:bottom w:val="single" w:sz="6" w:space="0" w:color="B1BBCC"/>
              <w:right w:val="single" w:sz="6" w:space="0" w:color="B1BBCC"/>
            </w:tcBorders>
            <w:shd w:val="clear" w:color="auto" w:fill="FFFFFF"/>
            <w:vAlign w:val="center"/>
            <w:hideMark/>
          </w:tcPr>
          <w:p w14:paraId="79FC1512" w14:textId="77777777" w:rsidR="00D114CC" w:rsidRPr="004F0E92" w:rsidRDefault="00D114CC" w:rsidP="00D114CC">
            <w:pPr>
              <w:textAlignment w:val="baseline"/>
              <w:rPr>
                <w:rFonts w:ascii="Book Antiqua" w:hAnsi="Book Antiqua"/>
                <w:lang w:eastAsia="es-CR"/>
              </w:rPr>
            </w:pPr>
            <w:r w:rsidRPr="004F0E92">
              <w:rPr>
                <w:rFonts w:ascii="Book Antiqua" w:hAnsi="Book Antiqua" w:cs="Calibri"/>
                <w:b/>
                <w:bCs/>
                <w:color w:val="000000"/>
                <w:sz w:val="22"/>
                <w:szCs w:val="22"/>
                <w:lang w:eastAsia="es-CR"/>
              </w:rPr>
              <w:t>lun 11/01/21</w:t>
            </w:r>
            <w:r w:rsidRPr="004F0E92">
              <w:rPr>
                <w:rFonts w:ascii="Book Antiqua" w:hAnsi="Book Antiqua" w:cs="Calibri"/>
                <w:color w:val="000000"/>
                <w:sz w:val="22"/>
                <w:szCs w:val="22"/>
                <w:lang w:eastAsia="es-CR"/>
              </w:rPr>
              <w:t> </w:t>
            </w:r>
          </w:p>
        </w:tc>
        <w:tc>
          <w:tcPr>
            <w:tcW w:w="1245" w:type="dxa"/>
            <w:tcBorders>
              <w:top w:val="single" w:sz="6" w:space="0" w:color="B1BBCC"/>
              <w:left w:val="single" w:sz="6" w:space="0" w:color="B1BBCC"/>
              <w:bottom w:val="single" w:sz="6" w:space="0" w:color="B1BBCC"/>
              <w:right w:val="single" w:sz="6" w:space="0" w:color="B1BBCC"/>
            </w:tcBorders>
            <w:shd w:val="clear" w:color="auto" w:fill="FFFFFF"/>
            <w:vAlign w:val="center"/>
            <w:hideMark/>
          </w:tcPr>
          <w:p w14:paraId="56C153D1" w14:textId="77777777" w:rsidR="00D114CC" w:rsidRPr="004F0E92" w:rsidRDefault="00D114CC" w:rsidP="00D114CC">
            <w:pPr>
              <w:textAlignment w:val="baseline"/>
              <w:rPr>
                <w:rFonts w:ascii="Book Antiqua" w:hAnsi="Book Antiqua"/>
                <w:lang w:eastAsia="es-CR"/>
              </w:rPr>
            </w:pPr>
            <w:r w:rsidRPr="004F0E92">
              <w:rPr>
                <w:rFonts w:ascii="Book Antiqua" w:hAnsi="Book Antiqua" w:cs="Calibri"/>
                <w:b/>
                <w:bCs/>
                <w:color w:val="000000"/>
                <w:sz w:val="22"/>
                <w:szCs w:val="22"/>
                <w:lang w:eastAsia="es-CR"/>
              </w:rPr>
              <w:t>mar 06/07/21</w:t>
            </w:r>
            <w:r w:rsidRPr="004F0E92">
              <w:rPr>
                <w:rFonts w:ascii="Book Antiqua" w:hAnsi="Book Antiqua" w:cs="Calibri"/>
                <w:color w:val="000000"/>
                <w:sz w:val="22"/>
                <w:szCs w:val="22"/>
                <w:lang w:eastAsia="es-CR"/>
              </w:rPr>
              <w:t> </w:t>
            </w:r>
          </w:p>
        </w:tc>
        <w:tc>
          <w:tcPr>
            <w:tcW w:w="1620" w:type="dxa"/>
            <w:tcBorders>
              <w:top w:val="single" w:sz="6" w:space="0" w:color="B1BBCC"/>
              <w:left w:val="single" w:sz="6" w:space="0" w:color="B1BBCC"/>
              <w:bottom w:val="single" w:sz="6" w:space="0" w:color="B1BBCC"/>
              <w:right w:val="single" w:sz="6" w:space="0" w:color="B1BBCC"/>
            </w:tcBorders>
            <w:shd w:val="clear" w:color="auto" w:fill="FFFFFF"/>
            <w:vAlign w:val="center"/>
            <w:hideMark/>
          </w:tcPr>
          <w:p w14:paraId="51B95D1B" w14:textId="77777777" w:rsidR="00D114CC" w:rsidRPr="004F0E92" w:rsidRDefault="00D114CC" w:rsidP="00D114CC">
            <w:pPr>
              <w:textAlignment w:val="baseline"/>
              <w:rPr>
                <w:rFonts w:ascii="Book Antiqua" w:hAnsi="Book Antiqua"/>
                <w:lang w:eastAsia="es-CR"/>
              </w:rPr>
            </w:pPr>
            <w:r w:rsidRPr="004F0E92">
              <w:rPr>
                <w:rFonts w:ascii="Book Antiqua" w:hAnsi="Book Antiqua" w:cs="Calibri"/>
                <w:b/>
                <w:bCs/>
                <w:color w:val="000000"/>
                <w:sz w:val="22"/>
                <w:szCs w:val="22"/>
                <w:lang w:eastAsia="es-CR"/>
              </w:rPr>
              <w:t>0%</w:t>
            </w:r>
            <w:r w:rsidRPr="004F0E92">
              <w:rPr>
                <w:rFonts w:ascii="Book Antiqua" w:hAnsi="Book Antiqua" w:cs="Calibri"/>
                <w:color w:val="000000"/>
                <w:sz w:val="22"/>
                <w:szCs w:val="22"/>
                <w:lang w:eastAsia="es-CR"/>
              </w:rPr>
              <w:t> </w:t>
            </w:r>
          </w:p>
        </w:tc>
      </w:tr>
    </w:tbl>
    <w:p w14:paraId="58A251AD"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66243568" w14:textId="77777777" w:rsidR="00D114CC" w:rsidRPr="008D5CAF" w:rsidRDefault="00D114CC" w:rsidP="008D5CAF">
      <w:pPr>
        <w:pStyle w:val="Prrafodelista"/>
        <w:numPr>
          <w:ilvl w:val="0"/>
          <w:numId w:val="47"/>
        </w:numPr>
        <w:jc w:val="both"/>
        <w:textAlignment w:val="baseline"/>
        <w:rPr>
          <w:rFonts w:ascii="Book Antiqua" w:hAnsi="Book Antiqua" w:cs="Segoe UI"/>
          <w:lang w:eastAsia="es-CR"/>
        </w:rPr>
      </w:pPr>
      <w:r w:rsidRPr="008D5CAF">
        <w:rPr>
          <w:rFonts w:ascii="Book Antiqua" w:hAnsi="Book Antiqua" w:cs="Segoe UI"/>
          <w:lang w:eastAsia="es-CR"/>
        </w:rPr>
        <w:t>Establecer el Impacto de Ley a nivel presupuestario de la entrada en vigencia del Código Procesal de Familia y revisar anualmente las plazas extraordinarias creadas a partir de 2022.  </w:t>
      </w:r>
    </w:p>
    <w:p w14:paraId="1621D5A3" w14:textId="77777777" w:rsidR="00D114CC" w:rsidRPr="004F0E92" w:rsidRDefault="00D114CC" w:rsidP="00D114CC">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2B0D958C" w14:textId="632A6AB4" w:rsidR="00D114CC" w:rsidRDefault="00D114CC" w:rsidP="00D114CC">
      <w:pPr>
        <w:jc w:val="both"/>
        <w:textAlignment w:val="baseline"/>
        <w:rPr>
          <w:rFonts w:ascii="Book Antiqua" w:hAnsi="Book Antiqua" w:cs="Segoe UI"/>
          <w:color w:val="000000"/>
          <w:lang w:eastAsia="es-CR"/>
        </w:rPr>
      </w:pPr>
      <w:r w:rsidRPr="004F0E92">
        <w:rPr>
          <w:rFonts w:ascii="Book Antiqua" w:hAnsi="Book Antiqua" w:cs="Segoe UI"/>
          <w:color w:val="000000"/>
          <w:lang w:eastAsia="es-CR"/>
        </w:rPr>
        <w:t> </w:t>
      </w:r>
    </w:p>
    <w:p w14:paraId="6D4C65A3" w14:textId="26E40DC9" w:rsidR="008D5CAF" w:rsidRDefault="008D5CAF" w:rsidP="00D114CC">
      <w:pPr>
        <w:jc w:val="both"/>
        <w:textAlignment w:val="baseline"/>
        <w:rPr>
          <w:rFonts w:ascii="Book Antiqua" w:hAnsi="Book Antiqua" w:cs="Segoe UI"/>
          <w:color w:val="000000"/>
          <w:lang w:eastAsia="es-CR"/>
        </w:rPr>
      </w:pPr>
    </w:p>
    <w:p w14:paraId="15F19D55" w14:textId="712D7A07" w:rsidR="008D5CAF" w:rsidRDefault="008D5CAF" w:rsidP="00D114CC">
      <w:pPr>
        <w:jc w:val="both"/>
        <w:textAlignment w:val="baseline"/>
        <w:rPr>
          <w:rFonts w:ascii="Book Antiqua" w:hAnsi="Book Antiqua" w:cs="Segoe UI"/>
          <w:color w:val="000000"/>
          <w:lang w:eastAsia="es-CR"/>
        </w:rPr>
      </w:pPr>
    </w:p>
    <w:p w14:paraId="78AF4890" w14:textId="777FBD69" w:rsidR="008D5CAF" w:rsidRDefault="008D5CAF" w:rsidP="00D114CC">
      <w:pPr>
        <w:jc w:val="both"/>
        <w:textAlignment w:val="baseline"/>
        <w:rPr>
          <w:rFonts w:ascii="Book Antiqua" w:hAnsi="Book Antiqua" w:cs="Segoe UI"/>
          <w:color w:val="000000"/>
          <w:lang w:eastAsia="es-CR"/>
        </w:rPr>
      </w:pPr>
    </w:p>
    <w:p w14:paraId="7A926425" w14:textId="5D18DB26" w:rsidR="008D5CAF" w:rsidRDefault="008D5CAF" w:rsidP="00D114CC">
      <w:pPr>
        <w:jc w:val="both"/>
        <w:textAlignment w:val="baseline"/>
        <w:rPr>
          <w:rFonts w:ascii="Book Antiqua" w:hAnsi="Book Antiqua" w:cs="Segoe UI"/>
          <w:color w:val="000000"/>
          <w:lang w:eastAsia="es-CR"/>
        </w:rPr>
      </w:pPr>
    </w:p>
    <w:p w14:paraId="1D9C1673" w14:textId="081604DC" w:rsidR="008D5CAF" w:rsidRDefault="008D5CAF" w:rsidP="00D114CC">
      <w:pPr>
        <w:jc w:val="both"/>
        <w:textAlignment w:val="baseline"/>
        <w:rPr>
          <w:rFonts w:ascii="Book Antiqua" w:hAnsi="Book Antiqua" w:cs="Segoe UI"/>
          <w:color w:val="000000"/>
          <w:lang w:eastAsia="es-CR"/>
        </w:rPr>
      </w:pPr>
    </w:p>
    <w:p w14:paraId="4FC51F8C" w14:textId="58581D77" w:rsidR="008D5CAF" w:rsidRDefault="008D5CAF" w:rsidP="00D114CC">
      <w:pPr>
        <w:jc w:val="both"/>
        <w:textAlignment w:val="baseline"/>
        <w:rPr>
          <w:rFonts w:ascii="Book Antiqua" w:hAnsi="Book Antiqua" w:cs="Segoe UI"/>
          <w:color w:val="000000"/>
          <w:lang w:eastAsia="es-CR"/>
        </w:rPr>
      </w:pPr>
    </w:p>
    <w:p w14:paraId="476F55BE" w14:textId="15392900" w:rsidR="008D5CAF" w:rsidRDefault="008D5CAF" w:rsidP="00D114CC">
      <w:pPr>
        <w:jc w:val="both"/>
        <w:textAlignment w:val="baseline"/>
        <w:rPr>
          <w:rFonts w:ascii="Book Antiqua" w:hAnsi="Book Antiqua" w:cs="Segoe UI"/>
          <w:color w:val="000000"/>
          <w:lang w:eastAsia="es-CR"/>
        </w:rPr>
      </w:pPr>
    </w:p>
    <w:p w14:paraId="4CE6A9B5" w14:textId="77777777" w:rsidR="008D5CAF" w:rsidRPr="004F0E92" w:rsidRDefault="008D5CAF" w:rsidP="00D114CC">
      <w:pPr>
        <w:jc w:val="both"/>
        <w:textAlignment w:val="baseline"/>
        <w:rPr>
          <w:rFonts w:ascii="Book Antiqua" w:hAnsi="Book Antiqua" w:cs="Segoe UI"/>
          <w:sz w:val="18"/>
          <w:szCs w:val="18"/>
          <w:lang w:eastAsia="es-CR"/>
        </w:rPr>
      </w:pPr>
    </w:p>
    <w:p w14:paraId="432EF2B4" w14:textId="767D5A52" w:rsidR="00D114CC" w:rsidRDefault="00D114CC" w:rsidP="00D114CC">
      <w:pPr>
        <w:jc w:val="both"/>
        <w:textAlignment w:val="baseline"/>
        <w:rPr>
          <w:rFonts w:ascii="Book Antiqua" w:hAnsi="Book Antiqua" w:cs="Segoe UI"/>
          <w:color w:val="000000"/>
          <w:lang w:eastAsia="es-CR"/>
        </w:rPr>
      </w:pPr>
      <w:r w:rsidRPr="004F0E92">
        <w:rPr>
          <w:rFonts w:ascii="Book Antiqua" w:hAnsi="Book Antiqua" w:cs="Segoe UI"/>
          <w:b/>
          <w:bCs/>
          <w:i/>
          <w:iCs/>
          <w:color w:val="000000"/>
          <w:lang w:eastAsia="es-CR"/>
        </w:rPr>
        <w:lastRenderedPageBreak/>
        <w:t>Segundo Semestre 2021</w:t>
      </w:r>
      <w:r w:rsidRPr="004F0E92">
        <w:rPr>
          <w:rFonts w:ascii="Book Antiqua" w:hAnsi="Book Antiqua" w:cs="Segoe UI"/>
          <w:color w:val="000000"/>
          <w:lang w:eastAsia="es-CR"/>
        </w:rPr>
        <w:t> </w:t>
      </w:r>
    </w:p>
    <w:p w14:paraId="41FEE7C3" w14:textId="77777777" w:rsidR="008D5CAF" w:rsidRPr="004F0E92" w:rsidRDefault="008D5CAF" w:rsidP="00D114CC">
      <w:pPr>
        <w:jc w:val="both"/>
        <w:textAlignment w:val="baseline"/>
        <w:rPr>
          <w:rFonts w:ascii="Book Antiqua" w:hAnsi="Book Antiqua" w:cs="Segoe UI"/>
          <w:sz w:val="18"/>
          <w:szCs w:val="18"/>
          <w:lang w:eastAsia="es-CR"/>
        </w:rPr>
      </w:pPr>
    </w:p>
    <w:p w14:paraId="7B21AADE" w14:textId="6B0DF3F0" w:rsidR="00D114CC" w:rsidRDefault="00D114CC" w:rsidP="00D114CC">
      <w:pPr>
        <w:jc w:val="both"/>
        <w:textAlignment w:val="baseline"/>
        <w:rPr>
          <w:rFonts w:ascii="Book Antiqua" w:hAnsi="Book Antiqua" w:cs="Segoe UI"/>
          <w:color w:val="000000"/>
          <w:lang w:eastAsia="es-CR"/>
        </w:rPr>
      </w:pPr>
      <w:r w:rsidRPr="004F0E92">
        <w:rPr>
          <w:rFonts w:ascii="Book Antiqua" w:hAnsi="Book Antiqua" w:cs="Segoe UI"/>
          <w:color w:val="000000"/>
          <w:lang w:eastAsia="es-CR"/>
        </w:rPr>
        <w:t>Durante el segundo semestre 2021 se realizan estudios de fondo en aquellas que lo requieran y se logre identificar a partir del seguimiento entre ellas: </w:t>
      </w:r>
    </w:p>
    <w:p w14:paraId="11541EB3" w14:textId="77777777" w:rsidR="008D5CAF" w:rsidRPr="004F0E92" w:rsidRDefault="008D5CAF" w:rsidP="00D114CC">
      <w:pPr>
        <w:jc w:val="both"/>
        <w:textAlignment w:val="baseline"/>
        <w:rPr>
          <w:rFonts w:ascii="Book Antiqua" w:hAnsi="Book Antiqua" w:cs="Segoe UI"/>
          <w:sz w:val="18"/>
          <w:szCs w:val="18"/>
          <w:lang w:eastAsia="es-CR"/>
        </w:rPr>
      </w:pPr>
    </w:p>
    <w:p w14:paraId="55A511CA" w14:textId="4809743F" w:rsidR="00D114CC" w:rsidRPr="008D5CAF" w:rsidRDefault="00D114CC" w:rsidP="00A35043">
      <w:pPr>
        <w:numPr>
          <w:ilvl w:val="0"/>
          <w:numId w:val="35"/>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t>Análisis de carga de trabajo de los Juzgados de Familia del Primer Circuito Judicial de San José.   </w:t>
      </w:r>
    </w:p>
    <w:p w14:paraId="2DBD7984" w14:textId="77777777" w:rsidR="008D5CAF" w:rsidRPr="004F0E92" w:rsidRDefault="008D5CAF" w:rsidP="008D5CAF">
      <w:pPr>
        <w:ind w:left="1080"/>
        <w:jc w:val="both"/>
        <w:textAlignment w:val="baseline"/>
        <w:rPr>
          <w:rFonts w:ascii="Book Antiqua" w:hAnsi="Book Antiqua" w:cs="Segoe UI"/>
          <w:lang w:eastAsia="es-CR"/>
        </w:rPr>
      </w:pPr>
    </w:p>
    <w:p w14:paraId="38A85810" w14:textId="58EB949E" w:rsidR="00D114CC" w:rsidRPr="008D5CAF" w:rsidRDefault="00D114CC" w:rsidP="00A35043">
      <w:pPr>
        <w:numPr>
          <w:ilvl w:val="0"/>
          <w:numId w:val="35"/>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t>Estudio de factibilidad de creación Juzgado Especializado para atender las apelaciones de asuntos en segunda instancia (pensiones alimentarias). </w:t>
      </w:r>
    </w:p>
    <w:p w14:paraId="60B15F2B" w14:textId="77777777" w:rsidR="008D5CAF" w:rsidRPr="004F0E92" w:rsidRDefault="008D5CAF" w:rsidP="008D5CAF">
      <w:pPr>
        <w:jc w:val="both"/>
        <w:textAlignment w:val="baseline"/>
        <w:rPr>
          <w:rFonts w:ascii="Book Antiqua" w:hAnsi="Book Antiqua" w:cs="Segoe UI"/>
          <w:lang w:eastAsia="es-CR"/>
        </w:rPr>
      </w:pPr>
    </w:p>
    <w:p w14:paraId="2D4723F2" w14:textId="0E41AFB0" w:rsidR="00D114CC" w:rsidRPr="008D5CAF" w:rsidRDefault="00D114CC" w:rsidP="00A35043">
      <w:pPr>
        <w:numPr>
          <w:ilvl w:val="0"/>
          <w:numId w:val="35"/>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t>Revisión general de competencias actuales en materia de Familia  a partir de los cambios de la ley 9747 y las propuestas de cambio planteadas por el Juez Gestor en la materia (crear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asuntos de Trabajo de Para</w:t>
      </w:r>
      <w:r w:rsidRPr="004F0E92">
        <w:rPr>
          <w:rFonts w:ascii="Book Antiqua" w:hAnsi="Book Antiqua" w:cs="Calibri"/>
          <w:color w:val="000000"/>
          <w:lang w:eastAsia="es-CR"/>
        </w:rPr>
        <w:t>í</w:t>
      </w:r>
      <w:r w:rsidRPr="004F0E92">
        <w:rPr>
          <w:rFonts w:ascii="Book Antiqua" w:hAnsi="Book Antiqua" w:cs="Segoe UI"/>
          <w:color w:val="000000"/>
          <w:lang w:eastAsia="es-CR"/>
        </w:rPr>
        <w:t>so se vean en Cartago y se libere a la plaza del Contravencional). Minuta 2-2021 del CACMFJ (</w:t>
      </w:r>
      <w:r w:rsidRPr="004F0E92">
        <w:rPr>
          <w:rFonts w:ascii="Book Antiqua" w:hAnsi="Book Antiqua" w:cs="Segoe UI"/>
          <w:b/>
          <w:bCs/>
          <w:i/>
          <w:iCs/>
          <w:color w:val="000000"/>
          <w:lang w:eastAsia="es-CR"/>
        </w:rPr>
        <w:t>anexo 26</w:t>
      </w:r>
      <w:r w:rsidRPr="004F0E92">
        <w:rPr>
          <w:rFonts w:ascii="Book Antiqua" w:hAnsi="Book Antiqua" w:cs="Segoe UI"/>
          <w:color w:val="000000"/>
          <w:lang w:eastAsia="es-CR"/>
        </w:rPr>
        <w:t>). </w:t>
      </w:r>
    </w:p>
    <w:p w14:paraId="08FDB1BB" w14:textId="77777777" w:rsidR="008D5CAF" w:rsidRPr="004F0E92" w:rsidRDefault="008D5CAF" w:rsidP="008D5CAF">
      <w:pPr>
        <w:jc w:val="both"/>
        <w:textAlignment w:val="baseline"/>
        <w:rPr>
          <w:rFonts w:ascii="Book Antiqua" w:hAnsi="Book Antiqua" w:cs="Segoe UI"/>
          <w:lang w:eastAsia="es-CR"/>
        </w:rPr>
      </w:pPr>
    </w:p>
    <w:p w14:paraId="1D3AD55B" w14:textId="6F76ED97" w:rsidR="00D114CC" w:rsidRPr="008D5CAF" w:rsidRDefault="00D114CC" w:rsidP="00A35043">
      <w:pPr>
        <w:numPr>
          <w:ilvl w:val="0"/>
          <w:numId w:val="35"/>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t>Análisis de cuota de audiencias para personas juzgadoras de Familia.  </w:t>
      </w:r>
    </w:p>
    <w:p w14:paraId="40859A4A" w14:textId="77777777" w:rsidR="008D5CAF" w:rsidRPr="004F0E92" w:rsidRDefault="008D5CAF" w:rsidP="008D5CAF">
      <w:pPr>
        <w:jc w:val="both"/>
        <w:textAlignment w:val="baseline"/>
        <w:rPr>
          <w:rFonts w:ascii="Book Antiqua" w:hAnsi="Book Antiqua" w:cs="Segoe UI"/>
          <w:lang w:eastAsia="es-CR"/>
        </w:rPr>
      </w:pPr>
    </w:p>
    <w:p w14:paraId="7517C0BF" w14:textId="30C533E2" w:rsidR="00D114CC" w:rsidRPr="008D5CAF" w:rsidRDefault="00D114CC" w:rsidP="00A35043">
      <w:pPr>
        <w:numPr>
          <w:ilvl w:val="0"/>
          <w:numId w:val="36"/>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t>Análisis de carga de trabajo y necesidad de incluir en estructura ordinaria plazas supernumerarias en el Juzgado de Pensiones del Segundo Circuito Judicial de San José (revisión necesidad de 3 plazas de audiencias tempranas).  </w:t>
      </w:r>
    </w:p>
    <w:p w14:paraId="186429D0" w14:textId="77777777" w:rsidR="008D5CAF" w:rsidRPr="004F0E92" w:rsidRDefault="008D5CAF" w:rsidP="008D5CAF">
      <w:pPr>
        <w:ind w:left="1080"/>
        <w:jc w:val="both"/>
        <w:textAlignment w:val="baseline"/>
        <w:rPr>
          <w:rFonts w:ascii="Book Antiqua" w:hAnsi="Book Antiqua" w:cs="Segoe UI"/>
          <w:lang w:eastAsia="es-CR"/>
        </w:rPr>
      </w:pPr>
    </w:p>
    <w:p w14:paraId="2B4A6489" w14:textId="55A4D9B1" w:rsidR="00D114CC" w:rsidRPr="008D5CAF" w:rsidRDefault="00D114CC" w:rsidP="00A35043">
      <w:pPr>
        <w:numPr>
          <w:ilvl w:val="0"/>
          <w:numId w:val="36"/>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t>Factibilidad de asignar definitivamente plaza de Auxiliar de Servicios Generales actualmente compartida entre el Juzgado Civil y Trabajo y el Juzgado de Familia y Violencia de Cañas. </w:t>
      </w:r>
    </w:p>
    <w:p w14:paraId="30403FEE" w14:textId="77777777" w:rsidR="008D5CAF" w:rsidRPr="004F0E92" w:rsidRDefault="008D5CAF" w:rsidP="008D5CAF">
      <w:pPr>
        <w:jc w:val="both"/>
        <w:textAlignment w:val="baseline"/>
        <w:rPr>
          <w:rFonts w:ascii="Book Antiqua" w:hAnsi="Book Antiqua" w:cs="Segoe UI"/>
          <w:lang w:eastAsia="es-CR"/>
        </w:rPr>
      </w:pPr>
    </w:p>
    <w:p w14:paraId="488B8280" w14:textId="77777777" w:rsidR="008D5CAF" w:rsidRPr="008D5CAF" w:rsidRDefault="00D114CC" w:rsidP="00A35043">
      <w:pPr>
        <w:numPr>
          <w:ilvl w:val="0"/>
          <w:numId w:val="36"/>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t> Factibilidad de asignar definitivamente plaza de Auxiliar de Servicios Generales actualmente compartida entre el Juzgado Contravencional y Juzgado de Pensiones Alimentarias de Sarapiquí. </w:t>
      </w:r>
    </w:p>
    <w:p w14:paraId="5FFFAD11" w14:textId="00F16A66" w:rsidR="00D114CC" w:rsidRPr="004F0E92" w:rsidRDefault="00D114CC" w:rsidP="008D5CAF">
      <w:pPr>
        <w:jc w:val="both"/>
        <w:textAlignment w:val="baseline"/>
        <w:rPr>
          <w:rFonts w:ascii="Book Antiqua" w:hAnsi="Book Antiqua" w:cs="Segoe UI"/>
          <w:lang w:eastAsia="es-CR"/>
        </w:rPr>
      </w:pPr>
      <w:r w:rsidRPr="004F0E92">
        <w:rPr>
          <w:rFonts w:ascii="Book Antiqua" w:hAnsi="Book Antiqua" w:cs="Segoe UI"/>
          <w:color w:val="000000"/>
          <w:lang w:eastAsia="es-CR"/>
        </w:rPr>
        <w:t> </w:t>
      </w:r>
    </w:p>
    <w:p w14:paraId="165D5B38" w14:textId="778CD6ED" w:rsidR="008D5CAF" w:rsidRDefault="00D114CC" w:rsidP="008D5CAF">
      <w:pPr>
        <w:numPr>
          <w:ilvl w:val="0"/>
          <w:numId w:val="36"/>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t>Análisis de carga de trabajo y factibilidad de asignación definitiva de la plaza de persona juzgadora actualmente compartida entre los Juzgados Contravencionales de Golfito y Corredores.  </w:t>
      </w:r>
    </w:p>
    <w:p w14:paraId="2FCB8257" w14:textId="77777777" w:rsidR="008D5CAF" w:rsidRDefault="008D5CAF" w:rsidP="008D5CAF">
      <w:pPr>
        <w:pStyle w:val="Prrafodelista"/>
        <w:rPr>
          <w:rFonts w:ascii="Book Antiqua" w:hAnsi="Book Antiqua" w:cs="Segoe UI"/>
          <w:lang w:eastAsia="es-CR"/>
        </w:rPr>
      </w:pPr>
    </w:p>
    <w:p w14:paraId="711E3B07" w14:textId="77777777" w:rsidR="008D5CAF" w:rsidRPr="008D5CAF" w:rsidRDefault="008D5CAF" w:rsidP="008D5CAF">
      <w:pPr>
        <w:ind w:left="1080"/>
        <w:jc w:val="both"/>
        <w:textAlignment w:val="baseline"/>
        <w:rPr>
          <w:rFonts w:ascii="Book Antiqua" w:hAnsi="Book Antiqua" w:cs="Segoe UI"/>
          <w:lang w:eastAsia="es-CR"/>
        </w:rPr>
      </w:pPr>
    </w:p>
    <w:p w14:paraId="6EB728D2" w14:textId="2D5414C1" w:rsidR="00D114CC" w:rsidRPr="008D5CAF" w:rsidRDefault="00D114CC" w:rsidP="00A35043">
      <w:pPr>
        <w:numPr>
          <w:ilvl w:val="0"/>
          <w:numId w:val="36"/>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lastRenderedPageBreak/>
        <w:t>Análisis de carga de trabajo y factibilidad de asignación definitiva de la plaza de Auxiliar de Servicios Generales compartida entre el Juzgado de Violencia del I CJ San José y el Juzgado de Niñez y Adolescencia. </w:t>
      </w:r>
    </w:p>
    <w:p w14:paraId="0DACFF17" w14:textId="77777777" w:rsidR="008D5CAF" w:rsidRPr="004F0E92" w:rsidRDefault="008D5CAF" w:rsidP="008D5CAF">
      <w:pPr>
        <w:ind w:left="1080"/>
        <w:jc w:val="both"/>
        <w:textAlignment w:val="baseline"/>
        <w:rPr>
          <w:rFonts w:ascii="Book Antiqua" w:hAnsi="Book Antiqua" w:cs="Segoe UI"/>
          <w:lang w:eastAsia="es-CR"/>
        </w:rPr>
      </w:pPr>
    </w:p>
    <w:p w14:paraId="03A5F09C" w14:textId="77777777" w:rsidR="00D114CC" w:rsidRPr="004F0E92" w:rsidRDefault="00D114CC" w:rsidP="00A35043">
      <w:pPr>
        <w:numPr>
          <w:ilvl w:val="0"/>
          <w:numId w:val="37"/>
        </w:numPr>
        <w:ind w:left="1080" w:firstLine="0"/>
        <w:jc w:val="both"/>
        <w:textAlignment w:val="baseline"/>
        <w:rPr>
          <w:rFonts w:ascii="Book Antiqua" w:hAnsi="Book Antiqua" w:cs="Segoe UI"/>
          <w:lang w:eastAsia="es-CR"/>
        </w:rPr>
      </w:pPr>
      <w:r w:rsidRPr="004F0E92">
        <w:rPr>
          <w:rFonts w:ascii="Book Antiqua" w:hAnsi="Book Antiqua" w:cs="Segoe UI"/>
          <w:color w:val="000000"/>
          <w:lang w:eastAsia="es-CR"/>
        </w:rPr>
        <w:t>Análisis de carga de trabajo a partir hallazgos en los oficios de estructuras en las siguientes oficinas:   Juzgado Contravencional de Turrialba, Juzgado de Pensiones de Nicoya, Juzgado Contravencional de Alajuelita, Juzgado Contravencional de Corredores, Juzgado Contravencional de Santa Ana, Juzgado Contravencional de Palmares y Juzgado Contravencional de San Ramón. </w:t>
      </w:r>
    </w:p>
    <w:p w14:paraId="100C4EF1" w14:textId="77777777" w:rsidR="00D114CC" w:rsidRPr="004F0E92" w:rsidRDefault="00D114CC" w:rsidP="00D114CC">
      <w:pPr>
        <w:ind w:left="360"/>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 </w:t>
      </w:r>
    </w:p>
    <w:p w14:paraId="09E75D8B" w14:textId="10379FF8" w:rsidR="00D114CC" w:rsidRPr="004F0E92" w:rsidRDefault="00D114CC" w:rsidP="001358AA">
      <w:pPr>
        <w:jc w:val="both"/>
        <w:textAlignment w:val="baseline"/>
        <w:rPr>
          <w:rFonts w:ascii="Book Antiqua" w:hAnsi="Book Antiqua" w:cs="Segoe UI"/>
          <w:sz w:val="18"/>
          <w:szCs w:val="18"/>
          <w:lang w:eastAsia="es-CR"/>
        </w:rPr>
      </w:pPr>
      <w:r w:rsidRPr="004F0E92">
        <w:rPr>
          <w:rFonts w:ascii="Book Antiqua" w:hAnsi="Book Antiqua" w:cs="Segoe UI"/>
          <w:color w:val="000000"/>
          <w:lang w:eastAsia="es-CR"/>
        </w:rPr>
        <w:t>Durante el segundo semestre 2021 se revisarán también los 12 Juzgados de Violencia Doméstica Especializados, se realizarán los inventarios en estas oficinas con acompañamiento</w:t>
      </w:r>
      <w:r w:rsidRPr="004F0E92">
        <w:rPr>
          <w:rFonts w:ascii="Book Antiqua" w:hAnsi="Book Antiqua" w:cs="Segoe UI"/>
          <w:lang w:eastAsia="es-CR"/>
        </w:rPr>
        <w:t> por parte del Subproceso de Estadística de la Dirección de Planificación.  </w:t>
      </w:r>
    </w:p>
    <w:p w14:paraId="69DAFADD" w14:textId="4FC97676" w:rsidR="00426E6D" w:rsidRPr="004F0E92" w:rsidRDefault="00D114CC" w:rsidP="00D114CC">
      <w:pPr>
        <w:jc w:val="both"/>
        <w:textAlignment w:val="baseline"/>
        <w:rPr>
          <w:rFonts w:ascii="Book Antiqua" w:hAnsi="Book Antiqua" w:cs="Segoe UI"/>
          <w:color w:val="000000"/>
          <w:lang w:eastAsia="es-CR"/>
        </w:rPr>
      </w:pPr>
      <w:r w:rsidRPr="004F0E92">
        <w:rPr>
          <w:rFonts w:ascii="Book Antiqua" w:hAnsi="Book Antiqua" w:cs="Segoe UI"/>
          <w:color w:val="000000"/>
          <w:lang w:eastAsia="es-CR"/>
        </w:rPr>
        <w:t> </w:t>
      </w:r>
    </w:p>
    <w:p w14:paraId="3D79BE45" w14:textId="77777777" w:rsidR="008D5CAF" w:rsidRDefault="008D5CAF" w:rsidP="00D114CC">
      <w:pPr>
        <w:jc w:val="both"/>
        <w:textAlignment w:val="baseline"/>
        <w:rPr>
          <w:rFonts w:ascii="Book Antiqua" w:hAnsi="Book Antiqua" w:cs="Segoe UI"/>
          <w:color w:val="000000"/>
          <w:lang w:eastAsia="es-CR"/>
        </w:rPr>
      </w:pPr>
    </w:p>
    <w:p w14:paraId="481FFBEA" w14:textId="77777777" w:rsidR="008D5CAF" w:rsidRDefault="008D5CAF" w:rsidP="00D114CC">
      <w:pPr>
        <w:jc w:val="both"/>
        <w:textAlignment w:val="baseline"/>
        <w:rPr>
          <w:rFonts w:ascii="Book Antiqua" w:hAnsi="Book Antiqua" w:cs="Segoe UI"/>
          <w:color w:val="000000"/>
          <w:lang w:eastAsia="es-CR"/>
        </w:rPr>
      </w:pPr>
    </w:p>
    <w:p w14:paraId="1BC7D67B" w14:textId="77777777" w:rsidR="008D5CAF" w:rsidRDefault="008D5CAF" w:rsidP="00D114CC">
      <w:pPr>
        <w:jc w:val="both"/>
        <w:textAlignment w:val="baseline"/>
        <w:rPr>
          <w:rFonts w:ascii="Book Antiqua" w:hAnsi="Book Antiqua" w:cs="Segoe UI"/>
          <w:color w:val="000000"/>
          <w:lang w:eastAsia="es-CR"/>
        </w:rPr>
      </w:pPr>
    </w:p>
    <w:p w14:paraId="1BB46422" w14:textId="77777777" w:rsidR="008D5CAF" w:rsidRDefault="008D5CAF" w:rsidP="00D114CC">
      <w:pPr>
        <w:jc w:val="both"/>
        <w:textAlignment w:val="baseline"/>
        <w:rPr>
          <w:rFonts w:ascii="Book Antiqua" w:hAnsi="Book Antiqua" w:cs="Segoe UI"/>
          <w:color w:val="000000"/>
          <w:lang w:eastAsia="es-CR"/>
        </w:rPr>
      </w:pPr>
    </w:p>
    <w:p w14:paraId="1FC5D37B" w14:textId="77777777" w:rsidR="008D5CAF" w:rsidRDefault="008D5CAF" w:rsidP="00D114CC">
      <w:pPr>
        <w:jc w:val="both"/>
        <w:textAlignment w:val="baseline"/>
        <w:rPr>
          <w:rFonts w:ascii="Book Antiqua" w:hAnsi="Book Antiqua" w:cs="Segoe UI"/>
          <w:color w:val="000000"/>
          <w:lang w:eastAsia="es-CR"/>
        </w:rPr>
      </w:pPr>
    </w:p>
    <w:p w14:paraId="05564438" w14:textId="77777777" w:rsidR="008D5CAF" w:rsidRDefault="008D5CAF" w:rsidP="00D114CC">
      <w:pPr>
        <w:jc w:val="both"/>
        <w:textAlignment w:val="baseline"/>
        <w:rPr>
          <w:rFonts w:ascii="Book Antiqua" w:hAnsi="Book Antiqua" w:cs="Segoe UI"/>
          <w:color w:val="000000"/>
          <w:lang w:eastAsia="es-CR"/>
        </w:rPr>
      </w:pPr>
    </w:p>
    <w:p w14:paraId="30405F2E" w14:textId="77777777" w:rsidR="008D5CAF" w:rsidRDefault="008D5CAF" w:rsidP="00D114CC">
      <w:pPr>
        <w:jc w:val="both"/>
        <w:textAlignment w:val="baseline"/>
        <w:rPr>
          <w:rFonts w:ascii="Book Antiqua" w:hAnsi="Book Antiqua" w:cs="Segoe UI"/>
          <w:color w:val="000000"/>
          <w:lang w:eastAsia="es-CR"/>
        </w:rPr>
      </w:pPr>
    </w:p>
    <w:p w14:paraId="2783432A" w14:textId="77777777" w:rsidR="008D5CAF" w:rsidRDefault="008D5CAF" w:rsidP="00D114CC">
      <w:pPr>
        <w:jc w:val="both"/>
        <w:textAlignment w:val="baseline"/>
        <w:rPr>
          <w:rFonts w:ascii="Book Antiqua" w:hAnsi="Book Antiqua" w:cs="Segoe UI"/>
          <w:color w:val="000000"/>
          <w:lang w:eastAsia="es-CR"/>
        </w:rPr>
      </w:pPr>
    </w:p>
    <w:p w14:paraId="3400FD25" w14:textId="77777777" w:rsidR="008D5CAF" w:rsidRDefault="008D5CAF" w:rsidP="00D114CC">
      <w:pPr>
        <w:jc w:val="both"/>
        <w:textAlignment w:val="baseline"/>
        <w:rPr>
          <w:rFonts w:ascii="Book Antiqua" w:hAnsi="Book Antiqua" w:cs="Segoe UI"/>
          <w:color w:val="000000"/>
          <w:lang w:eastAsia="es-CR"/>
        </w:rPr>
      </w:pPr>
    </w:p>
    <w:p w14:paraId="7A601F59" w14:textId="77777777" w:rsidR="008D5CAF" w:rsidRDefault="008D5CAF" w:rsidP="00D114CC">
      <w:pPr>
        <w:jc w:val="both"/>
        <w:textAlignment w:val="baseline"/>
        <w:rPr>
          <w:rFonts w:ascii="Book Antiqua" w:hAnsi="Book Antiqua" w:cs="Segoe UI"/>
          <w:color w:val="000000"/>
          <w:lang w:eastAsia="es-CR"/>
        </w:rPr>
      </w:pPr>
    </w:p>
    <w:p w14:paraId="08ACBBB6" w14:textId="77777777" w:rsidR="008D5CAF" w:rsidRDefault="008D5CAF" w:rsidP="00D114CC">
      <w:pPr>
        <w:jc w:val="both"/>
        <w:textAlignment w:val="baseline"/>
        <w:rPr>
          <w:rFonts w:ascii="Book Antiqua" w:hAnsi="Book Antiqua" w:cs="Segoe UI"/>
          <w:color w:val="000000"/>
          <w:lang w:eastAsia="es-CR"/>
        </w:rPr>
      </w:pPr>
    </w:p>
    <w:p w14:paraId="4307B87C" w14:textId="77777777" w:rsidR="008D5CAF" w:rsidRDefault="008D5CAF" w:rsidP="00D114CC">
      <w:pPr>
        <w:jc w:val="both"/>
        <w:textAlignment w:val="baseline"/>
        <w:rPr>
          <w:rFonts w:ascii="Book Antiqua" w:hAnsi="Book Antiqua" w:cs="Segoe UI"/>
          <w:color w:val="000000"/>
          <w:lang w:eastAsia="es-CR"/>
        </w:rPr>
      </w:pPr>
    </w:p>
    <w:p w14:paraId="3BDDE3C0" w14:textId="77777777" w:rsidR="008D5CAF" w:rsidRDefault="008D5CAF" w:rsidP="00D114CC">
      <w:pPr>
        <w:jc w:val="both"/>
        <w:textAlignment w:val="baseline"/>
        <w:rPr>
          <w:rFonts w:ascii="Book Antiqua" w:hAnsi="Book Antiqua" w:cs="Segoe UI"/>
          <w:color w:val="000000"/>
          <w:lang w:eastAsia="es-CR"/>
        </w:rPr>
      </w:pPr>
    </w:p>
    <w:p w14:paraId="53BEE6A4" w14:textId="77777777" w:rsidR="008D5CAF" w:rsidRDefault="008D5CAF" w:rsidP="00D114CC">
      <w:pPr>
        <w:jc w:val="both"/>
        <w:textAlignment w:val="baseline"/>
        <w:rPr>
          <w:rFonts w:ascii="Book Antiqua" w:hAnsi="Book Antiqua" w:cs="Segoe UI"/>
          <w:color w:val="000000"/>
          <w:lang w:eastAsia="es-CR"/>
        </w:rPr>
      </w:pPr>
    </w:p>
    <w:p w14:paraId="52A211E0" w14:textId="77777777" w:rsidR="008D5CAF" w:rsidRDefault="008D5CAF" w:rsidP="00D114CC">
      <w:pPr>
        <w:jc w:val="both"/>
        <w:textAlignment w:val="baseline"/>
        <w:rPr>
          <w:rFonts w:ascii="Book Antiqua" w:hAnsi="Book Antiqua" w:cs="Segoe UI"/>
          <w:color w:val="000000"/>
          <w:lang w:eastAsia="es-CR"/>
        </w:rPr>
      </w:pPr>
    </w:p>
    <w:p w14:paraId="178611CD" w14:textId="77777777" w:rsidR="008D5CAF" w:rsidRDefault="008D5CAF" w:rsidP="00D114CC">
      <w:pPr>
        <w:jc w:val="both"/>
        <w:textAlignment w:val="baseline"/>
        <w:rPr>
          <w:rFonts w:ascii="Book Antiqua" w:hAnsi="Book Antiqua" w:cs="Segoe UI"/>
          <w:color w:val="000000"/>
          <w:lang w:eastAsia="es-CR"/>
        </w:rPr>
      </w:pPr>
    </w:p>
    <w:p w14:paraId="0CB51EF2" w14:textId="77777777" w:rsidR="008D5CAF" w:rsidRDefault="008D5CAF" w:rsidP="00D114CC">
      <w:pPr>
        <w:jc w:val="both"/>
        <w:textAlignment w:val="baseline"/>
        <w:rPr>
          <w:rFonts w:ascii="Book Antiqua" w:hAnsi="Book Antiqua" w:cs="Segoe UI"/>
          <w:color w:val="000000"/>
          <w:lang w:eastAsia="es-CR"/>
        </w:rPr>
      </w:pPr>
    </w:p>
    <w:p w14:paraId="54996F1C" w14:textId="77777777" w:rsidR="008D5CAF" w:rsidRDefault="008D5CAF" w:rsidP="00D114CC">
      <w:pPr>
        <w:jc w:val="both"/>
        <w:textAlignment w:val="baseline"/>
        <w:rPr>
          <w:rFonts w:ascii="Book Antiqua" w:hAnsi="Book Antiqua" w:cs="Segoe UI"/>
          <w:color w:val="000000"/>
          <w:lang w:eastAsia="es-CR"/>
        </w:rPr>
      </w:pPr>
    </w:p>
    <w:p w14:paraId="7EF2CAEB" w14:textId="77777777" w:rsidR="008D5CAF" w:rsidRDefault="008D5CAF" w:rsidP="00D114CC">
      <w:pPr>
        <w:jc w:val="both"/>
        <w:textAlignment w:val="baseline"/>
        <w:rPr>
          <w:rFonts w:ascii="Book Antiqua" w:hAnsi="Book Antiqua" w:cs="Segoe UI"/>
          <w:color w:val="000000"/>
          <w:lang w:eastAsia="es-CR"/>
        </w:rPr>
      </w:pPr>
    </w:p>
    <w:p w14:paraId="45C44BE0" w14:textId="77777777" w:rsidR="008D5CAF" w:rsidRDefault="008D5CAF" w:rsidP="00D114CC">
      <w:pPr>
        <w:jc w:val="both"/>
        <w:textAlignment w:val="baseline"/>
        <w:rPr>
          <w:rFonts w:ascii="Book Antiqua" w:hAnsi="Book Antiqua" w:cs="Segoe UI"/>
          <w:color w:val="000000"/>
          <w:lang w:eastAsia="es-CR"/>
        </w:rPr>
      </w:pPr>
    </w:p>
    <w:p w14:paraId="074066EC" w14:textId="77777777" w:rsidR="008D5CAF" w:rsidRDefault="008D5CAF" w:rsidP="00D114CC">
      <w:pPr>
        <w:jc w:val="both"/>
        <w:textAlignment w:val="baseline"/>
        <w:rPr>
          <w:rFonts w:ascii="Book Antiqua" w:hAnsi="Book Antiqua" w:cs="Segoe UI"/>
          <w:color w:val="000000"/>
          <w:lang w:eastAsia="es-CR"/>
        </w:rPr>
      </w:pPr>
    </w:p>
    <w:p w14:paraId="75598780" w14:textId="77777777" w:rsidR="008D5CAF" w:rsidRDefault="008D5CAF" w:rsidP="00D114CC">
      <w:pPr>
        <w:jc w:val="both"/>
        <w:textAlignment w:val="baseline"/>
        <w:rPr>
          <w:rFonts w:ascii="Book Antiqua" w:hAnsi="Book Antiqua" w:cs="Segoe UI"/>
          <w:color w:val="000000"/>
          <w:lang w:eastAsia="es-CR"/>
        </w:rPr>
      </w:pPr>
    </w:p>
    <w:p w14:paraId="31B69F4F" w14:textId="77777777" w:rsidR="008D5CAF" w:rsidRDefault="008D5CAF" w:rsidP="00D114CC">
      <w:pPr>
        <w:jc w:val="both"/>
        <w:textAlignment w:val="baseline"/>
        <w:rPr>
          <w:rFonts w:ascii="Book Antiqua" w:hAnsi="Book Antiqua" w:cs="Segoe UI"/>
          <w:color w:val="000000"/>
          <w:lang w:eastAsia="es-CR"/>
        </w:rPr>
      </w:pPr>
    </w:p>
    <w:p w14:paraId="17B20152" w14:textId="77777777" w:rsidR="008D5CAF" w:rsidRDefault="008D5CAF" w:rsidP="00D114CC">
      <w:pPr>
        <w:jc w:val="both"/>
        <w:textAlignment w:val="baseline"/>
        <w:rPr>
          <w:rFonts w:ascii="Book Antiqua" w:hAnsi="Book Antiqua" w:cs="Segoe UI"/>
          <w:color w:val="000000"/>
          <w:lang w:eastAsia="es-CR"/>
        </w:rPr>
      </w:pPr>
    </w:p>
    <w:p w14:paraId="204DA32A" w14:textId="460A642E" w:rsidR="00426E6D" w:rsidRPr="004F0E92" w:rsidRDefault="00426E6D" w:rsidP="00D114CC">
      <w:pPr>
        <w:jc w:val="both"/>
        <w:textAlignment w:val="baseline"/>
        <w:rPr>
          <w:rFonts w:ascii="Book Antiqua" w:hAnsi="Book Antiqua" w:cs="Segoe UI"/>
          <w:color w:val="000000"/>
          <w:lang w:eastAsia="es-CR"/>
        </w:rPr>
      </w:pPr>
      <w:r w:rsidRPr="004F0E92">
        <w:rPr>
          <w:rFonts w:ascii="Book Antiqua" w:hAnsi="Book Antiqua" w:cs="Segoe UI"/>
          <w:color w:val="000000"/>
          <w:lang w:eastAsia="es-CR"/>
        </w:rPr>
        <w:lastRenderedPageBreak/>
        <w:t>La cantidad de audiencias señaladas después del mes de enero</w:t>
      </w:r>
      <w:r w:rsidR="008D5CAF">
        <w:rPr>
          <w:rFonts w:ascii="Book Antiqua" w:hAnsi="Book Antiqua" w:cs="Segoe UI"/>
          <w:color w:val="000000"/>
          <w:lang w:eastAsia="es-CR"/>
        </w:rPr>
        <w:t>:</w:t>
      </w:r>
      <w:r w:rsidRPr="004F0E92">
        <w:rPr>
          <w:rFonts w:ascii="Book Antiqua" w:hAnsi="Book Antiqua" w:cs="Segoe UI"/>
          <w:color w:val="000000"/>
          <w:lang w:eastAsia="es-CR"/>
        </w:rPr>
        <w:t xml:space="preserve"> </w:t>
      </w:r>
    </w:p>
    <w:p w14:paraId="0CAF9B2D" w14:textId="47E0CB8A" w:rsidR="00426E6D" w:rsidRPr="004F0E92" w:rsidRDefault="00426E6D" w:rsidP="00D114CC">
      <w:pPr>
        <w:jc w:val="both"/>
        <w:textAlignment w:val="baseline"/>
        <w:rPr>
          <w:rFonts w:ascii="Book Antiqua" w:hAnsi="Book Antiqua" w:cs="Segoe UI"/>
          <w:color w:val="000000"/>
          <w:lang w:eastAsia="es-CR"/>
        </w:rPr>
      </w:pPr>
    </w:p>
    <w:tbl>
      <w:tblPr>
        <w:tblW w:w="7165" w:type="dxa"/>
        <w:tblInd w:w="979" w:type="dxa"/>
        <w:tblCellMar>
          <w:left w:w="70" w:type="dxa"/>
          <w:right w:w="70" w:type="dxa"/>
        </w:tblCellMar>
        <w:tblLook w:val="04A0" w:firstRow="1" w:lastRow="0" w:firstColumn="1" w:lastColumn="0" w:noHBand="0" w:noVBand="1"/>
      </w:tblPr>
      <w:tblGrid>
        <w:gridCol w:w="191"/>
        <w:gridCol w:w="2160"/>
        <w:gridCol w:w="193"/>
        <w:gridCol w:w="3219"/>
        <w:gridCol w:w="294"/>
        <w:gridCol w:w="1108"/>
      </w:tblGrid>
      <w:tr w:rsidR="00426E6D" w:rsidRPr="004F0E92" w14:paraId="700393F7" w14:textId="77777777" w:rsidTr="008D5CAF">
        <w:trPr>
          <w:trHeight w:val="333"/>
        </w:trPr>
        <w:tc>
          <w:tcPr>
            <w:tcW w:w="191" w:type="dxa"/>
            <w:tcBorders>
              <w:top w:val="nil"/>
              <w:left w:val="nil"/>
              <w:bottom w:val="nil"/>
              <w:right w:val="nil"/>
            </w:tcBorders>
            <w:shd w:val="clear" w:color="FFFFFF" w:fill="FFFFFF"/>
            <w:noWrap/>
            <w:vAlign w:val="bottom"/>
            <w:hideMark/>
          </w:tcPr>
          <w:p w14:paraId="18F93EBA"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c>
          <w:tcPr>
            <w:tcW w:w="2160" w:type="dxa"/>
            <w:tcBorders>
              <w:top w:val="nil"/>
              <w:left w:val="nil"/>
              <w:bottom w:val="nil"/>
              <w:right w:val="nil"/>
            </w:tcBorders>
            <w:shd w:val="clear" w:color="FFFFFF" w:fill="FFFFFF"/>
            <w:noWrap/>
            <w:vAlign w:val="bottom"/>
            <w:hideMark/>
          </w:tcPr>
          <w:p w14:paraId="2CE81740"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c>
          <w:tcPr>
            <w:tcW w:w="3706" w:type="dxa"/>
            <w:gridSpan w:val="3"/>
            <w:tcBorders>
              <w:top w:val="nil"/>
              <w:left w:val="nil"/>
              <w:bottom w:val="single" w:sz="4" w:space="0" w:color="000000"/>
              <w:right w:val="nil"/>
            </w:tcBorders>
            <w:shd w:val="clear" w:color="FFFFFF" w:fill="FFFFFF"/>
            <w:noWrap/>
            <w:vAlign w:val="center"/>
            <w:hideMark/>
          </w:tcPr>
          <w:p w14:paraId="5ED0B622" w14:textId="77777777" w:rsidR="00426E6D" w:rsidRPr="004F0E92" w:rsidRDefault="00426E6D" w:rsidP="00426E6D">
            <w:pPr>
              <w:jc w:val="center"/>
              <w:rPr>
                <w:rFonts w:ascii="Book Antiqua" w:hAnsi="Book Antiqua" w:cs="Arial"/>
                <w:b/>
                <w:bCs/>
                <w:color w:val="333333"/>
                <w:lang w:eastAsia="es-CR"/>
              </w:rPr>
            </w:pPr>
            <w:r w:rsidRPr="004F0E92">
              <w:rPr>
                <w:rFonts w:ascii="Book Antiqua" w:hAnsi="Book Antiqua" w:cs="Arial"/>
                <w:b/>
                <w:bCs/>
                <w:color w:val="333333"/>
                <w:lang w:eastAsia="es-CR"/>
              </w:rPr>
              <w:t>Aud pend. de realización</w:t>
            </w:r>
          </w:p>
        </w:tc>
        <w:tc>
          <w:tcPr>
            <w:tcW w:w="1108" w:type="dxa"/>
            <w:tcBorders>
              <w:top w:val="nil"/>
              <w:left w:val="nil"/>
              <w:bottom w:val="nil"/>
              <w:right w:val="nil"/>
            </w:tcBorders>
            <w:shd w:val="clear" w:color="FFFFFF" w:fill="FFFFFF"/>
            <w:noWrap/>
            <w:vAlign w:val="bottom"/>
            <w:hideMark/>
          </w:tcPr>
          <w:p w14:paraId="07E825EC"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r>
      <w:tr w:rsidR="00426E6D" w:rsidRPr="004F0E92" w14:paraId="2651DF85" w14:textId="77777777" w:rsidTr="008D5CAF">
        <w:trPr>
          <w:trHeight w:val="384"/>
        </w:trPr>
        <w:tc>
          <w:tcPr>
            <w:tcW w:w="191" w:type="dxa"/>
            <w:tcBorders>
              <w:top w:val="nil"/>
              <w:left w:val="nil"/>
              <w:bottom w:val="nil"/>
              <w:right w:val="nil"/>
            </w:tcBorders>
            <w:shd w:val="clear" w:color="FFFFFF" w:fill="FFFFFF"/>
            <w:noWrap/>
            <w:vAlign w:val="bottom"/>
            <w:hideMark/>
          </w:tcPr>
          <w:p w14:paraId="545064A3"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c>
          <w:tcPr>
            <w:tcW w:w="2160" w:type="dxa"/>
            <w:tcBorders>
              <w:top w:val="nil"/>
              <w:left w:val="nil"/>
              <w:bottom w:val="nil"/>
              <w:right w:val="nil"/>
            </w:tcBorders>
            <w:shd w:val="clear" w:color="FFFFFF" w:fill="FFFFFF"/>
            <w:noWrap/>
            <w:vAlign w:val="bottom"/>
            <w:hideMark/>
          </w:tcPr>
          <w:p w14:paraId="2B31AF70"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c>
          <w:tcPr>
            <w:tcW w:w="193" w:type="dxa"/>
            <w:tcBorders>
              <w:top w:val="nil"/>
              <w:left w:val="nil"/>
              <w:bottom w:val="nil"/>
              <w:right w:val="nil"/>
            </w:tcBorders>
            <w:shd w:val="clear" w:color="FFFFFF" w:fill="FFFFFF"/>
            <w:noWrap/>
            <w:vAlign w:val="bottom"/>
            <w:hideMark/>
          </w:tcPr>
          <w:p w14:paraId="2C241695"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c>
          <w:tcPr>
            <w:tcW w:w="3219" w:type="dxa"/>
            <w:tcBorders>
              <w:top w:val="nil"/>
              <w:left w:val="nil"/>
              <w:bottom w:val="nil"/>
              <w:right w:val="nil"/>
            </w:tcBorders>
            <w:shd w:val="clear" w:color="FFFFFF" w:fill="FFFFFF"/>
            <w:noWrap/>
            <w:vAlign w:val="bottom"/>
            <w:hideMark/>
          </w:tcPr>
          <w:p w14:paraId="7F83231F"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c>
          <w:tcPr>
            <w:tcW w:w="294" w:type="dxa"/>
            <w:tcBorders>
              <w:top w:val="nil"/>
              <w:left w:val="nil"/>
              <w:bottom w:val="nil"/>
              <w:right w:val="nil"/>
            </w:tcBorders>
            <w:shd w:val="clear" w:color="FFFFFF" w:fill="FFFFFF"/>
            <w:noWrap/>
            <w:vAlign w:val="bottom"/>
            <w:hideMark/>
          </w:tcPr>
          <w:p w14:paraId="64E76A06"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c>
          <w:tcPr>
            <w:tcW w:w="1108" w:type="dxa"/>
            <w:tcBorders>
              <w:top w:val="nil"/>
              <w:left w:val="nil"/>
              <w:bottom w:val="nil"/>
              <w:right w:val="nil"/>
            </w:tcBorders>
            <w:shd w:val="clear" w:color="FFFFFF" w:fill="FFFFFF"/>
            <w:noWrap/>
            <w:vAlign w:val="bottom"/>
            <w:hideMark/>
          </w:tcPr>
          <w:p w14:paraId="1CDB5B7F"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r>
      <w:tr w:rsidR="00426E6D" w:rsidRPr="004F0E92" w14:paraId="6FA3413C" w14:textId="77777777" w:rsidTr="008D5CAF">
        <w:trPr>
          <w:trHeight w:val="384"/>
        </w:trPr>
        <w:tc>
          <w:tcPr>
            <w:tcW w:w="2544" w:type="dxa"/>
            <w:gridSpan w:val="3"/>
            <w:tcBorders>
              <w:top w:val="single" w:sz="4" w:space="0" w:color="DDDDDD"/>
              <w:left w:val="single" w:sz="4" w:space="0" w:color="DDDDDD"/>
              <w:bottom w:val="single" w:sz="4" w:space="0" w:color="DDDDDD"/>
              <w:right w:val="single" w:sz="4" w:space="0" w:color="DDDDDD"/>
            </w:tcBorders>
            <w:shd w:val="clear" w:color="FFFFFF" w:fill="F7F7F7"/>
            <w:noWrap/>
            <w:vAlign w:val="bottom"/>
            <w:hideMark/>
          </w:tcPr>
          <w:p w14:paraId="2DF8B6A0" w14:textId="77777777" w:rsidR="00426E6D" w:rsidRPr="004F0E92" w:rsidRDefault="00426E6D" w:rsidP="00426E6D">
            <w:pP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w:t>
            </w:r>
          </w:p>
        </w:tc>
        <w:tc>
          <w:tcPr>
            <w:tcW w:w="4621" w:type="dxa"/>
            <w:gridSpan w:val="3"/>
            <w:tcBorders>
              <w:top w:val="single" w:sz="4" w:space="0" w:color="DDDDDD"/>
              <w:left w:val="nil"/>
              <w:bottom w:val="single" w:sz="4" w:space="0" w:color="DDDDDD"/>
              <w:right w:val="single" w:sz="4" w:space="0" w:color="DDDDDD"/>
            </w:tcBorders>
            <w:shd w:val="clear" w:color="FFFFFF" w:fill="F7F7F7"/>
            <w:noWrap/>
            <w:vAlign w:val="bottom"/>
            <w:hideMark/>
          </w:tcPr>
          <w:p w14:paraId="3982F2A4"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Cantidad de audiencias pendientes a largo plazo</w:t>
            </w:r>
          </w:p>
        </w:tc>
      </w:tr>
      <w:tr w:rsidR="00426E6D" w:rsidRPr="004F0E92" w14:paraId="5A4E889C" w14:textId="77777777" w:rsidTr="008D5CAF">
        <w:trPr>
          <w:trHeight w:val="384"/>
        </w:trPr>
        <w:tc>
          <w:tcPr>
            <w:tcW w:w="2544" w:type="dxa"/>
            <w:gridSpan w:val="3"/>
            <w:tcBorders>
              <w:top w:val="single" w:sz="4" w:space="0" w:color="DDDDDD"/>
              <w:left w:val="single" w:sz="4" w:space="0" w:color="DDDDDD"/>
              <w:bottom w:val="single" w:sz="4" w:space="0" w:color="DDDDDD"/>
              <w:right w:val="single" w:sz="4" w:space="0" w:color="DDDDDD"/>
            </w:tcBorders>
            <w:shd w:val="clear" w:color="FFFFFF" w:fill="F7F7F7"/>
            <w:noWrap/>
            <w:vAlign w:val="bottom"/>
            <w:hideMark/>
          </w:tcPr>
          <w:p w14:paraId="650A9BD2"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Materia</w:t>
            </w:r>
          </w:p>
        </w:tc>
        <w:tc>
          <w:tcPr>
            <w:tcW w:w="3219" w:type="dxa"/>
            <w:tcBorders>
              <w:top w:val="nil"/>
              <w:left w:val="nil"/>
              <w:bottom w:val="single" w:sz="4" w:space="0" w:color="DDDDDD"/>
              <w:right w:val="single" w:sz="4" w:space="0" w:color="DDDDDD"/>
            </w:tcBorders>
            <w:shd w:val="clear" w:color="FFFFFF" w:fill="F7F7F7"/>
            <w:noWrap/>
            <w:vAlign w:val="bottom"/>
            <w:hideMark/>
          </w:tcPr>
          <w:p w14:paraId="6308BF66"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Cant. Expedientes</w:t>
            </w:r>
          </w:p>
        </w:tc>
        <w:tc>
          <w:tcPr>
            <w:tcW w:w="1402" w:type="dxa"/>
            <w:gridSpan w:val="2"/>
            <w:tcBorders>
              <w:top w:val="single" w:sz="4" w:space="0" w:color="DDDDDD"/>
              <w:left w:val="nil"/>
              <w:bottom w:val="single" w:sz="4" w:space="0" w:color="DDDDDD"/>
              <w:right w:val="single" w:sz="4" w:space="0" w:color="DDDDDD"/>
            </w:tcBorders>
            <w:shd w:val="clear" w:color="FFFFFF" w:fill="F7F7F7"/>
            <w:noWrap/>
            <w:vAlign w:val="bottom"/>
            <w:hideMark/>
          </w:tcPr>
          <w:p w14:paraId="61A38C69"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Cant. Audiencias</w:t>
            </w:r>
          </w:p>
        </w:tc>
      </w:tr>
      <w:tr w:rsidR="00426E6D" w:rsidRPr="004F0E92" w14:paraId="1979D2DF" w14:textId="77777777" w:rsidTr="008D5CAF">
        <w:trPr>
          <w:trHeight w:val="315"/>
        </w:trPr>
        <w:tc>
          <w:tcPr>
            <w:tcW w:w="2544" w:type="dxa"/>
            <w:gridSpan w:val="3"/>
            <w:tcBorders>
              <w:top w:val="single" w:sz="4" w:space="0" w:color="DDDDDD"/>
              <w:left w:val="single" w:sz="4" w:space="0" w:color="DDDDDD"/>
              <w:bottom w:val="single" w:sz="4" w:space="0" w:color="DDDDDD"/>
              <w:right w:val="single" w:sz="4" w:space="0" w:color="DDDDDD"/>
            </w:tcBorders>
            <w:shd w:val="clear" w:color="FFFFFF" w:fill="FFFFFF"/>
            <w:noWrap/>
            <w:vAlign w:val="bottom"/>
            <w:hideMark/>
          </w:tcPr>
          <w:p w14:paraId="11DBBB2A"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Juzgado Ejecucion de la Pena</w:t>
            </w:r>
          </w:p>
        </w:tc>
        <w:tc>
          <w:tcPr>
            <w:tcW w:w="3219" w:type="dxa"/>
            <w:tcBorders>
              <w:top w:val="nil"/>
              <w:left w:val="nil"/>
              <w:bottom w:val="single" w:sz="4" w:space="0" w:color="DDDDDD"/>
              <w:right w:val="single" w:sz="4" w:space="0" w:color="DDDDDD"/>
            </w:tcBorders>
            <w:shd w:val="clear" w:color="FFFFFF" w:fill="FFFFFF"/>
            <w:noWrap/>
            <w:vAlign w:val="bottom"/>
            <w:hideMark/>
          </w:tcPr>
          <w:p w14:paraId="35A802B7"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306</w:t>
            </w:r>
          </w:p>
        </w:tc>
        <w:tc>
          <w:tcPr>
            <w:tcW w:w="1402" w:type="dxa"/>
            <w:gridSpan w:val="2"/>
            <w:tcBorders>
              <w:top w:val="single" w:sz="4" w:space="0" w:color="DDDDDD"/>
              <w:left w:val="nil"/>
              <w:bottom w:val="single" w:sz="4" w:space="0" w:color="DDDDDD"/>
              <w:right w:val="single" w:sz="4" w:space="0" w:color="DDDDDD"/>
            </w:tcBorders>
            <w:shd w:val="clear" w:color="FFFFFF" w:fill="FFFFFF"/>
            <w:noWrap/>
            <w:vAlign w:val="bottom"/>
            <w:hideMark/>
          </w:tcPr>
          <w:p w14:paraId="097CF2C3"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330</w:t>
            </w:r>
          </w:p>
        </w:tc>
      </w:tr>
      <w:tr w:rsidR="00426E6D" w:rsidRPr="004F0E92" w14:paraId="4BC30ACC" w14:textId="77777777" w:rsidTr="008D5CAF">
        <w:trPr>
          <w:trHeight w:val="315"/>
        </w:trPr>
        <w:tc>
          <w:tcPr>
            <w:tcW w:w="2544" w:type="dxa"/>
            <w:gridSpan w:val="3"/>
            <w:tcBorders>
              <w:top w:val="single" w:sz="4" w:space="0" w:color="DDDDDD"/>
              <w:left w:val="single" w:sz="4" w:space="0" w:color="DDDDDD"/>
              <w:bottom w:val="single" w:sz="4" w:space="0" w:color="DDDDDD"/>
              <w:right w:val="single" w:sz="4" w:space="0" w:color="DDDDDD"/>
            </w:tcBorders>
            <w:shd w:val="clear" w:color="FFFFFF" w:fill="FFFFFF"/>
            <w:noWrap/>
            <w:vAlign w:val="bottom"/>
            <w:hideMark/>
          </w:tcPr>
          <w:p w14:paraId="719B790B"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xml:space="preserve">Juzgados Penales </w:t>
            </w:r>
          </w:p>
        </w:tc>
        <w:tc>
          <w:tcPr>
            <w:tcW w:w="3219" w:type="dxa"/>
            <w:tcBorders>
              <w:top w:val="nil"/>
              <w:left w:val="nil"/>
              <w:bottom w:val="single" w:sz="4" w:space="0" w:color="DDDDDD"/>
              <w:right w:val="single" w:sz="4" w:space="0" w:color="DDDDDD"/>
            </w:tcBorders>
            <w:shd w:val="clear" w:color="FFFFFF" w:fill="FFFFFF"/>
            <w:noWrap/>
            <w:vAlign w:val="bottom"/>
            <w:hideMark/>
          </w:tcPr>
          <w:p w14:paraId="747F9880"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5905</w:t>
            </w:r>
          </w:p>
        </w:tc>
        <w:tc>
          <w:tcPr>
            <w:tcW w:w="1402" w:type="dxa"/>
            <w:gridSpan w:val="2"/>
            <w:tcBorders>
              <w:top w:val="single" w:sz="4" w:space="0" w:color="DDDDDD"/>
              <w:left w:val="nil"/>
              <w:bottom w:val="single" w:sz="4" w:space="0" w:color="DDDDDD"/>
              <w:right w:val="single" w:sz="4" w:space="0" w:color="DDDDDD"/>
            </w:tcBorders>
            <w:shd w:val="clear" w:color="FFFFFF" w:fill="FFFFFF"/>
            <w:noWrap/>
            <w:vAlign w:val="bottom"/>
            <w:hideMark/>
          </w:tcPr>
          <w:p w14:paraId="5E0A49EE"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6433</w:t>
            </w:r>
          </w:p>
        </w:tc>
      </w:tr>
      <w:tr w:rsidR="00426E6D" w:rsidRPr="004F0E92" w14:paraId="7FFDB4F0" w14:textId="77777777" w:rsidTr="008D5CAF">
        <w:trPr>
          <w:trHeight w:val="315"/>
        </w:trPr>
        <w:tc>
          <w:tcPr>
            <w:tcW w:w="2544" w:type="dxa"/>
            <w:gridSpan w:val="3"/>
            <w:tcBorders>
              <w:top w:val="single" w:sz="4" w:space="0" w:color="DDDDDD"/>
              <w:left w:val="single" w:sz="4" w:space="0" w:color="DDDDDD"/>
              <w:bottom w:val="single" w:sz="4" w:space="0" w:color="DDDDDD"/>
              <w:right w:val="single" w:sz="4" w:space="0" w:color="DDDDDD"/>
            </w:tcBorders>
            <w:shd w:val="clear" w:color="FFFFFF" w:fill="FFFFFF"/>
            <w:noWrap/>
            <w:vAlign w:val="bottom"/>
            <w:hideMark/>
          </w:tcPr>
          <w:p w14:paraId="14821E10"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Juzgados Penales Juveniles</w:t>
            </w:r>
          </w:p>
        </w:tc>
        <w:tc>
          <w:tcPr>
            <w:tcW w:w="3219" w:type="dxa"/>
            <w:tcBorders>
              <w:top w:val="nil"/>
              <w:left w:val="nil"/>
              <w:bottom w:val="single" w:sz="4" w:space="0" w:color="DDDDDD"/>
              <w:right w:val="single" w:sz="4" w:space="0" w:color="DDDDDD"/>
            </w:tcBorders>
            <w:shd w:val="clear" w:color="FFFFFF" w:fill="FFFFFF"/>
            <w:noWrap/>
            <w:vAlign w:val="bottom"/>
            <w:hideMark/>
          </w:tcPr>
          <w:p w14:paraId="5EC7F924"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1012</w:t>
            </w:r>
          </w:p>
        </w:tc>
        <w:tc>
          <w:tcPr>
            <w:tcW w:w="1402" w:type="dxa"/>
            <w:gridSpan w:val="2"/>
            <w:tcBorders>
              <w:top w:val="single" w:sz="4" w:space="0" w:color="DDDDDD"/>
              <w:left w:val="nil"/>
              <w:bottom w:val="single" w:sz="4" w:space="0" w:color="DDDDDD"/>
              <w:right w:val="single" w:sz="4" w:space="0" w:color="DDDDDD"/>
            </w:tcBorders>
            <w:shd w:val="clear" w:color="FFFFFF" w:fill="FFFFFF"/>
            <w:noWrap/>
            <w:vAlign w:val="bottom"/>
            <w:hideMark/>
          </w:tcPr>
          <w:p w14:paraId="38ADD629"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1137</w:t>
            </w:r>
          </w:p>
        </w:tc>
      </w:tr>
      <w:tr w:rsidR="00426E6D" w:rsidRPr="004F0E92" w14:paraId="76205D96" w14:textId="77777777" w:rsidTr="008D5CAF">
        <w:trPr>
          <w:trHeight w:val="315"/>
        </w:trPr>
        <w:tc>
          <w:tcPr>
            <w:tcW w:w="2544" w:type="dxa"/>
            <w:gridSpan w:val="3"/>
            <w:tcBorders>
              <w:top w:val="single" w:sz="4" w:space="0" w:color="DDDDDD"/>
              <w:left w:val="single" w:sz="4" w:space="0" w:color="DDDDDD"/>
              <w:bottom w:val="single" w:sz="4" w:space="0" w:color="DDDDDD"/>
              <w:right w:val="single" w:sz="4" w:space="0" w:color="DDDDDD"/>
            </w:tcBorders>
            <w:shd w:val="clear" w:color="FFFFFF" w:fill="FFFFFF"/>
            <w:noWrap/>
            <w:vAlign w:val="bottom"/>
            <w:hideMark/>
          </w:tcPr>
          <w:p w14:paraId="4313576B"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Tribunales Penales</w:t>
            </w:r>
          </w:p>
        </w:tc>
        <w:tc>
          <w:tcPr>
            <w:tcW w:w="3219" w:type="dxa"/>
            <w:tcBorders>
              <w:top w:val="nil"/>
              <w:left w:val="nil"/>
              <w:bottom w:val="single" w:sz="4" w:space="0" w:color="DDDDDD"/>
              <w:right w:val="single" w:sz="4" w:space="0" w:color="DDDDDD"/>
            </w:tcBorders>
            <w:shd w:val="clear" w:color="FFFFFF" w:fill="FFFFFF"/>
            <w:noWrap/>
            <w:vAlign w:val="bottom"/>
            <w:hideMark/>
          </w:tcPr>
          <w:p w14:paraId="580D8401"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9426</w:t>
            </w:r>
          </w:p>
        </w:tc>
        <w:tc>
          <w:tcPr>
            <w:tcW w:w="1402" w:type="dxa"/>
            <w:gridSpan w:val="2"/>
            <w:tcBorders>
              <w:top w:val="single" w:sz="4" w:space="0" w:color="DDDDDD"/>
              <w:left w:val="nil"/>
              <w:bottom w:val="single" w:sz="4" w:space="0" w:color="DDDDDD"/>
              <w:right w:val="single" w:sz="4" w:space="0" w:color="DDDDDD"/>
            </w:tcBorders>
            <w:shd w:val="clear" w:color="FFFFFF" w:fill="FFFFFF"/>
            <w:noWrap/>
            <w:vAlign w:val="bottom"/>
            <w:hideMark/>
          </w:tcPr>
          <w:p w14:paraId="198DF5EE"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12059</w:t>
            </w:r>
          </w:p>
        </w:tc>
      </w:tr>
      <w:tr w:rsidR="00426E6D" w:rsidRPr="004F0E92" w14:paraId="75A53BFE" w14:textId="77777777" w:rsidTr="008D5CAF">
        <w:trPr>
          <w:trHeight w:val="315"/>
        </w:trPr>
        <w:tc>
          <w:tcPr>
            <w:tcW w:w="2544" w:type="dxa"/>
            <w:gridSpan w:val="3"/>
            <w:tcBorders>
              <w:top w:val="single" w:sz="4" w:space="0" w:color="DDDDDD"/>
              <w:left w:val="single" w:sz="4" w:space="0" w:color="DDDDDD"/>
              <w:bottom w:val="single" w:sz="4" w:space="0" w:color="DDDDDD"/>
              <w:right w:val="single" w:sz="4" w:space="0" w:color="DDDDDD"/>
            </w:tcBorders>
            <w:shd w:val="clear" w:color="FFFFFF" w:fill="FFFFFF"/>
            <w:noWrap/>
            <w:vAlign w:val="bottom"/>
            <w:hideMark/>
          </w:tcPr>
          <w:p w14:paraId="52B33130"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Tribunal Penal (Flagrancia)</w:t>
            </w:r>
          </w:p>
        </w:tc>
        <w:tc>
          <w:tcPr>
            <w:tcW w:w="3219" w:type="dxa"/>
            <w:tcBorders>
              <w:top w:val="nil"/>
              <w:left w:val="nil"/>
              <w:bottom w:val="single" w:sz="4" w:space="0" w:color="DDDDDD"/>
              <w:right w:val="single" w:sz="4" w:space="0" w:color="DDDDDD"/>
            </w:tcBorders>
            <w:shd w:val="clear" w:color="FFFFFF" w:fill="FFFFFF"/>
            <w:noWrap/>
            <w:vAlign w:val="bottom"/>
            <w:hideMark/>
          </w:tcPr>
          <w:p w14:paraId="3F72D548"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549</w:t>
            </w:r>
          </w:p>
        </w:tc>
        <w:tc>
          <w:tcPr>
            <w:tcW w:w="1402" w:type="dxa"/>
            <w:gridSpan w:val="2"/>
            <w:tcBorders>
              <w:top w:val="single" w:sz="4" w:space="0" w:color="DDDDDD"/>
              <w:left w:val="nil"/>
              <w:bottom w:val="single" w:sz="4" w:space="0" w:color="DDDDDD"/>
              <w:right w:val="single" w:sz="4" w:space="0" w:color="DDDDDD"/>
            </w:tcBorders>
            <w:shd w:val="clear" w:color="FFFFFF" w:fill="FFFFFF"/>
            <w:noWrap/>
            <w:vAlign w:val="bottom"/>
            <w:hideMark/>
          </w:tcPr>
          <w:p w14:paraId="336CF2A4"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559</w:t>
            </w:r>
          </w:p>
        </w:tc>
      </w:tr>
      <w:tr w:rsidR="00426E6D" w:rsidRPr="004F0E92" w14:paraId="6368D126" w14:textId="77777777" w:rsidTr="008D5CAF">
        <w:trPr>
          <w:trHeight w:val="315"/>
        </w:trPr>
        <w:tc>
          <w:tcPr>
            <w:tcW w:w="2544" w:type="dxa"/>
            <w:gridSpan w:val="3"/>
            <w:tcBorders>
              <w:top w:val="single" w:sz="4" w:space="0" w:color="CAC9D9"/>
              <w:left w:val="single" w:sz="4" w:space="0" w:color="DDDDDD"/>
              <w:bottom w:val="single" w:sz="4" w:space="0" w:color="DDDDDD"/>
              <w:right w:val="single" w:sz="4" w:space="0" w:color="DDDDDD"/>
            </w:tcBorders>
            <w:shd w:val="clear" w:color="FFFFFF" w:fill="FFFFFF"/>
            <w:noWrap/>
            <w:vAlign w:val="bottom"/>
            <w:hideMark/>
          </w:tcPr>
          <w:p w14:paraId="5EFB64E0" w14:textId="77777777" w:rsidR="00426E6D" w:rsidRPr="004F0E92" w:rsidRDefault="00426E6D" w:rsidP="00426E6D">
            <w:pPr>
              <w:jc w:val="center"/>
              <w:rPr>
                <w:rFonts w:ascii="Book Antiqua" w:hAnsi="Book Antiqua" w:cs="Arial"/>
                <w:b/>
                <w:bCs/>
                <w:color w:val="333333"/>
                <w:sz w:val="18"/>
                <w:szCs w:val="18"/>
                <w:lang w:eastAsia="es-CR"/>
              </w:rPr>
            </w:pPr>
            <w:r w:rsidRPr="004F0E92">
              <w:rPr>
                <w:rFonts w:ascii="Book Antiqua" w:hAnsi="Book Antiqua" w:cs="Arial"/>
                <w:b/>
                <w:bCs/>
                <w:color w:val="333333"/>
                <w:sz w:val="18"/>
                <w:szCs w:val="18"/>
                <w:lang w:eastAsia="es-CR"/>
              </w:rPr>
              <w:t>Total:</w:t>
            </w:r>
          </w:p>
        </w:tc>
        <w:tc>
          <w:tcPr>
            <w:tcW w:w="3219" w:type="dxa"/>
            <w:tcBorders>
              <w:top w:val="single" w:sz="4" w:space="0" w:color="CAC9D9"/>
              <w:left w:val="nil"/>
              <w:bottom w:val="single" w:sz="4" w:space="0" w:color="DDDDDD"/>
              <w:right w:val="single" w:sz="4" w:space="0" w:color="DDDDDD"/>
            </w:tcBorders>
            <w:shd w:val="clear" w:color="FFFFFF" w:fill="FFFFFF"/>
            <w:noWrap/>
            <w:vAlign w:val="bottom"/>
            <w:hideMark/>
          </w:tcPr>
          <w:p w14:paraId="6D59CAE7" w14:textId="77777777" w:rsidR="00426E6D" w:rsidRPr="004F0E92" w:rsidRDefault="00426E6D" w:rsidP="00426E6D">
            <w:pPr>
              <w:jc w:val="center"/>
              <w:rPr>
                <w:rFonts w:ascii="Book Antiqua" w:hAnsi="Book Antiqua" w:cs="Arial"/>
                <w:b/>
                <w:bCs/>
                <w:color w:val="333333"/>
                <w:sz w:val="18"/>
                <w:szCs w:val="18"/>
                <w:lang w:eastAsia="es-CR"/>
              </w:rPr>
            </w:pPr>
            <w:r w:rsidRPr="004F0E92">
              <w:rPr>
                <w:rFonts w:ascii="Book Antiqua" w:hAnsi="Book Antiqua" w:cs="Arial"/>
                <w:b/>
                <w:bCs/>
                <w:color w:val="333333"/>
                <w:sz w:val="18"/>
                <w:szCs w:val="18"/>
                <w:lang w:eastAsia="es-CR"/>
              </w:rPr>
              <w:t>17198</w:t>
            </w:r>
          </w:p>
        </w:tc>
        <w:tc>
          <w:tcPr>
            <w:tcW w:w="1402" w:type="dxa"/>
            <w:gridSpan w:val="2"/>
            <w:tcBorders>
              <w:top w:val="single" w:sz="4" w:space="0" w:color="CAC9D9"/>
              <w:left w:val="nil"/>
              <w:bottom w:val="single" w:sz="4" w:space="0" w:color="DDDDDD"/>
              <w:right w:val="single" w:sz="4" w:space="0" w:color="DDDDDD"/>
            </w:tcBorders>
            <w:shd w:val="clear" w:color="FFFFFF" w:fill="FFFFFF"/>
            <w:noWrap/>
            <w:vAlign w:val="bottom"/>
            <w:hideMark/>
          </w:tcPr>
          <w:p w14:paraId="28C9DE7B" w14:textId="77777777" w:rsidR="00426E6D" w:rsidRPr="004F0E92" w:rsidRDefault="00426E6D" w:rsidP="00426E6D">
            <w:pPr>
              <w:jc w:val="center"/>
              <w:rPr>
                <w:rFonts w:ascii="Book Antiqua" w:hAnsi="Book Antiqua" w:cs="Arial"/>
                <w:b/>
                <w:bCs/>
                <w:color w:val="333333"/>
                <w:sz w:val="18"/>
                <w:szCs w:val="18"/>
                <w:lang w:eastAsia="es-CR"/>
              </w:rPr>
            </w:pPr>
            <w:r w:rsidRPr="004F0E92">
              <w:rPr>
                <w:rFonts w:ascii="Book Antiqua" w:hAnsi="Book Antiqua" w:cs="Arial"/>
                <w:b/>
                <w:bCs/>
                <w:color w:val="333333"/>
                <w:sz w:val="18"/>
                <w:szCs w:val="18"/>
                <w:lang w:eastAsia="es-CR"/>
              </w:rPr>
              <w:t>20518</w:t>
            </w:r>
          </w:p>
        </w:tc>
      </w:tr>
    </w:tbl>
    <w:p w14:paraId="767F9D38" w14:textId="01AC9344" w:rsidR="00426E6D" w:rsidRPr="004F0E92" w:rsidRDefault="00426E6D">
      <w:pPr>
        <w:rPr>
          <w:rFonts w:ascii="Book Antiqua" w:hAnsi="Book Antiqua"/>
          <w:b/>
          <w:bCs/>
        </w:rPr>
      </w:pPr>
    </w:p>
    <w:tbl>
      <w:tblPr>
        <w:tblW w:w="6720" w:type="dxa"/>
        <w:jc w:val="center"/>
        <w:tblCellMar>
          <w:left w:w="70" w:type="dxa"/>
          <w:right w:w="70" w:type="dxa"/>
        </w:tblCellMar>
        <w:tblLook w:val="04A0" w:firstRow="1" w:lastRow="0" w:firstColumn="1" w:lastColumn="0" w:noHBand="0" w:noVBand="1"/>
      </w:tblPr>
      <w:tblGrid>
        <w:gridCol w:w="2700"/>
        <w:gridCol w:w="1240"/>
        <w:gridCol w:w="1240"/>
        <w:gridCol w:w="1540"/>
      </w:tblGrid>
      <w:tr w:rsidR="00426E6D" w:rsidRPr="004F0E92" w14:paraId="577DAB81" w14:textId="77777777" w:rsidTr="00A35043">
        <w:trPr>
          <w:trHeight w:val="1440"/>
          <w:jc w:val="center"/>
        </w:trPr>
        <w:tc>
          <w:tcPr>
            <w:tcW w:w="2700" w:type="dxa"/>
            <w:tcBorders>
              <w:top w:val="single" w:sz="4" w:space="0" w:color="auto"/>
              <w:left w:val="single" w:sz="4" w:space="0" w:color="auto"/>
              <w:bottom w:val="single" w:sz="4" w:space="0" w:color="auto"/>
              <w:right w:val="single" w:sz="4" w:space="0" w:color="auto"/>
            </w:tcBorders>
            <w:shd w:val="clear" w:color="FFFFFF" w:fill="FCE4D6"/>
            <w:vAlign w:val="center"/>
            <w:hideMark/>
          </w:tcPr>
          <w:p w14:paraId="2038F4BE" w14:textId="77777777" w:rsidR="00426E6D" w:rsidRPr="004F0E92" w:rsidRDefault="00426E6D" w:rsidP="00426E6D">
            <w:pPr>
              <w:jc w:val="center"/>
              <w:rPr>
                <w:rFonts w:ascii="Book Antiqua" w:hAnsi="Book Antiqua" w:cs="Arial"/>
                <w:b/>
                <w:bCs/>
                <w:color w:val="333333"/>
                <w:sz w:val="18"/>
                <w:szCs w:val="18"/>
                <w:lang w:eastAsia="es-CR"/>
              </w:rPr>
            </w:pPr>
            <w:r w:rsidRPr="004F0E92">
              <w:rPr>
                <w:rFonts w:ascii="Book Antiqua" w:hAnsi="Book Antiqua" w:cs="Arial"/>
                <w:b/>
                <w:bCs/>
                <w:color w:val="333333"/>
                <w:sz w:val="18"/>
                <w:szCs w:val="18"/>
                <w:lang w:eastAsia="es-CR"/>
              </w:rPr>
              <w:t>Materia</w:t>
            </w:r>
          </w:p>
        </w:tc>
        <w:tc>
          <w:tcPr>
            <w:tcW w:w="1240" w:type="dxa"/>
            <w:tcBorders>
              <w:top w:val="single" w:sz="4" w:space="0" w:color="auto"/>
              <w:left w:val="nil"/>
              <w:bottom w:val="single" w:sz="4" w:space="0" w:color="auto"/>
              <w:right w:val="single" w:sz="4" w:space="0" w:color="auto"/>
            </w:tcBorders>
            <w:shd w:val="clear" w:color="FFFFFF" w:fill="FCE4D6"/>
            <w:vAlign w:val="center"/>
            <w:hideMark/>
          </w:tcPr>
          <w:p w14:paraId="4411ED0C" w14:textId="77777777" w:rsidR="00426E6D" w:rsidRPr="004F0E92" w:rsidRDefault="00426E6D" w:rsidP="00426E6D">
            <w:pPr>
              <w:jc w:val="center"/>
              <w:rPr>
                <w:rFonts w:ascii="Book Antiqua" w:hAnsi="Book Antiqua" w:cs="Arial"/>
                <w:b/>
                <w:bCs/>
                <w:color w:val="333333"/>
                <w:sz w:val="18"/>
                <w:szCs w:val="18"/>
                <w:lang w:eastAsia="es-CR"/>
              </w:rPr>
            </w:pPr>
            <w:r w:rsidRPr="004F0E92">
              <w:rPr>
                <w:rFonts w:ascii="Book Antiqua" w:hAnsi="Book Antiqua" w:cs="Arial"/>
                <w:b/>
                <w:bCs/>
                <w:color w:val="333333"/>
                <w:sz w:val="18"/>
                <w:szCs w:val="18"/>
                <w:lang w:eastAsia="es-CR"/>
              </w:rPr>
              <w:t>Cantidad expedientes pendientes en Cronos septiembre 2020</w:t>
            </w:r>
          </w:p>
        </w:tc>
        <w:tc>
          <w:tcPr>
            <w:tcW w:w="1240" w:type="dxa"/>
            <w:tcBorders>
              <w:top w:val="single" w:sz="4" w:space="0" w:color="auto"/>
              <w:left w:val="nil"/>
              <w:bottom w:val="single" w:sz="4" w:space="0" w:color="auto"/>
              <w:right w:val="single" w:sz="4" w:space="0" w:color="auto"/>
            </w:tcBorders>
            <w:shd w:val="clear" w:color="FFFFFF" w:fill="FCE4D6"/>
            <w:vAlign w:val="center"/>
            <w:hideMark/>
          </w:tcPr>
          <w:p w14:paraId="7EBFBEE5" w14:textId="77777777" w:rsidR="00426E6D" w:rsidRPr="004F0E92" w:rsidRDefault="00426E6D" w:rsidP="00426E6D">
            <w:pPr>
              <w:jc w:val="center"/>
              <w:rPr>
                <w:rFonts w:ascii="Book Antiqua" w:hAnsi="Book Antiqua" w:cs="Arial"/>
                <w:b/>
                <w:bCs/>
                <w:color w:val="333333"/>
                <w:sz w:val="18"/>
                <w:szCs w:val="18"/>
                <w:lang w:eastAsia="es-CR"/>
              </w:rPr>
            </w:pPr>
            <w:r w:rsidRPr="004F0E92">
              <w:rPr>
                <w:rFonts w:ascii="Book Antiqua" w:hAnsi="Book Antiqua" w:cs="Arial"/>
                <w:b/>
                <w:bCs/>
                <w:color w:val="333333"/>
                <w:sz w:val="18"/>
                <w:szCs w:val="18"/>
                <w:lang w:eastAsia="es-CR"/>
              </w:rPr>
              <w:t>Cant. Expedientes pendientes en Cronos enero 2021</w:t>
            </w:r>
          </w:p>
        </w:tc>
        <w:tc>
          <w:tcPr>
            <w:tcW w:w="1540" w:type="dxa"/>
            <w:tcBorders>
              <w:top w:val="single" w:sz="4" w:space="0" w:color="auto"/>
              <w:left w:val="nil"/>
              <w:bottom w:val="single" w:sz="4" w:space="0" w:color="auto"/>
              <w:right w:val="single" w:sz="4" w:space="0" w:color="auto"/>
            </w:tcBorders>
            <w:shd w:val="clear" w:color="FFFFFF" w:fill="FCE4D6"/>
            <w:vAlign w:val="center"/>
            <w:hideMark/>
          </w:tcPr>
          <w:p w14:paraId="1D0B59B8" w14:textId="77777777" w:rsidR="00426E6D" w:rsidRPr="004F0E92" w:rsidRDefault="00426E6D" w:rsidP="00426E6D">
            <w:pPr>
              <w:jc w:val="center"/>
              <w:rPr>
                <w:rFonts w:ascii="Book Antiqua" w:hAnsi="Book Antiqua" w:cs="Arial"/>
                <w:b/>
                <w:bCs/>
                <w:color w:val="333333"/>
                <w:sz w:val="18"/>
                <w:szCs w:val="18"/>
                <w:lang w:eastAsia="es-CR"/>
              </w:rPr>
            </w:pPr>
            <w:r w:rsidRPr="004F0E92">
              <w:rPr>
                <w:rFonts w:ascii="Book Antiqua" w:hAnsi="Book Antiqua" w:cs="Arial"/>
                <w:b/>
                <w:bCs/>
                <w:color w:val="333333"/>
                <w:sz w:val="18"/>
                <w:szCs w:val="18"/>
                <w:lang w:eastAsia="es-CR"/>
              </w:rPr>
              <w:t>% Disminución</w:t>
            </w:r>
          </w:p>
        </w:tc>
      </w:tr>
      <w:tr w:rsidR="00426E6D" w:rsidRPr="004F0E92" w14:paraId="14B96BB6" w14:textId="77777777" w:rsidTr="00A35043">
        <w:trPr>
          <w:trHeight w:val="264"/>
          <w:jc w:val="center"/>
        </w:trPr>
        <w:tc>
          <w:tcPr>
            <w:tcW w:w="2700" w:type="dxa"/>
            <w:tcBorders>
              <w:top w:val="nil"/>
              <w:left w:val="single" w:sz="4" w:space="0" w:color="auto"/>
              <w:bottom w:val="single" w:sz="4" w:space="0" w:color="auto"/>
              <w:right w:val="single" w:sz="4" w:space="0" w:color="auto"/>
            </w:tcBorders>
            <w:shd w:val="clear" w:color="FFFFFF" w:fill="FFFFFF"/>
            <w:noWrap/>
            <w:vAlign w:val="bottom"/>
            <w:hideMark/>
          </w:tcPr>
          <w:p w14:paraId="0B294E88"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Juzgado Ejecucion de la Pena</w:t>
            </w:r>
          </w:p>
        </w:tc>
        <w:tc>
          <w:tcPr>
            <w:tcW w:w="1240" w:type="dxa"/>
            <w:tcBorders>
              <w:top w:val="nil"/>
              <w:left w:val="nil"/>
              <w:bottom w:val="single" w:sz="4" w:space="0" w:color="auto"/>
              <w:right w:val="single" w:sz="4" w:space="0" w:color="auto"/>
            </w:tcBorders>
            <w:shd w:val="clear" w:color="FFFFFF" w:fill="FFFFFF"/>
            <w:noWrap/>
            <w:vAlign w:val="bottom"/>
            <w:hideMark/>
          </w:tcPr>
          <w:p w14:paraId="4AB662A4"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504</w:t>
            </w:r>
          </w:p>
        </w:tc>
        <w:tc>
          <w:tcPr>
            <w:tcW w:w="1240" w:type="dxa"/>
            <w:tcBorders>
              <w:top w:val="nil"/>
              <w:left w:val="nil"/>
              <w:bottom w:val="single" w:sz="4" w:space="0" w:color="auto"/>
              <w:right w:val="single" w:sz="4" w:space="0" w:color="auto"/>
            </w:tcBorders>
            <w:shd w:val="clear" w:color="FFFFFF" w:fill="FFFFFF"/>
            <w:noWrap/>
            <w:vAlign w:val="bottom"/>
            <w:hideMark/>
          </w:tcPr>
          <w:p w14:paraId="51F30000"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306</w:t>
            </w:r>
          </w:p>
        </w:tc>
        <w:tc>
          <w:tcPr>
            <w:tcW w:w="1540" w:type="dxa"/>
            <w:tcBorders>
              <w:top w:val="nil"/>
              <w:left w:val="nil"/>
              <w:bottom w:val="single" w:sz="4" w:space="0" w:color="auto"/>
              <w:right w:val="single" w:sz="4" w:space="0" w:color="auto"/>
            </w:tcBorders>
            <w:shd w:val="clear" w:color="auto" w:fill="auto"/>
            <w:noWrap/>
            <w:vAlign w:val="bottom"/>
            <w:hideMark/>
          </w:tcPr>
          <w:p w14:paraId="7253D258" w14:textId="77777777" w:rsidR="00426E6D" w:rsidRPr="004F0E92" w:rsidRDefault="00426E6D" w:rsidP="00426E6D">
            <w:pPr>
              <w:jc w:val="center"/>
              <w:rPr>
                <w:rFonts w:ascii="Book Antiqua" w:hAnsi="Book Antiqua" w:cs="Arial"/>
                <w:color w:val="000000"/>
                <w:sz w:val="20"/>
                <w:szCs w:val="20"/>
                <w:lang w:eastAsia="es-CR"/>
              </w:rPr>
            </w:pPr>
            <w:r w:rsidRPr="004F0E92">
              <w:rPr>
                <w:rFonts w:ascii="Book Antiqua" w:hAnsi="Book Antiqua" w:cs="Arial"/>
                <w:color w:val="000000"/>
                <w:sz w:val="20"/>
                <w:szCs w:val="20"/>
                <w:lang w:eastAsia="es-CR"/>
              </w:rPr>
              <w:t>-39%</w:t>
            </w:r>
          </w:p>
        </w:tc>
      </w:tr>
      <w:tr w:rsidR="00426E6D" w:rsidRPr="004F0E92" w14:paraId="70DB9D88" w14:textId="77777777" w:rsidTr="00A35043">
        <w:trPr>
          <w:trHeight w:val="264"/>
          <w:jc w:val="center"/>
        </w:trPr>
        <w:tc>
          <w:tcPr>
            <w:tcW w:w="2700" w:type="dxa"/>
            <w:tcBorders>
              <w:top w:val="nil"/>
              <w:left w:val="single" w:sz="4" w:space="0" w:color="auto"/>
              <w:bottom w:val="single" w:sz="4" w:space="0" w:color="auto"/>
              <w:right w:val="single" w:sz="4" w:space="0" w:color="auto"/>
            </w:tcBorders>
            <w:shd w:val="clear" w:color="FFFFFF" w:fill="FFFFFF"/>
            <w:noWrap/>
            <w:vAlign w:val="bottom"/>
            <w:hideMark/>
          </w:tcPr>
          <w:p w14:paraId="2865F4C5"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 xml:space="preserve">Juzgados Penales </w:t>
            </w:r>
          </w:p>
        </w:tc>
        <w:tc>
          <w:tcPr>
            <w:tcW w:w="1240" w:type="dxa"/>
            <w:tcBorders>
              <w:top w:val="nil"/>
              <w:left w:val="nil"/>
              <w:bottom w:val="single" w:sz="4" w:space="0" w:color="auto"/>
              <w:right w:val="single" w:sz="4" w:space="0" w:color="auto"/>
            </w:tcBorders>
            <w:shd w:val="clear" w:color="FFFFFF" w:fill="FFFFFF"/>
            <w:noWrap/>
            <w:vAlign w:val="bottom"/>
            <w:hideMark/>
          </w:tcPr>
          <w:p w14:paraId="6A6BE043"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10508</w:t>
            </w:r>
          </w:p>
        </w:tc>
        <w:tc>
          <w:tcPr>
            <w:tcW w:w="1240" w:type="dxa"/>
            <w:tcBorders>
              <w:top w:val="nil"/>
              <w:left w:val="nil"/>
              <w:bottom w:val="single" w:sz="4" w:space="0" w:color="auto"/>
              <w:right w:val="single" w:sz="4" w:space="0" w:color="auto"/>
            </w:tcBorders>
            <w:shd w:val="clear" w:color="FFFFFF" w:fill="FFFFFF"/>
            <w:noWrap/>
            <w:vAlign w:val="bottom"/>
            <w:hideMark/>
          </w:tcPr>
          <w:p w14:paraId="47875B1B"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5905</w:t>
            </w:r>
          </w:p>
        </w:tc>
        <w:tc>
          <w:tcPr>
            <w:tcW w:w="1540" w:type="dxa"/>
            <w:tcBorders>
              <w:top w:val="nil"/>
              <w:left w:val="nil"/>
              <w:bottom w:val="single" w:sz="4" w:space="0" w:color="auto"/>
              <w:right w:val="single" w:sz="4" w:space="0" w:color="auto"/>
            </w:tcBorders>
            <w:shd w:val="clear" w:color="auto" w:fill="auto"/>
            <w:noWrap/>
            <w:vAlign w:val="bottom"/>
            <w:hideMark/>
          </w:tcPr>
          <w:p w14:paraId="2EBF02CF" w14:textId="77777777" w:rsidR="00426E6D" w:rsidRPr="004F0E92" w:rsidRDefault="00426E6D" w:rsidP="00426E6D">
            <w:pPr>
              <w:jc w:val="center"/>
              <w:rPr>
                <w:rFonts w:ascii="Book Antiqua" w:hAnsi="Book Antiqua" w:cs="Arial"/>
                <w:color w:val="000000"/>
                <w:sz w:val="20"/>
                <w:szCs w:val="20"/>
                <w:lang w:eastAsia="es-CR"/>
              </w:rPr>
            </w:pPr>
            <w:r w:rsidRPr="004F0E92">
              <w:rPr>
                <w:rFonts w:ascii="Book Antiqua" w:hAnsi="Book Antiqua" w:cs="Arial"/>
                <w:color w:val="000000"/>
                <w:sz w:val="20"/>
                <w:szCs w:val="20"/>
                <w:lang w:eastAsia="es-CR"/>
              </w:rPr>
              <w:t>-44%</w:t>
            </w:r>
          </w:p>
        </w:tc>
      </w:tr>
      <w:tr w:rsidR="00426E6D" w:rsidRPr="004F0E92" w14:paraId="2A684A22" w14:textId="77777777" w:rsidTr="00A35043">
        <w:trPr>
          <w:trHeight w:val="264"/>
          <w:jc w:val="center"/>
        </w:trPr>
        <w:tc>
          <w:tcPr>
            <w:tcW w:w="2700" w:type="dxa"/>
            <w:tcBorders>
              <w:top w:val="nil"/>
              <w:left w:val="single" w:sz="4" w:space="0" w:color="auto"/>
              <w:bottom w:val="single" w:sz="4" w:space="0" w:color="auto"/>
              <w:right w:val="single" w:sz="4" w:space="0" w:color="auto"/>
            </w:tcBorders>
            <w:shd w:val="clear" w:color="FFFFFF" w:fill="FFFFFF"/>
            <w:noWrap/>
            <w:vAlign w:val="bottom"/>
            <w:hideMark/>
          </w:tcPr>
          <w:p w14:paraId="34375E8C"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Juzgados Penales Juveniles</w:t>
            </w:r>
          </w:p>
        </w:tc>
        <w:tc>
          <w:tcPr>
            <w:tcW w:w="1240" w:type="dxa"/>
            <w:tcBorders>
              <w:top w:val="nil"/>
              <w:left w:val="nil"/>
              <w:bottom w:val="single" w:sz="4" w:space="0" w:color="auto"/>
              <w:right w:val="single" w:sz="4" w:space="0" w:color="auto"/>
            </w:tcBorders>
            <w:shd w:val="clear" w:color="FFFFFF" w:fill="FFFFFF"/>
            <w:noWrap/>
            <w:vAlign w:val="bottom"/>
            <w:hideMark/>
          </w:tcPr>
          <w:p w14:paraId="4B32E951"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614</w:t>
            </w:r>
          </w:p>
        </w:tc>
        <w:tc>
          <w:tcPr>
            <w:tcW w:w="1240" w:type="dxa"/>
            <w:tcBorders>
              <w:top w:val="nil"/>
              <w:left w:val="nil"/>
              <w:bottom w:val="single" w:sz="4" w:space="0" w:color="auto"/>
              <w:right w:val="single" w:sz="4" w:space="0" w:color="auto"/>
            </w:tcBorders>
            <w:shd w:val="clear" w:color="FFFFFF" w:fill="FFFFFF"/>
            <w:noWrap/>
            <w:vAlign w:val="bottom"/>
            <w:hideMark/>
          </w:tcPr>
          <w:p w14:paraId="7B2D94B3"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1012</w:t>
            </w:r>
          </w:p>
        </w:tc>
        <w:tc>
          <w:tcPr>
            <w:tcW w:w="1540" w:type="dxa"/>
            <w:tcBorders>
              <w:top w:val="nil"/>
              <w:left w:val="nil"/>
              <w:bottom w:val="single" w:sz="4" w:space="0" w:color="auto"/>
              <w:right w:val="single" w:sz="4" w:space="0" w:color="auto"/>
            </w:tcBorders>
            <w:shd w:val="clear" w:color="auto" w:fill="auto"/>
            <w:noWrap/>
            <w:vAlign w:val="bottom"/>
            <w:hideMark/>
          </w:tcPr>
          <w:p w14:paraId="1EAE93C9" w14:textId="77777777" w:rsidR="00426E6D" w:rsidRPr="004F0E92" w:rsidRDefault="00426E6D" w:rsidP="00426E6D">
            <w:pPr>
              <w:jc w:val="center"/>
              <w:rPr>
                <w:rFonts w:ascii="Book Antiqua" w:hAnsi="Book Antiqua" w:cs="Arial"/>
                <w:color w:val="000000"/>
                <w:sz w:val="20"/>
                <w:szCs w:val="20"/>
                <w:lang w:eastAsia="es-CR"/>
              </w:rPr>
            </w:pPr>
            <w:r w:rsidRPr="004F0E92">
              <w:rPr>
                <w:rFonts w:ascii="Book Antiqua" w:hAnsi="Book Antiqua" w:cs="Arial"/>
                <w:color w:val="000000"/>
                <w:sz w:val="20"/>
                <w:szCs w:val="20"/>
                <w:lang w:eastAsia="es-CR"/>
              </w:rPr>
              <w:t>65%</w:t>
            </w:r>
          </w:p>
        </w:tc>
      </w:tr>
      <w:tr w:rsidR="00426E6D" w:rsidRPr="004F0E92" w14:paraId="3458E2B3" w14:textId="77777777" w:rsidTr="00A35043">
        <w:trPr>
          <w:trHeight w:val="264"/>
          <w:jc w:val="center"/>
        </w:trPr>
        <w:tc>
          <w:tcPr>
            <w:tcW w:w="2700" w:type="dxa"/>
            <w:tcBorders>
              <w:top w:val="nil"/>
              <w:left w:val="single" w:sz="4" w:space="0" w:color="auto"/>
              <w:bottom w:val="single" w:sz="4" w:space="0" w:color="auto"/>
              <w:right w:val="single" w:sz="4" w:space="0" w:color="auto"/>
            </w:tcBorders>
            <w:shd w:val="clear" w:color="FFFFFF" w:fill="FFFFFF"/>
            <w:noWrap/>
            <w:vAlign w:val="bottom"/>
            <w:hideMark/>
          </w:tcPr>
          <w:p w14:paraId="7DF0B218"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Tribunales Penales</w:t>
            </w:r>
          </w:p>
        </w:tc>
        <w:tc>
          <w:tcPr>
            <w:tcW w:w="1240" w:type="dxa"/>
            <w:tcBorders>
              <w:top w:val="nil"/>
              <w:left w:val="nil"/>
              <w:bottom w:val="single" w:sz="4" w:space="0" w:color="auto"/>
              <w:right w:val="single" w:sz="4" w:space="0" w:color="auto"/>
            </w:tcBorders>
            <w:shd w:val="clear" w:color="FFFFFF" w:fill="FFFFFF"/>
            <w:noWrap/>
            <w:vAlign w:val="bottom"/>
            <w:hideMark/>
          </w:tcPr>
          <w:p w14:paraId="15ED4852"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9947</w:t>
            </w:r>
          </w:p>
        </w:tc>
        <w:tc>
          <w:tcPr>
            <w:tcW w:w="1240" w:type="dxa"/>
            <w:tcBorders>
              <w:top w:val="nil"/>
              <w:left w:val="nil"/>
              <w:bottom w:val="single" w:sz="4" w:space="0" w:color="auto"/>
              <w:right w:val="single" w:sz="4" w:space="0" w:color="auto"/>
            </w:tcBorders>
            <w:shd w:val="clear" w:color="FFFFFF" w:fill="FFFFFF"/>
            <w:noWrap/>
            <w:vAlign w:val="bottom"/>
            <w:hideMark/>
          </w:tcPr>
          <w:p w14:paraId="4AFC202B"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9426</w:t>
            </w:r>
          </w:p>
        </w:tc>
        <w:tc>
          <w:tcPr>
            <w:tcW w:w="1540" w:type="dxa"/>
            <w:tcBorders>
              <w:top w:val="nil"/>
              <w:left w:val="nil"/>
              <w:bottom w:val="single" w:sz="4" w:space="0" w:color="auto"/>
              <w:right w:val="single" w:sz="4" w:space="0" w:color="auto"/>
            </w:tcBorders>
            <w:shd w:val="clear" w:color="auto" w:fill="auto"/>
            <w:noWrap/>
            <w:vAlign w:val="bottom"/>
            <w:hideMark/>
          </w:tcPr>
          <w:p w14:paraId="456AFC2B" w14:textId="77777777" w:rsidR="00426E6D" w:rsidRPr="004F0E92" w:rsidRDefault="00426E6D" w:rsidP="00426E6D">
            <w:pPr>
              <w:jc w:val="center"/>
              <w:rPr>
                <w:rFonts w:ascii="Book Antiqua" w:hAnsi="Book Antiqua" w:cs="Arial"/>
                <w:color w:val="000000"/>
                <w:sz w:val="20"/>
                <w:szCs w:val="20"/>
                <w:lang w:eastAsia="es-CR"/>
              </w:rPr>
            </w:pPr>
            <w:r w:rsidRPr="004F0E92">
              <w:rPr>
                <w:rFonts w:ascii="Book Antiqua" w:hAnsi="Book Antiqua" w:cs="Arial"/>
                <w:color w:val="000000"/>
                <w:sz w:val="20"/>
                <w:szCs w:val="20"/>
                <w:lang w:eastAsia="es-CR"/>
              </w:rPr>
              <w:t>-5%</w:t>
            </w:r>
          </w:p>
        </w:tc>
      </w:tr>
      <w:tr w:rsidR="00426E6D" w:rsidRPr="004F0E92" w14:paraId="65F54936" w14:textId="77777777" w:rsidTr="00A35043">
        <w:trPr>
          <w:trHeight w:val="264"/>
          <w:jc w:val="center"/>
        </w:trPr>
        <w:tc>
          <w:tcPr>
            <w:tcW w:w="2700" w:type="dxa"/>
            <w:tcBorders>
              <w:top w:val="nil"/>
              <w:left w:val="single" w:sz="4" w:space="0" w:color="auto"/>
              <w:bottom w:val="single" w:sz="4" w:space="0" w:color="auto"/>
              <w:right w:val="single" w:sz="4" w:space="0" w:color="auto"/>
            </w:tcBorders>
            <w:shd w:val="clear" w:color="FFFFFF" w:fill="FFFFFF"/>
            <w:noWrap/>
            <w:vAlign w:val="bottom"/>
            <w:hideMark/>
          </w:tcPr>
          <w:p w14:paraId="50FDC824"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Tribunal Penal (Flagrancia)</w:t>
            </w:r>
          </w:p>
        </w:tc>
        <w:tc>
          <w:tcPr>
            <w:tcW w:w="1240" w:type="dxa"/>
            <w:tcBorders>
              <w:top w:val="nil"/>
              <w:left w:val="nil"/>
              <w:bottom w:val="single" w:sz="4" w:space="0" w:color="auto"/>
              <w:right w:val="single" w:sz="4" w:space="0" w:color="auto"/>
            </w:tcBorders>
            <w:shd w:val="clear" w:color="FFFFFF" w:fill="FFFFFF"/>
            <w:noWrap/>
            <w:vAlign w:val="bottom"/>
            <w:hideMark/>
          </w:tcPr>
          <w:p w14:paraId="32F3E21F"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657</w:t>
            </w:r>
          </w:p>
        </w:tc>
        <w:tc>
          <w:tcPr>
            <w:tcW w:w="1240" w:type="dxa"/>
            <w:tcBorders>
              <w:top w:val="nil"/>
              <w:left w:val="nil"/>
              <w:bottom w:val="single" w:sz="4" w:space="0" w:color="auto"/>
              <w:right w:val="single" w:sz="4" w:space="0" w:color="auto"/>
            </w:tcBorders>
            <w:shd w:val="clear" w:color="FFFFFF" w:fill="FFFFFF"/>
            <w:noWrap/>
            <w:vAlign w:val="bottom"/>
            <w:hideMark/>
          </w:tcPr>
          <w:p w14:paraId="51369F52"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549</w:t>
            </w:r>
          </w:p>
        </w:tc>
        <w:tc>
          <w:tcPr>
            <w:tcW w:w="1540" w:type="dxa"/>
            <w:tcBorders>
              <w:top w:val="nil"/>
              <w:left w:val="nil"/>
              <w:bottom w:val="single" w:sz="4" w:space="0" w:color="auto"/>
              <w:right w:val="single" w:sz="4" w:space="0" w:color="auto"/>
            </w:tcBorders>
            <w:shd w:val="clear" w:color="auto" w:fill="auto"/>
            <w:noWrap/>
            <w:vAlign w:val="bottom"/>
            <w:hideMark/>
          </w:tcPr>
          <w:p w14:paraId="378AE162" w14:textId="77777777" w:rsidR="00426E6D" w:rsidRPr="004F0E92" w:rsidRDefault="00426E6D" w:rsidP="00426E6D">
            <w:pPr>
              <w:jc w:val="center"/>
              <w:rPr>
                <w:rFonts w:ascii="Book Antiqua" w:hAnsi="Book Antiqua" w:cs="Arial"/>
                <w:color w:val="000000"/>
                <w:sz w:val="20"/>
                <w:szCs w:val="20"/>
                <w:lang w:eastAsia="es-CR"/>
              </w:rPr>
            </w:pPr>
            <w:r w:rsidRPr="004F0E92">
              <w:rPr>
                <w:rFonts w:ascii="Book Antiqua" w:hAnsi="Book Antiqua" w:cs="Arial"/>
                <w:color w:val="000000"/>
                <w:sz w:val="20"/>
                <w:szCs w:val="20"/>
                <w:lang w:eastAsia="es-CR"/>
              </w:rPr>
              <w:t>-16%</w:t>
            </w:r>
          </w:p>
        </w:tc>
      </w:tr>
      <w:tr w:rsidR="00426E6D" w:rsidRPr="004F0E92" w14:paraId="69BED327" w14:textId="77777777" w:rsidTr="00A35043">
        <w:trPr>
          <w:trHeight w:val="264"/>
          <w:jc w:val="center"/>
        </w:trPr>
        <w:tc>
          <w:tcPr>
            <w:tcW w:w="2700" w:type="dxa"/>
            <w:tcBorders>
              <w:top w:val="nil"/>
              <w:left w:val="single" w:sz="4" w:space="0" w:color="auto"/>
              <w:bottom w:val="single" w:sz="4" w:space="0" w:color="auto"/>
              <w:right w:val="single" w:sz="4" w:space="0" w:color="auto"/>
            </w:tcBorders>
            <w:shd w:val="clear" w:color="FFFFFF" w:fill="FFFFFF"/>
            <w:noWrap/>
            <w:vAlign w:val="bottom"/>
            <w:hideMark/>
          </w:tcPr>
          <w:p w14:paraId="0E0689F1" w14:textId="77777777" w:rsidR="00426E6D" w:rsidRPr="004F0E92" w:rsidRDefault="00426E6D" w:rsidP="00426E6D">
            <w:pPr>
              <w:jc w:val="center"/>
              <w:rPr>
                <w:rFonts w:ascii="Book Antiqua" w:hAnsi="Book Antiqua" w:cs="Arial"/>
                <w:color w:val="333333"/>
                <w:sz w:val="18"/>
                <w:szCs w:val="18"/>
                <w:lang w:eastAsia="es-CR"/>
              </w:rPr>
            </w:pPr>
            <w:r w:rsidRPr="004F0E92">
              <w:rPr>
                <w:rFonts w:ascii="Book Antiqua" w:hAnsi="Book Antiqua" w:cs="Arial"/>
                <w:color w:val="333333"/>
                <w:sz w:val="18"/>
                <w:szCs w:val="18"/>
                <w:lang w:eastAsia="es-CR"/>
              </w:rPr>
              <w:t>Total</w:t>
            </w:r>
          </w:p>
        </w:tc>
        <w:tc>
          <w:tcPr>
            <w:tcW w:w="1240" w:type="dxa"/>
            <w:tcBorders>
              <w:top w:val="nil"/>
              <w:left w:val="nil"/>
              <w:bottom w:val="single" w:sz="4" w:space="0" w:color="auto"/>
              <w:right w:val="single" w:sz="4" w:space="0" w:color="auto"/>
            </w:tcBorders>
            <w:shd w:val="clear" w:color="auto" w:fill="auto"/>
            <w:noWrap/>
            <w:vAlign w:val="bottom"/>
            <w:hideMark/>
          </w:tcPr>
          <w:p w14:paraId="2BE6968D" w14:textId="77777777" w:rsidR="00426E6D" w:rsidRPr="004F0E92" w:rsidRDefault="00426E6D" w:rsidP="00426E6D">
            <w:pPr>
              <w:jc w:val="center"/>
              <w:rPr>
                <w:rFonts w:ascii="Book Antiqua" w:hAnsi="Book Antiqua" w:cs="Arial"/>
                <w:color w:val="000000"/>
                <w:sz w:val="20"/>
                <w:szCs w:val="20"/>
                <w:lang w:eastAsia="es-CR"/>
              </w:rPr>
            </w:pPr>
            <w:r w:rsidRPr="004F0E92">
              <w:rPr>
                <w:rFonts w:ascii="Book Antiqua" w:hAnsi="Book Antiqua" w:cs="Arial"/>
                <w:color w:val="000000"/>
                <w:sz w:val="20"/>
                <w:szCs w:val="20"/>
                <w:lang w:eastAsia="es-CR"/>
              </w:rPr>
              <w:t>22230</w:t>
            </w:r>
          </w:p>
        </w:tc>
        <w:tc>
          <w:tcPr>
            <w:tcW w:w="1240" w:type="dxa"/>
            <w:tcBorders>
              <w:top w:val="nil"/>
              <w:left w:val="nil"/>
              <w:bottom w:val="single" w:sz="4" w:space="0" w:color="auto"/>
              <w:right w:val="single" w:sz="4" w:space="0" w:color="auto"/>
            </w:tcBorders>
            <w:shd w:val="clear" w:color="auto" w:fill="auto"/>
            <w:noWrap/>
            <w:vAlign w:val="bottom"/>
            <w:hideMark/>
          </w:tcPr>
          <w:p w14:paraId="482A7B4F" w14:textId="77777777" w:rsidR="00426E6D" w:rsidRPr="004F0E92" w:rsidRDefault="00426E6D" w:rsidP="00426E6D">
            <w:pPr>
              <w:jc w:val="center"/>
              <w:rPr>
                <w:rFonts w:ascii="Book Antiqua" w:hAnsi="Book Antiqua" w:cs="Arial"/>
                <w:color w:val="000000"/>
                <w:sz w:val="20"/>
                <w:szCs w:val="20"/>
                <w:lang w:eastAsia="es-CR"/>
              </w:rPr>
            </w:pPr>
            <w:r w:rsidRPr="004F0E92">
              <w:rPr>
                <w:rFonts w:ascii="Book Antiqua" w:hAnsi="Book Antiqua" w:cs="Arial"/>
                <w:color w:val="000000"/>
                <w:sz w:val="20"/>
                <w:szCs w:val="20"/>
                <w:lang w:eastAsia="es-CR"/>
              </w:rPr>
              <w:t>17198</w:t>
            </w:r>
          </w:p>
        </w:tc>
        <w:tc>
          <w:tcPr>
            <w:tcW w:w="1540" w:type="dxa"/>
            <w:tcBorders>
              <w:top w:val="nil"/>
              <w:left w:val="nil"/>
              <w:bottom w:val="single" w:sz="4" w:space="0" w:color="auto"/>
              <w:right w:val="single" w:sz="4" w:space="0" w:color="auto"/>
            </w:tcBorders>
            <w:shd w:val="clear" w:color="auto" w:fill="auto"/>
            <w:noWrap/>
            <w:vAlign w:val="bottom"/>
            <w:hideMark/>
          </w:tcPr>
          <w:p w14:paraId="20C9689B" w14:textId="77777777" w:rsidR="00426E6D" w:rsidRPr="004F0E92" w:rsidRDefault="00426E6D" w:rsidP="00426E6D">
            <w:pPr>
              <w:jc w:val="center"/>
              <w:rPr>
                <w:rFonts w:ascii="Book Antiqua" w:hAnsi="Book Antiqua" w:cs="Arial"/>
                <w:color w:val="000000"/>
                <w:sz w:val="20"/>
                <w:szCs w:val="20"/>
                <w:lang w:eastAsia="es-CR"/>
              </w:rPr>
            </w:pPr>
            <w:r w:rsidRPr="004F0E92">
              <w:rPr>
                <w:rFonts w:ascii="Book Antiqua" w:hAnsi="Book Antiqua" w:cs="Arial"/>
                <w:color w:val="000000"/>
                <w:sz w:val="20"/>
                <w:szCs w:val="20"/>
                <w:lang w:eastAsia="es-CR"/>
              </w:rPr>
              <w:t>-23%</w:t>
            </w:r>
          </w:p>
        </w:tc>
      </w:tr>
    </w:tbl>
    <w:p w14:paraId="549A3D04" w14:textId="77777777" w:rsidR="00426E6D" w:rsidRPr="004F0E92" w:rsidRDefault="00426E6D">
      <w:pPr>
        <w:rPr>
          <w:rFonts w:ascii="Book Antiqua" w:hAnsi="Book Antiqua"/>
          <w:b/>
          <w:bCs/>
        </w:rPr>
      </w:pPr>
    </w:p>
    <w:p w14:paraId="4C145F71" w14:textId="0859556D" w:rsidR="00426E6D" w:rsidRPr="004F0E92" w:rsidRDefault="00426E6D">
      <w:pPr>
        <w:rPr>
          <w:rFonts w:ascii="Book Antiqua" w:hAnsi="Book Antiqua"/>
          <w:b/>
          <w:bCs/>
        </w:rPr>
      </w:pPr>
    </w:p>
    <w:p w14:paraId="662EE7C0" w14:textId="5E0DD8C4" w:rsidR="00426E6D" w:rsidRPr="004F0E92" w:rsidRDefault="00426E6D">
      <w:pPr>
        <w:rPr>
          <w:rFonts w:ascii="Book Antiqua" w:hAnsi="Book Antiqua"/>
          <w:b/>
          <w:bCs/>
        </w:rPr>
      </w:pPr>
      <w:r w:rsidRPr="004F0E92">
        <w:rPr>
          <w:rFonts w:ascii="Book Antiqua" w:hAnsi="Book Antiqua"/>
          <w:b/>
          <w:bCs/>
        </w:rPr>
        <w:t>En materia penal se logró disminuir un 23% lo que se encuentra pendiente de realizar en agenda Cronos.</w:t>
      </w:r>
    </w:p>
    <w:p w14:paraId="28DDE67B" w14:textId="7769F75C" w:rsidR="005D056F" w:rsidRPr="004F0E92" w:rsidRDefault="005D056F">
      <w:pPr>
        <w:rPr>
          <w:rFonts w:ascii="Book Antiqua" w:hAnsi="Book Antiqua"/>
          <w:b/>
          <w:bCs/>
        </w:rPr>
      </w:pPr>
    </w:p>
    <w:p w14:paraId="76E7F293" w14:textId="7BD04EC3" w:rsidR="00343176" w:rsidRPr="004F0E92" w:rsidRDefault="00343176">
      <w:pPr>
        <w:rPr>
          <w:rFonts w:ascii="Book Antiqua" w:hAnsi="Book Antiqua"/>
        </w:rPr>
      </w:pPr>
      <w:r w:rsidRPr="004F0E92">
        <w:rPr>
          <w:rFonts w:ascii="Book Antiqua" w:hAnsi="Book Antiqua"/>
        </w:rPr>
        <w:t xml:space="preserve">Por último, resaltar el informe aprobado por el Consejo Superior que respalda el ajuste de las cuotas en la materia laboral. Lo que busca la recuperación de las agendas y la mejora en la producción de los despachos laborales. </w:t>
      </w:r>
    </w:p>
    <w:p w14:paraId="016A8515" w14:textId="6E801C04" w:rsidR="00343176" w:rsidRPr="004F0E92" w:rsidRDefault="00343176">
      <w:pPr>
        <w:rPr>
          <w:rFonts w:ascii="Book Antiqua" w:hAnsi="Book Antiqua"/>
          <w:b/>
          <w:bCs/>
        </w:rPr>
      </w:pPr>
    </w:p>
    <w:p w14:paraId="43BFB7CC" w14:textId="22E95AA4" w:rsidR="00343176" w:rsidRDefault="00343176">
      <w:pPr>
        <w:rPr>
          <w:rFonts w:ascii="Book Antiqua" w:hAnsi="Book Antiqua"/>
          <w:b/>
          <w:bCs/>
        </w:rPr>
      </w:pPr>
    </w:p>
    <w:p w14:paraId="6D4713BA" w14:textId="5ACCB1B7" w:rsidR="008D5CAF" w:rsidRDefault="008D5CAF">
      <w:pPr>
        <w:rPr>
          <w:rFonts w:ascii="Book Antiqua" w:hAnsi="Book Antiqua"/>
          <w:b/>
          <w:bCs/>
        </w:rPr>
      </w:pPr>
    </w:p>
    <w:p w14:paraId="79CAB017" w14:textId="6FD250CC" w:rsidR="008D5CAF" w:rsidRDefault="008D5CAF">
      <w:pPr>
        <w:rPr>
          <w:rFonts w:ascii="Book Antiqua" w:hAnsi="Book Antiqua"/>
          <w:b/>
          <w:bCs/>
        </w:rPr>
      </w:pPr>
    </w:p>
    <w:p w14:paraId="7272986B" w14:textId="77777777" w:rsidR="008D5CAF" w:rsidRPr="004F0E92" w:rsidRDefault="008D5CAF">
      <w:pPr>
        <w:rPr>
          <w:rFonts w:ascii="Book Antiqua" w:hAnsi="Book Antiqua"/>
          <w:b/>
          <w:bCs/>
        </w:rPr>
      </w:pPr>
    </w:p>
    <w:p w14:paraId="2D83EC18" w14:textId="77777777" w:rsidR="00343176" w:rsidRPr="004F0E92" w:rsidRDefault="00343176">
      <w:pPr>
        <w:rPr>
          <w:rFonts w:ascii="Book Antiqua" w:hAnsi="Book Antiqua"/>
          <w:b/>
          <w:bCs/>
        </w:rPr>
      </w:pPr>
    </w:p>
    <w:p w14:paraId="3178CBBD" w14:textId="2B8B52DA" w:rsidR="3892B896" w:rsidRPr="004F0E92" w:rsidRDefault="3892B896" w:rsidP="001358AA">
      <w:pPr>
        <w:spacing w:line="259" w:lineRule="auto"/>
        <w:jc w:val="both"/>
        <w:rPr>
          <w:rFonts w:ascii="Book Antiqua" w:hAnsi="Book Antiqua"/>
          <w:b/>
          <w:bCs/>
        </w:rPr>
      </w:pPr>
      <w:r w:rsidRPr="004F0E92">
        <w:rPr>
          <w:rFonts w:ascii="Book Antiqua" w:hAnsi="Book Antiqua"/>
          <w:b/>
          <w:bCs/>
        </w:rPr>
        <w:lastRenderedPageBreak/>
        <w:t xml:space="preserve">CAPITULO VIII. </w:t>
      </w:r>
      <w:r w:rsidR="021A412D" w:rsidRPr="004F0E92">
        <w:rPr>
          <w:rFonts w:ascii="Book Antiqua" w:hAnsi="Book Antiqua"/>
          <w:b/>
          <w:bCs/>
        </w:rPr>
        <w:t xml:space="preserve"> </w:t>
      </w:r>
      <w:r w:rsidR="003D38B8" w:rsidRPr="004F0E92">
        <w:rPr>
          <w:rFonts w:ascii="Book Antiqua" w:hAnsi="Book Antiqua"/>
          <w:b/>
          <w:bCs/>
        </w:rPr>
        <w:t xml:space="preserve">INFORME DE LOS RESULTADOS DE LOS DESPACHOS JUDICIALES QUE TIENE A CARGO EL CENTRO DE APOYO, COORDINACIÓN Y MEJORAMIENTO DE LA FUNCIÓN JURISDICCIONAL (CACMFJ), CORRESPONDIENTE AL PERIODO DEL 28 DE SETIEMBRE 2020 AL 29 DE ENERO DEL 2021 </w:t>
      </w:r>
      <w:r w:rsidR="63AF77CD" w:rsidRPr="004F0E92">
        <w:rPr>
          <w:rFonts w:ascii="Book Antiqua" w:hAnsi="Book Antiqua"/>
          <w:b/>
          <w:bCs/>
        </w:rPr>
        <w:t xml:space="preserve"> </w:t>
      </w:r>
    </w:p>
    <w:p w14:paraId="3D4B3971" w14:textId="77777777" w:rsidR="000E637E" w:rsidRPr="004F0E92" w:rsidRDefault="000E637E" w:rsidP="000E637E">
      <w:pPr>
        <w:ind w:right="-234" w:firstLine="426"/>
        <w:contextualSpacing/>
        <w:jc w:val="both"/>
        <w:rPr>
          <w:rFonts w:ascii="Book Antiqua" w:hAnsi="Book Antiqua" w:cs="Arial"/>
          <w:color w:val="000000"/>
          <w:lang w:val="es-ES"/>
        </w:rPr>
      </w:pPr>
    </w:p>
    <w:p w14:paraId="09E76A1D" w14:textId="314E39E2" w:rsidR="000E637E" w:rsidRPr="004F0E92" w:rsidRDefault="000E637E" w:rsidP="00A35043">
      <w:pPr>
        <w:pStyle w:val="Prrafodelista"/>
        <w:numPr>
          <w:ilvl w:val="0"/>
          <w:numId w:val="20"/>
        </w:numPr>
        <w:spacing w:after="160" w:line="259" w:lineRule="auto"/>
        <w:ind w:left="426" w:right="-141" w:hanging="371"/>
        <w:contextualSpacing/>
        <w:jc w:val="both"/>
        <w:rPr>
          <w:rFonts w:ascii="Book Antiqua" w:hAnsi="Book Antiqua" w:cs="Arial"/>
          <w:b/>
          <w:bCs/>
        </w:rPr>
      </w:pPr>
      <w:r w:rsidRPr="004F0E92">
        <w:rPr>
          <w:rFonts w:ascii="Book Antiqua" w:hAnsi="Book Antiqua" w:cs="Arial"/>
          <w:b/>
          <w:bCs/>
        </w:rPr>
        <w:t>Antecedente</w:t>
      </w:r>
      <w:r w:rsidR="008D5CAF">
        <w:rPr>
          <w:rFonts w:ascii="Book Antiqua" w:hAnsi="Book Antiqua" w:cs="Arial"/>
          <w:b/>
          <w:bCs/>
        </w:rPr>
        <w:t>s</w:t>
      </w:r>
    </w:p>
    <w:p w14:paraId="0DDE87A5" w14:textId="77777777" w:rsidR="000E637E" w:rsidRPr="004F0E92" w:rsidRDefault="000E637E" w:rsidP="000E637E">
      <w:pPr>
        <w:pStyle w:val="Prrafodelista"/>
        <w:spacing w:after="160" w:line="259" w:lineRule="auto"/>
        <w:ind w:left="426" w:right="-141"/>
        <w:jc w:val="both"/>
        <w:rPr>
          <w:rFonts w:ascii="Book Antiqua" w:hAnsi="Book Antiqua" w:cs="Arial"/>
          <w:b/>
          <w:bCs/>
        </w:rPr>
      </w:pPr>
    </w:p>
    <w:p w14:paraId="2D0685C2" w14:textId="210F5411" w:rsidR="000E637E" w:rsidRPr="004F0E92" w:rsidRDefault="000E637E" w:rsidP="00A35043">
      <w:pPr>
        <w:pStyle w:val="Prrafodelista"/>
        <w:numPr>
          <w:ilvl w:val="1"/>
          <w:numId w:val="21"/>
        </w:numPr>
        <w:spacing w:after="200"/>
        <w:ind w:left="851" w:hanging="567"/>
        <w:contextualSpacing/>
        <w:jc w:val="both"/>
        <w:rPr>
          <w:rFonts w:ascii="Book Antiqua" w:hAnsi="Book Antiqua" w:cs="Arial"/>
          <w:i/>
          <w:iCs/>
        </w:rPr>
      </w:pPr>
      <w:r w:rsidRPr="004F0E92">
        <w:rPr>
          <w:rFonts w:ascii="Book Antiqua" w:hAnsi="Book Antiqua" w:cs="Arial"/>
        </w:rPr>
        <w:t xml:space="preserve">En sesión extraordinaria de Corte Plena 18-2020, celebrada el 2 de abril de 2020, artículo Único, en lo que interesa se acordó </w:t>
      </w:r>
      <w:r w:rsidRPr="004F0E92">
        <w:rPr>
          <w:rFonts w:ascii="Book Antiqua" w:hAnsi="Book Antiqua" w:cs="Arial"/>
          <w:i/>
          <w:iCs/>
        </w:rPr>
        <w:t>“…3).- Cada jefatura y jueces y juezas coordinadoras, será la responsable de diseñar el plan de trabajo de su oficina, de manera que garantice mantener el servicio, respetando las directrices generales de funcionamiento establecidas por esa materia (ver punto 2), y presentará los resultados de sus diferentes planes de trabajo  a la Dirección de Planificación o al ente administrativo encargado de darle seguimiento, quienes trasladarán los resultados a las Comisiones Jurisdiccionales para conocimiento y posterior envío al Consejo Superior.”</w:t>
      </w:r>
      <w:r w:rsidR="008D5CAF">
        <w:rPr>
          <w:rFonts w:ascii="Book Antiqua" w:hAnsi="Book Antiqua" w:cs="Arial"/>
          <w:i/>
          <w:iCs/>
        </w:rPr>
        <w:t>.</w:t>
      </w:r>
    </w:p>
    <w:p w14:paraId="6E461B85" w14:textId="77777777" w:rsidR="000E637E" w:rsidRPr="004F0E92" w:rsidRDefault="000E637E" w:rsidP="000E637E">
      <w:pPr>
        <w:pStyle w:val="Prrafodelista"/>
        <w:ind w:left="851" w:hanging="567"/>
        <w:jc w:val="both"/>
        <w:rPr>
          <w:rFonts w:ascii="Book Antiqua" w:hAnsi="Book Antiqua" w:cs="Arial"/>
          <w:i/>
          <w:iCs/>
        </w:rPr>
      </w:pPr>
    </w:p>
    <w:p w14:paraId="129AB86D" w14:textId="0BFE39B5" w:rsidR="000E637E" w:rsidRPr="004F0E92" w:rsidRDefault="000E637E" w:rsidP="00A35043">
      <w:pPr>
        <w:pStyle w:val="Prrafodelista"/>
        <w:numPr>
          <w:ilvl w:val="1"/>
          <w:numId w:val="21"/>
        </w:numPr>
        <w:spacing w:after="200"/>
        <w:ind w:left="851" w:hanging="567"/>
        <w:contextualSpacing/>
        <w:jc w:val="both"/>
        <w:rPr>
          <w:rFonts w:ascii="Book Antiqua" w:hAnsi="Book Antiqua" w:cs="Arial"/>
          <w:i/>
          <w:iCs/>
        </w:rPr>
      </w:pPr>
      <w:r w:rsidRPr="004F0E92">
        <w:rPr>
          <w:rFonts w:ascii="Book Antiqua" w:hAnsi="Book Antiqua" w:cs="Arial"/>
        </w:rPr>
        <w:t xml:space="preserve">En sesión de Corte Plena 50-202, celebrada el 7 de setiembre del 2020, artículo XII, entre los acuerdos tomados se dispuso: </w:t>
      </w:r>
      <w:r w:rsidR="008D5CAF">
        <w:rPr>
          <w:rFonts w:ascii="Book Antiqua" w:hAnsi="Book Antiqua" w:cs="Arial"/>
        </w:rPr>
        <w:t>“</w:t>
      </w:r>
      <w:r w:rsidRPr="004F0E92">
        <w:rPr>
          <w:rFonts w:ascii="Book Antiqua" w:hAnsi="Book Antiqua" w:cs="Arial"/>
          <w:i/>
          <w:iCs/>
        </w:rPr>
        <w:t>…3) Acoger la propuesta de la magistrada Chacón, en el sentido de solicitar a cada una de las jurisdicciones remitir a esta Corte Plena un plan de trabajo remedial para las audiencias que no se han podido realizar, para los próximos seis meses, conforme a lo expuesto…</w:t>
      </w:r>
      <w:r w:rsidR="008D5CAF">
        <w:rPr>
          <w:rFonts w:ascii="Book Antiqua" w:hAnsi="Book Antiqua" w:cs="Arial"/>
          <w:i/>
          <w:iCs/>
        </w:rPr>
        <w:t>”.</w:t>
      </w:r>
    </w:p>
    <w:p w14:paraId="15E2F34E" w14:textId="77777777" w:rsidR="000E637E" w:rsidRPr="004F0E92" w:rsidRDefault="000E637E" w:rsidP="000E637E">
      <w:pPr>
        <w:pStyle w:val="Prrafodelista"/>
        <w:rPr>
          <w:rFonts w:ascii="Book Antiqua" w:hAnsi="Book Antiqua" w:cs="Arial"/>
          <w:i/>
          <w:iCs/>
        </w:rPr>
      </w:pPr>
    </w:p>
    <w:p w14:paraId="3E9CA664" w14:textId="77777777" w:rsidR="000E637E" w:rsidRPr="004F0E92" w:rsidRDefault="000E637E" w:rsidP="000E637E">
      <w:pPr>
        <w:pStyle w:val="Prrafodelista"/>
        <w:rPr>
          <w:rFonts w:ascii="Book Antiqua" w:hAnsi="Book Antiqua" w:cs="Arial"/>
          <w:i/>
          <w:iCs/>
        </w:rPr>
      </w:pPr>
    </w:p>
    <w:p w14:paraId="1AA826DE" w14:textId="77777777" w:rsidR="000E637E" w:rsidRPr="004F0E92" w:rsidRDefault="000E637E" w:rsidP="00A35043">
      <w:pPr>
        <w:pStyle w:val="Prrafodelista"/>
        <w:numPr>
          <w:ilvl w:val="0"/>
          <w:numId w:val="20"/>
        </w:numPr>
        <w:spacing w:after="200"/>
        <w:contextualSpacing/>
        <w:jc w:val="both"/>
        <w:rPr>
          <w:rFonts w:ascii="Book Antiqua" w:hAnsi="Book Antiqua" w:cs="Arial"/>
          <w:b/>
          <w:bCs/>
        </w:rPr>
      </w:pPr>
      <w:r w:rsidRPr="004F0E92">
        <w:rPr>
          <w:rFonts w:ascii="Book Antiqua" w:hAnsi="Book Antiqua" w:cs="Arial"/>
          <w:b/>
          <w:bCs/>
        </w:rPr>
        <w:t xml:space="preserve">Metodología de trabajo </w:t>
      </w:r>
    </w:p>
    <w:p w14:paraId="3FE7D2A3" w14:textId="77777777" w:rsidR="000E637E" w:rsidRPr="004F0E92" w:rsidRDefault="000E637E" w:rsidP="000E637E">
      <w:pPr>
        <w:pStyle w:val="Prrafodelista"/>
        <w:ind w:left="1080"/>
        <w:jc w:val="both"/>
        <w:rPr>
          <w:rFonts w:ascii="Book Antiqua" w:hAnsi="Book Antiqua" w:cs="Arial"/>
          <w:b/>
          <w:bCs/>
        </w:rPr>
      </w:pPr>
    </w:p>
    <w:p w14:paraId="06637085" w14:textId="77777777" w:rsidR="008D5CAF" w:rsidRDefault="000E637E" w:rsidP="000E637E">
      <w:pPr>
        <w:jc w:val="both"/>
        <w:rPr>
          <w:rFonts w:ascii="Book Antiqua" w:hAnsi="Book Antiqua" w:cs="Arial"/>
        </w:rPr>
      </w:pPr>
      <w:r w:rsidRPr="004F0E92">
        <w:rPr>
          <w:rFonts w:ascii="Book Antiqua" w:hAnsi="Book Antiqua" w:cs="Arial"/>
        </w:rPr>
        <w:t>En cumplimiento de lo acordado por el Órgano Superior para cada jurisdicción</w:t>
      </w:r>
      <w:r w:rsidRPr="004F0E92">
        <w:rPr>
          <w:rStyle w:val="Refdenotaalpie"/>
          <w:rFonts w:ascii="Book Antiqua" w:hAnsi="Book Antiqua" w:cs="Arial"/>
        </w:rPr>
        <w:footnoteReference w:id="2"/>
      </w:r>
      <w:r w:rsidRPr="004F0E92">
        <w:rPr>
          <w:rFonts w:ascii="Book Antiqua" w:hAnsi="Book Antiqua" w:cs="Arial"/>
        </w:rPr>
        <w:t>, el CACMFJ elaboró una matriz de seguimiento de los planes de trabajo compartida en OneDrive</w:t>
      </w:r>
      <w:r w:rsidRPr="004F0E92">
        <w:rPr>
          <w:rStyle w:val="Refdenotaalpie"/>
          <w:rFonts w:ascii="Book Antiqua" w:hAnsi="Book Antiqua" w:cs="Arial"/>
        </w:rPr>
        <w:footnoteReference w:id="3"/>
      </w:r>
      <w:r w:rsidRPr="004F0E92">
        <w:rPr>
          <w:rFonts w:ascii="Book Antiqua" w:hAnsi="Book Antiqua" w:cs="Arial"/>
        </w:rPr>
        <w:t xml:space="preserve"> a los Jueces(zas) Coordinadores (as), Coordinadores(as) Judiciales y a la cuenta oficial del despacho, la cual fue revisada y avalada por las personas juzgadoras gestoras a cargo de cada jurisdicción y por las personas juzgadoras expertas en la materia en aquellos casos que no cuentan con gestoría.</w:t>
      </w:r>
    </w:p>
    <w:p w14:paraId="3B8895B3" w14:textId="32F89B1D" w:rsidR="000E637E" w:rsidRPr="004F0E92" w:rsidRDefault="000E637E" w:rsidP="000E637E">
      <w:pPr>
        <w:jc w:val="both"/>
        <w:rPr>
          <w:rFonts w:ascii="Book Antiqua" w:hAnsi="Book Antiqua" w:cs="Arial"/>
        </w:rPr>
      </w:pPr>
      <w:r w:rsidRPr="004F0E92">
        <w:rPr>
          <w:rFonts w:ascii="Book Antiqua" w:hAnsi="Book Antiqua" w:cs="Arial"/>
        </w:rPr>
        <w:t xml:space="preserve"> </w:t>
      </w:r>
    </w:p>
    <w:p w14:paraId="4B35EFD9" w14:textId="77777777" w:rsidR="008D5CAF" w:rsidRDefault="000E637E" w:rsidP="000E637E">
      <w:pPr>
        <w:jc w:val="both"/>
        <w:rPr>
          <w:rFonts w:ascii="Book Antiqua" w:hAnsi="Book Antiqua" w:cs="Arial"/>
        </w:rPr>
      </w:pPr>
      <w:r w:rsidRPr="004F0E92">
        <w:rPr>
          <w:rFonts w:ascii="Book Antiqua" w:hAnsi="Book Antiqua" w:cs="Arial"/>
        </w:rPr>
        <w:t xml:space="preserve">Mediante la citada matriz el CACMFJ ha realizado los seguimientos semana a semana de cada uno de los despachos que tiene a cargo y sistematizando la información; </w:t>
      </w:r>
      <w:r w:rsidRPr="004F0E92">
        <w:rPr>
          <w:rFonts w:ascii="Book Antiqua" w:hAnsi="Book Antiqua" w:cs="Arial"/>
        </w:rPr>
        <w:lastRenderedPageBreak/>
        <w:t xml:space="preserve">procurando realizar el cierre de los datos de manera mensual; sin embargo, para estos cierres hay que considerar la existencia de algunos meses en que necesariamente fueron contabilizados días que corresponden a otro mes, debido a que la presentación de los informes de labores por parte de las oficinas judiciales se realizó de forma semanal. </w:t>
      </w:r>
    </w:p>
    <w:p w14:paraId="01E3CFBE" w14:textId="2FE04EA5" w:rsidR="000E637E" w:rsidRPr="004F0E92" w:rsidRDefault="000E637E" w:rsidP="000E637E">
      <w:pPr>
        <w:jc w:val="both"/>
        <w:rPr>
          <w:rFonts w:ascii="Book Antiqua" w:hAnsi="Book Antiqua" w:cs="Arial"/>
        </w:rPr>
      </w:pPr>
      <w:r w:rsidRPr="004F0E92">
        <w:rPr>
          <w:rFonts w:ascii="Book Antiqua" w:hAnsi="Book Antiqua" w:cs="Arial"/>
        </w:rPr>
        <w:t xml:space="preserve"> </w:t>
      </w:r>
    </w:p>
    <w:p w14:paraId="1BA56C17" w14:textId="6F3F44DA" w:rsidR="000E637E" w:rsidRPr="004F0E92" w:rsidRDefault="000E637E" w:rsidP="000E637E">
      <w:pPr>
        <w:pStyle w:val="Prrafodelista"/>
        <w:ind w:left="0"/>
        <w:jc w:val="both"/>
        <w:rPr>
          <w:rFonts w:ascii="Book Antiqua" w:hAnsi="Book Antiqua" w:cs="Arial"/>
        </w:rPr>
      </w:pPr>
      <w:r w:rsidRPr="004F0E92">
        <w:rPr>
          <w:rFonts w:ascii="Book Antiqua" w:hAnsi="Book Antiqua" w:cs="Arial"/>
        </w:rPr>
        <w:t xml:space="preserve">Por lo antes expuesto, para la valoración y análisis del comportamiento de los resultados debe de considerarse:  </w:t>
      </w:r>
    </w:p>
    <w:p w14:paraId="34306D73" w14:textId="77777777" w:rsidR="000E637E" w:rsidRPr="004F0E92" w:rsidRDefault="000E637E" w:rsidP="000E637E">
      <w:pPr>
        <w:pStyle w:val="Prrafodelista"/>
        <w:ind w:left="0"/>
        <w:jc w:val="both"/>
        <w:rPr>
          <w:rFonts w:ascii="Book Antiqua" w:hAnsi="Book Antiqua" w:cs="Arial"/>
        </w:rPr>
      </w:pPr>
    </w:p>
    <w:p w14:paraId="40E39D02" w14:textId="77777777" w:rsidR="000E637E" w:rsidRPr="004F0E92" w:rsidRDefault="000E637E" w:rsidP="00A35043">
      <w:pPr>
        <w:pStyle w:val="Prrafodelista"/>
        <w:numPr>
          <w:ilvl w:val="0"/>
          <w:numId w:val="22"/>
        </w:numPr>
        <w:spacing w:after="200" w:line="276" w:lineRule="auto"/>
        <w:contextualSpacing/>
        <w:jc w:val="both"/>
        <w:rPr>
          <w:rFonts w:ascii="Book Antiqua" w:hAnsi="Book Antiqua" w:cs="Arial"/>
        </w:rPr>
      </w:pPr>
      <w:r w:rsidRPr="004F0E92">
        <w:rPr>
          <w:rFonts w:ascii="Book Antiqua" w:hAnsi="Book Antiqua" w:cs="Arial"/>
        </w:rPr>
        <w:t xml:space="preserve">El inicio del seguimiento de la labor ejecutada por los despachos judiciales durante la emergencia por COVID-19 se realizó a partir del 13 de abril 2020, por lo que los resultados de abril contemplan únicamente 14 días hábiles, con la excepción de los juzgados Contravencionales mixtos que se inició el 20 de abril pasado, por un tema de capacidad operativa con la que cuenta el CACMFJ. </w:t>
      </w:r>
    </w:p>
    <w:p w14:paraId="770B3375" w14:textId="77777777" w:rsidR="000E637E" w:rsidRPr="004F0E92" w:rsidRDefault="000E637E" w:rsidP="000E637E">
      <w:pPr>
        <w:pStyle w:val="Prrafodelista"/>
        <w:jc w:val="both"/>
        <w:rPr>
          <w:rFonts w:ascii="Book Antiqua" w:hAnsi="Book Antiqua" w:cs="Arial"/>
        </w:rPr>
      </w:pPr>
    </w:p>
    <w:p w14:paraId="03C218A0" w14:textId="77777777" w:rsidR="000E637E" w:rsidRPr="004F0E92" w:rsidRDefault="000E637E" w:rsidP="00A35043">
      <w:pPr>
        <w:pStyle w:val="Prrafodelista"/>
        <w:numPr>
          <w:ilvl w:val="0"/>
          <w:numId w:val="22"/>
        </w:numPr>
        <w:spacing w:after="200" w:line="276" w:lineRule="auto"/>
        <w:contextualSpacing/>
        <w:jc w:val="both"/>
        <w:rPr>
          <w:rFonts w:ascii="Book Antiqua" w:hAnsi="Book Antiqua" w:cs="Arial"/>
        </w:rPr>
      </w:pPr>
      <w:r w:rsidRPr="004F0E92">
        <w:rPr>
          <w:rFonts w:ascii="Book Antiqua" w:hAnsi="Book Antiqua" w:cs="Arial"/>
        </w:rPr>
        <w:t>El cierre de los datos de junio 2020 contempló mayor cantidad de días que julio 2020, al sumársele a junio 3 días de julio y por consiguiente este último mes contó con esos 3 días menos, asimismo en julio se presentó constantes inconvenientes informáticos y una afectación considerable provocada por la declaratoria de la alerta naranja en el país respecto al COVID-19, además del cierre de oficinas por orden sanitaria por un periodo determinado.</w:t>
      </w:r>
    </w:p>
    <w:p w14:paraId="48377530" w14:textId="77777777" w:rsidR="000E637E" w:rsidRPr="004F0E92" w:rsidRDefault="000E637E" w:rsidP="000E637E">
      <w:pPr>
        <w:pStyle w:val="Prrafodelista"/>
        <w:rPr>
          <w:rFonts w:ascii="Book Antiqua" w:hAnsi="Book Antiqua" w:cs="Arial"/>
        </w:rPr>
      </w:pPr>
    </w:p>
    <w:p w14:paraId="12977BB8" w14:textId="77777777" w:rsidR="000E637E" w:rsidRPr="004F0E92" w:rsidRDefault="000E637E" w:rsidP="00A35043">
      <w:pPr>
        <w:pStyle w:val="Prrafodelista"/>
        <w:numPr>
          <w:ilvl w:val="0"/>
          <w:numId w:val="22"/>
        </w:numPr>
        <w:spacing w:after="200" w:line="276" w:lineRule="auto"/>
        <w:contextualSpacing/>
        <w:jc w:val="both"/>
        <w:rPr>
          <w:rFonts w:ascii="Book Antiqua" w:hAnsi="Book Antiqua" w:cs="Arial"/>
        </w:rPr>
      </w:pPr>
      <w:r w:rsidRPr="004F0E92">
        <w:rPr>
          <w:rFonts w:ascii="Book Antiqua" w:hAnsi="Book Antiqua" w:cs="Arial"/>
        </w:rPr>
        <w:t>El cierre de los datos de setiembre 2020 contempló menos días que octubre 2020, debido a que 3 días de setiembre fueron sumados a octubre y, por consiguiente, este último mes mostrará mayor producción.</w:t>
      </w:r>
    </w:p>
    <w:p w14:paraId="58720E0B" w14:textId="77777777" w:rsidR="000E637E" w:rsidRPr="004F0E92" w:rsidRDefault="000E637E" w:rsidP="000E637E">
      <w:pPr>
        <w:pStyle w:val="Prrafodelista"/>
        <w:rPr>
          <w:rFonts w:ascii="Book Antiqua" w:hAnsi="Book Antiqua" w:cs="Arial"/>
        </w:rPr>
      </w:pPr>
    </w:p>
    <w:p w14:paraId="2A91B1C9" w14:textId="77777777" w:rsidR="000E637E" w:rsidRPr="004F0E92" w:rsidRDefault="000E637E" w:rsidP="00A35043">
      <w:pPr>
        <w:pStyle w:val="Prrafodelista"/>
        <w:numPr>
          <w:ilvl w:val="0"/>
          <w:numId w:val="22"/>
        </w:numPr>
        <w:spacing w:after="200" w:line="276" w:lineRule="auto"/>
        <w:contextualSpacing/>
        <w:jc w:val="both"/>
        <w:rPr>
          <w:rFonts w:ascii="Book Antiqua" w:hAnsi="Book Antiqua" w:cs="Arial"/>
        </w:rPr>
      </w:pPr>
      <w:r w:rsidRPr="004F0E92">
        <w:rPr>
          <w:rFonts w:ascii="Book Antiqua" w:hAnsi="Book Antiqua" w:cs="Arial"/>
        </w:rPr>
        <w:t xml:space="preserve">El cierre colectivo de fin de año y los días no hábiles para diciembre 2020, contando este mes con 12 días laborados. </w:t>
      </w:r>
    </w:p>
    <w:p w14:paraId="325E342D" w14:textId="77777777" w:rsidR="000E637E" w:rsidRPr="004F0E92" w:rsidRDefault="000E637E" w:rsidP="000E637E">
      <w:pPr>
        <w:jc w:val="both"/>
        <w:rPr>
          <w:rFonts w:ascii="Book Antiqua" w:hAnsi="Book Antiqua" w:cs="Arial"/>
        </w:rPr>
      </w:pPr>
      <w:r w:rsidRPr="004F0E92">
        <w:rPr>
          <w:rFonts w:ascii="Book Antiqua" w:hAnsi="Book Antiqua" w:cs="Arial"/>
        </w:rPr>
        <w:t xml:space="preserve">Partiendo de la aclaración que antecede y que en la presentación de informes anteriores fueron expuestos los resultados del 13 de abril al 25 de setiembre del 2020, en el siguiente apartado se representa a modo de infografías los resultados obtenidos del 28 de setiembre del 2020 al 29 de enero del 2021. </w:t>
      </w:r>
    </w:p>
    <w:p w14:paraId="6304791D" w14:textId="6941440C" w:rsidR="000E637E" w:rsidRDefault="000E637E" w:rsidP="000E637E">
      <w:pPr>
        <w:jc w:val="both"/>
        <w:rPr>
          <w:rFonts w:ascii="Book Antiqua" w:hAnsi="Book Antiqua" w:cs="Arial"/>
        </w:rPr>
      </w:pPr>
    </w:p>
    <w:p w14:paraId="07DC6D16" w14:textId="2E51879C" w:rsidR="008D5CAF" w:rsidRDefault="008D5CAF" w:rsidP="000E637E">
      <w:pPr>
        <w:jc w:val="both"/>
        <w:rPr>
          <w:rFonts w:ascii="Book Antiqua" w:hAnsi="Book Antiqua" w:cs="Arial"/>
        </w:rPr>
      </w:pPr>
    </w:p>
    <w:p w14:paraId="08CC425E" w14:textId="1F1AC9B2" w:rsidR="008D5CAF" w:rsidRDefault="008D5CAF" w:rsidP="000E637E">
      <w:pPr>
        <w:jc w:val="both"/>
        <w:rPr>
          <w:rFonts w:ascii="Book Antiqua" w:hAnsi="Book Antiqua" w:cs="Arial"/>
        </w:rPr>
      </w:pPr>
    </w:p>
    <w:p w14:paraId="61B87852" w14:textId="7CECC6A4" w:rsidR="008D5CAF" w:rsidRDefault="008D5CAF" w:rsidP="000E637E">
      <w:pPr>
        <w:jc w:val="both"/>
        <w:rPr>
          <w:rFonts w:ascii="Book Antiqua" w:hAnsi="Book Antiqua" w:cs="Arial"/>
        </w:rPr>
      </w:pPr>
    </w:p>
    <w:p w14:paraId="228D6E27" w14:textId="77777777" w:rsidR="008D5CAF" w:rsidRPr="004F0E92" w:rsidRDefault="008D5CAF" w:rsidP="000E637E">
      <w:pPr>
        <w:jc w:val="both"/>
        <w:rPr>
          <w:rFonts w:ascii="Book Antiqua" w:hAnsi="Book Antiqua" w:cs="Arial"/>
        </w:rPr>
      </w:pPr>
    </w:p>
    <w:p w14:paraId="3DA7346A" w14:textId="26C7894A" w:rsidR="000E637E" w:rsidRPr="004F0E92" w:rsidRDefault="000E637E" w:rsidP="00A35043">
      <w:pPr>
        <w:pStyle w:val="Prrafodelista"/>
        <w:numPr>
          <w:ilvl w:val="0"/>
          <w:numId w:val="20"/>
        </w:numPr>
        <w:spacing w:after="160" w:line="259" w:lineRule="auto"/>
        <w:ind w:left="426" w:right="-141" w:hanging="371"/>
        <w:contextualSpacing/>
        <w:jc w:val="both"/>
        <w:rPr>
          <w:rFonts w:ascii="Book Antiqua" w:hAnsi="Book Antiqua" w:cs="Arial"/>
          <w:b/>
          <w:bCs/>
        </w:rPr>
      </w:pPr>
      <w:r w:rsidRPr="004F0E92">
        <w:rPr>
          <w:rFonts w:ascii="Book Antiqua" w:hAnsi="Book Antiqua" w:cs="Arial"/>
          <w:b/>
          <w:bCs/>
        </w:rPr>
        <w:lastRenderedPageBreak/>
        <w:t>Seguimiento de resultados de las jurisdicciones a cargo del Centro de Apoyo, Coordinación y Mejoramiento de la Función Jurisdiccional (CACMFJ)</w:t>
      </w:r>
    </w:p>
    <w:p w14:paraId="5AA05039" w14:textId="4FEA9B6C" w:rsidR="000E637E" w:rsidRDefault="000E637E" w:rsidP="000E637E">
      <w:pPr>
        <w:ind w:right="-141"/>
        <w:jc w:val="both"/>
        <w:rPr>
          <w:rFonts w:ascii="Book Antiqua" w:hAnsi="Book Antiqua" w:cs="Arial"/>
        </w:rPr>
      </w:pPr>
      <w:r w:rsidRPr="004F0E92">
        <w:rPr>
          <w:rFonts w:ascii="Book Antiqua" w:hAnsi="Book Antiqua" w:cs="Arial"/>
        </w:rPr>
        <w:t xml:space="preserve">Del seguimiento realizado a los despachos judiciales por medio de la matriz de informe de labores semanal compartida en OneDrive y remitida por correo electrónico, del periodo analizado se tiene: </w:t>
      </w:r>
    </w:p>
    <w:p w14:paraId="76595945" w14:textId="77777777" w:rsidR="008D5CAF" w:rsidRPr="004F0E92" w:rsidRDefault="008D5CAF" w:rsidP="000E637E">
      <w:pPr>
        <w:ind w:right="-141"/>
        <w:jc w:val="both"/>
        <w:rPr>
          <w:rFonts w:ascii="Book Antiqua" w:hAnsi="Book Antiqua" w:cs="Arial"/>
        </w:rPr>
      </w:pPr>
    </w:p>
    <w:p w14:paraId="533283C1" w14:textId="77777777" w:rsidR="000E637E" w:rsidRPr="004F0E92" w:rsidRDefault="000E637E" w:rsidP="00A35043">
      <w:pPr>
        <w:pStyle w:val="Prrafodelista"/>
        <w:numPr>
          <w:ilvl w:val="0"/>
          <w:numId w:val="23"/>
        </w:numPr>
        <w:spacing w:after="200"/>
        <w:ind w:right="-141"/>
        <w:contextualSpacing/>
        <w:jc w:val="both"/>
        <w:rPr>
          <w:rFonts w:ascii="Book Antiqua" w:hAnsi="Book Antiqua" w:cs="Arial"/>
        </w:rPr>
      </w:pPr>
      <w:r w:rsidRPr="004F0E92">
        <w:rPr>
          <w:rFonts w:ascii="Book Antiqua" w:hAnsi="Book Antiqua" w:cs="Arial"/>
        </w:rPr>
        <w:t xml:space="preserve">Un 95% de los despachos incluyeron los datos en la herramienta de las semanas analizadas. </w:t>
      </w:r>
    </w:p>
    <w:p w14:paraId="53F57647" w14:textId="77777777" w:rsidR="000E637E" w:rsidRPr="004F0E92" w:rsidRDefault="000E637E" w:rsidP="000E637E">
      <w:pPr>
        <w:pStyle w:val="Prrafodelista"/>
        <w:ind w:left="1211" w:right="-141"/>
        <w:jc w:val="both"/>
        <w:rPr>
          <w:rFonts w:ascii="Book Antiqua" w:hAnsi="Book Antiqua" w:cs="Arial"/>
        </w:rPr>
      </w:pPr>
    </w:p>
    <w:p w14:paraId="0AC7629B" w14:textId="77777777" w:rsidR="000E637E" w:rsidRPr="004F0E92" w:rsidRDefault="000E637E" w:rsidP="00A35043">
      <w:pPr>
        <w:pStyle w:val="Prrafodelista"/>
        <w:numPr>
          <w:ilvl w:val="0"/>
          <w:numId w:val="23"/>
        </w:numPr>
        <w:spacing w:after="200"/>
        <w:ind w:right="-141"/>
        <w:contextualSpacing/>
        <w:jc w:val="both"/>
        <w:rPr>
          <w:rFonts w:ascii="Book Antiqua" w:hAnsi="Book Antiqua" w:cs="Arial"/>
        </w:rPr>
      </w:pPr>
      <w:r w:rsidRPr="004F0E92">
        <w:rPr>
          <w:rFonts w:ascii="Book Antiqua" w:hAnsi="Book Antiqua" w:cs="Arial"/>
        </w:rPr>
        <w:t>Un 5% de los despachos incluyeron los datos en la herramienta de manera incompleta, es decir; incumplieron con la presentación en una o más semanas, entre estos:</w:t>
      </w:r>
    </w:p>
    <w:p w14:paraId="1E1E7B80" w14:textId="77777777" w:rsidR="000E637E" w:rsidRPr="004F0E92" w:rsidRDefault="000E637E" w:rsidP="000E637E">
      <w:pPr>
        <w:pStyle w:val="Prrafodelista"/>
        <w:rPr>
          <w:rFonts w:ascii="Book Antiqua" w:hAnsi="Book Antiqua" w:cs="Arial"/>
        </w:rPr>
      </w:pPr>
    </w:p>
    <w:p w14:paraId="127490E7"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de Familia, Niñez y Adolescencia.</w:t>
      </w:r>
    </w:p>
    <w:p w14:paraId="1CE7B8A0"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de Familia de Limón.</w:t>
      </w:r>
    </w:p>
    <w:p w14:paraId="00A28947"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de Familia y Violencia Doméstica del Segundo Circuito Judicial de la Zona Sur.</w:t>
      </w:r>
    </w:p>
    <w:p w14:paraId="76791047"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Contravencional de Los Chiles.</w:t>
      </w:r>
    </w:p>
    <w:p w14:paraId="1D72696F"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Contravencional de Carrillo.</w:t>
      </w:r>
    </w:p>
    <w:p w14:paraId="49438D15"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Contravencional de Cóbano.</w:t>
      </w:r>
    </w:p>
    <w:p w14:paraId="3F883C97"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Contravencional de Golfito.</w:t>
      </w:r>
    </w:p>
    <w:p w14:paraId="68893E27"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Contravencional de Grecia.</w:t>
      </w:r>
    </w:p>
    <w:p w14:paraId="74223B14"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Contravencional de Matina.</w:t>
      </w:r>
    </w:p>
    <w:p w14:paraId="60415118"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de Familia y Violencia Domestica del II Circuito Judicial de la Zona Sur.</w:t>
      </w:r>
    </w:p>
    <w:p w14:paraId="44D0F609" w14:textId="77777777" w:rsidR="000E637E" w:rsidRPr="004F0E92" w:rsidRDefault="000E637E" w:rsidP="00A35043">
      <w:pPr>
        <w:pStyle w:val="Prrafodelista"/>
        <w:numPr>
          <w:ilvl w:val="0"/>
          <w:numId w:val="24"/>
        </w:numPr>
        <w:spacing w:after="200"/>
        <w:ind w:left="1560" w:right="-141" w:hanging="567"/>
        <w:contextualSpacing/>
        <w:jc w:val="both"/>
        <w:rPr>
          <w:rFonts w:ascii="Book Antiqua" w:hAnsi="Book Antiqua" w:cs="Arial"/>
        </w:rPr>
      </w:pPr>
      <w:r w:rsidRPr="004F0E92">
        <w:rPr>
          <w:rFonts w:ascii="Book Antiqua" w:hAnsi="Book Antiqua" w:cs="Arial"/>
        </w:rPr>
        <w:t>Juzgado de Violencia Doméstica del I Circuito Judicial de la Zona Sur.</w:t>
      </w:r>
    </w:p>
    <w:p w14:paraId="1F7B9BD3" w14:textId="5CC2A081" w:rsidR="000E637E" w:rsidRDefault="000E637E" w:rsidP="000E637E">
      <w:pPr>
        <w:ind w:right="-141"/>
        <w:jc w:val="both"/>
        <w:rPr>
          <w:rFonts w:ascii="Book Antiqua" w:hAnsi="Book Antiqua" w:cs="Arial"/>
        </w:rPr>
      </w:pPr>
    </w:p>
    <w:p w14:paraId="31945932" w14:textId="232E8EF5" w:rsidR="008D5CAF" w:rsidRDefault="008D5CAF" w:rsidP="000E637E">
      <w:pPr>
        <w:ind w:right="-141"/>
        <w:jc w:val="both"/>
        <w:rPr>
          <w:rFonts w:ascii="Book Antiqua" w:hAnsi="Book Antiqua" w:cs="Arial"/>
        </w:rPr>
      </w:pPr>
    </w:p>
    <w:p w14:paraId="4C2F24E5" w14:textId="47A74181" w:rsidR="008D5CAF" w:rsidRDefault="008D5CAF" w:rsidP="000E637E">
      <w:pPr>
        <w:ind w:right="-141"/>
        <w:jc w:val="both"/>
        <w:rPr>
          <w:rFonts w:ascii="Book Antiqua" w:hAnsi="Book Antiqua" w:cs="Arial"/>
        </w:rPr>
      </w:pPr>
    </w:p>
    <w:p w14:paraId="7688C34F" w14:textId="77B9988B" w:rsidR="008D5CAF" w:rsidRDefault="008D5CAF" w:rsidP="000E637E">
      <w:pPr>
        <w:ind w:right="-141"/>
        <w:jc w:val="both"/>
        <w:rPr>
          <w:rFonts w:ascii="Book Antiqua" w:hAnsi="Book Antiqua" w:cs="Arial"/>
        </w:rPr>
      </w:pPr>
    </w:p>
    <w:p w14:paraId="261E0D99" w14:textId="69FC7F38" w:rsidR="008D5CAF" w:rsidRDefault="008D5CAF" w:rsidP="000E637E">
      <w:pPr>
        <w:ind w:right="-141"/>
        <w:jc w:val="both"/>
        <w:rPr>
          <w:rFonts w:ascii="Book Antiqua" w:hAnsi="Book Antiqua" w:cs="Arial"/>
        </w:rPr>
      </w:pPr>
    </w:p>
    <w:p w14:paraId="16A982FA" w14:textId="00127F6D" w:rsidR="008D5CAF" w:rsidRDefault="008D5CAF" w:rsidP="000E637E">
      <w:pPr>
        <w:ind w:right="-141"/>
        <w:jc w:val="both"/>
        <w:rPr>
          <w:rFonts w:ascii="Book Antiqua" w:hAnsi="Book Antiqua" w:cs="Arial"/>
        </w:rPr>
      </w:pPr>
    </w:p>
    <w:p w14:paraId="60AF1A77" w14:textId="389724F8" w:rsidR="008D5CAF" w:rsidRDefault="008D5CAF" w:rsidP="000E637E">
      <w:pPr>
        <w:ind w:right="-141"/>
        <w:jc w:val="both"/>
        <w:rPr>
          <w:rFonts w:ascii="Book Antiqua" w:hAnsi="Book Antiqua" w:cs="Arial"/>
        </w:rPr>
      </w:pPr>
    </w:p>
    <w:p w14:paraId="19720820" w14:textId="46AE78C9" w:rsidR="008D5CAF" w:rsidRDefault="008D5CAF" w:rsidP="000E637E">
      <w:pPr>
        <w:ind w:right="-141"/>
        <w:jc w:val="both"/>
        <w:rPr>
          <w:rFonts w:ascii="Book Antiqua" w:hAnsi="Book Antiqua" w:cs="Arial"/>
        </w:rPr>
      </w:pPr>
    </w:p>
    <w:p w14:paraId="2E5C8399" w14:textId="2E31507C" w:rsidR="008D5CAF" w:rsidRDefault="008D5CAF" w:rsidP="000E637E">
      <w:pPr>
        <w:ind w:right="-141"/>
        <w:jc w:val="both"/>
        <w:rPr>
          <w:rFonts w:ascii="Book Antiqua" w:hAnsi="Book Antiqua" w:cs="Arial"/>
        </w:rPr>
      </w:pPr>
    </w:p>
    <w:p w14:paraId="34E97EF6" w14:textId="7CB87C01" w:rsidR="008D5CAF" w:rsidRDefault="008D5CAF" w:rsidP="000E637E">
      <w:pPr>
        <w:ind w:right="-141"/>
        <w:jc w:val="both"/>
        <w:rPr>
          <w:rFonts w:ascii="Book Antiqua" w:hAnsi="Book Antiqua" w:cs="Arial"/>
        </w:rPr>
      </w:pPr>
    </w:p>
    <w:p w14:paraId="4C7A2DFF" w14:textId="06435E64" w:rsidR="008D5CAF" w:rsidRDefault="008D5CAF" w:rsidP="000E637E">
      <w:pPr>
        <w:ind w:right="-141"/>
        <w:jc w:val="both"/>
        <w:rPr>
          <w:rFonts w:ascii="Book Antiqua" w:hAnsi="Book Antiqua" w:cs="Arial"/>
        </w:rPr>
      </w:pPr>
    </w:p>
    <w:p w14:paraId="6188D221" w14:textId="77777777" w:rsidR="008D5CAF" w:rsidRPr="004F0E92" w:rsidRDefault="008D5CAF" w:rsidP="000E637E">
      <w:pPr>
        <w:ind w:right="-141"/>
        <w:jc w:val="both"/>
        <w:rPr>
          <w:rFonts w:ascii="Book Antiqua" w:hAnsi="Book Antiqua" w:cs="Arial"/>
        </w:rPr>
      </w:pPr>
    </w:p>
    <w:p w14:paraId="6415BE59" w14:textId="77777777" w:rsidR="000E637E" w:rsidRPr="004F0E92" w:rsidRDefault="000E637E" w:rsidP="000E637E">
      <w:pPr>
        <w:ind w:left="1058" w:right="-141"/>
        <w:jc w:val="both"/>
        <w:rPr>
          <w:rFonts w:ascii="Book Antiqua" w:hAnsi="Book Antiqua" w:cs="Arial"/>
        </w:rPr>
      </w:pPr>
    </w:p>
    <w:p w14:paraId="31344E39" w14:textId="77777777" w:rsidR="000E637E" w:rsidRPr="004F0E92" w:rsidRDefault="000E637E" w:rsidP="00A35043">
      <w:pPr>
        <w:pStyle w:val="Prrafodelista"/>
        <w:numPr>
          <w:ilvl w:val="1"/>
          <w:numId w:val="20"/>
        </w:numPr>
        <w:spacing w:after="160" w:line="259" w:lineRule="auto"/>
        <w:ind w:right="-141"/>
        <w:contextualSpacing/>
        <w:jc w:val="both"/>
        <w:rPr>
          <w:rFonts w:ascii="Book Antiqua" w:hAnsi="Book Antiqua" w:cs="Arial"/>
          <w:b/>
          <w:bCs/>
        </w:rPr>
      </w:pPr>
      <w:r w:rsidRPr="004F0E92">
        <w:rPr>
          <w:rFonts w:ascii="Book Antiqua" w:hAnsi="Book Antiqua" w:cs="Arial"/>
          <w:b/>
          <w:bCs/>
        </w:rPr>
        <w:lastRenderedPageBreak/>
        <w:t xml:space="preserve">Resultados del 28 de setiembre 2020 al 29 de enero del 2021: </w:t>
      </w:r>
    </w:p>
    <w:p w14:paraId="3EA9BE25" w14:textId="77777777" w:rsidR="000E637E" w:rsidRPr="004F0E92" w:rsidRDefault="000E637E" w:rsidP="000E637E">
      <w:pPr>
        <w:ind w:right="-141"/>
        <w:jc w:val="both"/>
        <w:rPr>
          <w:rFonts w:ascii="Book Antiqua" w:hAnsi="Book Antiqua" w:cs="Arial"/>
        </w:rPr>
      </w:pPr>
      <w:r w:rsidRPr="004F0E92">
        <w:rPr>
          <w:rFonts w:ascii="Book Antiqua" w:hAnsi="Book Antiqua" w:cs="Arial"/>
        </w:rPr>
        <w:t xml:space="preserve">Con respecto a los datos estadísticos cargados en OneDrive y remitidos por correo electrónico, se presentan seguidamente los resultados mediante infografías por jurisdicción: </w:t>
      </w:r>
    </w:p>
    <w:p w14:paraId="10F05854" w14:textId="449B78C7" w:rsidR="000E637E" w:rsidRPr="004F0E92" w:rsidRDefault="000E637E" w:rsidP="000E637E">
      <w:pPr>
        <w:ind w:right="-141"/>
        <w:jc w:val="center"/>
        <w:rPr>
          <w:rFonts w:ascii="Book Antiqua" w:hAnsi="Book Antiqua" w:cs="Arial"/>
          <w:b/>
          <w:bCs/>
        </w:rPr>
      </w:pPr>
      <w:r w:rsidRPr="004F0E92">
        <w:rPr>
          <w:rFonts w:ascii="Book Antiqua" w:hAnsi="Book Antiqua" w:cs="Arial"/>
          <w:b/>
          <w:bCs/>
        </w:rPr>
        <w:t>Infografía</w:t>
      </w:r>
      <w:r w:rsidR="00107B06">
        <w:rPr>
          <w:rFonts w:ascii="Book Antiqua" w:hAnsi="Book Antiqua" w:cs="Arial"/>
          <w:b/>
          <w:bCs/>
        </w:rPr>
        <w:t xml:space="preserve"> </w:t>
      </w:r>
      <w:r w:rsidRPr="004F0E92">
        <w:rPr>
          <w:rFonts w:ascii="Book Antiqua" w:hAnsi="Book Antiqua" w:cs="Arial"/>
          <w:b/>
          <w:bCs/>
        </w:rPr>
        <w:t>1</w:t>
      </w:r>
    </w:p>
    <w:p w14:paraId="6F793B8C" w14:textId="77777777" w:rsidR="000E637E" w:rsidRPr="004F0E92" w:rsidRDefault="000E637E" w:rsidP="000E637E">
      <w:pPr>
        <w:ind w:right="-141" w:firstLine="142"/>
        <w:jc w:val="both"/>
        <w:rPr>
          <w:rFonts w:ascii="Book Antiqua" w:hAnsi="Book Antiqua" w:cs="Arial"/>
        </w:rPr>
      </w:pPr>
      <w:r w:rsidRPr="004F0E92">
        <w:rPr>
          <w:rFonts w:ascii="Book Antiqua" w:hAnsi="Book Antiqua" w:cs="Arial"/>
          <w:noProof/>
        </w:rPr>
        <w:drawing>
          <wp:inline distT="0" distB="0" distL="0" distR="0" wp14:anchorId="476192E3" wp14:editId="054CDC52">
            <wp:extent cx="5647779" cy="293937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652795" cy="2941986"/>
                    </a:xfrm>
                    <a:prstGeom prst="rect">
                      <a:avLst/>
                    </a:prstGeom>
                  </pic:spPr>
                </pic:pic>
              </a:graphicData>
            </a:graphic>
          </wp:inline>
        </w:drawing>
      </w:r>
    </w:p>
    <w:p w14:paraId="18EE4A12" w14:textId="77777777" w:rsidR="000E637E" w:rsidRPr="004F0E92" w:rsidRDefault="000E637E" w:rsidP="000E637E">
      <w:pPr>
        <w:ind w:right="-141" w:firstLine="142"/>
        <w:jc w:val="both"/>
        <w:rPr>
          <w:rFonts w:ascii="Book Antiqua" w:hAnsi="Book Antiqua" w:cs="Arial"/>
        </w:rPr>
      </w:pPr>
    </w:p>
    <w:p w14:paraId="089C50B6" w14:textId="1B75372C" w:rsidR="000E637E" w:rsidRDefault="000E637E" w:rsidP="000E637E">
      <w:pPr>
        <w:ind w:right="-141"/>
        <w:jc w:val="both"/>
        <w:rPr>
          <w:rFonts w:ascii="Book Antiqua" w:hAnsi="Book Antiqua" w:cs="Arial"/>
        </w:rPr>
      </w:pPr>
      <w:r w:rsidRPr="004F0E92">
        <w:rPr>
          <w:rFonts w:ascii="Book Antiqua" w:hAnsi="Book Antiqua" w:cs="Arial"/>
        </w:rPr>
        <w:t>A pesar de la Emergencia COVID-19, los despachos continúan con la programación y realización de sus funciones y en cumplimiento de lo establecido en los protocolos de actuación, dictando, de octubre del 2020 a enero del 2021, 18.914 sentencias., así como la realización de 12.822 audiencias en modalidad virtual y presencial.</w:t>
      </w:r>
    </w:p>
    <w:p w14:paraId="7AD25465" w14:textId="77777777" w:rsidR="00107B06" w:rsidRPr="004F0E92" w:rsidRDefault="00107B06" w:rsidP="000E637E">
      <w:pPr>
        <w:ind w:right="-141"/>
        <w:jc w:val="both"/>
        <w:rPr>
          <w:rFonts w:ascii="Book Antiqua" w:hAnsi="Book Antiqua" w:cs="Arial"/>
        </w:rPr>
      </w:pPr>
    </w:p>
    <w:p w14:paraId="6FD1041F" w14:textId="77777777" w:rsidR="000E637E" w:rsidRPr="004F0E92" w:rsidRDefault="000E637E" w:rsidP="000E637E">
      <w:pPr>
        <w:ind w:right="-141"/>
        <w:jc w:val="both"/>
        <w:rPr>
          <w:rFonts w:ascii="Book Antiqua" w:hAnsi="Book Antiqua" w:cs="Arial"/>
        </w:rPr>
      </w:pPr>
      <w:r w:rsidRPr="004F0E92">
        <w:rPr>
          <w:rFonts w:ascii="Book Antiqua" w:hAnsi="Book Antiqua" w:cs="Arial"/>
        </w:rPr>
        <w:t>Por otro lado, en lo que se refiere a apremios corporales se ha mantenido el servicio inclusive por medio de la página web de la Institución, las personas usuarias pueden descargar la orden de apremio y remitirla a los diferentes despachos o delegaciones.</w:t>
      </w:r>
    </w:p>
    <w:p w14:paraId="40980755" w14:textId="71FC967B" w:rsidR="000E637E" w:rsidRDefault="000E637E" w:rsidP="000E637E">
      <w:pPr>
        <w:ind w:right="-141"/>
        <w:jc w:val="both"/>
        <w:rPr>
          <w:rFonts w:ascii="Book Antiqua" w:hAnsi="Book Antiqua" w:cs="Arial"/>
        </w:rPr>
      </w:pPr>
      <w:r w:rsidRPr="004F0E92">
        <w:rPr>
          <w:rFonts w:ascii="Book Antiqua" w:hAnsi="Book Antiqua" w:cs="Arial"/>
        </w:rPr>
        <w:t>Esta Jurisdicción implementó el uso de las herramientas tecnológicas para beneficio de las personas usuarias, principalmente en los siguientes trámites:</w:t>
      </w:r>
    </w:p>
    <w:p w14:paraId="0225ED31" w14:textId="3EBBF625" w:rsidR="00107B06" w:rsidRDefault="00B92788" w:rsidP="000E637E">
      <w:pPr>
        <w:ind w:right="-141"/>
        <w:jc w:val="both"/>
        <w:rPr>
          <w:rFonts w:ascii="Book Antiqua" w:hAnsi="Book Antiqua" w:cs="Arial"/>
        </w:rPr>
      </w:pPr>
      <w:r w:rsidRPr="004F0E92">
        <w:rPr>
          <w:rFonts w:ascii="Book Antiqua" w:hAnsi="Book Antiqua" w:cs="Arial"/>
          <w:noProof/>
        </w:rPr>
        <w:drawing>
          <wp:inline distT="0" distB="0" distL="0" distR="0" wp14:anchorId="29A65AB1" wp14:editId="6DF2039A">
            <wp:extent cx="4028140" cy="1485900"/>
            <wp:effectExtent l="0" t="0" r="0" b="0"/>
            <wp:docPr id="60" name="Imagen 6">
              <a:extLst xmlns:a="http://schemas.openxmlformats.org/drawingml/2006/main">
                <a:ext uri="{FF2B5EF4-FFF2-40B4-BE49-F238E27FC236}">
                  <a16:creationId xmlns:a16="http://schemas.microsoft.com/office/drawing/2014/main" id="{411935CA-4BA0-4609-AB09-039FB80328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411935CA-4BA0-4609-AB09-039FB80328F9}"/>
                        </a:ext>
                      </a:extLst>
                    </pic:cNvPr>
                    <pic:cNvPicPr>
                      <a:picLocks noChangeAspect="1"/>
                    </pic:cNvPicPr>
                  </pic:nvPicPr>
                  <pic:blipFill>
                    <a:blip r:embed="rId134"/>
                    <a:stretch>
                      <a:fillRect/>
                    </a:stretch>
                  </pic:blipFill>
                  <pic:spPr>
                    <a:xfrm>
                      <a:off x="0" y="0"/>
                      <a:ext cx="4031413" cy="1487107"/>
                    </a:xfrm>
                    <a:prstGeom prst="rect">
                      <a:avLst/>
                    </a:prstGeom>
                  </pic:spPr>
                </pic:pic>
              </a:graphicData>
            </a:graphic>
          </wp:inline>
        </w:drawing>
      </w:r>
      <w:r w:rsidRPr="004F0E92">
        <w:rPr>
          <w:rFonts w:ascii="Book Antiqua" w:hAnsi="Book Antiqua" w:cs="Arial"/>
          <w:noProof/>
        </w:rPr>
        <w:drawing>
          <wp:inline distT="0" distB="0" distL="0" distR="0" wp14:anchorId="4BDEB2CC" wp14:editId="397E0F48">
            <wp:extent cx="1837055" cy="1397000"/>
            <wp:effectExtent l="0" t="0" r="0" b="0"/>
            <wp:docPr id="62" name="Imagen 7">
              <a:extLst xmlns:a="http://schemas.openxmlformats.org/drawingml/2006/main">
                <a:ext uri="{FF2B5EF4-FFF2-40B4-BE49-F238E27FC236}">
                  <a16:creationId xmlns:a16="http://schemas.microsoft.com/office/drawing/2014/main" id="{C0C67680-2118-4013-A8F1-CA77FF3AD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C0C67680-2118-4013-A8F1-CA77FF3ADBE7}"/>
                        </a:ext>
                      </a:extLst>
                    </pic:cNvPr>
                    <pic:cNvPicPr>
                      <a:picLocks noChangeAspect="1"/>
                    </pic:cNvPicPr>
                  </pic:nvPicPr>
                  <pic:blipFill>
                    <a:blip r:embed="rId135"/>
                    <a:stretch>
                      <a:fillRect/>
                    </a:stretch>
                  </pic:blipFill>
                  <pic:spPr>
                    <a:xfrm>
                      <a:off x="0" y="0"/>
                      <a:ext cx="1840656" cy="1399738"/>
                    </a:xfrm>
                    <a:prstGeom prst="rect">
                      <a:avLst/>
                    </a:prstGeom>
                  </pic:spPr>
                </pic:pic>
              </a:graphicData>
            </a:graphic>
          </wp:inline>
        </w:drawing>
      </w:r>
    </w:p>
    <w:p w14:paraId="235E1B47" w14:textId="77777777" w:rsidR="000E637E" w:rsidRPr="004F0E92" w:rsidRDefault="000E637E" w:rsidP="000E637E">
      <w:pPr>
        <w:ind w:right="-141"/>
        <w:jc w:val="both"/>
        <w:rPr>
          <w:rFonts w:ascii="Book Antiqua" w:hAnsi="Book Antiqua" w:cs="Arial"/>
          <w:lang w:val="es-ES"/>
        </w:rPr>
      </w:pPr>
      <w:r w:rsidRPr="004F0E92">
        <w:rPr>
          <w:rFonts w:ascii="Book Antiqua" w:hAnsi="Book Antiqua" w:cs="Arial"/>
          <w:lang w:val="es-ES"/>
        </w:rPr>
        <w:lastRenderedPageBreak/>
        <w:t>Además, se incorporó un apartado con los contactos en línea de los 119 despachos judicial, propiciando que la persona usuaria realizara consultas vía correo electrónico o bien por teléfono.</w:t>
      </w:r>
    </w:p>
    <w:p w14:paraId="608D5D30" w14:textId="00251D12" w:rsidR="00107B06" w:rsidRDefault="000E637E" w:rsidP="00B92788">
      <w:pPr>
        <w:ind w:right="-141"/>
        <w:jc w:val="both"/>
        <w:rPr>
          <w:rFonts w:ascii="Book Antiqua" w:hAnsi="Book Antiqua" w:cs="Arial"/>
          <w:b/>
          <w:bCs/>
        </w:rPr>
      </w:pPr>
      <w:r w:rsidRPr="004F0E92">
        <w:rPr>
          <w:rFonts w:ascii="Book Antiqua" w:hAnsi="Book Antiqua" w:cs="Arial"/>
          <w:noProof/>
        </w:rPr>
        <w:t xml:space="preserve"> </w:t>
      </w:r>
    </w:p>
    <w:p w14:paraId="4E424BBF" w14:textId="10A4D1E5" w:rsidR="000E637E" w:rsidRPr="004F0E92" w:rsidRDefault="000E637E" w:rsidP="000E637E">
      <w:pPr>
        <w:ind w:right="-141"/>
        <w:jc w:val="center"/>
        <w:rPr>
          <w:rFonts w:ascii="Book Antiqua" w:hAnsi="Book Antiqua" w:cs="Arial"/>
          <w:b/>
          <w:bCs/>
        </w:rPr>
      </w:pPr>
      <w:r w:rsidRPr="004F0E92">
        <w:rPr>
          <w:rFonts w:ascii="Book Antiqua" w:hAnsi="Book Antiqua" w:cs="Arial"/>
          <w:b/>
          <w:bCs/>
        </w:rPr>
        <w:t>Infografía</w:t>
      </w:r>
      <w:r w:rsidR="00107B06">
        <w:rPr>
          <w:rFonts w:ascii="Book Antiqua" w:hAnsi="Book Antiqua" w:cs="Arial"/>
          <w:b/>
          <w:bCs/>
        </w:rPr>
        <w:t xml:space="preserve"> </w:t>
      </w:r>
      <w:r w:rsidRPr="004F0E92">
        <w:rPr>
          <w:rFonts w:ascii="Book Antiqua" w:hAnsi="Book Antiqua" w:cs="Arial"/>
          <w:b/>
          <w:bCs/>
        </w:rPr>
        <w:t>2</w:t>
      </w:r>
    </w:p>
    <w:p w14:paraId="6060B2D4" w14:textId="77777777" w:rsidR="000E637E" w:rsidRPr="004F0E92" w:rsidRDefault="000E637E" w:rsidP="000E637E">
      <w:pPr>
        <w:ind w:right="-141"/>
        <w:jc w:val="both"/>
        <w:rPr>
          <w:rFonts w:ascii="Book Antiqua" w:hAnsi="Book Antiqua" w:cs="Arial"/>
        </w:rPr>
      </w:pPr>
    </w:p>
    <w:p w14:paraId="78B9640D" w14:textId="77777777" w:rsidR="000E637E" w:rsidRPr="004F0E92" w:rsidRDefault="000E637E" w:rsidP="000E637E">
      <w:pPr>
        <w:jc w:val="both"/>
        <w:rPr>
          <w:rFonts w:ascii="Book Antiqua" w:hAnsi="Book Antiqua" w:cs="Arial"/>
          <w:noProof/>
        </w:rPr>
      </w:pPr>
      <w:r w:rsidRPr="004F0E92">
        <w:rPr>
          <w:rFonts w:ascii="Book Antiqua" w:hAnsi="Book Antiqua" w:cs="Arial"/>
          <w:noProof/>
        </w:rPr>
        <w:drawing>
          <wp:inline distT="0" distB="0" distL="0" distR="0" wp14:anchorId="2188E614" wp14:editId="1BEF4F5B">
            <wp:extent cx="5632450" cy="3282950"/>
            <wp:effectExtent l="0" t="0" r="635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32450" cy="3282950"/>
                    </a:xfrm>
                    <a:prstGeom prst="rect">
                      <a:avLst/>
                    </a:prstGeom>
                  </pic:spPr>
                </pic:pic>
              </a:graphicData>
            </a:graphic>
          </wp:inline>
        </w:drawing>
      </w:r>
    </w:p>
    <w:p w14:paraId="7B403C48" w14:textId="77777777" w:rsidR="000E637E" w:rsidRPr="004F0E92" w:rsidRDefault="000E637E" w:rsidP="000E637E">
      <w:pPr>
        <w:jc w:val="both"/>
        <w:rPr>
          <w:rFonts w:ascii="Book Antiqua" w:hAnsi="Book Antiqua" w:cs="Arial"/>
          <w:noProof/>
        </w:rPr>
      </w:pPr>
    </w:p>
    <w:p w14:paraId="6A559635" w14:textId="608CF5BA" w:rsidR="000E637E" w:rsidRDefault="000E637E" w:rsidP="000E637E">
      <w:pPr>
        <w:jc w:val="both"/>
        <w:rPr>
          <w:rFonts w:ascii="Book Antiqua" w:hAnsi="Book Antiqua" w:cs="Arial"/>
          <w:noProof/>
        </w:rPr>
      </w:pPr>
      <w:r w:rsidRPr="004F0E92">
        <w:rPr>
          <w:rFonts w:ascii="Book Antiqua" w:hAnsi="Book Antiqua" w:cs="Arial"/>
          <w:noProof/>
        </w:rPr>
        <w:t>La suspensión de audiencias presenciales por parte de la Corte Plena en la materia laboral, provocó un aumento en la cantidad de asuntos por señalar que al mes de setiembre llegó a un total de 3.790 suspensiones, de las cuales 3.578 se lograron reprogramar para los próximos seis meses y 628 quedaron pendientes para agendar posterior a seis meses; es decir para después de abril del 2021.  Debido a que el mayor porcentaje de esas suspensiones se produjeron en el Primer Circuito Judicial de San José, la Dirección de Planificación va a elevar al Consejo Superior un plan de trabajo que involucra aparte del personal juzgador de ese despacho, 5 personas juzgadoras del Centro de Apoyo para lograr disminuir ese pendiente lo antes posible.</w:t>
      </w:r>
    </w:p>
    <w:p w14:paraId="1ABBD323" w14:textId="77777777" w:rsidR="00107B06" w:rsidRPr="004F0E92" w:rsidRDefault="00107B06" w:rsidP="000E637E">
      <w:pPr>
        <w:jc w:val="both"/>
        <w:rPr>
          <w:rFonts w:ascii="Book Antiqua" w:hAnsi="Book Antiqua" w:cs="Arial"/>
          <w:noProof/>
        </w:rPr>
      </w:pPr>
    </w:p>
    <w:p w14:paraId="7070596D" w14:textId="77777777" w:rsidR="000E637E" w:rsidRPr="004F0E92" w:rsidRDefault="000E637E" w:rsidP="000E637E">
      <w:pPr>
        <w:jc w:val="both"/>
        <w:rPr>
          <w:rFonts w:ascii="Book Antiqua" w:hAnsi="Book Antiqua" w:cs="Arial"/>
          <w:noProof/>
        </w:rPr>
      </w:pPr>
      <w:r w:rsidRPr="004F0E92">
        <w:rPr>
          <w:rFonts w:ascii="Book Antiqua" w:hAnsi="Book Antiqua" w:cs="Arial"/>
          <w:noProof/>
        </w:rPr>
        <w:t>El resto de juzgados laborales del país mantiene planes de trabajo en los cuales les están dando prioridad a los señalamientos suspendidos y que aún están pendientes de señalar, con el fin de realizarlos lo antes posible, aparte del crecimiento que se ha venido mostrando en los datos suministrados correspondientes a la realización de audiencias virtuales.</w:t>
      </w:r>
    </w:p>
    <w:p w14:paraId="5C95FDCF" w14:textId="77777777" w:rsidR="00B92788" w:rsidRDefault="00B92788" w:rsidP="000E637E">
      <w:pPr>
        <w:ind w:right="-141"/>
        <w:jc w:val="center"/>
        <w:rPr>
          <w:rFonts w:ascii="Book Antiqua" w:hAnsi="Book Antiqua" w:cs="Arial"/>
          <w:b/>
          <w:bCs/>
        </w:rPr>
      </w:pPr>
    </w:p>
    <w:p w14:paraId="2D6009E2" w14:textId="2AD8DCA9" w:rsidR="000E637E" w:rsidRPr="004F0E92" w:rsidRDefault="000E637E" w:rsidP="000E637E">
      <w:pPr>
        <w:ind w:right="-141"/>
        <w:jc w:val="center"/>
        <w:rPr>
          <w:rFonts w:ascii="Book Antiqua" w:hAnsi="Book Antiqua" w:cs="Arial"/>
          <w:b/>
          <w:bCs/>
        </w:rPr>
      </w:pPr>
      <w:r w:rsidRPr="004F0E92">
        <w:rPr>
          <w:rFonts w:ascii="Book Antiqua" w:hAnsi="Book Antiqua" w:cs="Arial"/>
          <w:b/>
          <w:bCs/>
        </w:rPr>
        <w:lastRenderedPageBreak/>
        <w:t>Infografía</w:t>
      </w:r>
      <w:r w:rsidR="00107B06">
        <w:rPr>
          <w:rFonts w:ascii="Book Antiqua" w:hAnsi="Book Antiqua" w:cs="Arial"/>
          <w:b/>
          <w:bCs/>
        </w:rPr>
        <w:t xml:space="preserve"> </w:t>
      </w:r>
      <w:r w:rsidRPr="004F0E92">
        <w:rPr>
          <w:rFonts w:ascii="Book Antiqua" w:hAnsi="Book Antiqua" w:cs="Arial"/>
          <w:b/>
          <w:bCs/>
        </w:rPr>
        <w:t>3</w:t>
      </w:r>
    </w:p>
    <w:p w14:paraId="5867F9A4" w14:textId="77777777" w:rsidR="000E637E" w:rsidRPr="004F0E92" w:rsidRDefault="000E637E" w:rsidP="000E637E">
      <w:pPr>
        <w:jc w:val="both"/>
        <w:rPr>
          <w:rFonts w:ascii="Book Antiqua" w:hAnsi="Book Antiqua" w:cs="Arial"/>
          <w:noProof/>
        </w:rPr>
      </w:pPr>
    </w:p>
    <w:p w14:paraId="27E100EA" w14:textId="77777777" w:rsidR="000E637E" w:rsidRPr="004F0E92" w:rsidRDefault="000E637E" w:rsidP="000E637E">
      <w:pPr>
        <w:jc w:val="both"/>
        <w:rPr>
          <w:rFonts w:ascii="Book Antiqua" w:hAnsi="Book Antiqua" w:cs="Arial"/>
          <w:noProof/>
        </w:rPr>
      </w:pPr>
      <w:r w:rsidRPr="004F0E92">
        <w:rPr>
          <w:rFonts w:ascii="Book Antiqua" w:hAnsi="Book Antiqua" w:cs="Arial"/>
          <w:noProof/>
        </w:rPr>
        <w:drawing>
          <wp:inline distT="0" distB="0" distL="0" distR="0" wp14:anchorId="46C4117A" wp14:editId="6ADF50BB">
            <wp:extent cx="5941060" cy="3577167"/>
            <wp:effectExtent l="0" t="0" r="2540" b="444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5991" cy="3580136"/>
                    </a:xfrm>
                    <a:prstGeom prst="rect">
                      <a:avLst/>
                    </a:prstGeom>
                  </pic:spPr>
                </pic:pic>
              </a:graphicData>
            </a:graphic>
          </wp:inline>
        </w:drawing>
      </w:r>
    </w:p>
    <w:p w14:paraId="7DECDFE7" w14:textId="77777777" w:rsidR="000E637E" w:rsidRPr="004F0E92" w:rsidRDefault="000E637E" w:rsidP="000E637E">
      <w:pPr>
        <w:jc w:val="both"/>
        <w:rPr>
          <w:rFonts w:ascii="Book Antiqua" w:hAnsi="Book Antiqua" w:cs="Arial"/>
          <w:noProof/>
        </w:rPr>
      </w:pPr>
    </w:p>
    <w:p w14:paraId="0356AB64" w14:textId="68D42040" w:rsidR="000E637E" w:rsidRDefault="000E637E" w:rsidP="000E637E">
      <w:pPr>
        <w:jc w:val="both"/>
        <w:rPr>
          <w:rFonts w:ascii="Book Antiqua" w:hAnsi="Book Antiqua" w:cs="Arial"/>
          <w:noProof/>
        </w:rPr>
      </w:pPr>
      <w:r w:rsidRPr="004F0E92">
        <w:rPr>
          <w:rFonts w:ascii="Book Antiqua" w:hAnsi="Book Antiqua" w:cs="Arial"/>
          <w:noProof/>
        </w:rPr>
        <w:t>Los 15 despachos mixtos que atienden materia civil en el periodo del 28 de setiembre del  2020 al 29 de enero del 2021, dictan un total de  7.034 resoluciones y existe un aumento de los procesos pendientes de fallo, pasó en abril del 2020 de 115 a 158 expedientes en enero del 2021, representando 43 asuntos más en ese estado.</w:t>
      </w:r>
    </w:p>
    <w:p w14:paraId="2CE62F36" w14:textId="77777777" w:rsidR="00107B06" w:rsidRPr="004F0E92" w:rsidRDefault="00107B06" w:rsidP="000E637E">
      <w:pPr>
        <w:jc w:val="both"/>
        <w:rPr>
          <w:rFonts w:ascii="Book Antiqua" w:hAnsi="Book Antiqua" w:cs="Arial"/>
          <w:noProof/>
        </w:rPr>
      </w:pPr>
    </w:p>
    <w:p w14:paraId="2EF9C238" w14:textId="15ADFD0B" w:rsidR="000E637E" w:rsidRDefault="000E637E" w:rsidP="000E637E">
      <w:pPr>
        <w:jc w:val="both"/>
        <w:rPr>
          <w:rFonts w:ascii="Book Antiqua" w:hAnsi="Book Antiqua" w:cs="Arial"/>
          <w:noProof/>
        </w:rPr>
      </w:pPr>
      <w:r w:rsidRPr="004F0E92">
        <w:rPr>
          <w:rFonts w:ascii="Book Antiqua" w:hAnsi="Book Antiqua" w:cs="Arial"/>
          <w:noProof/>
        </w:rPr>
        <w:t>Los 14 despachos civiles especializados y concursal, asimismo los 12 tribunales colegiados que atienden materia civil en el periodo del 28 de setiembre del  2020 al 29 de enero del 2021, dictan un total de 27.546 resoluciones y existe una disminución de los procesos pendientes de fallo, pasó en abril del 2020 de 816 a  682 expedientes en enero 2021, representando 134 asuntos menos en ese estado.</w:t>
      </w:r>
    </w:p>
    <w:p w14:paraId="4ED13AFA" w14:textId="4BD07A90" w:rsidR="00107B06" w:rsidRDefault="00107B06" w:rsidP="000E637E">
      <w:pPr>
        <w:jc w:val="both"/>
        <w:rPr>
          <w:rFonts w:ascii="Book Antiqua" w:hAnsi="Book Antiqua" w:cs="Arial"/>
          <w:noProof/>
        </w:rPr>
      </w:pPr>
    </w:p>
    <w:p w14:paraId="17FAB5D0" w14:textId="77777777" w:rsidR="00107B06" w:rsidRPr="004F0E92" w:rsidRDefault="00107B06" w:rsidP="000E637E">
      <w:pPr>
        <w:jc w:val="both"/>
        <w:rPr>
          <w:rFonts w:ascii="Book Antiqua" w:hAnsi="Book Antiqua" w:cs="Arial"/>
          <w:noProof/>
        </w:rPr>
      </w:pPr>
    </w:p>
    <w:p w14:paraId="3E9C9C3C" w14:textId="77777777" w:rsidR="000E637E" w:rsidRPr="004F0E92" w:rsidRDefault="000E637E" w:rsidP="000E637E">
      <w:pPr>
        <w:spacing w:after="160" w:line="259" w:lineRule="auto"/>
        <w:ind w:right="-141"/>
        <w:jc w:val="both"/>
        <w:rPr>
          <w:rFonts w:ascii="Book Antiqua" w:hAnsi="Book Antiqua" w:cs="Arial"/>
        </w:rPr>
      </w:pPr>
      <w:r w:rsidRPr="004F0E92">
        <w:rPr>
          <w:rFonts w:ascii="Book Antiqua" w:hAnsi="Book Antiqua" w:cs="Arial"/>
        </w:rPr>
        <w:t xml:space="preserve">De la infografía anterior, se tiene el fallo de 1.980 sentencias de la segunda instancia Civil y de 1.035 escritos tramitados, resultados que fueron unificados con las labores realizadas por la primera instancia Civil durante el periodo del 28 de setiembre 2020 al 29 de enero del 2021, para obtener la cantidad total de estos indicadores en la materia Civil. </w:t>
      </w:r>
    </w:p>
    <w:p w14:paraId="192284FD" w14:textId="77777777" w:rsidR="000E637E" w:rsidRPr="004F0E92" w:rsidRDefault="000E637E" w:rsidP="000E637E">
      <w:pPr>
        <w:spacing w:after="160" w:line="259" w:lineRule="auto"/>
        <w:ind w:right="-141"/>
        <w:jc w:val="both"/>
        <w:rPr>
          <w:rFonts w:ascii="Book Antiqua" w:hAnsi="Book Antiqua" w:cs="Arial"/>
        </w:rPr>
      </w:pPr>
      <w:r w:rsidRPr="004F0E92">
        <w:rPr>
          <w:rFonts w:ascii="Book Antiqua" w:hAnsi="Book Antiqua" w:cs="Arial"/>
        </w:rPr>
        <w:lastRenderedPageBreak/>
        <w:t xml:space="preserve">Para esta segunda instancia, se ha determinado la continuidad de una labor casi ordinaria, mayor aún para la atención del fallo pendiente, a razón de que el personal ha contado con la posibilidad de optar por el teletrabajado ante la asignación y activación de licencias y accesos informáticos, lográndose fallar de manera general 1.980 asuntos de 1.229 esperados, una diferencia de 751 sentencias de más, durante el periodo analizado.  </w:t>
      </w:r>
    </w:p>
    <w:p w14:paraId="5C54938F" w14:textId="77777777" w:rsidR="000E637E" w:rsidRPr="004F0E92" w:rsidRDefault="000E637E" w:rsidP="000E637E">
      <w:pPr>
        <w:jc w:val="both"/>
        <w:rPr>
          <w:rFonts w:ascii="Book Antiqua" w:hAnsi="Book Antiqua" w:cs="Arial"/>
          <w:i/>
          <w:iCs/>
        </w:rPr>
      </w:pPr>
    </w:p>
    <w:p w14:paraId="33ADB0E3" w14:textId="4506C6C4" w:rsidR="000E637E" w:rsidRPr="004F0E92" w:rsidRDefault="000E637E" w:rsidP="000E637E">
      <w:pPr>
        <w:ind w:right="-141"/>
        <w:jc w:val="center"/>
        <w:rPr>
          <w:rFonts w:ascii="Book Antiqua" w:hAnsi="Book Antiqua" w:cs="Arial"/>
          <w:b/>
          <w:bCs/>
        </w:rPr>
      </w:pPr>
      <w:r w:rsidRPr="004F0E92">
        <w:rPr>
          <w:rFonts w:ascii="Book Antiqua" w:hAnsi="Book Antiqua" w:cs="Arial"/>
          <w:b/>
          <w:bCs/>
        </w:rPr>
        <w:t>Infografía</w:t>
      </w:r>
      <w:r w:rsidR="00107B06">
        <w:rPr>
          <w:rFonts w:ascii="Book Antiqua" w:hAnsi="Book Antiqua" w:cs="Arial"/>
          <w:b/>
          <w:bCs/>
        </w:rPr>
        <w:t xml:space="preserve"> </w:t>
      </w:r>
      <w:r w:rsidRPr="004F0E92">
        <w:rPr>
          <w:rFonts w:ascii="Book Antiqua" w:hAnsi="Book Antiqua" w:cs="Arial"/>
          <w:b/>
          <w:bCs/>
        </w:rPr>
        <w:t>4</w:t>
      </w:r>
    </w:p>
    <w:p w14:paraId="2967C96F" w14:textId="77777777" w:rsidR="000E637E" w:rsidRPr="004F0E92" w:rsidRDefault="000E637E" w:rsidP="000E637E">
      <w:pPr>
        <w:spacing w:after="160" w:line="259" w:lineRule="auto"/>
        <w:ind w:right="-141"/>
        <w:jc w:val="both"/>
        <w:rPr>
          <w:rFonts w:ascii="Book Antiqua" w:hAnsi="Book Antiqua" w:cs="Arial"/>
        </w:rPr>
      </w:pPr>
      <w:r w:rsidRPr="004F0E92">
        <w:rPr>
          <w:rFonts w:ascii="Book Antiqua" w:hAnsi="Book Antiqua"/>
          <w:noProof/>
        </w:rPr>
        <w:drawing>
          <wp:inline distT="0" distB="0" distL="0" distR="0" wp14:anchorId="142906DB" wp14:editId="04F8A8D9">
            <wp:extent cx="5554639" cy="3602664"/>
            <wp:effectExtent l="0" t="0" r="8255"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576664" cy="3616949"/>
                    </a:xfrm>
                    <a:prstGeom prst="rect">
                      <a:avLst/>
                    </a:prstGeom>
                  </pic:spPr>
                </pic:pic>
              </a:graphicData>
            </a:graphic>
          </wp:inline>
        </w:drawing>
      </w:r>
    </w:p>
    <w:p w14:paraId="6DF63B38" w14:textId="77777777" w:rsidR="000E637E" w:rsidRPr="004F0E92" w:rsidRDefault="000E637E" w:rsidP="000E637E">
      <w:pPr>
        <w:spacing w:after="160" w:line="259" w:lineRule="auto"/>
        <w:ind w:right="-141"/>
        <w:jc w:val="both"/>
        <w:rPr>
          <w:rFonts w:ascii="Book Antiqua" w:hAnsi="Book Antiqua" w:cs="Arial"/>
        </w:rPr>
      </w:pPr>
      <w:r w:rsidRPr="004F0E92">
        <w:rPr>
          <w:rFonts w:ascii="Book Antiqua" w:hAnsi="Book Antiqua" w:cs="Arial"/>
        </w:rPr>
        <w:t xml:space="preserve">Mediante la infografía que antecede, la cual muestra las labores de mayor relevancia de la materia de Cobro ejecutadas del 28 de setiembre 2020 al 29 de enero del 2021, puede observarse que los juzgados de Cobro Judicial se han mantenido laborando casi de forma normalizada, pese a la situación de emergencia que atraviesa el país por la enfermedad del COVID-19, donde se detalla la cantidad de trámites y expedientes atendidos según corresponde y evidencia la continuidad de la prestación de los servicios brindados en esta materia.  </w:t>
      </w:r>
    </w:p>
    <w:p w14:paraId="1A4AD5F2" w14:textId="77777777" w:rsidR="000E637E" w:rsidRPr="004F0E92" w:rsidRDefault="000E637E" w:rsidP="000E637E">
      <w:pPr>
        <w:jc w:val="both"/>
        <w:rPr>
          <w:rFonts w:ascii="Book Antiqua" w:hAnsi="Book Antiqua" w:cs="Arial"/>
        </w:rPr>
      </w:pPr>
      <w:r w:rsidRPr="004F0E92">
        <w:rPr>
          <w:rFonts w:ascii="Book Antiqua" w:hAnsi="Book Antiqua" w:cs="Arial"/>
        </w:rPr>
        <w:t xml:space="preserve">Así mismo, se ha determinado mediante el seguimiento el cumpliendo de manera general de las cuotas de trabajo establecidas para el trámite y fallo de expedientes Cobratorios, firmándose de manera global 45.407 expedientes y fallándose 756 asuntos más de lo esperado durante el periodo analizado para ambos indicadores. </w:t>
      </w:r>
    </w:p>
    <w:p w14:paraId="43FE6F78" w14:textId="77777777" w:rsidR="000E637E" w:rsidRPr="004F0E92" w:rsidRDefault="000E637E" w:rsidP="000E637E">
      <w:pPr>
        <w:ind w:right="-141"/>
        <w:jc w:val="center"/>
        <w:rPr>
          <w:rFonts w:ascii="Book Antiqua" w:hAnsi="Book Antiqua" w:cs="Arial"/>
          <w:b/>
          <w:bCs/>
        </w:rPr>
      </w:pPr>
    </w:p>
    <w:p w14:paraId="13071E2C" w14:textId="77777777" w:rsidR="000E637E" w:rsidRPr="004F0E92" w:rsidRDefault="000E637E" w:rsidP="000E637E">
      <w:pPr>
        <w:ind w:right="-141"/>
        <w:jc w:val="center"/>
        <w:rPr>
          <w:rFonts w:ascii="Book Antiqua" w:hAnsi="Book Antiqua" w:cs="Arial"/>
          <w:b/>
          <w:bCs/>
        </w:rPr>
      </w:pPr>
    </w:p>
    <w:p w14:paraId="131D2DB7" w14:textId="069B5398" w:rsidR="000E637E" w:rsidRPr="004F0E92" w:rsidRDefault="000E637E" w:rsidP="000E637E">
      <w:pPr>
        <w:ind w:right="-141"/>
        <w:jc w:val="center"/>
        <w:rPr>
          <w:rFonts w:ascii="Book Antiqua" w:hAnsi="Book Antiqua" w:cs="Arial"/>
          <w:b/>
          <w:bCs/>
        </w:rPr>
      </w:pPr>
      <w:r w:rsidRPr="004F0E92">
        <w:rPr>
          <w:rFonts w:ascii="Book Antiqua" w:hAnsi="Book Antiqua" w:cs="Arial"/>
          <w:b/>
          <w:bCs/>
        </w:rPr>
        <w:t>Infografía</w:t>
      </w:r>
      <w:r w:rsidR="00107B06">
        <w:rPr>
          <w:rFonts w:ascii="Book Antiqua" w:hAnsi="Book Antiqua" w:cs="Arial"/>
          <w:b/>
          <w:bCs/>
        </w:rPr>
        <w:t xml:space="preserve"> </w:t>
      </w:r>
      <w:r w:rsidRPr="004F0E92">
        <w:rPr>
          <w:rFonts w:ascii="Book Antiqua" w:hAnsi="Book Antiqua" w:cs="Arial"/>
          <w:b/>
          <w:bCs/>
        </w:rPr>
        <w:t>5</w:t>
      </w:r>
    </w:p>
    <w:p w14:paraId="616F9401" w14:textId="77777777" w:rsidR="000E637E" w:rsidRPr="004F0E92" w:rsidRDefault="000E637E" w:rsidP="000E637E">
      <w:pPr>
        <w:jc w:val="both"/>
        <w:rPr>
          <w:rFonts w:ascii="Book Antiqua" w:hAnsi="Book Antiqua" w:cs="Arial"/>
          <w:noProof/>
        </w:rPr>
      </w:pPr>
      <w:r w:rsidRPr="004F0E92">
        <w:rPr>
          <w:rFonts w:ascii="Book Antiqua" w:hAnsi="Book Antiqua" w:cs="Arial"/>
          <w:noProof/>
        </w:rPr>
        <w:drawing>
          <wp:inline distT="0" distB="0" distL="0" distR="0" wp14:anchorId="52724387" wp14:editId="049582D0">
            <wp:extent cx="5941060" cy="3340735"/>
            <wp:effectExtent l="0" t="0" r="254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1060" cy="3340735"/>
                    </a:xfrm>
                    <a:prstGeom prst="rect">
                      <a:avLst/>
                    </a:prstGeom>
                  </pic:spPr>
                </pic:pic>
              </a:graphicData>
            </a:graphic>
          </wp:inline>
        </w:drawing>
      </w:r>
    </w:p>
    <w:p w14:paraId="108DD1FE" w14:textId="77777777" w:rsidR="000E637E" w:rsidRPr="004F0E92" w:rsidRDefault="000E637E" w:rsidP="000E637E">
      <w:pPr>
        <w:ind w:right="-141"/>
        <w:jc w:val="center"/>
        <w:rPr>
          <w:rFonts w:ascii="Book Antiqua" w:hAnsi="Book Antiqua" w:cs="Arial"/>
          <w:b/>
          <w:bCs/>
        </w:rPr>
      </w:pPr>
    </w:p>
    <w:p w14:paraId="0384A54C" w14:textId="77777777" w:rsidR="00107B06" w:rsidRDefault="00107B06" w:rsidP="000E637E">
      <w:pPr>
        <w:ind w:right="-141"/>
        <w:jc w:val="center"/>
        <w:rPr>
          <w:rFonts w:ascii="Book Antiqua" w:hAnsi="Book Antiqua" w:cs="Arial"/>
          <w:b/>
          <w:bCs/>
        </w:rPr>
      </w:pPr>
    </w:p>
    <w:p w14:paraId="53AF5476" w14:textId="77777777" w:rsidR="00107B06" w:rsidRDefault="00107B06" w:rsidP="000E637E">
      <w:pPr>
        <w:ind w:right="-141"/>
        <w:jc w:val="center"/>
        <w:rPr>
          <w:rFonts w:ascii="Book Antiqua" w:hAnsi="Book Antiqua" w:cs="Arial"/>
          <w:b/>
          <w:bCs/>
        </w:rPr>
      </w:pPr>
    </w:p>
    <w:p w14:paraId="53243EFF" w14:textId="77777777" w:rsidR="00107B06" w:rsidRDefault="00107B06" w:rsidP="000E637E">
      <w:pPr>
        <w:ind w:right="-141"/>
        <w:jc w:val="center"/>
        <w:rPr>
          <w:rFonts w:ascii="Book Antiqua" w:hAnsi="Book Antiqua" w:cs="Arial"/>
          <w:b/>
          <w:bCs/>
        </w:rPr>
      </w:pPr>
    </w:p>
    <w:p w14:paraId="5EB65BED" w14:textId="77777777" w:rsidR="00107B06" w:rsidRDefault="00107B06" w:rsidP="000E637E">
      <w:pPr>
        <w:ind w:right="-141"/>
        <w:jc w:val="center"/>
        <w:rPr>
          <w:rFonts w:ascii="Book Antiqua" w:hAnsi="Book Antiqua" w:cs="Arial"/>
          <w:b/>
          <w:bCs/>
        </w:rPr>
      </w:pPr>
    </w:p>
    <w:p w14:paraId="10D277FD" w14:textId="77777777" w:rsidR="00107B06" w:rsidRDefault="00107B06" w:rsidP="000E637E">
      <w:pPr>
        <w:ind w:right="-141"/>
        <w:jc w:val="center"/>
        <w:rPr>
          <w:rFonts w:ascii="Book Antiqua" w:hAnsi="Book Antiqua" w:cs="Arial"/>
          <w:b/>
          <w:bCs/>
        </w:rPr>
      </w:pPr>
    </w:p>
    <w:p w14:paraId="5E4092A5" w14:textId="77777777" w:rsidR="00107B06" w:rsidRDefault="00107B06" w:rsidP="000E637E">
      <w:pPr>
        <w:ind w:right="-141"/>
        <w:jc w:val="center"/>
        <w:rPr>
          <w:rFonts w:ascii="Book Antiqua" w:hAnsi="Book Antiqua" w:cs="Arial"/>
          <w:b/>
          <w:bCs/>
        </w:rPr>
      </w:pPr>
    </w:p>
    <w:p w14:paraId="2A9D9F99" w14:textId="77777777" w:rsidR="00107B06" w:rsidRDefault="00107B06" w:rsidP="000E637E">
      <w:pPr>
        <w:ind w:right="-141"/>
        <w:jc w:val="center"/>
        <w:rPr>
          <w:rFonts w:ascii="Book Antiqua" w:hAnsi="Book Antiqua" w:cs="Arial"/>
          <w:b/>
          <w:bCs/>
        </w:rPr>
      </w:pPr>
    </w:p>
    <w:p w14:paraId="3BEDA15B" w14:textId="77777777" w:rsidR="00107B06" w:rsidRDefault="00107B06" w:rsidP="000E637E">
      <w:pPr>
        <w:ind w:right="-141"/>
        <w:jc w:val="center"/>
        <w:rPr>
          <w:rFonts w:ascii="Book Antiqua" w:hAnsi="Book Antiqua" w:cs="Arial"/>
          <w:b/>
          <w:bCs/>
        </w:rPr>
      </w:pPr>
    </w:p>
    <w:p w14:paraId="7CF1D1E1" w14:textId="77777777" w:rsidR="00107B06" w:rsidRDefault="00107B06" w:rsidP="000E637E">
      <w:pPr>
        <w:ind w:right="-141"/>
        <w:jc w:val="center"/>
        <w:rPr>
          <w:rFonts w:ascii="Book Antiqua" w:hAnsi="Book Antiqua" w:cs="Arial"/>
          <w:b/>
          <w:bCs/>
        </w:rPr>
      </w:pPr>
    </w:p>
    <w:p w14:paraId="7C4F2E58" w14:textId="77777777" w:rsidR="00107B06" w:rsidRDefault="00107B06" w:rsidP="000E637E">
      <w:pPr>
        <w:ind w:right="-141"/>
        <w:jc w:val="center"/>
        <w:rPr>
          <w:rFonts w:ascii="Book Antiqua" w:hAnsi="Book Antiqua" w:cs="Arial"/>
          <w:b/>
          <w:bCs/>
        </w:rPr>
      </w:pPr>
    </w:p>
    <w:p w14:paraId="3681E70C" w14:textId="77777777" w:rsidR="00107B06" w:rsidRDefault="00107B06" w:rsidP="000E637E">
      <w:pPr>
        <w:ind w:right="-141"/>
        <w:jc w:val="center"/>
        <w:rPr>
          <w:rFonts w:ascii="Book Antiqua" w:hAnsi="Book Antiqua" w:cs="Arial"/>
          <w:b/>
          <w:bCs/>
        </w:rPr>
      </w:pPr>
    </w:p>
    <w:p w14:paraId="2743D255" w14:textId="0136E231" w:rsidR="00107B06" w:rsidRDefault="00107B06" w:rsidP="000E637E">
      <w:pPr>
        <w:ind w:right="-141"/>
        <w:jc w:val="center"/>
        <w:rPr>
          <w:rFonts w:ascii="Book Antiqua" w:hAnsi="Book Antiqua" w:cs="Arial"/>
          <w:b/>
          <w:bCs/>
        </w:rPr>
      </w:pPr>
    </w:p>
    <w:p w14:paraId="31902C2C" w14:textId="02FB5A92" w:rsidR="00B92788" w:rsidRDefault="00B92788" w:rsidP="000E637E">
      <w:pPr>
        <w:ind w:right="-141"/>
        <w:jc w:val="center"/>
        <w:rPr>
          <w:rFonts w:ascii="Book Antiqua" w:hAnsi="Book Antiqua" w:cs="Arial"/>
          <w:b/>
          <w:bCs/>
        </w:rPr>
      </w:pPr>
    </w:p>
    <w:p w14:paraId="7FCE560F" w14:textId="29C87CCB" w:rsidR="00B92788" w:rsidRDefault="00B92788" w:rsidP="000E637E">
      <w:pPr>
        <w:ind w:right="-141"/>
        <w:jc w:val="center"/>
        <w:rPr>
          <w:rFonts w:ascii="Book Antiqua" w:hAnsi="Book Antiqua" w:cs="Arial"/>
          <w:b/>
          <w:bCs/>
        </w:rPr>
      </w:pPr>
    </w:p>
    <w:p w14:paraId="0B6849F2" w14:textId="3AE9865B" w:rsidR="00B92788" w:rsidRDefault="00B92788" w:rsidP="000E637E">
      <w:pPr>
        <w:ind w:right="-141"/>
        <w:jc w:val="center"/>
        <w:rPr>
          <w:rFonts w:ascii="Book Antiqua" w:hAnsi="Book Antiqua" w:cs="Arial"/>
          <w:b/>
          <w:bCs/>
        </w:rPr>
      </w:pPr>
    </w:p>
    <w:p w14:paraId="2BD428CD" w14:textId="052E0EDA" w:rsidR="00B92788" w:rsidRDefault="00B92788" w:rsidP="000E637E">
      <w:pPr>
        <w:ind w:right="-141"/>
        <w:jc w:val="center"/>
        <w:rPr>
          <w:rFonts w:ascii="Book Antiqua" w:hAnsi="Book Antiqua" w:cs="Arial"/>
          <w:b/>
          <w:bCs/>
        </w:rPr>
      </w:pPr>
    </w:p>
    <w:p w14:paraId="52FC7485" w14:textId="77777777" w:rsidR="00B92788" w:rsidRDefault="00B92788" w:rsidP="000E637E">
      <w:pPr>
        <w:ind w:right="-141"/>
        <w:jc w:val="center"/>
        <w:rPr>
          <w:rFonts w:ascii="Book Antiqua" w:hAnsi="Book Antiqua" w:cs="Arial"/>
          <w:b/>
          <w:bCs/>
        </w:rPr>
      </w:pPr>
    </w:p>
    <w:p w14:paraId="517541DF" w14:textId="77777777" w:rsidR="00107B06" w:rsidRDefault="00107B06" w:rsidP="000E637E">
      <w:pPr>
        <w:ind w:right="-141"/>
        <w:jc w:val="center"/>
        <w:rPr>
          <w:rFonts w:ascii="Book Antiqua" w:hAnsi="Book Antiqua" w:cs="Arial"/>
          <w:b/>
          <w:bCs/>
        </w:rPr>
      </w:pPr>
    </w:p>
    <w:p w14:paraId="60492109" w14:textId="77777777" w:rsidR="00107B06" w:rsidRDefault="00107B06" w:rsidP="000E637E">
      <w:pPr>
        <w:ind w:right="-141"/>
        <w:jc w:val="center"/>
        <w:rPr>
          <w:rFonts w:ascii="Book Antiqua" w:hAnsi="Book Antiqua" w:cs="Arial"/>
          <w:b/>
          <w:bCs/>
        </w:rPr>
      </w:pPr>
    </w:p>
    <w:p w14:paraId="42AA1BCA" w14:textId="77777777" w:rsidR="00107B06" w:rsidRDefault="00107B06" w:rsidP="000E637E">
      <w:pPr>
        <w:ind w:right="-141"/>
        <w:jc w:val="center"/>
        <w:rPr>
          <w:rFonts w:ascii="Book Antiqua" w:hAnsi="Book Antiqua" w:cs="Arial"/>
          <w:b/>
          <w:bCs/>
        </w:rPr>
      </w:pPr>
    </w:p>
    <w:p w14:paraId="2BBDB8C5" w14:textId="4152AB9A" w:rsidR="000E637E" w:rsidRPr="004F0E92" w:rsidRDefault="000E637E" w:rsidP="000E637E">
      <w:pPr>
        <w:ind w:right="-141"/>
        <w:jc w:val="center"/>
        <w:rPr>
          <w:rFonts w:ascii="Book Antiqua" w:hAnsi="Book Antiqua" w:cs="Arial"/>
          <w:b/>
          <w:bCs/>
        </w:rPr>
      </w:pPr>
      <w:r w:rsidRPr="004F0E92">
        <w:rPr>
          <w:rFonts w:ascii="Book Antiqua" w:hAnsi="Book Antiqua" w:cs="Arial"/>
          <w:b/>
          <w:bCs/>
        </w:rPr>
        <w:lastRenderedPageBreak/>
        <w:t>Infografía</w:t>
      </w:r>
      <w:r w:rsidR="00107B06">
        <w:rPr>
          <w:rFonts w:ascii="Book Antiqua" w:hAnsi="Book Antiqua" w:cs="Arial"/>
          <w:b/>
          <w:bCs/>
        </w:rPr>
        <w:t xml:space="preserve"> </w:t>
      </w:r>
      <w:r w:rsidRPr="004F0E92">
        <w:rPr>
          <w:rFonts w:ascii="Book Antiqua" w:hAnsi="Book Antiqua" w:cs="Arial"/>
          <w:b/>
          <w:bCs/>
        </w:rPr>
        <w:t>6</w:t>
      </w:r>
    </w:p>
    <w:p w14:paraId="28661996" w14:textId="77777777" w:rsidR="000E637E" w:rsidRPr="004F0E92" w:rsidRDefault="000E637E" w:rsidP="000E637E">
      <w:pPr>
        <w:jc w:val="both"/>
        <w:rPr>
          <w:rFonts w:ascii="Book Antiqua" w:hAnsi="Book Antiqua" w:cs="Arial"/>
          <w:b/>
          <w:noProof/>
          <w:lang w:val="es-ES"/>
        </w:rPr>
      </w:pPr>
      <w:r w:rsidRPr="004F0E92">
        <w:rPr>
          <w:rFonts w:ascii="Book Antiqua" w:hAnsi="Book Antiqua" w:cs="Arial"/>
          <w:noProof/>
        </w:rPr>
        <w:drawing>
          <wp:inline distT="0" distB="0" distL="0" distR="0" wp14:anchorId="76C82732" wp14:editId="7794ADDC">
            <wp:extent cx="5941060" cy="3342005"/>
            <wp:effectExtent l="0" t="0" r="254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eneral Agrario4.001.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1060" cy="3342005"/>
                    </a:xfrm>
                    <a:prstGeom prst="rect">
                      <a:avLst/>
                    </a:prstGeom>
                  </pic:spPr>
                </pic:pic>
              </a:graphicData>
            </a:graphic>
          </wp:inline>
        </w:drawing>
      </w:r>
    </w:p>
    <w:p w14:paraId="6FF055EC" w14:textId="1B8DF795" w:rsidR="000E637E" w:rsidRDefault="000E637E" w:rsidP="000E637E">
      <w:pPr>
        <w:jc w:val="both"/>
        <w:rPr>
          <w:rFonts w:ascii="Book Antiqua" w:hAnsi="Book Antiqua" w:cs="Arial"/>
          <w:lang w:val="es-ES"/>
        </w:rPr>
      </w:pPr>
      <w:r w:rsidRPr="004F0E92">
        <w:rPr>
          <w:rFonts w:ascii="Book Antiqua" w:hAnsi="Book Antiqua" w:cs="Arial"/>
          <w:lang w:val="es-ES"/>
        </w:rPr>
        <w:t>La información presentada de la materia Agraria corresponde a los 12 juzgados que la atienden de manera especializada, en las provincias de San José, Alajuela, Cartago, Puntarenas, Guanacaste y Limón y al Tribunal Agrario que tiene jurisdicción a nivel nacional.</w:t>
      </w:r>
    </w:p>
    <w:p w14:paraId="305FD14B" w14:textId="77777777" w:rsidR="00107B06" w:rsidRPr="004F0E92" w:rsidRDefault="00107B06" w:rsidP="000E637E">
      <w:pPr>
        <w:jc w:val="both"/>
        <w:rPr>
          <w:rFonts w:ascii="Book Antiqua" w:hAnsi="Book Antiqua" w:cs="Arial"/>
          <w:lang w:val="es-ES"/>
        </w:rPr>
      </w:pPr>
    </w:p>
    <w:p w14:paraId="721D350B" w14:textId="66ECECA1" w:rsidR="000E637E" w:rsidRDefault="000E637E" w:rsidP="000E637E">
      <w:pPr>
        <w:jc w:val="both"/>
        <w:rPr>
          <w:rFonts w:ascii="Book Antiqua" w:hAnsi="Book Antiqua" w:cs="Arial"/>
          <w:lang w:val="es-ES"/>
        </w:rPr>
      </w:pPr>
      <w:r w:rsidRPr="004F0E92">
        <w:rPr>
          <w:rFonts w:ascii="Book Antiqua" w:hAnsi="Book Antiqua" w:cs="Arial"/>
          <w:lang w:val="es-ES"/>
        </w:rPr>
        <w:t>El seguimiento parte del mes de abril de 2020, en línea con las disposiciones emitidas por Corte Plena para hacer frente a la pandemia por el COVID-19, las cuales se tomaron oportunamente para que el servicio de administración de justicia en materia Agraria no se viera paralizado por esa pandemia, siendo el seguimiento a la gestión de estos despachos una de las medidas encomendadas al Centro de Apoyo, Coordinación y Mejoramiento a partir de dicho mes.</w:t>
      </w:r>
    </w:p>
    <w:p w14:paraId="2A3EDA25" w14:textId="77777777" w:rsidR="00107B06" w:rsidRPr="004F0E92" w:rsidRDefault="00107B06" w:rsidP="000E637E">
      <w:pPr>
        <w:jc w:val="both"/>
        <w:rPr>
          <w:rFonts w:ascii="Book Antiqua" w:hAnsi="Book Antiqua" w:cs="Arial"/>
          <w:lang w:val="es-ES"/>
        </w:rPr>
      </w:pPr>
    </w:p>
    <w:p w14:paraId="6588E001" w14:textId="4843885F" w:rsidR="000E637E" w:rsidRDefault="000E637E" w:rsidP="000E637E">
      <w:pPr>
        <w:jc w:val="both"/>
        <w:rPr>
          <w:rFonts w:ascii="Book Antiqua" w:hAnsi="Book Antiqua" w:cs="Arial"/>
          <w:lang w:val="es-ES"/>
        </w:rPr>
      </w:pPr>
      <w:r w:rsidRPr="004F0E92">
        <w:rPr>
          <w:rFonts w:ascii="Book Antiqua" w:hAnsi="Book Antiqua" w:cs="Arial"/>
          <w:lang w:val="es-ES"/>
        </w:rPr>
        <w:t>Los datos anteriores evidencian el compromiso de esta jurisdicción para brindar el servicio de administración de justicia durante el tiempo de pandemia, denotándose del 28 de setiembre de 2020 al 29 de enero de 2021, entre otros, el dictado de 1.311 sentencias, la realización de 323 giros, la resolución de 17.854 escritos y 15.235 expedientes firmados.</w:t>
      </w:r>
    </w:p>
    <w:p w14:paraId="61D37090" w14:textId="77777777" w:rsidR="00107B06" w:rsidRPr="004F0E92" w:rsidRDefault="00107B06" w:rsidP="000E637E">
      <w:pPr>
        <w:jc w:val="both"/>
        <w:rPr>
          <w:rFonts w:ascii="Book Antiqua" w:hAnsi="Book Antiqua" w:cs="Arial"/>
          <w:lang w:val="es-ES"/>
        </w:rPr>
      </w:pPr>
    </w:p>
    <w:p w14:paraId="44AAE549" w14:textId="0DB517A9" w:rsidR="000E637E" w:rsidRDefault="000E637E" w:rsidP="000E637E">
      <w:pPr>
        <w:jc w:val="both"/>
        <w:rPr>
          <w:rFonts w:ascii="Book Antiqua" w:hAnsi="Book Antiqua" w:cs="Arial"/>
          <w:lang w:val="es-ES"/>
        </w:rPr>
      </w:pPr>
      <w:r w:rsidRPr="004F0E92">
        <w:rPr>
          <w:rFonts w:ascii="Book Antiqua" w:hAnsi="Book Antiqua" w:cs="Arial"/>
          <w:lang w:val="es-ES"/>
        </w:rPr>
        <w:t>En relación con las audiencias se tiene que los despachos especializados en materia Agraria celebraron en total de 580 audiencias, de las cuales 500 fueron presenciales, 79 virtuales y 1 mixta.</w:t>
      </w:r>
    </w:p>
    <w:p w14:paraId="77595E0C" w14:textId="77777777" w:rsidR="00107B06" w:rsidRPr="004F0E92" w:rsidRDefault="00107B06" w:rsidP="000E637E">
      <w:pPr>
        <w:jc w:val="both"/>
        <w:rPr>
          <w:rFonts w:ascii="Book Antiqua" w:hAnsi="Book Antiqua" w:cs="Arial"/>
          <w:lang w:val="es-ES"/>
        </w:rPr>
      </w:pPr>
    </w:p>
    <w:p w14:paraId="6B2AEE05" w14:textId="29E7944E" w:rsidR="000E637E" w:rsidRDefault="00066748" w:rsidP="000E637E">
      <w:pPr>
        <w:ind w:right="-141"/>
        <w:jc w:val="center"/>
        <w:rPr>
          <w:rFonts w:ascii="Book Antiqua" w:hAnsi="Book Antiqua" w:cs="Arial"/>
          <w:b/>
          <w:bCs/>
        </w:rPr>
      </w:pPr>
      <w:r w:rsidRPr="004F0E92">
        <w:rPr>
          <w:rFonts w:ascii="Book Antiqua" w:hAnsi="Book Antiqua" w:cs="Arial"/>
          <w:b/>
          <w:bCs/>
        </w:rPr>
        <w:t xml:space="preserve">Infografía </w:t>
      </w:r>
      <w:r>
        <w:rPr>
          <w:rFonts w:ascii="Book Antiqua" w:hAnsi="Book Antiqua" w:cs="Arial"/>
          <w:b/>
          <w:bCs/>
        </w:rPr>
        <w:t>7</w:t>
      </w:r>
    </w:p>
    <w:p w14:paraId="3A80103F" w14:textId="77777777" w:rsidR="00107B06" w:rsidRPr="004F0E92" w:rsidRDefault="00107B06" w:rsidP="000E637E">
      <w:pPr>
        <w:ind w:right="-141"/>
        <w:jc w:val="center"/>
        <w:rPr>
          <w:rFonts w:ascii="Book Antiqua" w:hAnsi="Book Antiqua" w:cs="Arial"/>
          <w:b/>
          <w:bCs/>
        </w:rPr>
      </w:pPr>
    </w:p>
    <w:p w14:paraId="68FA211D" w14:textId="77777777" w:rsidR="000E637E" w:rsidRPr="004F0E92" w:rsidRDefault="000E637E" w:rsidP="000E637E">
      <w:pPr>
        <w:jc w:val="both"/>
        <w:rPr>
          <w:rFonts w:ascii="Book Antiqua" w:hAnsi="Book Antiqua" w:cs="Arial"/>
          <w:b/>
          <w:noProof/>
          <w:lang w:val="es-ES"/>
        </w:rPr>
      </w:pPr>
      <w:r w:rsidRPr="004F0E92">
        <w:rPr>
          <w:rFonts w:ascii="Book Antiqua" w:hAnsi="Book Antiqua" w:cs="Arial"/>
          <w:noProof/>
        </w:rPr>
        <w:drawing>
          <wp:inline distT="0" distB="0" distL="0" distR="0" wp14:anchorId="1DDEC523" wp14:editId="063D9F11">
            <wp:extent cx="5941060" cy="3343275"/>
            <wp:effectExtent l="0" t="0" r="254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eneral CA4.001.jpe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941060" cy="3343275"/>
                    </a:xfrm>
                    <a:prstGeom prst="rect">
                      <a:avLst/>
                    </a:prstGeom>
                  </pic:spPr>
                </pic:pic>
              </a:graphicData>
            </a:graphic>
          </wp:inline>
        </w:drawing>
      </w:r>
    </w:p>
    <w:p w14:paraId="5ED53392" w14:textId="5DFC0A2A" w:rsidR="000E637E" w:rsidRDefault="000E637E" w:rsidP="000E637E">
      <w:pPr>
        <w:jc w:val="both"/>
        <w:rPr>
          <w:rFonts w:ascii="Book Antiqua" w:hAnsi="Book Antiqua" w:cs="Arial"/>
          <w:lang w:val="es-ES"/>
        </w:rPr>
      </w:pPr>
      <w:r w:rsidRPr="004F0E92">
        <w:rPr>
          <w:rFonts w:ascii="Book Antiqua" w:hAnsi="Book Antiqua" w:cs="Arial"/>
          <w:lang w:val="es-ES"/>
        </w:rPr>
        <w:t>La Jurisdicción Contencioso-Administrativa y Civil de Hacienda está integrada por el Juzgado Contencioso Administrativo y Civil de Hacienda, el Tribunal Contencioso Administrativo y Civil de Hacienda, así como el Tribunal de Apelaciones de lo Contencioso Administrativo y Civil de Hacienda, los cuales físicamente se encuentran ubicados en el Segundo Circuito Judicial de San José.</w:t>
      </w:r>
    </w:p>
    <w:p w14:paraId="291EDFD3" w14:textId="77777777" w:rsidR="00107B06" w:rsidRPr="004F0E92" w:rsidRDefault="00107B06" w:rsidP="000E637E">
      <w:pPr>
        <w:jc w:val="both"/>
        <w:rPr>
          <w:rFonts w:ascii="Book Antiqua" w:hAnsi="Book Antiqua" w:cs="Arial"/>
          <w:lang w:val="es-ES"/>
        </w:rPr>
      </w:pPr>
    </w:p>
    <w:p w14:paraId="3428404E" w14:textId="207D7114" w:rsidR="000E637E" w:rsidRDefault="000E637E" w:rsidP="000E637E">
      <w:pPr>
        <w:jc w:val="both"/>
        <w:rPr>
          <w:rFonts w:ascii="Book Antiqua" w:hAnsi="Book Antiqua" w:cs="Arial"/>
          <w:lang w:val="es-ES"/>
        </w:rPr>
      </w:pPr>
      <w:r w:rsidRPr="004F0E92">
        <w:rPr>
          <w:rFonts w:ascii="Book Antiqua" w:hAnsi="Book Antiqua" w:cs="Arial"/>
          <w:lang w:val="es-ES"/>
        </w:rPr>
        <w:t>El seguimiento realizado parte del mes de abril de 2020, en línea con las disposiciones emitidas por Corte Plena para hacer frente a la pandemia por el COVID-19, las cuales se tomaron oportunamente para que el servicio de administración de justicia en esta jurisdicción no se viera paralizado por esa pandemia, siendo el seguimiento a la gestión de estos despachos una de las medidas encomendadas por Corte Plena al Centro de Apoyo, Coordinación y Mejoramiento a partir de dicho mes.</w:t>
      </w:r>
    </w:p>
    <w:p w14:paraId="0767D46D" w14:textId="77777777" w:rsidR="00107B06" w:rsidRPr="004F0E92" w:rsidRDefault="00107B06" w:rsidP="000E637E">
      <w:pPr>
        <w:jc w:val="both"/>
        <w:rPr>
          <w:rFonts w:ascii="Book Antiqua" w:hAnsi="Book Antiqua" w:cs="Arial"/>
          <w:lang w:val="es-ES"/>
        </w:rPr>
      </w:pPr>
    </w:p>
    <w:p w14:paraId="0737C921" w14:textId="77777777" w:rsidR="000E637E" w:rsidRPr="004F0E92" w:rsidRDefault="000E637E" w:rsidP="000E637E">
      <w:pPr>
        <w:jc w:val="both"/>
        <w:rPr>
          <w:rFonts w:ascii="Book Antiqua" w:hAnsi="Book Antiqua" w:cs="Arial"/>
          <w:lang w:val="es-ES"/>
        </w:rPr>
      </w:pPr>
      <w:r w:rsidRPr="004F0E92">
        <w:rPr>
          <w:rFonts w:ascii="Book Antiqua" w:hAnsi="Book Antiqua" w:cs="Arial"/>
          <w:lang w:val="es-ES"/>
        </w:rPr>
        <w:t>La información anterior evidencia el compromiso de esta jurisdicción para brindar el servicio de administración de justicia durante el tiempo de pandemia, denotándose del 28 de setiembre de 2020 al 29 de enero de 2021, entre otros, el dictado de 3.186 sentencias/votos, la realización de 1.773 giros, la resolución de 87.258 escritos y 21.688 expedientes firmados.</w:t>
      </w:r>
    </w:p>
    <w:p w14:paraId="022BB3D6" w14:textId="77777777" w:rsidR="000E637E" w:rsidRPr="004F0E92" w:rsidRDefault="000E637E" w:rsidP="000E637E">
      <w:pPr>
        <w:jc w:val="both"/>
        <w:rPr>
          <w:rFonts w:ascii="Book Antiqua" w:hAnsi="Book Antiqua" w:cs="Arial"/>
          <w:lang w:val="es-ES"/>
        </w:rPr>
      </w:pPr>
      <w:r w:rsidRPr="004F0E92">
        <w:rPr>
          <w:rFonts w:ascii="Book Antiqua" w:hAnsi="Book Antiqua" w:cs="Arial"/>
          <w:lang w:val="es-ES"/>
        </w:rPr>
        <w:lastRenderedPageBreak/>
        <w:t>En relación con las audiencias, se tiene que los despachos de esta jurisdicción celebraron en total de 706 audiencias, de las cuales 79 fueron presenciales, 465 virtuales y 160 mixtas.</w:t>
      </w:r>
    </w:p>
    <w:p w14:paraId="619EB8BC" w14:textId="36557CA9" w:rsidR="000E637E" w:rsidRPr="004F0E92" w:rsidRDefault="000E637E" w:rsidP="000E637E">
      <w:pPr>
        <w:ind w:right="-141"/>
        <w:jc w:val="center"/>
        <w:rPr>
          <w:rFonts w:ascii="Book Antiqua" w:hAnsi="Book Antiqua" w:cs="Arial"/>
          <w:b/>
          <w:bCs/>
        </w:rPr>
      </w:pPr>
      <w:r w:rsidRPr="004F0E92">
        <w:rPr>
          <w:rFonts w:ascii="Book Antiqua" w:hAnsi="Book Antiqua" w:cs="Arial"/>
          <w:b/>
          <w:bCs/>
        </w:rPr>
        <w:t>Infografía</w:t>
      </w:r>
      <w:r w:rsidR="00107B06">
        <w:rPr>
          <w:rFonts w:ascii="Book Antiqua" w:hAnsi="Book Antiqua" w:cs="Arial"/>
          <w:b/>
          <w:bCs/>
        </w:rPr>
        <w:t xml:space="preserve"> </w:t>
      </w:r>
      <w:r w:rsidRPr="004F0E92">
        <w:rPr>
          <w:rFonts w:ascii="Book Antiqua" w:hAnsi="Book Antiqua" w:cs="Arial"/>
          <w:b/>
          <w:bCs/>
        </w:rPr>
        <w:t>8</w:t>
      </w:r>
    </w:p>
    <w:p w14:paraId="2121F3A5" w14:textId="77777777" w:rsidR="000E637E" w:rsidRPr="004F0E92" w:rsidRDefault="000E637E" w:rsidP="000E637E">
      <w:pPr>
        <w:jc w:val="both"/>
        <w:rPr>
          <w:rFonts w:ascii="Book Antiqua" w:hAnsi="Book Antiqua" w:cs="Arial"/>
          <w:b/>
          <w:noProof/>
          <w:lang w:val="es-ES"/>
        </w:rPr>
      </w:pPr>
      <w:r w:rsidRPr="004F0E92">
        <w:rPr>
          <w:rFonts w:ascii="Book Antiqua" w:hAnsi="Book Antiqua" w:cs="Arial"/>
          <w:noProof/>
        </w:rPr>
        <w:drawing>
          <wp:inline distT="0" distB="0" distL="0" distR="0" wp14:anchorId="050C105E" wp14:editId="3ADC9AAC">
            <wp:extent cx="5940670" cy="3609833"/>
            <wp:effectExtent l="0" t="0" r="3175"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ueva Contravencional 4.001.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44279" cy="3612026"/>
                    </a:xfrm>
                    <a:prstGeom prst="rect">
                      <a:avLst/>
                    </a:prstGeom>
                  </pic:spPr>
                </pic:pic>
              </a:graphicData>
            </a:graphic>
          </wp:inline>
        </w:drawing>
      </w:r>
    </w:p>
    <w:p w14:paraId="2E8CC846" w14:textId="089C2216" w:rsidR="000E637E" w:rsidRDefault="000E637E" w:rsidP="000E637E">
      <w:pPr>
        <w:jc w:val="both"/>
        <w:rPr>
          <w:rFonts w:ascii="Book Antiqua" w:hAnsi="Book Antiqua" w:cs="Arial"/>
          <w:lang w:val="es-ES"/>
        </w:rPr>
      </w:pPr>
      <w:r w:rsidRPr="004F0E92">
        <w:rPr>
          <w:rFonts w:ascii="Book Antiqua" w:hAnsi="Book Antiqua" w:cs="Arial"/>
          <w:lang w:val="es-ES"/>
        </w:rPr>
        <w:t>La información de esta materia corresponde a 12 juzgados que atienden de manera especializada y a 64 juzgados mixtos que la atienden de manera conjunta con otras materias.</w:t>
      </w:r>
    </w:p>
    <w:p w14:paraId="68D44C6E" w14:textId="77777777" w:rsidR="00107B06" w:rsidRPr="004F0E92" w:rsidRDefault="00107B06" w:rsidP="000E637E">
      <w:pPr>
        <w:jc w:val="both"/>
        <w:rPr>
          <w:rFonts w:ascii="Book Antiqua" w:hAnsi="Book Antiqua" w:cs="Arial"/>
          <w:lang w:val="es-ES"/>
        </w:rPr>
      </w:pPr>
    </w:p>
    <w:p w14:paraId="69EBFC45" w14:textId="3384F8C5" w:rsidR="000E637E" w:rsidRDefault="000E637E" w:rsidP="000E637E">
      <w:pPr>
        <w:jc w:val="both"/>
        <w:rPr>
          <w:rFonts w:ascii="Book Antiqua" w:hAnsi="Book Antiqua" w:cs="Arial"/>
          <w:lang w:val="es-ES"/>
        </w:rPr>
      </w:pPr>
      <w:r w:rsidRPr="004F0E92">
        <w:rPr>
          <w:rFonts w:ascii="Book Antiqua" w:hAnsi="Book Antiqua" w:cs="Arial"/>
          <w:lang w:val="es-ES"/>
        </w:rPr>
        <w:t>El seguimiento parte del mes de abril de 2020, en línea con las disposiciones emitidas por Corte Plena para hacer frente a la pandemia por el COVID-19, las cuales se tomaron oportunamente para que el servicio de administración de justicia en materia Contravencional no se viera paralizado por esa pandemia, siendo el seguimiento a la gestión de estos despachos una de las medidas encomendadas al Centro de Apoyo, Coordinación y Mejoramiento a partir de dicho mes.</w:t>
      </w:r>
    </w:p>
    <w:p w14:paraId="0F486B1F" w14:textId="77777777" w:rsidR="00107B06" w:rsidRPr="004F0E92" w:rsidRDefault="00107B06" w:rsidP="000E637E">
      <w:pPr>
        <w:jc w:val="both"/>
        <w:rPr>
          <w:rFonts w:ascii="Book Antiqua" w:hAnsi="Book Antiqua" w:cs="Arial"/>
          <w:lang w:val="es-ES"/>
        </w:rPr>
      </w:pPr>
    </w:p>
    <w:p w14:paraId="1D39D0EA" w14:textId="77777777" w:rsidR="000E637E" w:rsidRPr="004F0E92" w:rsidRDefault="000E637E" w:rsidP="000E637E">
      <w:pPr>
        <w:jc w:val="both"/>
        <w:rPr>
          <w:rFonts w:ascii="Book Antiqua" w:hAnsi="Book Antiqua" w:cs="Arial"/>
          <w:lang w:val="es-ES"/>
        </w:rPr>
      </w:pPr>
      <w:r w:rsidRPr="004F0E92">
        <w:rPr>
          <w:rFonts w:ascii="Book Antiqua" w:hAnsi="Book Antiqua" w:cs="Arial"/>
          <w:lang w:val="es-ES"/>
        </w:rPr>
        <w:t>De la anterior infografía se desprende el compromiso de esta jurisdicción para brindar el servicio de administración de justicia durante el tiempo de pandemia, destacándose del 28 de setiembre de 2020 al 29 de enero de 2021, entre otros, el dictado de 2.917 sentencias, la resolución de 19.183 escritos y 53.734 expedientes tramitados.</w:t>
      </w:r>
    </w:p>
    <w:p w14:paraId="4E105F6C" w14:textId="77777777" w:rsidR="000E637E" w:rsidRPr="004F0E92" w:rsidRDefault="000E637E" w:rsidP="000E637E">
      <w:pPr>
        <w:jc w:val="both"/>
        <w:rPr>
          <w:rFonts w:ascii="Book Antiqua" w:hAnsi="Book Antiqua" w:cs="Arial"/>
          <w:lang w:val="es-ES"/>
        </w:rPr>
      </w:pPr>
      <w:r w:rsidRPr="004F0E92">
        <w:rPr>
          <w:rFonts w:ascii="Book Antiqua" w:hAnsi="Book Antiqua" w:cs="Arial"/>
          <w:lang w:val="es-ES"/>
        </w:rPr>
        <w:lastRenderedPageBreak/>
        <w:t>En relación con las audiencias se tiene que los despachos especializados en materia Contravencional celebraron un total de 4.615 audiencias, de las cuales 4.559 fueron presenciales y 56 virtuales.</w:t>
      </w:r>
    </w:p>
    <w:p w14:paraId="652997D6" w14:textId="77777777" w:rsidR="000E637E" w:rsidRPr="004F0E92" w:rsidRDefault="000E637E" w:rsidP="000E637E">
      <w:pPr>
        <w:jc w:val="both"/>
        <w:rPr>
          <w:rFonts w:ascii="Book Antiqua" w:hAnsi="Book Antiqua" w:cs="Arial"/>
          <w:lang w:val="es-ES"/>
        </w:rPr>
      </w:pPr>
    </w:p>
    <w:p w14:paraId="07B2D246" w14:textId="647EAA16" w:rsidR="000E637E" w:rsidRPr="004F0E92" w:rsidRDefault="000E637E" w:rsidP="000E637E">
      <w:pPr>
        <w:ind w:right="-141"/>
        <w:jc w:val="center"/>
        <w:rPr>
          <w:rFonts w:ascii="Book Antiqua" w:hAnsi="Book Antiqua" w:cs="Arial"/>
          <w:b/>
          <w:bCs/>
        </w:rPr>
      </w:pPr>
      <w:r w:rsidRPr="004F0E92">
        <w:rPr>
          <w:rFonts w:ascii="Book Antiqua" w:hAnsi="Book Antiqua" w:cs="Arial"/>
          <w:b/>
          <w:bCs/>
        </w:rPr>
        <w:t>Infografía</w:t>
      </w:r>
      <w:r w:rsidR="00107B06">
        <w:rPr>
          <w:rFonts w:ascii="Book Antiqua" w:hAnsi="Book Antiqua" w:cs="Arial"/>
          <w:b/>
          <w:bCs/>
        </w:rPr>
        <w:t xml:space="preserve"> </w:t>
      </w:r>
      <w:r w:rsidRPr="004F0E92">
        <w:rPr>
          <w:rFonts w:ascii="Book Antiqua" w:hAnsi="Book Antiqua" w:cs="Arial"/>
          <w:b/>
          <w:bCs/>
        </w:rPr>
        <w:t>9</w:t>
      </w:r>
    </w:p>
    <w:p w14:paraId="72397FA0" w14:textId="77777777" w:rsidR="000E637E" w:rsidRPr="004F0E92" w:rsidRDefault="000E637E" w:rsidP="000E637E">
      <w:pPr>
        <w:jc w:val="both"/>
        <w:rPr>
          <w:rFonts w:ascii="Book Antiqua" w:hAnsi="Book Antiqua" w:cs="Arial"/>
          <w:highlight w:val="yellow"/>
        </w:rPr>
      </w:pPr>
      <w:r w:rsidRPr="004F0E92">
        <w:rPr>
          <w:rFonts w:ascii="Book Antiqua" w:hAnsi="Book Antiqua" w:cs="Arial"/>
          <w:noProof/>
        </w:rPr>
        <w:drawing>
          <wp:inline distT="0" distB="0" distL="0" distR="0" wp14:anchorId="3C269EFD" wp14:editId="30AE15F8">
            <wp:extent cx="5400040" cy="3318934"/>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02115" cy="3320209"/>
                    </a:xfrm>
                    <a:prstGeom prst="rect">
                      <a:avLst/>
                    </a:prstGeom>
                    <a:noFill/>
                    <a:ln>
                      <a:noFill/>
                    </a:ln>
                  </pic:spPr>
                </pic:pic>
              </a:graphicData>
            </a:graphic>
          </wp:inline>
        </w:drawing>
      </w:r>
    </w:p>
    <w:p w14:paraId="22E1FFCF" w14:textId="77777777" w:rsidR="000E637E" w:rsidRPr="004F0E92" w:rsidRDefault="000E637E" w:rsidP="000E637E">
      <w:pPr>
        <w:jc w:val="both"/>
        <w:rPr>
          <w:rFonts w:ascii="Book Antiqua" w:hAnsi="Book Antiqua" w:cs="Arial"/>
          <w:highlight w:val="yellow"/>
        </w:rPr>
      </w:pPr>
    </w:p>
    <w:p w14:paraId="531F6437" w14:textId="6A5003B4" w:rsidR="000E637E" w:rsidRDefault="000E637E" w:rsidP="000E637E">
      <w:pPr>
        <w:jc w:val="both"/>
        <w:rPr>
          <w:rFonts w:ascii="Book Antiqua" w:hAnsi="Book Antiqua" w:cs="Arial"/>
        </w:rPr>
      </w:pPr>
      <w:r w:rsidRPr="004F0E92">
        <w:rPr>
          <w:rFonts w:ascii="Book Antiqua" w:hAnsi="Book Antiqua" w:cs="Arial"/>
        </w:rPr>
        <w:t>La información de esta materia corresponde a 14 juzgados que atienden de manera especializada y a 4 juzgados que la atienden de manera conjunta con la materia Contravencional.</w:t>
      </w:r>
    </w:p>
    <w:p w14:paraId="1AAAF7F2" w14:textId="77777777" w:rsidR="00107B06" w:rsidRPr="004F0E92" w:rsidRDefault="00107B06" w:rsidP="000E637E">
      <w:pPr>
        <w:jc w:val="both"/>
        <w:rPr>
          <w:rFonts w:ascii="Book Antiqua" w:hAnsi="Book Antiqua" w:cs="Arial"/>
        </w:rPr>
      </w:pPr>
    </w:p>
    <w:p w14:paraId="76547EC6" w14:textId="2BF6B371" w:rsidR="000E637E" w:rsidRDefault="000E637E" w:rsidP="000E637E">
      <w:pPr>
        <w:jc w:val="both"/>
        <w:rPr>
          <w:rFonts w:ascii="Book Antiqua" w:hAnsi="Book Antiqua" w:cs="Arial"/>
        </w:rPr>
      </w:pPr>
      <w:r w:rsidRPr="004F0E92">
        <w:rPr>
          <w:rFonts w:ascii="Book Antiqua" w:hAnsi="Book Antiqua" w:cs="Arial"/>
        </w:rPr>
        <w:t>El seguimiento parte del mes de abril de 2020, en línea con las disposiciones emitidas por Corte Plena para hacer frente a la pandemia por el COVID-19, las cuales se tomaron oportunamente para que el servicio de administración de justicia en materia de Tránsito no se viera paralizado por esa pandemia, siendo el seguimiento a la gestión de estos despachos una de las medidas encomendadas al Centro de Apoyo, Coordinación y Mejoramiento a partir de dicho mes.</w:t>
      </w:r>
    </w:p>
    <w:p w14:paraId="324EB631" w14:textId="77777777" w:rsidR="00107B06" w:rsidRPr="004F0E92" w:rsidRDefault="00107B06" w:rsidP="000E637E">
      <w:pPr>
        <w:jc w:val="both"/>
        <w:rPr>
          <w:rFonts w:ascii="Book Antiqua" w:hAnsi="Book Antiqua" w:cs="Arial"/>
        </w:rPr>
      </w:pPr>
    </w:p>
    <w:p w14:paraId="2290683E" w14:textId="77777777" w:rsidR="000E637E" w:rsidRPr="004F0E92" w:rsidRDefault="000E637E" w:rsidP="000E637E">
      <w:pPr>
        <w:jc w:val="both"/>
        <w:rPr>
          <w:rFonts w:ascii="Book Antiqua" w:hAnsi="Book Antiqua" w:cs="Arial"/>
        </w:rPr>
      </w:pPr>
      <w:r w:rsidRPr="004F0E92">
        <w:rPr>
          <w:rFonts w:ascii="Book Antiqua" w:hAnsi="Book Antiqua" w:cs="Arial"/>
        </w:rPr>
        <w:t>Los datos anteriores evidencian el compromiso de esta jurisdicción para brindar el servicio de administración de justicia durante el tiempo de pandemia, denotándose del 28 de setiembre de 2020 al 29 de enero de 2021, entre otros, el dictado de 12.478 sentencias, 15.556 declaraciones recibidas, 18.518 levantamientos registrados y 64.629 resoluciones agregadas al sistema.</w:t>
      </w:r>
    </w:p>
    <w:p w14:paraId="18FBE52C" w14:textId="77777777" w:rsidR="000E637E" w:rsidRPr="004F0E92" w:rsidRDefault="000E637E" w:rsidP="000E637E">
      <w:pPr>
        <w:jc w:val="both"/>
        <w:rPr>
          <w:rFonts w:ascii="Book Antiqua" w:hAnsi="Book Antiqua" w:cs="Arial"/>
        </w:rPr>
      </w:pPr>
      <w:r w:rsidRPr="004F0E92">
        <w:rPr>
          <w:rFonts w:ascii="Book Antiqua" w:hAnsi="Book Antiqua" w:cs="Arial"/>
        </w:rPr>
        <w:lastRenderedPageBreak/>
        <w:t>En relación con las audiencias se tiene que los despachos especializados en materia de Tránsito celebraron un total de 2.302 audiencias, de las cuales 2.248 fueron presenciales y 54 virtuales.</w:t>
      </w:r>
    </w:p>
    <w:p w14:paraId="129389E0" w14:textId="77777777" w:rsidR="000E637E" w:rsidRPr="004F0E92" w:rsidRDefault="000E637E" w:rsidP="000E637E">
      <w:pPr>
        <w:jc w:val="both"/>
        <w:rPr>
          <w:rFonts w:ascii="Book Antiqua" w:hAnsi="Book Antiqua" w:cs="Arial"/>
        </w:rPr>
      </w:pPr>
    </w:p>
    <w:p w14:paraId="411D1564" w14:textId="55503446" w:rsidR="000E637E" w:rsidRPr="004F0E92" w:rsidRDefault="000E637E" w:rsidP="000E637E">
      <w:pPr>
        <w:ind w:right="-141"/>
        <w:jc w:val="center"/>
        <w:rPr>
          <w:rFonts w:ascii="Book Antiqua" w:hAnsi="Book Antiqua" w:cs="Arial"/>
          <w:b/>
          <w:bCs/>
        </w:rPr>
      </w:pPr>
      <w:r w:rsidRPr="004F0E92">
        <w:rPr>
          <w:rFonts w:ascii="Book Antiqua" w:hAnsi="Book Antiqua" w:cs="Arial"/>
          <w:b/>
          <w:bCs/>
        </w:rPr>
        <w:t>Infografía</w:t>
      </w:r>
      <w:r w:rsidR="00107B06">
        <w:rPr>
          <w:rFonts w:ascii="Book Antiqua" w:hAnsi="Book Antiqua" w:cs="Arial"/>
          <w:b/>
          <w:bCs/>
        </w:rPr>
        <w:t xml:space="preserve"> </w:t>
      </w:r>
      <w:r w:rsidRPr="004F0E92">
        <w:rPr>
          <w:rFonts w:ascii="Book Antiqua" w:hAnsi="Book Antiqua" w:cs="Arial"/>
          <w:b/>
          <w:bCs/>
        </w:rPr>
        <w:t>10</w:t>
      </w:r>
    </w:p>
    <w:p w14:paraId="13CA6DF4" w14:textId="77777777" w:rsidR="000E637E" w:rsidRPr="004F0E92" w:rsidRDefault="000E637E" w:rsidP="000E637E">
      <w:pPr>
        <w:jc w:val="both"/>
        <w:rPr>
          <w:rFonts w:ascii="Book Antiqua" w:hAnsi="Book Antiqua" w:cs="Arial"/>
          <w:highlight w:val="yellow"/>
        </w:rPr>
      </w:pPr>
      <w:r w:rsidRPr="004F0E92">
        <w:rPr>
          <w:rFonts w:ascii="Book Antiqua" w:hAnsi="Book Antiqua" w:cs="Arial"/>
          <w:noProof/>
        </w:rPr>
        <w:drawing>
          <wp:inline distT="0" distB="0" distL="0" distR="0" wp14:anchorId="218D9E91" wp14:editId="5108E17D">
            <wp:extent cx="5941060" cy="3359150"/>
            <wp:effectExtent l="0" t="0" r="254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1060" cy="3359150"/>
                    </a:xfrm>
                    <a:prstGeom prst="rect">
                      <a:avLst/>
                    </a:prstGeom>
                  </pic:spPr>
                </pic:pic>
              </a:graphicData>
            </a:graphic>
          </wp:inline>
        </w:drawing>
      </w:r>
    </w:p>
    <w:p w14:paraId="30406BA5" w14:textId="77777777" w:rsidR="003145C2" w:rsidRDefault="003145C2" w:rsidP="000E637E">
      <w:pPr>
        <w:spacing w:after="160" w:line="259" w:lineRule="auto"/>
        <w:ind w:left="426" w:right="-141"/>
        <w:jc w:val="both"/>
        <w:rPr>
          <w:rFonts w:ascii="Book Antiqua" w:hAnsi="Book Antiqua" w:cs="Arial"/>
        </w:rPr>
      </w:pPr>
    </w:p>
    <w:p w14:paraId="57E8EE33" w14:textId="2E5FE77D" w:rsidR="000E637E" w:rsidRPr="004F0E92" w:rsidRDefault="000E637E" w:rsidP="000E637E">
      <w:pPr>
        <w:spacing w:after="160" w:line="259" w:lineRule="auto"/>
        <w:ind w:left="426" w:right="-141"/>
        <w:jc w:val="both"/>
        <w:rPr>
          <w:rFonts w:ascii="Book Antiqua" w:hAnsi="Book Antiqua" w:cs="Arial"/>
        </w:rPr>
      </w:pPr>
      <w:r w:rsidRPr="004F0E92">
        <w:rPr>
          <w:rFonts w:ascii="Book Antiqua" w:hAnsi="Book Antiqua" w:cs="Arial"/>
        </w:rPr>
        <w:t xml:space="preserve">Además de audiencias de conciliación en todas las materias con la excepción de Contencioso Administrativo y Violencia Doméstica, el Centro de Conciliación realiza: </w:t>
      </w:r>
    </w:p>
    <w:p w14:paraId="1E06FC16" w14:textId="77777777" w:rsidR="000E637E" w:rsidRPr="004F0E92" w:rsidRDefault="000E637E" w:rsidP="00A35043">
      <w:pPr>
        <w:pStyle w:val="Prrafodelista"/>
        <w:numPr>
          <w:ilvl w:val="0"/>
          <w:numId w:val="25"/>
        </w:numPr>
        <w:spacing w:after="160" w:line="259" w:lineRule="auto"/>
        <w:ind w:right="-141"/>
        <w:contextualSpacing/>
        <w:jc w:val="both"/>
        <w:rPr>
          <w:rFonts w:ascii="Book Antiqua" w:hAnsi="Book Antiqua" w:cs="Arial"/>
        </w:rPr>
      </w:pPr>
      <w:r w:rsidRPr="004F0E92">
        <w:rPr>
          <w:rFonts w:ascii="Book Antiqua" w:hAnsi="Book Antiqua" w:cs="Arial"/>
        </w:rPr>
        <w:t>Prevenciones</w:t>
      </w:r>
    </w:p>
    <w:p w14:paraId="0D019E81" w14:textId="77777777" w:rsidR="000E637E" w:rsidRPr="004F0E92" w:rsidRDefault="000E637E" w:rsidP="00A35043">
      <w:pPr>
        <w:pStyle w:val="Prrafodelista"/>
        <w:numPr>
          <w:ilvl w:val="0"/>
          <w:numId w:val="25"/>
        </w:numPr>
        <w:spacing w:after="160" w:line="259" w:lineRule="auto"/>
        <w:ind w:right="-141"/>
        <w:contextualSpacing/>
        <w:jc w:val="both"/>
        <w:rPr>
          <w:rFonts w:ascii="Book Antiqua" w:hAnsi="Book Antiqua" w:cs="Arial"/>
        </w:rPr>
      </w:pPr>
      <w:r w:rsidRPr="004F0E92">
        <w:rPr>
          <w:rFonts w:ascii="Book Antiqua" w:hAnsi="Book Antiqua" w:cs="Arial"/>
        </w:rPr>
        <w:t>Reprogramaciones</w:t>
      </w:r>
    </w:p>
    <w:p w14:paraId="122A6B6C" w14:textId="77777777" w:rsidR="000E637E" w:rsidRPr="004F0E92" w:rsidRDefault="000E637E" w:rsidP="00A35043">
      <w:pPr>
        <w:pStyle w:val="Prrafodelista"/>
        <w:numPr>
          <w:ilvl w:val="0"/>
          <w:numId w:val="25"/>
        </w:numPr>
        <w:spacing w:after="160" w:line="259" w:lineRule="auto"/>
        <w:ind w:right="-141"/>
        <w:contextualSpacing/>
        <w:jc w:val="both"/>
        <w:rPr>
          <w:rFonts w:ascii="Book Antiqua" w:hAnsi="Book Antiqua" w:cs="Arial"/>
        </w:rPr>
      </w:pPr>
      <w:r w:rsidRPr="004F0E92">
        <w:rPr>
          <w:rFonts w:ascii="Book Antiqua" w:hAnsi="Book Antiqua" w:cs="Arial"/>
        </w:rPr>
        <w:t>Verificaciones</w:t>
      </w:r>
    </w:p>
    <w:p w14:paraId="0067B653" w14:textId="77777777" w:rsidR="000E637E" w:rsidRPr="004F0E92" w:rsidRDefault="000E637E" w:rsidP="00A35043">
      <w:pPr>
        <w:pStyle w:val="Prrafodelista"/>
        <w:numPr>
          <w:ilvl w:val="0"/>
          <w:numId w:val="25"/>
        </w:numPr>
        <w:spacing w:after="160" w:line="259" w:lineRule="auto"/>
        <w:ind w:right="-141"/>
        <w:contextualSpacing/>
        <w:jc w:val="both"/>
        <w:rPr>
          <w:rFonts w:ascii="Book Antiqua" w:hAnsi="Book Antiqua" w:cs="Arial"/>
        </w:rPr>
      </w:pPr>
      <w:r w:rsidRPr="004F0E92">
        <w:rPr>
          <w:rFonts w:ascii="Book Antiqua" w:hAnsi="Book Antiqua" w:cs="Arial"/>
        </w:rPr>
        <w:t>Dictado de sobreseimientos</w:t>
      </w:r>
    </w:p>
    <w:p w14:paraId="25CA4873" w14:textId="77777777" w:rsidR="000E637E" w:rsidRPr="004F0E92" w:rsidRDefault="000E637E" w:rsidP="00A35043">
      <w:pPr>
        <w:pStyle w:val="Prrafodelista"/>
        <w:numPr>
          <w:ilvl w:val="0"/>
          <w:numId w:val="25"/>
        </w:numPr>
        <w:spacing w:after="160" w:line="259" w:lineRule="auto"/>
        <w:ind w:right="-141"/>
        <w:contextualSpacing/>
        <w:jc w:val="both"/>
        <w:rPr>
          <w:rFonts w:ascii="Book Antiqua" w:hAnsi="Book Antiqua" w:cs="Arial"/>
        </w:rPr>
      </w:pPr>
      <w:r w:rsidRPr="004F0E92">
        <w:rPr>
          <w:rFonts w:ascii="Book Antiqua" w:hAnsi="Book Antiqua" w:cs="Arial"/>
        </w:rPr>
        <w:t>Revocatorias</w:t>
      </w:r>
    </w:p>
    <w:p w14:paraId="5C4A2364" w14:textId="77777777" w:rsidR="000E637E" w:rsidRPr="004F0E92" w:rsidRDefault="000E637E" w:rsidP="00A35043">
      <w:pPr>
        <w:pStyle w:val="Prrafodelista"/>
        <w:numPr>
          <w:ilvl w:val="0"/>
          <w:numId w:val="25"/>
        </w:numPr>
        <w:spacing w:after="160" w:line="259" w:lineRule="auto"/>
        <w:ind w:right="-141"/>
        <w:contextualSpacing/>
        <w:jc w:val="both"/>
        <w:rPr>
          <w:rFonts w:ascii="Book Antiqua" w:hAnsi="Book Antiqua" w:cs="Arial"/>
        </w:rPr>
      </w:pPr>
      <w:r w:rsidRPr="004F0E92">
        <w:rPr>
          <w:rFonts w:ascii="Book Antiqua" w:hAnsi="Book Antiqua" w:cs="Arial"/>
        </w:rPr>
        <w:t>Desestimaciones</w:t>
      </w:r>
    </w:p>
    <w:p w14:paraId="233CA3B9" w14:textId="77777777" w:rsidR="000E637E" w:rsidRPr="004F0E92" w:rsidRDefault="000E637E" w:rsidP="00A35043">
      <w:pPr>
        <w:pStyle w:val="Prrafodelista"/>
        <w:numPr>
          <w:ilvl w:val="0"/>
          <w:numId w:val="25"/>
        </w:numPr>
        <w:spacing w:after="160" w:line="259" w:lineRule="auto"/>
        <w:ind w:right="-141"/>
        <w:contextualSpacing/>
        <w:jc w:val="both"/>
        <w:rPr>
          <w:rFonts w:ascii="Book Antiqua" w:hAnsi="Book Antiqua" w:cs="Arial"/>
        </w:rPr>
      </w:pPr>
      <w:r w:rsidRPr="004F0E92">
        <w:rPr>
          <w:rFonts w:ascii="Book Antiqua" w:hAnsi="Book Antiqua" w:cs="Arial"/>
        </w:rPr>
        <w:t xml:space="preserve">Coordinación con los distintos despachos para el bloqueo de agenda. </w:t>
      </w:r>
    </w:p>
    <w:p w14:paraId="6861B55D" w14:textId="77777777" w:rsidR="000E637E" w:rsidRPr="004F0E92" w:rsidRDefault="000E637E" w:rsidP="00A35043">
      <w:pPr>
        <w:pStyle w:val="Prrafodelista"/>
        <w:numPr>
          <w:ilvl w:val="0"/>
          <w:numId w:val="25"/>
        </w:numPr>
        <w:spacing w:after="160" w:line="259" w:lineRule="auto"/>
        <w:ind w:right="-141"/>
        <w:contextualSpacing/>
        <w:jc w:val="both"/>
        <w:rPr>
          <w:rFonts w:ascii="Book Antiqua" w:hAnsi="Book Antiqua" w:cs="Arial"/>
        </w:rPr>
      </w:pPr>
      <w:r w:rsidRPr="004F0E92">
        <w:rPr>
          <w:rFonts w:ascii="Book Antiqua" w:hAnsi="Book Antiqua" w:cs="Arial"/>
        </w:rPr>
        <w:t xml:space="preserve">Convocatorias y notificarlas. </w:t>
      </w:r>
    </w:p>
    <w:p w14:paraId="0777A3BB" w14:textId="77777777" w:rsidR="000E637E" w:rsidRPr="004F0E92" w:rsidRDefault="000E637E" w:rsidP="00A35043">
      <w:pPr>
        <w:pStyle w:val="Prrafodelista"/>
        <w:numPr>
          <w:ilvl w:val="0"/>
          <w:numId w:val="25"/>
        </w:numPr>
        <w:spacing w:after="160" w:line="259" w:lineRule="auto"/>
        <w:ind w:right="-141"/>
        <w:contextualSpacing/>
        <w:jc w:val="both"/>
        <w:rPr>
          <w:rFonts w:ascii="Book Antiqua" w:hAnsi="Book Antiqua" w:cs="Arial"/>
        </w:rPr>
      </w:pPr>
      <w:r w:rsidRPr="004F0E92">
        <w:rPr>
          <w:rFonts w:ascii="Book Antiqua" w:hAnsi="Book Antiqua" w:cs="Arial"/>
        </w:rPr>
        <w:t xml:space="preserve">Llamadas telefónicas a las partes para recordarles las audiencias y remiten mensajes de texto, con el fin de asegurar en la medida de lo posible la asistencia de las partes a la audiencia para su realización. </w:t>
      </w:r>
    </w:p>
    <w:p w14:paraId="4F8D15DF" w14:textId="77777777" w:rsidR="000E637E" w:rsidRPr="004F0E92" w:rsidRDefault="000E637E" w:rsidP="00A35043">
      <w:pPr>
        <w:pStyle w:val="Prrafodelista"/>
        <w:numPr>
          <w:ilvl w:val="2"/>
          <w:numId w:val="28"/>
        </w:numPr>
        <w:spacing w:after="160" w:line="259" w:lineRule="auto"/>
        <w:ind w:right="-141" w:hanging="11"/>
        <w:contextualSpacing/>
        <w:jc w:val="both"/>
        <w:rPr>
          <w:rFonts w:ascii="Book Antiqua" w:hAnsi="Book Antiqua" w:cs="Arial"/>
          <w:b/>
          <w:bCs/>
        </w:rPr>
      </w:pPr>
      <w:r w:rsidRPr="004F0E92">
        <w:rPr>
          <w:rFonts w:ascii="Book Antiqua" w:hAnsi="Book Antiqua" w:cs="Arial"/>
          <w:b/>
          <w:bCs/>
        </w:rPr>
        <w:lastRenderedPageBreak/>
        <w:t>Cumplimiento de parámetros de producción</w:t>
      </w:r>
    </w:p>
    <w:p w14:paraId="728CE4A6" w14:textId="00F2362E" w:rsidR="000E637E" w:rsidRDefault="000E637E" w:rsidP="000E637E">
      <w:pPr>
        <w:ind w:left="426" w:right="-141" w:hanging="142"/>
        <w:jc w:val="both"/>
        <w:rPr>
          <w:rFonts w:ascii="Book Antiqua" w:hAnsi="Book Antiqua" w:cs="Arial"/>
        </w:rPr>
      </w:pPr>
      <w:r w:rsidRPr="004F0E92">
        <w:rPr>
          <w:rFonts w:ascii="Book Antiqua" w:hAnsi="Book Antiqua" w:cs="Arial"/>
        </w:rPr>
        <w:t xml:space="preserve">  Producto del seguimiento realizado por el Centro de Apoyo, Coordinación y Mejoramiento de la Función Jurisdiccional (CACMFJ) a los despachos judiciales con la excepción de los Juzgados Penales, Ejecución de la Pena y Penal Juvenil, los cuales son competencia de la Dirección de Planificación, se ha logrado determinar que el personal que conforma los despachos que no se encuentran en alerta naranja mantiene una prestación de servicios casi normalizada, respecto a la mayoría de las actividades que ejecutan.</w:t>
      </w:r>
    </w:p>
    <w:p w14:paraId="67153789" w14:textId="77777777" w:rsidR="00107B06" w:rsidRPr="004F0E92" w:rsidRDefault="00107B06" w:rsidP="000E637E">
      <w:pPr>
        <w:ind w:left="426" w:right="-141" w:hanging="142"/>
        <w:jc w:val="both"/>
        <w:rPr>
          <w:rFonts w:ascii="Book Antiqua" w:hAnsi="Book Antiqua" w:cs="Arial"/>
        </w:rPr>
      </w:pPr>
    </w:p>
    <w:p w14:paraId="222CAFF0" w14:textId="34005EC9" w:rsidR="000E637E" w:rsidRDefault="000E637E" w:rsidP="000E637E">
      <w:pPr>
        <w:pStyle w:val="Prrafodelista"/>
        <w:ind w:left="426" w:right="-141"/>
        <w:jc w:val="both"/>
        <w:rPr>
          <w:rFonts w:ascii="Book Antiqua" w:hAnsi="Book Antiqua" w:cs="Arial"/>
        </w:rPr>
      </w:pPr>
      <w:r w:rsidRPr="004F0E92">
        <w:rPr>
          <w:rFonts w:ascii="Book Antiqua" w:hAnsi="Book Antiqua" w:cs="Arial"/>
        </w:rPr>
        <w:t xml:space="preserve">Entre las labores que se encuentran realizando el personal, sea de forma presencial o teletrabajable se tiene; la continuidad de la atención del servicio público, atención de llamadas telefónicas, así como vía correo electrónico, audiencias orales presenciales siempre y cuando se respeten las medidas de distanciamiento social e higiene y audiencias orales virtuales en el caso de las jurisdicciones que cuentan con el protocolo aprobado para tal fin,  fallo y trámite de expedientes, celebración de remates, realización de giros de dinero, anotaciones en el SREM, entre otras aprobadas para cada Jurisdicción. </w:t>
      </w:r>
    </w:p>
    <w:p w14:paraId="0D410610" w14:textId="77777777" w:rsidR="00107B06" w:rsidRPr="004F0E92" w:rsidRDefault="00107B06" w:rsidP="000E637E">
      <w:pPr>
        <w:pStyle w:val="Prrafodelista"/>
        <w:ind w:left="426" w:right="-141"/>
        <w:jc w:val="both"/>
        <w:rPr>
          <w:rFonts w:ascii="Book Antiqua" w:hAnsi="Book Antiqua" w:cs="Arial"/>
        </w:rPr>
      </w:pPr>
    </w:p>
    <w:p w14:paraId="276658F0" w14:textId="12923A67" w:rsidR="000E637E" w:rsidRDefault="000E637E" w:rsidP="000E637E">
      <w:pPr>
        <w:ind w:left="426" w:right="-141"/>
        <w:jc w:val="both"/>
        <w:rPr>
          <w:rFonts w:ascii="Book Antiqua" w:hAnsi="Book Antiqua" w:cs="Arial"/>
        </w:rPr>
      </w:pPr>
      <w:r w:rsidRPr="004F0E92">
        <w:rPr>
          <w:rFonts w:ascii="Book Antiqua" w:hAnsi="Book Antiqua" w:cs="Arial"/>
        </w:rPr>
        <w:t xml:space="preserve">Para el caso de las Jurisdicciones Civil, Cobro y Laboral, conformados por despachos rediseñados en su totalidad producto de las reformas de Ley, se realizó un ejercicio que implica el cálculo del rendimiento en variables de sentencias dictadas y producción de firma para el caso de Cobro Judicial, al ser esta una labor principal en esta Jurisdicción. </w:t>
      </w:r>
    </w:p>
    <w:p w14:paraId="0ED749CD" w14:textId="77777777" w:rsidR="00107B06" w:rsidRPr="004F0E92" w:rsidRDefault="00107B06" w:rsidP="000E637E">
      <w:pPr>
        <w:ind w:left="426" w:right="-141"/>
        <w:jc w:val="both"/>
        <w:rPr>
          <w:rFonts w:ascii="Book Antiqua" w:hAnsi="Book Antiqua" w:cs="Arial"/>
        </w:rPr>
      </w:pPr>
    </w:p>
    <w:p w14:paraId="1C6EC55C" w14:textId="743702C7" w:rsidR="000E637E" w:rsidRDefault="000E637E" w:rsidP="000E637E">
      <w:pPr>
        <w:ind w:left="426" w:right="-141"/>
        <w:jc w:val="both"/>
        <w:rPr>
          <w:rFonts w:ascii="Book Antiqua" w:hAnsi="Book Antiqua" w:cs="Arial"/>
        </w:rPr>
      </w:pPr>
      <w:r w:rsidRPr="004F0E92">
        <w:rPr>
          <w:rFonts w:ascii="Book Antiqua" w:hAnsi="Book Antiqua" w:cs="Arial"/>
        </w:rPr>
        <w:t xml:space="preserve">El ejercicio descrito se realizó con la finalidad de determinar el nivel de cumplimiento actual que están realizando estos despachos judiciales en relación con la producción esperada en condiciones normales de trabajo, tomando como parámetro las cuotas teóricas fijadas mediante el rediseño y aprobadas por el Consejo Superior, para lo cual se obtuvo los siguientes rendimientos: </w:t>
      </w:r>
    </w:p>
    <w:p w14:paraId="7D728D2B" w14:textId="2E9E94A5" w:rsidR="00107B06" w:rsidRDefault="00107B06" w:rsidP="000E637E">
      <w:pPr>
        <w:ind w:left="426" w:right="-141"/>
        <w:jc w:val="both"/>
        <w:rPr>
          <w:rFonts w:ascii="Book Antiqua" w:hAnsi="Book Antiqua" w:cs="Arial"/>
        </w:rPr>
      </w:pPr>
    </w:p>
    <w:p w14:paraId="14B958AF" w14:textId="258BE3C7" w:rsidR="00107B06" w:rsidRDefault="00107B06" w:rsidP="000E637E">
      <w:pPr>
        <w:ind w:left="426" w:right="-141"/>
        <w:jc w:val="both"/>
        <w:rPr>
          <w:rFonts w:ascii="Book Antiqua" w:hAnsi="Book Antiqua" w:cs="Arial"/>
        </w:rPr>
      </w:pPr>
    </w:p>
    <w:p w14:paraId="02AE1799" w14:textId="6BCBF4F0" w:rsidR="00107B06" w:rsidRDefault="00107B06" w:rsidP="000E637E">
      <w:pPr>
        <w:ind w:left="426" w:right="-141"/>
        <w:jc w:val="both"/>
        <w:rPr>
          <w:rFonts w:ascii="Book Antiqua" w:hAnsi="Book Antiqua" w:cs="Arial"/>
        </w:rPr>
      </w:pPr>
    </w:p>
    <w:p w14:paraId="0A80896A" w14:textId="0024530C" w:rsidR="00107B06" w:rsidRDefault="00107B06" w:rsidP="000E637E">
      <w:pPr>
        <w:ind w:left="426" w:right="-141"/>
        <w:jc w:val="both"/>
        <w:rPr>
          <w:rFonts w:ascii="Book Antiqua" w:hAnsi="Book Antiqua" w:cs="Arial"/>
        </w:rPr>
      </w:pPr>
    </w:p>
    <w:p w14:paraId="0C9294EE" w14:textId="6E683052" w:rsidR="00107B06" w:rsidRDefault="00107B06" w:rsidP="000E637E">
      <w:pPr>
        <w:ind w:left="426" w:right="-141"/>
        <w:jc w:val="both"/>
        <w:rPr>
          <w:rFonts w:ascii="Book Antiqua" w:hAnsi="Book Antiqua" w:cs="Arial"/>
        </w:rPr>
      </w:pPr>
    </w:p>
    <w:p w14:paraId="2E12BB68" w14:textId="1FAC58A1" w:rsidR="00107B06" w:rsidRDefault="00107B06" w:rsidP="000E637E">
      <w:pPr>
        <w:ind w:left="426" w:right="-141"/>
        <w:jc w:val="both"/>
        <w:rPr>
          <w:rFonts w:ascii="Book Antiqua" w:hAnsi="Book Antiqua" w:cs="Arial"/>
        </w:rPr>
      </w:pPr>
    </w:p>
    <w:p w14:paraId="31D0D5C8" w14:textId="33A62376" w:rsidR="00107B06" w:rsidRDefault="00107B06" w:rsidP="000E637E">
      <w:pPr>
        <w:ind w:left="426" w:right="-141"/>
        <w:jc w:val="both"/>
        <w:rPr>
          <w:rFonts w:ascii="Book Antiqua" w:hAnsi="Book Antiqua" w:cs="Arial"/>
        </w:rPr>
      </w:pPr>
    </w:p>
    <w:p w14:paraId="07AB3C7D" w14:textId="4F3C39FC" w:rsidR="00107B06" w:rsidRDefault="00107B06" w:rsidP="000E637E">
      <w:pPr>
        <w:ind w:left="426" w:right="-141"/>
        <w:jc w:val="both"/>
        <w:rPr>
          <w:rFonts w:ascii="Book Antiqua" w:hAnsi="Book Antiqua" w:cs="Arial"/>
        </w:rPr>
      </w:pPr>
    </w:p>
    <w:p w14:paraId="548969B0" w14:textId="36A8696B" w:rsidR="00107B06" w:rsidRDefault="00107B06" w:rsidP="000E637E">
      <w:pPr>
        <w:ind w:left="426" w:right="-141"/>
        <w:jc w:val="both"/>
        <w:rPr>
          <w:rFonts w:ascii="Book Antiqua" w:hAnsi="Book Antiqua" w:cs="Arial"/>
        </w:rPr>
      </w:pPr>
    </w:p>
    <w:p w14:paraId="75E0F799" w14:textId="52879E98" w:rsidR="00107B06" w:rsidRDefault="00107B06" w:rsidP="000E637E">
      <w:pPr>
        <w:ind w:left="426" w:right="-141"/>
        <w:jc w:val="both"/>
        <w:rPr>
          <w:rFonts w:ascii="Book Antiqua" w:hAnsi="Book Antiqua" w:cs="Arial"/>
        </w:rPr>
      </w:pPr>
    </w:p>
    <w:p w14:paraId="37DC0A5B" w14:textId="77777777" w:rsidR="00107B06" w:rsidRPr="004F0E92" w:rsidRDefault="00107B06" w:rsidP="000E637E">
      <w:pPr>
        <w:ind w:left="426" w:right="-141"/>
        <w:jc w:val="both"/>
        <w:rPr>
          <w:rFonts w:ascii="Book Antiqua" w:hAnsi="Book Antiqua" w:cs="Arial"/>
        </w:rPr>
      </w:pPr>
    </w:p>
    <w:p w14:paraId="6096098D" w14:textId="77777777" w:rsidR="000E637E" w:rsidRPr="004F0E92" w:rsidRDefault="000E637E" w:rsidP="00A35043">
      <w:pPr>
        <w:pStyle w:val="Prrafodelista"/>
        <w:numPr>
          <w:ilvl w:val="0"/>
          <w:numId w:val="25"/>
        </w:numPr>
        <w:spacing w:after="160" w:line="259" w:lineRule="auto"/>
        <w:contextualSpacing/>
        <w:jc w:val="both"/>
        <w:rPr>
          <w:rFonts w:ascii="Book Antiqua" w:hAnsi="Book Antiqua" w:cs="Arial"/>
          <w:b/>
          <w:bCs/>
        </w:rPr>
      </w:pPr>
      <w:r w:rsidRPr="004F0E92">
        <w:rPr>
          <w:rFonts w:ascii="Book Antiqua" w:hAnsi="Book Antiqua" w:cs="Arial"/>
          <w:b/>
          <w:bCs/>
        </w:rPr>
        <w:lastRenderedPageBreak/>
        <w:t>Materia Laboral</w:t>
      </w:r>
    </w:p>
    <w:p w14:paraId="548E46CD" w14:textId="77777777" w:rsidR="000E637E" w:rsidRPr="004F0E92" w:rsidRDefault="000E637E" w:rsidP="000E637E">
      <w:pPr>
        <w:pStyle w:val="Prrafodelista"/>
        <w:ind w:left="1146" w:right="-141"/>
        <w:rPr>
          <w:rFonts w:ascii="Book Antiqua" w:hAnsi="Book Antiqua" w:cs="Arial"/>
          <w:b/>
          <w:bCs/>
        </w:rPr>
      </w:pPr>
    </w:p>
    <w:p w14:paraId="713F0567" w14:textId="36D21F2E" w:rsidR="000E637E" w:rsidRPr="004F0E92" w:rsidRDefault="000E637E" w:rsidP="000E637E">
      <w:pPr>
        <w:pStyle w:val="Prrafodelista"/>
        <w:ind w:left="1146" w:right="-141"/>
        <w:jc w:val="center"/>
        <w:rPr>
          <w:rFonts w:ascii="Book Antiqua" w:hAnsi="Book Antiqua" w:cs="Arial"/>
          <w:b/>
          <w:bCs/>
        </w:rPr>
      </w:pPr>
      <w:r w:rsidRPr="004F0E92">
        <w:rPr>
          <w:rFonts w:ascii="Book Antiqua" w:hAnsi="Book Antiqua" w:cs="Arial"/>
          <w:b/>
          <w:bCs/>
        </w:rPr>
        <w:t>Infografía</w:t>
      </w:r>
      <w:r w:rsidR="00107B06">
        <w:rPr>
          <w:rFonts w:ascii="Book Antiqua" w:hAnsi="Book Antiqua" w:cs="Arial"/>
          <w:b/>
          <w:bCs/>
        </w:rPr>
        <w:t xml:space="preserve"> </w:t>
      </w:r>
      <w:r w:rsidRPr="004F0E92">
        <w:rPr>
          <w:rFonts w:ascii="Book Antiqua" w:hAnsi="Book Antiqua" w:cs="Arial"/>
          <w:b/>
          <w:bCs/>
        </w:rPr>
        <w:t>11</w:t>
      </w:r>
    </w:p>
    <w:p w14:paraId="2C67EF82" w14:textId="77777777" w:rsidR="00107B06" w:rsidRDefault="000E637E" w:rsidP="000E637E">
      <w:pPr>
        <w:ind w:left="284"/>
        <w:jc w:val="both"/>
        <w:rPr>
          <w:rFonts w:ascii="Book Antiqua" w:hAnsi="Book Antiqua" w:cs="Arial"/>
          <w:noProof/>
        </w:rPr>
      </w:pPr>
      <w:r w:rsidRPr="004F0E92">
        <w:rPr>
          <w:rFonts w:ascii="Book Antiqua" w:hAnsi="Book Antiqua" w:cs="Arial"/>
          <w:noProof/>
        </w:rPr>
        <w:drawing>
          <wp:inline distT="0" distB="0" distL="0" distR="0" wp14:anchorId="5CBF56D2" wp14:editId="33728B09">
            <wp:extent cx="5706110" cy="3111500"/>
            <wp:effectExtent l="0" t="0" r="889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06110" cy="3111500"/>
                    </a:xfrm>
                    <a:prstGeom prst="rect">
                      <a:avLst/>
                    </a:prstGeom>
                  </pic:spPr>
                </pic:pic>
              </a:graphicData>
            </a:graphic>
          </wp:inline>
        </w:drawing>
      </w:r>
    </w:p>
    <w:p w14:paraId="2A8E5BF7" w14:textId="77777777" w:rsidR="00107B06" w:rsidRDefault="00107B06" w:rsidP="000E637E">
      <w:pPr>
        <w:ind w:left="284"/>
        <w:jc w:val="both"/>
        <w:rPr>
          <w:rFonts w:ascii="Book Antiqua" w:hAnsi="Book Antiqua" w:cs="Arial"/>
          <w:noProof/>
        </w:rPr>
      </w:pPr>
    </w:p>
    <w:p w14:paraId="19BF45F1" w14:textId="2A5C1B41" w:rsidR="000E637E" w:rsidRPr="004F0E92" w:rsidRDefault="000E637E" w:rsidP="000E637E">
      <w:pPr>
        <w:ind w:left="284"/>
        <w:jc w:val="both"/>
        <w:rPr>
          <w:rFonts w:ascii="Book Antiqua" w:hAnsi="Book Antiqua" w:cs="Arial"/>
        </w:rPr>
      </w:pPr>
      <w:r w:rsidRPr="004F0E92">
        <w:rPr>
          <w:rFonts w:ascii="Book Antiqua" w:hAnsi="Book Antiqua" w:cs="Arial"/>
          <w:noProof/>
        </w:rPr>
        <w:t>Fuente: Información suministrada por los despachos mediante la matriz de informe de labores semanal e indicadores de gestión.</w:t>
      </w:r>
    </w:p>
    <w:p w14:paraId="59EAFC66" w14:textId="77777777" w:rsidR="000E637E" w:rsidRPr="004F0E92" w:rsidRDefault="000E637E" w:rsidP="000E637E">
      <w:pPr>
        <w:spacing w:line="259" w:lineRule="auto"/>
        <w:ind w:right="-141"/>
        <w:jc w:val="both"/>
        <w:rPr>
          <w:rFonts w:ascii="Book Antiqua" w:hAnsi="Book Antiqua" w:cs="Arial"/>
          <w:noProof/>
        </w:rPr>
      </w:pPr>
    </w:p>
    <w:p w14:paraId="26E1CAB2" w14:textId="77777777" w:rsidR="000E637E" w:rsidRPr="004F0E92" w:rsidRDefault="000E637E" w:rsidP="000E637E">
      <w:pPr>
        <w:spacing w:line="259" w:lineRule="auto"/>
        <w:ind w:right="-141"/>
        <w:jc w:val="both"/>
        <w:rPr>
          <w:rFonts w:ascii="Book Antiqua" w:hAnsi="Book Antiqua" w:cs="Arial"/>
          <w:noProof/>
        </w:rPr>
      </w:pPr>
      <w:r w:rsidRPr="004F0E92">
        <w:rPr>
          <w:rFonts w:ascii="Book Antiqua" w:hAnsi="Book Antiqua" w:cs="Arial"/>
          <w:noProof/>
        </w:rPr>
        <w:t>La materia laboral en primera instancia ha mantenido un rendimiento por encima del 100% en cuanto a la labor del personal juzgador.  En el caso de la Segunda Instancia, el rendimiento obtenido por las personas juzgadoras alcanzó el 90%, situación que principalmente obedece a la disminución que sufrió el circulante en prácticamente todos los Tribunales que atienden la materia laboral del país, por lo que muchos Tribunales algunos meses no tenían la cantidad suficiente de asuntos para fallo para cubrir las cuotas mínimas.  Con el aumento de la cuantía a 15 millones en primera instancia se espera que pronto el circulante de los Tribunales se incremente en materia laboral para que puedan cumplir con las cuotas establecidas.</w:t>
      </w:r>
    </w:p>
    <w:p w14:paraId="3F29C8E2" w14:textId="326AD3EB" w:rsidR="000E637E" w:rsidRDefault="000E637E" w:rsidP="000E637E">
      <w:pPr>
        <w:pStyle w:val="Prrafodelista"/>
        <w:spacing w:line="259" w:lineRule="auto"/>
        <w:ind w:left="0" w:right="-141"/>
        <w:jc w:val="both"/>
        <w:rPr>
          <w:rFonts w:ascii="Book Antiqua" w:hAnsi="Book Antiqua" w:cs="Arial"/>
          <w:noProof/>
        </w:rPr>
      </w:pPr>
    </w:p>
    <w:p w14:paraId="4750B942" w14:textId="7EDFFF7A" w:rsidR="00107B06" w:rsidRDefault="00107B06" w:rsidP="000E637E">
      <w:pPr>
        <w:pStyle w:val="Prrafodelista"/>
        <w:spacing w:line="259" w:lineRule="auto"/>
        <w:ind w:left="0" w:right="-141"/>
        <w:jc w:val="both"/>
        <w:rPr>
          <w:rFonts w:ascii="Book Antiqua" w:hAnsi="Book Antiqua" w:cs="Arial"/>
          <w:noProof/>
        </w:rPr>
      </w:pPr>
    </w:p>
    <w:p w14:paraId="7258D7BD" w14:textId="55596791" w:rsidR="00107B06" w:rsidRDefault="00107B06" w:rsidP="000E637E">
      <w:pPr>
        <w:pStyle w:val="Prrafodelista"/>
        <w:spacing w:line="259" w:lineRule="auto"/>
        <w:ind w:left="0" w:right="-141"/>
        <w:jc w:val="both"/>
        <w:rPr>
          <w:rFonts w:ascii="Book Antiqua" w:hAnsi="Book Antiqua" w:cs="Arial"/>
          <w:noProof/>
        </w:rPr>
      </w:pPr>
    </w:p>
    <w:p w14:paraId="61E713E5" w14:textId="78F31972" w:rsidR="00107B06" w:rsidRDefault="00107B06" w:rsidP="000E637E">
      <w:pPr>
        <w:pStyle w:val="Prrafodelista"/>
        <w:spacing w:line="259" w:lineRule="auto"/>
        <w:ind w:left="0" w:right="-141"/>
        <w:jc w:val="both"/>
        <w:rPr>
          <w:rFonts w:ascii="Book Antiqua" w:hAnsi="Book Antiqua" w:cs="Arial"/>
          <w:noProof/>
        </w:rPr>
      </w:pPr>
    </w:p>
    <w:p w14:paraId="212421C7" w14:textId="02309069" w:rsidR="00107B06" w:rsidRDefault="00107B06" w:rsidP="000E637E">
      <w:pPr>
        <w:pStyle w:val="Prrafodelista"/>
        <w:spacing w:line="259" w:lineRule="auto"/>
        <w:ind w:left="0" w:right="-141"/>
        <w:jc w:val="both"/>
        <w:rPr>
          <w:rFonts w:ascii="Book Antiqua" w:hAnsi="Book Antiqua" w:cs="Arial"/>
          <w:noProof/>
        </w:rPr>
      </w:pPr>
    </w:p>
    <w:p w14:paraId="1C20B9B4" w14:textId="77777777" w:rsidR="00107B06" w:rsidRPr="004F0E92" w:rsidRDefault="00107B06" w:rsidP="000E637E">
      <w:pPr>
        <w:pStyle w:val="Prrafodelista"/>
        <w:spacing w:line="259" w:lineRule="auto"/>
        <w:ind w:left="0" w:right="-141"/>
        <w:jc w:val="both"/>
        <w:rPr>
          <w:rFonts w:ascii="Book Antiqua" w:hAnsi="Book Antiqua" w:cs="Arial"/>
          <w:noProof/>
        </w:rPr>
      </w:pPr>
    </w:p>
    <w:p w14:paraId="0E2A588E" w14:textId="77777777" w:rsidR="000E637E" w:rsidRPr="004F0E92" w:rsidRDefault="000E637E" w:rsidP="00A35043">
      <w:pPr>
        <w:pStyle w:val="Prrafodelista"/>
        <w:numPr>
          <w:ilvl w:val="0"/>
          <w:numId w:val="25"/>
        </w:numPr>
        <w:spacing w:after="160" w:line="259" w:lineRule="auto"/>
        <w:contextualSpacing/>
        <w:jc w:val="both"/>
        <w:rPr>
          <w:rFonts w:ascii="Book Antiqua" w:hAnsi="Book Antiqua" w:cs="Arial"/>
          <w:b/>
          <w:bCs/>
        </w:rPr>
      </w:pPr>
      <w:r w:rsidRPr="004F0E92">
        <w:rPr>
          <w:rFonts w:ascii="Book Antiqua" w:hAnsi="Book Antiqua" w:cs="Arial"/>
          <w:b/>
          <w:bCs/>
        </w:rPr>
        <w:lastRenderedPageBreak/>
        <w:t>Materia Civil:</w:t>
      </w:r>
    </w:p>
    <w:p w14:paraId="5144BF31" w14:textId="77777777" w:rsidR="003145C2" w:rsidRDefault="003145C2" w:rsidP="000E637E">
      <w:pPr>
        <w:pStyle w:val="Prrafodelista"/>
        <w:ind w:left="1146" w:right="-141"/>
        <w:jc w:val="center"/>
        <w:rPr>
          <w:rFonts w:ascii="Book Antiqua" w:hAnsi="Book Antiqua" w:cs="Arial"/>
          <w:b/>
          <w:bCs/>
        </w:rPr>
      </w:pPr>
    </w:p>
    <w:p w14:paraId="0E02A5EA" w14:textId="326E6C7D" w:rsidR="000E637E" w:rsidRDefault="000E637E" w:rsidP="000E637E">
      <w:pPr>
        <w:pStyle w:val="Prrafodelista"/>
        <w:ind w:left="1146" w:right="-141"/>
        <w:jc w:val="center"/>
        <w:rPr>
          <w:rFonts w:ascii="Book Antiqua" w:hAnsi="Book Antiqua" w:cs="Arial"/>
          <w:b/>
          <w:bCs/>
        </w:rPr>
      </w:pPr>
      <w:r w:rsidRPr="004F0E92">
        <w:rPr>
          <w:rFonts w:ascii="Book Antiqua" w:hAnsi="Book Antiqua" w:cs="Arial"/>
          <w:b/>
          <w:bCs/>
        </w:rPr>
        <w:t>Infografía</w:t>
      </w:r>
      <w:r w:rsidR="00107B06">
        <w:rPr>
          <w:rFonts w:ascii="Book Antiqua" w:hAnsi="Book Antiqua" w:cs="Arial"/>
          <w:b/>
          <w:bCs/>
        </w:rPr>
        <w:t xml:space="preserve"> </w:t>
      </w:r>
      <w:r w:rsidRPr="004F0E92">
        <w:rPr>
          <w:rFonts w:ascii="Book Antiqua" w:hAnsi="Book Antiqua" w:cs="Arial"/>
          <w:b/>
          <w:bCs/>
        </w:rPr>
        <w:t>12</w:t>
      </w:r>
    </w:p>
    <w:p w14:paraId="34CFF4D0" w14:textId="77777777" w:rsidR="00107B06" w:rsidRPr="004F0E92" w:rsidRDefault="00107B06" w:rsidP="000E637E">
      <w:pPr>
        <w:pStyle w:val="Prrafodelista"/>
        <w:ind w:left="1146" w:right="-141"/>
        <w:jc w:val="center"/>
        <w:rPr>
          <w:rFonts w:ascii="Book Antiqua" w:hAnsi="Book Antiqua" w:cs="Arial"/>
          <w:b/>
          <w:bCs/>
        </w:rPr>
      </w:pPr>
    </w:p>
    <w:p w14:paraId="16A3CBAA" w14:textId="77777777" w:rsidR="000E637E" w:rsidRPr="004F0E92" w:rsidRDefault="000E637E" w:rsidP="000E637E">
      <w:pPr>
        <w:spacing w:after="160" w:line="259" w:lineRule="auto"/>
        <w:jc w:val="both"/>
        <w:rPr>
          <w:rFonts w:ascii="Book Antiqua" w:hAnsi="Book Antiqua" w:cs="Arial"/>
          <w:b/>
          <w:bCs/>
        </w:rPr>
      </w:pPr>
      <w:r w:rsidRPr="004F0E92">
        <w:rPr>
          <w:rFonts w:ascii="Book Antiqua" w:hAnsi="Book Antiqua" w:cs="Arial"/>
          <w:noProof/>
        </w:rPr>
        <w:drawing>
          <wp:inline distT="0" distB="0" distL="0" distR="0" wp14:anchorId="4C4C9C74" wp14:editId="321AF338">
            <wp:extent cx="5604510" cy="304800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619523" cy="3056165"/>
                    </a:xfrm>
                    <a:prstGeom prst="rect">
                      <a:avLst/>
                    </a:prstGeom>
                  </pic:spPr>
                </pic:pic>
              </a:graphicData>
            </a:graphic>
          </wp:inline>
        </w:drawing>
      </w:r>
    </w:p>
    <w:p w14:paraId="24C90171" w14:textId="77777777" w:rsidR="000E637E" w:rsidRPr="004F0E92" w:rsidRDefault="000E637E" w:rsidP="000E637E">
      <w:pPr>
        <w:pStyle w:val="Prrafodelista"/>
        <w:spacing w:line="259" w:lineRule="auto"/>
        <w:ind w:left="0" w:right="-141"/>
        <w:jc w:val="both"/>
        <w:rPr>
          <w:rFonts w:ascii="Book Antiqua" w:hAnsi="Book Antiqua" w:cs="Arial"/>
          <w:noProof/>
        </w:rPr>
      </w:pPr>
      <w:r w:rsidRPr="004F0E92">
        <w:rPr>
          <w:rFonts w:ascii="Book Antiqua" w:hAnsi="Book Antiqua" w:cs="Arial"/>
          <w:noProof/>
        </w:rPr>
        <w:t>Fuente: Información suministrada por los despachos mediante la matriz de informe de labores semanal e indicadores de gestión.</w:t>
      </w:r>
    </w:p>
    <w:p w14:paraId="4E4906DE" w14:textId="77777777" w:rsidR="000E637E" w:rsidRPr="004F0E92" w:rsidRDefault="000E637E" w:rsidP="000E637E">
      <w:pPr>
        <w:jc w:val="both"/>
        <w:rPr>
          <w:rFonts w:ascii="Book Antiqua" w:hAnsi="Book Antiqua" w:cs="Arial"/>
        </w:rPr>
      </w:pPr>
    </w:p>
    <w:p w14:paraId="6299630A" w14:textId="28EF9326" w:rsidR="000E637E" w:rsidRDefault="000E637E" w:rsidP="000E637E">
      <w:pPr>
        <w:jc w:val="both"/>
        <w:rPr>
          <w:rFonts w:ascii="Book Antiqua" w:hAnsi="Book Antiqua" w:cs="Arial"/>
        </w:rPr>
      </w:pPr>
      <w:r w:rsidRPr="004F0E92">
        <w:rPr>
          <w:rFonts w:ascii="Book Antiqua" w:hAnsi="Book Antiqua" w:cs="Arial"/>
        </w:rPr>
        <w:t xml:space="preserve">Las 30 personas juzgadoras que atienden la Materia Civil en los Juzgados Mixtos (tienen asignada otra (s) materia (s)), presentan un porcentaje de cumplimiento sin ajuste del 53,22% en el periodo del 28 de setiembre del 2020 al 29 de enero del 2021, logrando fallar 332 procesos de una cuota teórica esperada mensual (sin ajustes) de 623,88 expedientes, logrando firmar un total de 11565 procesos y celebrando 262 audiencias. </w:t>
      </w:r>
    </w:p>
    <w:p w14:paraId="09ECEC81" w14:textId="77777777" w:rsidR="00107B06" w:rsidRPr="004F0E92" w:rsidRDefault="00107B06" w:rsidP="000E637E">
      <w:pPr>
        <w:jc w:val="both"/>
        <w:rPr>
          <w:rFonts w:ascii="Book Antiqua" w:hAnsi="Book Antiqua" w:cs="Arial"/>
        </w:rPr>
      </w:pPr>
    </w:p>
    <w:p w14:paraId="31796228" w14:textId="6139C037" w:rsidR="000E637E" w:rsidRDefault="000E637E" w:rsidP="000E637E">
      <w:pPr>
        <w:jc w:val="both"/>
        <w:rPr>
          <w:rFonts w:ascii="Book Antiqua" w:hAnsi="Book Antiqua" w:cs="Arial"/>
        </w:rPr>
      </w:pPr>
      <w:r w:rsidRPr="004F0E92">
        <w:rPr>
          <w:rFonts w:ascii="Book Antiqua" w:hAnsi="Book Antiqua" w:cs="Arial"/>
        </w:rPr>
        <w:t>Las 90 personas juzgadoras que atienden la Materia Civil en los Juzgados Especializados y Concursal, asimismo los Tribunales Colegiados presentan un porcentaje de cumplimiento sin ajuste del 116,05% en el periodo del 28 de setiembre del 2020 al 29 de enero del 2021, logrando fallar 1.212 procesos de una cuota teórica esperada mensual (sin ajustes) de 1.044,33 procesos, logrando firmar un total de 56.901 expedientes y celebrando 1.082 audiencias.</w:t>
      </w:r>
    </w:p>
    <w:p w14:paraId="7F8FF663" w14:textId="77777777" w:rsidR="00107B06" w:rsidRPr="004F0E92" w:rsidRDefault="00107B06" w:rsidP="000E637E">
      <w:pPr>
        <w:jc w:val="both"/>
        <w:rPr>
          <w:rFonts w:ascii="Book Antiqua" w:hAnsi="Book Antiqua" w:cs="Arial"/>
        </w:rPr>
      </w:pPr>
    </w:p>
    <w:p w14:paraId="18B7651C" w14:textId="77777777" w:rsidR="000E637E" w:rsidRPr="004F0E92" w:rsidRDefault="000E637E" w:rsidP="000E637E">
      <w:pPr>
        <w:jc w:val="both"/>
        <w:rPr>
          <w:rFonts w:ascii="Book Antiqua" w:hAnsi="Book Antiqua" w:cs="Arial"/>
          <w:b/>
          <w:bCs/>
          <w:i/>
          <w:iCs/>
        </w:rPr>
      </w:pPr>
      <w:r w:rsidRPr="004F0E92">
        <w:rPr>
          <w:rFonts w:ascii="Book Antiqua" w:hAnsi="Book Antiqua" w:cs="Arial"/>
        </w:rPr>
        <w:t xml:space="preserve">Respecto a la segunda instancia Civil, se ha determinado mediante el seguimiento el cumpliendo de manera general de las cuotas de trabajo establecidas respecto al dictado de sentencias, las cuales han sido cumplidas mensualmente desde inicios de la </w:t>
      </w:r>
      <w:r w:rsidRPr="004F0E92">
        <w:rPr>
          <w:rFonts w:ascii="Book Antiqua" w:hAnsi="Book Antiqua" w:cs="Arial"/>
        </w:rPr>
        <w:lastRenderedPageBreak/>
        <w:t xml:space="preserve">pandemia e inclusive superadas sin ningún tipo de ajuste a la cuota establecida por inconvenientes que pudiera haber presentado el personal, lo cual se evidencia en la infografía anterior. </w:t>
      </w:r>
    </w:p>
    <w:p w14:paraId="4EAEAF13" w14:textId="50EC3032" w:rsidR="000E637E" w:rsidRDefault="000E637E" w:rsidP="000E637E">
      <w:pPr>
        <w:jc w:val="both"/>
        <w:rPr>
          <w:rFonts w:ascii="Book Antiqua" w:hAnsi="Book Antiqua" w:cs="Arial"/>
        </w:rPr>
      </w:pPr>
    </w:p>
    <w:p w14:paraId="1001CE4D" w14:textId="77777777" w:rsidR="00107B06" w:rsidRPr="004F0E92" w:rsidRDefault="00107B06" w:rsidP="000E637E">
      <w:pPr>
        <w:jc w:val="both"/>
        <w:rPr>
          <w:rFonts w:ascii="Book Antiqua" w:hAnsi="Book Antiqua" w:cs="Arial"/>
        </w:rPr>
      </w:pPr>
    </w:p>
    <w:p w14:paraId="13A63B92" w14:textId="77777777" w:rsidR="000E637E" w:rsidRPr="004F0E92" w:rsidRDefault="000E637E" w:rsidP="00A35043">
      <w:pPr>
        <w:pStyle w:val="Prrafodelista"/>
        <w:numPr>
          <w:ilvl w:val="0"/>
          <w:numId w:val="25"/>
        </w:numPr>
        <w:spacing w:after="160" w:line="259" w:lineRule="auto"/>
        <w:contextualSpacing/>
        <w:jc w:val="both"/>
        <w:rPr>
          <w:rFonts w:ascii="Book Antiqua" w:hAnsi="Book Antiqua" w:cs="Arial"/>
          <w:b/>
          <w:bCs/>
        </w:rPr>
      </w:pPr>
      <w:r w:rsidRPr="004F0E92">
        <w:rPr>
          <w:rFonts w:ascii="Book Antiqua" w:hAnsi="Book Antiqua" w:cs="Arial"/>
          <w:b/>
          <w:bCs/>
        </w:rPr>
        <w:t>Materia de Cobro:</w:t>
      </w:r>
    </w:p>
    <w:p w14:paraId="440C5884" w14:textId="711ECE12" w:rsidR="000E637E" w:rsidRDefault="000E637E" w:rsidP="000E637E">
      <w:pPr>
        <w:pStyle w:val="Prrafodelista"/>
        <w:ind w:left="1146" w:right="-141"/>
        <w:jc w:val="center"/>
        <w:rPr>
          <w:rFonts w:ascii="Book Antiqua" w:hAnsi="Book Antiqua" w:cs="Arial"/>
          <w:b/>
          <w:bCs/>
        </w:rPr>
      </w:pPr>
      <w:r w:rsidRPr="004F0E92">
        <w:rPr>
          <w:rFonts w:ascii="Book Antiqua" w:hAnsi="Book Antiqua" w:cs="Arial"/>
          <w:b/>
          <w:bCs/>
        </w:rPr>
        <w:t>Infografía 13</w:t>
      </w:r>
    </w:p>
    <w:p w14:paraId="45D46D51" w14:textId="77777777" w:rsidR="00107B06" w:rsidRPr="004F0E92" w:rsidRDefault="00107B06" w:rsidP="000E637E">
      <w:pPr>
        <w:pStyle w:val="Prrafodelista"/>
        <w:ind w:left="1146" w:right="-141"/>
        <w:jc w:val="center"/>
        <w:rPr>
          <w:rFonts w:ascii="Book Antiqua" w:hAnsi="Book Antiqua" w:cs="Arial"/>
          <w:b/>
          <w:bCs/>
        </w:rPr>
      </w:pPr>
    </w:p>
    <w:p w14:paraId="28AC8843" w14:textId="0172A21C" w:rsidR="000E637E" w:rsidRDefault="000E637E" w:rsidP="000E637E">
      <w:pPr>
        <w:jc w:val="both"/>
        <w:rPr>
          <w:rFonts w:ascii="Book Antiqua" w:hAnsi="Book Antiqua" w:cs="Arial"/>
          <w:noProof/>
        </w:rPr>
      </w:pPr>
      <w:r w:rsidRPr="004F0E92">
        <w:rPr>
          <w:rFonts w:ascii="Book Antiqua" w:hAnsi="Book Antiqua" w:cs="Arial"/>
          <w:noProof/>
        </w:rPr>
        <w:drawing>
          <wp:inline distT="0" distB="0" distL="0" distR="0" wp14:anchorId="4EF18675" wp14:editId="22C00B8D">
            <wp:extent cx="6028267" cy="3424555"/>
            <wp:effectExtent l="0" t="0" r="0" b="444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032374" cy="3426888"/>
                    </a:xfrm>
                    <a:prstGeom prst="rect">
                      <a:avLst/>
                    </a:prstGeom>
                  </pic:spPr>
                </pic:pic>
              </a:graphicData>
            </a:graphic>
          </wp:inline>
        </w:drawing>
      </w:r>
      <w:r w:rsidRPr="004F0E92">
        <w:rPr>
          <w:rFonts w:ascii="Book Antiqua" w:hAnsi="Book Antiqua" w:cs="Arial"/>
          <w:noProof/>
        </w:rPr>
        <w:t>Fuente: Información suministrada por los despachos mediante la matriz de informe de labores semanal e indicadores de gestión.</w:t>
      </w:r>
    </w:p>
    <w:p w14:paraId="25C1ABF2" w14:textId="77777777" w:rsidR="00107B06" w:rsidRPr="004F0E92" w:rsidRDefault="00107B06" w:rsidP="000E637E">
      <w:pPr>
        <w:jc w:val="both"/>
        <w:rPr>
          <w:rFonts w:ascii="Book Antiqua" w:hAnsi="Book Antiqua" w:cs="Arial"/>
        </w:rPr>
      </w:pPr>
    </w:p>
    <w:p w14:paraId="7DF430AD" w14:textId="11EE16FE" w:rsidR="000E637E" w:rsidRDefault="000E637E" w:rsidP="000E637E">
      <w:pPr>
        <w:jc w:val="both"/>
        <w:rPr>
          <w:rFonts w:ascii="Book Antiqua" w:hAnsi="Book Antiqua" w:cs="Arial"/>
        </w:rPr>
      </w:pPr>
      <w:r w:rsidRPr="004F0E92">
        <w:rPr>
          <w:rFonts w:ascii="Book Antiqua" w:hAnsi="Book Antiqua" w:cs="Arial"/>
        </w:rPr>
        <w:t xml:space="preserve">Desde el 28 de octubre 2020 al 29 de enero del 2021 la jurisdicción de Cobro Judicial logró firmar 376.402 expedientes de una cuota esperada de 330.995 asuntos, es decir que, sin ningún tipo de rebajo a la cuota esperada por motivos justificables no atribuibles al personal, alcanzaron a firmar 45.407 expedientes de más y un rendimiento global mayor al 100%. </w:t>
      </w:r>
    </w:p>
    <w:p w14:paraId="75F4D677" w14:textId="77777777" w:rsidR="00107B06" w:rsidRPr="004F0E92" w:rsidRDefault="00107B06" w:rsidP="000E637E">
      <w:pPr>
        <w:jc w:val="both"/>
        <w:rPr>
          <w:rFonts w:ascii="Book Antiqua" w:hAnsi="Book Antiqua" w:cs="Arial"/>
        </w:rPr>
      </w:pPr>
    </w:p>
    <w:p w14:paraId="1BFC61D9" w14:textId="77777777" w:rsidR="000E637E" w:rsidRPr="004F0E92" w:rsidRDefault="000E637E" w:rsidP="000E637E">
      <w:pPr>
        <w:jc w:val="both"/>
        <w:rPr>
          <w:rFonts w:ascii="Book Antiqua" w:hAnsi="Book Antiqua" w:cs="Arial"/>
        </w:rPr>
      </w:pPr>
      <w:r w:rsidRPr="004F0E92">
        <w:rPr>
          <w:rFonts w:ascii="Book Antiqua" w:hAnsi="Book Antiqua" w:cs="Arial"/>
        </w:rPr>
        <w:t xml:space="preserve">Respecto al dictado de sentencias, el personal que conforma la materia de Cobro Judicial dictó, entre el 28 de octubre 2020 al 29 de enero del 2021, 2.186 sentencias de una cuota teórica esperada de 1.430, es decir que lograron fallar 756 sentencias más que las esperadas, alcanzando un rendimiento general mayor al 100% sin ningún tipo de rebajo por algún inconveniente que pudo haberse presentado.  </w:t>
      </w:r>
    </w:p>
    <w:p w14:paraId="3C428531" w14:textId="77777777" w:rsidR="000E637E" w:rsidRPr="004F0E92" w:rsidRDefault="000E637E" w:rsidP="000E637E">
      <w:pPr>
        <w:jc w:val="both"/>
        <w:rPr>
          <w:rFonts w:ascii="Book Antiqua" w:hAnsi="Book Antiqua" w:cs="Arial"/>
        </w:rPr>
      </w:pPr>
      <w:r w:rsidRPr="004F0E92">
        <w:rPr>
          <w:rFonts w:ascii="Book Antiqua" w:hAnsi="Book Antiqua" w:cs="Arial"/>
        </w:rPr>
        <w:lastRenderedPageBreak/>
        <w:t>Cabe indicar que, para las jurisdicciones de Familia, Tránsito, Contravenciones, Agrario, Notarial y Contencioso Administrativo, no fue posible realizar el ejercicio citado debido a que las materias se encuentran en proceso de fijación de cuotas de trabajo y algunas de ellas en proceso de implementación de Reforma de Ley, lo cual imposibilitó el cálculo general al estar pendientes varios despachos de estas jurisdicciones de facilitarse los indicadores de gestión.</w:t>
      </w:r>
    </w:p>
    <w:p w14:paraId="5EFC8DF4" w14:textId="4CD480AA" w:rsidR="000E637E" w:rsidRDefault="000E637E" w:rsidP="000E637E">
      <w:pPr>
        <w:jc w:val="both"/>
        <w:rPr>
          <w:rFonts w:ascii="Book Antiqua" w:hAnsi="Book Antiqua" w:cs="Arial"/>
        </w:rPr>
      </w:pPr>
    </w:p>
    <w:p w14:paraId="19DEABB9" w14:textId="77777777" w:rsidR="000E637E" w:rsidRPr="004F0E92" w:rsidRDefault="000E637E" w:rsidP="000E637E">
      <w:pPr>
        <w:spacing w:after="160" w:line="259" w:lineRule="auto"/>
        <w:ind w:right="-141"/>
        <w:jc w:val="both"/>
        <w:rPr>
          <w:rFonts w:ascii="Book Antiqua" w:hAnsi="Book Antiqua" w:cs="Arial"/>
          <w:b/>
          <w:bCs/>
        </w:rPr>
      </w:pPr>
      <w:r w:rsidRPr="004F0E92">
        <w:rPr>
          <w:rFonts w:ascii="Book Antiqua" w:hAnsi="Book Antiqua" w:cs="Arial"/>
          <w:b/>
          <w:bCs/>
        </w:rPr>
        <w:t xml:space="preserve">3.1.3 Distribución porcentual de despachos por provincia según la clasificación de alerta sanitaria decretada según el mes, durante octubre 2020 a enero 2021 </w:t>
      </w:r>
    </w:p>
    <w:p w14:paraId="3757DF10" w14:textId="0570472C" w:rsidR="003145C2" w:rsidRDefault="00066748" w:rsidP="00107B06">
      <w:pPr>
        <w:pStyle w:val="Prrafodelista"/>
        <w:ind w:left="1146" w:right="-141"/>
        <w:jc w:val="center"/>
        <w:rPr>
          <w:rFonts w:ascii="Book Antiqua" w:hAnsi="Book Antiqua" w:cs="Arial"/>
          <w:b/>
          <w:bCs/>
        </w:rPr>
      </w:pPr>
      <w:r w:rsidRPr="004F0E92">
        <w:rPr>
          <w:rFonts w:ascii="Book Antiqua" w:hAnsi="Book Antiqua" w:cs="Arial"/>
          <w:b/>
          <w:bCs/>
        </w:rPr>
        <w:t>Infografía</w:t>
      </w:r>
      <w:r>
        <w:rPr>
          <w:rFonts w:ascii="Book Antiqua" w:hAnsi="Book Antiqua" w:cs="Arial"/>
          <w:b/>
          <w:bCs/>
        </w:rPr>
        <w:t xml:space="preserve"> 14</w:t>
      </w:r>
    </w:p>
    <w:p w14:paraId="465B376C" w14:textId="773B41CA" w:rsidR="000E637E" w:rsidRPr="00107B06" w:rsidRDefault="000E637E" w:rsidP="00107B06">
      <w:pPr>
        <w:pStyle w:val="Prrafodelista"/>
        <w:ind w:left="1146" w:right="-141"/>
        <w:jc w:val="center"/>
        <w:rPr>
          <w:rFonts w:ascii="Book Antiqua" w:hAnsi="Book Antiqua" w:cs="Arial"/>
          <w:b/>
          <w:bCs/>
        </w:rPr>
      </w:pPr>
      <w:r w:rsidRPr="004F0E92">
        <w:rPr>
          <w:noProof/>
        </w:rPr>
        <w:drawing>
          <wp:anchor distT="0" distB="0" distL="114300" distR="114300" simplePos="0" relativeHeight="251667456" behindDoc="1" locked="0" layoutInCell="1" allowOverlap="1" wp14:anchorId="3C87D9EB" wp14:editId="42BFE0F7">
            <wp:simplePos x="0" y="0"/>
            <wp:positionH relativeFrom="margin">
              <wp:posOffset>-229870</wp:posOffset>
            </wp:positionH>
            <wp:positionV relativeFrom="paragraph">
              <wp:posOffset>186690</wp:posOffset>
            </wp:positionV>
            <wp:extent cx="6709410" cy="5151755"/>
            <wp:effectExtent l="0" t="0" r="0" b="0"/>
            <wp:wrapTight wrapText="bothSides">
              <wp:wrapPolygon edited="0">
                <wp:start x="0" y="0"/>
                <wp:lineTo x="0" y="21486"/>
                <wp:lineTo x="21526" y="21486"/>
                <wp:lineTo x="21526" y="0"/>
                <wp:lineTo x="0" y="0"/>
              </wp:wrapPolygon>
            </wp:wrapTight>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6709410" cy="5151755"/>
                    </a:xfrm>
                    <a:prstGeom prst="rect">
                      <a:avLst/>
                    </a:prstGeom>
                  </pic:spPr>
                </pic:pic>
              </a:graphicData>
            </a:graphic>
            <wp14:sizeRelH relativeFrom="margin">
              <wp14:pctWidth>0</wp14:pctWidth>
            </wp14:sizeRelH>
            <wp14:sizeRelV relativeFrom="margin">
              <wp14:pctHeight>0</wp14:pctHeight>
            </wp14:sizeRelV>
          </wp:anchor>
        </w:drawing>
      </w:r>
    </w:p>
    <w:p w14:paraId="3469FB4F" w14:textId="77777777" w:rsidR="000E637E" w:rsidRPr="004F0E92" w:rsidRDefault="000E637E" w:rsidP="000E637E">
      <w:pPr>
        <w:pStyle w:val="Prrafodelista"/>
        <w:ind w:left="1146" w:right="-141"/>
        <w:jc w:val="center"/>
        <w:rPr>
          <w:rFonts w:ascii="Book Antiqua" w:hAnsi="Book Antiqua" w:cs="Arial"/>
          <w:b/>
          <w:bCs/>
        </w:rPr>
      </w:pPr>
    </w:p>
    <w:p w14:paraId="3FAD1AB1" w14:textId="21771AD1" w:rsidR="000E637E" w:rsidRPr="004F0E92" w:rsidRDefault="000E637E" w:rsidP="000E637E">
      <w:pPr>
        <w:pStyle w:val="Prrafodelista"/>
        <w:ind w:left="1146" w:right="-141"/>
        <w:jc w:val="center"/>
        <w:rPr>
          <w:rFonts w:ascii="Book Antiqua" w:hAnsi="Book Antiqua" w:cs="Arial"/>
          <w:b/>
          <w:bCs/>
        </w:rPr>
      </w:pPr>
      <w:r w:rsidRPr="004F0E92">
        <w:rPr>
          <w:rFonts w:ascii="Book Antiqua" w:hAnsi="Book Antiqua" w:cs="Arial"/>
          <w:noProof/>
        </w:rPr>
        <w:lastRenderedPageBreak/>
        <w:drawing>
          <wp:anchor distT="0" distB="0" distL="114300" distR="114300" simplePos="0" relativeHeight="251666432" behindDoc="1" locked="0" layoutInCell="1" allowOverlap="1" wp14:anchorId="56264057" wp14:editId="147F36EE">
            <wp:simplePos x="0" y="0"/>
            <wp:positionH relativeFrom="margin">
              <wp:posOffset>-50165</wp:posOffset>
            </wp:positionH>
            <wp:positionV relativeFrom="paragraph">
              <wp:posOffset>293370</wp:posOffset>
            </wp:positionV>
            <wp:extent cx="6414135" cy="3445510"/>
            <wp:effectExtent l="0" t="0" r="5715" b="2540"/>
            <wp:wrapTight wrapText="bothSides">
              <wp:wrapPolygon edited="0">
                <wp:start x="0" y="0"/>
                <wp:lineTo x="0" y="21496"/>
                <wp:lineTo x="21555" y="21496"/>
                <wp:lineTo x="21555" y="0"/>
                <wp:lineTo x="0" y="0"/>
              </wp:wrapPolygon>
            </wp:wrapTight>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6414135" cy="3445510"/>
                    </a:xfrm>
                    <a:prstGeom prst="rect">
                      <a:avLst/>
                    </a:prstGeom>
                  </pic:spPr>
                </pic:pic>
              </a:graphicData>
            </a:graphic>
            <wp14:sizeRelH relativeFrom="margin">
              <wp14:pctWidth>0</wp14:pctWidth>
            </wp14:sizeRelH>
            <wp14:sizeRelV relativeFrom="margin">
              <wp14:pctHeight>0</wp14:pctHeight>
            </wp14:sizeRelV>
          </wp:anchor>
        </w:drawing>
      </w:r>
      <w:r w:rsidRPr="004F0E92">
        <w:rPr>
          <w:rFonts w:ascii="Book Antiqua" w:hAnsi="Book Antiqua" w:cs="Arial"/>
          <w:b/>
          <w:bCs/>
        </w:rPr>
        <w:t>Infografía</w:t>
      </w:r>
      <w:r w:rsidR="003145C2">
        <w:rPr>
          <w:rFonts w:ascii="Book Antiqua" w:hAnsi="Book Antiqua" w:cs="Arial"/>
          <w:b/>
          <w:bCs/>
        </w:rPr>
        <w:t xml:space="preserve"> </w:t>
      </w:r>
      <w:r w:rsidRPr="004F0E92">
        <w:rPr>
          <w:rFonts w:ascii="Book Antiqua" w:hAnsi="Book Antiqua" w:cs="Arial"/>
          <w:b/>
          <w:bCs/>
        </w:rPr>
        <w:t>15</w:t>
      </w:r>
    </w:p>
    <w:p w14:paraId="6EE5CBC5" w14:textId="714C9944" w:rsidR="000E637E" w:rsidRDefault="000E637E" w:rsidP="000E637E">
      <w:pPr>
        <w:spacing w:after="160" w:line="259" w:lineRule="auto"/>
        <w:ind w:left="709" w:right="-141" w:hanging="567"/>
        <w:jc w:val="both"/>
        <w:rPr>
          <w:rFonts w:ascii="Book Antiqua" w:hAnsi="Book Antiqua" w:cs="Arial"/>
          <w:b/>
          <w:bCs/>
        </w:rPr>
      </w:pPr>
    </w:p>
    <w:p w14:paraId="22A0C1A3" w14:textId="0C314E7A" w:rsidR="003145C2" w:rsidRDefault="003145C2" w:rsidP="000E637E">
      <w:pPr>
        <w:spacing w:after="160" w:line="259" w:lineRule="auto"/>
        <w:ind w:left="709" w:right="-141" w:hanging="567"/>
        <w:jc w:val="both"/>
        <w:rPr>
          <w:rFonts w:ascii="Book Antiqua" w:hAnsi="Book Antiqua" w:cs="Arial"/>
          <w:b/>
          <w:bCs/>
        </w:rPr>
      </w:pPr>
    </w:p>
    <w:p w14:paraId="5A9C6401" w14:textId="3CB5515B" w:rsidR="003145C2" w:rsidRDefault="003145C2" w:rsidP="000E637E">
      <w:pPr>
        <w:spacing w:after="160" w:line="259" w:lineRule="auto"/>
        <w:ind w:left="709" w:right="-141" w:hanging="567"/>
        <w:jc w:val="both"/>
        <w:rPr>
          <w:rFonts w:ascii="Book Antiqua" w:hAnsi="Book Antiqua" w:cs="Arial"/>
          <w:b/>
          <w:bCs/>
        </w:rPr>
      </w:pPr>
    </w:p>
    <w:p w14:paraId="12FEE57B" w14:textId="57B655DB" w:rsidR="003145C2" w:rsidRDefault="003145C2" w:rsidP="000E637E">
      <w:pPr>
        <w:spacing w:after="160" w:line="259" w:lineRule="auto"/>
        <w:ind w:left="709" w:right="-141" w:hanging="567"/>
        <w:jc w:val="both"/>
        <w:rPr>
          <w:rFonts w:ascii="Book Antiqua" w:hAnsi="Book Antiqua" w:cs="Arial"/>
          <w:b/>
          <w:bCs/>
        </w:rPr>
      </w:pPr>
    </w:p>
    <w:p w14:paraId="090898EA" w14:textId="29DF0121" w:rsidR="003145C2" w:rsidRDefault="003145C2" w:rsidP="000E637E">
      <w:pPr>
        <w:spacing w:after="160" w:line="259" w:lineRule="auto"/>
        <w:ind w:left="709" w:right="-141" w:hanging="567"/>
        <w:jc w:val="both"/>
        <w:rPr>
          <w:rFonts w:ascii="Book Antiqua" w:hAnsi="Book Antiqua" w:cs="Arial"/>
          <w:b/>
          <w:bCs/>
        </w:rPr>
      </w:pPr>
    </w:p>
    <w:p w14:paraId="6B3B2AB3" w14:textId="57E1FB74" w:rsidR="003145C2" w:rsidRDefault="003145C2" w:rsidP="000E637E">
      <w:pPr>
        <w:spacing w:after="160" w:line="259" w:lineRule="auto"/>
        <w:ind w:left="709" w:right="-141" w:hanging="567"/>
        <w:jc w:val="both"/>
        <w:rPr>
          <w:rFonts w:ascii="Book Antiqua" w:hAnsi="Book Antiqua" w:cs="Arial"/>
          <w:b/>
          <w:bCs/>
        </w:rPr>
      </w:pPr>
    </w:p>
    <w:p w14:paraId="137876AC" w14:textId="0F6D5CAF" w:rsidR="003145C2" w:rsidRDefault="003145C2" w:rsidP="000E637E">
      <w:pPr>
        <w:spacing w:after="160" w:line="259" w:lineRule="auto"/>
        <w:ind w:left="709" w:right="-141" w:hanging="567"/>
        <w:jc w:val="both"/>
        <w:rPr>
          <w:rFonts w:ascii="Book Antiqua" w:hAnsi="Book Antiqua" w:cs="Arial"/>
          <w:b/>
          <w:bCs/>
        </w:rPr>
      </w:pPr>
    </w:p>
    <w:p w14:paraId="718961E4" w14:textId="3E7D4A22" w:rsidR="003145C2" w:rsidRDefault="003145C2" w:rsidP="000E637E">
      <w:pPr>
        <w:spacing w:after="160" w:line="259" w:lineRule="auto"/>
        <w:ind w:left="709" w:right="-141" w:hanging="567"/>
        <w:jc w:val="both"/>
        <w:rPr>
          <w:rFonts w:ascii="Book Antiqua" w:hAnsi="Book Antiqua" w:cs="Arial"/>
          <w:b/>
          <w:bCs/>
        </w:rPr>
      </w:pPr>
    </w:p>
    <w:p w14:paraId="6791E02D" w14:textId="625218C7" w:rsidR="003145C2" w:rsidRDefault="003145C2" w:rsidP="000E637E">
      <w:pPr>
        <w:spacing w:after="160" w:line="259" w:lineRule="auto"/>
        <w:ind w:left="709" w:right="-141" w:hanging="567"/>
        <w:jc w:val="both"/>
        <w:rPr>
          <w:rFonts w:ascii="Book Antiqua" w:hAnsi="Book Antiqua" w:cs="Arial"/>
          <w:b/>
          <w:bCs/>
        </w:rPr>
      </w:pPr>
    </w:p>
    <w:p w14:paraId="028D82DB" w14:textId="09E1C901" w:rsidR="003145C2" w:rsidRDefault="003145C2" w:rsidP="000E637E">
      <w:pPr>
        <w:spacing w:after="160" w:line="259" w:lineRule="auto"/>
        <w:ind w:left="709" w:right="-141" w:hanging="567"/>
        <w:jc w:val="both"/>
        <w:rPr>
          <w:rFonts w:ascii="Book Antiqua" w:hAnsi="Book Antiqua" w:cs="Arial"/>
          <w:b/>
          <w:bCs/>
        </w:rPr>
      </w:pPr>
    </w:p>
    <w:p w14:paraId="35E8DCBF" w14:textId="41694A64" w:rsidR="003145C2" w:rsidRDefault="003145C2" w:rsidP="000E637E">
      <w:pPr>
        <w:spacing w:after="160" w:line="259" w:lineRule="auto"/>
        <w:ind w:left="709" w:right="-141" w:hanging="567"/>
        <w:jc w:val="both"/>
        <w:rPr>
          <w:rFonts w:ascii="Book Antiqua" w:hAnsi="Book Antiqua" w:cs="Arial"/>
          <w:b/>
          <w:bCs/>
        </w:rPr>
      </w:pPr>
    </w:p>
    <w:p w14:paraId="7F57C606" w14:textId="6554E35E" w:rsidR="003145C2" w:rsidRDefault="003145C2" w:rsidP="000E637E">
      <w:pPr>
        <w:spacing w:after="160" w:line="259" w:lineRule="auto"/>
        <w:ind w:left="709" w:right="-141" w:hanging="567"/>
        <w:jc w:val="both"/>
        <w:rPr>
          <w:rFonts w:ascii="Book Antiqua" w:hAnsi="Book Antiqua" w:cs="Arial"/>
          <w:b/>
          <w:bCs/>
        </w:rPr>
      </w:pPr>
    </w:p>
    <w:p w14:paraId="04A36B7D" w14:textId="77777777" w:rsidR="003145C2" w:rsidRPr="004F0E92" w:rsidRDefault="003145C2" w:rsidP="000E637E">
      <w:pPr>
        <w:spacing w:after="160" w:line="259" w:lineRule="auto"/>
        <w:ind w:left="709" w:right="-141" w:hanging="567"/>
        <w:jc w:val="both"/>
        <w:rPr>
          <w:rFonts w:ascii="Book Antiqua" w:hAnsi="Book Antiqua" w:cs="Arial"/>
          <w:b/>
          <w:bCs/>
        </w:rPr>
      </w:pPr>
    </w:p>
    <w:p w14:paraId="00C72BBF" w14:textId="77777777" w:rsidR="000E637E" w:rsidRPr="004F0E92" w:rsidRDefault="000E637E" w:rsidP="00A35043">
      <w:pPr>
        <w:pStyle w:val="Prrafodelista"/>
        <w:numPr>
          <w:ilvl w:val="2"/>
          <w:numId w:val="29"/>
        </w:numPr>
        <w:spacing w:after="160" w:line="259" w:lineRule="auto"/>
        <w:ind w:right="-141"/>
        <w:contextualSpacing/>
        <w:jc w:val="both"/>
        <w:rPr>
          <w:rFonts w:ascii="Book Antiqua" w:hAnsi="Book Antiqua" w:cs="Arial"/>
          <w:b/>
          <w:bCs/>
        </w:rPr>
      </w:pPr>
      <w:r w:rsidRPr="004F0E92">
        <w:rPr>
          <w:rFonts w:ascii="Book Antiqua" w:hAnsi="Book Antiqua" w:cs="Arial"/>
          <w:b/>
          <w:bCs/>
        </w:rPr>
        <w:lastRenderedPageBreak/>
        <w:t>Comportamiento Histórico de los indicadores de abril 2020 a enero 2021</w:t>
      </w:r>
    </w:p>
    <w:p w14:paraId="73E5F681" w14:textId="77777777" w:rsidR="000E637E" w:rsidRPr="004F0E92" w:rsidRDefault="000E637E" w:rsidP="000E637E">
      <w:pPr>
        <w:pStyle w:val="Prrafodelista"/>
        <w:tabs>
          <w:tab w:val="left" w:pos="426"/>
          <w:tab w:val="left" w:pos="993"/>
          <w:tab w:val="left" w:pos="1276"/>
          <w:tab w:val="left" w:pos="3130"/>
          <w:tab w:val="center" w:pos="4419"/>
        </w:tabs>
        <w:spacing w:after="160"/>
        <w:ind w:left="360"/>
        <w:jc w:val="both"/>
        <w:rPr>
          <w:rFonts w:ascii="Book Antiqua" w:hAnsi="Book Antiqua" w:cs="Arial"/>
          <w:b/>
          <w:bCs/>
        </w:rPr>
      </w:pPr>
    </w:p>
    <w:p w14:paraId="582EB4F0" w14:textId="4BFDA863" w:rsidR="000E637E" w:rsidRPr="004F0E92" w:rsidRDefault="000E637E" w:rsidP="000E637E">
      <w:pPr>
        <w:pStyle w:val="Prrafodelista"/>
        <w:ind w:left="1146" w:right="-141"/>
        <w:jc w:val="center"/>
        <w:rPr>
          <w:rFonts w:ascii="Book Antiqua" w:hAnsi="Book Antiqua" w:cs="Arial"/>
          <w:b/>
          <w:bCs/>
        </w:rPr>
      </w:pPr>
      <w:r w:rsidRPr="004F0E92">
        <w:rPr>
          <w:rFonts w:ascii="Book Antiqua" w:hAnsi="Book Antiqua" w:cs="Arial"/>
          <w:b/>
          <w:bCs/>
        </w:rPr>
        <w:t>Infografía</w:t>
      </w:r>
      <w:r w:rsidR="003145C2">
        <w:rPr>
          <w:rFonts w:ascii="Book Antiqua" w:hAnsi="Book Antiqua" w:cs="Arial"/>
          <w:b/>
          <w:bCs/>
        </w:rPr>
        <w:t xml:space="preserve"> </w:t>
      </w:r>
      <w:r w:rsidRPr="004F0E92">
        <w:rPr>
          <w:rFonts w:ascii="Book Antiqua" w:hAnsi="Book Antiqua" w:cs="Arial"/>
          <w:b/>
          <w:bCs/>
        </w:rPr>
        <w:t>16</w:t>
      </w:r>
    </w:p>
    <w:p w14:paraId="12E04D28" w14:textId="77777777" w:rsidR="000E637E" w:rsidRPr="004F0E92" w:rsidRDefault="000E637E" w:rsidP="000E637E">
      <w:pPr>
        <w:pStyle w:val="Prrafodelista"/>
        <w:tabs>
          <w:tab w:val="left" w:pos="360"/>
          <w:tab w:val="left" w:pos="993"/>
          <w:tab w:val="left" w:pos="1276"/>
          <w:tab w:val="left" w:pos="3130"/>
          <w:tab w:val="center" w:pos="4419"/>
        </w:tabs>
        <w:spacing w:after="160"/>
        <w:ind w:left="360"/>
        <w:jc w:val="both"/>
        <w:rPr>
          <w:rFonts w:ascii="Book Antiqua" w:hAnsi="Book Antiqua" w:cs="Arial"/>
          <w:noProof/>
        </w:rPr>
      </w:pPr>
      <w:r w:rsidRPr="004F0E92">
        <w:rPr>
          <w:rFonts w:ascii="Book Antiqua" w:hAnsi="Book Antiqua"/>
          <w:noProof/>
        </w:rPr>
        <w:drawing>
          <wp:inline distT="0" distB="0" distL="0" distR="0" wp14:anchorId="6F6AFC75" wp14:editId="766416F3">
            <wp:extent cx="5855788" cy="3125337"/>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876341" cy="3136307"/>
                    </a:xfrm>
                    <a:prstGeom prst="rect">
                      <a:avLst/>
                    </a:prstGeom>
                  </pic:spPr>
                </pic:pic>
              </a:graphicData>
            </a:graphic>
          </wp:inline>
        </w:drawing>
      </w:r>
    </w:p>
    <w:p w14:paraId="59C3B038"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E6EDD68"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0FAB8BFA"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19A85A15"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610AEC92"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78AC9411"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F879670"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1A7BB41"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649A19C"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03F37E5C"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11FB219"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F0B32C6"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C289D90"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1FCB592" w14:textId="75B73933"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lastRenderedPageBreak/>
        <w:t>Infografía 17</w:t>
      </w:r>
    </w:p>
    <w:p w14:paraId="61644F3A" w14:textId="63DAA89F" w:rsidR="000E637E" w:rsidRPr="003145C2" w:rsidRDefault="000E637E" w:rsidP="003145C2">
      <w:pPr>
        <w:tabs>
          <w:tab w:val="left" w:pos="426"/>
          <w:tab w:val="left" w:pos="993"/>
          <w:tab w:val="left" w:pos="1276"/>
          <w:tab w:val="left" w:pos="3130"/>
          <w:tab w:val="center" w:pos="4419"/>
        </w:tabs>
        <w:spacing w:after="160"/>
        <w:jc w:val="both"/>
        <w:rPr>
          <w:rFonts w:ascii="Book Antiqua" w:hAnsi="Book Antiqua" w:cs="Arial"/>
          <w:noProof/>
          <w:sz w:val="16"/>
          <w:szCs w:val="16"/>
        </w:rPr>
      </w:pPr>
      <w:r w:rsidRPr="004F0E92">
        <w:rPr>
          <w:noProof/>
        </w:rPr>
        <w:drawing>
          <wp:anchor distT="0" distB="0" distL="114300" distR="114300" simplePos="0" relativeHeight="251670528" behindDoc="1" locked="0" layoutInCell="1" allowOverlap="1" wp14:anchorId="78D1719E" wp14:editId="7AFF1379">
            <wp:simplePos x="0" y="0"/>
            <wp:positionH relativeFrom="margin">
              <wp:posOffset>341630</wp:posOffset>
            </wp:positionH>
            <wp:positionV relativeFrom="paragraph">
              <wp:posOffset>189865</wp:posOffset>
            </wp:positionV>
            <wp:extent cx="5187315" cy="3471545"/>
            <wp:effectExtent l="0" t="0" r="0" b="0"/>
            <wp:wrapTight wrapText="bothSides">
              <wp:wrapPolygon edited="0">
                <wp:start x="0" y="0"/>
                <wp:lineTo x="0" y="21454"/>
                <wp:lineTo x="21497" y="21454"/>
                <wp:lineTo x="21497" y="0"/>
                <wp:lineTo x="0" y="0"/>
              </wp:wrapPolygon>
            </wp:wrapTight>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5187315" cy="3471545"/>
                    </a:xfrm>
                    <a:prstGeom prst="rect">
                      <a:avLst/>
                    </a:prstGeom>
                  </pic:spPr>
                </pic:pic>
              </a:graphicData>
            </a:graphic>
            <wp14:sizeRelH relativeFrom="margin">
              <wp14:pctWidth>0</wp14:pctWidth>
            </wp14:sizeRelH>
            <wp14:sizeRelV relativeFrom="margin">
              <wp14:pctHeight>0</wp14:pctHeight>
            </wp14:sizeRelV>
          </wp:anchor>
        </w:drawing>
      </w:r>
      <w:r w:rsidRPr="003145C2">
        <w:rPr>
          <w:rFonts w:ascii="Book Antiqua" w:hAnsi="Book Antiqua" w:cs="Arial"/>
          <w:noProof/>
          <w:sz w:val="16"/>
          <w:szCs w:val="16"/>
        </w:rPr>
        <w:t xml:space="preserve">    </w:t>
      </w:r>
    </w:p>
    <w:p w14:paraId="6040585B" w14:textId="77777777" w:rsidR="000E637E" w:rsidRPr="004F0E92" w:rsidRDefault="000E637E" w:rsidP="000E637E">
      <w:pPr>
        <w:pStyle w:val="Prrafodelista"/>
        <w:tabs>
          <w:tab w:val="left" w:pos="426"/>
          <w:tab w:val="left" w:pos="993"/>
          <w:tab w:val="left" w:pos="1276"/>
          <w:tab w:val="left" w:pos="3130"/>
          <w:tab w:val="center" w:pos="4419"/>
        </w:tabs>
        <w:spacing w:after="160"/>
        <w:ind w:left="360"/>
        <w:jc w:val="both"/>
        <w:rPr>
          <w:rFonts w:ascii="Book Antiqua" w:hAnsi="Book Antiqua" w:cs="Arial"/>
          <w:noProof/>
        </w:rPr>
      </w:pPr>
    </w:p>
    <w:p w14:paraId="1F8A97AB" w14:textId="77777777" w:rsidR="000E637E" w:rsidRPr="004F0E92" w:rsidRDefault="000E637E" w:rsidP="000E637E">
      <w:pPr>
        <w:pStyle w:val="Prrafodelista"/>
        <w:tabs>
          <w:tab w:val="left" w:pos="426"/>
          <w:tab w:val="left" w:pos="993"/>
          <w:tab w:val="left" w:pos="1276"/>
          <w:tab w:val="left" w:pos="3130"/>
          <w:tab w:val="center" w:pos="4419"/>
        </w:tabs>
        <w:spacing w:after="160"/>
        <w:ind w:left="360"/>
        <w:jc w:val="both"/>
        <w:rPr>
          <w:rFonts w:ascii="Book Antiqua" w:hAnsi="Book Antiqua"/>
          <w:noProof/>
        </w:rPr>
      </w:pPr>
    </w:p>
    <w:p w14:paraId="22E93139" w14:textId="77777777" w:rsidR="000E637E" w:rsidRPr="004F0E92" w:rsidRDefault="000E637E" w:rsidP="000E637E">
      <w:pPr>
        <w:pStyle w:val="Prrafodelista"/>
        <w:tabs>
          <w:tab w:val="left" w:pos="426"/>
          <w:tab w:val="left" w:pos="993"/>
          <w:tab w:val="left" w:pos="1276"/>
          <w:tab w:val="left" w:pos="3130"/>
          <w:tab w:val="center" w:pos="4419"/>
        </w:tabs>
        <w:spacing w:after="160"/>
        <w:ind w:left="360"/>
        <w:jc w:val="both"/>
        <w:rPr>
          <w:rFonts w:ascii="Book Antiqua" w:hAnsi="Book Antiqua" w:cs="Arial"/>
          <w:b/>
          <w:bCs/>
        </w:rPr>
      </w:pPr>
    </w:p>
    <w:p w14:paraId="671210BA" w14:textId="77777777" w:rsidR="000E637E" w:rsidRPr="004F0E92" w:rsidRDefault="000E637E" w:rsidP="000E637E">
      <w:pPr>
        <w:pStyle w:val="Prrafodelista"/>
        <w:tabs>
          <w:tab w:val="left" w:pos="426"/>
          <w:tab w:val="left" w:pos="993"/>
          <w:tab w:val="left" w:pos="1276"/>
          <w:tab w:val="left" w:pos="3130"/>
          <w:tab w:val="center" w:pos="4419"/>
        </w:tabs>
        <w:spacing w:after="160"/>
        <w:ind w:left="360"/>
        <w:jc w:val="both"/>
        <w:rPr>
          <w:rFonts w:ascii="Book Antiqua" w:hAnsi="Book Antiqua" w:cs="Arial"/>
          <w:noProof/>
          <w:sz w:val="16"/>
          <w:szCs w:val="16"/>
        </w:rPr>
      </w:pPr>
    </w:p>
    <w:p w14:paraId="3B18922D" w14:textId="77777777" w:rsidR="000E637E" w:rsidRPr="004F0E92" w:rsidRDefault="000E637E" w:rsidP="000E637E">
      <w:pPr>
        <w:pStyle w:val="Prrafodelista"/>
        <w:tabs>
          <w:tab w:val="left" w:pos="360"/>
          <w:tab w:val="left" w:pos="993"/>
          <w:tab w:val="left" w:pos="1276"/>
          <w:tab w:val="left" w:pos="3130"/>
          <w:tab w:val="center" w:pos="4419"/>
        </w:tabs>
        <w:spacing w:after="160"/>
        <w:ind w:left="360"/>
        <w:jc w:val="both"/>
        <w:rPr>
          <w:rFonts w:ascii="Book Antiqua" w:hAnsi="Book Antiqua" w:cs="Arial"/>
          <w:noProof/>
        </w:rPr>
      </w:pPr>
    </w:p>
    <w:p w14:paraId="38ACA3B0" w14:textId="77777777" w:rsidR="000E637E" w:rsidRPr="004F0E92" w:rsidRDefault="000E637E" w:rsidP="000E637E">
      <w:pPr>
        <w:pStyle w:val="Prrafodelista"/>
        <w:tabs>
          <w:tab w:val="left" w:pos="426"/>
          <w:tab w:val="left" w:pos="993"/>
          <w:tab w:val="left" w:pos="1276"/>
          <w:tab w:val="left" w:pos="3130"/>
          <w:tab w:val="center" w:pos="4419"/>
        </w:tabs>
        <w:spacing w:after="160"/>
        <w:ind w:left="360"/>
        <w:jc w:val="both"/>
        <w:rPr>
          <w:rFonts w:ascii="Book Antiqua" w:hAnsi="Book Antiqua" w:cs="Arial"/>
          <w:noProof/>
          <w:sz w:val="16"/>
          <w:szCs w:val="16"/>
        </w:rPr>
      </w:pPr>
    </w:p>
    <w:p w14:paraId="52105A86" w14:textId="77777777" w:rsidR="000E637E" w:rsidRPr="004F0E92" w:rsidRDefault="000E637E" w:rsidP="000E637E">
      <w:pPr>
        <w:pStyle w:val="Prrafodelista"/>
        <w:ind w:left="1146" w:right="-141"/>
        <w:jc w:val="center"/>
        <w:rPr>
          <w:rFonts w:ascii="Book Antiqua" w:hAnsi="Book Antiqua" w:cs="Arial"/>
          <w:b/>
          <w:bCs/>
        </w:rPr>
      </w:pPr>
    </w:p>
    <w:p w14:paraId="586D9A60" w14:textId="77777777" w:rsidR="000E637E" w:rsidRPr="004F0E92" w:rsidRDefault="000E637E" w:rsidP="000E637E">
      <w:pPr>
        <w:pStyle w:val="Prrafodelista"/>
        <w:ind w:left="1146" w:right="-141"/>
        <w:jc w:val="center"/>
        <w:rPr>
          <w:rFonts w:ascii="Book Antiqua" w:hAnsi="Book Antiqua" w:cs="Arial"/>
          <w:b/>
          <w:bCs/>
        </w:rPr>
      </w:pPr>
    </w:p>
    <w:p w14:paraId="0ECC6BB0"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25548A86"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06B9667F"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6B74F2EA"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F48727C"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7EF8800C"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C37D775"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2459800A"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2D4B3466"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01878084"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04FB5D8B"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0A8AF8B"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63E29C84"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709901A6"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4ED2B5F"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17F19A8"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76CBA40D"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1F825ADE"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7FC82A97" w14:textId="7D617996"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lastRenderedPageBreak/>
        <w:t>Infografía 18</w:t>
      </w:r>
    </w:p>
    <w:p w14:paraId="3D16DB44" w14:textId="77777777" w:rsidR="000E637E" w:rsidRPr="004F0E92" w:rsidRDefault="000E637E" w:rsidP="000E637E">
      <w:pPr>
        <w:pStyle w:val="Prrafodelista"/>
        <w:tabs>
          <w:tab w:val="left" w:pos="426"/>
          <w:tab w:val="left" w:pos="993"/>
          <w:tab w:val="left" w:pos="1276"/>
          <w:tab w:val="left" w:pos="3130"/>
          <w:tab w:val="center" w:pos="4419"/>
        </w:tabs>
        <w:spacing w:after="160"/>
        <w:ind w:left="360"/>
        <w:jc w:val="both"/>
        <w:rPr>
          <w:rFonts w:ascii="Book Antiqua" w:hAnsi="Book Antiqua" w:cs="Arial"/>
          <w:b/>
          <w:bCs/>
        </w:rPr>
      </w:pPr>
      <w:r w:rsidRPr="004F0E92">
        <w:rPr>
          <w:rFonts w:ascii="Book Antiqua" w:hAnsi="Book Antiqua"/>
          <w:noProof/>
        </w:rPr>
        <w:drawing>
          <wp:anchor distT="0" distB="0" distL="114300" distR="114300" simplePos="0" relativeHeight="251669504" behindDoc="1" locked="0" layoutInCell="1" allowOverlap="1" wp14:anchorId="34B8BB0E" wp14:editId="2DECE081">
            <wp:simplePos x="0" y="0"/>
            <wp:positionH relativeFrom="page">
              <wp:posOffset>1080135</wp:posOffset>
            </wp:positionH>
            <wp:positionV relativeFrom="paragraph">
              <wp:posOffset>115570</wp:posOffset>
            </wp:positionV>
            <wp:extent cx="6277610" cy="2865755"/>
            <wp:effectExtent l="0" t="0" r="8890" b="0"/>
            <wp:wrapTight wrapText="bothSides">
              <wp:wrapPolygon edited="0">
                <wp:start x="0" y="0"/>
                <wp:lineTo x="0" y="21394"/>
                <wp:lineTo x="21565" y="21394"/>
                <wp:lineTo x="21565" y="0"/>
                <wp:lineTo x="0" y="0"/>
              </wp:wrapPolygon>
            </wp:wrapTight>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6277610" cy="2865755"/>
                    </a:xfrm>
                    <a:prstGeom prst="rect">
                      <a:avLst/>
                    </a:prstGeom>
                  </pic:spPr>
                </pic:pic>
              </a:graphicData>
            </a:graphic>
            <wp14:sizeRelH relativeFrom="margin">
              <wp14:pctWidth>0</wp14:pctWidth>
            </wp14:sizeRelH>
            <wp14:sizeRelV relativeFrom="margin">
              <wp14:pctHeight>0</wp14:pctHeight>
            </wp14:sizeRelV>
          </wp:anchor>
        </w:drawing>
      </w:r>
    </w:p>
    <w:p w14:paraId="30E695A6" w14:textId="3767B558"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t>Infografía 19</w:t>
      </w:r>
    </w:p>
    <w:p w14:paraId="1907C1E5" w14:textId="77777777" w:rsidR="000E637E" w:rsidRPr="004F0E92" w:rsidRDefault="000E637E" w:rsidP="000E637E">
      <w:pPr>
        <w:tabs>
          <w:tab w:val="left" w:pos="426"/>
          <w:tab w:val="left" w:pos="993"/>
          <w:tab w:val="left" w:pos="1276"/>
          <w:tab w:val="left" w:pos="3130"/>
          <w:tab w:val="center" w:pos="4419"/>
        </w:tabs>
        <w:spacing w:after="160"/>
        <w:jc w:val="both"/>
        <w:rPr>
          <w:rFonts w:ascii="Book Antiqua" w:hAnsi="Book Antiqua" w:cs="Arial"/>
          <w:noProof/>
        </w:rPr>
      </w:pPr>
      <w:r w:rsidRPr="004F0E92">
        <w:rPr>
          <w:rFonts w:ascii="Book Antiqua" w:hAnsi="Book Antiqua"/>
          <w:noProof/>
        </w:rPr>
        <w:drawing>
          <wp:inline distT="0" distB="0" distL="0" distR="0" wp14:anchorId="736D7539" wp14:editId="49370D08">
            <wp:extent cx="5940389" cy="3234169"/>
            <wp:effectExtent l="0" t="0" r="3810" b="444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0389" cy="3234169"/>
                    </a:xfrm>
                    <a:prstGeom prst="rect">
                      <a:avLst/>
                    </a:prstGeom>
                  </pic:spPr>
                </pic:pic>
              </a:graphicData>
            </a:graphic>
          </wp:inline>
        </w:drawing>
      </w:r>
    </w:p>
    <w:p w14:paraId="59A637B2" w14:textId="77777777" w:rsidR="000E637E" w:rsidRPr="004F0E92" w:rsidRDefault="000E637E" w:rsidP="000E637E">
      <w:pPr>
        <w:pStyle w:val="Prrafodelista"/>
        <w:tabs>
          <w:tab w:val="left" w:pos="426"/>
          <w:tab w:val="left" w:pos="993"/>
          <w:tab w:val="left" w:pos="1276"/>
          <w:tab w:val="left" w:pos="3130"/>
          <w:tab w:val="center" w:pos="4419"/>
        </w:tabs>
        <w:spacing w:after="160"/>
        <w:ind w:left="360"/>
        <w:jc w:val="both"/>
        <w:rPr>
          <w:rFonts w:ascii="Book Antiqua" w:hAnsi="Book Antiqua" w:cs="Arial"/>
          <w:noProof/>
        </w:rPr>
      </w:pPr>
      <w:r w:rsidRPr="004F0E92">
        <w:rPr>
          <w:rFonts w:ascii="Book Antiqua" w:hAnsi="Book Antiqua" w:cs="Arial"/>
          <w:noProof/>
        </w:rPr>
        <w:t xml:space="preserve"> </w:t>
      </w:r>
    </w:p>
    <w:p w14:paraId="58B388C5" w14:textId="20A4C424"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lastRenderedPageBreak/>
        <w:t>Infografía 20</w:t>
      </w:r>
    </w:p>
    <w:p w14:paraId="7A92D6FD" w14:textId="77777777" w:rsidR="000E637E" w:rsidRPr="004F0E92" w:rsidRDefault="000E637E" w:rsidP="000E637E">
      <w:pPr>
        <w:tabs>
          <w:tab w:val="left" w:pos="426"/>
          <w:tab w:val="left" w:pos="993"/>
          <w:tab w:val="left" w:pos="1276"/>
          <w:tab w:val="left" w:pos="3130"/>
          <w:tab w:val="center" w:pos="4419"/>
        </w:tabs>
        <w:spacing w:after="160"/>
        <w:jc w:val="both"/>
        <w:rPr>
          <w:rFonts w:ascii="Book Antiqua" w:hAnsi="Book Antiqua" w:cs="Arial"/>
          <w:b/>
          <w:bCs/>
        </w:rPr>
      </w:pPr>
      <w:r w:rsidRPr="004F0E92">
        <w:rPr>
          <w:rFonts w:ascii="Book Antiqua" w:hAnsi="Book Antiqua"/>
          <w:noProof/>
        </w:rPr>
        <w:drawing>
          <wp:anchor distT="0" distB="0" distL="114300" distR="114300" simplePos="0" relativeHeight="251668480" behindDoc="1" locked="0" layoutInCell="1" allowOverlap="1" wp14:anchorId="5FFBD986" wp14:editId="5BD4DFEA">
            <wp:simplePos x="0" y="0"/>
            <wp:positionH relativeFrom="column">
              <wp:posOffset>721360</wp:posOffset>
            </wp:positionH>
            <wp:positionV relativeFrom="paragraph">
              <wp:posOffset>27305</wp:posOffset>
            </wp:positionV>
            <wp:extent cx="4957445" cy="3009265"/>
            <wp:effectExtent l="0" t="0" r="0" b="635"/>
            <wp:wrapTight wrapText="bothSides">
              <wp:wrapPolygon edited="0">
                <wp:start x="0" y="0"/>
                <wp:lineTo x="0" y="21468"/>
                <wp:lineTo x="21498" y="21468"/>
                <wp:lineTo x="21498" y="0"/>
                <wp:lineTo x="0" y="0"/>
              </wp:wrapPolygon>
            </wp:wrapTight>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4957445" cy="3009265"/>
                    </a:xfrm>
                    <a:prstGeom prst="rect">
                      <a:avLst/>
                    </a:prstGeom>
                  </pic:spPr>
                </pic:pic>
              </a:graphicData>
            </a:graphic>
            <wp14:sizeRelV relativeFrom="margin">
              <wp14:pctHeight>0</wp14:pctHeight>
            </wp14:sizeRelV>
          </wp:anchor>
        </w:drawing>
      </w:r>
    </w:p>
    <w:p w14:paraId="6E4E978D" w14:textId="77777777" w:rsidR="000E637E" w:rsidRPr="004F0E92" w:rsidRDefault="000E637E" w:rsidP="000E637E">
      <w:pPr>
        <w:tabs>
          <w:tab w:val="left" w:pos="426"/>
          <w:tab w:val="left" w:pos="993"/>
          <w:tab w:val="left" w:pos="1276"/>
          <w:tab w:val="left" w:pos="3130"/>
          <w:tab w:val="center" w:pos="4419"/>
        </w:tabs>
        <w:spacing w:after="160"/>
        <w:jc w:val="both"/>
        <w:rPr>
          <w:rFonts w:ascii="Book Antiqua" w:hAnsi="Book Antiqua" w:cs="Arial"/>
          <w:noProof/>
        </w:rPr>
      </w:pPr>
    </w:p>
    <w:p w14:paraId="5818EEF0" w14:textId="77777777" w:rsidR="000E637E" w:rsidRPr="004F0E92" w:rsidRDefault="000E637E" w:rsidP="000E637E">
      <w:pPr>
        <w:tabs>
          <w:tab w:val="left" w:pos="426"/>
          <w:tab w:val="left" w:pos="993"/>
          <w:tab w:val="left" w:pos="1276"/>
          <w:tab w:val="left" w:pos="3130"/>
          <w:tab w:val="center" w:pos="4419"/>
        </w:tabs>
        <w:spacing w:after="160"/>
        <w:jc w:val="both"/>
        <w:rPr>
          <w:rFonts w:ascii="Book Antiqua" w:hAnsi="Book Antiqua" w:cs="Arial"/>
          <w:noProof/>
        </w:rPr>
      </w:pPr>
    </w:p>
    <w:p w14:paraId="4F934A9F" w14:textId="77777777" w:rsidR="000E637E" w:rsidRPr="004F0E92" w:rsidRDefault="000E637E" w:rsidP="000E637E">
      <w:pPr>
        <w:rPr>
          <w:rFonts w:ascii="Book Antiqua" w:hAnsi="Book Antiqua" w:cs="Arial"/>
        </w:rPr>
      </w:pPr>
    </w:p>
    <w:p w14:paraId="60A2A301" w14:textId="77777777" w:rsidR="000E637E" w:rsidRPr="004F0E92" w:rsidRDefault="000E637E" w:rsidP="000E637E">
      <w:pPr>
        <w:rPr>
          <w:rFonts w:ascii="Book Antiqua" w:hAnsi="Book Antiqua" w:cs="Arial"/>
        </w:rPr>
      </w:pPr>
    </w:p>
    <w:p w14:paraId="5A54571F" w14:textId="77777777" w:rsidR="000E637E" w:rsidRPr="004F0E92" w:rsidRDefault="000E637E" w:rsidP="000E637E">
      <w:pPr>
        <w:rPr>
          <w:rFonts w:ascii="Book Antiqua" w:hAnsi="Book Antiqua" w:cs="Arial"/>
        </w:rPr>
      </w:pPr>
    </w:p>
    <w:p w14:paraId="709F2078" w14:textId="77777777" w:rsidR="000E637E" w:rsidRPr="004F0E92" w:rsidRDefault="000E637E" w:rsidP="000E637E">
      <w:pPr>
        <w:rPr>
          <w:rFonts w:ascii="Book Antiqua" w:hAnsi="Book Antiqua" w:cs="Arial"/>
        </w:rPr>
      </w:pPr>
    </w:p>
    <w:p w14:paraId="23AD7E20" w14:textId="77777777" w:rsidR="000E637E" w:rsidRPr="004F0E92" w:rsidRDefault="000E637E" w:rsidP="000E637E">
      <w:pPr>
        <w:rPr>
          <w:rFonts w:ascii="Book Antiqua" w:hAnsi="Book Antiqua" w:cs="Arial"/>
        </w:rPr>
      </w:pPr>
    </w:p>
    <w:p w14:paraId="51CC6612" w14:textId="77777777" w:rsidR="000E637E" w:rsidRPr="004F0E92" w:rsidRDefault="000E637E" w:rsidP="000E637E">
      <w:pPr>
        <w:rPr>
          <w:rFonts w:ascii="Book Antiqua" w:hAnsi="Book Antiqua" w:cs="Arial"/>
        </w:rPr>
      </w:pPr>
    </w:p>
    <w:p w14:paraId="29748F37" w14:textId="77777777" w:rsidR="000E637E" w:rsidRPr="004F0E92" w:rsidRDefault="000E637E" w:rsidP="000E637E">
      <w:pPr>
        <w:rPr>
          <w:rFonts w:ascii="Book Antiqua" w:hAnsi="Book Antiqua" w:cs="Arial"/>
        </w:rPr>
      </w:pPr>
    </w:p>
    <w:p w14:paraId="77A7002D" w14:textId="77777777" w:rsidR="000E637E" w:rsidRPr="004F0E92" w:rsidRDefault="000E637E" w:rsidP="000E637E">
      <w:pPr>
        <w:tabs>
          <w:tab w:val="left" w:pos="426"/>
          <w:tab w:val="left" w:pos="993"/>
          <w:tab w:val="left" w:pos="1276"/>
          <w:tab w:val="left" w:pos="3130"/>
          <w:tab w:val="center" w:pos="4419"/>
        </w:tabs>
        <w:spacing w:after="160"/>
        <w:jc w:val="both"/>
        <w:rPr>
          <w:rFonts w:ascii="Book Antiqua" w:hAnsi="Book Antiqua" w:cs="Arial"/>
        </w:rPr>
      </w:pPr>
    </w:p>
    <w:p w14:paraId="5CBEBE53" w14:textId="77777777" w:rsidR="000E637E" w:rsidRPr="004F0E92" w:rsidRDefault="000E637E" w:rsidP="000E637E">
      <w:pPr>
        <w:tabs>
          <w:tab w:val="left" w:pos="426"/>
          <w:tab w:val="left" w:pos="993"/>
          <w:tab w:val="left" w:pos="1276"/>
          <w:tab w:val="left" w:pos="3130"/>
          <w:tab w:val="center" w:pos="4419"/>
        </w:tabs>
        <w:spacing w:after="160"/>
        <w:jc w:val="both"/>
        <w:rPr>
          <w:rFonts w:ascii="Book Antiqua" w:hAnsi="Book Antiqua" w:cs="Arial"/>
          <w:noProof/>
        </w:rPr>
      </w:pPr>
      <w:r w:rsidRPr="004F0E92">
        <w:rPr>
          <w:rFonts w:ascii="Book Antiqua" w:hAnsi="Book Antiqua" w:cs="Arial"/>
        </w:rPr>
        <w:tab/>
      </w:r>
    </w:p>
    <w:p w14:paraId="6F0E8BE5"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24A48CB8"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1C985949" w14:textId="1C19CB9A"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t>Infografía 21</w:t>
      </w:r>
    </w:p>
    <w:p w14:paraId="1BA604E9" w14:textId="77777777" w:rsidR="000E637E" w:rsidRPr="004F0E92" w:rsidRDefault="000E637E" w:rsidP="000E637E">
      <w:pPr>
        <w:tabs>
          <w:tab w:val="left" w:pos="2010"/>
        </w:tabs>
        <w:rPr>
          <w:rFonts w:ascii="Book Antiqua" w:hAnsi="Book Antiqua" w:cs="Arial"/>
        </w:rPr>
      </w:pPr>
    </w:p>
    <w:p w14:paraId="4B172BBF" w14:textId="77777777" w:rsidR="000E637E" w:rsidRPr="004F0E92" w:rsidRDefault="000E637E" w:rsidP="000E637E">
      <w:pPr>
        <w:tabs>
          <w:tab w:val="left" w:pos="426"/>
          <w:tab w:val="left" w:pos="993"/>
          <w:tab w:val="left" w:pos="1276"/>
          <w:tab w:val="left" w:pos="3130"/>
          <w:tab w:val="center" w:pos="4419"/>
        </w:tabs>
        <w:spacing w:after="160"/>
        <w:jc w:val="both"/>
        <w:rPr>
          <w:rFonts w:ascii="Book Antiqua" w:hAnsi="Book Antiqua" w:cs="Arial"/>
          <w:noProof/>
        </w:rPr>
      </w:pPr>
      <w:r w:rsidRPr="004F0E92">
        <w:rPr>
          <w:rFonts w:ascii="Book Antiqua" w:hAnsi="Book Antiqua" w:cs="Arial"/>
          <w:noProof/>
        </w:rPr>
        <w:drawing>
          <wp:inline distT="0" distB="0" distL="0" distR="0" wp14:anchorId="109F05FA" wp14:editId="3FB505DC">
            <wp:extent cx="5778500" cy="3301881"/>
            <wp:effectExtent l="0" t="0" r="0" b="0"/>
            <wp:docPr id="207" name="Gráfico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96DAC541-7B7A-43D3-8B79-37D633B846F1}">
                          <asvg:svgBlip xmlns:asvg="http://schemas.microsoft.com/office/drawing/2016/SVG/main" r:embed="rId156"/>
                        </a:ext>
                      </a:extLst>
                    </a:blip>
                    <a:stretch>
                      <a:fillRect/>
                    </a:stretch>
                  </pic:blipFill>
                  <pic:spPr>
                    <a:xfrm>
                      <a:off x="0" y="0"/>
                      <a:ext cx="5785283" cy="3305757"/>
                    </a:xfrm>
                    <a:prstGeom prst="rect">
                      <a:avLst/>
                    </a:prstGeom>
                  </pic:spPr>
                </pic:pic>
              </a:graphicData>
            </a:graphic>
          </wp:inline>
        </w:drawing>
      </w:r>
    </w:p>
    <w:p w14:paraId="458520D2" w14:textId="45516E95"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lastRenderedPageBreak/>
        <w:t>Infografía 22</w:t>
      </w:r>
    </w:p>
    <w:p w14:paraId="1F48F38E" w14:textId="77777777" w:rsidR="000E637E" w:rsidRPr="004F0E92" w:rsidRDefault="000E637E" w:rsidP="000E637E">
      <w:pPr>
        <w:tabs>
          <w:tab w:val="left" w:pos="426"/>
          <w:tab w:val="left" w:pos="993"/>
          <w:tab w:val="left" w:pos="1276"/>
          <w:tab w:val="left" w:pos="3130"/>
          <w:tab w:val="center" w:pos="4419"/>
        </w:tabs>
        <w:spacing w:after="160"/>
        <w:jc w:val="both"/>
        <w:rPr>
          <w:rFonts w:ascii="Book Antiqua" w:hAnsi="Book Antiqua" w:cs="Arial"/>
          <w:noProof/>
        </w:rPr>
      </w:pPr>
      <w:r w:rsidRPr="004F0E92">
        <w:rPr>
          <w:rFonts w:ascii="Book Antiqua" w:hAnsi="Book Antiqua" w:cs="Arial"/>
          <w:noProof/>
        </w:rPr>
        <w:t xml:space="preserve"> </w:t>
      </w:r>
      <w:r w:rsidRPr="004F0E92">
        <w:rPr>
          <w:rFonts w:ascii="Book Antiqua" w:hAnsi="Book Antiqua" w:cs="Arial"/>
          <w:noProof/>
        </w:rPr>
        <w:drawing>
          <wp:inline distT="0" distB="0" distL="0" distR="0" wp14:anchorId="1EAEB20C" wp14:editId="2EF14A21">
            <wp:extent cx="5695950" cy="3159457"/>
            <wp:effectExtent l="0" t="0" r="0" b="3175"/>
            <wp:docPr id="208" name="Gráfico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96DAC541-7B7A-43D3-8B79-37D633B846F1}">
                          <asvg:svgBlip xmlns:asvg="http://schemas.microsoft.com/office/drawing/2016/SVG/main" r:embed="rId158"/>
                        </a:ext>
                      </a:extLst>
                    </a:blip>
                    <a:stretch>
                      <a:fillRect/>
                    </a:stretch>
                  </pic:blipFill>
                  <pic:spPr>
                    <a:xfrm>
                      <a:off x="0" y="0"/>
                      <a:ext cx="5707466" cy="3165845"/>
                    </a:xfrm>
                    <a:prstGeom prst="rect">
                      <a:avLst/>
                    </a:prstGeom>
                  </pic:spPr>
                </pic:pic>
              </a:graphicData>
            </a:graphic>
          </wp:inline>
        </w:drawing>
      </w:r>
    </w:p>
    <w:p w14:paraId="407FB660"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CB44B34" w14:textId="4CD27282"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t>Infografía 23</w:t>
      </w:r>
      <w:r w:rsidRPr="004F0E92">
        <w:rPr>
          <w:rFonts w:ascii="Book Antiqua" w:hAnsi="Book Antiqua" w:cs="Arial"/>
          <w:b/>
          <w:bCs/>
          <w:noProof/>
        </w:rPr>
        <w:drawing>
          <wp:anchor distT="0" distB="0" distL="114300" distR="114300" simplePos="0" relativeHeight="251671552" behindDoc="1" locked="0" layoutInCell="1" allowOverlap="1" wp14:anchorId="79B5B0AC" wp14:editId="4A47AAC6">
            <wp:simplePos x="0" y="0"/>
            <wp:positionH relativeFrom="page">
              <wp:posOffset>852805</wp:posOffset>
            </wp:positionH>
            <wp:positionV relativeFrom="paragraph">
              <wp:posOffset>273685</wp:posOffset>
            </wp:positionV>
            <wp:extent cx="6062980" cy="3425190"/>
            <wp:effectExtent l="0" t="0" r="0" b="3810"/>
            <wp:wrapTight wrapText="bothSides">
              <wp:wrapPolygon edited="0">
                <wp:start x="0" y="0"/>
                <wp:lineTo x="0" y="21504"/>
                <wp:lineTo x="21514" y="21504"/>
                <wp:lineTo x="21514" y="0"/>
                <wp:lineTo x="0" y="0"/>
              </wp:wrapPolygon>
            </wp:wrapTight>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6062980" cy="3425190"/>
                    </a:xfrm>
                    <a:prstGeom prst="rect">
                      <a:avLst/>
                    </a:prstGeom>
                  </pic:spPr>
                </pic:pic>
              </a:graphicData>
            </a:graphic>
            <wp14:sizeRelV relativeFrom="margin">
              <wp14:pctHeight>0</wp14:pctHeight>
            </wp14:sizeRelV>
          </wp:anchor>
        </w:drawing>
      </w:r>
    </w:p>
    <w:p w14:paraId="4BA0B219" w14:textId="6FEC4ADA"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lastRenderedPageBreak/>
        <w:t>Infografía 24</w:t>
      </w:r>
    </w:p>
    <w:p w14:paraId="6EDD3EA6" w14:textId="57B7240B" w:rsidR="000E637E"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noProof/>
        </w:rPr>
        <w:drawing>
          <wp:inline distT="0" distB="0" distL="0" distR="0" wp14:anchorId="3A6F442C" wp14:editId="59972872">
            <wp:extent cx="5725159" cy="3282287"/>
            <wp:effectExtent l="0" t="0" r="0" b="0"/>
            <wp:docPr id="210" name="Gráfico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96DAC541-7B7A-43D3-8B79-37D633B846F1}">
                          <asvg:svgBlip xmlns:asvg="http://schemas.microsoft.com/office/drawing/2016/SVG/main" r:embed="rId161"/>
                        </a:ext>
                      </a:extLst>
                    </a:blip>
                    <a:stretch>
                      <a:fillRect/>
                    </a:stretch>
                  </pic:blipFill>
                  <pic:spPr>
                    <a:xfrm>
                      <a:off x="0" y="0"/>
                      <a:ext cx="5747306" cy="3294984"/>
                    </a:xfrm>
                    <a:prstGeom prst="rect">
                      <a:avLst/>
                    </a:prstGeom>
                  </pic:spPr>
                </pic:pic>
              </a:graphicData>
            </a:graphic>
          </wp:inline>
        </w:drawing>
      </w:r>
    </w:p>
    <w:p w14:paraId="27EE927D" w14:textId="77777777" w:rsidR="003145C2" w:rsidRPr="004F0E9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85CC07B" w14:textId="7E844FD9" w:rsidR="000E637E" w:rsidRDefault="000E637E" w:rsidP="00A35043">
      <w:pPr>
        <w:pStyle w:val="Prrafodelista"/>
        <w:numPr>
          <w:ilvl w:val="0"/>
          <w:numId w:val="20"/>
        </w:numPr>
        <w:spacing w:after="160" w:line="259" w:lineRule="auto"/>
        <w:ind w:right="-141"/>
        <w:contextualSpacing/>
        <w:jc w:val="both"/>
        <w:rPr>
          <w:rFonts w:ascii="Book Antiqua" w:hAnsi="Book Antiqua" w:cs="Arial"/>
          <w:b/>
          <w:bCs/>
        </w:rPr>
      </w:pPr>
      <w:r w:rsidRPr="004F0E92">
        <w:rPr>
          <w:rFonts w:ascii="Book Antiqua" w:hAnsi="Book Antiqua" w:cs="Arial"/>
          <w:b/>
          <w:bCs/>
        </w:rPr>
        <w:t>Avance de los planes remediales formulados por los despachos a cargo del CACMFJ, para atender las audiencias que no se han podido realizar por la pandemia respecto al COVID-19.</w:t>
      </w:r>
    </w:p>
    <w:p w14:paraId="34F822E8" w14:textId="77777777" w:rsidR="003145C2" w:rsidRPr="004F0E92" w:rsidRDefault="003145C2" w:rsidP="003145C2">
      <w:pPr>
        <w:pStyle w:val="Prrafodelista"/>
        <w:spacing w:after="160" w:line="259" w:lineRule="auto"/>
        <w:ind w:left="1080" w:right="-141"/>
        <w:contextualSpacing/>
        <w:jc w:val="both"/>
        <w:rPr>
          <w:rFonts w:ascii="Book Antiqua" w:hAnsi="Book Antiqua" w:cs="Arial"/>
          <w:b/>
          <w:bCs/>
        </w:rPr>
      </w:pPr>
    </w:p>
    <w:p w14:paraId="5950EE85" w14:textId="77777777" w:rsidR="000E637E" w:rsidRPr="004F0E92" w:rsidRDefault="000E637E" w:rsidP="000E637E">
      <w:pPr>
        <w:spacing w:after="160" w:line="259" w:lineRule="auto"/>
        <w:ind w:left="284" w:right="-141"/>
        <w:jc w:val="both"/>
        <w:rPr>
          <w:rFonts w:ascii="Book Antiqua" w:hAnsi="Book Antiqua" w:cs="Arial"/>
        </w:rPr>
      </w:pPr>
      <w:r w:rsidRPr="004F0E92">
        <w:rPr>
          <w:rFonts w:ascii="Book Antiqua" w:hAnsi="Book Antiqua" w:cs="Arial"/>
        </w:rPr>
        <w:t xml:space="preserve">En cumplimiento de lo dispuesto por la Corte Plena en las sesiones 50-2020 y 55-2020 del 7 y 28 de setiembre de 2020, artículos XII y XIV respectivamente, comunicado mediante Circulares 214-2020 y 217-2020, lo cual en lo que interesa indica:  </w:t>
      </w:r>
    </w:p>
    <w:p w14:paraId="10DB5B3B" w14:textId="06768CBF" w:rsidR="000E637E" w:rsidRPr="004F0E92" w:rsidRDefault="000E637E" w:rsidP="000E637E">
      <w:pPr>
        <w:spacing w:after="160" w:line="259" w:lineRule="auto"/>
        <w:ind w:left="709" w:right="-2"/>
        <w:jc w:val="both"/>
        <w:rPr>
          <w:rFonts w:ascii="Book Antiqua" w:hAnsi="Book Antiqua" w:cs="Arial"/>
          <w:i/>
          <w:iCs/>
        </w:rPr>
      </w:pPr>
      <w:r w:rsidRPr="004F0E92">
        <w:rPr>
          <w:rFonts w:ascii="Book Antiqua" w:hAnsi="Book Antiqua" w:cs="Arial"/>
          <w:i/>
          <w:iCs/>
        </w:rPr>
        <w:t>“...solicitar a cada una de las jurisdicciones remitir a esta Corte Plena un plan de trabajo remedial para las audiencias que no se han podido realizar, para los próximos seis meses…”</w:t>
      </w:r>
      <w:r w:rsidR="003145C2">
        <w:rPr>
          <w:rFonts w:ascii="Book Antiqua" w:hAnsi="Book Antiqua" w:cs="Arial"/>
          <w:i/>
          <w:iCs/>
        </w:rPr>
        <w:t>.</w:t>
      </w:r>
    </w:p>
    <w:p w14:paraId="4A47A406" w14:textId="77777777" w:rsidR="000E637E" w:rsidRPr="004F0E92" w:rsidRDefault="000E637E" w:rsidP="000E637E">
      <w:pPr>
        <w:spacing w:after="160" w:line="259" w:lineRule="auto"/>
        <w:ind w:left="284" w:right="-141"/>
        <w:jc w:val="both"/>
        <w:rPr>
          <w:rFonts w:ascii="Book Antiqua" w:hAnsi="Book Antiqua" w:cs="Arial"/>
        </w:rPr>
      </w:pPr>
      <w:r w:rsidRPr="004F0E92">
        <w:rPr>
          <w:rFonts w:ascii="Book Antiqua" w:hAnsi="Book Antiqua" w:cs="Arial"/>
        </w:rPr>
        <w:t>El Centro de Apoyo, Coordinación y Mejoramiento de la Función Jurisdiccional (CACMFJ) elaboró una plantilla de manera conjunta con la Dirección de Planificación para recopilar la información requerida respecto a los planes remediales que en acatamiento de los acuerdos citados debían formular las jurisdicciones, asimismo se les facilitó una guía para la correcta alimentación de la herramienta.</w:t>
      </w:r>
    </w:p>
    <w:p w14:paraId="396C5FDC" w14:textId="77777777" w:rsidR="000E637E" w:rsidRPr="004F0E92" w:rsidRDefault="000E637E" w:rsidP="000E637E">
      <w:pPr>
        <w:pStyle w:val="Prrafodelista"/>
        <w:spacing w:after="160" w:line="259" w:lineRule="auto"/>
        <w:ind w:left="284"/>
        <w:jc w:val="both"/>
        <w:rPr>
          <w:rFonts w:ascii="Book Antiqua" w:hAnsi="Book Antiqua" w:cs="Arial"/>
        </w:rPr>
      </w:pPr>
    </w:p>
    <w:p w14:paraId="0DA6410F" w14:textId="77777777" w:rsidR="000E637E" w:rsidRPr="004F0E92" w:rsidRDefault="000E637E" w:rsidP="000E637E">
      <w:pPr>
        <w:pStyle w:val="Prrafodelista"/>
        <w:spacing w:after="160" w:line="259" w:lineRule="auto"/>
        <w:ind w:left="284"/>
        <w:jc w:val="both"/>
        <w:rPr>
          <w:rFonts w:ascii="Book Antiqua" w:hAnsi="Book Antiqua" w:cs="Arial"/>
        </w:rPr>
      </w:pPr>
      <w:r w:rsidRPr="004F0E92">
        <w:rPr>
          <w:rFonts w:ascii="Book Antiqua" w:hAnsi="Book Antiqua" w:cs="Arial"/>
        </w:rPr>
        <w:lastRenderedPageBreak/>
        <w:t>Para la solicitud de formulación de los planes remediales, se omitió el envío a aquellos tribunales que por la naturaleza de sus funciones no realizan audiencias.</w:t>
      </w:r>
    </w:p>
    <w:p w14:paraId="3E1A9086" w14:textId="77777777" w:rsidR="000E637E" w:rsidRPr="004F0E92" w:rsidRDefault="000E637E" w:rsidP="000E637E">
      <w:pPr>
        <w:spacing w:after="160" w:line="259" w:lineRule="auto"/>
        <w:ind w:left="284" w:right="-141"/>
        <w:jc w:val="both"/>
        <w:rPr>
          <w:rFonts w:ascii="Book Antiqua" w:hAnsi="Book Antiqua" w:cs="Arial"/>
          <w:lang w:val="es-ES"/>
        </w:rPr>
      </w:pPr>
      <w:r w:rsidRPr="004F0E92">
        <w:rPr>
          <w:rFonts w:ascii="Book Antiqua" w:hAnsi="Book Antiqua" w:cs="Arial"/>
          <w:lang w:val="es-ES"/>
        </w:rPr>
        <w:t xml:space="preserve">Entre las estrategias generales propuestas por los despachos judiciales para atender las audiencias pendientes de reagendar por la pandemia, se tiene: </w:t>
      </w:r>
    </w:p>
    <w:p w14:paraId="1C2747BD" w14:textId="0D022BDE" w:rsidR="000E637E" w:rsidRDefault="000E637E" w:rsidP="00A35043">
      <w:pPr>
        <w:pStyle w:val="Prrafodelista"/>
        <w:numPr>
          <w:ilvl w:val="0"/>
          <w:numId w:val="25"/>
        </w:numPr>
        <w:spacing w:after="160" w:line="259" w:lineRule="auto"/>
        <w:contextualSpacing/>
        <w:jc w:val="both"/>
        <w:rPr>
          <w:rFonts w:ascii="Book Antiqua" w:hAnsi="Book Antiqua" w:cs="Arial"/>
          <w:lang w:val="es-ES"/>
        </w:rPr>
      </w:pPr>
      <w:r w:rsidRPr="004F0E92">
        <w:rPr>
          <w:rFonts w:ascii="Book Antiqua" w:hAnsi="Book Antiqua" w:cs="Arial"/>
          <w:lang w:val="es-ES"/>
        </w:rPr>
        <w:t>Dar prioridad a la reprogramación de audiencias, para luego programar las pendientes de señalar por primera vez.</w:t>
      </w:r>
    </w:p>
    <w:p w14:paraId="2759AB22" w14:textId="77777777" w:rsidR="003145C2" w:rsidRPr="004F0E92" w:rsidRDefault="003145C2" w:rsidP="003145C2">
      <w:pPr>
        <w:pStyle w:val="Prrafodelista"/>
        <w:spacing w:after="160" w:line="259" w:lineRule="auto"/>
        <w:ind w:left="1146"/>
        <w:contextualSpacing/>
        <w:jc w:val="both"/>
        <w:rPr>
          <w:rFonts w:ascii="Book Antiqua" w:hAnsi="Book Antiqua" w:cs="Arial"/>
          <w:lang w:val="es-ES"/>
        </w:rPr>
      </w:pPr>
    </w:p>
    <w:p w14:paraId="440F45CE" w14:textId="23DF375B" w:rsidR="003145C2" w:rsidRDefault="000E637E" w:rsidP="003145C2">
      <w:pPr>
        <w:pStyle w:val="Prrafodelista"/>
        <w:numPr>
          <w:ilvl w:val="0"/>
          <w:numId w:val="25"/>
        </w:numPr>
        <w:spacing w:after="160" w:line="259" w:lineRule="auto"/>
        <w:contextualSpacing/>
        <w:jc w:val="both"/>
        <w:rPr>
          <w:rFonts w:ascii="Book Antiqua" w:hAnsi="Book Antiqua" w:cs="Arial"/>
          <w:lang w:val="es-ES"/>
        </w:rPr>
      </w:pPr>
      <w:r w:rsidRPr="004F0E92">
        <w:rPr>
          <w:rFonts w:ascii="Book Antiqua" w:hAnsi="Book Antiqua" w:cs="Arial"/>
          <w:lang w:val="es-ES"/>
        </w:rPr>
        <w:t>Aplicar las medidas sanitarias en las audiencias que se realizan en la oficina de la persona juzgadora.</w:t>
      </w:r>
    </w:p>
    <w:p w14:paraId="60728B78" w14:textId="77777777" w:rsidR="003145C2" w:rsidRPr="003145C2" w:rsidRDefault="003145C2" w:rsidP="003145C2">
      <w:pPr>
        <w:pStyle w:val="Prrafodelista"/>
        <w:rPr>
          <w:rFonts w:ascii="Book Antiqua" w:hAnsi="Book Antiqua" w:cs="Arial"/>
          <w:lang w:val="es-ES"/>
        </w:rPr>
      </w:pPr>
    </w:p>
    <w:p w14:paraId="23DCB4DA" w14:textId="22032995" w:rsidR="000E637E" w:rsidRDefault="000E637E" w:rsidP="00A35043">
      <w:pPr>
        <w:pStyle w:val="Prrafodelista"/>
        <w:numPr>
          <w:ilvl w:val="0"/>
          <w:numId w:val="25"/>
        </w:numPr>
        <w:spacing w:after="160" w:line="259" w:lineRule="auto"/>
        <w:contextualSpacing/>
        <w:jc w:val="both"/>
        <w:rPr>
          <w:rFonts w:ascii="Book Antiqua" w:hAnsi="Book Antiqua" w:cs="Arial"/>
          <w:lang w:val="es-ES"/>
        </w:rPr>
      </w:pPr>
      <w:r w:rsidRPr="004F0E92">
        <w:rPr>
          <w:rFonts w:ascii="Book Antiqua" w:hAnsi="Book Antiqua" w:cs="Arial"/>
          <w:lang w:val="es-ES"/>
        </w:rPr>
        <w:t>Aumentar la cantidad de señalamientos a celebrarse durante la semana.</w:t>
      </w:r>
    </w:p>
    <w:p w14:paraId="4C45B55B" w14:textId="77777777" w:rsidR="003145C2" w:rsidRPr="003145C2" w:rsidRDefault="003145C2" w:rsidP="003145C2">
      <w:pPr>
        <w:pStyle w:val="Prrafodelista"/>
        <w:rPr>
          <w:rFonts w:ascii="Book Antiqua" w:hAnsi="Book Antiqua" w:cs="Arial"/>
          <w:lang w:val="es-ES"/>
        </w:rPr>
      </w:pPr>
    </w:p>
    <w:p w14:paraId="6512E523" w14:textId="529F42AA" w:rsidR="000E637E" w:rsidRDefault="000E637E" w:rsidP="00A35043">
      <w:pPr>
        <w:pStyle w:val="Prrafodelista"/>
        <w:numPr>
          <w:ilvl w:val="0"/>
          <w:numId w:val="25"/>
        </w:numPr>
        <w:spacing w:after="160" w:line="259" w:lineRule="auto"/>
        <w:contextualSpacing/>
        <w:jc w:val="both"/>
        <w:rPr>
          <w:rFonts w:ascii="Book Antiqua" w:hAnsi="Book Antiqua" w:cs="Arial"/>
          <w:lang w:val="es-ES"/>
        </w:rPr>
      </w:pPr>
      <w:r w:rsidRPr="004F0E92">
        <w:rPr>
          <w:rFonts w:ascii="Book Antiqua" w:hAnsi="Book Antiqua" w:cs="Arial"/>
          <w:lang w:val="es-ES"/>
        </w:rPr>
        <w:t>Coordinar con las administraciones regionales, para la asignación de jueces supernumerarios</w:t>
      </w:r>
      <w:r w:rsidR="003145C2">
        <w:rPr>
          <w:rFonts w:ascii="Book Antiqua" w:hAnsi="Book Antiqua" w:cs="Arial"/>
          <w:lang w:val="es-ES"/>
        </w:rPr>
        <w:t>.</w:t>
      </w:r>
    </w:p>
    <w:p w14:paraId="5A182D64" w14:textId="77777777" w:rsidR="003145C2" w:rsidRPr="003145C2" w:rsidRDefault="003145C2" w:rsidP="003145C2">
      <w:pPr>
        <w:pStyle w:val="Prrafodelista"/>
        <w:rPr>
          <w:rFonts w:ascii="Book Antiqua" w:hAnsi="Book Antiqua" w:cs="Arial"/>
          <w:lang w:val="es-ES"/>
        </w:rPr>
      </w:pPr>
    </w:p>
    <w:p w14:paraId="20ED56AB" w14:textId="1E5E7F80" w:rsidR="000E637E" w:rsidRDefault="000E637E" w:rsidP="00A35043">
      <w:pPr>
        <w:pStyle w:val="Prrafodelista"/>
        <w:numPr>
          <w:ilvl w:val="0"/>
          <w:numId w:val="25"/>
        </w:numPr>
        <w:spacing w:after="160" w:line="259" w:lineRule="auto"/>
        <w:contextualSpacing/>
        <w:jc w:val="both"/>
        <w:rPr>
          <w:rFonts w:ascii="Book Antiqua" w:hAnsi="Book Antiqua" w:cs="Arial"/>
          <w:lang w:val="es-ES"/>
        </w:rPr>
      </w:pPr>
      <w:r w:rsidRPr="004F0E92">
        <w:rPr>
          <w:rFonts w:ascii="Book Antiqua" w:hAnsi="Book Antiqua" w:cs="Arial"/>
          <w:lang w:val="es-ES"/>
        </w:rPr>
        <w:t>Realización de audiencias orales por medios tecnológicos o bimodales (presencial – virtual).</w:t>
      </w:r>
    </w:p>
    <w:p w14:paraId="0FE22852" w14:textId="77777777" w:rsidR="003145C2" w:rsidRPr="003145C2" w:rsidRDefault="003145C2" w:rsidP="003145C2">
      <w:pPr>
        <w:pStyle w:val="Prrafodelista"/>
        <w:rPr>
          <w:rFonts w:ascii="Book Antiqua" w:hAnsi="Book Antiqua" w:cs="Arial"/>
          <w:lang w:val="es-ES"/>
        </w:rPr>
      </w:pPr>
    </w:p>
    <w:p w14:paraId="4C22A7A0" w14:textId="77777777" w:rsidR="000E637E" w:rsidRPr="004F0E92" w:rsidRDefault="000E637E" w:rsidP="00A35043">
      <w:pPr>
        <w:pStyle w:val="Prrafodelista"/>
        <w:numPr>
          <w:ilvl w:val="0"/>
          <w:numId w:val="25"/>
        </w:numPr>
        <w:spacing w:after="160" w:line="259" w:lineRule="auto"/>
        <w:contextualSpacing/>
        <w:jc w:val="both"/>
        <w:rPr>
          <w:rFonts w:ascii="Book Antiqua" w:hAnsi="Book Antiqua" w:cs="Arial"/>
          <w:lang w:val="es-ES"/>
        </w:rPr>
      </w:pPr>
      <w:r w:rsidRPr="004F0E92">
        <w:rPr>
          <w:rFonts w:ascii="Book Antiqua" w:hAnsi="Book Antiqua" w:cs="Arial"/>
          <w:lang w:val="es-ES"/>
        </w:rPr>
        <w:t>Solicitar colaboración al Centro de Conciliación de la zona respectiva para reagendar los señalamientos que se puedan conciliar.</w:t>
      </w:r>
    </w:p>
    <w:p w14:paraId="6885863B" w14:textId="77777777" w:rsidR="000E637E" w:rsidRPr="004F0E92" w:rsidRDefault="000E637E" w:rsidP="000E637E">
      <w:pPr>
        <w:pStyle w:val="Prrafodelista"/>
        <w:spacing w:after="160" w:line="259" w:lineRule="auto"/>
        <w:jc w:val="both"/>
        <w:rPr>
          <w:rFonts w:ascii="Book Antiqua" w:hAnsi="Book Antiqua" w:cs="Arial"/>
          <w:lang w:val="es-ES"/>
        </w:rPr>
      </w:pPr>
    </w:p>
    <w:p w14:paraId="3A212E51" w14:textId="77777777" w:rsidR="003145C2" w:rsidRDefault="003145C2" w:rsidP="000E637E">
      <w:pPr>
        <w:spacing w:after="160" w:line="259" w:lineRule="auto"/>
        <w:ind w:left="284" w:right="-141"/>
        <w:jc w:val="both"/>
        <w:rPr>
          <w:rFonts w:ascii="Book Antiqua" w:hAnsi="Book Antiqua" w:cs="Arial"/>
          <w:lang w:val="es-ES"/>
        </w:rPr>
      </w:pPr>
    </w:p>
    <w:p w14:paraId="1D8903A7" w14:textId="77777777" w:rsidR="003145C2" w:rsidRDefault="003145C2" w:rsidP="000E637E">
      <w:pPr>
        <w:spacing w:after="160" w:line="259" w:lineRule="auto"/>
        <w:ind w:left="284" w:right="-141"/>
        <w:jc w:val="both"/>
        <w:rPr>
          <w:rFonts w:ascii="Book Antiqua" w:hAnsi="Book Antiqua" w:cs="Arial"/>
          <w:lang w:val="es-ES"/>
        </w:rPr>
      </w:pPr>
    </w:p>
    <w:p w14:paraId="2B0FB1DC" w14:textId="77777777" w:rsidR="003145C2" w:rsidRDefault="003145C2" w:rsidP="000E637E">
      <w:pPr>
        <w:spacing w:after="160" w:line="259" w:lineRule="auto"/>
        <w:ind w:left="284" w:right="-141"/>
        <w:jc w:val="both"/>
        <w:rPr>
          <w:rFonts w:ascii="Book Antiqua" w:hAnsi="Book Antiqua" w:cs="Arial"/>
          <w:lang w:val="es-ES"/>
        </w:rPr>
      </w:pPr>
    </w:p>
    <w:p w14:paraId="37928187" w14:textId="77777777" w:rsidR="003145C2" w:rsidRDefault="003145C2" w:rsidP="000E637E">
      <w:pPr>
        <w:spacing w:after="160" w:line="259" w:lineRule="auto"/>
        <w:ind w:left="284" w:right="-141"/>
        <w:jc w:val="both"/>
        <w:rPr>
          <w:rFonts w:ascii="Book Antiqua" w:hAnsi="Book Antiqua" w:cs="Arial"/>
          <w:lang w:val="es-ES"/>
        </w:rPr>
      </w:pPr>
    </w:p>
    <w:p w14:paraId="67B7708F" w14:textId="77777777" w:rsidR="003145C2" w:rsidRDefault="003145C2" w:rsidP="000E637E">
      <w:pPr>
        <w:spacing w:after="160" w:line="259" w:lineRule="auto"/>
        <w:ind w:left="284" w:right="-141"/>
        <w:jc w:val="both"/>
        <w:rPr>
          <w:rFonts w:ascii="Book Antiqua" w:hAnsi="Book Antiqua" w:cs="Arial"/>
          <w:lang w:val="es-ES"/>
        </w:rPr>
      </w:pPr>
    </w:p>
    <w:p w14:paraId="7C4F95FD" w14:textId="77777777" w:rsidR="003145C2" w:rsidRDefault="003145C2" w:rsidP="000E637E">
      <w:pPr>
        <w:spacing w:after="160" w:line="259" w:lineRule="auto"/>
        <w:ind w:left="284" w:right="-141"/>
        <w:jc w:val="both"/>
        <w:rPr>
          <w:rFonts w:ascii="Book Antiqua" w:hAnsi="Book Antiqua" w:cs="Arial"/>
          <w:lang w:val="es-ES"/>
        </w:rPr>
      </w:pPr>
    </w:p>
    <w:p w14:paraId="0FEEDEB3" w14:textId="77777777" w:rsidR="003145C2" w:rsidRDefault="003145C2" w:rsidP="000E637E">
      <w:pPr>
        <w:spacing w:after="160" w:line="259" w:lineRule="auto"/>
        <w:ind w:left="284" w:right="-141"/>
        <w:jc w:val="both"/>
        <w:rPr>
          <w:rFonts w:ascii="Book Antiqua" w:hAnsi="Book Antiqua" w:cs="Arial"/>
          <w:lang w:val="es-ES"/>
        </w:rPr>
      </w:pPr>
    </w:p>
    <w:p w14:paraId="55423D7E" w14:textId="77777777" w:rsidR="003145C2" w:rsidRDefault="003145C2" w:rsidP="000E637E">
      <w:pPr>
        <w:spacing w:after="160" w:line="259" w:lineRule="auto"/>
        <w:ind w:left="284" w:right="-141"/>
        <w:jc w:val="both"/>
        <w:rPr>
          <w:rFonts w:ascii="Book Antiqua" w:hAnsi="Book Antiqua" w:cs="Arial"/>
          <w:lang w:val="es-ES"/>
        </w:rPr>
      </w:pPr>
    </w:p>
    <w:p w14:paraId="05501A08" w14:textId="77777777" w:rsidR="003145C2" w:rsidRDefault="003145C2" w:rsidP="000E637E">
      <w:pPr>
        <w:spacing w:after="160" w:line="259" w:lineRule="auto"/>
        <w:ind w:left="284" w:right="-141"/>
        <w:jc w:val="both"/>
        <w:rPr>
          <w:rFonts w:ascii="Book Antiqua" w:hAnsi="Book Antiqua" w:cs="Arial"/>
          <w:lang w:val="es-ES"/>
        </w:rPr>
      </w:pPr>
    </w:p>
    <w:p w14:paraId="657B6EDB" w14:textId="693DDCE5" w:rsidR="000E637E" w:rsidRPr="004F0E92" w:rsidRDefault="000E637E" w:rsidP="000E637E">
      <w:pPr>
        <w:spacing w:after="160" w:line="259" w:lineRule="auto"/>
        <w:ind w:left="284" w:right="-141"/>
        <w:jc w:val="both"/>
        <w:rPr>
          <w:rFonts w:ascii="Book Antiqua" w:hAnsi="Book Antiqua" w:cs="Arial"/>
          <w:lang w:val="es-ES"/>
        </w:rPr>
      </w:pPr>
      <w:r w:rsidRPr="004F0E92">
        <w:rPr>
          <w:rFonts w:ascii="Book Antiqua" w:hAnsi="Book Antiqua" w:cs="Arial"/>
          <w:lang w:val="es-ES"/>
        </w:rPr>
        <w:lastRenderedPageBreak/>
        <w:t xml:space="preserve">Respecto al avance de los planes propuestos y expuestos el 26 de octubre pasado ante la Corte Plena, a continuación, se presenta el detalle de la información recopilada por jurisdicción y por materia:  </w:t>
      </w:r>
    </w:p>
    <w:p w14:paraId="25791218" w14:textId="77777777" w:rsidR="000E637E" w:rsidRPr="004F0E92" w:rsidRDefault="000E637E" w:rsidP="000E637E">
      <w:pPr>
        <w:spacing w:after="160" w:line="259" w:lineRule="auto"/>
        <w:ind w:left="284" w:right="-141"/>
        <w:jc w:val="both"/>
        <w:rPr>
          <w:rFonts w:ascii="Book Antiqua" w:hAnsi="Book Antiqua" w:cs="Arial"/>
          <w:lang w:val="es-ES"/>
        </w:rPr>
      </w:pPr>
    </w:p>
    <w:p w14:paraId="30B7F225" w14:textId="0DB1655C" w:rsidR="000E637E" w:rsidRDefault="000E637E" w:rsidP="000E637E">
      <w:pPr>
        <w:rPr>
          <w:rFonts w:ascii="Book Antiqua" w:hAnsi="Book Antiqua" w:cs="Arial"/>
          <w:b/>
          <w:bCs/>
          <w:lang w:val="es-ES"/>
        </w:rPr>
      </w:pPr>
      <w:r w:rsidRPr="004F0E92">
        <w:rPr>
          <w:rFonts w:ascii="Book Antiqua" w:hAnsi="Book Antiqua" w:cs="Arial"/>
          <w:b/>
          <w:bCs/>
          <w:lang w:val="es-ES"/>
        </w:rPr>
        <w:t xml:space="preserve">4.1. </w:t>
      </w:r>
      <w:r w:rsidRPr="004F0E92">
        <w:rPr>
          <w:rFonts w:ascii="Book Antiqua" w:hAnsi="Book Antiqua" w:cs="Arial"/>
          <w:b/>
          <w:bCs/>
          <w:lang w:val="es-ES"/>
        </w:rPr>
        <w:tab/>
        <w:t>Jurisdicción Penal</w:t>
      </w:r>
    </w:p>
    <w:p w14:paraId="698A2B46" w14:textId="77777777" w:rsidR="003145C2" w:rsidRPr="004F0E92" w:rsidRDefault="003145C2" w:rsidP="000E637E">
      <w:pPr>
        <w:rPr>
          <w:rFonts w:ascii="Book Antiqua" w:hAnsi="Book Antiqua" w:cs="Arial"/>
          <w:b/>
          <w:bCs/>
          <w:lang w:val="es-ES"/>
        </w:rPr>
      </w:pPr>
    </w:p>
    <w:p w14:paraId="1BD13D9A" w14:textId="6D035A67" w:rsidR="000E637E" w:rsidRDefault="000E637E" w:rsidP="000E637E">
      <w:pPr>
        <w:rPr>
          <w:rFonts w:ascii="Book Antiqua" w:hAnsi="Book Antiqua" w:cs="Arial"/>
          <w:b/>
          <w:bCs/>
          <w:lang w:val="es-ES"/>
        </w:rPr>
      </w:pPr>
      <w:r w:rsidRPr="004F0E92">
        <w:rPr>
          <w:rFonts w:ascii="Book Antiqua" w:hAnsi="Book Antiqua" w:cs="Arial"/>
          <w:lang w:val="es-ES"/>
        </w:rPr>
        <w:tab/>
      </w:r>
      <w:r w:rsidRPr="004F0E92">
        <w:rPr>
          <w:rFonts w:ascii="Book Antiqua" w:hAnsi="Book Antiqua" w:cs="Arial"/>
          <w:b/>
          <w:bCs/>
          <w:lang w:val="es-ES"/>
        </w:rPr>
        <w:t>4.1.1. Materia Contravencional</w:t>
      </w:r>
    </w:p>
    <w:p w14:paraId="34B015C8" w14:textId="77777777" w:rsidR="003145C2" w:rsidRPr="004F0E92" w:rsidRDefault="003145C2" w:rsidP="000E637E">
      <w:pPr>
        <w:rPr>
          <w:rFonts w:ascii="Book Antiqua" w:hAnsi="Book Antiqua" w:cs="Arial"/>
          <w:b/>
          <w:bCs/>
          <w:lang w:val="es-ES"/>
        </w:rPr>
      </w:pPr>
    </w:p>
    <w:p w14:paraId="4534ED59" w14:textId="071C0590" w:rsidR="000E637E"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noProof/>
        </w:rPr>
        <w:drawing>
          <wp:anchor distT="0" distB="0" distL="114300" distR="114300" simplePos="0" relativeHeight="251672576" behindDoc="1" locked="0" layoutInCell="1" allowOverlap="1" wp14:anchorId="16F77CCD" wp14:editId="2F7B80B7">
            <wp:simplePos x="0" y="0"/>
            <wp:positionH relativeFrom="column">
              <wp:posOffset>243840</wp:posOffset>
            </wp:positionH>
            <wp:positionV relativeFrom="paragraph">
              <wp:posOffset>217805</wp:posOffset>
            </wp:positionV>
            <wp:extent cx="5525770" cy="2784475"/>
            <wp:effectExtent l="0" t="0" r="0" b="0"/>
            <wp:wrapTight wrapText="bothSides">
              <wp:wrapPolygon edited="0">
                <wp:start x="0" y="0"/>
                <wp:lineTo x="0" y="21428"/>
                <wp:lineTo x="21521" y="21428"/>
                <wp:lineTo x="21521" y="0"/>
                <wp:lineTo x="0" y="0"/>
              </wp:wrapPolygon>
            </wp:wrapTight>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5525770" cy="2784475"/>
                    </a:xfrm>
                    <a:prstGeom prst="rect">
                      <a:avLst/>
                    </a:prstGeom>
                  </pic:spPr>
                </pic:pic>
              </a:graphicData>
            </a:graphic>
            <wp14:sizeRelV relativeFrom="margin">
              <wp14:pctHeight>0</wp14:pctHeight>
            </wp14:sizeRelV>
          </wp:anchor>
        </w:drawing>
      </w:r>
      <w:r w:rsidRPr="004F0E92">
        <w:rPr>
          <w:rFonts w:ascii="Book Antiqua" w:hAnsi="Book Antiqua" w:cs="Arial"/>
          <w:b/>
          <w:bCs/>
        </w:rPr>
        <w:t>Infografía 25</w:t>
      </w:r>
    </w:p>
    <w:p w14:paraId="590E1E68"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E1FDADC" w14:textId="77777777" w:rsidR="003145C2" w:rsidRPr="004F0E9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1A825636" w14:textId="3CB376F5" w:rsidR="000E637E" w:rsidRDefault="000E637E" w:rsidP="000E637E">
      <w:pPr>
        <w:rPr>
          <w:rFonts w:ascii="Book Antiqua" w:hAnsi="Book Antiqua"/>
          <w:noProof/>
        </w:rPr>
      </w:pPr>
    </w:p>
    <w:p w14:paraId="4BE77BA8" w14:textId="0A7FB008" w:rsidR="003145C2" w:rsidRDefault="003145C2" w:rsidP="000E637E">
      <w:pPr>
        <w:rPr>
          <w:rFonts w:ascii="Book Antiqua" w:hAnsi="Book Antiqua"/>
          <w:noProof/>
        </w:rPr>
      </w:pPr>
    </w:p>
    <w:p w14:paraId="5F90C7C5" w14:textId="504CB87E" w:rsidR="003145C2" w:rsidRDefault="003145C2" w:rsidP="000E637E">
      <w:pPr>
        <w:rPr>
          <w:rFonts w:ascii="Book Antiqua" w:hAnsi="Book Antiqua"/>
          <w:noProof/>
        </w:rPr>
      </w:pPr>
    </w:p>
    <w:p w14:paraId="2A4E9124" w14:textId="2322E3FA" w:rsidR="003145C2" w:rsidRDefault="003145C2" w:rsidP="000E637E">
      <w:pPr>
        <w:rPr>
          <w:rFonts w:ascii="Book Antiqua" w:hAnsi="Book Antiqua"/>
          <w:noProof/>
        </w:rPr>
      </w:pPr>
    </w:p>
    <w:p w14:paraId="0C90B5C1" w14:textId="26996EFA" w:rsidR="003145C2" w:rsidRDefault="003145C2" w:rsidP="000E637E">
      <w:pPr>
        <w:rPr>
          <w:rFonts w:ascii="Book Antiqua" w:hAnsi="Book Antiqua"/>
          <w:noProof/>
        </w:rPr>
      </w:pPr>
    </w:p>
    <w:p w14:paraId="674339B2" w14:textId="19094971" w:rsidR="003145C2" w:rsidRDefault="003145C2" w:rsidP="000E637E">
      <w:pPr>
        <w:rPr>
          <w:rFonts w:ascii="Book Antiqua" w:hAnsi="Book Antiqua"/>
          <w:noProof/>
        </w:rPr>
      </w:pPr>
    </w:p>
    <w:p w14:paraId="14533D7C" w14:textId="586A71D2" w:rsidR="003145C2" w:rsidRDefault="003145C2" w:rsidP="000E637E">
      <w:pPr>
        <w:rPr>
          <w:rFonts w:ascii="Book Antiqua" w:hAnsi="Book Antiqua"/>
          <w:noProof/>
        </w:rPr>
      </w:pPr>
    </w:p>
    <w:p w14:paraId="069D72D7" w14:textId="614B44A5" w:rsidR="003145C2" w:rsidRDefault="003145C2" w:rsidP="000E637E">
      <w:pPr>
        <w:rPr>
          <w:rFonts w:ascii="Book Antiqua" w:hAnsi="Book Antiqua"/>
          <w:noProof/>
        </w:rPr>
      </w:pPr>
    </w:p>
    <w:p w14:paraId="1F956408" w14:textId="412B4493" w:rsidR="003145C2" w:rsidRDefault="003145C2" w:rsidP="000E637E">
      <w:pPr>
        <w:rPr>
          <w:rFonts w:ascii="Book Antiqua" w:hAnsi="Book Antiqua"/>
          <w:noProof/>
        </w:rPr>
      </w:pPr>
    </w:p>
    <w:p w14:paraId="33F281B0" w14:textId="7965FEF2" w:rsidR="003145C2" w:rsidRDefault="003145C2" w:rsidP="000E637E">
      <w:pPr>
        <w:rPr>
          <w:rFonts w:ascii="Book Antiqua" w:hAnsi="Book Antiqua"/>
          <w:noProof/>
        </w:rPr>
      </w:pPr>
    </w:p>
    <w:p w14:paraId="58F28B17" w14:textId="6BCED0E3" w:rsidR="003145C2" w:rsidRDefault="003145C2" w:rsidP="000E637E">
      <w:pPr>
        <w:rPr>
          <w:rFonts w:ascii="Book Antiqua" w:hAnsi="Book Antiqua"/>
          <w:noProof/>
        </w:rPr>
      </w:pPr>
    </w:p>
    <w:p w14:paraId="78308501" w14:textId="77777777" w:rsidR="003145C2" w:rsidRPr="004F0E92" w:rsidRDefault="003145C2" w:rsidP="000E637E">
      <w:pPr>
        <w:rPr>
          <w:rFonts w:ascii="Book Antiqua" w:hAnsi="Book Antiqua"/>
          <w:noProof/>
        </w:rPr>
      </w:pPr>
    </w:p>
    <w:p w14:paraId="15321828" w14:textId="77777777" w:rsidR="000E637E" w:rsidRPr="004F0E92" w:rsidRDefault="000E637E" w:rsidP="000E637E">
      <w:pPr>
        <w:jc w:val="both"/>
        <w:rPr>
          <w:rFonts w:ascii="Book Antiqua" w:hAnsi="Book Antiqua" w:cs="Arial"/>
          <w:lang w:val="es-ES"/>
        </w:rPr>
      </w:pPr>
      <w:r w:rsidRPr="004F0E92">
        <w:rPr>
          <w:rFonts w:ascii="Book Antiqua" w:hAnsi="Book Antiqua" w:cs="Arial"/>
          <w:lang w:val="es-ES"/>
        </w:rPr>
        <w:lastRenderedPageBreak/>
        <w:tab/>
      </w:r>
      <w:r w:rsidRPr="004F0E92">
        <w:rPr>
          <w:rFonts w:ascii="Book Antiqua" w:hAnsi="Book Antiqua" w:cs="Arial"/>
          <w:b/>
          <w:bCs/>
          <w:lang w:val="es-ES"/>
        </w:rPr>
        <w:t>4.1.2.</w:t>
      </w:r>
      <w:r w:rsidRPr="004F0E92">
        <w:rPr>
          <w:rFonts w:ascii="Book Antiqua" w:hAnsi="Book Antiqua" w:cs="Arial"/>
          <w:lang w:val="es-ES"/>
        </w:rPr>
        <w:t xml:space="preserve"> </w:t>
      </w:r>
      <w:r w:rsidRPr="004F0E92">
        <w:rPr>
          <w:rFonts w:ascii="Book Antiqua" w:hAnsi="Book Antiqua" w:cs="Arial"/>
          <w:b/>
          <w:bCs/>
          <w:lang w:val="es-ES"/>
        </w:rPr>
        <w:t>Materia de Tránsito</w:t>
      </w:r>
      <w:r w:rsidRPr="004F0E92">
        <w:rPr>
          <w:rFonts w:ascii="Book Antiqua" w:hAnsi="Book Antiqua" w:cs="Arial"/>
          <w:lang w:val="es-ES"/>
        </w:rPr>
        <w:t xml:space="preserve"> </w:t>
      </w:r>
    </w:p>
    <w:p w14:paraId="3DD57566" w14:textId="786B70F8"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noProof/>
        </w:rPr>
        <w:drawing>
          <wp:anchor distT="0" distB="0" distL="114300" distR="114300" simplePos="0" relativeHeight="251673600" behindDoc="1" locked="0" layoutInCell="1" allowOverlap="1" wp14:anchorId="3005C7D2" wp14:editId="68CF86DF">
            <wp:simplePos x="0" y="0"/>
            <wp:positionH relativeFrom="margin">
              <wp:align>left</wp:align>
            </wp:positionH>
            <wp:positionV relativeFrom="paragraph">
              <wp:posOffset>259682</wp:posOffset>
            </wp:positionV>
            <wp:extent cx="5874465" cy="2980690"/>
            <wp:effectExtent l="0" t="0" r="0" b="0"/>
            <wp:wrapTight wrapText="bothSides">
              <wp:wrapPolygon edited="0">
                <wp:start x="0" y="0"/>
                <wp:lineTo x="0" y="21398"/>
                <wp:lineTo x="21504" y="21398"/>
                <wp:lineTo x="21504" y="0"/>
                <wp:lineTo x="0" y="0"/>
              </wp:wrapPolygon>
            </wp:wrapTight>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5874465" cy="2980690"/>
                    </a:xfrm>
                    <a:prstGeom prst="rect">
                      <a:avLst/>
                    </a:prstGeom>
                  </pic:spPr>
                </pic:pic>
              </a:graphicData>
            </a:graphic>
          </wp:anchor>
        </w:drawing>
      </w:r>
      <w:r w:rsidRPr="004F0E92">
        <w:rPr>
          <w:rFonts w:ascii="Book Antiqua" w:hAnsi="Book Antiqua" w:cs="Arial"/>
          <w:b/>
          <w:bCs/>
        </w:rPr>
        <w:t>Infografía 26</w:t>
      </w:r>
    </w:p>
    <w:p w14:paraId="41058CBE" w14:textId="77777777" w:rsidR="000E637E" w:rsidRPr="004F0E92" w:rsidRDefault="000E637E" w:rsidP="000E637E">
      <w:pPr>
        <w:jc w:val="both"/>
        <w:rPr>
          <w:rFonts w:ascii="Book Antiqua" w:hAnsi="Book Antiqua" w:cs="Arial"/>
          <w:lang w:val="es-ES"/>
        </w:rPr>
      </w:pPr>
    </w:p>
    <w:p w14:paraId="0CF521D4" w14:textId="77777777" w:rsidR="000E637E" w:rsidRPr="004F0E92" w:rsidRDefault="000E637E" w:rsidP="000E637E">
      <w:pPr>
        <w:rPr>
          <w:rFonts w:ascii="Book Antiqua" w:hAnsi="Book Antiqua" w:cs="Arial"/>
          <w:b/>
          <w:bCs/>
          <w:lang w:val="es-ES"/>
        </w:rPr>
      </w:pPr>
      <w:r w:rsidRPr="004F0E92">
        <w:rPr>
          <w:rFonts w:ascii="Book Antiqua" w:hAnsi="Book Antiqua" w:cs="Arial"/>
          <w:b/>
          <w:bCs/>
          <w:lang w:val="es-ES"/>
        </w:rPr>
        <w:t xml:space="preserve">4.2. </w:t>
      </w:r>
      <w:r w:rsidRPr="004F0E92">
        <w:rPr>
          <w:rFonts w:ascii="Book Antiqua" w:hAnsi="Book Antiqua" w:cs="Arial"/>
          <w:b/>
          <w:bCs/>
          <w:lang w:val="es-ES"/>
        </w:rPr>
        <w:tab/>
        <w:t>Materia Agraria</w:t>
      </w:r>
    </w:p>
    <w:p w14:paraId="331F7C76" w14:textId="34A746E2"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noProof/>
        </w:rPr>
        <w:drawing>
          <wp:anchor distT="0" distB="0" distL="114300" distR="114300" simplePos="0" relativeHeight="251674624" behindDoc="1" locked="0" layoutInCell="1" allowOverlap="1" wp14:anchorId="7C761311" wp14:editId="58C66F41">
            <wp:simplePos x="0" y="0"/>
            <wp:positionH relativeFrom="margin">
              <wp:align>center</wp:align>
            </wp:positionH>
            <wp:positionV relativeFrom="paragraph">
              <wp:posOffset>249712</wp:posOffset>
            </wp:positionV>
            <wp:extent cx="5501005" cy="2968625"/>
            <wp:effectExtent l="0" t="0" r="4445" b="3175"/>
            <wp:wrapTight wrapText="bothSides">
              <wp:wrapPolygon edited="0">
                <wp:start x="0" y="0"/>
                <wp:lineTo x="0" y="21484"/>
                <wp:lineTo x="21543" y="21484"/>
                <wp:lineTo x="21543" y="0"/>
                <wp:lineTo x="0" y="0"/>
              </wp:wrapPolygon>
            </wp:wrapTight>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5506103" cy="2971582"/>
                    </a:xfrm>
                    <a:prstGeom prst="rect">
                      <a:avLst/>
                    </a:prstGeom>
                  </pic:spPr>
                </pic:pic>
              </a:graphicData>
            </a:graphic>
            <wp14:sizeRelV relativeFrom="margin">
              <wp14:pctHeight>0</wp14:pctHeight>
            </wp14:sizeRelV>
          </wp:anchor>
        </w:drawing>
      </w:r>
      <w:r w:rsidRPr="004F0E92">
        <w:rPr>
          <w:rFonts w:ascii="Book Antiqua" w:hAnsi="Book Antiqua" w:cs="Arial"/>
          <w:b/>
          <w:bCs/>
        </w:rPr>
        <w:t>Infografía 27</w:t>
      </w:r>
    </w:p>
    <w:p w14:paraId="59F6886B" w14:textId="5B78F44A" w:rsidR="000E637E" w:rsidRDefault="000E637E" w:rsidP="000E637E">
      <w:pPr>
        <w:jc w:val="center"/>
        <w:rPr>
          <w:rFonts w:ascii="Book Antiqua" w:hAnsi="Book Antiqua"/>
          <w:noProof/>
        </w:rPr>
      </w:pPr>
    </w:p>
    <w:p w14:paraId="4A40915A" w14:textId="77777777" w:rsidR="003145C2" w:rsidRPr="004F0E92" w:rsidRDefault="003145C2" w:rsidP="000E637E">
      <w:pPr>
        <w:jc w:val="center"/>
        <w:rPr>
          <w:rFonts w:ascii="Book Antiqua" w:hAnsi="Book Antiqua"/>
          <w:noProof/>
        </w:rPr>
      </w:pPr>
    </w:p>
    <w:p w14:paraId="61DC4AA2" w14:textId="77777777" w:rsidR="000E637E" w:rsidRPr="004F0E92" w:rsidRDefault="000E637E" w:rsidP="00A35043">
      <w:pPr>
        <w:pStyle w:val="Prrafodelista"/>
        <w:numPr>
          <w:ilvl w:val="1"/>
          <w:numId w:val="20"/>
        </w:numPr>
        <w:spacing w:after="200" w:line="276" w:lineRule="auto"/>
        <w:ind w:left="851" w:hanging="851"/>
        <w:contextualSpacing/>
        <w:rPr>
          <w:rFonts w:ascii="Book Antiqua" w:hAnsi="Book Antiqua" w:cs="Arial"/>
          <w:b/>
          <w:bCs/>
          <w:lang w:val="es-ES"/>
        </w:rPr>
      </w:pPr>
      <w:r w:rsidRPr="004F0E92">
        <w:rPr>
          <w:rFonts w:ascii="Book Antiqua" w:hAnsi="Book Antiqua" w:cs="Arial"/>
          <w:b/>
          <w:bCs/>
          <w:lang w:val="es-ES"/>
        </w:rPr>
        <w:lastRenderedPageBreak/>
        <w:t>Jurisdicción Contencioso-Administrativa y Civil de Hacienda</w:t>
      </w:r>
    </w:p>
    <w:p w14:paraId="5B2819EB" w14:textId="10571EE7"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noProof/>
        </w:rPr>
        <w:drawing>
          <wp:anchor distT="0" distB="0" distL="114300" distR="114300" simplePos="0" relativeHeight="251675648" behindDoc="1" locked="0" layoutInCell="1" allowOverlap="1" wp14:anchorId="4FA70906" wp14:editId="5612010C">
            <wp:simplePos x="0" y="0"/>
            <wp:positionH relativeFrom="margin">
              <wp:align>center</wp:align>
            </wp:positionH>
            <wp:positionV relativeFrom="paragraph">
              <wp:posOffset>251839</wp:posOffset>
            </wp:positionV>
            <wp:extent cx="5637530" cy="2956560"/>
            <wp:effectExtent l="0" t="0" r="1270" b="0"/>
            <wp:wrapTight wrapText="bothSides">
              <wp:wrapPolygon edited="0">
                <wp:start x="0" y="0"/>
                <wp:lineTo x="0" y="21433"/>
                <wp:lineTo x="21532" y="21433"/>
                <wp:lineTo x="21532" y="0"/>
                <wp:lineTo x="0" y="0"/>
              </wp:wrapPolygon>
            </wp:wrapTight>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5641942" cy="2959269"/>
                    </a:xfrm>
                    <a:prstGeom prst="rect">
                      <a:avLst/>
                    </a:prstGeom>
                  </pic:spPr>
                </pic:pic>
              </a:graphicData>
            </a:graphic>
            <wp14:sizeRelV relativeFrom="margin">
              <wp14:pctHeight>0</wp14:pctHeight>
            </wp14:sizeRelV>
          </wp:anchor>
        </w:drawing>
      </w:r>
      <w:r w:rsidRPr="004F0E92">
        <w:rPr>
          <w:rFonts w:ascii="Book Antiqua" w:hAnsi="Book Antiqua" w:cs="Arial"/>
          <w:b/>
          <w:bCs/>
        </w:rPr>
        <w:t>Infografía 28</w:t>
      </w:r>
    </w:p>
    <w:p w14:paraId="2C7729E2" w14:textId="77777777" w:rsidR="000E637E" w:rsidRPr="004F0E92" w:rsidRDefault="000E637E" w:rsidP="000E637E">
      <w:pPr>
        <w:rPr>
          <w:rFonts w:ascii="Book Antiqua" w:hAnsi="Book Antiqua" w:cs="Arial"/>
          <w:b/>
          <w:bCs/>
          <w:noProof/>
          <w:lang w:val="es-ES"/>
        </w:rPr>
      </w:pPr>
    </w:p>
    <w:p w14:paraId="728E90F3" w14:textId="2A14F4B3" w:rsidR="000E637E" w:rsidRPr="004F0E92" w:rsidRDefault="000E637E" w:rsidP="00A35043">
      <w:pPr>
        <w:pStyle w:val="Prrafodelista"/>
        <w:numPr>
          <w:ilvl w:val="1"/>
          <w:numId w:val="20"/>
        </w:numPr>
        <w:spacing w:after="200" w:line="276" w:lineRule="auto"/>
        <w:ind w:left="426" w:hanging="142"/>
        <w:contextualSpacing/>
        <w:rPr>
          <w:rFonts w:ascii="Book Antiqua" w:hAnsi="Book Antiqua" w:cs="Arial"/>
          <w:b/>
          <w:bCs/>
          <w:lang w:val="es-ES"/>
        </w:rPr>
      </w:pPr>
      <w:r w:rsidRPr="004F0E92">
        <w:rPr>
          <w:rFonts w:ascii="Book Antiqua" w:hAnsi="Book Antiqua" w:cs="Arial"/>
          <w:b/>
          <w:bCs/>
          <w:lang w:val="es-ES"/>
        </w:rPr>
        <w:t>Jurisdicción Laboral</w:t>
      </w:r>
    </w:p>
    <w:p w14:paraId="625BAFEA" w14:textId="79492C60"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noProof/>
        </w:rPr>
        <w:drawing>
          <wp:anchor distT="0" distB="0" distL="114300" distR="114300" simplePos="0" relativeHeight="251676672" behindDoc="1" locked="0" layoutInCell="1" allowOverlap="1" wp14:anchorId="0BBF0959" wp14:editId="3AD64298">
            <wp:simplePos x="0" y="0"/>
            <wp:positionH relativeFrom="margin">
              <wp:align>right</wp:align>
            </wp:positionH>
            <wp:positionV relativeFrom="paragraph">
              <wp:posOffset>232122</wp:posOffset>
            </wp:positionV>
            <wp:extent cx="5744845" cy="2849880"/>
            <wp:effectExtent l="0" t="0" r="8255" b="7620"/>
            <wp:wrapTight wrapText="bothSides">
              <wp:wrapPolygon edited="0">
                <wp:start x="0" y="0"/>
                <wp:lineTo x="0" y="21513"/>
                <wp:lineTo x="21559" y="21513"/>
                <wp:lineTo x="21559" y="0"/>
                <wp:lineTo x="0" y="0"/>
              </wp:wrapPolygon>
            </wp:wrapTight>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5744845" cy="2849880"/>
                    </a:xfrm>
                    <a:prstGeom prst="rect">
                      <a:avLst/>
                    </a:prstGeom>
                  </pic:spPr>
                </pic:pic>
              </a:graphicData>
            </a:graphic>
            <wp14:sizeRelH relativeFrom="margin">
              <wp14:pctWidth>0</wp14:pctWidth>
            </wp14:sizeRelH>
            <wp14:sizeRelV relativeFrom="margin">
              <wp14:pctHeight>0</wp14:pctHeight>
            </wp14:sizeRelV>
          </wp:anchor>
        </w:drawing>
      </w:r>
      <w:r w:rsidRPr="004F0E92">
        <w:rPr>
          <w:rFonts w:ascii="Book Antiqua" w:hAnsi="Book Antiqua" w:cs="Arial"/>
          <w:b/>
          <w:bCs/>
        </w:rPr>
        <w:t>Infografía 29</w:t>
      </w:r>
    </w:p>
    <w:p w14:paraId="727884BD" w14:textId="00FC4A0D" w:rsidR="000E637E" w:rsidRDefault="000E637E" w:rsidP="000E637E">
      <w:pPr>
        <w:rPr>
          <w:rFonts w:ascii="Book Antiqua" w:hAnsi="Book Antiqua" w:cs="Arial"/>
          <w:noProof/>
        </w:rPr>
      </w:pPr>
    </w:p>
    <w:p w14:paraId="69B19216" w14:textId="77777777" w:rsidR="003145C2" w:rsidRPr="004F0E92" w:rsidRDefault="003145C2" w:rsidP="000E637E">
      <w:pPr>
        <w:rPr>
          <w:rFonts w:ascii="Book Antiqua" w:hAnsi="Book Antiqua" w:cs="Arial"/>
          <w:noProof/>
        </w:rPr>
      </w:pPr>
    </w:p>
    <w:p w14:paraId="1489339C" w14:textId="77777777" w:rsidR="000E637E" w:rsidRPr="004F0E92" w:rsidRDefault="000E637E" w:rsidP="000E637E">
      <w:pPr>
        <w:spacing w:after="160" w:line="259" w:lineRule="auto"/>
        <w:ind w:left="142" w:right="-141" w:hanging="142"/>
        <w:jc w:val="both"/>
        <w:rPr>
          <w:rFonts w:ascii="Book Antiqua" w:hAnsi="Book Antiqua" w:cs="Arial"/>
          <w:b/>
          <w:bCs/>
          <w:lang w:val="es-ES"/>
        </w:rPr>
      </w:pPr>
      <w:r w:rsidRPr="004F0E92">
        <w:rPr>
          <w:rFonts w:ascii="Book Antiqua" w:hAnsi="Book Antiqua" w:cs="Arial"/>
          <w:b/>
          <w:bCs/>
          <w:lang w:val="es-ES"/>
        </w:rPr>
        <w:lastRenderedPageBreak/>
        <w:t>4.5. Jurisdicción Civil</w:t>
      </w:r>
    </w:p>
    <w:p w14:paraId="6E8D9F57" w14:textId="77777777" w:rsidR="000E637E" w:rsidRPr="004F0E92" w:rsidRDefault="000E637E" w:rsidP="000E637E">
      <w:pPr>
        <w:spacing w:after="160" w:line="259" w:lineRule="auto"/>
        <w:ind w:left="567" w:right="-141"/>
        <w:jc w:val="both"/>
        <w:rPr>
          <w:rFonts w:ascii="Book Antiqua" w:hAnsi="Book Antiqua" w:cs="Arial"/>
          <w:b/>
          <w:bCs/>
          <w:lang w:val="es-ES"/>
        </w:rPr>
      </w:pPr>
      <w:r w:rsidRPr="004F0E92">
        <w:rPr>
          <w:rFonts w:ascii="Book Antiqua" w:hAnsi="Book Antiqua" w:cs="Arial"/>
          <w:b/>
          <w:bCs/>
          <w:lang w:val="es-ES"/>
        </w:rPr>
        <w:t xml:space="preserve">4.5.1. Materia Civil </w:t>
      </w:r>
    </w:p>
    <w:p w14:paraId="4A26CB3C" w14:textId="07386261"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t>Infografía 30</w:t>
      </w:r>
    </w:p>
    <w:p w14:paraId="4D4F95BC" w14:textId="77777777" w:rsidR="000E637E" w:rsidRPr="004F0E92" w:rsidRDefault="000E637E" w:rsidP="000E637E">
      <w:pPr>
        <w:spacing w:after="160" w:line="259" w:lineRule="auto"/>
        <w:ind w:right="-141"/>
        <w:jc w:val="both"/>
        <w:rPr>
          <w:rFonts w:ascii="Book Antiqua" w:hAnsi="Book Antiqua" w:cs="Arial"/>
          <w:b/>
          <w:bCs/>
          <w:lang w:val="es-ES"/>
        </w:rPr>
      </w:pPr>
      <w:r w:rsidRPr="004F0E92">
        <w:rPr>
          <w:rFonts w:ascii="Book Antiqua" w:hAnsi="Book Antiqua"/>
          <w:noProof/>
        </w:rPr>
        <w:drawing>
          <wp:inline distT="0" distB="0" distL="0" distR="0" wp14:anchorId="48C5A1F3" wp14:editId="60E2D439">
            <wp:extent cx="5264150" cy="3016332"/>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64150" cy="3016332"/>
                    </a:xfrm>
                    <a:prstGeom prst="rect">
                      <a:avLst/>
                    </a:prstGeom>
                  </pic:spPr>
                </pic:pic>
              </a:graphicData>
            </a:graphic>
          </wp:inline>
        </w:drawing>
      </w:r>
    </w:p>
    <w:p w14:paraId="01303E71" w14:textId="77777777" w:rsidR="000E637E" w:rsidRPr="004F0E92" w:rsidRDefault="000E637E" w:rsidP="000E637E">
      <w:pPr>
        <w:ind w:left="709"/>
        <w:jc w:val="both"/>
        <w:rPr>
          <w:rFonts w:ascii="Book Antiqua" w:hAnsi="Book Antiqua" w:cs="Arial"/>
          <w:lang w:val="es-ES"/>
        </w:rPr>
      </w:pPr>
      <w:r w:rsidRPr="004F0E92">
        <w:rPr>
          <w:rFonts w:ascii="Book Antiqua" w:hAnsi="Book Antiqua" w:cs="Arial"/>
          <w:b/>
          <w:bCs/>
          <w:lang w:val="es-ES"/>
        </w:rPr>
        <w:t>4.5.2.</w:t>
      </w:r>
      <w:r w:rsidRPr="004F0E92">
        <w:rPr>
          <w:rFonts w:ascii="Book Antiqua" w:hAnsi="Book Antiqua" w:cs="Arial"/>
          <w:lang w:val="es-ES"/>
        </w:rPr>
        <w:t xml:space="preserve"> </w:t>
      </w:r>
      <w:r w:rsidRPr="004F0E92">
        <w:rPr>
          <w:rFonts w:ascii="Book Antiqua" w:hAnsi="Book Antiqua" w:cs="Arial"/>
          <w:b/>
          <w:bCs/>
          <w:lang w:val="es-ES"/>
        </w:rPr>
        <w:t>Materia de Cobro</w:t>
      </w:r>
      <w:r w:rsidRPr="004F0E92">
        <w:rPr>
          <w:rFonts w:ascii="Book Antiqua" w:hAnsi="Book Antiqua" w:cs="Arial"/>
          <w:lang w:val="es-ES"/>
        </w:rPr>
        <w:t xml:space="preserve"> </w:t>
      </w:r>
    </w:p>
    <w:p w14:paraId="32D8332B" w14:textId="1922CE53"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t>Infografía 31</w:t>
      </w:r>
    </w:p>
    <w:p w14:paraId="2B2FC25A" w14:textId="5C3E4D21" w:rsidR="000E637E" w:rsidRDefault="000E637E" w:rsidP="000E637E">
      <w:pPr>
        <w:ind w:right="-141"/>
        <w:jc w:val="center"/>
        <w:rPr>
          <w:rFonts w:ascii="Book Antiqua" w:hAnsi="Book Antiqua" w:cs="Arial"/>
          <w:b/>
          <w:bCs/>
        </w:rPr>
      </w:pPr>
      <w:r w:rsidRPr="004F0E92">
        <w:rPr>
          <w:rFonts w:ascii="Book Antiqua" w:hAnsi="Book Antiqua"/>
          <w:noProof/>
        </w:rPr>
        <w:drawing>
          <wp:inline distT="0" distB="0" distL="0" distR="0" wp14:anchorId="78F46C97" wp14:editId="53F6CD8C">
            <wp:extent cx="5694218" cy="2998470"/>
            <wp:effectExtent l="0" t="0" r="1905"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698496" cy="3000723"/>
                    </a:xfrm>
                    <a:prstGeom prst="rect">
                      <a:avLst/>
                    </a:prstGeom>
                  </pic:spPr>
                </pic:pic>
              </a:graphicData>
            </a:graphic>
          </wp:inline>
        </w:drawing>
      </w:r>
    </w:p>
    <w:p w14:paraId="5D21C8F2" w14:textId="77777777" w:rsidR="003145C2" w:rsidRPr="004F0E92" w:rsidRDefault="003145C2" w:rsidP="000E637E">
      <w:pPr>
        <w:ind w:right="-141"/>
        <w:jc w:val="center"/>
        <w:rPr>
          <w:rFonts w:ascii="Book Antiqua" w:hAnsi="Book Antiqua" w:cs="Arial"/>
          <w:b/>
          <w:bCs/>
        </w:rPr>
      </w:pPr>
    </w:p>
    <w:p w14:paraId="623FD1D8" w14:textId="7426E392" w:rsidR="000E637E" w:rsidRDefault="000E637E" w:rsidP="000E637E">
      <w:pPr>
        <w:rPr>
          <w:rFonts w:ascii="Book Antiqua" w:hAnsi="Book Antiqua" w:cs="Arial"/>
          <w:b/>
          <w:bCs/>
          <w:lang w:val="es-ES"/>
        </w:rPr>
      </w:pPr>
      <w:r w:rsidRPr="004F0E92">
        <w:rPr>
          <w:rFonts w:ascii="Book Antiqua" w:hAnsi="Book Antiqua" w:cs="Arial"/>
          <w:b/>
          <w:bCs/>
          <w:lang w:val="es-ES"/>
        </w:rPr>
        <w:lastRenderedPageBreak/>
        <w:t xml:space="preserve">4.6. Jurisdicción de Familia </w:t>
      </w:r>
    </w:p>
    <w:p w14:paraId="12F55B51" w14:textId="77777777" w:rsidR="003145C2" w:rsidRPr="004F0E92" w:rsidRDefault="003145C2" w:rsidP="000E637E">
      <w:pPr>
        <w:rPr>
          <w:rFonts w:ascii="Book Antiqua" w:hAnsi="Book Antiqua" w:cs="Arial"/>
          <w:b/>
          <w:bCs/>
          <w:lang w:val="es-ES"/>
        </w:rPr>
      </w:pPr>
    </w:p>
    <w:p w14:paraId="4562372E" w14:textId="77777777" w:rsidR="000E637E" w:rsidRPr="004F0E92" w:rsidRDefault="000E637E" w:rsidP="000E637E">
      <w:pPr>
        <w:rPr>
          <w:rFonts w:ascii="Book Antiqua" w:hAnsi="Book Antiqua" w:cs="Arial"/>
          <w:b/>
          <w:bCs/>
          <w:lang w:val="es-ES"/>
        </w:rPr>
      </w:pPr>
      <w:r w:rsidRPr="004F0E92">
        <w:rPr>
          <w:rFonts w:ascii="Book Antiqua" w:hAnsi="Book Antiqua" w:cs="Arial"/>
          <w:lang w:val="es-ES"/>
        </w:rPr>
        <w:tab/>
      </w:r>
      <w:r w:rsidRPr="004F0E92">
        <w:rPr>
          <w:rFonts w:ascii="Book Antiqua" w:hAnsi="Book Antiqua" w:cs="Arial"/>
          <w:b/>
          <w:bCs/>
          <w:lang w:val="es-ES"/>
        </w:rPr>
        <w:t>4.6.1. Materia de Familia</w:t>
      </w:r>
    </w:p>
    <w:p w14:paraId="63EBAA7D" w14:textId="67520AA2"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t>Infografía 32</w:t>
      </w:r>
    </w:p>
    <w:p w14:paraId="62F861E3" w14:textId="77777777"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noProof/>
        </w:rPr>
        <w:drawing>
          <wp:inline distT="0" distB="0" distL="0" distR="0" wp14:anchorId="3E3854E4" wp14:editId="121D9149">
            <wp:extent cx="5705475" cy="2832265"/>
            <wp:effectExtent l="0" t="0" r="0" b="635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18640" cy="2838800"/>
                    </a:xfrm>
                    <a:prstGeom prst="rect">
                      <a:avLst/>
                    </a:prstGeom>
                  </pic:spPr>
                </pic:pic>
              </a:graphicData>
            </a:graphic>
          </wp:inline>
        </w:drawing>
      </w:r>
    </w:p>
    <w:p w14:paraId="6DD0318E" w14:textId="35923BC0" w:rsidR="000E637E" w:rsidRDefault="000E637E" w:rsidP="000E637E">
      <w:pPr>
        <w:rPr>
          <w:rFonts w:ascii="Book Antiqua" w:hAnsi="Book Antiqua" w:cs="Arial"/>
          <w:b/>
          <w:bCs/>
          <w:lang w:val="es-ES"/>
        </w:rPr>
      </w:pPr>
    </w:p>
    <w:p w14:paraId="460AFB2F" w14:textId="2E530A06" w:rsidR="003145C2" w:rsidRDefault="003145C2" w:rsidP="000E637E">
      <w:pPr>
        <w:rPr>
          <w:rFonts w:ascii="Book Antiqua" w:hAnsi="Book Antiqua" w:cs="Arial"/>
          <w:b/>
          <w:bCs/>
          <w:lang w:val="es-ES"/>
        </w:rPr>
      </w:pPr>
    </w:p>
    <w:p w14:paraId="42B45AC0" w14:textId="1C0A5809" w:rsidR="003145C2" w:rsidRDefault="003145C2" w:rsidP="000E637E">
      <w:pPr>
        <w:rPr>
          <w:rFonts w:ascii="Book Antiqua" w:hAnsi="Book Antiqua" w:cs="Arial"/>
          <w:b/>
          <w:bCs/>
          <w:lang w:val="es-ES"/>
        </w:rPr>
      </w:pPr>
    </w:p>
    <w:p w14:paraId="53E01468" w14:textId="567BAA07" w:rsidR="003145C2" w:rsidRDefault="003145C2" w:rsidP="000E637E">
      <w:pPr>
        <w:rPr>
          <w:rFonts w:ascii="Book Antiqua" w:hAnsi="Book Antiqua" w:cs="Arial"/>
          <w:b/>
          <w:bCs/>
          <w:lang w:val="es-ES"/>
        </w:rPr>
      </w:pPr>
    </w:p>
    <w:p w14:paraId="6136BCFC" w14:textId="0BFD05B6" w:rsidR="003145C2" w:rsidRDefault="003145C2" w:rsidP="000E637E">
      <w:pPr>
        <w:rPr>
          <w:rFonts w:ascii="Book Antiqua" w:hAnsi="Book Antiqua" w:cs="Arial"/>
          <w:b/>
          <w:bCs/>
          <w:lang w:val="es-ES"/>
        </w:rPr>
      </w:pPr>
    </w:p>
    <w:p w14:paraId="04D0DBC1" w14:textId="5B8B3D46" w:rsidR="003145C2" w:rsidRDefault="003145C2" w:rsidP="000E637E">
      <w:pPr>
        <w:rPr>
          <w:rFonts w:ascii="Book Antiqua" w:hAnsi="Book Antiqua" w:cs="Arial"/>
          <w:b/>
          <w:bCs/>
          <w:lang w:val="es-ES"/>
        </w:rPr>
      </w:pPr>
    </w:p>
    <w:p w14:paraId="07BA8F2F" w14:textId="1B13AF01" w:rsidR="003145C2" w:rsidRDefault="003145C2" w:rsidP="000E637E">
      <w:pPr>
        <w:rPr>
          <w:rFonts w:ascii="Book Antiqua" w:hAnsi="Book Antiqua" w:cs="Arial"/>
          <w:b/>
          <w:bCs/>
          <w:lang w:val="es-ES"/>
        </w:rPr>
      </w:pPr>
    </w:p>
    <w:p w14:paraId="5D2D844A" w14:textId="3638FD4D" w:rsidR="003145C2" w:rsidRDefault="003145C2" w:rsidP="000E637E">
      <w:pPr>
        <w:rPr>
          <w:rFonts w:ascii="Book Antiqua" w:hAnsi="Book Antiqua" w:cs="Arial"/>
          <w:b/>
          <w:bCs/>
          <w:lang w:val="es-ES"/>
        </w:rPr>
      </w:pPr>
    </w:p>
    <w:p w14:paraId="435A3476" w14:textId="769B6343" w:rsidR="003145C2" w:rsidRDefault="003145C2" w:rsidP="000E637E">
      <w:pPr>
        <w:rPr>
          <w:rFonts w:ascii="Book Antiqua" w:hAnsi="Book Antiqua" w:cs="Arial"/>
          <w:b/>
          <w:bCs/>
          <w:lang w:val="es-ES"/>
        </w:rPr>
      </w:pPr>
    </w:p>
    <w:p w14:paraId="423BFDB9" w14:textId="128169C4" w:rsidR="003145C2" w:rsidRDefault="003145C2" w:rsidP="000E637E">
      <w:pPr>
        <w:rPr>
          <w:rFonts w:ascii="Book Antiqua" w:hAnsi="Book Antiqua" w:cs="Arial"/>
          <w:b/>
          <w:bCs/>
          <w:lang w:val="es-ES"/>
        </w:rPr>
      </w:pPr>
    </w:p>
    <w:p w14:paraId="09C34997" w14:textId="23EAE0FA" w:rsidR="003145C2" w:rsidRDefault="003145C2" w:rsidP="000E637E">
      <w:pPr>
        <w:rPr>
          <w:rFonts w:ascii="Book Antiqua" w:hAnsi="Book Antiqua" w:cs="Arial"/>
          <w:b/>
          <w:bCs/>
          <w:lang w:val="es-ES"/>
        </w:rPr>
      </w:pPr>
    </w:p>
    <w:p w14:paraId="04C5965D" w14:textId="2B262276" w:rsidR="003145C2" w:rsidRDefault="003145C2" w:rsidP="000E637E">
      <w:pPr>
        <w:rPr>
          <w:rFonts w:ascii="Book Antiqua" w:hAnsi="Book Antiqua" w:cs="Arial"/>
          <w:b/>
          <w:bCs/>
          <w:lang w:val="es-ES"/>
        </w:rPr>
      </w:pPr>
    </w:p>
    <w:p w14:paraId="7104D6F1" w14:textId="61B6BFBA" w:rsidR="003145C2" w:rsidRDefault="003145C2" w:rsidP="000E637E">
      <w:pPr>
        <w:rPr>
          <w:rFonts w:ascii="Book Antiqua" w:hAnsi="Book Antiqua" w:cs="Arial"/>
          <w:b/>
          <w:bCs/>
          <w:lang w:val="es-ES"/>
        </w:rPr>
      </w:pPr>
    </w:p>
    <w:p w14:paraId="3AE63D3B" w14:textId="2DC7C12C" w:rsidR="003145C2" w:rsidRDefault="003145C2" w:rsidP="000E637E">
      <w:pPr>
        <w:rPr>
          <w:rFonts w:ascii="Book Antiqua" w:hAnsi="Book Antiqua" w:cs="Arial"/>
          <w:b/>
          <w:bCs/>
          <w:lang w:val="es-ES"/>
        </w:rPr>
      </w:pPr>
    </w:p>
    <w:p w14:paraId="634A8C6D" w14:textId="3DFA0A77" w:rsidR="003145C2" w:rsidRDefault="003145C2" w:rsidP="000E637E">
      <w:pPr>
        <w:rPr>
          <w:rFonts w:ascii="Book Antiqua" w:hAnsi="Book Antiqua" w:cs="Arial"/>
          <w:b/>
          <w:bCs/>
          <w:lang w:val="es-ES"/>
        </w:rPr>
      </w:pPr>
    </w:p>
    <w:p w14:paraId="3C703B0B" w14:textId="3895D73C" w:rsidR="003145C2" w:rsidRDefault="003145C2" w:rsidP="000E637E">
      <w:pPr>
        <w:rPr>
          <w:rFonts w:ascii="Book Antiqua" w:hAnsi="Book Antiqua" w:cs="Arial"/>
          <w:b/>
          <w:bCs/>
          <w:lang w:val="es-ES"/>
        </w:rPr>
      </w:pPr>
    </w:p>
    <w:p w14:paraId="676EE226" w14:textId="23E6C557" w:rsidR="003145C2" w:rsidRDefault="003145C2" w:rsidP="000E637E">
      <w:pPr>
        <w:rPr>
          <w:rFonts w:ascii="Book Antiqua" w:hAnsi="Book Antiqua" w:cs="Arial"/>
          <w:b/>
          <w:bCs/>
          <w:lang w:val="es-ES"/>
        </w:rPr>
      </w:pPr>
    </w:p>
    <w:p w14:paraId="672D65E8" w14:textId="53AB642D" w:rsidR="003145C2" w:rsidRDefault="003145C2" w:rsidP="000E637E">
      <w:pPr>
        <w:rPr>
          <w:rFonts w:ascii="Book Antiqua" w:hAnsi="Book Antiqua" w:cs="Arial"/>
          <w:b/>
          <w:bCs/>
          <w:lang w:val="es-ES"/>
        </w:rPr>
      </w:pPr>
    </w:p>
    <w:p w14:paraId="712EE597" w14:textId="2F2ACA7E" w:rsidR="003145C2" w:rsidRDefault="003145C2" w:rsidP="000E637E">
      <w:pPr>
        <w:rPr>
          <w:rFonts w:ascii="Book Antiqua" w:hAnsi="Book Antiqua" w:cs="Arial"/>
          <w:b/>
          <w:bCs/>
          <w:lang w:val="es-ES"/>
        </w:rPr>
      </w:pPr>
    </w:p>
    <w:p w14:paraId="17A70856" w14:textId="7DF7866F" w:rsidR="003145C2" w:rsidRDefault="003145C2" w:rsidP="000E637E">
      <w:pPr>
        <w:rPr>
          <w:rFonts w:ascii="Book Antiqua" w:hAnsi="Book Antiqua" w:cs="Arial"/>
          <w:b/>
          <w:bCs/>
          <w:lang w:val="es-ES"/>
        </w:rPr>
      </w:pPr>
    </w:p>
    <w:p w14:paraId="1BED3D33" w14:textId="77517E27" w:rsidR="003145C2" w:rsidRDefault="003145C2" w:rsidP="000E637E">
      <w:pPr>
        <w:rPr>
          <w:rFonts w:ascii="Book Antiqua" w:hAnsi="Book Antiqua" w:cs="Arial"/>
          <w:b/>
          <w:bCs/>
          <w:lang w:val="es-ES"/>
        </w:rPr>
      </w:pPr>
    </w:p>
    <w:p w14:paraId="670A0A99" w14:textId="77777777" w:rsidR="000E637E" w:rsidRPr="004F0E92" w:rsidRDefault="000E637E" w:rsidP="000E637E">
      <w:pPr>
        <w:ind w:left="709" w:firstLine="142"/>
        <w:rPr>
          <w:rFonts w:ascii="Book Antiqua" w:hAnsi="Book Antiqua" w:cs="Arial"/>
          <w:b/>
          <w:bCs/>
          <w:lang w:val="es-ES"/>
        </w:rPr>
      </w:pPr>
      <w:r w:rsidRPr="004F0E92">
        <w:rPr>
          <w:rFonts w:ascii="Book Antiqua" w:hAnsi="Book Antiqua" w:cs="Arial"/>
          <w:b/>
          <w:bCs/>
          <w:lang w:val="es-ES"/>
        </w:rPr>
        <w:lastRenderedPageBreak/>
        <w:t>4.6.2. Materia de Pensiones Alimentarias</w:t>
      </w:r>
    </w:p>
    <w:p w14:paraId="0562ACF7"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07456CB9" w14:textId="7502BEE7"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t>Infografía 33</w:t>
      </w:r>
    </w:p>
    <w:p w14:paraId="0D68A038" w14:textId="175BDBD1" w:rsidR="000E637E"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noProof/>
        </w:rPr>
        <w:drawing>
          <wp:inline distT="0" distB="0" distL="0" distR="0" wp14:anchorId="135B6AEC" wp14:editId="3521AB90">
            <wp:extent cx="5361709" cy="3303270"/>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363223" cy="3304203"/>
                    </a:xfrm>
                    <a:prstGeom prst="rect">
                      <a:avLst/>
                    </a:prstGeom>
                  </pic:spPr>
                </pic:pic>
              </a:graphicData>
            </a:graphic>
          </wp:inline>
        </w:drawing>
      </w:r>
    </w:p>
    <w:p w14:paraId="3A0CA0EA" w14:textId="11860F7F"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F0D307C" w14:textId="1809EB7A"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F9B6669" w14:textId="17B4A1BD"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07AD901A" w14:textId="287DF104"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0293E971" w14:textId="7F6F565C"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6D50FE1C" w14:textId="57315E4C"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1BFB79A1" w14:textId="1975DE2C"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9D8F8CD" w14:textId="73CDC0DD"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76CC9CF" w14:textId="6386D6D9"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6ED3C11" w14:textId="16262DF9"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1BE5C1C" w14:textId="0EE06FEC"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3326ABA" w14:textId="77777777" w:rsidR="003145C2" w:rsidRPr="004F0E9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01D741DD" w14:textId="77777777" w:rsidR="000E637E" w:rsidRPr="004F0E92" w:rsidRDefault="000E637E" w:rsidP="000E637E">
      <w:pPr>
        <w:ind w:left="709"/>
        <w:rPr>
          <w:rFonts w:ascii="Book Antiqua" w:hAnsi="Book Antiqua" w:cs="Arial"/>
          <w:b/>
          <w:bCs/>
          <w:lang w:val="es-ES"/>
        </w:rPr>
      </w:pPr>
      <w:r w:rsidRPr="004F0E92">
        <w:rPr>
          <w:rFonts w:ascii="Book Antiqua" w:hAnsi="Book Antiqua" w:cs="Arial"/>
          <w:b/>
          <w:bCs/>
          <w:lang w:val="es-ES"/>
        </w:rPr>
        <w:lastRenderedPageBreak/>
        <w:t>3.6.3. Materia de Violencia Doméstica</w:t>
      </w:r>
    </w:p>
    <w:p w14:paraId="289915C3" w14:textId="77777777"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A0673A2" w14:textId="50355209" w:rsidR="000E637E" w:rsidRPr="004F0E92"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cs="Arial"/>
          <w:b/>
          <w:bCs/>
        </w:rPr>
        <w:t>Infografía 34</w:t>
      </w:r>
    </w:p>
    <w:p w14:paraId="248ED81C" w14:textId="13E4A24C" w:rsidR="000E637E" w:rsidRDefault="000E637E" w:rsidP="000E637E">
      <w:pPr>
        <w:tabs>
          <w:tab w:val="left" w:pos="426"/>
          <w:tab w:val="left" w:pos="993"/>
          <w:tab w:val="left" w:pos="1276"/>
          <w:tab w:val="left" w:pos="3130"/>
          <w:tab w:val="center" w:pos="4419"/>
        </w:tabs>
        <w:spacing w:after="160"/>
        <w:jc w:val="center"/>
        <w:rPr>
          <w:rFonts w:ascii="Book Antiqua" w:hAnsi="Book Antiqua" w:cs="Arial"/>
          <w:b/>
          <w:bCs/>
        </w:rPr>
      </w:pPr>
      <w:r w:rsidRPr="004F0E92">
        <w:rPr>
          <w:rFonts w:ascii="Book Antiqua" w:hAnsi="Book Antiqua"/>
          <w:noProof/>
        </w:rPr>
        <w:drawing>
          <wp:inline distT="0" distB="0" distL="0" distR="0" wp14:anchorId="67BF8642" wp14:editId="398E6EBD">
            <wp:extent cx="5593277" cy="3218815"/>
            <wp:effectExtent l="0" t="0" r="7620" b="63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595752" cy="3220239"/>
                    </a:xfrm>
                    <a:prstGeom prst="rect">
                      <a:avLst/>
                    </a:prstGeom>
                  </pic:spPr>
                </pic:pic>
              </a:graphicData>
            </a:graphic>
          </wp:inline>
        </w:drawing>
      </w:r>
    </w:p>
    <w:p w14:paraId="453309E3" w14:textId="73DD72E9"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118E5CCB" w14:textId="0CCA3252"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3F91AD4" w14:textId="39F60AC6"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2F08230D" w14:textId="20AA653E"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3FAC5C7" w14:textId="762D61E9"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46121B2F" w14:textId="5AF9D901"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E06D295" w14:textId="5511806C"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1B788508" w14:textId="63865FC2"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51489FE" w14:textId="0B8A3BE6"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51288FC4" w14:textId="0F32614B"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1ACB3C1C" w14:textId="088D51D8"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30897FC5" w14:textId="0460530B" w:rsidR="003145C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p w14:paraId="7E5E6D2D" w14:textId="77777777" w:rsidR="003145C2" w:rsidRPr="004F0E92" w:rsidRDefault="003145C2" w:rsidP="000E637E">
      <w:pPr>
        <w:tabs>
          <w:tab w:val="left" w:pos="426"/>
          <w:tab w:val="left" w:pos="993"/>
          <w:tab w:val="left" w:pos="1276"/>
          <w:tab w:val="left" w:pos="3130"/>
          <w:tab w:val="center" w:pos="4419"/>
        </w:tabs>
        <w:spacing w:after="160"/>
        <w:jc w:val="center"/>
        <w:rPr>
          <w:rFonts w:ascii="Book Antiqua" w:hAnsi="Book Antiqua" w:cs="Arial"/>
          <w:b/>
          <w:bCs/>
        </w:rPr>
      </w:pPr>
    </w:p>
    <w:bookmarkEnd w:id="15"/>
    <w:p w14:paraId="4C266357" w14:textId="299FA539" w:rsidR="00681785" w:rsidRPr="004F0E92" w:rsidRDefault="00681785">
      <w:pPr>
        <w:rPr>
          <w:rFonts w:ascii="Book Antiqua" w:eastAsia="Calibri" w:hAnsi="Book Antiqua" w:cs="Arial"/>
          <w:b/>
          <w:bCs/>
          <w:color w:val="000000" w:themeColor="text1"/>
          <w:lang w:val="es-ES" w:eastAsia="es-CR"/>
        </w:rPr>
      </w:pPr>
      <w:r w:rsidRPr="004F0E92">
        <w:rPr>
          <w:rFonts w:ascii="Book Antiqua" w:eastAsia="Calibri" w:hAnsi="Book Antiqua" w:cs="Arial"/>
          <w:color w:val="000000" w:themeColor="text1"/>
          <w:lang w:val="es-ES" w:eastAsia="es-CR"/>
        </w:rPr>
        <w:lastRenderedPageBreak/>
        <w:t>C</w:t>
      </w:r>
      <w:r w:rsidRPr="004F0E92">
        <w:rPr>
          <w:rFonts w:ascii="Book Antiqua" w:eastAsia="Calibri" w:hAnsi="Book Antiqua" w:cs="Arial"/>
          <w:b/>
          <w:bCs/>
          <w:color w:val="000000" w:themeColor="text1"/>
          <w:lang w:val="es-ES" w:eastAsia="es-CR"/>
        </w:rPr>
        <w:t xml:space="preserve">APITULO </w:t>
      </w:r>
      <w:r w:rsidR="00094421" w:rsidRPr="004F0E92">
        <w:rPr>
          <w:rFonts w:ascii="Book Antiqua" w:eastAsia="Calibri" w:hAnsi="Book Antiqua" w:cs="Arial"/>
          <w:b/>
          <w:bCs/>
          <w:color w:val="000000" w:themeColor="text1"/>
          <w:lang w:val="es-ES" w:eastAsia="es-CR"/>
        </w:rPr>
        <w:t>IX</w:t>
      </w:r>
      <w:r w:rsidRPr="004F0E92">
        <w:rPr>
          <w:rFonts w:ascii="Book Antiqua" w:eastAsia="Calibri" w:hAnsi="Book Antiqua" w:cs="Arial"/>
          <w:b/>
          <w:bCs/>
          <w:color w:val="000000" w:themeColor="text1"/>
          <w:lang w:val="es-ES" w:eastAsia="es-CR"/>
        </w:rPr>
        <w:t>. CONCLUSIONES</w:t>
      </w:r>
    </w:p>
    <w:p w14:paraId="32A21077" w14:textId="55BA1B33" w:rsidR="00681785" w:rsidRPr="004F0E92" w:rsidRDefault="00681785">
      <w:pPr>
        <w:rPr>
          <w:rFonts w:ascii="Book Antiqua" w:eastAsia="Calibri" w:hAnsi="Book Antiqua" w:cs="Arial"/>
          <w:color w:val="000000" w:themeColor="text1"/>
          <w:lang w:val="es-ES" w:eastAsia="es-CR"/>
        </w:rPr>
      </w:pPr>
    </w:p>
    <w:p w14:paraId="5FB253F5" w14:textId="14A9F9F0" w:rsidR="00681785" w:rsidRPr="004F0E92" w:rsidRDefault="00681785">
      <w:pPr>
        <w:rPr>
          <w:rFonts w:ascii="Book Antiqua" w:eastAsia="Calibri" w:hAnsi="Book Antiqua" w:cs="Arial"/>
          <w:color w:val="000000" w:themeColor="text1"/>
          <w:lang w:val="es-ES" w:eastAsia="es-CR"/>
        </w:rPr>
      </w:pPr>
      <w:r w:rsidRPr="004F0E92">
        <w:rPr>
          <w:rFonts w:ascii="Book Antiqua" w:eastAsia="Calibri" w:hAnsi="Book Antiqua" w:cs="Arial"/>
          <w:color w:val="000000" w:themeColor="text1"/>
          <w:lang w:val="es-ES" w:eastAsia="es-CR"/>
        </w:rPr>
        <w:t xml:space="preserve">A </w:t>
      </w:r>
      <w:r w:rsidR="00066748" w:rsidRPr="004F0E92">
        <w:rPr>
          <w:rFonts w:ascii="Book Antiqua" w:eastAsia="Calibri" w:hAnsi="Book Antiqua" w:cs="Arial"/>
          <w:color w:val="000000" w:themeColor="text1"/>
          <w:lang w:val="es-ES" w:eastAsia="es-CR"/>
        </w:rPr>
        <w:t>continuación,</w:t>
      </w:r>
      <w:r w:rsidRPr="004F0E92">
        <w:rPr>
          <w:rFonts w:ascii="Book Antiqua" w:eastAsia="Calibri" w:hAnsi="Book Antiqua" w:cs="Arial"/>
          <w:color w:val="000000" w:themeColor="text1"/>
          <w:lang w:val="es-ES" w:eastAsia="es-CR"/>
        </w:rPr>
        <w:t xml:space="preserve"> se detallan las conclusiones de cada apartado:</w:t>
      </w:r>
    </w:p>
    <w:p w14:paraId="11602D1A" w14:textId="77777777" w:rsidR="00681785" w:rsidRPr="004F0E92" w:rsidRDefault="00681785">
      <w:pPr>
        <w:rPr>
          <w:rFonts w:ascii="Book Antiqua" w:eastAsia="Calibri" w:hAnsi="Book Antiqua" w:cs="Arial"/>
          <w:color w:val="000000" w:themeColor="text1"/>
          <w:lang w:val="es-ES" w:eastAsia="es-CR"/>
        </w:rPr>
      </w:pPr>
    </w:p>
    <w:p w14:paraId="0B122762" w14:textId="77777777" w:rsidR="00681785" w:rsidRPr="004F0E92" w:rsidRDefault="00681785">
      <w:pPr>
        <w:rPr>
          <w:rFonts w:ascii="Book Antiqua" w:eastAsia="Calibri" w:hAnsi="Book Antiqua" w:cs="Arial"/>
          <w:color w:val="000000" w:themeColor="text1"/>
          <w:lang w:val="es-ES" w:eastAsia="es-CR"/>
        </w:rPr>
      </w:pPr>
    </w:p>
    <w:p w14:paraId="77BDD07A" w14:textId="31AF00E8" w:rsidR="00681785" w:rsidRPr="004F0E92" w:rsidRDefault="00681785" w:rsidP="00681785">
      <w:pPr>
        <w:rPr>
          <w:rFonts w:ascii="Book Antiqua" w:hAnsi="Book Antiqua"/>
          <w:b/>
          <w:bCs/>
        </w:rPr>
      </w:pPr>
      <w:r w:rsidRPr="004F0E92">
        <w:rPr>
          <w:rFonts w:ascii="Book Antiqua" w:hAnsi="Book Antiqua"/>
          <w:b/>
          <w:bCs/>
        </w:rPr>
        <w:t>Capítulo I. Movimiento general de trabajo</w:t>
      </w:r>
    </w:p>
    <w:p w14:paraId="21C2A28B" w14:textId="77777777" w:rsidR="00681785" w:rsidRPr="004F0E92" w:rsidRDefault="00681785" w:rsidP="00681785">
      <w:pPr>
        <w:rPr>
          <w:rFonts w:ascii="Book Antiqua" w:hAnsi="Book Antiqua"/>
        </w:rPr>
      </w:pPr>
    </w:p>
    <w:p w14:paraId="47F3CA49" w14:textId="0D46BD4B" w:rsidR="00681785" w:rsidRDefault="00681785" w:rsidP="003145C2">
      <w:pPr>
        <w:pStyle w:val="Prrafodelista"/>
        <w:numPr>
          <w:ilvl w:val="0"/>
          <w:numId w:val="14"/>
        </w:numPr>
        <w:contextualSpacing/>
        <w:jc w:val="both"/>
        <w:rPr>
          <w:rFonts w:ascii="Book Antiqua" w:hAnsi="Book Antiqua"/>
          <w:lang w:eastAsia="en-US"/>
        </w:rPr>
      </w:pPr>
      <w:r w:rsidRPr="004F0E92">
        <w:rPr>
          <w:rFonts w:ascii="Book Antiqua" w:hAnsi="Book Antiqua"/>
          <w:lang w:eastAsia="es-CR"/>
        </w:rPr>
        <w:t>El promedio de entrada de asuntos nuevos de enero y febrero fue de 79792 asuntos y entre marzo y diciembre 2020 es de 67086 asuntos , es decir una disminución de un 16%.</w:t>
      </w:r>
    </w:p>
    <w:p w14:paraId="6DD89E84" w14:textId="77777777" w:rsidR="003145C2" w:rsidRPr="004F0E92" w:rsidRDefault="003145C2" w:rsidP="003145C2">
      <w:pPr>
        <w:pStyle w:val="Prrafodelista"/>
        <w:ind w:left="720"/>
        <w:contextualSpacing/>
        <w:jc w:val="both"/>
        <w:rPr>
          <w:rFonts w:ascii="Book Antiqua" w:hAnsi="Book Antiqua"/>
          <w:lang w:eastAsia="en-US"/>
        </w:rPr>
      </w:pPr>
    </w:p>
    <w:p w14:paraId="70D95CE2" w14:textId="2A4C2117" w:rsidR="003145C2" w:rsidRPr="003145C2" w:rsidRDefault="00681785" w:rsidP="003145C2">
      <w:pPr>
        <w:pStyle w:val="Prrafodelista"/>
        <w:numPr>
          <w:ilvl w:val="0"/>
          <w:numId w:val="14"/>
        </w:numPr>
        <w:contextualSpacing/>
        <w:jc w:val="both"/>
        <w:rPr>
          <w:rFonts w:ascii="Book Antiqua" w:hAnsi="Book Antiqua"/>
        </w:rPr>
      </w:pPr>
      <w:r w:rsidRPr="004F0E92">
        <w:rPr>
          <w:rFonts w:ascii="Book Antiqua" w:hAnsi="Book Antiqua"/>
          <w:lang w:val="es-ES_tradnl" w:eastAsia="en-US"/>
        </w:rPr>
        <w:t>Realizando un cálculo del promedio de terminados antes de la pandemia (enero y febrero) se obtiene un promedio de terminados de 76313 asuntos en comparación al promedio de los meses con pandemia que fue 64416 (entre marzo y diciembre) se logra determinar un decrecimiento de un 16%.</w:t>
      </w:r>
    </w:p>
    <w:p w14:paraId="459E3C28" w14:textId="77777777" w:rsidR="003145C2" w:rsidRPr="003145C2" w:rsidRDefault="003145C2" w:rsidP="003145C2">
      <w:pPr>
        <w:contextualSpacing/>
        <w:jc w:val="both"/>
        <w:rPr>
          <w:rFonts w:ascii="Book Antiqua" w:hAnsi="Book Antiqua"/>
        </w:rPr>
      </w:pPr>
    </w:p>
    <w:p w14:paraId="086F5C86" w14:textId="5E3C88D6" w:rsidR="003145C2" w:rsidRPr="003145C2" w:rsidRDefault="00681785" w:rsidP="003145C2">
      <w:pPr>
        <w:pStyle w:val="Prrafodelista"/>
        <w:numPr>
          <w:ilvl w:val="0"/>
          <w:numId w:val="14"/>
        </w:numPr>
        <w:contextualSpacing/>
        <w:jc w:val="both"/>
        <w:rPr>
          <w:rFonts w:ascii="Book Antiqua" w:hAnsi="Book Antiqua"/>
        </w:rPr>
      </w:pPr>
      <w:r w:rsidRPr="004F0E92">
        <w:rPr>
          <w:rFonts w:ascii="Book Antiqua" w:hAnsi="Book Antiqua"/>
          <w:lang w:val="es-ES_tradnl" w:eastAsia="en-US"/>
        </w:rPr>
        <w:t>El circulante final entre enero y diciembre del 2020 se incrementó solamente en un 5%, lo cual se origina del efecto por la disminución en la entrada y casos terminados</w:t>
      </w:r>
      <w:r w:rsidR="003145C2">
        <w:rPr>
          <w:rFonts w:ascii="Book Antiqua" w:hAnsi="Book Antiqua"/>
          <w:lang w:val="es-ES_tradnl" w:eastAsia="en-US"/>
        </w:rPr>
        <w:t>.</w:t>
      </w:r>
    </w:p>
    <w:p w14:paraId="535A7094" w14:textId="77777777" w:rsidR="003145C2" w:rsidRPr="003145C2" w:rsidRDefault="003145C2" w:rsidP="003145C2">
      <w:pPr>
        <w:contextualSpacing/>
        <w:jc w:val="both"/>
        <w:rPr>
          <w:rFonts w:ascii="Book Antiqua" w:hAnsi="Book Antiqua"/>
        </w:rPr>
      </w:pPr>
    </w:p>
    <w:p w14:paraId="792E0994" w14:textId="75D87CD4" w:rsidR="00681785" w:rsidRDefault="00681785" w:rsidP="003145C2">
      <w:pPr>
        <w:pStyle w:val="Prrafodelista"/>
        <w:numPr>
          <w:ilvl w:val="0"/>
          <w:numId w:val="14"/>
        </w:numPr>
        <w:shd w:val="clear" w:color="auto" w:fill="FFFFFF" w:themeFill="background1"/>
        <w:contextualSpacing/>
        <w:jc w:val="both"/>
        <w:rPr>
          <w:rFonts w:ascii="Book Antiqua" w:hAnsi="Book Antiqua"/>
          <w:lang w:val="es-ES_tradnl"/>
        </w:rPr>
      </w:pPr>
      <w:r w:rsidRPr="004F0E92">
        <w:rPr>
          <w:rFonts w:ascii="Book Antiqua" w:hAnsi="Book Antiqua"/>
          <w:lang w:val="es-ES_tradnl"/>
        </w:rPr>
        <w:t xml:space="preserve">si se realiza ese mismo </w:t>
      </w:r>
      <w:r w:rsidR="00066748" w:rsidRPr="004F0E92">
        <w:rPr>
          <w:rFonts w:ascii="Book Antiqua" w:hAnsi="Book Antiqua"/>
          <w:lang w:val="es-ES_tradnl"/>
        </w:rPr>
        <w:t>análisis,</w:t>
      </w:r>
      <w:r w:rsidRPr="004F0E92">
        <w:rPr>
          <w:rFonts w:ascii="Book Antiqua" w:hAnsi="Book Antiqua"/>
          <w:lang w:val="es-ES_tradnl"/>
        </w:rPr>
        <w:t xml:space="preserve"> pero sin considerar la materia cobratoria se determina que en enero el circulante hubiera sido de 617402 y a diciembre hubiera disminuido a 592455, equivalente a un 4%.</w:t>
      </w:r>
    </w:p>
    <w:p w14:paraId="5CB19DD9" w14:textId="77777777" w:rsidR="003145C2" w:rsidRPr="003145C2" w:rsidRDefault="003145C2" w:rsidP="003145C2">
      <w:pPr>
        <w:shd w:val="clear" w:color="auto" w:fill="FFFFFF" w:themeFill="background1"/>
        <w:contextualSpacing/>
        <w:jc w:val="both"/>
        <w:rPr>
          <w:rFonts w:ascii="Book Antiqua" w:hAnsi="Book Antiqua"/>
          <w:lang w:val="es-ES_tradnl"/>
        </w:rPr>
      </w:pPr>
    </w:p>
    <w:p w14:paraId="76327630" w14:textId="77777777" w:rsidR="00681785" w:rsidRPr="004F0E92" w:rsidRDefault="00681785" w:rsidP="003145C2">
      <w:pPr>
        <w:pStyle w:val="Prrafodelista"/>
        <w:numPr>
          <w:ilvl w:val="0"/>
          <w:numId w:val="14"/>
        </w:numPr>
        <w:contextualSpacing/>
        <w:jc w:val="both"/>
        <w:rPr>
          <w:rFonts w:ascii="Book Antiqua" w:hAnsi="Book Antiqua"/>
        </w:rPr>
      </w:pPr>
      <w:r w:rsidRPr="004F0E92">
        <w:rPr>
          <w:rFonts w:ascii="Book Antiqua" w:hAnsi="Book Antiqua"/>
        </w:rPr>
        <w:t>En la segunda instancia se logró disminuir el circulante al finalizar enero y diciembre 2020 en un 10%.</w:t>
      </w:r>
    </w:p>
    <w:p w14:paraId="08ED005C" w14:textId="77777777" w:rsidR="00681785" w:rsidRPr="004F0E92" w:rsidRDefault="00681785" w:rsidP="00681785">
      <w:pPr>
        <w:jc w:val="both"/>
        <w:rPr>
          <w:rFonts w:ascii="Book Antiqua" w:hAnsi="Book Antiqua"/>
        </w:rPr>
      </w:pPr>
    </w:p>
    <w:p w14:paraId="073372B6" w14:textId="00CF916B" w:rsidR="00681785" w:rsidRPr="004F0E92" w:rsidRDefault="00681785" w:rsidP="00681785">
      <w:pPr>
        <w:rPr>
          <w:rFonts w:ascii="Book Antiqua" w:hAnsi="Book Antiqua"/>
          <w:b/>
          <w:bCs/>
        </w:rPr>
      </w:pPr>
      <w:r w:rsidRPr="004F0E92">
        <w:rPr>
          <w:rFonts w:ascii="Book Antiqua" w:hAnsi="Book Antiqua"/>
          <w:b/>
          <w:bCs/>
        </w:rPr>
        <w:t>Capítulo II. Análisis estadístico de las audiencias</w:t>
      </w:r>
    </w:p>
    <w:p w14:paraId="360A53FE" w14:textId="77777777" w:rsidR="00681785" w:rsidRPr="004F0E92" w:rsidRDefault="00681785" w:rsidP="00681785">
      <w:pPr>
        <w:jc w:val="both"/>
        <w:rPr>
          <w:rFonts w:ascii="Book Antiqua" w:hAnsi="Book Antiqua"/>
          <w:b/>
          <w:bCs/>
        </w:rPr>
      </w:pPr>
    </w:p>
    <w:p w14:paraId="5BC466D0" w14:textId="5CBCC117" w:rsidR="00681785" w:rsidRDefault="00681785" w:rsidP="00A35043">
      <w:pPr>
        <w:pStyle w:val="Prrafodelista"/>
        <w:numPr>
          <w:ilvl w:val="0"/>
          <w:numId w:val="14"/>
        </w:numPr>
        <w:spacing w:after="160" w:line="259" w:lineRule="auto"/>
        <w:contextualSpacing/>
        <w:jc w:val="both"/>
        <w:rPr>
          <w:rFonts w:ascii="Book Antiqua" w:hAnsi="Book Antiqua"/>
        </w:rPr>
      </w:pPr>
      <w:r w:rsidRPr="004F0E92">
        <w:rPr>
          <w:rFonts w:ascii="Book Antiqua" w:hAnsi="Book Antiqua"/>
        </w:rPr>
        <w:t>La efectividad global de audiencias es de un 50% en el 2020, el cual crece a enero 2021 en un 60%.</w:t>
      </w:r>
    </w:p>
    <w:p w14:paraId="50486599" w14:textId="77777777" w:rsidR="003145C2" w:rsidRPr="004F0E92" w:rsidRDefault="003145C2" w:rsidP="003145C2">
      <w:pPr>
        <w:pStyle w:val="Prrafodelista"/>
        <w:spacing w:after="160" w:line="259" w:lineRule="auto"/>
        <w:ind w:left="720"/>
        <w:contextualSpacing/>
        <w:jc w:val="both"/>
        <w:rPr>
          <w:rFonts w:ascii="Book Antiqua" w:hAnsi="Book Antiqua"/>
        </w:rPr>
      </w:pPr>
    </w:p>
    <w:p w14:paraId="1D733462" w14:textId="187BC425" w:rsidR="003145C2" w:rsidRDefault="00681785" w:rsidP="003145C2">
      <w:pPr>
        <w:pStyle w:val="Prrafodelista"/>
        <w:numPr>
          <w:ilvl w:val="0"/>
          <w:numId w:val="14"/>
        </w:numPr>
        <w:spacing w:after="160" w:line="259" w:lineRule="auto"/>
        <w:contextualSpacing/>
        <w:jc w:val="both"/>
        <w:rPr>
          <w:rFonts w:ascii="Book Antiqua" w:hAnsi="Book Antiqua"/>
        </w:rPr>
      </w:pPr>
      <w:r w:rsidRPr="004F0E92">
        <w:rPr>
          <w:rFonts w:ascii="Book Antiqua" w:hAnsi="Book Antiqua"/>
        </w:rPr>
        <w:t>Existe una reactivación en la cantidad de audiencias, lo cual se demuestra que el mes de enero 2021 es el periodo de mayor cantidad de ellas, solamente superadas por enero 2020.</w:t>
      </w:r>
    </w:p>
    <w:p w14:paraId="7E7D49A8" w14:textId="77777777" w:rsidR="003145C2" w:rsidRPr="003145C2" w:rsidRDefault="003145C2" w:rsidP="003145C2">
      <w:pPr>
        <w:pStyle w:val="Prrafodelista"/>
        <w:rPr>
          <w:rFonts w:ascii="Book Antiqua" w:hAnsi="Book Antiqua"/>
        </w:rPr>
      </w:pPr>
    </w:p>
    <w:p w14:paraId="35EB1E31" w14:textId="4BEEC014" w:rsidR="003145C2" w:rsidRDefault="00681785" w:rsidP="003145C2">
      <w:pPr>
        <w:pStyle w:val="Prrafodelista"/>
        <w:numPr>
          <w:ilvl w:val="0"/>
          <w:numId w:val="14"/>
        </w:numPr>
        <w:spacing w:after="160" w:line="259" w:lineRule="auto"/>
        <w:contextualSpacing/>
        <w:jc w:val="both"/>
        <w:rPr>
          <w:rFonts w:ascii="Book Antiqua" w:hAnsi="Book Antiqua"/>
        </w:rPr>
      </w:pPr>
      <w:r w:rsidRPr="004F0E92">
        <w:rPr>
          <w:rFonts w:ascii="Book Antiqua" w:hAnsi="Book Antiqua"/>
        </w:rPr>
        <w:t xml:space="preserve">La tasa más alta de efectividad de audiencias en el 2020 se alcanza en flagrancia con un 71% seguido de ejecución de la pena con un 66%, mientras </w:t>
      </w:r>
      <w:r w:rsidR="00066748" w:rsidRPr="004F0E92">
        <w:rPr>
          <w:rFonts w:ascii="Book Antiqua" w:hAnsi="Book Antiqua"/>
        </w:rPr>
        <w:t>que,</w:t>
      </w:r>
      <w:r w:rsidRPr="004F0E92">
        <w:rPr>
          <w:rFonts w:ascii="Book Antiqua" w:hAnsi="Book Antiqua"/>
        </w:rPr>
        <w:t xml:space="preserve"> en el 2021, </w:t>
      </w:r>
      <w:r w:rsidRPr="004F0E92">
        <w:rPr>
          <w:rFonts w:ascii="Book Antiqua" w:hAnsi="Book Antiqua"/>
        </w:rPr>
        <w:lastRenderedPageBreak/>
        <w:t xml:space="preserve">ejecución de </w:t>
      </w:r>
      <w:r w:rsidR="00066748" w:rsidRPr="004F0E92">
        <w:rPr>
          <w:rFonts w:ascii="Book Antiqua" w:hAnsi="Book Antiqua"/>
        </w:rPr>
        <w:t>la pena</w:t>
      </w:r>
      <w:r w:rsidRPr="004F0E92">
        <w:rPr>
          <w:rFonts w:ascii="Book Antiqua" w:hAnsi="Book Antiqua"/>
        </w:rPr>
        <w:t xml:space="preserve"> alcanza la más alta tasa con un 78% seguido de flagrancia y juzgados penales con un 73% y 72%.</w:t>
      </w:r>
    </w:p>
    <w:p w14:paraId="66DA3317" w14:textId="77777777" w:rsidR="003145C2" w:rsidRPr="003145C2" w:rsidRDefault="003145C2" w:rsidP="003145C2">
      <w:pPr>
        <w:pStyle w:val="Prrafodelista"/>
        <w:rPr>
          <w:rFonts w:ascii="Book Antiqua" w:hAnsi="Book Antiqua"/>
        </w:rPr>
      </w:pPr>
    </w:p>
    <w:p w14:paraId="52EB6649" w14:textId="2B19E0AF" w:rsidR="00681785" w:rsidRDefault="00681785" w:rsidP="00A35043">
      <w:pPr>
        <w:pStyle w:val="Prrafodelista"/>
        <w:numPr>
          <w:ilvl w:val="0"/>
          <w:numId w:val="14"/>
        </w:numPr>
        <w:spacing w:after="160" w:line="259" w:lineRule="auto"/>
        <w:contextualSpacing/>
        <w:jc w:val="both"/>
        <w:rPr>
          <w:rFonts w:ascii="Book Antiqua" w:hAnsi="Book Antiqua"/>
        </w:rPr>
      </w:pPr>
      <w:r w:rsidRPr="004F0E92">
        <w:rPr>
          <w:rFonts w:ascii="Book Antiqua" w:hAnsi="Book Antiqua"/>
        </w:rPr>
        <w:t>A nivel global según datos extraídos de Sigma el 12% de las audiencias realizadas en el 2020 fue reportado con la categoría de videoconferencia.</w:t>
      </w:r>
    </w:p>
    <w:p w14:paraId="51B875E5" w14:textId="77777777" w:rsidR="003145C2" w:rsidRPr="003145C2" w:rsidRDefault="003145C2" w:rsidP="003145C2">
      <w:pPr>
        <w:pStyle w:val="Prrafodelista"/>
        <w:rPr>
          <w:rFonts w:ascii="Book Antiqua" w:hAnsi="Book Antiqua"/>
        </w:rPr>
      </w:pPr>
    </w:p>
    <w:p w14:paraId="2BBFF2A9" w14:textId="77777777" w:rsidR="00681785" w:rsidRPr="004F0E92" w:rsidRDefault="00681785" w:rsidP="00A35043">
      <w:pPr>
        <w:pStyle w:val="Prrafodelista"/>
        <w:numPr>
          <w:ilvl w:val="0"/>
          <w:numId w:val="14"/>
        </w:numPr>
        <w:spacing w:after="160" w:line="259" w:lineRule="auto"/>
        <w:contextualSpacing/>
        <w:jc w:val="both"/>
        <w:rPr>
          <w:rFonts w:ascii="Book Antiqua" w:hAnsi="Book Antiqua"/>
        </w:rPr>
      </w:pPr>
      <w:r w:rsidRPr="004F0E92">
        <w:rPr>
          <w:rFonts w:ascii="Book Antiqua" w:hAnsi="Book Antiqua"/>
        </w:rPr>
        <w:t>La materia laboral, civil y contencioso son las que registran mayor proporción de videoconferencias con un 69%, 56% y 48% de las audiencias que realizaron en el 2020.</w:t>
      </w:r>
    </w:p>
    <w:p w14:paraId="7DCD05B2" w14:textId="77777777" w:rsidR="00681785" w:rsidRPr="004F0E92" w:rsidRDefault="00681785" w:rsidP="00681785">
      <w:pPr>
        <w:jc w:val="both"/>
        <w:rPr>
          <w:rFonts w:ascii="Book Antiqua" w:hAnsi="Book Antiqua"/>
        </w:rPr>
      </w:pPr>
    </w:p>
    <w:p w14:paraId="3D6088BB" w14:textId="117B1B11" w:rsidR="00681785" w:rsidRPr="004F0E92" w:rsidRDefault="00681785" w:rsidP="00681785">
      <w:pPr>
        <w:rPr>
          <w:rFonts w:ascii="Book Antiqua" w:hAnsi="Book Antiqua"/>
          <w:b/>
          <w:bCs/>
        </w:rPr>
      </w:pPr>
      <w:r w:rsidRPr="004F0E92">
        <w:rPr>
          <w:rFonts w:ascii="Book Antiqua" w:hAnsi="Book Antiqua"/>
          <w:b/>
          <w:bCs/>
        </w:rPr>
        <w:t>Capítulo III. Resultados de la materia penal en el mes de octubre</w:t>
      </w:r>
    </w:p>
    <w:p w14:paraId="3ACA0B0E" w14:textId="77777777" w:rsidR="00681785" w:rsidRPr="004F0E92" w:rsidRDefault="00681785" w:rsidP="00681785">
      <w:pPr>
        <w:rPr>
          <w:rFonts w:ascii="Book Antiqua" w:hAnsi="Book Antiqua"/>
          <w:b/>
          <w:bCs/>
        </w:rPr>
      </w:pPr>
    </w:p>
    <w:p w14:paraId="3B6A4C92" w14:textId="049BB004"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Las principales actividades reportadas por las juezas y jueces de los juzgados penales obedecen a las desestimaciones, 5392.</w:t>
      </w:r>
    </w:p>
    <w:p w14:paraId="63BC41DF" w14:textId="77777777" w:rsidR="003145C2" w:rsidRPr="004F0E92" w:rsidRDefault="003145C2" w:rsidP="003145C2">
      <w:pPr>
        <w:pStyle w:val="Prrafodelista"/>
        <w:spacing w:line="276" w:lineRule="auto"/>
        <w:ind w:left="720"/>
        <w:contextualSpacing/>
        <w:jc w:val="both"/>
        <w:rPr>
          <w:rFonts w:ascii="Book Antiqua" w:hAnsi="Book Antiqua"/>
          <w:color w:val="000000" w:themeColor="text1"/>
        </w:rPr>
      </w:pPr>
    </w:p>
    <w:p w14:paraId="78084052" w14:textId="4837FF99"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el Tribunal de Juicio, las juezas y jueces reportan como actividad principal la revisión de expedientes, 10792.</w:t>
      </w:r>
    </w:p>
    <w:p w14:paraId="27556687" w14:textId="77777777" w:rsidR="003145C2" w:rsidRPr="003145C2" w:rsidRDefault="003145C2" w:rsidP="003145C2">
      <w:pPr>
        <w:spacing w:line="276" w:lineRule="auto"/>
        <w:contextualSpacing/>
        <w:jc w:val="both"/>
        <w:rPr>
          <w:rFonts w:ascii="Book Antiqua" w:hAnsi="Book Antiqua"/>
          <w:color w:val="000000" w:themeColor="text1"/>
        </w:rPr>
      </w:pPr>
    </w:p>
    <w:p w14:paraId="6F988E56" w14:textId="5E46E504"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El Tribunal y Secciones de Flagrancia reportan como la actividad más frecuente la revisión de expedientes, 3113.</w:t>
      </w:r>
    </w:p>
    <w:p w14:paraId="60CCBF90" w14:textId="77777777" w:rsidR="003145C2" w:rsidRPr="003145C2" w:rsidRDefault="003145C2" w:rsidP="003145C2">
      <w:pPr>
        <w:spacing w:line="276" w:lineRule="auto"/>
        <w:contextualSpacing/>
        <w:jc w:val="both"/>
        <w:rPr>
          <w:rFonts w:ascii="Book Antiqua" w:hAnsi="Book Antiqua"/>
          <w:color w:val="000000" w:themeColor="text1"/>
        </w:rPr>
      </w:pPr>
    </w:p>
    <w:p w14:paraId="4A995F85" w14:textId="5A3B97CA"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Los Tribunales de Apelación, indican a nivel profesional que su principal actividad consiste en revisar expedientes, 1040.</w:t>
      </w:r>
    </w:p>
    <w:p w14:paraId="3B3AFA86" w14:textId="77777777" w:rsidR="003145C2" w:rsidRPr="003145C2" w:rsidRDefault="003145C2" w:rsidP="003145C2">
      <w:pPr>
        <w:spacing w:line="276" w:lineRule="auto"/>
        <w:contextualSpacing/>
        <w:jc w:val="both"/>
        <w:rPr>
          <w:rFonts w:ascii="Book Antiqua" w:hAnsi="Book Antiqua"/>
          <w:color w:val="000000" w:themeColor="text1"/>
        </w:rPr>
      </w:pPr>
    </w:p>
    <w:p w14:paraId="78F248E8" w14:textId="7C3CDD92"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los Juzgados de Ejecución de la Pena, la actividad que tiene mayor frecuencia en los reportes son la firma de resoluciones 4870.</w:t>
      </w:r>
    </w:p>
    <w:p w14:paraId="460D2346" w14:textId="77777777" w:rsidR="003145C2" w:rsidRPr="003145C2" w:rsidRDefault="003145C2" w:rsidP="003145C2">
      <w:pPr>
        <w:spacing w:line="276" w:lineRule="auto"/>
        <w:contextualSpacing/>
        <w:jc w:val="both"/>
        <w:rPr>
          <w:rFonts w:ascii="Book Antiqua" w:hAnsi="Book Antiqua"/>
          <w:color w:val="000000" w:themeColor="text1"/>
        </w:rPr>
      </w:pPr>
    </w:p>
    <w:p w14:paraId="01E3D316" w14:textId="705364C3"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la Sala Tercera, las letradas y letrados se enfocan en la clasificación de jurisprudencia, 443.</w:t>
      </w:r>
    </w:p>
    <w:p w14:paraId="4A4D7B82" w14:textId="77777777" w:rsidR="003145C2" w:rsidRPr="003145C2" w:rsidRDefault="003145C2" w:rsidP="003145C2">
      <w:pPr>
        <w:spacing w:line="276" w:lineRule="auto"/>
        <w:contextualSpacing/>
        <w:jc w:val="both"/>
        <w:rPr>
          <w:rFonts w:ascii="Book Antiqua" w:hAnsi="Book Antiqua"/>
          <w:color w:val="000000" w:themeColor="text1"/>
        </w:rPr>
      </w:pPr>
    </w:p>
    <w:p w14:paraId="1C25AE90" w14:textId="46A4E705"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los Juzgado Penales Juveniles, las personas juzgadoras en la actividad que reportan mayor frecuencia es revisión y firma de expedientes, 2896.</w:t>
      </w:r>
    </w:p>
    <w:p w14:paraId="3F3F84E1" w14:textId="77777777" w:rsidR="003145C2" w:rsidRPr="003145C2" w:rsidRDefault="003145C2" w:rsidP="003145C2">
      <w:pPr>
        <w:spacing w:line="276" w:lineRule="auto"/>
        <w:contextualSpacing/>
        <w:jc w:val="both"/>
        <w:rPr>
          <w:rFonts w:ascii="Book Antiqua" w:hAnsi="Book Antiqua"/>
          <w:color w:val="000000" w:themeColor="text1"/>
        </w:rPr>
      </w:pPr>
    </w:p>
    <w:p w14:paraId="6CA68D4C" w14:textId="77777777" w:rsidR="00681785" w:rsidRPr="004F0E92"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Tribunal de Apelación de la Sentencia Penal Juvenil, las personas juzgadoras en la actividad que reportan mayor frecuencia son los proyectos de resolución, 25.</w:t>
      </w:r>
    </w:p>
    <w:p w14:paraId="4C879C49" w14:textId="0610EE34"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lastRenderedPageBreak/>
        <w:t>Juzgado de Ejecución de la Sentencia Penal Juvenil, las personas juzgadoras en la actividad que reportan mayor frecuencia son en firma de resoluciones, 116.</w:t>
      </w:r>
    </w:p>
    <w:p w14:paraId="528EF604" w14:textId="77777777" w:rsidR="003145C2" w:rsidRPr="004F0E92" w:rsidRDefault="003145C2" w:rsidP="003145C2">
      <w:pPr>
        <w:pStyle w:val="Prrafodelista"/>
        <w:spacing w:line="276" w:lineRule="auto"/>
        <w:ind w:left="720"/>
        <w:contextualSpacing/>
        <w:jc w:val="both"/>
        <w:rPr>
          <w:rFonts w:ascii="Book Antiqua" w:hAnsi="Book Antiqua"/>
          <w:color w:val="000000" w:themeColor="text1"/>
        </w:rPr>
      </w:pPr>
    </w:p>
    <w:p w14:paraId="09838A25" w14:textId="5180C8F9"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 xml:space="preserve">El personal de apoyo de las diferentes oficinas de materia penal se enfoca en temas de atención al público, contestar correos electrónicos, atención de llamadas </w:t>
      </w:r>
      <w:r w:rsidRPr="004F0E92">
        <w:rPr>
          <w:rFonts w:ascii="Book Antiqua" w:hAnsi="Book Antiqua"/>
        </w:rPr>
        <w:t>telefónicas</w:t>
      </w:r>
      <w:r w:rsidRPr="004F0E92">
        <w:rPr>
          <w:rFonts w:ascii="Book Antiqua" w:hAnsi="Book Antiqua"/>
          <w:color w:val="000000" w:themeColor="text1"/>
        </w:rPr>
        <w:t xml:space="preserve">, agregar documentos a expedientes, actas de </w:t>
      </w:r>
      <w:r w:rsidRPr="004F0E92">
        <w:rPr>
          <w:rFonts w:ascii="Book Antiqua" w:hAnsi="Book Antiqua"/>
        </w:rPr>
        <w:t>notificación</w:t>
      </w:r>
      <w:r w:rsidRPr="004F0E92">
        <w:rPr>
          <w:rFonts w:ascii="Book Antiqua" w:hAnsi="Book Antiqua"/>
          <w:color w:val="000000" w:themeColor="text1"/>
        </w:rPr>
        <w:t>, confección de oficios, remisiones, itineraciones, manifestaciones, agregar en cronos.</w:t>
      </w:r>
    </w:p>
    <w:p w14:paraId="54AAEA46" w14:textId="77777777" w:rsidR="003145C2" w:rsidRPr="003145C2" w:rsidRDefault="003145C2" w:rsidP="003145C2">
      <w:pPr>
        <w:spacing w:line="276" w:lineRule="auto"/>
        <w:contextualSpacing/>
        <w:jc w:val="both"/>
        <w:rPr>
          <w:rFonts w:ascii="Book Antiqua" w:hAnsi="Book Antiqua"/>
          <w:color w:val="000000" w:themeColor="text1"/>
        </w:rPr>
      </w:pPr>
    </w:p>
    <w:p w14:paraId="165756F4" w14:textId="12E14C3D"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 circular 101-20, reactivó los parámetros de producción de las diferentes oficinas de materia penal obteniendo resultados positivos en la mayoría de las materias: los juzgados penales 105%, tribunales de juicio 84%, flagrancia 45%, apelación 98%, Sala Tercera 94%, ejecución de la pena 114% y 228% y Juzgado Ejecución de la Sentencia Penal Juvenil 115%, tal y como se muestra solo es en dos materias que no se llega al 80</w:t>
      </w:r>
      <w:r w:rsidR="003145C2">
        <w:rPr>
          <w:rFonts w:ascii="Book Antiqua" w:hAnsi="Book Antiqua"/>
          <w:color w:val="000000" w:themeColor="text1"/>
        </w:rPr>
        <w:t>.</w:t>
      </w:r>
    </w:p>
    <w:p w14:paraId="683682FF" w14:textId="77777777" w:rsidR="003145C2" w:rsidRPr="003145C2" w:rsidRDefault="003145C2" w:rsidP="003145C2">
      <w:pPr>
        <w:spacing w:line="276" w:lineRule="auto"/>
        <w:contextualSpacing/>
        <w:jc w:val="both"/>
        <w:rPr>
          <w:rFonts w:ascii="Book Antiqua" w:hAnsi="Book Antiqua"/>
          <w:color w:val="000000" w:themeColor="text1"/>
        </w:rPr>
      </w:pPr>
    </w:p>
    <w:p w14:paraId="2FAF9A3F" w14:textId="6D5A43A0"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Una tarea adicional que existe en la Sala Tercera es la Gestoría de la materia penal que ha implicado el seguimiento de consultas, generación de circulares, definición de líneas de trabajo de las diferentes oficias, asesoría en la implementación del protocolo de videoconferencias, acciones que han propiciado los resultados positivos de la jurisdicción penal.</w:t>
      </w:r>
    </w:p>
    <w:p w14:paraId="3AE14CFB" w14:textId="77777777" w:rsidR="003145C2" w:rsidRPr="003145C2" w:rsidRDefault="003145C2" w:rsidP="003145C2">
      <w:pPr>
        <w:spacing w:line="276" w:lineRule="auto"/>
        <w:contextualSpacing/>
        <w:jc w:val="both"/>
        <w:rPr>
          <w:rFonts w:ascii="Book Antiqua" w:hAnsi="Book Antiqua"/>
          <w:color w:val="000000" w:themeColor="text1"/>
        </w:rPr>
      </w:pPr>
    </w:p>
    <w:p w14:paraId="7EBD20ED" w14:textId="77777777" w:rsidR="00681785" w:rsidRPr="004F0E92"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Las siguientes oficinas incumplieron con el envío de la totalidad de informes semanales en el período analizado: Juzgado Penal de Golfito, Juzgado Penal de Santa Cruz, Juzgado Penal de Segundo Circuito Judicial de Alajuela (San Carlos), Juzgado Penal de Cañas, Juzgado Penal de Osa, Juzgado Penal de Buenos Aires, Juzgado Penal de Puriscal, Juzgado Penal del Primer Circuito Judicial de San José, Juzgado Penal del Primer Circuito Judicial de Alajuela (Sección Atenas), Juzgado Penal del Primer Circuito Judicial de Guanacaste (Liberia), Juzgado Penal de Puntarenas, Juzgado Penal de Garabito.</w:t>
      </w:r>
    </w:p>
    <w:p w14:paraId="38A50D39" w14:textId="77777777" w:rsidR="00681785" w:rsidRPr="004F0E92" w:rsidRDefault="00681785" w:rsidP="00681785">
      <w:pPr>
        <w:jc w:val="both"/>
        <w:rPr>
          <w:rFonts w:ascii="Book Antiqua" w:hAnsi="Book Antiqua"/>
        </w:rPr>
      </w:pPr>
    </w:p>
    <w:p w14:paraId="42AB1F1D" w14:textId="64CA07FD" w:rsidR="00681785" w:rsidRPr="004F0E92" w:rsidRDefault="00681785" w:rsidP="00681785">
      <w:pPr>
        <w:jc w:val="both"/>
        <w:rPr>
          <w:rFonts w:ascii="Book Antiqua" w:hAnsi="Book Antiqua"/>
          <w:b/>
          <w:bCs/>
        </w:rPr>
      </w:pPr>
      <w:r w:rsidRPr="004F0E92">
        <w:rPr>
          <w:rFonts w:ascii="Book Antiqua" w:hAnsi="Book Antiqua"/>
          <w:b/>
          <w:bCs/>
        </w:rPr>
        <w:t>Capítulo IV. Resultados de la materia penal en el mes de noviembre</w:t>
      </w:r>
    </w:p>
    <w:p w14:paraId="7D69F431" w14:textId="77777777" w:rsidR="00681785" w:rsidRPr="004F0E92" w:rsidRDefault="00681785" w:rsidP="00681785">
      <w:pPr>
        <w:jc w:val="both"/>
        <w:rPr>
          <w:rFonts w:ascii="Book Antiqua" w:hAnsi="Book Antiqua"/>
        </w:rPr>
      </w:pPr>
    </w:p>
    <w:p w14:paraId="39D5747A" w14:textId="77777777" w:rsidR="00681785" w:rsidRPr="004F0E92"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Las principales actividades reportadas por las juezas y jueces de los juzgados penales obedecen a la revisión de expedientes 4305.</w:t>
      </w:r>
    </w:p>
    <w:p w14:paraId="4CE23719" w14:textId="17EC1BF8"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lastRenderedPageBreak/>
        <w:t>En el Tribunal de Juicio, las juezas y jueces reportan como actividad principal la atención de otros asuntos puestos a su conocimiento, 13766.</w:t>
      </w:r>
    </w:p>
    <w:p w14:paraId="57F9B09D" w14:textId="77777777" w:rsidR="003145C2" w:rsidRPr="004F0E92" w:rsidRDefault="003145C2" w:rsidP="003145C2">
      <w:pPr>
        <w:pStyle w:val="Prrafodelista"/>
        <w:spacing w:line="276" w:lineRule="auto"/>
        <w:ind w:left="720"/>
        <w:contextualSpacing/>
        <w:jc w:val="both"/>
        <w:rPr>
          <w:rFonts w:ascii="Book Antiqua" w:hAnsi="Book Antiqua"/>
          <w:color w:val="000000" w:themeColor="text1"/>
        </w:rPr>
      </w:pPr>
    </w:p>
    <w:p w14:paraId="1D689E90" w14:textId="20F967BB"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El Tribunal y Secciones de Flagrancia reportan como la actividad más frecuente la atención de otros asuntos puestos a su conocimiento, 1461.</w:t>
      </w:r>
    </w:p>
    <w:p w14:paraId="1B0D2B9B" w14:textId="77777777" w:rsidR="003145C2" w:rsidRPr="003145C2" w:rsidRDefault="003145C2" w:rsidP="003145C2">
      <w:pPr>
        <w:spacing w:line="276" w:lineRule="auto"/>
        <w:contextualSpacing/>
        <w:jc w:val="both"/>
        <w:rPr>
          <w:rFonts w:ascii="Book Antiqua" w:hAnsi="Book Antiqua"/>
          <w:color w:val="000000" w:themeColor="text1"/>
        </w:rPr>
      </w:pPr>
    </w:p>
    <w:p w14:paraId="5197C40B" w14:textId="76C5CEE2"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Los Tribunales de Apelación, indican a nivel profesional que su principal actividad consiste en atender otros asuntos puestos a su conocimiento, 2047.</w:t>
      </w:r>
    </w:p>
    <w:p w14:paraId="1D9EBA3A" w14:textId="77777777" w:rsidR="003145C2" w:rsidRPr="003145C2" w:rsidRDefault="003145C2" w:rsidP="003145C2">
      <w:pPr>
        <w:spacing w:line="276" w:lineRule="auto"/>
        <w:contextualSpacing/>
        <w:jc w:val="both"/>
        <w:rPr>
          <w:rFonts w:ascii="Book Antiqua" w:hAnsi="Book Antiqua"/>
          <w:color w:val="000000" w:themeColor="text1"/>
        </w:rPr>
      </w:pPr>
    </w:p>
    <w:p w14:paraId="4648A9A5" w14:textId="79E49173"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los Juzgados de Ejecución de la Pena, la actividad que tiene mayor frecuencia es la firma de resoluciones, 4650.</w:t>
      </w:r>
    </w:p>
    <w:p w14:paraId="50ACF2CB" w14:textId="77777777" w:rsidR="003145C2" w:rsidRPr="003145C2" w:rsidRDefault="003145C2" w:rsidP="003145C2">
      <w:pPr>
        <w:spacing w:line="276" w:lineRule="auto"/>
        <w:contextualSpacing/>
        <w:jc w:val="both"/>
        <w:rPr>
          <w:rFonts w:ascii="Book Antiqua" w:hAnsi="Book Antiqua"/>
          <w:color w:val="000000" w:themeColor="text1"/>
        </w:rPr>
      </w:pPr>
    </w:p>
    <w:p w14:paraId="6CA0FC00" w14:textId="3256A703"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la Sala Tercera, las letradas y letrados se enfocan en la atención de asuntos puestos a su conocimiento 1945.</w:t>
      </w:r>
    </w:p>
    <w:p w14:paraId="4151DA55" w14:textId="77777777" w:rsidR="003145C2" w:rsidRPr="003145C2" w:rsidRDefault="003145C2" w:rsidP="003145C2">
      <w:pPr>
        <w:spacing w:line="276" w:lineRule="auto"/>
        <w:contextualSpacing/>
        <w:jc w:val="both"/>
        <w:rPr>
          <w:rFonts w:ascii="Book Antiqua" w:hAnsi="Book Antiqua"/>
          <w:color w:val="000000" w:themeColor="text1"/>
        </w:rPr>
      </w:pPr>
    </w:p>
    <w:p w14:paraId="76F07CC4" w14:textId="6C159157"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los Juzgado Penales Juveniles, las personas juzgadoras en la actividad que reportan mayor frecuencia es revisión y firma de expedientes, 2827.</w:t>
      </w:r>
    </w:p>
    <w:p w14:paraId="1275989D" w14:textId="77777777" w:rsidR="003145C2" w:rsidRPr="003145C2" w:rsidRDefault="003145C2" w:rsidP="003145C2">
      <w:pPr>
        <w:spacing w:line="276" w:lineRule="auto"/>
        <w:contextualSpacing/>
        <w:jc w:val="both"/>
        <w:rPr>
          <w:rFonts w:ascii="Book Antiqua" w:hAnsi="Book Antiqua"/>
          <w:color w:val="000000" w:themeColor="text1"/>
        </w:rPr>
      </w:pPr>
    </w:p>
    <w:p w14:paraId="02EF5348" w14:textId="4D3B348A"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Tribunal de Apelación de la Sentencia Penal Juvenil, las personas juzgadoras en la actividad que reportan mayor frecuencia son asuntos puestos a su conocimiento 136.</w:t>
      </w:r>
    </w:p>
    <w:p w14:paraId="735B726A" w14:textId="77777777" w:rsidR="003145C2" w:rsidRPr="003145C2" w:rsidRDefault="003145C2" w:rsidP="003145C2">
      <w:pPr>
        <w:spacing w:line="276" w:lineRule="auto"/>
        <w:contextualSpacing/>
        <w:jc w:val="both"/>
        <w:rPr>
          <w:rFonts w:ascii="Book Antiqua" w:hAnsi="Book Antiqua"/>
          <w:color w:val="000000" w:themeColor="text1"/>
        </w:rPr>
      </w:pPr>
    </w:p>
    <w:p w14:paraId="325AB02C" w14:textId="5D42F342"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 xml:space="preserve">Juzgado de Ejecución de la Sentencia Penal Juvenil, las personas juzgadoras en la actividad que reportan mayor frecuencia </w:t>
      </w:r>
      <w:r w:rsidR="00066748" w:rsidRPr="004F0E92">
        <w:rPr>
          <w:rFonts w:ascii="Book Antiqua" w:hAnsi="Book Antiqua"/>
          <w:color w:val="000000" w:themeColor="text1"/>
        </w:rPr>
        <w:t>son</w:t>
      </w:r>
      <w:r w:rsidRPr="004F0E92">
        <w:rPr>
          <w:rFonts w:ascii="Book Antiqua" w:hAnsi="Book Antiqua"/>
          <w:color w:val="000000" w:themeColor="text1"/>
        </w:rPr>
        <w:t xml:space="preserve"> en la atención de otros asuntos puestos a su conocimiento con 63.</w:t>
      </w:r>
    </w:p>
    <w:p w14:paraId="7AD346B2" w14:textId="77777777" w:rsidR="003145C2" w:rsidRPr="003145C2" w:rsidRDefault="003145C2" w:rsidP="003145C2">
      <w:pPr>
        <w:spacing w:line="276" w:lineRule="auto"/>
        <w:contextualSpacing/>
        <w:jc w:val="both"/>
        <w:rPr>
          <w:rFonts w:ascii="Book Antiqua" w:hAnsi="Book Antiqua"/>
          <w:color w:val="000000" w:themeColor="text1"/>
        </w:rPr>
      </w:pPr>
    </w:p>
    <w:p w14:paraId="5C25589C" w14:textId="13E5F2A1"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 xml:space="preserve">El personal de apoyo de las diferentes oficinas de materia penal se enfoca en temas de atención al público, contestar correos electrónicos, atención de llamadas </w:t>
      </w:r>
      <w:r w:rsidRPr="004F0E92">
        <w:rPr>
          <w:rFonts w:ascii="Book Antiqua" w:hAnsi="Book Antiqua"/>
        </w:rPr>
        <w:t>telefónicas</w:t>
      </w:r>
      <w:r w:rsidRPr="004F0E92">
        <w:rPr>
          <w:rFonts w:ascii="Book Antiqua" w:hAnsi="Book Antiqua"/>
          <w:color w:val="000000" w:themeColor="text1"/>
        </w:rPr>
        <w:t xml:space="preserve">, agregar documentos a expedientes, actas de </w:t>
      </w:r>
      <w:r w:rsidRPr="004F0E92">
        <w:rPr>
          <w:rFonts w:ascii="Book Antiqua" w:hAnsi="Book Antiqua"/>
        </w:rPr>
        <w:t>notificación</w:t>
      </w:r>
      <w:r w:rsidRPr="004F0E92">
        <w:rPr>
          <w:rFonts w:ascii="Book Antiqua" w:hAnsi="Book Antiqua"/>
          <w:color w:val="000000" w:themeColor="text1"/>
        </w:rPr>
        <w:t xml:space="preserve">, confección de oficios, remisiones, itineraciones, manifestaciones, agregar en cronos. </w:t>
      </w:r>
    </w:p>
    <w:p w14:paraId="7799BD49" w14:textId="77777777" w:rsidR="003145C2" w:rsidRPr="003145C2" w:rsidRDefault="003145C2" w:rsidP="003145C2">
      <w:pPr>
        <w:spacing w:line="276" w:lineRule="auto"/>
        <w:contextualSpacing/>
        <w:jc w:val="both"/>
        <w:rPr>
          <w:rFonts w:ascii="Book Antiqua" w:hAnsi="Book Antiqua"/>
          <w:color w:val="000000" w:themeColor="text1"/>
        </w:rPr>
      </w:pPr>
    </w:p>
    <w:p w14:paraId="1FC5343D" w14:textId="461DA9C6"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 xml:space="preserve">La circular 101-20, reactivó los parámetros de producción de las diferentes oficinas de materia penal obteniendo resultados positivos en la mayoría de las materias: los juzgados penales 97%, tribunales de juicio 83%, flagrancia 50%, apelación 106%, Sala Tercera 99%, ejecución de la pena 100% y 233% y Juzgado </w:t>
      </w:r>
      <w:r w:rsidRPr="004F0E92">
        <w:rPr>
          <w:rFonts w:ascii="Book Antiqua" w:hAnsi="Book Antiqua"/>
          <w:color w:val="000000" w:themeColor="text1"/>
        </w:rPr>
        <w:lastRenderedPageBreak/>
        <w:t>Ejecución de la Sentencia Penal Juvenil 86%, tal y como se muestra solo es en una materia que no se llega al 80% de valor mínimo.</w:t>
      </w:r>
    </w:p>
    <w:p w14:paraId="7B06E8AB" w14:textId="77777777" w:rsidR="003145C2" w:rsidRPr="003145C2" w:rsidRDefault="003145C2" w:rsidP="003145C2">
      <w:pPr>
        <w:spacing w:line="276" w:lineRule="auto"/>
        <w:contextualSpacing/>
        <w:jc w:val="both"/>
        <w:rPr>
          <w:rFonts w:ascii="Book Antiqua" w:hAnsi="Book Antiqua"/>
          <w:color w:val="000000" w:themeColor="text1"/>
        </w:rPr>
      </w:pPr>
    </w:p>
    <w:p w14:paraId="6B71BA49" w14:textId="43C4D858"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Una tarea adicional que existe en la Sala Tercera es la Gestoría de la materia penal que ha implicado el seguimiento de consultas, generación de circulares, definición de líneas de trabajo de las diferentes oficias, asesoría en la implementación del protocolo de videoconferencias, acciones que han propiciado los resultados positivos de la jurisdicción penal.</w:t>
      </w:r>
    </w:p>
    <w:p w14:paraId="71AC82A1" w14:textId="77777777" w:rsidR="003145C2" w:rsidRPr="003145C2" w:rsidRDefault="003145C2" w:rsidP="003145C2">
      <w:pPr>
        <w:spacing w:line="276" w:lineRule="auto"/>
        <w:contextualSpacing/>
        <w:jc w:val="both"/>
        <w:rPr>
          <w:rFonts w:ascii="Book Antiqua" w:hAnsi="Book Antiqua"/>
          <w:color w:val="000000" w:themeColor="text1"/>
        </w:rPr>
      </w:pPr>
    </w:p>
    <w:p w14:paraId="05047038" w14:textId="77777777" w:rsidR="00681785" w:rsidRPr="004F0E92"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Las siguientes oficinas incumplieron con el envío de la totalidad de informes semanales en el período analizado</w:t>
      </w:r>
      <w:r w:rsidRPr="004F0E92">
        <w:rPr>
          <w:rFonts w:ascii="Book Antiqua" w:hAnsi="Book Antiqua"/>
          <w:bCs/>
          <w:color w:val="000000" w:themeColor="text1"/>
        </w:rPr>
        <w:t>: Juzgado Penal de San José, Liberia, Sana Cruz, Puntarenas, Garabito y Golfito.</w:t>
      </w:r>
    </w:p>
    <w:p w14:paraId="1651C4D3" w14:textId="77777777" w:rsidR="00681785" w:rsidRPr="004F0E92" w:rsidRDefault="00681785" w:rsidP="00681785">
      <w:pPr>
        <w:spacing w:line="276" w:lineRule="auto"/>
        <w:ind w:left="360"/>
        <w:jc w:val="both"/>
        <w:rPr>
          <w:rFonts w:ascii="Book Antiqua" w:hAnsi="Book Antiqua"/>
        </w:rPr>
      </w:pPr>
    </w:p>
    <w:p w14:paraId="59F89A22" w14:textId="77777777" w:rsidR="00681785" w:rsidRPr="004F0E92" w:rsidRDefault="00681785" w:rsidP="00681785">
      <w:pPr>
        <w:jc w:val="both"/>
        <w:rPr>
          <w:rFonts w:ascii="Book Antiqua" w:hAnsi="Book Antiqua"/>
        </w:rPr>
      </w:pPr>
    </w:p>
    <w:p w14:paraId="313DEF22" w14:textId="59CB79F4" w:rsidR="00681785" w:rsidRPr="004F0E92" w:rsidRDefault="00681785" w:rsidP="00681785">
      <w:pPr>
        <w:jc w:val="both"/>
        <w:rPr>
          <w:rFonts w:ascii="Book Antiqua" w:hAnsi="Book Antiqua"/>
          <w:b/>
          <w:bCs/>
        </w:rPr>
      </w:pPr>
      <w:r w:rsidRPr="004F0E92">
        <w:rPr>
          <w:rFonts w:ascii="Book Antiqua" w:hAnsi="Book Antiqua"/>
          <w:b/>
          <w:bCs/>
        </w:rPr>
        <w:t>Capítulo V. Resultados de la materia penal en el mes de diciembre</w:t>
      </w:r>
    </w:p>
    <w:p w14:paraId="0D3C350A" w14:textId="77777777" w:rsidR="00681785" w:rsidRPr="004F0E92" w:rsidRDefault="00681785" w:rsidP="00681785">
      <w:pPr>
        <w:jc w:val="both"/>
        <w:rPr>
          <w:rFonts w:ascii="Book Antiqua" w:hAnsi="Book Antiqua"/>
        </w:rPr>
      </w:pPr>
    </w:p>
    <w:p w14:paraId="300BAA98" w14:textId="35B51E61"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Las principales actividades reportadas por las juezas y jueces de los juzgados penales obedecen a las desestimaciones 2897.</w:t>
      </w:r>
    </w:p>
    <w:p w14:paraId="005B42CA" w14:textId="77777777" w:rsidR="003145C2" w:rsidRPr="003145C2" w:rsidRDefault="003145C2" w:rsidP="003145C2">
      <w:pPr>
        <w:spacing w:line="276" w:lineRule="auto"/>
        <w:ind w:left="360"/>
        <w:contextualSpacing/>
        <w:jc w:val="both"/>
        <w:rPr>
          <w:rFonts w:ascii="Book Antiqua" w:hAnsi="Book Antiqua"/>
          <w:color w:val="000000" w:themeColor="text1"/>
        </w:rPr>
      </w:pPr>
    </w:p>
    <w:p w14:paraId="4A9C4862" w14:textId="5DEE8527"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el Tribunal de Juicio, las juezas y jueces reportan como actividad principal la atención de otros asuntos puestos a su conocimiento, 8775.</w:t>
      </w:r>
    </w:p>
    <w:p w14:paraId="2277216E" w14:textId="77777777" w:rsidR="003145C2" w:rsidRPr="003145C2" w:rsidRDefault="003145C2" w:rsidP="003145C2">
      <w:pPr>
        <w:spacing w:line="276" w:lineRule="auto"/>
        <w:contextualSpacing/>
        <w:jc w:val="both"/>
        <w:rPr>
          <w:rFonts w:ascii="Book Antiqua" w:hAnsi="Book Antiqua"/>
          <w:color w:val="000000" w:themeColor="text1"/>
        </w:rPr>
      </w:pPr>
    </w:p>
    <w:p w14:paraId="6891B629" w14:textId="6F2A0666"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El Tribunal y Secciones de Flagrancia reportan como la actividad más frecuente la revisión de expedientes, 1234.</w:t>
      </w:r>
    </w:p>
    <w:p w14:paraId="3A44613B" w14:textId="77777777" w:rsidR="003145C2" w:rsidRPr="003145C2" w:rsidRDefault="003145C2" w:rsidP="003145C2">
      <w:pPr>
        <w:spacing w:line="276" w:lineRule="auto"/>
        <w:contextualSpacing/>
        <w:jc w:val="both"/>
        <w:rPr>
          <w:rFonts w:ascii="Book Antiqua" w:hAnsi="Book Antiqua"/>
          <w:color w:val="000000" w:themeColor="text1"/>
        </w:rPr>
      </w:pPr>
    </w:p>
    <w:p w14:paraId="39062593" w14:textId="61DCEC3D"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Los Tribunales de Apelación, indican a nivel profesional que su principal actividad consiste en atender otros asuntos puestos a su conocimiento, 1512.</w:t>
      </w:r>
    </w:p>
    <w:p w14:paraId="735FC59C" w14:textId="77777777" w:rsidR="003145C2" w:rsidRPr="003145C2" w:rsidRDefault="003145C2" w:rsidP="003145C2">
      <w:pPr>
        <w:spacing w:line="276" w:lineRule="auto"/>
        <w:contextualSpacing/>
        <w:jc w:val="both"/>
        <w:rPr>
          <w:rFonts w:ascii="Book Antiqua" w:hAnsi="Book Antiqua"/>
          <w:color w:val="000000" w:themeColor="text1"/>
        </w:rPr>
      </w:pPr>
    </w:p>
    <w:p w14:paraId="3BDC5AB5" w14:textId="6BCBBA36"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los Juzgados de Ejecución de la Pena, la actividad que tiene mayor frecuencia es la firma de resoluciones, 3189.</w:t>
      </w:r>
    </w:p>
    <w:p w14:paraId="01B39F55" w14:textId="77777777" w:rsidR="003145C2" w:rsidRPr="003145C2" w:rsidRDefault="003145C2" w:rsidP="003145C2">
      <w:pPr>
        <w:spacing w:line="276" w:lineRule="auto"/>
        <w:contextualSpacing/>
        <w:jc w:val="both"/>
        <w:rPr>
          <w:rFonts w:ascii="Book Antiqua" w:hAnsi="Book Antiqua"/>
          <w:color w:val="000000" w:themeColor="text1"/>
        </w:rPr>
      </w:pPr>
    </w:p>
    <w:p w14:paraId="0F90B796" w14:textId="607CF8D4"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la Sala Tercera, las letradas y letrados se enfocan en la atención de asuntos puestos a su conocimiento 1520.</w:t>
      </w:r>
    </w:p>
    <w:p w14:paraId="3562D726" w14:textId="77777777" w:rsidR="003145C2" w:rsidRPr="003145C2" w:rsidRDefault="003145C2" w:rsidP="003145C2">
      <w:pPr>
        <w:spacing w:line="276" w:lineRule="auto"/>
        <w:contextualSpacing/>
        <w:jc w:val="both"/>
        <w:rPr>
          <w:rFonts w:ascii="Book Antiqua" w:hAnsi="Book Antiqua"/>
          <w:color w:val="000000" w:themeColor="text1"/>
        </w:rPr>
      </w:pPr>
    </w:p>
    <w:p w14:paraId="3DDFA333" w14:textId="600223D5"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lastRenderedPageBreak/>
        <w:t>En los Juzgado Penales Juveniles, las personas juzgadoras en la actividad que reportan mayor frecuencia es revisión y firma de expedientes 1768.</w:t>
      </w:r>
    </w:p>
    <w:p w14:paraId="4D258C7A" w14:textId="77777777" w:rsidR="003145C2" w:rsidRPr="003145C2" w:rsidRDefault="003145C2" w:rsidP="003145C2">
      <w:pPr>
        <w:spacing w:line="276" w:lineRule="auto"/>
        <w:contextualSpacing/>
        <w:jc w:val="both"/>
        <w:rPr>
          <w:rFonts w:ascii="Book Antiqua" w:hAnsi="Book Antiqua"/>
          <w:color w:val="000000" w:themeColor="text1"/>
        </w:rPr>
      </w:pPr>
    </w:p>
    <w:p w14:paraId="4784ADB9" w14:textId="0116D305"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Tribunal de Apelación de la Sentencia Penal Juvenil, las personas juzgadoras en la actividad que reportan mayor frecuencia son asuntos puestos a su conocimiento 39.</w:t>
      </w:r>
    </w:p>
    <w:p w14:paraId="63AA07B5" w14:textId="77777777" w:rsidR="003145C2" w:rsidRPr="003145C2" w:rsidRDefault="003145C2" w:rsidP="003145C2">
      <w:pPr>
        <w:spacing w:line="276" w:lineRule="auto"/>
        <w:contextualSpacing/>
        <w:jc w:val="both"/>
        <w:rPr>
          <w:rFonts w:ascii="Book Antiqua" w:hAnsi="Book Antiqua"/>
          <w:color w:val="000000" w:themeColor="text1"/>
        </w:rPr>
      </w:pPr>
    </w:p>
    <w:p w14:paraId="48097603" w14:textId="066D0075"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Juzgado de Ejecución de la Sentencia Penal Juvenil, las personas juzgadoras en la actividad que reportan mayor frecuencia es en la firma de resoluciones, 102.</w:t>
      </w:r>
    </w:p>
    <w:p w14:paraId="1EB72C06" w14:textId="77777777" w:rsidR="003145C2" w:rsidRPr="003145C2" w:rsidRDefault="003145C2" w:rsidP="003145C2">
      <w:pPr>
        <w:spacing w:line="276" w:lineRule="auto"/>
        <w:contextualSpacing/>
        <w:jc w:val="both"/>
        <w:rPr>
          <w:rFonts w:ascii="Book Antiqua" w:hAnsi="Book Antiqua"/>
          <w:color w:val="000000" w:themeColor="text1"/>
        </w:rPr>
      </w:pPr>
    </w:p>
    <w:p w14:paraId="2E0128D5" w14:textId="471C8EA6"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 xml:space="preserve">El personal de apoyo de las diferentes oficinas de materia penal se enfoca en temas de atención al público, contestar correos electrónicos, atención de llamadas </w:t>
      </w:r>
      <w:r w:rsidRPr="004F0E92">
        <w:rPr>
          <w:rFonts w:ascii="Book Antiqua" w:hAnsi="Book Antiqua"/>
        </w:rPr>
        <w:t>telefónicas</w:t>
      </w:r>
      <w:r w:rsidRPr="004F0E92">
        <w:rPr>
          <w:rFonts w:ascii="Book Antiqua" w:hAnsi="Book Antiqua"/>
          <w:color w:val="000000" w:themeColor="text1"/>
        </w:rPr>
        <w:t xml:space="preserve">, agregar documentos a expedientes, actas de </w:t>
      </w:r>
      <w:r w:rsidRPr="004F0E92">
        <w:rPr>
          <w:rFonts w:ascii="Book Antiqua" w:hAnsi="Book Antiqua"/>
        </w:rPr>
        <w:t>notificación</w:t>
      </w:r>
      <w:r w:rsidRPr="004F0E92">
        <w:rPr>
          <w:rFonts w:ascii="Book Antiqua" w:hAnsi="Book Antiqua"/>
          <w:color w:val="000000" w:themeColor="text1"/>
        </w:rPr>
        <w:t xml:space="preserve">, confección de oficios, remisiones, itineraciones, manifestaciones, agregar en cronos. </w:t>
      </w:r>
    </w:p>
    <w:p w14:paraId="2D995D8F" w14:textId="77777777" w:rsidR="003145C2" w:rsidRPr="003145C2" w:rsidRDefault="003145C2" w:rsidP="003145C2">
      <w:pPr>
        <w:spacing w:line="276" w:lineRule="auto"/>
        <w:contextualSpacing/>
        <w:jc w:val="both"/>
        <w:rPr>
          <w:rFonts w:ascii="Book Antiqua" w:hAnsi="Book Antiqua"/>
          <w:color w:val="000000" w:themeColor="text1"/>
        </w:rPr>
      </w:pPr>
    </w:p>
    <w:p w14:paraId="7D8841C0" w14:textId="7ACA4CC2"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 circular 101-20, reactivó los parámetros de producción de las diferentes oficinas de materia penal obteniendo resultados positivos en la mayoría de las materias: los juzgados penales 67%, tribunales de juicio 86%, flagrancia 38%, apelación 108%, Sala Tercera 89%, ejecución de la pena 126% y 267% y Juzgado Ejecución de la Sentencia Penal Juvenil 62%, tal y como se muestra son tres materias que no se llega al 80% de valor mínimo.</w:t>
      </w:r>
    </w:p>
    <w:p w14:paraId="3DEFAEE7" w14:textId="77777777" w:rsidR="003145C2" w:rsidRPr="003145C2" w:rsidRDefault="003145C2" w:rsidP="003145C2">
      <w:pPr>
        <w:spacing w:line="276" w:lineRule="auto"/>
        <w:contextualSpacing/>
        <w:jc w:val="both"/>
        <w:rPr>
          <w:rFonts w:ascii="Book Antiqua" w:hAnsi="Book Antiqua"/>
          <w:color w:val="000000" w:themeColor="text1"/>
        </w:rPr>
      </w:pPr>
    </w:p>
    <w:p w14:paraId="6F4F62CD" w14:textId="2C110EF6"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Una tarea adicional que existe en la Sala Tercera es la Gestoría de la materia penal que ha implicado el seguimiento de consultas, generación de circulares, definición de líneas de trabajo de las diferentes oficias, asesoría en la implementación del protocolo de videoconferencias, acciones que han propiciado los resultados positivos de la jurisdicción penal.</w:t>
      </w:r>
    </w:p>
    <w:p w14:paraId="2577C8DD" w14:textId="77777777" w:rsidR="003145C2" w:rsidRPr="003145C2" w:rsidRDefault="003145C2" w:rsidP="003145C2">
      <w:pPr>
        <w:spacing w:line="276" w:lineRule="auto"/>
        <w:contextualSpacing/>
        <w:jc w:val="both"/>
        <w:rPr>
          <w:rFonts w:ascii="Book Antiqua" w:hAnsi="Book Antiqua"/>
          <w:color w:val="000000" w:themeColor="text1"/>
        </w:rPr>
      </w:pPr>
    </w:p>
    <w:p w14:paraId="538E3CA5" w14:textId="77777777" w:rsidR="00681785" w:rsidRPr="004F0E92"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Las siguientes oficinas incumplieron con el envío de la totalidad de informes semanales en el período analizado</w:t>
      </w:r>
      <w:r w:rsidRPr="004F0E92">
        <w:rPr>
          <w:rFonts w:ascii="Book Antiqua" w:hAnsi="Book Antiqua"/>
          <w:bCs/>
          <w:color w:val="000000" w:themeColor="text1"/>
        </w:rPr>
        <w:t>: Juzgado Penal de Liberia, Santa Cruz, Puntarenas, Garabito, Quepos y Golfito.</w:t>
      </w:r>
    </w:p>
    <w:p w14:paraId="12B96E9F" w14:textId="77777777" w:rsidR="00681785" w:rsidRPr="004F0E92" w:rsidRDefault="00681785" w:rsidP="00681785">
      <w:pPr>
        <w:spacing w:line="276" w:lineRule="auto"/>
        <w:ind w:left="360"/>
        <w:jc w:val="both"/>
        <w:rPr>
          <w:rFonts w:ascii="Book Antiqua" w:hAnsi="Book Antiqua"/>
        </w:rPr>
      </w:pPr>
    </w:p>
    <w:p w14:paraId="6ED573B8" w14:textId="77777777" w:rsidR="00681785" w:rsidRPr="004F0E92" w:rsidRDefault="00681785" w:rsidP="00681785">
      <w:pPr>
        <w:jc w:val="both"/>
        <w:rPr>
          <w:rFonts w:ascii="Book Antiqua" w:hAnsi="Book Antiqua"/>
        </w:rPr>
      </w:pPr>
      <w:r w:rsidRPr="004F0E92">
        <w:rPr>
          <w:rFonts w:ascii="Book Antiqua" w:hAnsi="Book Antiqua"/>
        </w:rPr>
        <w:br w:type="page"/>
      </w:r>
    </w:p>
    <w:p w14:paraId="0DC54F43" w14:textId="51A3A654" w:rsidR="00681785" w:rsidRPr="004F0E92" w:rsidRDefault="00681785" w:rsidP="00681785">
      <w:pPr>
        <w:jc w:val="both"/>
        <w:rPr>
          <w:rFonts w:ascii="Book Antiqua" w:hAnsi="Book Antiqua"/>
          <w:b/>
          <w:bCs/>
        </w:rPr>
      </w:pPr>
      <w:r w:rsidRPr="004F0E92">
        <w:rPr>
          <w:rFonts w:ascii="Book Antiqua" w:hAnsi="Book Antiqua"/>
          <w:b/>
          <w:bCs/>
        </w:rPr>
        <w:lastRenderedPageBreak/>
        <w:t>Capítulo VI. Resultados de la materia penal en el mes de enero</w:t>
      </w:r>
    </w:p>
    <w:p w14:paraId="0E30D00B" w14:textId="77777777" w:rsidR="00681785" w:rsidRPr="004F0E92" w:rsidRDefault="00681785" w:rsidP="00681785">
      <w:pPr>
        <w:jc w:val="both"/>
        <w:rPr>
          <w:rFonts w:ascii="Book Antiqua" w:hAnsi="Book Antiqua"/>
          <w:b/>
          <w:bCs/>
        </w:rPr>
      </w:pPr>
    </w:p>
    <w:p w14:paraId="657E62BA" w14:textId="168A983F"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Las principales actividades reportadas por las juezas y jueces de los juzgados penales obedecen a la revisión de expedientes, 4659.</w:t>
      </w:r>
    </w:p>
    <w:p w14:paraId="5DFF5638" w14:textId="77777777" w:rsidR="003145C2" w:rsidRPr="004F0E92" w:rsidRDefault="003145C2" w:rsidP="003145C2">
      <w:pPr>
        <w:pStyle w:val="Prrafodelista"/>
        <w:spacing w:line="276" w:lineRule="auto"/>
        <w:ind w:left="720"/>
        <w:contextualSpacing/>
        <w:jc w:val="both"/>
        <w:rPr>
          <w:rFonts w:ascii="Book Antiqua" w:hAnsi="Book Antiqua"/>
          <w:color w:val="000000" w:themeColor="text1"/>
        </w:rPr>
      </w:pPr>
    </w:p>
    <w:p w14:paraId="3C9E6BE9" w14:textId="279B7810"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el Tribunal de Juicio, las juezas y jueces reportan como actividad principal la atención de otros asuntos puestos a su conocimiento, 13960.</w:t>
      </w:r>
    </w:p>
    <w:p w14:paraId="1259CFDD" w14:textId="77777777" w:rsidR="003145C2" w:rsidRPr="003145C2" w:rsidRDefault="003145C2" w:rsidP="003145C2">
      <w:pPr>
        <w:spacing w:line="276" w:lineRule="auto"/>
        <w:contextualSpacing/>
        <w:jc w:val="both"/>
        <w:rPr>
          <w:rFonts w:ascii="Book Antiqua" w:hAnsi="Book Antiqua"/>
          <w:color w:val="000000" w:themeColor="text1"/>
        </w:rPr>
      </w:pPr>
    </w:p>
    <w:p w14:paraId="249EAA87" w14:textId="7A06CA67"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El Tribunal y Secciones de Flagrancia reportan como la actividad más frecuente la revisión de expedientes, 2987.</w:t>
      </w:r>
    </w:p>
    <w:p w14:paraId="718FDD9B" w14:textId="77777777" w:rsidR="003145C2" w:rsidRPr="003145C2" w:rsidRDefault="003145C2" w:rsidP="003145C2">
      <w:pPr>
        <w:spacing w:line="276" w:lineRule="auto"/>
        <w:contextualSpacing/>
        <w:jc w:val="both"/>
        <w:rPr>
          <w:rFonts w:ascii="Book Antiqua" w:hAnsi="Book Antiqua"/>
          <w:color w:val="000000" w:themeColor="text1"/>
        </w:rPr>
      </w:pPr>
    </w:p>
    <w:p w14:paraId="7600D18F" w14:textId="51F024D8"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Los Tribunales de Apelación, indican a nivel profesional que su principal actividad consiste en atender otros asuntos puestos a su conocimiento, 2155.</w:t>
      </w:r>
    </w:p>
    <w:p w14:paraId="04C26005" w14:textId="77777777" w:rsidR="003145C2" w:rsidRPr="003145C2" w:rsidRDefault="003145C2" w:rsidP="003145C2">
      <w:pPr>
        <w:spacing w:line="276" w:lineRule="auto"/>
        <w:contextualSpacing/>
        <w:jc w:val="both"/>
        <w:rPr>
          <w:rFonts w:ascii="Book Antiqua" w:hAnsi="Book Antiqua"/>
          <w:color w:val="000000" w:themeColor="text1"/>
        </w:rPr>
      </w:pPr>
    </w:p>
    <w:p w14:paraId="187456F5" w14:textId="15578CCC"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los Juzgados de Ejecución de la Pena, la actividad que tiene mayor frecuencia es la firma de resoluciones, 4569.</w:t>
      </w:r>
    </w:p>
    <w:p w14:paraId="5AC12BC6" w14:textId="77777777" w:rsidR="003145C2" w:rsidRPr="003145C2" w:rsidRDefault="003145C2" w:rsidP="003145C2">
      <w:pPr>
        <w:spacing w:line="276" w:lineRule="auto"/>
        <w:ind w:left="360"/>
        <w:contextualSpacing/>
        <w:jc w:val="both"/>
        <w:rPr>
          <w:rFonts w:ascii="Book Antiqua" w:hAnsi="Book Antiqua"/>
          <w:color w:val="000000" w:themeColor="text1"/>
        </w:rPr>
      </w:pPr>
    </w:p>
    <w:p w14:paraId="4238C028" w14:textId="6A24DE60"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la Sala Tercera, las letradas y letrados se enfocan en la atención de asuntos puestos a su conocimiento 1856.</w:t>
      </w:r>
    </w:p>
    <w:p w14:paraId="23740568" w14:textId="77777777" w:rsidR="003145C2" w:rsidRPr="003145C2" w:rsidRDefault="003145C2" w:rsidP="003145C2">
      <w:pPr>
        <w:spacing w:line="276" w:lineRule="auto"/>
        <w:contextualSpacing/>
        <w:jc w:val="both"/>
        <w:rPr>
          <w:rFonts w:ascii="Book Antiqua" w:hAnsi="Book Antiqua"/>
          <w:color w:val="000000" w:themeColor="text1"/>
        </w:rPr>
      </w:pPr>
    </w:p>
    <w:p w14:paraId="16309F7E" w14:textId="7244A306"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En los Juzgado Penales Juveniles, las personas juzgadoras en la actividad que reportan mayor frecuencia es revisión y firma de expedientes 3143.</w:t>
      </w:r>
    </w:p>
    <w:p w14:paraId="4E2F0721" w14:textId="77777777" w:rsidR="003145C2" w:rsidRPr="003145C2" w:rsidRDefault="003145C2" w:rsidP="003145C2">
      <w:pPr>
        <w:spacing w:line="276" w:lineRule="auto"/>
        <w:contextualSpacing/>
        <w:jc w:val="both"/>
        <w:rPr>
          <w:rFonts w:ascii="Book Antiqua" w:hAnsi="Book Antiqua"/>
          <w:color w:val="000000" w:themeColor="text1"/>
        </w:rPr>
      </w:pPr>
    </w:p>
    <w:p w14:paraId="626359E5" w14:textId="458319F0"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Tribunal de Apelación de la Sentencia Penal Juvenil, las personas juzgadoras en la actividad que reportan mayor frecuencia son asuntos puestos a su conocimiento 85.</w:t>
      </w:r>
    </w:p>
    <w:p w14:paraId="5186E637" w14:textId="77777777" w:rsidR="003145C2" w:rsidRPr="003145C2" w:rsidRDefault="003145C2" w:rsidP="003145C2">
      <w:pPr>
        <w:spacing w:line="276" w:lineRule="auto"/>
        <w:contextualSpacing/>
        <w:jc w:val="both"/>
        <w:rPr>
          <w:rFonts w:ascii="Book Antiqua" w:hAnsi="Book Antiqua"/>
          <w:color w:val="000000" w:themeColor="text1"/>
        </w:rPr>
      </w:pPr>
    </w:p>
    <w:p w14:paraId="187C9E14" w14:textId="0BCDC182"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Juzgado de Ejecución de la Sentencia Penal Juvenil, las personas juzgadoras en la actividad que reportan mayor frecuencia es el dictado de autosentencias 61.</w:t>
      </w:r>
    </w:p>
    <w:p w14:paraId="6F855BCF" w14:textId="77777777" w:rsidR="003145C2" w:rsidRPr="003145C2" w:rsidRDefault="003145C2" w:rsidP="003145C2">
      <w:pPr>
        <w:spacing w:line="276" w:lineRule="auto"/>
        <w:contextualSpacing/>
        <w:jc w:val="both"/>
        <w:rPr>
          <w:rFonts w:ascii="Book Antiqua" w:hAnsi="Book Antiqua"/>
          <w:color w:val="000000" w:themeColor="text1"/>
        </w:rPr>
      </w:pPr>
    </w:p>
    <w:p w14:paraId="7FC930B7" w14:textId="77777777" w:rsidR="00681785" w:rsidRPr="004F0E92"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 xml:space="preserve">El personal de apoyo de las diferentes oficinas de materia penal se enfoca en temas de atención al público, contestar correos electrónicos, atención de llamadas </w:t>
      </w:r>
      <w:r w:rsidRPr="004F0E92">
        <w:rPr>
          <w:rFonts w:ascii="Book Antiqua" w:hAnsi="Book Antiqua"/>
        </w:rPr>
        <w:t>telefónicas</w:t>
      </w:r>
      <w:r w:rsidRPr="004F0E92">
        <w:rPr>
          <w:rFonts w:ascii="Book Antiqua" w:hAnsi="Book Antiqua"/>
          <w:color w:val="000000" w:themeColor="text1"/>
        </w:rPr>
        <w:t xml:space="preserve">, agregar documentos a expedientes, actas de </w:t>
      </w:r>
      <w:r w:rsidRPr="004F0E92">
        <w:rPr>
          <w:rFonts w:ascii="Book Antiqua" w:hAnsi="Book Antiqua"/>
        </w:rPr>
        <w:t>notificación</w:t>
      </w:r>
      <w:r w:rsidRPr="004F0E92">
        <w:rPr>
          <w:rFonts w:ascii="Book Antiqua" w:hAnsi="Book Antiqua"/>
          <w:color w:val="000000" w:themeColor="text1"/>
        </w:rPr>
        <w:t xml:space="preserve">, confección de oficios, remisiones, itineraciones, manifestaciones, agregar en cronos. </w:t>
      </w:r>
    </w:p>
    <w:p w14:paraId="645ED94F" w14:textId="0509F556"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lastRenderedPageBreak/>
        <w:t>La circular 101-20, reactivó los parámetros de producción de las diferentes oficinas de materia penal obteniendo resultados positivos en la mayoría de las materias: los juzgados penales 84%, tribunales de juicio 86%, flagrancia 46%, apelación 108%, Sala Tercera 102%, ejecución de la pena 99% y 154% y Juzgado Ejecución de la Sentencia Penal Juvenil 82%, tal y como se muestra sólo una materia es la que no se llega al 80% de valor mínimo.</w:t>
      </w:r>
    </w:p>
    <w:p w14:paraId="6A15A6A0" w14:textId="77777777" w:rsidR="003145C2" w:rsidRPr="004F0E92" w:rsidRDefault="003145C2" w:rsidP="003145C2">
      <w:pPr>
        <w:pStyle w:val="Prrafodelista"/>
        <w:spacing w:line="276" w:lineRule="auto"/>
        <w:ind w:left="720"/>
        <w:contextualSpacing/>
        <w:jc w:val="both"/>
        <w:rPr>
          <w:rFonts w:ascii="Book Antiqua" w:hAnsi="Book Antiqua"/>
          <w:color w:val="000000" w:themeColor="text1"/>
        </w:rPr>
      </w:pPr>
    </w:p>
    <w:p w14:paraId="25C39D38" w14:textId="5BA645C7" w:rsidR="00681785"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Una tarea adicional que existe en la Sala Tercera es la Gestoría de la materia penal que ha implicado el seguimiento de consultas, generación de circulares, definición de líneas de trabajo de las diferentes oficias, asesoría en la implementación del protocolo de videoconferencias, acciones que han propiciado los resultados positivos de la jurisdicción penal.</w:t>
      </w:r>
    </w:p>
    <w:p w14:paraId="14CFD496" w14:textId="77777777" w:rsidR="003145C2" w:rsidRPr="003145C2" w:rsidRDefault="003145C2" w:rsidP="003145C2">
      <w:pPr>
        <w:spacing w:line="276" w:lineRule="auto"/>
        <w:contextualSpacing/>
        <w:jc w:val="both"/>
        <w:rPr>
          <w:rFonts w:ascii="Book Antiqua" w:hAnsi="Book Antiqua"/>
          <w:color w:val="000000" w:themeColor="text1"/>
        </w:rPr>
      </w:pPr>
    </w:p>
    <w:p w14:paraId="5C7327F0" w14:textId="13E6660C" w:rsidR="00681785" w:rsidRPr="004F0E92" w:rsidRDefault="00681785" w:rsidP="00A35043">
      <w:pPr>
        <w:pStyle w:val="Prrafodelista"/>
        <w:numPr>
          <w:ilvl w:val="0"/>
          <w:numId w:val="14"/>
        </w:numPr>
        <w:spacing w:line="276" w:lineRule="auto"/>
        <w:contextualSpacing/>
        <w:jc w:val="both"/>
        <w:rPr>
          <w:rFonts w:ascii="Book Antiqua" w:hAnsi="Book Antiqua"/>
          <w:color w:val="000000" w:themeColor="text1"/>
        </w:rPr>
      </w:pPr>
      <w:r w:rsidRPr="004F0E92">
        <w:rPr>
          <w:rFonts w:ascii="Book Antiqua" w:hAnsi="Book Antiqua"/>
          <w:color w:val="000000" w:themeColor="text1"/>
        </w:rPr>
        <w:t>Las siguientes oficinas incumplieron con el envío de la totalidad de informes semanales en el período analizado</w:t>
      </w:r>
      <w:r w:rsidRPr="004F0E92">
        <w:rPr>
          <w:rFonts w:ascii="Book Antiqua" w:hAnsi="Book Antiqua"/>
          <w:bCs/>
          <w:color w:val="000000" w:themeColor="text1"/>
        </w:rPr>
        <w:t>: Juzgado Penal de Liberia, Puntarenas, Golfito y Garabito, Tribunal de Golfito y Tribunal de Apelación de Santa Cruz.</w:t>
      </w:r>
    </w:p>
    <w:p w14:paraId="2F1AC8B9" w14:textId="77777777" w:rsidR="00D114CC" w:rsidRPr="004F0E92" w:rsidRDefault="00D114CC" w:rsidP="00D114CC">
      <w:pPr>
        <w:jc w:val="both"/>
        <w:rPr>
          <w:rFonts w:ascii="Book Antiqua" w:hAnsi="Book Antiqua"/>
          <w:color w:val="000000" w:themeColor="text1"/>
        </w:rPr>
      </w:pPr>
    </w:p>
    <w:p w14:paraId="00E97E2E" w14:textId="36820BF7" w:rsidR="00CC779D" w:rsidRPr="004F0E92" w:rsidRDefault="00CC779D" w:rsidP="00D114CC">
      <w:pPr>
        <w:jc w:val="both"/>
        <w:rPr>
          <w:rFonts w:ascii="Book Antiqua" w:hAnsi="Book Antiqua"/>
          <w:b/>
          <w:bCs/>
          <w:color w:val="000000" w:themeColor="text1"/>
          <w:highlight w:val="cyan"/>
        </w:rPr>
      </w:pPr>
    </w:p>
    <w:p w14:paraId="189A66E2" w14:textId="77777777" w:rsidR="00CC779D" w:rsidRPr="004F0E92" w:rsidRDefault="00CC779D" w:rsidP="00CC779D">
      <w:pPr>
        <w:jc w:val="both"/>
        <w:rPr>
          <w:rFonts w:ascii="Book Antiqua" w:hAnsi="Book Antiqua"/>
          <w:b/>
          <w:bCs/>
          <w:color w:val="000000" w:themeColor="text1"/>
        </w:rPr>
      </w:pPr>
    </w:p>
    <w:p w14:paraId="2F7A4659" w14:textId="77777777" w:rsidR="00CC779D" w:rsidRPr="004F0E92" w:rsidRDefault="00CC779D" w:rsidP="001358AA">
      <w:pPr>
        <w:spacing w:line="276" w:lineRule="auto"/>
        <w:contextualSpacing/>
        <w:jc w:val="both"/>
        <w:rPr>
          <w:rFonts w:ascii="Book Antiqua" w:hAnsi="Book Antiqua"/>
          <w:color w:val="000000" w:themeColor="text1"/>
        </w:rPr>
      </w:pPr>
    </w:p>
    <w:p w14:paraId="6E784E38" w14:textId="3A79AB53" w:rsidR="00432726" w:rsidRPr="004F0E92" w:rsidRDefault="00432726" w:rsidP="2A349D10">
      <w:pPr>
        <w:jc w:val="both"/>
        <w:rPr>
          <w:rFonts w:ascii="Book Antiqua" w:eastAsia="Book Antiqua" w:hAnsi="Book Antiqua" w:cs="Book Antiqua"/>
          <w:color w:val="000000" w:themeColor="text1"/>
        </w:rPr>
      </w:pPr>
      <w:r w:rsidRPr="004F0E92">
        <w:rPr>
          <w:rFonts w:ascii="Book Antiqua" w:eastAsia="Calibri" w:hAnsi="Book Antiqua" w:cs="Arial"/>
          <w:color w:val="000000" w:themeColor="text1"/>
          <w:lang w:val="es-ES" w:eastAsia="es-CR"/>
        </w:rPr>
        <w:br w:type="page"/>
      </w:r>
      <w:r w:rsidR="1087FFB5" w:rsidRPr="004F0E92">
        <w:rPr>
          <w:rFonts w:ascii="Book Antiqua" w:eastAsia="Book Antiqua" w:hAnsi="Book Antiqua" w:cs="Book Antiqua"/>
          <w:b/>
          <w:bCs/>
        </w:rPr>
        <w:lastRenderedPageBreak/>
        <w:t>Capítulo V</w:t>
      </w:r>
      <w:r w:rsidR="00094421" w:rsidRPr="004F0E92">
        <w:rPr>
          <w:rFonts w:ascii="Book Antiqua" w:eastAsia="Book Antiqua" w:hAnsi="Book Antiqua" w:cs="Book Antiqua"/>
          <w:b/>
          <w:bCs/>
        </w:rPr>
        <w:t>I</w:t>
      </w:r>
      <w:r w:rsidR="1087FFB5" w:rsidRPr="004F0E92">
        <w:rPr>
          <w:rFonts w:ascii="Book Antiqua" w:eastAsia="Book Antiqua" w:hAnsi="Book Antiqua" w:cs="Book Antiqua"/>
          <w:b/>
          <w:bCs/>
        </w:rPr>
        <w:t xml:space="preserve">I. </w:t>
      </w:r>
      <w:r w:rsidR="1087FFB5" w:rsidRPr="004F0E92">
        <w:rPr>
          <w:rFonts w:ascii="Book Antiqua" w:eastAsia="Book Antiqua" w:hAnsi="Book Antiqua" w:cs="Book Antiqua"/>
          <w:b/>
          <w:bCs/>
          <w:color w:val="000000" w:themeColor="text1"/>
        </w:rPr>
        <w:t>Acciones complementarias efectuadas para reactivar las oficinas</w:t>
      </w:r>
      <w:r w:rsidR="1087FFB5" w:rsidRPr="004F0E92">
        <w:rPr>
          <w:rFonts w:ascii="Book Antiqua" w:eastAsia="Book Antiqua" w:hAnsi="Book Antiqua" w:cs="Book Antiqua"/>
          <w:color w:val="000000" w:themeColor="text1"/>
        </w:rPr>
        <w:t xml:space="preserve"> </w:t>
      </w:r>
    </w:p>
    <w:p w14:paraId="1D672577" w14:textId="7B210F6F" w:rsidR="00432726" w:rsidRPr="004F0E92" w:rsidRDefault="1087FFB5" w:rsidP="001358AA">
      <w:pPr>
        <w:jc w:val="both"/>
        <w:rPr>
          <w:rFonts w:ascii="Book Antiqua" w:eastAsia="Book Antiqua" w:hAnsi="Book Antiqua" w:cs="Book Antiqua"/>
          <w:color w:val="000000" w:themeColor="text1"/>
          <w:lang w:val="es"/>
        </w:rPr>
      </w:pPr>
      <w:r w:rsidRPr="004F0E92">
        <w:rPr>
          <w:rFonts w:ascii="Book Antiqua" w:eastAsia="Book Antiqua" w:hAnsi="Book Antiqua" w:cs="Book Antiqua"/>
          <w:color w:val="000000" w:themeColor="text1"/>
          <w:lang w:val="es"/>
        </w:rPr>
        <w:t xml:space="preserve"> </w:t>
      </w:r>
    </w:p>
    <w:p w14:paraId="6A102474" w14:textId="61978E26" w:rsidR="00432726" w:rsidRPr="003145C2" w:rsidRDefault="1087FFB5" w:rsidP="00A35043">
      <w:pPr>
        <w:pStyle w:val="Prrafodelista"/>
        <w:numPr>
          <w:ilvl w:val="0"/>
          <w:numId w:val="14"/>
        </w:numPr>
        <w:jc w:val="both"/>
        <w:rPr>
          <w:rFonts w:ascii="Book Antiqua" w:eastAsia="Calibri" w:hAnsi="Book Antiqua" w:cs="Calibri"/>
          <w:color w:val="000000" w:themeColor="text1"/>
        </w:rPr>
      </w:pPr>
      <w:r w:rsidRPr="004F0E92">
        <w:rPr>
          <w:rFonts w:ascii="Book Antiqua" w:eastAsia="Book Antiqua" w:hAnsi="Book Antiqua" w:cs="Book Antiqua"/>
          <w:color w:val="000000" w:themeColor="text1"/>
        </w:rPr>
        <w:t>De los 82 despachos jurisdiccionales en materia penal y penal juvenil de tramitación física involucrados dentro del proyecto aprobado por el Consejo Superior, a saber, 31 Juzgados Penales, 19 Tribunales de Juicio, 11 Tribunales y Secciones de Flagrancia, 3 Tribunales de Apelación, 3 Juzgados de Ejecución de la Pena, 2 Juzgado de Turno Extraordinario, 11 Juzgados de Penal Juvenil, 1 Tribunal de Apelación Penal de Sentencia Penal Juvenil y 1 Juzgado Ejecución de Sentencia Penal Juvenil, por parte de la Dirección de Planificación se logró capacitar al 100% de las oficinas.</w:t>
      </w:r>
    </w:p>
    <w:p w14:paraId="0E352851" w14:textId="77777777" w:rsidR="003145C2" w:rsidRPr="004F0E92" w:rsidRDefault="003145C2" w:rsidP="003145C2">
      <w:pPr>
        <w:pStyle w:val="Prrafodelista"/>
        <w:ind w:left="720"/>
        <w:jc w:val="both"/>
        <w:rPr>
          <w:rFonts w:ascii="Book Antiqua" w:eastAsia="Calibri" w:hAnsi="Book Antiqua" w:cs="Calibri"/>
          <w:color w:val="000000" w:themeColor="text1"/>
        </w:rPr>
      </w:pPr>
    </w:p>
    <w:p w14:paraId="47D58B63" w14:textId="45C25F9E" w:rsidR="00432726" w:rsidRPr="00066748" w:rsidRDefault="1087FFB5" w:rsidP="00A35043">
      <w:pPr>
        <w:pStyle w:val="Prrafodelista"/>
        <w:numPr>
          <w:ilvl w:val="0"/>
          <w:numId w:val="14"/>
        </w:numPr>
        <w:jc w:val="both"/>
        <w:rPr>
          <w:rFonts w:ascii="Book Antiqua" w:hAnsi="Book Antiqua"/>
          <w:color w:val="000000" w:themeColor="text1"/>
        </w:rPr>
      </w:pPr>
      <w:r w:rsidRPr="004F0E92">
        <w:rPr>
          <w:rFonts w:ascii="Book Antiqua" w:eastAsia="Book Antiqua" w:hAnsi="Book Antiqua" w:cs="Book Antiqua"/>
          <w:color w:val="000000" w:themeColor="text1"/>
        </w:rPr>
        <w:t xml:space="preserve">En total se inscribieron en la capacitación 834 funcionarios destacados en los despachos de materia penal y penal juvenil de los cuales se logró concretar la capacitación con 758 de ellos, a saber, un 91%, el restante 9% no se logró capacitar por distintos (incapacidades, vacaciones, no se conectaron a la convocatoria, entre otros). El detalle de lo </w:t>
      </w:r>
      <w:r w:rsidR="00066748" w:rsidRPr="004F0E92">
        <w:rPr>
          <w:rFonts w:ascii="Book Antiqua" w:eastAsia="Book Antiqua" w:hAnsi="Book Antiqua" w:cs="Book Antiqua"/>
          <w:color w:val="000000" w:themeColor="text1"/>
        </w:rPr>
        <w:t>anterior</w:t>
      </w:r>
      <w:r w:rsidRPr="004F0E92">
        <w:rPr>
          <w:rFonts w:ascii="Book Antiqua" w:eastAsia="Book Antiqua" w:hAnsi="Book Antiqua" w:cs="Book Antiqua"/>
          <w:color w:val="000000" w:themeColor="text1"/>
        </w:rPr>
        <w:t xml:space="preserve"> se observa en el cuadro 4 del presente informe. </w:t>
      </w:r>
    </w:p>
    <w:p w14:paraId="7B492F1A" w14:textId="77777777" w:rsidR="00066748" w:rsidRPr="00066748" w:rsidRDefault="00066748" w:rsidP="00066748">
      <w:pPr>
        <w:jc w:val="both"/>
        <w:rPr>
          <w:rFonts w:ascii="Book Antiqua" w:hAnsi="Book Antiqua"/>
          <w:color w:val="000000" w:themeColor="text1"/>
        </w:rPr>
      </w:pPr>
    </w:p>
    <w:p w14:paraId="7DA95F71" w14:textId="7780E916" w:rsidR="00432726" w:rsidRDefault="1FF27444" w:rsidP="00A35043">
      <w:pPr>
        <w:pStyle w:val="Prrafodelista"/>
        <w:numPr>
          <w:ilvl w:val="0"/>
          <w:numId w:val="14"/>
        </w:numPr>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Cómo parte de la mejora continua que involucra a este proyecto, durante las capacitaciones se detectó la necesidad de aplicar modificaciones a los estándares de ubicaciones y tareas aprobados, en el caso de los Tribunales Penales, se adicionó al perfil de Juez la tarea “Para revisar”, en el caso del Tribual de Apelación de Sentencia Penal Juvenil se adicionó al perfil de Técnico las tareas “ Para tramitar expediente nuevo”, “Para encabezar voto escrito”, “Para realizar trámite de correspondencia para remitir a otro Despacho” y “Suspendido”, finalmente, se debió modificar el estándar del Juzgado de Turno Extraordinario por cuanto se le había homologado el estándar de los juzgados penales.</w:t>
      </w:r>
    </w:p>
    <w:p w14:paraId="277AF1F2" w14:textId="77777777" w:rsidR="00066748" w:rsidRPr="00066748" w:rsidRDefault="00066748" w:rsidP="00066748">
      <w:pPr>
        <w:jc w:val="both"/>
        <w:rPr>
          <w:rFonts w:ascii="Book Antiqua" w:eastAsia="Book Antiqua" w:hAnsi="Book Antiqua" w:cs="Book Antiqua"/>
          <w:color w:val="000000" w:themeColor="text1"/>
        </w:rPr>
      </w:pPr>
    </w:p>
    <w:p w14:paraId="41B78C12" w14:textId="0C111A29" w:rsidR="00D10F7A" w:rsidRDefault="00D10F7A" w:rsidP="00A35043">
      <w:pPr>
        <w:pStyle w:val="Prrafodelista"/>
        <w:numPr>
          <w:ilvl w:val="0"/>
          <w:numId w:val="14"/>
        </w:numPr>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 xml:space="preserve">En los Circuitos Judiciales donde existía personal de la Dirección de Planificación encargado del modelo de sostenibilidad de los rediseños de los Circuitos Judiciales se diseñaron y ejecutaron planes remediales para disminuir el impacto de las audiencias suspendidas en los tiempos de respuesta para la persona usauria. Mientras que en materia penal se dio soporte con planes de trabajo a las estructuras mínimas de los Tribunales Penales, </w:t>
      </w:r>
      <w:r w:rsidR="00B05B2F" w:rsidRPr="004F0E92">
        <w:rPr>
          <w:rFonts w:ascii="Book Antiqua" w:eastAsia="Book Antiqua" w:hAnsi="Book Antiqua" w:cs="Book Antiqua"/>
          <w:color w:val="000000" w:themeColor="text1"/>
        </w:rPr>
        <w:t>Juzgados Penales y descongestionamiento de los Tribunales de Apelación.</w:t>
      </w:r>
    </w:p>
    <w:p w14:paraId="072551B8" w14:textId="77777777" w:rsidR="00066748" w:rsidRPr="00066748" w:rsidRDefault="00066748" w:rsidP="00066748">
      <w:pPr>
        <w:jc w:val="both"/>
        <w:rPr>
          <w:rFonts w:ascii="Book Antiqua" w:eastAsia="Book Antiqua" w:hAnsi="Book Antiqua" w:cs="Book Antiqua"/>
          <w:color w:val="000000" w:themeColor="text1"/>
        </w:rPr>
      </w:pPr>
    </w:p>
    <w:p w14:paraId="680DABFB" w14:textId="723FEE42" w:rsidR="00A43CC6" w:rsidRDefault="00A43CC6" w:rsidP="00A35043">
      <w:pPr>
        <w:pStyle w:val="Prrafodelista"/>
        <w:numPr>
          <w:ilvl w:val="0"/>
          <w:numId w:val="14"/>
        </w:numPr>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Se desarrollaron reuniones en los diferentes Tribunales Penales del país durante noviembre y diciembre lo cual permitió dar un seguimiento a su gestión y reagendar 1851 juicios.</w:t>
      </w:r>
      <w:r w:rsidR="00880F74" w:rsidRPr="004F0E92">
        <w:rPr>
          <w:rFonts w:ascii="Book Antiqua" w:eastAsia="Book Antiqua" w:hAnsi="Book Antiqua" w:cs="Book Antiqua"/>
          <w:color w:val="000000" w:themeColor="text1"/>
        </w:rPr>
        <w:t xml:space="preserve"> Estas reuniones se desarrollaron en los 25 Tribunales y </w:t>
      </w:r>
      <w:r w:rsidR="00880F74" w:rsidRPr="004F0E92">
        <w:rPr>
          <w:rFonts w:ascii="Book Antiqua" w:eastAsia="Book Antiqua" w:hAnsi="Book Antiqua" w:cs="Book Antiqua"/>
          <w:color w:val="000000" w:themeColor="text1"/>
        </w:rPr>
        <w:lastRenderedPageBreak/>
        <w:t>fueron efectuadas en conjunto por la Gestoría de Materia Penal y la Dirección de Planificación.</w:t>
      </w:r>
    </w:p>
    <w:p w14:paraId="19A43BB0" w14:textId="77777777" w:rsidR="00066748" w:rsidRPr="00066748" w:rsidRDefault="00066748" w:rsidP="00066748">
      <w:pPr>
        <w:jc w:val="both"/>
        <w:rPr>
          <w:rFonts w:ascii="Book Antiqua" w:eastAsia="Book Antiqua" w:hAnsi="Book Antiqua" w:cs="Book Antiqua"/>
          <w:color w:val="000000" w:themeColor="text1"/>
        </w:rPr>
      </w:pPr>
    </w:p>
    <w:p w14:paraId="712051E3" w14:textId="01D875DF" w:rsidR="00880F74" w:rsidRDefault="00880F74" w:rsidP="00A35043">
      <w:pPr>
        <w:pStyle w:val="Prrafodelista"/>
        <w:numPr>
          <w:ilvl w:val="0"/>
          <w:numId w:val="14"/>
        </w:numPr>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Se diseñaron planes de trabajo en los Tribunales Penales Regionales que permitieron mantener el servicio ininterrumpido: Cañas, Quepos, Santa Cruz, Turrialba, Siquirres y Sarapiquí, debido a que eran lugares que únicamente cuentan con una plaza de Jueza o Juez, pero con los planes remediales se pueden hacer juicios colegiados directamente en las zonas evitando desplazamientos.</w:t>
      </w:r>
    </w:p>
    <w:p w14:paraId="682EA94D" w14:textId="77777777" w:rsidR="00066748" w:rsidRPr="00066748" w:rsidRDefault="00066748" w:rsidP="00066748">
      <w:pPr>
        <w:jc w:val="both"/>
        <w:rPr>
          <w:rFonts w:ascii="Book Antiqua" w:eastAsia="Book Antiqua" w:hAnsi="Book Antiqua" w:cs="Book Antiqua"/>
          <w:color w:val="000000" w:themeColor="text1"/>
        </w:rPr>
      </w:pPr>
    </w:p>
    <w:p w14:paraId="04D95267" w14:textId="3FFE095C" w:rsidR="00880F74" w:rsidRDefault="00880F74" w:rsidP="00A35043">
      <w:pPr>
        <w:pStyle w:val="Prrafodelista"/>
        <w:numPr>
          <w:ilvl w:val="0"/>
          <w:numId w:val="14"/>
        </w:numPr>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Se diseñaron planes de descongestionamiento de los Tribunales de Apelación Penal, lo cual permitió que el circulante disminuyera de 518 asuntos en enero 2020 a 369 en San Ramón y de 126 a 91 asuntos en Santa Cruz, en ese mismo periodo.</w:t>
      </w:r>
    </w:p>
    <w:p w14:paraId="0FB9D994" w14:textId="77777777" w:rsidR="00066748" w:rsidRPr="00066748" w:rsidRDefault="00066748" w:rsidP="00066748">
      <w:pPr>
        <w:jc w:val="both"/>
        <w:rPr>
          <w:rFonts w:ascii="Book Antiqua" w:eastAsia="Book Antiqua" w:hAnsi="Book Antiqua" w:cs="Book Antiqua"/>
          <w:color w:val="000000" w:themeColor="text1"/>
        </w:rPr>
      </w:pPr>
    </w:p>
    <w:p w14:paraId="192DB2C8" w14:textId="5384A131" w:rsidR="005D056F" w:rsidRPr="004F0E92" w:rsidRDefault="005D056F" w:rsidP="00A35043">
      <w:pPr>
        <w:pStyle w:val="Prrafodelista"/>
        <w:numPr>
          <w:ilvl w:val="0"/>
          <w:numId w:val="14"/>
        </w:numPr>
        <w:jc w:val="both"/>
        <w:rPr>
          <w:rFonts w:ascii="Book Antiqua" w:eastAsia="Book Antiqua" w:hAnsi="Book Antiqua" w:cs="Book Antiqua"/>
          <w:color w:val="000000" w:themeColor="text1"/>
        </w:rPr>
      </w:pPr>
      <w:r w:rsidRPr="004F0E92">
        <w:rPr>
          <w:rFonts w:ascii="Book Antiqua" w:eastAsia="Book Antiqua" w:hAnsi="Book Antiqua" w:cs="Book Antiqua"/>
          <w:color w:val="000000" w:themeColor="text1"/>
        </w:rPr>
        <w:t>Se logró disminuir en un 23% lo pendiente de realizar en Agenda Cronos</w:t>
      </w:r>
      <w:r w:rsidR="00A35043" w:rsidRPr="004F0E92">
        <w:rPr>
          <w:rFonts w:ascii="Book Antiqua" w:eastAsia="Book Antiqua" w:hAnsi="Book Antiqua" w:cs="Book Antiqua"/>
          <w:color w:val="000000" w:themeColor="text1"/>
        </w:rPr>
        <w:t xml:space="preserve"> para materia penal.</w:t>
      </w:r>
    </w:p>
    <w:p w14:paraId="1F13A5DD" w14:textId="5764EAFD" w:rsidR="00D114CC" w:rsidRPr="004F0E92" w:rsidRDefault="00D114CC" w:rsidP="00D114CC">
      <w:pPr>
        <w:jc w:val="both"/>
        <w:rPr>
          <w:rFonts w:ascii="Book Antiqua" w:eastAsia="Book Antiqua" w:hAnsi="Book Antiqua" w:cs="Book Antiqua"/>
          <w:color w:val="000000" w:themeColor="text1"/>
        </w:rPr>
      </w:pPr>
    </w:p>
    <w:p w14:paraId="655BA156" w14:textId="3CAF6E7B" w:rsidR="00D114CC" w:rsidRPr="004F0E92" w:rsidRDefault="00D114CC" w:rsidP="001358AA">
      <w:pPr>
        <w:jc w:val="both"/>
        <w:rPr>
          <w:rFonts w:ascii="Book Antiqua" w:eastAsia="Book Antiqua" w:hAnsi="Book Antiqua" w:cs="Book Antiqua"/>
          <w:b/>
          <w:bCs/>
          <w:color w:val="000000" w:themeColor="text1"/>
        </w:rPr>
      </w:pPr>
      <w:r w:rsidRPr="004F0E92">
        <w:rPr>
          <w:rFonts w:ascii="Book Antiqua" w:eastAsia="Book Antiqua" w:hAnsi="Book Antiqua" w:cs="Book Antiqua"/>
          <w:b/>
          <w:bCs/>
          <w:color w:val="000000" w:themeColor="text1"/>
        </w:rPr>
        <w:t>Capítulo VII</w:t>
      </w:r>
      <w:r w:rsidR="00094421" w:rsidRPr="004F0E92">
        <w:rPr>
          <w:rFonts w:ascii="Book Antiqua" w:eastAsia="Book Antiqua" w:hAnsi="Book Antiqua" w:cs="Book Antiqua"/>
          <w:b/>
          <w:bCs/>
          <w:color w:val="000000" w:themeColor="text1"/>
        </w:rPr>
        <w:t>I</w:t>
      </w:r>
      <w:r w:rsidRPr="004F0E92">
        <w:rPr>
          <w:rFonts w:ascii="Book Antiqua" w:eastAsia="Book Antiqua" w:hAnsi="Book Antiqua" w:cs="Book Antiqua"/>
          <w:b/>
          <w:bCs/>
          <w:color w:val="000000" w:themeColor="text1"/>
        </w:rPr>
        <w:t xml:space="preserve">. </w:t>
      </w:r>
      <w:r w:rsidR="00A43CC6" w:rsidRPr="004F0E92">
        <w:rPr>
          <w:rFonts w:ascii="Book Antiqua" w:eastAsia="Book Antiqua" w:hAnsi="Book Antiqua" w:cs="Book Antiqua"/>
          <w:b/>
          <w:bCs/>
          <w:color w:val="000000" w:themeColor="text1"/>
        </w:rPr>
        <w:t>Seguimiento a cargo del Centro de Apoyo, Coordinación y Mejoramiento de la Función Jurisdiccional</w:t>
      </w:r>
    </w:p>
    <w:p w14:paraId="5DCC2E5B" w14:textId="6B11CC6B" w:rsidR="00432726" w:rsidRPr="004F0E92" w:rsidRDefault="00432726">
      <w:pPr>
        <w:jc w:val="both"/>
        <w:rPr>
          <w:rFonts w:ascii="Book Antiqua" w:hAnsi="Book Antiqua"/>
          <w:color w:val="000000" w:themeColor="text1"/>
        </w:rPr>
      </w:pPr>
    </w:p>
    <w:p w14:paraId="34D83965" w14:textId="77777777" w:rsidR="000B5C64" w:rsidRPr="004F0E92" w:rsidRDefault="000B5C64" w:rsidP="00A35043">
      <w:pPr>
        <w:pStyle w:val="Prrafodelista"/>
        <w:numPr>
          <w:ilvl w:val="0"/>
          <w:numId w:val="26"/>
        </w:numPr>
        <w:spacing w:after="160" w:line="259" w:lineRule="auto"/>
        <w:ind w:left="1134" w:right="-141"/>
        <w:contextualSpacing/>
        <w:jc w:val="both"/>
        <w:rPr>
          <w:rFonts w:ascii="Book Antiqua" w:hAnsi="Book Antiqua" w:cs="Arial"/>
          <w:b/>
          <w:bCs/>
        </w:rPr>
      </w:pPr>
      <w:r w:rsidRPr="004F0E92">
        <w:rPr>
          <w:rFonts w:ascii="Book Antiqua" w:hAnsi="Book Antiqua" w:cs="Arial"/>
          <w:b/>
          <w:bCs/>
        </w:rPr>
        <w:t xml:space="preserve">Materia Laboral: </w:t>
      </w:r>
    </w:p>
    <w:p w14:paraId="661EA8FD" w14:textId="77777777" w:rsidR="000B5C64" w:rsidRPr="004F0E92" w:rsidRDefault="000B5C64" w:rsidP="000B5C64">
      <w:pPr>
        <w:pStyle w:val="Prrafodelista"/>
        <w:spacing w:after="160" w:line="259" w:lineRule="auto"/>
        <w:ind w:left="1134" w:right="-141"/>
        <w:jc w:val="both"/>
        <w:rPr>
          <w:rFonts w:ascii="Book Antiqua" w:hAnsi="Book Antiqua" w:cs="Arial"/>
          <w:b/>
          <w:bCs/>
        </w:rPr>
      </w:pPr>
    </w:p>
    <w:p w14:paraId="4145CED2" w14:textId="5C702F2D"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rPr>
      </w:pPr>
      <w:r w:rsidRPr="004F0E92">
        <w:rPr>
          <w:rFonts w:ascii="Book Antiqua" w:hAnsi="Book Antiqua" w:cs="Arial"/>
        </w:rPr>
        <w:t>De manera general la materia laboral mostró un excelente rendimiento en la primera instancia, donde sobrepasó el 100% por parte de las personas juzgadoras, permitiendo que prácticamente todos los asuntos anteriores a Reforma fueran resueltos exitosamente; a excepción de unos pocos asuntos que por su complejidad y por haber sido anulados por el Tribunal Superior de Trabajo del Segundo Circuito Judicial de San José, están en proceso de resolución en el Juzgado de ese mismo circuito.  Por lo que la directriz emitida por la Gestoría de la materia dio resultados al indicarle a las oficinas que le dieran prioridad a los asuntos de vieja data en estricto orden de pase a fallo.</w:t>
      </w:r>
    </w:p>
    <w:p w14:paraId="2E1C311F" w14:textId="77777777" w:rsidR="000B5C64" w:rsidRPr="004F0E92" w:rsidRDefault="000B5C64" w:rsidP="000B5C64">
      <w:pPr>
        <w:pStyle w:val="Prrafodelista"/>
        <w:spacing w:after="160" w:line="259" w:lineRule="auto"/>
        <w:ind w:right="-141"/>
        <w:jc w:val="both"/>
        <w:rPr>
          <w:rFonts w:ascii="Book Antiqua" w:hAnsi="Book Antiqua" w:cs="Arial"/>
        </w:rPr>
      </w:pPr>
    </w:p>
    <w:p w14:paraId="0A953C25" w14:textId="77777777"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rPr>
      </w:pPr>
      <w:r w:rsidRPr="004F0E92">
        <w:rPr>
          <w:rFonts w:ascii="Book Antiqua" w:hAnsi="Book Antiqua" w:cs="Arial"/>
        </w:rPr>
        <w:t>Por otro lado, en lo que se refiere a Segunda Instancia, debido a la poca entrada de asuntos a los diferentes Tribunales Laborales del país, provocó que el circulante disminuyera considerablemente, dejando inclusive algunos meses sin la cantidad suficiente para que las personas juzgadoras lograran cumplir con las cuotas mínimas de trabajo; por ello, es que el rendimiento alcanzado es del 90% en cuanto a las sentencias realizadas.</w:t>
      </w:r>
    </w:p>
    <w:p w14:paraId="617B4CEB" w14:textId="77777777"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rPr>
      </w:pPr>
      <w:r w:rsidRPr="004F0E92">
        <w:rPr>
          <w:rFonts w:ascii="Book Antiqua" w:hAnsi="Book Antiqua" w:cs="Arial"/>
        </w:rPr>
        <w:lastRenderedPageBreak/>
        <w:t>Aprovechando la suspensión de los señalamientos se emitió la directriz por parte de la Gestora en cuanto a darle prioridad a la atención de los giros pendientes en el sistema para que procedieran con la realización de éstos, generando un total de 12.898 giros efectuados en el período de abril a diciembre del 2020, siendo abril el primer mes en que se recopilan los datos semanalmente de la materia laboral en todos los despachos del país.</w:t>
      </w:r>
    </w:p>
    <w:p w14:paraId="5242B454" w14:textId="77777777" w:rsidR="000B5C64" w:rsidRPr="004F0E92" w:rsidRDefault="000B5C64" w:rsidP="000B5C64">
      <w:pPr>
        <w:pStyle w:val="Prrafodelista"/>
        <w:spacing w:after="160" w:line="259" w:lineRule="auto"/>
        <w:ind w:right="-141"/>
        <w:jc w:val="both"/>
        <w:rPr>
          <w:rFonts w:ascii="Book Antiqua" w:hAnsi="Book Antiqua" w:cs="Arial"/>
        </w:rPr>
      </w:pPr>
    </w:p>
    <w:p w14:paraId="640CD600" w14:textId="77777777"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rPr>
      </w:pPr>
      <w:r w:rsidRPr="004F0E92">
        <w:rPr>
          <w:rFonts w:ascii="Book Antiqua" w:hAnsi="Book Antiqua" w:cs="Arial"/>
        </w:rPr>
        <w:t>La Dirección de Planificación realizó un plan de trabajo que presentará próximamente al Consejo Superior para aumentar la cantidad de señalamientos en el Primer Circuito Judicial de San José, con la participación de 5 personas juzgadoras adicionales que pertenecen al C.A.C.M.F.J, el cual pretende la disminución del tiempo en la agenda e incrementar los señalamientos mensuales, ya que es el Juzgado que tiene la mayor cantidad de señalamientos agendados del país, cuya agenda va por el año 2022.</w:t>
      </w:r>
    </w:p>
    <w:p w14:paraId="5B7AB5E2" w14:textId="77777777" w:rsidR="000B5C64" w:rsidRPr="004F0E92" w:rsidRDefault="000B5C64" w:rsidP="000B5C64">
      <w:pPr>
        <w:pStyle w:val="Prrafodelista"/>
        <w:spacing w:after="160" w:line="259" w:lineRule="auto"/>
        <w:ind w:right="-141"/>
        <w:jc w:val="both"/>
        <w:rPr>
          <w:rFonts w:ascii="Book Antiqua" w:hAnsi="Book Antiqua" w:cs="Arial"/>
        </w:rPr>
      </w:pPr>
    </w:p>
    <w:p w14:paraId="0DA090EC" w14:textId="77777777" w:rsidR="000B5C64" w:rsidRPr="004F0E92" w:rsidRDefault="000B5C64" w:rsidP="00A35043">
      <w:pPr>
        <w:pStyle w:val="Prrafodelista"/>
        <w:numPr>
          <w:ilvl w:val="0"/>
          <w:numId w:val="26"/>
        </w:numPr>
        <w:spacing w:after="160" w:line="259" w:lineRule="auto"/>
        <w:ind w:left="1134" w:right="-141"/>
        <w:contextualSpacing/>
        <w:jc w:val="both"/>
        <w:rPr>
          <w:rFonts w:ascii="Book Antiqua" w:hAnsi="Book Antiqua" w:cs="Arial"/>
          <w:b/>
          <w:bCs/>
        </w:rPr>
      </w:pPr>
      <w:r w:rsidRPr="004F0E92">
        <w:rPr>
          <w:rFonts w:ascii="Book Antiqua" w:hAnsi="Book Antiqua" w:cs="Arial"/>
          <w:b/>
          <w:bCs/>
        </w:rPr>
        <w:t xml:space="preserve">Materia Civil: </w:t>
      </w:r>
    </w:p>
    <w:p w14:paraId="63E45DD6" w14:textId="77777777" w:rsidR="000B5C64" w:rsidRPr="004F0E92" w:rsidRDefault="000B5C64" w:rsidP="000B5C64">
      <w:pPr>
        <w:pStyle w:val="Prrafodelista"/>
        <w:spacing w:after="160" w:line="259" w:lineRule="auto"/>
        <w:ind w:left="1134" w:right="-141"/>
        <w:jc w:val="both"/>
        <w:rPr>
          <w:rFonts w:ascii="Book Antiqua" w:hAnsi="Book Antiqua" w:cs="Arial"/>
          <w:b/>
          <w:bCs/>
        </w:rPr>
      </w:pPr>
    </w:p>
    <w:p w14:paraId="4AF0CC1C" w14:textId="697F47BD"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rPr>
      </w:pPr>
      <w:r w:rsidRPr="004F0E92">
        <w:rPr>
          <w:rFonts w:ascii="Book Antiqua" w:hAnsi="Book Antiqua" w:cs="Arial"/>
        </w:rPr>
        <w:t>Las 120 personas juzgadoras que conocen la Materia Civil logran en el periodo del 1 al 18 de diciembre:</w:t>
      </w:r>
    </w:p>
    <w:p w14:paraId="12D32132" w14:textId="77777777" w:rsidR="000B5C64" w:rsidRPr="004F0E92" w:rsidRDefault="000B5C64" w:rsidP="000B5C64">
      <w:pPr>
        <w:pStyle w:val="Prrafodelista"/>
        <w:spacing w:after="160" w:line="259" w:lineRule="auto"/>
        <w:ind w:right="-141"/>
        <w:jc w:val="both"/>
        <w:rPr>
          <w:rFonts w:ascii="Book Antiqua" w:hAnsi="Book Antiqua" w:cs="Arial"/>
        </w:rPr>
      </w:pPr>
      <w:r w:rsidRPr="004F0E92">
        <w:rPr>
          <w:rFonts w:ascii="Book Antiqua" w:hAnsi="Book Antiqua" w:cs="Arial"/>
        </w:rPr>
        <w:t> </w:t>
      </w:r>
    </w:p>
    <w:p w14:paraId="48AD3888" w14:textId="77777777" w:rsidR="000B5C64" w:rsidRPr="004F0E92" w:rsidRDefault="000B5C64" w:rsidP="00A35043">
      <w:pPr>
        <w:pStyle w:val="Prrafodelista"/>
        <w:numPr>
          <w:ilvl w:val="0"/>
          <w:numId w:val="27"/>
        </w:numPr>
        <w:spacing w:after="160" w:line="259" w:lineRule="auto"/>
        <w:ind w:right="-141"/>
        <w:contextualSpacing/>
        <w:jc w:val="both"/>
        <w:rPr>
          <w:rFonts w:ascii="Book Antiqua" w:hAnsi="Book Antiqua" w:cs="Arial"/>
        </w:rPr>
      </w:pPr>
      <w:r w:rsidRPr="004F0E92">
        <w:rPr>
          <w:rFonts w:ascii="Book Antiqua" w:hAnsi="Book Antiqua" w:cs="Arial"/>
        </w:rPr>
        <w:t>Un porcentaje de cumplimiento sin ajuste del 92,55%, logrando fallar 1544 procesos de una cuota teórica esperada mensual (sin ajustes) de 1668,21 expedientes.</w:t>
      </w:r>
    </w:p>
    <w:p w14:paraId="385E8A2E" w14:textId="77777777" w:rsidR="000B5C64" w:rsidRPr="004F0E92" w:rsidRDefault="000B5C64" w:rsidP="00A35043">
      <w:pPr>
        <w:pStyle w:val="Prrafodelista"/>
        <w:numPr>
          <w:ilvl w:val="0"/>
          <w:numId w:val="27"/>
        </w:numPr>
        <w:spacing w:after="160" w:line="259" w:lineRule="auto"/>
        <w:ind w:right="-141"/>
        <w:contextualSpacing/>
        <w:jc w:val="both"/>
        <w:rPr>
          <w:rFonts w:ascii="Book Antiqua" w:hAnsi="Book Antiqua" w:cs="Arial"/>
        </w:rPr>
      </w:pPr>
      <w:r w:rsidRPr="004F0E92">
        <w:rPr>
          <w:rFonts w:ascii="Book Antiqua" w:hAnsi="Book Antiqua" w:cs="Arial"/>
        </w:rPr>
        <w:t>Firman un total de 68466 expedientes.</w:t>
      </w:r>
    </w:p>
    <w:p w14:paraId="1DE7D936" w14:textId="77777777" w:rsidR="000B5C64" w:rsidRPr="004F0E92" w:rsidRDefault="000B5C64" w:rsidP="00A35043">
      <w:pPr>
        <w:pStyle w:val="Prrafodelista"/>
        <w:numPr>
          <w:ilvl w:val="0"/>
          <w:numId w:val="27"/>
        </w:numPr>
        <w:spacing w:after="160" w:line="259" w:lineRule="auto"/>
        <w:ind w:right="-141"/>
        <w:contextualSpacing/>
        <w:jc w:val="both"/>
        <w:rPr>
          <w:rFonts w:ascii="Book Antiqua" w:hAnsi="Book Antiqua" w:cs="Arial"/>
        </w:rPr>
      </w:pPr>
      <w:r w:rsidRPr="004F0E92">
        <w:rPr>
          <w:rFonts w:ascii="Book Antiqua" w:hAnsi="Book Antiqua" w:cs="Arial"/>
        </w:rPr>
        <w:t>Celebran 1344 audiencias.</w:t>
      </w:r>
    </w:p>
    <w:p w14:paraId="62849F91" w14:textId="77777777" w:rsidR="000B5C64" w:rsidRPr="004F0E92" w:rsidRDefault="000B5C64" w:rsidP="00A35043">
      <w:pPr>
        <w:pStyle w:val="Prrafodelista"/>
        <w:numPr>
          <w:ilvl w:val="0"/>
          <w:numId w:val="27"/>
        </w:numPr>
        <w:spacing w:after="160" w:line="259" w:lineRule="auto"/>
        <w:ind w:right="-141"/>
        <w:contextualSpacing/>
        <w:jc w:val="both"/>
        <w:rPr>
          <w:rFonts w:ascii="Book Antiqua" w:hAnsi="Book Antiqua" w:cs="Arial"/>
        </w:rPr>
      </w:pPr>
      <w:r w:rsidRPr="004F0E92">
        <w:rPr>
          <w:rFonts w:ascii="Book Antiqua" w:hAnsi="Book Antiqua" w:cs="Arial"/>
        </w:rPr>
        <w:t>Los 41 despachos dictan un total de 34580 resoluciones.</w:t>
      </w:r>
    </w:p>
    <w:p w14:paraId="14EA6B4C" w14:textId="77777777" w:rsidR="000B5C64" w:rsidRPr="004F0E92" w:rsidRDefault="000B5C64" w:rsidP="00A35043">
      <w:pPr>
        <w:pStyle w:val="Prrafodelista"/>
        <w:numPr>
          <w:ilvl w:val="0"/>
          <w:numId w:val="27"/>
        </w:numPr>
        <w:spacing w:after="160" w:line="259" w:lineRule="auto"/>
        <w:ind w:right="-141"/>
        <w:contextualSpacing/>
        <w:jc w:val="both"/>
        <w:rPr>
          <w:rFonts w:ascii="Book Antiqua" w:hAnsi="Book Antiqua" w:cs="Arial"/>
        </w:rPr>
      </w:pPr>
      <w:r w:rsidRPr="004F0E92">
        <w:rPr>
          <w:rFonts w:ascii="Book Antiqua" w:hAnsi="Book Antiqua" w:cs="Arial"/>
        </w:rPr>
        <w:t>Una disminución de 91 procesos pendientes de fallo, pasando en abril del 2020 de 931 a 840 expedientes en enero del 2021.</w:t>
      </w:r>
    </w:p>
    <w:p w14:paraId="0023127D" w14:textId="77777777" w:rsidR="000B5C64" w:rsidRPr="004F0E92" w:rsidRDefault="000B5C64" w:rsidP="000B5C64">
      <w:pPr>
        <w:pStyle w:val="Prrafodelista"/>
        <w:spacing w:after="160" w:line="259" w:lineRule="auto"/>
        <w:ind w:right="-141"/>
        <w:jc w:val="both"/>
        <w:rPr>
          <w:rFonts w:ascii="Book Antiqua" w:hAnsi="Book Antiqua" w:cs="Arial"/>
        </w:rPr>
      </w:pPr>
    </w:p>
    <w:p w14:paraId="5C88EAA6" w14:textId="77777777"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rPr>
      </w:pPr>
      <w:r w:rsidRPr="004F0E92">
        <w:rPr>
          <w:rFonts w:ascii="Book Antiqua" w:hAnsi="Book Antiqua" w:cs="Arial"/>
        </w:rPr>
        <w:t>Logran los 41 despachos que conocen la materia civil (14 Especializados y Concursal, 15 Mixtos y 12 Tribunales Colegiados) de las 2655 audiencias celebradas el 72,84% son orales por medios tecnológicos o híbridas, que representan 1934 audiencias y según los motivos de las audiencias no realizadas el 81,71% son por motivos de las partes.</w:t>
      </w:r>
    </w:p>
    <w:p w14:paraId="0B9EC6B7" w14:textId="77777777" w:rsidR="000B5C64" w:rsidRPr="004F0E92" w:rsidRDefault="000B5C64" w:rsidP="000B5C64">
      <w:pPr>
        <w:pStyle w:val="Prrafodelista"/>
        <w:spacing w:after="160" w:line="259" w:lineRule="auto"/>
        <w:ind w:right="-141"/>
        <w:rPr>
          <w:rFonts w:ascii="Book Antiqua" w:hAnsi="Book Antiqua" w:cs="Arial"/>
        </w:rPr>
      </w:pPr>
    </w:p>
    <w:p w14:paraId="653A0543" w14:textId="77777777" w:rsidR="000B5C64" w:rsidRPr="004F0E92" w:rsidRDefault="000B5C64" w:rsidP="000B5C64">
      <w:pPr>
        <w:pStyle w:val="Prrafodelista"/>
        <w:spacing w:after="160" w:line="259" w:lineRule="auto"/>
        <w:ind w:right="-141"/>
        <w:jc w:val="center"/>
        <w:rPr>
          <w:rFonts w:ascii="Book Antiqua" w:hAnsi="Book Antiqua" w:cs="Arial"/>
        </w:rPr>
      </w:pPr>
      <w:r w:rsidRPr="004F0E92">
        <w:rPr>
          <w:rFonts w:ascii="Book Antiqua" w:hAnsi="Book Antiqua" w:cs="Arial"/>
          <w:b/>
          <w:bCs/>
        </w:rPr>
        <w:lastRenderedPageBreak/>
        <w:t>Cuadro 1</w:t>
      </w:r>
    </w:p>
    <w:p w14:paraId="7DE8D0AD" w14:textId="77777777" w:rsidR="000B5C64" w:rsidRPr="004F0E92" w:rsidRDefault="000B5C64" w:rsidP="000B5C64">
      <w:pPr>
        <w:pStyle w:val="Prrafodelista"/>
        <w:spacing w:after="160" w:line="259" w:lineRule="auto"/>
        <w:ind w:right="-141"/>
        <w:jc w:val="center"/>
        <w:rPr>
          <w:rFonts w:ascii="Book Antiqua" w:hAnsi="Book Antiqua" w:cs="Arial"/>
        </w:rPr>
      </w:pPr>
      <w:r w:rsidRPr="004F0E92">
        <w:rPr>
          <w:rFonts w:ascii="Book Antiqua" w:hAnsi="Book Antiqua" w:cs="Arial"/>
          <w:b/>
          <w:bCs/>
        </w:rPr>
        <w:t>Audiencias realizadas por los 41 despachos que conocen la materia civil</w:t>
      </w:r>
    </w:p>
    <w:p w14:paraId="679A67EB" w14:textId="77777777" w:rsidR="000B5C64" w:rsidRPr="004F0E92" w:rsidRDefault="000B5C64" w:rsidP="000B5C64">
      <w:pPr>
        <w:pStyle w:val="Prrafodelista"/>
        <w:spacing w:after="160" w:line="259" w:lineRule="auto"/>
        <w:ind w:right="-141"/>
        <w:jc w:val="center"/>
        <w:rPr>
          <w:rFonts w:ascii="Book Antiqua" w:hAnsi="Book Antiqua" w:cs="Arial"/>
        </w:rPr>
      </w:pPr>
      <w:r w:rsidRPr="004F0E92">
        <w:rPr>
          <w:rFonts w:ascii="Book Antiqua" w:hAnsi="Book Antiqua" w:cs="Arial"/>
          <w:b/>
          <w:bCs/>
        </w:rPr>
        <w:t>Abril 2020-enero 2021</w:t>
      </w:r>
    </w:p>
    <w:p w14:paraId="299191F1" w14:textId="77777777" w:rsidR="000B5C64" w:rsidRPr="004F0E92" w:rsidRDefault="000B5C64" w:rsidP="000B5C64">
      <w:pPr>
        <w:pStyle w:val="Prrafodelista"/>
        <w:spacing w:after="160" w:line="259" w:lineRule="auto"/>
        <w:ind w:right="-141"/>
        <w:jc w:val="both"/>
        <w:rPr>
          <w:rFonts w:ascii="Book Antiqua" w:hAnsi="Book Antiqua" w:cs="Arial"/>
          <w:lang w:val="es-ES"/>
        </w:rPr>
      </w:pPr>
      <w:r w:rsidRPr="004F0E92">
        <w:rPr>
          <w:rFonts w:ascii="Book Antiqua" w:hAnsi="Book Antiqua" w:cs="Arial"/>
          <w:noProof/>
        </w:rPr>
        <w:drawing>
          <wp:inline distT="0" distB="0" distL="0" distR="0" wp14:anchorId="23A43003" wp14:editId="6CD2B549">
            <wp:extent cx="5202767" cy="1645285"/>
            <wp:effectExtent l="0" t="0" r="0" b="0"/>
            <wp:docPr id="221" name="Imagen 9">
              <a:extLst xmlns:a="http://schemas.openxmlformats.org/drawingml/2006/main">
                <a:ext uri="{FF2B5EF4-FFF2-40B4-BE49-F238E27FC236}">
                  <a16:creationId xmlns:a16="http://schemas.microsoft.com/office/drawing/2014/main" id="{5517F50B-C945-4BB9-A55B-11664253A9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5517F50B-C945-4BB9-A55B-11664253A965}"/>
                        </a:ext>
                      </a:extLst>
                    </pic:cNvPr>
                    <pic:cNvPicPr>
                      <a:picLocks noChangeAspect="1"/>
                    </pic:cNvPicPr>
                  </pic:nvPicPr>
                  <pic:blipFill>
                    <a:blip r:embed="rId172"/>
                    <a:stretch>
                      <a:fillRect/>
                    </a:stretch>
                  </pic:blipFill>
                  <pic:spPr>
                    <a:xfrm>
                      <a:off x="0" y="0"/>
                      <a:ext cx="5204822" cy="1645935"/>
                    </a:xfrm>
                    <a:prstGeom prst="rect">
                      <a:avLst/>
                    </a:prstGeom>
                  </pic:spPr>
                </pic:pic>
              </a:graphicData>
            </a:graphic>
          </wp:inline>
        </w:drawing>
      </w:r>
    </w:p>
    <w:p w14:paraId="50988FC9" w14:textId="77777777" w:rsidR="000B5C64" w:rsidRPr="004F0E92" w:rsidRDefault="000B5C64" w:rsidP="000B5C64">
      <w:pPr>
        <w:pStyle w:val="Prrafodelista"/>
        <w:spacing w:after="160" w:line="259" w:lineRule="auto"/>
        <w:ind w:right="-141"/>
        <w:jc w:val="both"/>
        <w:rPr>
          <w:rFonts w:ascii="Book Antiqua" w:hAnsi="Book Antiqua" w:cs="Arial"/>
          <w:lang w:val="es-ES"/>
        </w:rPr>
      </w:pPr>
      <w:r w:rsidRPr="004F0E92">
        <w:rPr>
          <w:rFonts w:ascii="Book Antiqua" w:hAnsi="Book Antiqua" w:cs="Arial"/>
          <w:lang w:val="es-ES"/>
        </w:rPr>
        <w:t>Fuente: Plantilla de seguimiento ONEDRIVE por la pandemia del COVID 19.</w:t>
      </w:r>
    </w:p>
    <w:p w14:paraId="07D0E591" w14:textId="77777777" w:rsidR="000B5C64" w:rsidRPr="004F0E92" w:rsidRDefault="000B5C64" w:rsidP="000B5C64">
      <w:pPr>
        <w:pStyle w:val="Prrafodelista"/>
        <w:spacing w:after="160" w:line="259" w:lineRule="auto"/>
        <w:ind w:right="-141"/>
        <w:jc w:val="both"/>
        <w:rPr>
          <w:rFonts w:ascii="Book Antiqua" w:hAnsi="Book Antiqua" w:cs="Arial"/>
        </w:rPr>
      </w:pPr>
    </w:p>
    <w:p w14:paraId="7403B374" w14:textId="77777777"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lang w:val="es-ES"/>
        </w:rPr>
      </w:pPr>
      <w:r w:rsidRPr="004F0E92">
        <w:rPr>
          <w:rFonts w:ascii="Book Antiqua" w:hAnsi="Book Antiqua" w:cs="Arial"/>
        </w:rPr>
        <w:t xml:space="preserve">La segunda instancia Civil </w:t>
      </w:r>
      <w:r w:rsidRPr="004F0E92">
        <w:rPr>
          <w:rFonts w:ascii="Book Antiqua" w:hAnsi="Book Antiqua" w:cs="Arial"/>
          <w:lang w:val="es-ES"/>
        </w:rPr>
        <w:t xml:space="preserve">mostró mensualmente, de enero 2020 a enero 2021, una efectividad global en el fallo de expedientes mayor al 100%, inclusive realizando en cada uno de los meses analizados mayor cantidad de asuntos que los esperados y sin aplicarse ningún tipo de rebajo por motivos o inconvenientes justificables que pudo haber presentado el personal, tales como; vacaciones, permisos con o sin goce de salario, incapacidades, entre otros, debido a que la matriz de seguimiento no lo contempla, dado que la labor que ejecuta el personal juzgador permite el teletrabajo. </w:t>
      </w:r>
    </w:p>
    <w:p w14:paraId="4D0869CB" w14:textId="77777777" w:rsidR="000B5C64" w:rsidRPr="004F0E92" w:rsidRDefault="000B5C64" w:rsidP="00A35043">
      <w:pPr>
        <w:numPr>
          <w:ilvl w:val="0"/>
          <w:numId w:val="14"/>
        </w:numPr>
        <w:spacing w:after="200"/>
        <w:ind w:right="-141"/>
        <w:contextualSpacing/>
        <w:jc w:val="both"/>
        <w:rPr>
          <w:rFonts w:ascii="Book Antiqua" w:hAnsi="Book Antiqua" w:cs="Arial"/>
          <w:lang w:val="es-ES"/>
        </w:rPr>
      </w:pPr>
      <w:r w:rsidRPr="004F0E92">
        <w:rPr>
          <w:rFonts w:ascii="Book Antiqua" w:hAnsi="Book Antiqua" w:cs="Arial"/>
          <w:lang w:val="es-ES"/>
        </w:rPr>
        <w:t xml:space="preserve">No obstante, a lo concluido en el punto anterior, el análisis de otros indicadores de la segunda instancia Civil permitió determinar que se continúa con la existencia de Tribunales que no están priorizando la atención de los asuntos de fallos por fecha de pase a fallo, lo que impacta negativamente en el plazo de atención de estos asuntos y por consiguiente en el servicio que se brinda. </w:t>
      </w:r>
    </w:p>
    <w:p w14:paraId="56CF65F0" w14:textId="77777777" w:rsidR="000B5C64" w:rsidRPr="004F0E92" w:rsidRDefault="000B5C64" w:rsidP="000B5C64">
      <w:pPr>
        <w:spacing w:after="160" w:line="259" w:lineRule="auto"/>
        <w:ind w:right="-141"/>
        <w:jc w:val="both"/>
        <w:rPr>
          <w:rFonts w:ascii="Book Antiqua" w:hAnsi="Book Antiqua" w:cs="Arial"/>
        </w:rPr>
      </w:pPr>
    </w:p>
    <w:p w14:paraId="6D86962E" w14:textId="77777777" w:rsidR="000B5C64" w:rsidRPr="004F0E92" w:rsidRDefault="000B5C64" w:rsidP="00A35043">
      <w:pPr>
        <w:pStyle w:val="Prrafodelista"/>
        <w:numPr>
          <w:ilvl w:val="0"/>
          <w:numId w:val="26"/>
        </w:numPr>
        <w:spacing w:after="160" w:line="259" w:lineRule="auto"/>
        <w:ind w:left="1134" w:right="-141"/>
        <w:contextualSpacing/>
        <w:jc w:val="both"/>
        <w:rPr>
          <w:rFonts w:ascii="Book Antiqua" w:hAnsi="Book Antiqua" w:cs="Arial"/>
          <w:b/>
          <w:bCs/>
        </w:rPr>
      </w:pPr>
      <w:r w:rsidRPr="004F0E92">
        <w:rPr>
          <w:rFonts w:ascii="Book Antiqua" w:hAnsi="Book Antiqua" w:cs="Arial"/>
          <w:b/>
          <w:bCs/>
        </w:rPr>
        <w:t xml:space="preserve">Materia de Cobro: </w:t>
      </w:r>
    </w:p>
    <w:p w14:paraId="5F3C556D" w14:textId="77777777" w:rsidR="000B5C64" w:rsidRPr="004F0E92" w:rsidRDefault="000B5C64" w:rsidP="000B5C64">
      <w:pPr>
        <w:pStyle w:val="Prrafodelista"/>
        <w:spacing w:after="160" w:line="259" w:lineRule="auto"/>
        <w:ind w:left="1134" w:right="-141"/>
        <w:jc w:val="both"/>
        <w:rPr>
          <w:rFonts w:ascii="Book Antiqua" w:hAnsi="Book Antiqua" w:cs="Arial"/>
          <w:b/>
          <w:bCs/>
        </w:rPr>
      </w:pPr>
    </w:p>
    <w:p w14:paraId="28A61409" w14:textId="341E0B24"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rPr>
      </w:pPr>
      <w:r w:rsidRPr="004F0E92">
        <w:rPr>
          <w:rFonts w:ascii="Book Antiqua" w:hAnsi="Book Antiqua" w:cs="Arial"/>
        </w:rPr>
        <w:t xml:space="preserve">Los juzgados de Cobro Judicial se han mantenido laborando casi de forma normalizada, cumpliendo de manera general las cuotas de trabajo y acatando las disposiciones emitidas por los Órganos Superiores respecto a la situación que atraviesa el país, continuando con las labores sustanciales de manera efectiva, tales </w:t>
      </w:r>
      <w:r w:rsidRPr="004F0E92">
        <w:rPr>
          <w:rFonts w:ascii="Book Antiqua" w:hAnsi="Book Antiqua" w:cs="Arial"/>
        </w:rPr>
        <w:lastRenderedPageBreak/>
        <w:t xml:space="preserve">como la realización de giros de dinero, celebración de audiencias y remates, anotaciones en el SREM, además del trámite, firma y fallo de expedientes, entre otras.  </w:t>
      </w:r>
    </w:p>
    <w:p w14:paraId="065B6428" w14:textId="77777777" w:rsidR="000B5C64" w:rsidRPr="004F0E92" w:rsidRDefault="000B5C64" w:rsidP="000B5C64">
      <w:pPr>
        <w:pStyle w:val="Prrafodelista"/>
        <w:spacing w:after="160" w:line="259" w:lineRule="auto"/>
        <w:ind w:right="-141"/>
        <w:jc w:val="both"/>
        <w:rPr>
          <w:rFonts w:ascii="Book Antiqua" w:hAnsi="Book Antiqua" w:cs="Arial"/>
        </w:rPr>
      </w:pPr>
    </w:p>
    <w:p w14:paraId="7B1DFF8F" w14:textId="77777777"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lang w:val="es-ES"/>
        </w:rPr>
      </w:pPr>
      <w:r w:rsidRPr="004F0E92">
        <w:rPr>
          <w:rFonts w:ascii="Book Antiqua" w:hAnsi="Book Antiqua" w:cs="Arial"/>
        </w:rPr>
        <w:t xml:space="preserve">La </w:t>
      </w:r>
      <w:r w:rsidRPr="004F0E92">
        <w:rPr>
          <w:rFonts w:ascii="Book Antiqua" w:hAnsi="Book Antiqua" w:cs="Arial"/>
          <w:lang w:val="es-ES"/>
        </w:rPr>
        <w:t xml:space="preserve">materia de Cobro mostró mensualmente, de enero 2020 a enero 2021, una efectividad global en el fallo y en la firma de expedientes mayor al 100%, inclusive realizando en ambos indicadores mayor cantidad de asuntos que los esperados y sin aplicarse ningún tipo de rebajo por motivos o inconvenientes justificables que pudo haber presentado el personal, tales como; vacaciones, permisos con o sin goce de salario, incapacidades, entre otros, debido a que la matriz de seguimiento no lo contempla. </w:t>
      </w:r>
    </w:p>
    <w:p w14:paraId="48E21785" w14:textId="77777777" w:rsidR="000B5C64" w:rsidRPr="004F0E92" w:rsidRDefault="000B5C64" w:rsidP="000B5C64">
      <w:pPr>
        <w:pStyle w:val="Prrafodelista"/>
        <w:rPr>
          <w:rFonts w:ascii="Book Antiqua" w:hAnsi="Book Antiqua" w:cs="Arial"/>
          <w:lang w:val="es-ES"/>
        </w:rPr>
      </w:pPr>
    </w:p>
    <w:p w14:paraId="24AD2BD9" w14:textId="77777777" w:rsidR="000B5C64" w:rsidRPr="004F0E92" w:rsidRDefault="000B5C64" w:rsidP="00A35043">
      <w:pPr>
        <w:pStyle w:val="Prrafodelista"/>
        <w:numPr>
          <w:ilvl w:val="0"/>
          <w:numId w:val="14"/>
        </w:numPr>
        <w:spacing w:after="160" w:line="259" w:lineRule="auto"/>
        <w:contextualSpacing/>
        <w:jc w:val="both"/>
        <w:rPr>
          <w:rFonts w:ascii="Book Antiqua" w:hAnsi="Book Antiqua" w:cs="Arial"/>
          <w:lang w:val="es-ES"/>
        </w:rPr>
      </w:pPr>
      <w:r w:rsidRPr="004F0E92">
        <w:rPr>
          <w:rFonts w:ascii="Book Antiqua" w:hAnsi="Book Antiqua" w:cs="Arial"/>
          <w:lang w:val="es-ES"/>
        </w:rPr>
        <w:t xml:space="preserve">Los juzgados de Cobro Judicial han mostrado mayor apertura en la utilización del Protocolo de audiencias orales por medios tecnológicos, lo que ha producido un incremento en el resultado de la cantidad de audiencias virtuales realizadas en los últimos meses analizados respecto al inicio del uso del protocolo, que en algunos de estos despachos se determinó que respondía a la resistencia al cambio. </w:t>
      </w:r>
    </w:p>
    <w:p w14:paraId="2277F834" w14:textId="77777777" w:rsidR="000B5C64" w:rsidRPr="004F0E92" w:rsidRDefault="000B5C64" w:rsidP="000B5C64">
      <w:pPr>
        <w:pStyle w:val="Prrafodelista"/>
        <w:rPr>
          <w:rFonts w:ascii="Book Antiqua" w:hAnsi="Book Antiqua" w:cs="Arial"/>
          <w:lang w:val="es-ES"/>
        </w:rPr>
      </w:pPr>
    </w:p>
    <w:p w14:paraId="6F79AA98" w14:textId="77777777" w:rsidR="000B5C64" w:rsidRPr="004F0E92" w:rsidRDefault="000B5C64" w:rsidP="00A35043">
      <w:pPr>
        <w:pStyle w:val="Prrafodelista"/>
        <w:numPr>
          <w:ilvl w:val="0"/>
          <w:numId w:val="14"/>
        </w:numPr>
        <w:spacing w:after="160" w:line="259" w:lineRule="auto"/>
        <w:contextualSpacing/>
        <w:jc w:val="both"/>
        <w:rPr>
          <w:rFonts w:ascii="Book Antiqua" w:hAnsi="Book Antiqua" w:cs="Arial"/>
        </w:rPr>
      </w:pPr>
      <w:r w:rsidRPr="004F0E92">
        <w:rPr>
          <w:rFonts w:ascii="Book Antiqua" w:hAnsi="Book Antiqua" w:cs="Arial"/>
          <w:lang w:val="es-ES"/>
        </w:rPr>
        <w:t xml:space="preserve">De las 58 audiencias pendientes los juzgados cobratorios lograron reprogramar 52 audiencias a enero 2021, entre las cuales una de ellas fue suspendida, alcanzándose un 90% de efectividad del plan, quedando pendiente 2 de realizar ya reprogramadas en la Agenda Cronos, 4 por agendar y 1 por reprogramar que fue suspendida por COVID, las cuales se espera sean realizadas en el tiempo restante del plan.     </w:t>
      </w:r>
    </w:p>
    <w:p w14:paraId="299282E7" w14:textId="77777777" w:rsidR="000B5C64" w:rsidRPr="004F0E92" w:rsidRDefault="000B5C64" w:rsidP="000B5C64">
      <w:pPr>
        <w:spacing w:after="160" w:line="259" w:lineRule="auto"/>
        <w:ind w:right="-141"/>
        <w:jc w:val="both"/>
        <w:rPr>
          <w:rFonts w:ascii="Book Antiqua" w:hAnsi="Book Antiqua" w:cs="Arial"/>
          <w:b/>
          <w:bCs/>
        </w:rPr>
      </w:pPr>
    </w:p>
    <w:p w14:paraId="74B4B128" w14:textId="77777777" w:rsidR="000B5C64" w:rsidRPr="004F0E92" w:rsidRDefault="000B5C64" w:rsidP="00A35043">
      <w:pPr>
        <w:pStyle w:val="Prrafodelista"/>
        <w:numPr>
          <w:ilvl w:val="0"/>
          <w:numId w:val="26"/>
        </w:numPr>
        <w:spacing w:after="160" w:line="259" w:lineRule="auto"/>
        <w:ind w:left="1134" w:right="-141"/>
        <w:contextualSpacing/>
        <w:jc w:val="both"/>
        <w:rPr>
          <w:rFonts w:ascii="Book Antiqua" w:hAnsi="Book Antiqua" w:cs="Arial"/>
          <w:b/>
          <w:bCs/>
        </w:rPr>
      </w:pPr>
      <w:r w:rsidRPr="004F0E92">
        <w:rPr>
          <w:rFonts w:ascii="Book Antiqua" w:hAnsi="Book Antiqua" w:cs="Arial"/>
          <w:b/>
          <w:bCs/>
        </w:rPr>
        <w:t xml:space="preserve">Jurisdicción de Familia: </w:t>
      </w:r>
    </w:p>
    <w:p w14:paraId="52FD322F" w14:textId="77777777" w:rsidR="000B5C64" w:rsidRPr="004F0E92" w:rsidRDefault="000B5C64" w:rsidP="000B5C64">
      <w:pPr>
        <w:pStyle w:val="Prrafodelista"/>
        <w:spacing w:after="160" w:line="259" w:lineRule="auto"/>
        <w:ind w:left="1134" w:right="-141"/>
        <w:jc w:val="both"/>
        <w:rPr>
          <w:rFonts w:ascii="Book Antiqua" w:hAnsi="Book Antiqua" w:cs="Arial"/>
          <w:b/>
          <w:bCs/>
        </w:rPr>
      </w:pPr>
    </w:p>
    <w:p w14:paraId="567B0938" w14:textId="081F2F1D"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lang w:val="es-ES"/>
        </w:rPr>
      </w:pPr>
      <w:r w:rsidRPr="004F0E92">
        <w:rPr>
          <w:rFonts w:ascii="Book Antiqua" w:hAnsi="Book Antiqua" w:cs="Arial"/>
          <w:lang w:val="es-ES"/>
        </w:rPr>
        <w:t xml:space="preserve">Los despachos que pertenecen a la Jurisdicción de </w:t>
      </w:r>
      <w:r w:rsidR="00066748" w:rsidRPr="004F0E92">
        <w:rPr>
          <w:rFonts w:ascii="Book Antiqua" w:hAnsi="Book Antiqua" w:cs="Arial"/>
          <w:lang w:val="es-ES"/>
        </w:rPr>
        <w:t>Familia</w:t>
      </w:r>
      <w:r w:rsidRPr="004F0E92">
        <w:rPr>
          <w:rFonts w:ascii="Book Antiqua" w:hAnsi="Book Antiqua" w:cs="Arial"/>
          <w:lang w:val="es-ES"/>
        </w:rPr>
        <w:t xml:space="preserve"> realizaron grandes esfuerzos por mantener el servicio a las personas usuarias pese a la declaratoria de emergencia Nacional por COVID-19, se adoptaron medidas propias por cada despacho según las particularidades de la zona y según la alerta declarada en cada circuito.  </w:t>
      </w:r>
    </w:p>
    <w:p w14:paraId="491D8282" w14:textId="77777777" w:rsidR="000B5C64" w:rsidRPr="004F0E92" w:rsidRDefault="000B5C64" w:rsidP="000B5C64">
      <w:pPr>
        <w:pStyle w:val="Prrafodelista"/>
        <w:spacing w:after="160" w:line="259" w:lineRule="auto"/>
        <w:ind w:right="-141"/>
        <w:jc w:val="both"/>
        <w:rPr>
          <w:rFonts w:ascii="Book Antiqua" w:hAnsi="Book Antiqua" w:cs="Arial"/>
          <w:lang w:val="es-ES"/>
        </w:rPr>
      </w:pPr>
    </w:p>
    <w:p w14:paraId="0C2494EA" w14:textId="77777777"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lang w:val="es-ES"/>
        </w:rPr>
      </w:pPr>
      <w:r w:rsidRPr="004F0E92">
        <w:rPr>
          <w:rFonts w:ascii="Book Antiqua" w:hAnsi="Book Antiqua" w:cs="Arial"/>
          <w:lang w:val="es-ES"/>
        </w:rPr>
        <w:lastRenderedPageBreak/>
        <w:t xml:space="preserve">Como parte de las estrategias implementadas para mantener las labores ordinarias de los despachos fue aplicar la modalidad de teletrabajo y jornadas diferencias con el fin de mantener el mínimo aforo sin perjuicio de la atención de las personas usuarias, además se realizó una distribución de espacios físicos como áreas comunes para la realización de audiencias y se solicitó la colaboración de los Centros de Conciliaciones para disminuir el atraso judicial. </w:t>
      </w:r>
    </w:p>
    <w:p w14:paraId="727186C2" w14:textId="77777777" w:rsidR="000B5C64" w:rsidRPr="004F0E92" w:rsidRDefault="000B5C64" w:rsidP="000B5C64">
      <w:pPr>
        <w:pStyle w:val="Prrafodelista"/>
        <w:rPr>
          <w:rFonts w:ascii="Book Antiqua" w:hAnsi="Book Antiqua" w:cs="Arial"/>
          <w:lang w:val="es-ES"/>
        </w:rPr>
      </w:pPr>
    </w:p>
    <w:p w14:paraId="084BB1B2" w14:textId="77777777" w:rsidR="000B5C64" w:rsidRPr="004F0E92" w:rsidRDefault="000B5C64" w:rsidP="00A35043">
      <w:pPr>
        <w:pStyle w:val="Prrafodelista"/>
        <w:numPr>
          <w:ilvl w:val="0"/>
          <w:numId w:val="14"/>
        </w:numPr>
        <w:spacing w:after="160" w:line="259" w:lineRule="auto"/>
        <w:ind w:right="-141"/>
        <w:contextualSpacing/>
        <w:jc w:val="both"/>
        <w:rPr>
          <w:rFonts w:ascii="Book Antiqua" w:hAnsi="Book Antiqua" w:cs="Arial"/>
          <w:lang w:val="es-ES"/>
        </w:rPr>
      </w:pPr>
      <w:r w:rsidRPr="004F0E92">
        <w:rPr>
          <w:rFonts w:ascii="Book Antiqua" w:hAnsi="Book Antiqua" w:cs="Arial"/>
          <w:lang w:val="es-ES"/>
        </w:rPr>
        <w:t>Por su parte los despachos que conocen materia de Violencia Doméstica reagendaron los señalamientos suspendidos de manera inmediata permitiendo así que a la fecha no se cuente con audiencias pendientes de reagendar.</w:t>
      </w:r>
    </w:p>
    <w:p w14:paraId="4761713B" w14:textId="77777777" w:rsidR="000B5C64" w:rsidRPr="004F0E92" w:rsidRDefault="000B5C64" w:rsidP="000B5C64">
      <w:pPr>
        <w:pStyle w:val="Prrafodelista"/>
        <w:spacing w:after="160" w:line="259" w:lineRule="auto"/>
        <w:ind w:right="-141"/>
        <w:jc w:val="both"/>
        <w:rPr>
          <w:rFonts w:ascii="Book Antiqua" w:hAnsi="Book Antiqua" w:cs="Arial"/>
          <w:lang w:val="es-ES"/>
        </w:rPr>
      </w:pPr>
    </w:p>
    <w:p w14:paraId="0041B057" w14:textId="77777777" w:rsidR="000B5C64" w:rsidRPr="004F0E92" w:rsidRDefault="000B5C64" w:rsidP="00A35043">
      <w:pPr>
        <w:pStyle w:val="Prrafodelista"/>
        <w:numPr>
          <w:ilvl w:val="0"/>
          <w:numId w:val="26"/>
        </w:numPr>
        <w:spacing w:after="160" w:line="259" w:lineRule="auto"/>
        <w:ind w:left="1134" w:right="-141"/>
        <w:contextualSpacing/>
        <w:jc w:val="both"/>
        <w:rPr>
          <w:rFonts w:ascii="Book Antiqua" w:hAnsi="Book Antiqua" w:cs="Arial"/>
          <w:b/>
          <w:bCs/>
        </w:rPr>
      </w:pPr>
      <w:r w:rsidRPr="004F0E92">
        <w:rPr>
          <w:rFonts w:ascii="Book Antiqua" w:hAnsi="Book Antiqua" w:cs="Arial"/>
          <w:b/>
          <w:bCs/>
        </w:rPr>
        <w:t xml:space="preserve">Materia Agraria: </w:t>
      </w:r>
    </w:p>
    <w:p w14:paraId="7316AD27" w14:textId="77777777" w:rsidR="000B5C64" w:rsidRPr="004F0E92" w:rsidRDefault="000B5C64" w:rsidP="000B5C64">
      <w:pPr>
        <w:pStyle w:val="Prrafodelista"/>
        <w:spacing w:after="160" w:line="259" w:lineRule="auto"/>
        <w:ind w:left="426" w:right="-141"/>
        <w:jc w:val="both"/>
        <w:rPr>
          <w:rFonts w:ascii="Book Antiqua" w:hAnsi="Book Antiqua" w:cs="Arial"/>
          <w:b/>
          <w:bCs/>
        </w:rPr>
      </w:pPr>
    </w:p>
    <w:p w14:paraId="47FDB02C" w14:textId="09BAFF93"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Se evidencia el compromiso de esta jurisdicción para brindar el servicio de administración de justicia durante el tiempo de pandemia, denotándose de abril de 2020 a enero de 2021 entre otros, el dictado de 2.732 sentencias, la realización de 641 giros, la resolución de 42.062 escritos y 35.386 expedientes firmados.</w:t>
      </w:r>
    </w:p>
    <w:p w14:paraId="6A5C6BB6" w14:textId="77777777" w:rsidR="000B5C64" w:rsidRPr="004F0E92" w:rsidRDefault="000B5C64" w:rsidP="000B5C64">
      <w:pPr>
        <w:pStyle w:val="Prrafodelista"/>
        <w:jc w:val="both"/>
        <w:rPr>
          <w:rFonts w:ascii="Book Antiqua" w:hAnsi="Book Antiqua" w:cs="Arial"/>
        </w:rPr>
      </w:pPr>
    </w:p>
    <w:p w14:paraId="769D1C40"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De octubre de 2020 a enero de 2021, los juzgados especializados realizaron un total de 1.336 audiencias, de las cuales 1.245 fueron presenciales, 90 virtuales y 1 mixta.</w:t>
      </w:r>
    </w:p>
    <w:p w14:paraId="0451BC1D" w14:textId="77777777" w:rsidR="000B5C64" w:rsidRPr="004F0E92" w:rsidRDefault="000B5C64" w:rsidP="000B5C64">
      <w:pPr>
        <w:pStyle w:val="Prrafodelista"/>
        <w:rPr>
          <w:rFonts w:ascii="Book Antiqua" w:hAnsi="Book Antiqua" w:cs="Arial"/>
        </w:rPr>
      </w:pPr>
    </w:p>
    <w:p w14:paraId="4EAA5790"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Los despachos especializados en esta materia alcanzaron un 77% de efectividad en el complimiento de los planes remediales de audiencias de octubre de 2020 a enero de 2021.</w:t>
      </w:r>
    </w:p>
    <w:p w14:paraId="77EDFD89" w14:textId="77777777" w:rsidR="000B5C64" w:rsidRPr="004F0E92" w:rsidRDefault="000B5C64" w:rsidP="000B5C64">
      <w:pPr>
        <w:pStyle w:val="Prrafodelista"/>
        <w:rPr>
          <w:rFonts w:ascii="Book Antiqua" w:hAnsi="Book Antiqua" w:cs="Arial"/>
        </w:rPr>
      </w:pPr>
    </w:p>
    <w:p w14:paraId="002462E4"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Según los planes remediales, se mantienen 37 audiencias pendientes de realizar.</w:t>
      </w:r>
    </w:p>
    <w:p w14:paraId="0EF26A85" w14:textId="77777777" w:rsidR="000B5C64" w:rsidRPr="004F0E92" w:rsidRDefault="000B5C64" w:rsidP="000B5C64">
      <w:pPr>
        <w:pStyle w:val="Prrafodelista"/>
        <w:jc w:val="both"/>
        <w:rPr>
          <w:rFonts w:ascii="Book Antiqua" w:hAnsi="Book Antiqua" w:cs="Arial"/>
        </w:rPr>
      </w:pPr>
    </w:p>
    <w:p w14:paraId="04ED31CF" w14:textId="77777777" w:rsidR="000B5C64" w:rsidRPr="004F0E92" w:rsidRDefault="000B5C64" w:rsidP="00A35043">
      <w:pPr>
        <w:pStyle w:val="Prrafodelista"/>
        <w:numPr>
          <w:ilvl w:val="0"/>
          <w:numId w:val="26"/>
        </w:numPr>
        <w:spacing w:after="160" w:line="259" w:lineRule="auto"/>
        <w:ind w:left="1134" w:right="-141"/>
        <w:contextualSpacing/>
        <w:jc w:val="both"/>
        <w:rPr>
          <w:rFonts w:ascii="Book Antiqua" w:hAnsi="Book Antiqua" w:cs="Arial"/>
          <w:b/>
          <w:bCs/>
        </w:rPr>
      </w:pPr>
      <w:r w:rsidRPr="004F0E92">
        <w:rPr>
          <w:rFonts w:ascii="Book Antiqua" w:hAnsi="Book Antiqua" w:cs="Arial"/>
          <w:b/>
          <w:bCs/>
        </w:rPr>
        <w:t xml:space="preserve">Jurisdicción Contencioso-Administrativa y Civil de Hacienda: </w:t>
      </w:r>
    </w:p>
    <w:p w14:paraId="1A9C8A9B" w14:textId="77777777" w:rsidR="000B5C64" w:rsidRPr="004F0E92" w:rsidRDefault="000B5C64" w:rsidP="000B5C64">
      <w:pPr>
        <w:pStyle w:val="Prrafodelista"/>
        <w:spacing w:after="160" w:line="259" w:lineRule="auto"/>
        <w:ind w:left="567" w:right="-141"/>
        <w:jc w:val="both"/>
        <w:rPr>
          <w:rFonts w:ascii="Book Antiqua" w:hAnsi="Book Antiqua" w:cs="Arial"/>
          <w:b/>
          <w:bCs/>
        </w:rPr>
      </w:pPr>
    </w:p>
    <w:p w14:paraId="027E0F05" w14:textId="2C4301BF"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Durante el tiempo de la pandemia se denotó el compromiso de esta jurisdicción para brindar el servicio de administración de justicia, destacándose de abril de 2020 a enero de 2021, entre otros, el dictado de 8.822 sentencias/votos, 7.876 giros, la resolución de 233.483 escritos y 57.577expedientes firmados.</w:t>
      </w:r>
    </w:p>
    <w:p w14:paraId="3912ED05" w14:textId="77777777" w:rsidR="000B5C64" w:rsidRPr="004F0E92" w:rsidRDefault="000B5C64" w:rsidP="000B5C64">
      <w:pPr>
        <w:pStyle w:val="Prrafodelista"/>
        <w:jc w:val="both"/>
        <w:rPr>
          <w:rFonts w:ascii="Book Antiqua" w:hAnsi="Book Antiqua" w:cs="Arial"/>
        </w:rPr>
      </w:pPr>
    </w:p>
    <w:p w14:paraId="261B9951"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De abril de 2020 a enero de 2021, se realizaron un total de 885 audiencias, de las cuales 135 fueron presenciales, 590 virtuales y 160 mixtas.</w:t>
      </w:r>
    </w:p>
    <w:p w14:paraId="0BD57379" w14:textId="77777777" w:rsidR="000B5C64" w:rsidRPr="004F0E92" w:rsidRDefault="000B5C64" w:rsidP="000B5C64">
      <w:pPr>
        <w:pStyle w:val="Prrafodelista"/>
        <w:rPr>
          <w:rFonts w:ascii="Book Antiqua" w:hAnsi="Book Antiqua" w:cs="Arial"/>
        </w:rPr>
      </w:pPr>
    </w:p>
    <w:p w14:paraId="16BBA188"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lastRenderedPageBreak/>
        <w:t>Los despachos especializados en esta materia alcanzaron un 68% de efectividad en el complimiento de los planes remediales de audiencias de octubre de 2020 a enero de 2021.</w:t>
      </w:r>
    </w:p>
    <w:p w14:paraId="37309734" w14:textId="77777777" w:rsidR="000B5C64" w:rsidRPr="004F0E92" w:rsidRDefault="000B5C64" w:rsidP="000B5C64">
      <w:pPr>
        <w:pStyle w:val="Prrafodelista"/>
        <w:rPr>
          <w:rFonts w:ascii="Book Antiqua" w:hAnsi="Book Antiqua" w:cs="Arial"/>
        </w:rPr>
      </w:pPr>
    </w:p>
    <w:p w14:paraId="5E257397"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Según los planes remediales, se mantienen 283 audiencias pendientes de realizar, las cuales corresponden al Tribunal Contencioso Administrativo y Civil de Hacienda.</w:t>
      </w:r>
    </w:p>
    <w:p w14:paraId="5DD04F8E" w14:textId="77777777" w:rsidR="000B5C64" w:rsidRPr="004F0E92" w:rsidRDefault="000B5C64" w:rsidP="000B5C64">
      <w:pPr>
        <w:pStyle w:val="Prrafodelista"/>
        <w:rPr>
          <w:rFonts w:ascii="Book Antiqua" w:hAnsi="Book Antiqua" w:cs="Arial"/>
        </w:rPr>
      </w:pPr>
    </w:p>
    <w:p w14:paraId="3E6D8997" w14:textId="77777777" w:rsidR="000B5C64" w:rsidRPr="004F0E92" w:rsidRDefault="000B5C64" w:rsidP="00A35043">
      <w:pPr>
        <w:pStyle w:val="Prrafodelista"/>
        <w:numPr>
          <w:ilvl w:val="0"/>
          <w:numId w:val="26"/>
        </w:numPr>
        <w:spacing w:after="160" w:line="259" w:lineRule="auto"/>
        <w:ind w:left="1134" w:right="-141"/>
        <w:contextualSpacing/>
        <w:jc w:val="both"/>
        <w:rPr>
          <w:rFonts w:ascii="Book Antiqua" w:hAnsi="Book Antiqua" w:cs="Arial"/>
          <w:b/>
          <w:bCs/>
        </w:rPr>
      </w:pPr>
      <w:r w:rsidRPr="004F0E92">
        <w:rPr>
          <w:rFonts w:ascii="Book Antiqua" w:hAnsi="Book Antiqua" w:cs="Arial"/>
          <w:b/>
          <w:bCs/>
        </w:rPr>
        <w:t>Materia Contravencional:</w:t>
      </w:r>
    </w:p>
    <w:p w14:paraId="0B44325C" w14:textId="77777777" w:rsidR="000B5C64" w:rsidRPr="004F0E92" w:rsidRDefault="000B5C64" w:rsidP="000B5C64">
      <w:pPr>
        <w:pStyle w:val="Prrafodelista"/>
        <w:ind w:left="142"/>
        <w:rPr>
          <w:rFonts w:ascii="Book Antiqua" w:hAnsi="Book Antiqua" w:cs="Arial"/>
        </w:rPr>
      </w:pPr>
    </w:p>
    <w:p w14:paraId="524CB85B" w14:textId="0FF29615"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El seguimiento evidencia el compromiso de esta jurisdicción para brindar el servicio de administración de justicia durante el tiempo de pandemia, denotándose de abril de 2020 a enero de 2021 entre otros, el dictado de 5.351sentencias, la resolución de 23.047 escritos y 109.302 expedientes tramitados.</w:t>
      </w:r>
    </w:p>
    <w:p w14:paraId="64495917" w14:textId="77777777" w:rsidR="000B5C64" w:rsidRPr="004F0E92" w:rsidRDefault="000B5C64" w:rsidP="000B5C64">
      <w:pPr>
        <w:pStyle w:val="Prrafodelista"/>
        <w:jc w:val="both"/>
        <w:rPr>
          <w:rFonts w:ascii="Book Antiqua" w:hAnsi="Book Antiqua" w:cs="Arial"/>
        </w:rPr>
      </w:pPr>
    </w:p>
    <w:p w14:paraId="6CEBC5FB"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Durante los meses en análisis los despachos especializados en materia Contravencional celebraron un total de 5.532 audiencias, de las cuales 5.476 fueron presenciales y 56 virtuales.</w:t>
      </w:r>
    </w:p>
    <w:p w14:paraId="2C172D57" w14:textId="77777777" w:rsidR="000B5C64" w:rsidRPr="004F0E92" w:rsidRDefault="000B5C64" w:rsidP="000B5C64">
      <w:pPr>
        <w:pStyle w:val="Prrafodelista"/>
        <w:rPr>
          <w:rFonts w:ascii="Book Antiqua" w:hAnsi="Book Antiqua" w:cs="Arial"/>
        </w:rPr>
      </w:pPr>
    </w:p>
    <w:p w14:paraId="10331F87"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De octubre de 2020 a enero de 2021, los despachos especializados en esta materia alcanzaron un 92% de efectividad en el cumplimiento de los planes remediales de audiencias.</w:t>
      </w:r>
    </w:p>
    <w:p w14:paraId="144D2502" w14:textId="77777777" w:rsidR="000B5C64" w:rsidRPr="004F0E92" w:rsidRDefault="000B5C64" w:rsidP="000B5C64">
      <w:pPr>
        <w:pStyle w:val="Prrafodelista"/>
        <w:rPr>
          <w:rFonts w:ascii="Book Antiqua" w:hAnsi="Book Antiqua" w:cs="Arial"/>
        </w:rPr>
      </w:pPr>
    </w:p>
    <w:p w14:paraId="6E918295"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Según los planes remediales, se mantienen 122 audiencias pendientes de realizar.</w:t>
      </w:r>
    </w:p>
    <w:p w14:paraId="5F4B8B8F" w14:textId="77777777" w:rsidR="000B5C64" w:rsidRPr="004F0E92" w:rsidRDefault="000B5C64" w:rsidP="000B5C64">
      <w:pPr>
        <w:pStyle w:val="Prrafodelista"/>
        <w:jc w:val="both"/>
        <w:rPr>
          <w:rFonts w:ascii="Book Antiqua" w:hAnsi="Book Antiqua" w:cs="Arial"/>
        </w:rPr>
      </w:pPr>
    </w:p>
    <w:p w14:paraId="7035C97C" w14:textId="77777777" w:rsidR="000B5C64" w:rsidRPr="004F0E92" w:rsidRDefault="000B5C64" w:rsidP="00A35043">
      <w:pPr>
        <w:pStyle w:val="Prrafodelista"/>
        <w:numPr>
          <w:ilvl w:val="0"/>
          <w:numId w:val="26"/>
        </w:numPr>
        <w:spacing w:after="160" w:line="259" w:lineRule="auto"/>
        <w:ind w:left="1134" w:right="-141"/>
        <w:contextualSpacing/>
        <w:jc w:val="both"/>
        <w:rPr>
          <w:rFonts w:ascii="Book Antiqua" w:hAnsi="Book Antiqua" w:cs="Arial"/>
          <w:b/>
          <w:bCs/>
        </w:rPr>
      </w:pPr>
      <w:r w:rsidRPr="004F0E92">
        <w:rPr>
          <w:rFonts w:ascii="Book Antiqua" w:hAnsi="Book Antiqua" w:cs="Arial"/>
          <w:b/>
          <w:bCs/>
        </w:rPr>
        <w:t>Materia de Tránsito:</w:t>
      </w:r>
    </w:p>
    <w:p w14:paraId="5A7F8066" w14:textId="77777777" w:rsidR="000B5C64" w:rsidRPr="004F0E92" w:rsidRDefault="000B5C64" w:rsidP="000B5C64">
      <w:pPr>
        <w:pStyle w:val="Prrafodelista"/>
        <w:ind w:left="426"/>
        <w:jc w:val="both"/>
        <w:rPr>
          <w:rFonts w:ascii="Book Antiqua" w:hAnsi="Book Antiqua" w:cs="Arial"/>
          <w:b/>
          <w:bCs/>
        </w:rPr>
      </w:pPr>
    </w:p>
    <w:p w14:paraId="686DA7B0" w14:textId="4E276704"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Durante el tiempo de pandemia, los juzgados especializados en Tránsito demostraron el compromiso para brindar el servicio de administración de justicia, al denotarse de abril de 2020 a enero de 2021 entre otros, el dictado de 31.318 sentencias, 32.672 declaraciones recibidas, 52.524 levantamientos registrados y 154.141 resoluciones agregadas al sistema.</w:t>
      </w:r>
    </w:p>
    <w:p w14:paraId="51C6F496" w14:textId="77777777" w:rsidR="000B5C64" w:rsidRPr="004F0E92" w:rsidRDefault="000B5C64" w:rsidP="000B5C64">
      <w:pPr>
        <w:pStyle w:val="Prrafodelista"/>
        <w:jc w:val="both"/>
        <w:rPr>
          <w:rFonts w:ascii="Book Antiqua" w:hAnsi="Book Antiqua" w:cs="Arial"/>
        </w:rPr>
      </w:pPr>
    </w:p>
    <w:p w14:paraId="58A1FCAD"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De las audiencias se tiene que durante los meses en análisis los despachos especializados en materia de Tránsito celebraron un total de 4.708 audiencias, de las cuales 4.631 fueron presenciales y 77 virtuales.</w:t>
      </w:r>
    </w:p>
    <w:p w14:paraId="59675F0C" w14:textId="77777777" w:rsidR="000B5C64" w:rsidRPr="004F0E92" w:rsidRDefault="000B5C64" w:rsidP="000B5C64">
      <w:pPr>
        <w:pStyle w:val="Prrafodelista"/>
        <w:rPr>
          <w:rFonts w:ascii="Book Antiqua" w:hAnsi="Book Antiqua" w:cs="Arial"/>
        </w:rPr>
      </w:pPr>
    </w:p>
    <w:p w14:paraId="6DB64645"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lastRenderedPageBreak/>
        <w:t>De octubre de 2020 a enero de 2021, los despachos especializados en esta materia alcanzaron un 80% de efectividad en el complimiento de los planes remediales de audiencias.</w:t>
      </w:r>
    </w:p>
    <w:p w14:paraId="04B2A906" w14:textId="77777777" w:rsidR="000B5C64" w:rsidRPr="004F0E92" w:rsidRDefault="000B5C64" w:rsidP="000B5C64">
      <w:pPr>
        <w:pStyle w:val="Prrafodelista"/>
        <w:rPr>
          <w:rFonts w:ascii="Book Antiqua" w:hAnsi="Book Antiqua" w:cs="Arial"/>
        </w:rPr>
      </w:pPr>
    </w:p>
    <w:p w14:paraId="550B0AA5" w14:textId="77777777" w:rsidR="000B5C64" w:rsidRPr="004F0E92" w:rsidRDefault="000B5C64" w:rsidP="00A35043">
      <w:pPr>
        <w:pStyle w:val="Prrafodelista"/>
        <w:numPr>
          <w:ilvl w:val="0"/>
          <w:numId w:val="14"/>
        </w:numPr>
        <w:spacing w:after="200"/>
        <w:contextualSpacing/>
        <w:jc w:val="both"/>
        <w:rPr>
          <w:rFonts w:ascii="Book Antiqua" w:hAnsi="Book Antiqua" w:cs="Arial"/>
        </w:rPr>
      </w:pPr>
      <w:r w:rsidRPr="004F0E92">
        <w:rPr>
          <w:rFonts w:ascii="Book Antiqua" w:hAnsi="Book Antiqua" w:cs="Arial"/>
        </w:rPr>
        <w:t>Según los planes remediales, se mantienen 457 audiencias pendientes de realizar.</w:t>
      </w:r>
    </w:p>
    <w:p w14:paraId="6F400843" w14:textId="77777777" w:rsidR="00A35043" w:rsidRPr="004F0E92" w:rsidRDefault="00A35043">
      <w:pPr>
        <w:rPr>
          <w:rFonts w:ascii="Book Antiqua" w:eastAsia="Calibri" w:hAnsi="Book Antiqua" w:cs="Arial"/>
          <w:b/>
          <w:color w:val="000000" w:themeColor="text1"/>
          <w:kern w:val="32"/>
          <w:szCs w:val="22"/>
          <w:lang w:val="es-ES_tradnl" w:eastAsia="en-US"/>
        </w:rPr>
      </w:pPr>
      <w:bookmarkStart w:id="17" w:name="_Toc42854674"/>
      <w:r w:rsidRPr="004F0E92">
        <w:rPr>
          <w:rFonts w:ascii="Book Antiqua" w:hAnsi="Book Antiqua"/>
        </w:rPr>
        <w:br w:type="page"/>
      </w:r>
    </w:p>
    <w:p w14:paraId="4912F1C2" w14:textId="637088E1" w:rsidR="00676607" w:rsidRPr="004F0E92" w:rsidRDefault="00216002" w:rsidP="00222669">
      <w:pPr>
        <w:pStyle w:val="Ttulo1"/>
      </w:pPr>
      <w:r w:rsidRPr="004F0E92">
        <w:lastRenderedPageBreak/>
        <w:t xml:space="preserve">CAPITULO </w:t>
      </w:r>
      <w:r w:rsidR="00094421" w:rsidRPr="004F0E92">
        <w:t>IX</w:t>
      </w:r>
      <w:r w:rsidRPr="004F0E92">
        <w:t xml:space="preserve">. </w:t>
      </w:r>
      <w:r w:rsidR="00437FCF" w:rsidRPr="004F0E92">
        <w:t>RECOMENDACIONES</w:t>
      </w:r>
      <w:bookmarkEnd w:id="17"/>
      <w:r w:rsidR="00437FCF" w:rsidRPr="004F0E92">
        <w:t xml:space="preserve"> </w:t>
      </w:r>
      <w:r w:rsidR="00676607" w:rsidRPr="004F0E92">
        <w:t xml:space="preserve"> </w:t>
      </w:r>
    </w:p>
    <w:p w14:paraId="0A600DAC" w14:textId="21F92A7F" w:rsidR="00826627" w:rsidRPr="004F0E92" w:rsidRDefault="00826627" w:rsidP="003E6DD4">
      <w:pPr>
        <w:pStyle w:val="Prrafodelista"/>
        <w:spacing w:line="276" w:lineRule="auto"/>
        <w:ind w:left="720"/>
        <w:jc w:val="both"/>
        <w:rPr>
          <w:rFonts w:ascii="Book Antiqua" w:eastAsia="Calibri" w:hAnsi="Book Antiqua" w:cs="Arial"/>
          <w:color w:val="000000" w:themeColor="text1"/>
          <w:lang w:val="es-ES" w:eastAsia="es-CR"/>
        </w:rPr>
      </w:pPr>
    </w:p>
    <w:p w14:paraId="6EE007A6" w14:textId="46B86CA9" w:rsidR="00826627" w:rsidRPr="00066748" w:rsidRDefault="00826627" w:rsidP="00066748">
      <w:pPr>
        <w:spacing w:line="276" w:lineRule="auto"/>
        <w:jc w:val="both"/>
        <w:rPr>
          <w:rFonts w:ascii="Book Antiqua" w:eastAsia="Calibri" w:hAnsi="Book Antiqua" w:cs="Arial"/>
          <w:b/>
          <w:bCs/>
          <w:color w:val="000000" w:themeColor="text1"/>
          <w:lang w:val="es-ES" w:eastAsia="es-CR"/>
        </w:rPr>
      </w:pPr>
      <w:r w:rsidRPr="00066748">
        <w:rPr>
          <w:rFonts w:ascii="Book Antiqua" w:eastAsia="Calibri" w:hAnsi="Book Antiqua" w:cs="Arial"/>
          <w:b/>
          <w:bCs/>
          <w:color w:val="000000" w:themeColor="text1"/>
          <w:lang w:val="es-ES" w:eastAsia="es-CR"/>
        </w:rPr>
        <w:t>Corte Plena</w:t>
      </w:r>
    </w:p>
    <w:p w14:paraId="55904D8E" w14:textId="63DF99F2" w:rsidR="00F26B0D" w:rsidRPr="004F0E92" w:rsidRDefault="00F26B0D" w:rsidP="001A0608">
      <w:pPr>
        <w:widowControl w:val="0"/>
        <w:rPr>
          <w:rFonts w:ascii="Book Antiqua" w:hAnsi="Book Antiqua" w:cs="Book Antiqua"/>
          <w:snapToGrid w:val="0"/>
          <w:color w:val="000000" w:themeColor="text1"/>
          <w:lang w:val="pt-BR"/>
        </w:rPr>
      </w:pPr>
    </w:p>
    <w:p w14:paraId="4D9D0C7D" w14:textId="5BFE0DC8" w:rsidR="00F26B0D" w:rsidRPr="004F0E92" w:rsidRDefault="001358AA" w:rsidP="001358AA">
      <w:pPr>
        <w:pStyle w:val="Prrafodelista"/>
        <w:spacing w:line="276" w:lineRule="auto"/>
        <w:ind w:left="360"/>
        <w:jc w:val="both"/>
        <w:rPr>
          <w:rFonts w:ascii="Book Antiqua" w:hAnsi="Book Antiqua" w:cs="Arial"/>
          <w:b/>
          <w:color w:val="000000" w:themeColor="text1"/>
        </w:rPr>
      </w:pPr>
      <w:r w:rsidRPr="004F0E92">
        <w:rPr>
          <w:rFonts w:ascii="Book Antiqua" w:hAnsi="Book Antiqua" w:cs="Arial"/>
        </w:rPr>
        <w:t xml:space="preserve">9.1 </w:t>
      </w:r>
      <w:r w:rsidR="00216002" w:rsidRPr="004F0E92">
        <w:rPr>
          <w:rFonts w:ascii="Book Antiqua" w:hAnsi="Book Antiqua" w:cs="Arial"/>
        </w:rPr>
        <w:t xml:space="preserve">Aprobar </w:t>
      </w:r>
      <w:r w:rsidR="00C104ED" w:rsidRPr="004F0E92">
        <w:rPr>
          <w:rFonts w:ascii="Book Antiqua" w:hAnsi="Book Antiqua" w:cs="Arial"/>
        </w:rPr>
        <w:t xml:space="preserve">en la materia penal adultos que aquellas oficinas que tengan implementados indicadores de gestión realicen sus respectivos reportes de labores a través de esa herramienta reemplazando las plantillas utilizadas como parte del seguimiento durante el covid 19, </w:t>
      </w:r>
      <w:r w:rsidR="00216002" w:rsidRPr="004F0E92">
        <w:rPr>
          <w:rFonts w:ascii="Book Antiqua" w:hAnsi="Book Antiqua" w:cs="Arial"/>
        </w:rPr>
        <w:t xml:space="preserve">a partir del mes de abril </w:t>
      </w:r>
      <w:r w:rsidR="00C104ED" w:rsidRPr="004F0E92">
        <w:rPr>
          <w:rFonts w:ascii="Book Antiqua" w:hAnsi="Book Antiqua" w:cs="Arial"/>
        </w:rPr>
        <w:t xml:space="preserve">de tal forma que se visualice su gestión desde ellos. </w:t>
      </w:r>
    </w:p>
    <w:p w14:paraId="0D177B68" w14:textId="77777777" w:rsidR="00A35043" w:rsidRPr="004F0E92" w:rsidRDefault="00A35043">
      <w:pPr>
        <w:rPr>
          <w:rFonts w:ascii="Book Antiqua" w:hAnsi="Book Antiqua" w:cs="Arial"/>
          <w:b/>
          <w:color w:val="000000" w:themeColor="text1"/>
        </w:rPr>
      </w:pPr>
    </w:p>
    <w:p w14:paraId="19261CAF" w14:textId="58E5EA65" w:rsidR="00A43CC6" w:rsidRPr="004F0E92" w:rsidRDefault="00A43CC6">
      <w:pPr>
        <w:rPr>
          <w:rFonts w:ascii="Book Antiqua" w:hAnsi="Book Antiqua" w:cs="Arial"/>
          <w:b/>
          <w:color w:val="000000" w:themeColor="text1"/>
        </w:rPr>
      </w:pPr>
    </w:p>
    <w:p w14:paraId="3D13325D" w14:textId="4EC29049" w:rsidR="00F26B0D" w:rsidRPr="004F0E92" w:rsidRDefault="00F26B0D" w:rsidP="00F26B0D">
      <w:pPr>
        <w:spacing w:line="276" w:lineRule="auto"/>
        <w:jc w:val="both"/>
        <w:rPr>
          <w:rFonts w:ascii="Book Antiqua" w:hAnsi="Book Antiqua" w:cs="Arial"/>
          <w:b/>
          <w:color w:val="000000" w:themeColor="text1"/>
        </w:rPr>
      </w:pPr>
      <w:r w:rsidRPr="004F0E92">
        <w:rPr>
          <w:rFonts w:ascii="Book Antiqua" w:hAnsi="Book Antiqua" w:cs="Arial"/>
          <w:b/>
          <w:color w:val="000000" w:themeColor="text1"/>
        </w:rPr>
        <w:t>Dirección de Tecnología de la Información</w:t>
      </w:r>
    </w:p>
    <w:p w14:paraId="247FFD5E" w14:textId="77777777" w:rsidR="00F26B0D" w:rsidRPr="004F0E92" w:rsidRDefault="00F26B0D" w:rsidP="00F26B0D">
      <w:pPr>
        <w:spacing w:line="276" w:lineRule="auto"/>
        <w:jc w:val="both"/>
        <w:rPr>
          <w:rFonts w:ascii="Book Antiqua" w:hAnsi="Book Antiqua" w:cs="Arial"/>
          <w:color w:val="000000" w:themeColor="text1"/>
        </w:rPr>
      </w:pPr>
    </w:p>
    <w:p w14:paraId="700213E0" w14:textId="3C63A379" w:rsidR="00F26B0D" w:rsidRPr="004F0E92" w:rsidRDefault="001358AA" w:rsidP="001358AA">
      <w:pPr>
        <w:pStyle w:val="Prrafodelista"/>
        <w:spacing w:line="276" w:lineRule="auto"/>
        <w:ind w:left="360"/>
        <w:jc w:val="both"/>
        <w:rPr>
          <w:rFonts w:ascii="Book Antiqua" w:hAnsi="Book Antiqua" w:cs="Arial"/>
          <w:color w:val="000000" w:themeColor="text1"/>
        </w:rPr>
      </w:pPr>
      <w:r w:rsidRPr="004F0E92">
        <w:rPr>
          <w:rFonts w:ascii="Book Antiqua" w:eastAsia="Calibri" w:hAnsi="Book Antiqua" w:cs="Arial"/>
          <w:color w:val="000000" w:themeColor="text1"/>
          <w:lang w:val="es-ES" w:eastAsia="es-CR"/>
        </w:rPr>
        <w:t>9</w:t>
      </w:r>
      <w:r w:rsidR="00094421" w:rsidRPr="004F0E92">
        <w:rPr>
          <w:rFonts w:ascii="Book Antiqua" w:eastAsia="Calibri" w:hAnsi="Book Antiqua" w:cs="Arial"/>
          <w:color w:val="000000" w:themeColor="text1"/>
          <w:lang w:val="es-ES" w:eastAsia="es-CR"/>
        </w:rPr>
        <w:t xml:space="preserve">.2 </w:t>
      </w:r>
      <w:r w:rsidR="00216002" w:rsidRPr="004F0E92">
        <w:rPr>
          <w:rFonts w:ascii="Book Antiqua" w:eastAsia="Calibri" w:hAnsi="Book Antiqua" w:cs="Arial"/>
          <w:color w:val="000000" w:themeColor="text1"/>
          <w:lang w:val="es-ES" w:eastAsia="es-CR"/>
        </w:rPr>
        <w:t>Priorizar las mejoras en Agenda Cronos dentro del nuevo sistema</w:t>
      </w:r>
      <w:r w:rsidR="00C104ED" w:rsidRPr="004F0E92">
        <w:rPr>
          <w:rFonts w:ascii="Book Antiqua" w:eastAsia="Calibri" w:hAnsi="Book Antiqua" w:cs="Arial"/>
          <w:color w:val="000000" w:themeColor="text1"/>
          <w:lang w:val="es-ES" w:eastAsia="es-CR"/>
        </w:rPr>
        <w:t xml:space="preserve"> por su urgencia y criticidad a nivel nacional debido a que la materia penal fundamenta su gestión en el señalamiento de audiencias y juicios</w:t>
      </w:r>
      <w:r w:rsidR="00216002" w:rsidRPr="004F0E92">
        <w:rPr>
          <w:rFonts w:ascii="Book Antiqua" w:eastAsia="Calibri" w:hAnsi="Book Antiqua" w:cs="Arial"/>
          <w:color w:val="000000" w:themeColor="text1"/>
          <w:lang w:val="es-ES" w:eastAsia="es-CR"/>
        </w:rPr>
        <w:t>.</w:t>
      </w:r>
      <w:r w:rsidR="00554C28" w:rsidRPr="004F0E92">
        <w:rPr>
          <w:rFonts w:ascii="Book Antiqua" w:eastAsia="Calibri" w:hAnsi="Book Antiqua" w:cs="Arial"/>
          <w:color w:val="000000" w:themeColor="text1"/>
          <w:lang w:val="es-ES" w:eastAsia="es-CR"/>
        </w:rPr>
        <w:t xml:space="preserve"> </w:t>
      </w:r>
    </w:p>
    <w:p w14:paraId="1AC16E77" w14:textId="77777777" w:rsidR="00F26B0D" w:rsidRPr="004F0E92" w:rsidRDefault="00F26B0D" w:rsidP="00F26B0D">
      <w:pPr>
        <w:spacing w:line="276" w:lineRule="auto"/>
        <w:jc w:val="both"/>
        <w:rPr>
          <w:rFonts w:ascii="Book Antiqua" w:hAnsi="Book Antiqua" w:cs="Arial"/>
          <w:color w:val="000000" w:themeColor="text1"/>
        </w:rPr>
      </w:pPr>
    </w:p>
    <w:p w14:paraId="7937E8A2" w14:textId="7448E7C9" w:rsidR="00F26B0D" w:rsidRPr="004F0E92" w:rsidRDefault="00F26B0D" w:rsidP="00512143">
      <w:pPr>
        <w:pStyle w:val="xxmsolistparagraph"/>
        <w:spacing w:line="240" w:lineRule="auto"/>
        <w:ind w:left="0"/>
        <w:rPr>
          <w:rFonts w:ascii="Book Antiqua" w:hAnsi="Book Antiqua"/>
          <w:b/>
          <w:color w:val="000000" w:themeColor="text1"/>
          <w:sz w:val="24"/>
          <w:szCs w:val="24"/>
        </w:rPr>
      </w:pPr>
      <w:r w:rsidRPr="004F0E92">
        <w:rPr>
          <w:rFonts w:ascii="Book Antiqua" w:hAnsi="Book Antiqua"/>
          <w:b/>
          <w:color w:val="000000" w:themeColor="text1"/>
          <w:sz w:val="24"/>
          <w:szCs w:val="24"/>
        </w:rPr>
        <w:t xml:space="preserve">Despachos </w:t>
      </w:r>
      <w:r w:rsidR="00066748">
        <w:rPr>
          <w:rFonts w:ascii="Book Antiqua" w:hAnsi="Book Antiqua"/>
          <w:b/>
          <w:color w:val="000000" w:themeColor="text1"/>
          <w:sz w:val="24"/>
          <w:szCs w:val="24"/>
        </w:rPr>
        <w:t>J</w:t>
      </w:r>
      <w:r w:rsidRPr="004F0E92">
        <w:rPr>
          <w:rFonts w:ascii="Book Antiqua" w:hAnsi="Book Antiqua"/>
          <w:b/>
          <w:color w:val="000000" w:themeColor="text1"/>
          <w:sz w:val="24"/>
          <w:szCs w:val="24"/>
        </w:rPr>
        <w:t xml:space="preserve">urisdiccionales </w:t>
      </w:r>
      <w:r w:rsidR="00066748">
        <w:rPr>
          <w:rFonts w:ascii="Book Antiqua" w:hAnsi="Book Antiqua"/>
          <w:b/>
          <w:color w:val="000000" w:themeColor="text1"/>
          <w:sz w:val="24"/>
          <w:szCs w:val="24"/>
        </w:rPr>
        <w:t>P</w:t>
      </w:r>
      <w:r w:rsidRPr="004F0E92">
        <w:rPr>
          <w:rFonts w:ascii="Book Antiqua" w:hAnsi="Book Antiqua"/>
          <w:b/>
          <w:color w:val="000000" w:themeColor="text1"/>
          <w:sz w:val="24"/>
          <w:szCs w:val="24"/>
        </w:rPr>
        <w:t xml:space="preserve">enales y </w:t>
      </w:r>
      <w:r w:rsidR="00066748">
        <w:rPr>
          <w:rFonts w:ascii="Book Antiqua" w:hAnsi="Book Antiqua"/>
          <w:b/>
          <w:color w:val="000000" w:themeColor="text1"/>
          <w:sz w:val="24"/>
          <w:szCs w:val="24"/>
        </w:rPr>
        <w:t>P</w:t>
      </w:r>
      <w:r w:rsidRPr="004F0E92">
        <w:rPr>
          <w:rFonts w:ascii="Book Antiqua" w:hAnsi="Book Antiqua"/>
          <w:b/>
          <w:color w:val="000000" w:themeColor="text1"/>
          <w:sz w:val="24"/>
          <w:szCs w:val="24"/>
        </w:rPr>
        <w:t xml:space="preserve">enales </w:t>
      </w:r>
      <w:r w:rsidR="00066748">
        <w:rPr>
          <w:rFonts w:ascii="Book Antiqua" w:hAnsi="Book Antiqua"/>
          <w:b/>
          <w:color w:val="000000" w:themeColor="text1"/>
          <w:sz w:val="24"/>
          <w:szCs w:val="24"/>
        </w:rPr>
        <w:t>J</w:t>
      </w:r>
      <w:r w:rsidRPr="004F0E92">
        <w:rPr>
          <w:rFonts w:ascii="Book Antiqua" w:hAnsi="Book Antiqua"/>
          <w:b/>
          <w:color w:val="000000" w:themeColor="text1"/>
          <w:sz w:val="24"/>
          <w:szCs w:val="24"/>
        </w:rPr>
        <w:t>uveniles</w:t>
      </w:r>
    </w:p>
    <w:p w14:paraId="295C8BC7" w14:textId="77777777" w:rsidR="00643413" w:rsidRPr="004F0E92" w:rsidRDefault="00643413" w:rsidP="00643413">
      <w:pPr>
        <w:pStyle w:val="Prrafodelista"/>
        <w:spacing w:line="276" w:lineRule="auto"/>
        <w:ind w:left="1224"/>
        <w:jc w:val="both"/>
        <w:rPr>
          <w:rFonts w:ascii="Book Antiqua" w:hAnsi="Book Antiqua"/>
          <w:color w:val="000000" w:themeColor="text1"/>
        </w:rPr>
      </w:pPr>
    </w:p>
    <w:p w14:paraId="42380095" w14:textId="24BF339A" w:rsidR="00F26B0D" w:rsidRPr="004F0E92" w:rsidRDefault="001358AA" w:rsidP="00094421">
      <w:pPr>
        <w:pStyle w:val="Prrafodelista"/>
        <w:spacing w:line="276" w:lineRule="auto"/>
        <w:ind w:left="360"/>
        <w:jc w:val="both"/>
        <w:rPr>
          <w:rFonts w:ascii="Book Antiqua" w:hAnsi="Book Antiqua"/>
          <w:color w:val="000000" w:themeColor="text1"/>
        </w:rPr>
      </w:pPr>
      <w:r w:rsidRPr="004F0E92">
        <w:rPr>
          <w:rFonts w:ascii="Book Antiqua" w:eastAsia="Calibri" w:hAnsi="Book Antiqua" w:cs="Arial"/>
          <w:color w:val="000000" w:themeColor="text1"/>
          <w:lang w:val="es-ES" w:eastAsia="es-CR"/>
        </w:rPr>
        <w:t>9</w:t>
      </w:r>
      <w:r w:rsidR="00094421" w:rsidRPr="004F0E92">
        <w:rPr>
          <w:rFonts w:ascii="Book Antiqua" w:eastAsia="Calibri" w:hAnsi="Book Antiqua" w:cs="Arial"/>
          <w:color w:val="000000" w:themeColor="text1"/>
          <w:lang w:val="es-ES" w:eastAsia="es-CR"/>
        </w:rPr>
        <w:t xml:space="preserve">.3 </w:t>
      </w:r>
      <w:r w:rsidR="00F26B0D" w:rsidRPr="004F0E92">
        <w:rPr>
          <w:rFonts w:ascii="Book Antiqua" w:eastAsia="Calibri" w:hAnsi="Book Antiqua" w:cs="Arial"/>
          <w:color w:val="000000" w:themeColor="text1"/>
          <w:lang w:val="es-ES" w:eastAsia="es-CR"/>
        </w:rPr>
        <w:t>Continuar con el cumplimiento de los parámetros de producción, siempre y cuando se cuenten con las condiciones de salud e infraestructura para poder hacer las diferentes</w:t>
      </w:r>
      <w:r w:rsidR="00F26B0D" w:rsidRPr="004F0E92">
        <w:rPr>
          <w:rFonts w:ascii="Book Antiqua" w:hAnsi="Book Antiqua"/>
          <w:color w:val="000000" w:themeColor="text1"/>
        </w:rPr>
        <w:t xml:space="preserve"> diligencias, caso contrario se deben establecer las respectivas justific</w:t>
      </w:r>
      <w:r w:rsidR="007D1F5E" w:rsidRPr="004F0E92">
        <w:rPr>
          <w:rFonts w:ascii="Book Antiqua" w:hAnsi="Book Antiqua"/>
          <w:color w:val="000000" w:themeColor="text1"/>
        </w:rPr>
        <w:t>ac</w:t>
      </w:r>
      <w:r w:rsidR="00F26B0D" w:rsidRPr="004F0E92">
        <w:rPr>
          <w:rFonts w:ascii="Book Antiqua" w:hAnsi="Book Antiqua"/>
          <w:color w:val="000000" w:themeColor="text1"/>
        </w:rPr>
        <w:t>iones.</w:t>
      </w:r>
      <w:r w:rsidR="00554C28" w:rsidRPr="004F0E92">
        <w:rPr>
          <w:rFonts w:ascii="Book Antiqua" w:hAnsi="Book Antiqua"/>
          <w:color w:val="000000" w:themeColor="text1"/>
        </w:rPr>
        <w:t xml:space="preserve"> </w:t>
      </w:r>
    </w:p>
    <w:p w14:paraId="6386CF85" w14:textId="77777777" w:rsidR="00A43CC6" w:rsidRPr="004F0E92" w:rsidRDefault="00A43CC6" w:rsidP="001358AA">
      <w:pPr>
        <w:pStyle w:val="Prrafodelista"/>
        <w:spacing w:line="276" w:lineRule="auto"/>
        <w:ind w:left="360"/>
        <w:jc w:val="both"/>
        <w:rPr>
          <w:rFonts w:ascii="Book Antiqua" w:hAnsi="Book Antiqua"/>
          <w:color w:val="000000" w:themeColor="text1"/>
        </w:rPr>
      </w:pPr>
    </w:p>
    <w:p w14:paraId="107CF000" w14:textId="29B4F453" w:rsidR="00216002" w:rsidRPr="004F0E92" w:rsidRDefault="001358AA" w:rsidP="001358AA">
      <w:pPr>
        <w:spacing w:line="276" w:lineRule="auto"/>
        <w:ind w:left="360"/>
        <w:jc w:val="both"/>
        <w:rPr>
          <w:rFonts w:ascii="Book Antiqua" w:eastAsia="Calibri" w:hAnsi="Book Antiqua" w:cs="Arial"/>
          <w:color w:val="000000" w:themeColor="text1"/>
          <w:lang w:val="es-ES" w:eastAsia="es-CR"/>
        </w:rPr>
      </w:pPr>
      <w:r w:rsidRPr="004F0E92">
        <w:rPr>
          <w:rFonts w:ascii="Book Antiqua" w:eastAsia="Calibri" w:hAnsi="Book Antiqua" w:cs="Arial"/>
          <w:color w:val="000000" w:themeColor="text1"/>
          <w:lang w:val="es-ES" w:eastAsia="es-CR"/>
        </w:rPr>
        <w:t xml:space="preserve">9.4 </w:t>
      </w:r>
      <w:r w:rsidR="004E38A0" w:rsidRPr="004F0E92">
        <w:rPr>
          <w:rFonts w:ascii="Book Antiqua" w:eastAsia="Calibri" w:hAnsi="Book Antiqua" w:cs="Arial"/>
          <w:color w:val="000000" w:themeColor="text1"/>
          <w:lang w:val="es-ES" w:eastAsia="es-CR"/>
        </w:rPr>
        <w:t>Promover el desarrollo de videoconferencias, según la circular 102-2020, con el fin de evitar riesgos de contagio y continuar brindando los servicios a las personas usuarias.</w:t>
      </w:r>
    </w:p>
    <w:p w14:paraId="7181F1C0" w14:textId="77777777" w:rsidR="00A43CC6" w:rsidRPr="004F0E92" w:rsidRDefault="00A43CC6" w:rsidP="001358AA">
      <w:pPr>
        <w:pStyle w:val="Prrafodelista"/>
        <w:spacing w:line="276" w:lineRule="auto"/>
        <w:ind w:left="720"/>
        <w:jc w:val="both"/>
        <w:rPr>
          <w:rFonts w:ascii="Book Antiqua" w:hAnsi="Book Antiqua"/>
          <w:color w:val="000000" w:themeColor="text1"/>
        </w:rPr>
      </w:pPr>
    </w:p>
    <w:p w14:paraId="60C49782" w14:textId="5C56C6A3" w:rsidR="00C104ED" w:rsidRPr="004F0E92" w:rsidRDefault="001358AA" w:rsidP="001358AA">
      <w:pPr>
        <w:spacing w:line="276" w:lineRule="auto"/>
        <w:ind w:left="360"/>
        <w:jc w:val="both"/>
        <w:rPr>
          <w:rFonts w:ascii="Book Antiqua" w:hAnsi="Book Antiqua"/>
          <w:color w:val="000000" w:themeColor="text1"/>
        </w:rPr>
      </w:pPr>
      <w:r w:rsidRPr="004F0E92">
        <w:rPr>
          <w:rFonts w:ascii="Book Antiqua" w:eastAsia="Calibri" w:hAnsi="Book Antiqua" w:cs="Arial"/>
          <w:color w:val="000000" w:themeColor="text1"/>
          <w:lang w:val="es-ES" w:eastAsia="es-CR"/>
        </w:rPr>
        <w:t xml:space="preserve">9.5 </w:t>
      </w:r>
      <w:r w:rsidR="00C104ED" w:rsidRPr="004F0E92">
        <w:rPr>
          <w:rFonts w:ascii="Book Antiqua" w:eastAsia="Calibri" w:hAnsi="Book Antiqua" w:cs="Arial"/>
          <w:color w:val="000000" w:themeColor="text1"/>
          <w:lang w:val="es-ES" w:eastAsia="es-CR"/>
        </w:rPr>
        <w:t>Los despachos que cuenten con indicadores de gestión deben remitirlos a la Dirección de Planificación para su respectivo seguimiento, reemplazando las matrices de labores implementadas durante la atención de la emergencia Covid 19, las cuales se remitirán al profesional a cargo de la materia:</w:t>
      </w:r>
    </w:p>
    <w:p w14:paraId="2FFC1470" w14:textId="2BF108E0" w:rsidR="00C104ED" w:rsidRDefault="00C104ED" w:rsidP="00C104ED">
      <w:pPr>
        <w:spacing w:line="276" w:lineRule="auto"/>
        <w:jc w:val="both"/>
        <w:rPr>
          <w:rFonts w:ascii="Book Antiqua" w:hAnsi="Book Antiqua"/>
          <w:color w:val="000000" w:themeColor="text1"/>
        </w:rPr>
      </w:pPr>
    </w:p>
    <w:p w14:paraId="58EE40C8" w14:textId="47381677" w:rsidR="00066748" w:rsidRDefault="00066748" w:rsidP="00C104ED">
      <w:pPr>
        <w:spacing w:line="276" w:lineRule="auto"/>
        <w:jc w:val="both"/>
        <w:rPr>
          <w:rFonts w:ascii="Book Antiqua" w:hAnsi="Book Antiqua"/>
          <w:color w:val="000000" w:themeColor="text1"/>
        </w:rPr>
      </w:pPr>
    </w:p>
    <w:p w14:paraId="4DC2BCF4" w14:textId="77777777" w:rsidR="00066748" w:rsidRPr="004F0E92" w:rsidRDefault="00066748" w:rsidP="00C104ED">
      <w:pPr>
        <w:spacing w:line="276" w:lineRule="auto"/>
        <w:jc w:val="both"/>
        <w:rPr>
          <w:rFonts w:ascii="Book Antiqua" w:hAnsi="Book Antiqua"/>
          <w:color w:val="000000" w:themeColor="text1"/>
        </w:rPr>
      </w:pPr>
    </w:p>
    <w:p w14:paraId="041EC2DA" w14:textId="4B1E9802" w:rsidR="00E736E5" w:rsidRPr="004F0E92" w:rsidRDefault="00E736E5" w:rsidP="001358AA">
      <w:pPr>
        <w:spacing w:line="276" w:lineRule="auto"/>
        <w:jc w:val="center"/>
        <w:rPr>
          <w:rFonts w:ascii="Book Antiqua" w:hAnsi="Book Antiqua"/>
          <w:b/>
          <w:bCs/>
          <w:color w:val="000000" w:themeColor="text1"/>
        </w:rPr>
      </w:pPr>
      <w:r w:rsidRPr="004F0E92">
        <w:rPr>
          <w:rFonts w:ascii="Book Antiqua" w:hAnsi="Book Antiqua"/>
          <w:b/>
          <w:bCs/>
          <w:color w:val="000000" w:themeColor="text1"/>
        </w:rPr>
        <w:lastRenderedPageBreak/>
        <w:t>Cuadro 56. Profesional encargado de recepción de indicadores de gestión</w:t>
      </w:r>
    </w:p>
    <w:p w14:paraId="6FBA6DB3" w14:textId="77777777" w:rsidR="00E736E5" w:rsidRPr="004F0E92" w:rsidRDefault="00E736E5" w:rsidP="00C104ED">
      <w:pPr>
        <w:spacing w:line="276" w:lineRule="auto"/>
        <w:jc w:val="both"/>
        <w:rPr>
          <w:rFonts w:ascii="Book Antiqua" w:hAnsi="Book Antiqua"/>
          <w:color w:val="000000" w:themeColor="text1"/>
        </w:rPr>
      </w:pPr>
    </w:p>
    <w:tbl>
      <w:tblPr>
        <w:tblStyle w:val="Tablaconcuadrcula"/>
        <w:tblW w:w="0" w:type="auto"/>
        <w:tblLook w:val="04A0" w:firstRow="1" w:lastRow="0" w:firstColumn="1" w:lastColumn="0" w:noHBand="0" w:noVBand="1"/>
      </w:tblPr>
      <w:tblGrid>
        <w:gridCol w:w="4601"/>
        <w:gridCol w:w="4602"/>
      </w:tblGrid>
      <w:tr w:rsidR="00C104ED" w:rsidRPr="004F0E92" w14:paraId="43E154C4" w14:textId="77777777" w:rsidTr="00C104ED">
        <w:tc>
          <w:tcPr>
            <w:tcW w:w="4601" w:type="dxa"/>
          </w:tcPr>
          <w:p w14:paraId="682330EF" w14:textId="086CD02C" w:rsidR="00C104ED" w:rsidRPr="004F0E92" w:rsidRDefault="00C104ED" w:rsidP="00C104ED">
            <w:pPr>
              <w:spacing w:line="276" w:lineRule="auto"/>
              <w:jc w:val="both"/>
              <w:rPr>
                <w:rFonts w:ascii="Book Antiqua" w:hAnsi="Book Antiqua"/>
                <w:color w:val="000000" w:themeColor="text1"/>
              </w:rPr>
            </w:pPr>
            <w:r w:rsidRPr="004F0E92">
              <w:rPr>
                <w:rFonts w:ascii="Book Antiqua" w:hAnsi="Book Antiqua"/>
                <w:color w:val="000000" w:themeColor="text1"/>
              </w:rPr>
              <w:t>Materia</w:t>
            </w:r>
          </w:p>
        </w:tc>
        <w:tc>
          <w:tcPr>
            <w:tcW w:w="4602" w:type="dxa"/>
          </w:tcPr>
          <w:p w14:paraId="29191FAF" w14:textId="3678C9A3" w:rsidR="00C104ED" w:rsidRPr="004F0E92" w:rsidRDefault="00C104ED" w:rsidP="00C104ED">
            <w:pPr>
              <w:spacing w:line="276" w:lineRule="auto"/>
              <w:jc w:val="both"/>
              <w:rPr>
                <w:rFonts w:ascii="Book Antiqua" w:hAnsi="Book Antiqua"/>
                <w:color w:val="000000" w:themeColor="text1"/>
              </w:rPr>
            </w:pPr>
            <w:r w:rsidRPr="004F0E92">
              <w:rPr>
                <w:rFonts w:ascii="Book Antiqua" w:hAnsi="Book Antiqua"/>
                <w:color w:val="000000" w:themeColor="text1"/>
              </w:rPr>
              <w:t>Profesional</w:t>
            </w:r>
          </w:p>
        </w:tc>
      </w:tr>
      <w:tr w:rsidR="00C104ED" w:rsidRPr="004F0E92" w14:paraId="1DE5D736" w14:textId="77777777" w:rsidTr="00C104ED">
        <w:tc>
          <w:tcPr>
            <w:tcW w:w="4601" w:type="dxa"/>
          </w:tcPr>
          <w:p w14:paraId="367DB507" w14:textId="15B91F7E" w:rsidR="00C104ED" w:rsidRPr="004F0E92" w:rsidRDefault="00C104ED" w:rsidP="00C104ED">
            <w:pPr>
              <w:spacing w:line="276" w:lineRule="auto"/>
              <w:jc w:val="both"/>
              <w:rPr>
                <w:rFonts w:ascii="Book Antiqua" w:hAnsi="Book Antiqua"/>
                <w:color w:val="000000" w:themeColor="text1"/>
              </w:rPr>
            </w:pPr>
            <w:r w:rsidRPr="004F0E92">
              <w:rPr>
                <w:rFonts w:ascii="Book Antiqua" w:hAnsi="Book Antiqua"/>
                <w:color w:val="000000" w:themeColor="text1"/>
              </w:rPr>
              <w:t>Sala Tercera</w:t>
            </w:r>
          </w:p>
        </w:tc>
        <w:tc>
          <w:tcPr>
            <w:tcW w:w="4602" w:type="dxa"/>
          </w:tcPr>
          <w:p w14:paraId="0F968E82" w14:textId="06587648" w:rsidR="00C104ED" w:rsidRPr="004F0E92" w:rsidRDefault="00C104ED" w:rsidP="00C104ED">
            <w:pPr>
              <w:spacing w:line="276" w:lineRule="auto"/>
              <w:jc w:val="both"/>
              <w:rPr>
                <w:rFonts w:ascii="Book Antiqua" w:hAnsi="Book Antiqua"/>
                <w:color w:val="000000" w:themeColor="text1"/>
              </w:rPr>
            </w:pPr>
            <w:r w:rsidRPr="004F0E92">
              <w:rPr>
                <w:rFonts w:ascii="Book Antiqua" w:hAnsi="Book Antiqua"/>
                <w:color w:val="000000" w:themeColor="text1"/>
              </w:rPr>
              <w:t xml:space="preserve">Arlene Ruiz </w:t>
            </w:r>
          </w:p>
        </w:tc>
      </w:tr>
      <w:tr w:rsidR="00C104ED" w:rsidRPr="004F0E92" w14:paraId="2C541533" w14:textId="77777777" w:rsidTr="00C104ED">
        <w:tc>
          <w:tcPr>
            <w:tcW w:w="4601" w:type="dxa"/>
          </w:tcPr>
          <w:p w14:paraId="157DFF1F" w14:textId="1BCDC7B8" w:rsidR="00C104ED" w:rsidRPr="004F0E92" w:rsidRDefault="00C104ED" w:rsidP="00C104ED">
            <w:pPr>
              <w:spacing w:line="276" w:lineRule="auto"/>
              <w:jc w:val="both"/>
              <w:rPr>
                <w:rFonts w:ascii="Book Antiqua" w:hAnsi="Book Antiqua"/>
                <w:color w:val="000000" w:themeColor="text1"/>
              </w:rPr>
            </w:pPr>
            <w:r w:rsidRPr="004F0E92">
              <w:rPr>
                <w:rFonts w:ascii="Book Antiqua" w:hAnsi="Book Antiqua"/>
                <w:color w:val="000000" w:themeColor="text1"/>
              </w:rPr>
              <w:t>Juzgado Penal</w:t>
            </w:r>
          </w:p>
        </w:tc>
        <w:tc>
          <w:tcPr>
            <w:tcW w:w="4602" w:type="dxa"/>
          </w:tcPr>
          <w:p w14:paraId="1DB10D33" w14:textId="3DD2CE8C" w:rsidR="00C104ED" w:rsidRPr="004F0E92" w:rsidRDefault="00C104ED" w:rsidP="00C104ED">
            <w:pPr>
              <w:spacing w:line="276" w:lineRule="auto"/>
              <w:jc w:val="both"/>
              <w:rPr>
                <w:rFonts w:ascii="Book Antiqua" w:hAnsi="Book Antiqua"/>
                <w:color w:val="000000" w:themeColor="text1"/>
              </w:rPr>
            </w:pPr>
            <w:r w:rsidRPr="004F0E92">
              <w:rPr>
                <w:rFonts w:ascii="Book Antiqua" w:hAnsi="Book Antiqua"/>
                <w:color w:val="000000" w:themeColor="text1"/>
              </w:rPr>
              <w:t>Joselyn Hernández y Leda Arias</w:t>
            </w:r>
            <w:r w:rsidR="00B05B2F" w:rsidRPr="004F0E92">
              <w:rPr>
                <w:rFonts w:ascii="Book Antiqua" w:hAnsi="Book Antiqua"/>
                <w:color w:val="000000" w:themeColor="text1"/>
              </w:rPr>
              <w:t xml:space="preserve"> (a cada oficina se le está indicando la persona encargada de recibirlos)</w:t>
            </w:r>
          </w:p>
        </w:tc>
      </w:tr>
      <w:tr w:rsidR="00C104ED" w:rsidRPr="004F0E92" w14:paraId="299EE3FA" w14:textId="77777777" w:rsidTr="00C104ED">
        <w:tc>
          <w:tcPr>
            <w:tcW w:w="4601" w:type="dxa"/>
          </w:tcPr>
          <w:p w14:paraId="30BE1DCB" w14:textId="7843F6F2" w:rsidR="00C104ED" w:rsidRPr="004F0E92" w:rsidRDefault="00FB6627" w:rsidP="00C104ED">
            <w:pPr>
              <w:spacing w:line="276" w:lineRule="auto"/>
              <w:jc w:val="both"/>
              <w:rPr>
                <w:rFonts w:ascii="Book Antiqua" w:hAnsi="Book Antiqua"/>
                <w:color w:val="000000" w:themeColor="text1"/>
              </w:rPr>
            </w:pPr>
            <w:r w:rsidRPr="004F0E92">
              <w:rPr>
                <w:rFonts w:ascii="Book Antiqua" w:hAnsi="Book Antiqua"/>
                <w:color w:val="000000" w:themeColor="text1"/>
              </w:rPr>
              <w:t>Tribunal de Juicio</w:t>
            </w:r>
          </w:p>
        </w:tc>
        <w:tc>
          <w:tcPr>
            <w:tcW w:w="4602" w:type="dxa"/>
          </w:tcPr>
          <w:p w14:paraId="0889CD8A" w14:textId="756029F1" w:rsidR="00C104ED" w:rsidRPr="004F0E92" w:rsidRDefault="00FB6627" w:rsidP="00C104ED">
            <w:pPr>
              <w:spacing w:line="276" w:lineRule="auto"/>
              <w:jc w:val="both"/>
              <w:rPr>
                <w:rFonts w:ascii="Book Antiqua" w:hAnsi="Book Antiqua"/>
                <w:color w:val="000000" w:themeColor="text1"/>
              </w:rPr>
            </w:pPr>
            <w:r w:rsidRPr="004F0E92">
              <w:rPr>
                <w:rFonts w:ascii="Book Antiqua" w:hAnsi="Book Antiqua"/>
                <w:color w:val="000000" w:themeColor="text1"/>
              </w:rPr>
              <w:t>Bryan Zumbado</w:t>
            </w:r>
          </w:p>
        </w:tc>
      </w:tr>
      <w:tr w:rsidR="00C104ED" w:rsidRPr="004F0E92" w14:paraId="5BE889FE" w14:textId="77777777" w:rsidTr="00C104ED">
        <w:tc>
          <w:tcPr>
            <w:tcW w:w="4601" w:type="dxa"/>
          </w:tcPr>
          <w:p w14:paraId="4F9CB42D" w14:textId="2F3E7332" w:rsidR="00C104ED" w:rsidRPr="004F0E92" w:rsidRDefault="00FB6627" w:rsidP="00C104ED">
            <w:pPr>
              <w:spacing w:line="276" w:lineRule="auto"/>
              <w:jc w:val="both"/>
              <w:rPr>
                <w:rFonts w:ascii="Book Antiqua" w:hAnsi="Book Antiqua"/>
                <w:color w:val="000000" w:themeColor="text1"/>
              </w:rPr>
            </w:pPr>
            <w:r w:rsidRPr="004F0E92">
              <w:rPr>
                <w:rFonts w:ascii="Book Antiqua" w:hAnsi="Book Antiqua"/>
                <w:color w:val="000000" w:themeColor="text1"/>
              </w:rPr>
              <w:t>Tribunal y Secciones de Flagrancia</w:t>
            </w:r>
          </w:p>
        </w:tc>
        <w:tc>
          <w:tcPr>
            <w:tcW w:w="4602" w:type="dxa"/>
          </w:tcPr>
          <w:p w14:paraId="49B911B1" w14:textId="056DEB21" w:rsidR="00C104ED" w:rsidRPr="004F0E92" w:rsidRDefault="00FB6627" w:rsidP="00C104ED">
            <w:pPr>
              <w:spacing w:line="276" w:lineRule="auto"/>
              <w:jc w:val="both"/>
              <w:rPr>
                <w:rFonts w:ascii="Book Antiqua" w:hAnsi="Book Antiqua"/>
                <w:color w:val="000000" w:themeColor="text1"/>
              </w:rPr>
            </w:pPr>
            <w:r w:rsidRPr="004F0E92">
              <w:rPr>
                <w:rFonts w:ascii="Book Antiqua" w:hAnsi="Book Antiqua"/>
                <w:color w:val="000000" w:themeColor="text1"/>
              </w:rPr>
              <w:t>Victoria Martínez</w:t>
            </w:r>
          </w:p>
        </w:tc>
      </w:tr>
      <w:tr w:rsidR="00C104ED" w:rsidRPr="004F0E92" w14:paraId="4A22F4CA" w14:textId="77777777" w:rsidTr="00C104ED">
        <w:tc>
          <w:tcPr>
            <w:tcW w:w="4601" w:type="dxa"/>
          </w:tcPr>
          <w:p w14:paraId="0302B530" w14:textId="1A253060" w:rsidR="00C104ED" w:rsidRPr="004F0E92" w:rsidRDefault="00FB6627" w:rsidP="00C104ED">
            <w:pPr>
              <w:spacing w:line="276" w:lineRule="auto"/>
              <w:jc w:val="both"/>
              <w:rPr>
                <w:rFonts w:ascii="Book Antiqua" w:hAnsi="Book Antiqua"/>
                <w:color w:val="000000" w:themeColor="text1"/>
              </w:rPr>
            </w:pPr>
            <w:r w:rsidRPr="004F0E92">
              <w:rPr>
                <w:rFonts w:ascii="Book Antiqua" w:hAnsi="Book Antiqua"/>
                <w:color w:val="000000" w:themeColor="text1"/>
              </w:rPr>
              <w:t>Juzgados de Ejecución de la Pena</w:t>
            </w:r>
          </w:p>
        </w:tc>
        <w:tc>
          <w:tcPr>
            <w:tcW w:w="4602" w:type="dxa"/>
          </w:tcPr>
          <w:p w14:paraId="19ED92BC" w14:textId="34644930" w:rsidR="00C104ED" w:rsidRPr="004F0E92" w:rsidRDefault="00FB6627" w:rsidP="00C104ED">
            <w:pPr>
              <w:spacing w:line="276" w:lineRule="auto"/>
              <w:jc w:val="both"/>
              <w:rPr>
                <w:rFonts w:ascii="Book Antiqua" w:hAnsi="Book Antiqua"/>
                <w:color w:val="000000" w:themeColor="text1"/>
              </w:rPr>
            </w:pPr>
            <w:r w:rsidRPr="004F0E92">
              <w:rPr>
                <w:rFonts w:ascii="Book Antiqua" w:hAnsi="Book Antiqua"/>
                <w:color w:val="000000" w:themeColor="text1"/>
              </w:rPr>
              <w:t xml:space="preserve">Arlene Ruiz </w:t>
            </w:r>
          </w:p>
        </w:tc>
      </w:tr>
      <w:tr w:rsidR="00FB6627" w:rsidRPr="004F0E92" w14:paraId="3BF2FA33" w14:textId="77777777" w:rsidTr="00C104ED">
        <w:tc>
          <w:tcPr>
            <w:tcW w:w="4601" w:type="dxa"/>
          </w:tcPr>
          <w:p w14:paraId="6CB3CEA0" w14:textId="1E91A9C3" w:rsidR="00FB6627" w:rsidRPr="004F0E92" w:rsidRDefault="00FB6627" w:rsidP="00C104ED">
            <w:pPr>
              <w:spacing w:line="276" w:lineRule="auto"/>
              <w:jc w:val="both"/>
              <w:rPr>
                <w:rFonts w:ascii="Book Antiqua" w:hAnsi="Book Antiqua"/>
                <w:color w:val="000000" w:themeColor="text1"/>
              </w:rPr>
            </w:pPr>
            <w:r w:rsidRPr="004F0E92">
              <w:rPr>
                <w:rFonts w:ascii="Book Antiqua" w:hAnsi="Book Antiqua"/>
                <w:color w:val="000000" w:themeColor="text1"/>
              </w:rPr>
              <w:t>Tribunal de Apelación</w:t>
            </w:r>
          </w:p>
        </w:tc>
        <w:tc>
          <w:tcPr>
            <w:tcW w:w="4602" w:type="dxa"/>
          </w:tcPr>
          <w:p w14:paraId="490ABC9F" w14:textId="66727813" w:rsidR="00FB6627" w:rsidRPr="004F0E92" w:rsidRDefault="00FB6627" w:rsidP="00C104ED">
            <w:pPr>
              <w:spacing w:line="276" w:lineRule="auto"/>
              <w:jc w:val="both"/>
              <w:rPr>
                <w:rFonts w:ascii="Book Antiqua" w:hAnsi="Book Antiqua"/>
                <w:color w:val="000000" w:themeColor="text1"/>
              </w:rPr>
            </w:pPr>
            <w:r w:rsidRPr="004F0E92">
              <w:rPr>
                <w:rFonts w:ascii="Book Antiqua" w:hAnsi="Book Antiqua"/>
                <w:color w:val="000000" w:themeColor="text1"/>
              </w:rPr>
              <w:t>Arlene Ruiz</w:t>
            </w:r>
          </w:p>
        </w:tc>
      </w:tr>
    </w:tbl>
    <w:p w14:paraId="67ED4699" w14:textId="79555698" w:rsidR="00C104ED" w:rsidRPr="004F0E92" w:rsidRDefault="00C104ED" w:rsidP="00C104ED">
      <w:pPr>
        <w:spacing w:line="276" w:lineRule="auto"/>
        <w:jc w:val="both"/>
        <w:rPr>
          <w:rFonts w:ascii="Book Antiqua" w:hAnsi="Book Antiqua"/>
          <w:color w:val="000000" w:themeColor="text1"/>
        </w:rPr>
      </w:pPr>
    </w:p>
    <w:p w14:paraId="0415867D" w14:textId="383D8EB6" w:rsidR="00F26B0D" w:rsidRPr="004F0E92" w:rsidRDefault="007D1F5E" w:rsidP="001358AA">
      <w:pPr>
        <w:rPr>
          <w:rFonts w:ascii="Book Antiqua" w:hAnsi="Book Antiqua"/>
          <w:b/>
          <w:color w:val="000000" w:themeColor="text1"/>
        </w:rPr>
      </w:pPr>
      <w:r w:rsidRPr="004F0E92">
        <w:rPr>
          <w:rFonts w:ascii="Book Antiqua" w:hAnsi="Book Antiqua"/>
          <w:b/>
          <w:color w:val="000000" w:themeColor="text1"/>
        </w:rPr>
        <w:t>D</w:t>
      </w:r>
      <w:r w:rsidR="00F26B0D" w:rsidRPr="004F0E92">
        <w:rPr>
          <w:rFonts w:ascii="Book Antiqua" w:hAnsi="Book Antiqua"/>
          <w:b/>
          <w:color w:val="000000" w:themeColor="text1"/>
        </w:rPr>
        <w:t>irección de Planificación</w:t>
      </w:r>
    </w:p>
    <w:p w14:paraId="48D511A5" w14:textId="77777777" w:rsidR="00F26B0D" w:rsidRPr="004F0E92" w:rsidRDefault="00F26B0D" w:rsidP="00F26B0D">
      <w:pPr>
        <w:rPr>
          <w:rFonts w:ascii="Book Antiqua" w:hAnsi="Book Antiqua"/>
          <w:color w:val="000000" w:themeColor="text1"/>
        </w:rPr>
      </w:pPr>
    </w:p>
    <w:p w14:paraId="3112D589" w14:textId="62A5373B" w:rsidR="00F26B0D" w:rsidRPr="004F0E92" w:rsidRDefault="001358AA" w:rsidP="001358AA">
      <w:pPr>
        <w:spacing w:line="276" w:lineRule="auto"/>
        <w:jc w:val="both"/>
        <w:rPr>
          <w:rFonts w:ascii="Book Antiqua" w:hAnsi="Book Antiqua"/>
          <w:color w:val="000000" w:themeColor="text1"/>
        </w:rPr>
      </w:pPr>
      <w:r w:rsidRPr="004F0E92">
        <w:rPr>
          <w:rFonts w:ascii="Book Antiqua" w:hAnsi="Book Antiqua"/>
          <w:color w:val="000000" w:themeColor="text1"/>
        </w:rPr>
        <w:t xml:space="preserve">9.6 </w:t>
      </w:r>
      <w:r w:rsidR="00512143" w:rsidRPr="004F0E92">
        <w:rPr>
          <w:rFonts w:ascii="Book Antiqua" w:hAnsi="Book Antiqua"/>
          <w:color w:val="000000" w:themeColor="text1"/>
        </w:rPr>
        <w:t>Continuar con los</w:t>
      </w:r>
      <w:r w:rsidR="00F26B0D" w:rsidRPr="004F0E92">
        <w:rPr>
          <w:rFonts w:ascii="Book Antiqua" w:hAnsi="Book Antiqua"/>
          <w:color w:val="000000" w:themeColor="text1"/>
        </w:rPr>
        <w:t xml:space="preserve"> seguimientos mensuales de las labores realizadas por las diferentes oficinas, los cuales serán presentados a la Comisión de la Jurisdicción Penal</w:t>
      </w:r>
      <w:r w:rsidR="002741D4" w:rsidRPr="004F0E92">
        <w:rPr>
          <w:rFonts w:ascii="Book Antiqua" w:hAnsi="Book Antiqua"/>
        </w:rPr>
        <w:t xml:space="preserve"> y al Consejo Superior</w:t>
      </w:r>
      <w:r w:rsidR="00F26B0D" w:rsidRPr="004F0E92">
        <w:rPr>
          <w:rFonts w:ascii="Book Antiqua" w:hAnsi="Book Antiqua"/>
          <w:color w:val="000000" w:themeColor="text1"/>
        </w:rPr>
        <w:t>.</w:t>
      </w:r>
    </w:p>
    <w:p w14:paraId="14B42126" w14:textId="55DBED66" w:rsidR="00066748" w:rsidRDefault="00066748" w:rsidP="004F5A1B">
      <w:pPr>
        <w:pStyle w:val="Prrafodelista"/>
        <w:spacing w:line="276" w:lineRule="auto"/>
        <w:ind w:left="720"/>
        <w:jc w:val="both"/>
        <w:rPr>
          <w:rFonts w:ascii="Book Antiqua" w:hAnsi="Book Antiqua"/>
          <w:color w:val="000000" w:themeColor="text1"/>
        </w:rPr>
      </w:pPr>
    </w:p>
    <w:p w14:paraId="712F4D0D" w14:textId="3EABD43F" w:rsidR="00066748" w:rsidRDefault="00066748" w:rsidP="004F5A1B">
      <w:pPr>
        <w:pStyle w:val="Prrafodelista"/>
        <w:spacing w:line="276" w:lineRule="auto"/>
        <w:ind w:left="720"/>
        <w:jc w:val="both"/>
        <w:rPr>
          <w:rFonts w:ascii="Book Antiqua" w:hAnsi="Book Antiqua"/>
          <w:color w:val="000000" w:themeColor="text1"/>
        </w:rPr>
      </w:pPr>
    </w:p>
    <w:p w14:paraId="60FA5DB6" w14:textId="777EBDDC" w:rsidR="00066748" w:rsidRDefault="00066748" w:rsidP="004F5A1B">
      <w:pPr>
        <w:pStyle w:val="Prrafodelista"/>
        <w:spacing w:line="276" w:lineRule="auto"/>
        <w:ind w:left="720"/>
        <w:jc w:val="both"/>
        <w:rPr>
          <w:rFonts w:ascii="Book Antiqua" w:hAnsi="Book Antiqua"/>
          <w:color w:val="000000" w:themeColor="text1"/>
        </w:rPr>
      </w:pPr>
    </w:p>
    <w:p w14:paraId="54468C38" w14:textId="5EA3F8A7" w:rsidR="00066748" w:rsidRDefault="00066748" w:rsidP="004F5A1B">
      <w:pPr>
        <w:pStyle w:val="Prrafodelista"/>
        <w:spacing w:line="276" w:lineRule="auto"/>
        <w:ind w:left="720"/>
        <w:jc w:val="both"/>
        <w:rPr>
          <w:rFonts w:ascii="Book Antiqua" w:hAnsi="Book Antiqua"/>
          <w:color w:val="000000" w:themeColor="text1"/>
        </w:rPr>
      </w:pPr>
    </w:p>
    <w:p w14:paraId="538701DF" w14:textId="715ECFA2" w:rsidR="00066748" w:rsidRDefault="00066748" w:rsidP="004F5A1B">
      <w:pPr>
        <w:pStyle w:val="Prrafodelista"/>
        <w:spacing w:line="276" w:lineRule="auto"/>
        <w:ind w:left="720"/>
        <w:jc w:val="both"/>
        <w:rPr>
          <w:rFonts w:ascii="Book Antiqua" w:hAnsi="Book Antiqua"/>
          <w:color w:val="000000" w:themeColor="text1"/>
        </w:rPr>
      </w:pPr>
    </w:p>
    <w:p w14:paraId="5D5067B2" w14:textId="7E28A020" w:rsidR="00066748" w:rsidRDefault="00066748" w:rsidP="004F5A1B">
      <w:pPr>
        <w:pStyle w:val="Prrafodelista"/>
        <w:spacing w:line="276" w:lineRule="auto"/>
        <w:ind w:left="720"/>
        <w:jc w:val="both"/>
        <w:rPr>
          <w:rFonts w:ascii="Book Antiqua" w:hAnsi="Book Antiqua"/>
          <w:color w:val="000000" w:themeColor="text1"/>
        </w:rPr>
      </w:pPr>
    </w:p>
    <w:p w14:paraId="7793D8DE" w14:textId="262EE72B" w:rsidR="00066748" w:rsidRDefault="00066748" w:rsidP="004F5A1B">
      <w:pPr>
        <w:pStyle w:val="Prrafodelista"/>
        <w:spacing w:line="276" w:lineRule="auto"/>
        <w:ind w:left="720"/>
        <w:jc w:val="both"/>
        <w:rPr>
          <w:rFonts w:ascii="Book Antiqua" w:hAnsi="Book Antiqua"/>
          <w:color w:val="000000" w:themeColor="text1"/>
        </w:rPr>
      </w:pPr>
    </w:p>
    <w:p w14:paraId="70673496" w14:textId="438E86B5" w:rsidR="00066748" w:rsidRDefault="00066748" w:rsidP="004F5A1B">
      <w:pPr>
        <w:pStyle w:val="Prrafodelista"/>
        <w:spacing w:line="276" w:lineRule="auto"/>
        <w:ind w:left="720"/>
        <w:jc w:val="both"/>
        <w:rPr>
          <w:rFonts w:ascii="Book Antiqua" w:hAnsi="Book Antiqua"/>
          <w:color w:val="000000" w:themeColor="text1"/>
        </w:rPr>
      </w:pPr>
    </w:p>
    <w:p w14:paraId="4DD2A0B3" w14:textId="01146EEB" w:rsidR="00066748" w:rsidRDefault="00066748" w:rsidP="004F5A1B">
      <w:pPr>
        <w:pStyle w:val="Prrafodelista"/>
        <w:spacing w:line="276" w:lineRule="auto"/>
        <w:ind w:left="720"/>
        <w:jc w:val="both"/>
        <w:rPr>
          <w:rFonts w:ascii="Book Antiqua" w:hAnsi="Book Antiqua"/>
          <w:color w:val="000000" w:themeColor="text1"/>
        </w:rPr>
      </w:pPr>
    </w:p>
    <w:p w14:paraId="07EFE3D9" w14:textId="6A06EC18" w:rsidR="00066748" w:rsidRDefault="00066748" w:rsidP="004F5A1B">
      <w:pPr>
        <w:pStyle w:val="Prrafodelista"/>
        <w:spacing w:line="276" w:lineRule="auto"/>
        <w:ind w:left="720"/>
        <w:jc w:val="both"/>
        <w:rPr>
          <w:rFonts w:ascii="Book Antiqua" w:hAnsi="Book Antiqua"/>
          <w:color w:val="000000" w:themeColor="text1"/>
        </w:rPr>
      </w:pPr>
    </w:p>
    <w:p w14:paraId="269C53CD" w14:textId="169E912C" w:rsidR="00066748" w:rsidRDefault="00066748" w:rsidP="004F5A1B">
      <w:pPr>
        <w:pStyle w:val="Prrafodelista"/>
        <w:spacing w:line="276" w:lineRule="auto"/>
        <w:ind w:left="720"/>
        <w:jc w:val="both"/>
        <w:rPr>
          <w:rFonts w:ascii="Book Antiqua" w:hAnsi="Book Antiqua"/>
          <w:color w:val="000000" w:themeColor="text1"/>
        </w:rPr>
      </w:pPr>
    </w:p>
    <w:p w14:paraId="5C33F8D5" w14:textId="1F0CD6EC" w:rsidR="00066748" w:rsidRDefault="00066748" w:rsidP="004F5A1B">
      <w:pPr>
        <w:pStyle w:val="Prrafodelista"/>
        <w:spacing w:line="276" w:lineRule="auto"/>
        <w:ind w:left="720"/>
        <w:jc w:val="both"/>
        <w:rPr>
          <w:rFonts w:ascii="Book Antiqua" w:hAnsi="Book Antiqua"/>
          <w:color w:val="000000" w:themeColor="text1"/>
        </w:rPr>
      </w:pPr>
    </w:p>
    <w:p w14:paraId="4A9DD5F4" w14:textId="0F7AA9E8" w:rsidR="00066748" w:rsidRDefault="00066748" w:rsidP="004F5A1B">
      <w:pPr>
        <w:pStyle w:val="Prrafodelista"/>
        <w:spacing w:line="276" w:lineRule="auto"/>
        <w:ind w:left="720"/>
        <w:jc w:val="both"/>
        <w:rPr>
          <w:rFonts w:ascii="Book Antiqua" w:hAnsi="Book Antiqua"/>
          <w:color w:val="000000" w:themeColor="text1"/>
        </w:rPr>
      </w:pPr>
    </w:p>
    <w:p w14:paraId="6FD4EAFE" w14:textId="5056A1EA" w:rsidR="00066748" w:rsidRDefault="00066748" w:rsidP="004F5A1B">
      <w:pPr>
        <w:pStyle w:val="Prrafodelista"/>
        <w:spacing w:line="276" w:lineRule="auto"/>
        <w:ind w:left="720"/>
        <w:jc w:val="both"/>
        <w:rPr>
          <w:rFonts w:ascii="Book Antiqua" w:hAnsi="Book Antiqua"/>
          <w:color w:val="000000" w:themeColor="text1"/>
        </w:rPr>
      </w:pPr>
    </w:p>
    <w:p w14:paraId="268E6F31" w14:textId="5F287EB5" w:rsidR="00066748" w:rsidRDefault="00066748" w:rsidP="004F5A1B">
      <w:pPr>
        <w:pStyle w:val="Prrafodelista"/>
        <w:spacing w:line="276" w:lineRule="auto"/>
        <w:ind w:left="720"/>
        <w:jc w:val="both"/>
        <w:rPr>
          <w:rFonts w:ascii="Book Antiqua" w:hAnsi="Book Antiqua"/>
          <w:color w:val="000000" w:themeColor="text1"/>
        </w:rPr>
      </w:pPr>
    </w:p>
    <w:p w14:paraId="2F91D805" w14:textId="5F2ADBAB" w:rsidR="00066748" w:rsidRDefault="00066748" w:rsidP="004F5A1B">
      <w:pPr>
        <w:pStyle w:val="Prrafodelista"/>
        <w:spacing w:line="276" w:lineRule="auto"/>
        <w:ind w:left="720"/>
        <w:jc w:val="both"/>
        <w:rPr>
          <w:rFonts w:ascii="Book Antiqua" w:hAnsi="Book Antiqua"/>
          <w:color w:val="000000" w:themeColor="text1"/>
        </w:rPr>
      </w:pPr>
    </w:p>
    <w:p w14:paraId="0A3A2416" w14:textId="74FB01E1" w:rsidR="00066748" w:rsidRDefault="00066748" w:rsidP="004F5A1B">
      <w:pPr>
        <w:pStyle w:val="Prrafodelista"/>
        <w:spacing w:line="276" w:lineRule="auto"/>
        <w:ind w:left="720"/>
        <w:jc w:val="both"/>
        <w:rPr>
          <w:rFonts w:ascii="Book Antiqua" w:hAnsi="Book Antiqua"/>
          <w:color w:val="000000" w:themeColor="text1"/>
        </w:rPr>
      </w:pPr>
    </w:p>
    <w:p w14:paraId="5C8404FB" w14:textId="77777777" w:rsidR="00066748" w:rsidRPr="004F0E92" w:rsidRDefault="00066748" w:rsidP="004F5A1B">
      <w:pPr>
        <w:pStyle w:val="Prrafodelista"/>
        <w:spacing w:line="276" w:lineRule="auto"/>
        <w:ind w:left="720"/>
        <w:jc w:val="both"/>
        <w:rPr>
          <w:rFonts w:ascii="Book Antiqua" w:hAnsi="Book Antiqua"/>
          <w:color w:val="000000" w:themeColor="text1"/>
        </w:rPr>
      </w:pPr>
    </w:p>
    <w:p w14:paraId="3B4A2DEB" w14:textId="2D8E8805" w:rsidR="004F5A1B" w:rsidRPr="00066748" w:rsidRDefault="004F5A1B" w:rsidP="00066748">
      <w:pPr>
        <w:spacing w:line="276" w:lineRule="auto"/>
        <w:jc w:val="both"/>
        <w:rPr>
          <w:rFonts w:ascii="Book Antiqua" w:hAnsi="Book Antiqua"/>
          <w:b/>
          <w:bCs/>
          <w:color w:val="000000" w:themeColor="text1"/>
        </w:rPr>
      </w:pPr>
      <w:bookmarkStart w:id="18" w:name="_Hlk65074099"/>
      <w:r w:rsidRPr="00066748">
        <w:rPr>
          <w:rFonts w:ascii="Book Antiqua" w:hAnsi="Book Antiqua"/>
          <w:b/>
          <w:bCs/>
          <w:color w:val="000000" w:themeColor="text1"/>
        </w:rPr>
        <w:lastRenderedPageBreak/>
        <w:t>Inspección Judicial</w:t>
      </w:r>
    </w:p>
    <w:p w14:paraId="5004EA34" w14:textId="77777777" w:rsidR="00A43CC6" w:rsidRPr="004F0E92" w:rsidRDefault="00A43CC6" w:rsidP="00432726">
      <w:pPr>
        <w:pStyle w:val="Prrafodelista"/>
        <w:spacing w:line="276" w:lineRule="auto"/>
        <w:ind w:left="720"/>
        <w:jc w:val="both"/>
        <w:rPr>
          <w:rFonts w:ascii="Book Antiqua" w:hAnsi="Book Antiqua"/>
          <w:b/>
          <w:bCs/>
          <w:color w:val="000000" w:themeColor="text1"/>
        </w:rPr>
      </w:pPr>
    </w:p>
    <w:p w14:paraId="04BB746B" w14:textId="53823C0F" w:rsidR="00A43CC6" w:rsidRPr="004F0E92" w:rsidRDefault="004F5A1B" w:rsidP="00A35043">
      <w:pPr>
        <w:pStyle w:val="Prrafodelista"/>
        <w:numPr>
          <w:ilvl w:val="1"/>
          <w:numId w:val="45"/>
        </w:numPr>
        <w:spacing w:line="276" w:lineRule="auto"/>
        <w:jc w:val="both"/>
        <w:rPr>
          <w:rFonts w:ascii="Book Antiqua" w:hAnsi="Book Antiqua"/>
          <w:color w:val="000000" w:themeColor="text1"/>
        </w:rPr>
      </w:pPr>
      <w:r w:rsidRPr="004F0E92">
        <w:rPr>
          <w:rFonts w:ascii="Book Antiqua" w:hAnsi="Book Antiqua"/>
          <w:color w:val="000000" w:themeColor="text1"/>
        </w:rPr>
        <w:t>Tomar nota de los despachos que han incumplido con la remisión de los informes correspondientes para lo que corresponda de su cargo</w:t>
      </w:r>
      <w:r w:rsidR="00216002" w:rsidRPr="004F0E92">
        <w:rPr>
          <w:rFonts w:ascii="Book Antiqua" w:hAnsi="Book Antiqua"/>
          <w:color w:val="000000" w:themeColor="text1"/>
        </w:rPr>
        <w:t>, verificando los que han tenido reincidencia en la no presentación de datos</w:t>
      </w:r>
      <w:r w:rsidR="00A43CC6" w:rsidRPr="004F0E92">
        <w:rPr>
          <w:rFonts w:ascii="Book Antiqua" w:hAnsi="Book Antiqua"/>
          <w:color w:val="000000" w:themeColor="text1"/>
        </w:rPr>
        <w:t>:</w:t>
      </w:r>
    </w:p>
    <w:p w14:paraId="7376CD52" w14:textId="3AA1C68C" w:rsidR="005178F6" w:rsidRPr="004F0E92" w:rsidRDefault="00554C28" w:rsidP="001358AA">
      <w:pPr>
        <w:pStyle w:val="Prrafodelista"/>
        <w:ind w:left="720"/>
        <w:rPr>
          <w:rFonts w:ascii="Book Antiqua" w:hAnsi="Book Antiqua"/>
        </w:rPr>
      </w:pPr>
      <w:r w:rsidRPr="004F0E92">
        <w:rPr>
          <w:rFonts w:ascii="Book Antiqua" w:hAnsi="Book Antiqua"/>
          <w:color w:val="000000" w:themeColor="text1"/>
        </w:rPr>
        <w:t xml:space="preserve"> </w:t>
      </w:r>
    </w:p>
    <w:tbl>
      <w:tblPr>
        <w:tblStyle w:val="Tablaconcuadrcula"/>
        <w:tblW w:w="9387" w:type="dxa"/>
        <w:tblLook w:val="04A0" w:firstRow="1" w:lastRow="0" w:firstColumn="1" w:lastColumn="0" w:noHBand="0" w:noVBand="1"/>
      </w:tblPr>
      <w:tblGrid>
        <w:gridCol w:w="9387"/>
      </w:tblGrid>
      <w:tr w:rsidR="00C000AA" w:rsidRPr="004F0E92" w14:paraId="0107C148" w14:textId="77777777" w:rsidTr="00200A54">
        <w:trPr>
          <w:trHeight w:val="195"/>
        </w:trPr>
        <w:tc>
          <w:tcPr>
            <w:tcW w:w="9387" w:type="dxa"/>
            <w:shd w:val="clear" w:color="auto" w:fill="2F5496" w:themeFill="accent1" w:themeFillShade="BF"/>
          </w:tcPr>
          <w:p w14:paraId="43ADE3C4" w14:textId="77777777" w:rsidR="00C000AA" w:rsidRPr="004F0E92" w:rsidRDefault="00C000AA" w:rsidP="00200A54">
            <w:pPr>
              <w:jc w:val="center"/>
              <w:rPr>
                <w:rFonts w:ascii="Book Antiqua" w:hAnsi="Book Antiqua"/>
                <w:b/>
              </w:rPr>
            </w:pPr>
            <w:r w:rsidRPr="004F0E92">
              <w:rPr>
                <w:rFonts w:ascii="Book Antiqua" w:hAnsi="Book Antiqua"/>
                <w:b/>
                <w:color w:val="FFFFFF" w:themeColor="background1"/>
              </w:rPr>
              <w:t>Juzgado Penales que presentaron parcialmente los informes o que del todo no remitieron la información</w:t>
            </w:r>
          </w:p>
        </w:tc>
      </w:tr>
      <w:tr w:rsidR="00C000AA" w:rsidRPr="004F0E92" w14:paraId="744E075D" w14:textId="77777777" w:rsidTr="00200A54">
        <w:trPr>
          <w:trHeight w:val="195"/>
        </w:trPr>
        <w:tc>
          <w:tcPr>
            <w:tcW w:w="9387" w:type="dxa"/>
            <w:shd w:val="clear" w:color="auto" w:fill="D9E2F3" w:themeFill="accent1" w:themeFillTint="33"/>
          </w:tcPr>
          <w:p w14:paraId="218E89ED" w14:textId="77777777" w:rsidR="00C000AA" w:rsidRPr="004F0E92" w:rsidRDefault="00C000AA" w:rsidP="00200A54">
            <w:pPr>
              <w:jc w:val="center"/>
              <w:rPr>
                <w:rFonts w:ascii="Book Antiqua" w:hAnsi="Book Antiqua"/>
                <w:b/>
                <w:bCs/>
              </w:rPr>
            </w:pPr>
            <w:r w:rsidRPr="004F0E92">
              <w:rPr>
                <w:rFonts w:ascii="Book Antiqua" w:hAnsi="Book Antiqua"/>
                <w:b/>
                <w:bCs/>
              </w:rPr>
              <w:t>Octubre</w:t>
            </w:r>
          </w:p>
        </w:tc>
      </w:tr>
      <w:tr w:rsidR="00C000AA" w:rsidRPr="004F0E92" w14:paraId="281B80A5" w14:textId="77777777" w:rsidTr="00200A54">
        <w:trPr>
          <w:trHeight w:val="3245"/>
        </w:trPr>
        <w:tc>
          <w:tcPr>
            <w:tcW w:w="9387" w:type="dxa"/>
          </w:tcPr>
          <w:p w14:paraId="707D5DF3"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Golfito</w:t>
            </w:r>
          </w:p>
          <w:p w14:paraId="148A2FBC"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Santa Cruz</w:t>
            </w:r>
          </w:p>
          <w:p w14:paraId="14560DE6"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Segundo Circuito Judicial de Alajuela (San Carlos)</w:t>
            </w:r>
          </w:p>
          <w:p w14:paraId="445FF8C9"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Cañas</w:t>
            </w:r>
          </w:p>
          <w:p w14:paraId="30D814C2"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Osa</w:t>
            </w:r>
          </w:p>
          <w:p w14:paraId="6CA112DE"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Buenos Aires</w:t>
            </w:r>
          </w:p>
          <w:p w14:paraId="7A5DB7EB"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Puriscal</w:t>
            </w:r>
          </w:p>
          <w:p w14:paraId="7865BA83"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del Primer Circuito Judicial de San José</w:t>
            </w:r>
          </w:p>
          <w:p w14:paraId="71B13570"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del Primer Circuito Judicial de Alajuela (Sección Atenas)</w:t>
            </w:r>
          </w:p>
          <w:p w14:paraId="365C01A6"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del Primer Circuito Judicial de Guanacaste (Liberia)</w:t>
            </w:r>
          </w:p>
          <w:p w14:paraId="02B80FCE"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Puntarenas</w:t>
            </w:r>
          </w:p>
          <w:p w14:paraId="6A4304C9"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Garabito.</w:t>
            </w:r>
          </w:p>
        </w:tc>
      </w:tr>
      <w:tr w:rsidR="00C000AA" w:rsidRPr="004F0E92" w14:paraId="52EF1D0A" w14:textId="77777777" w:rsidTr="00200A54">
        <w:trPr>
          <w:trHeight w:val="204"/>
        </w:trPr>
        <w:tc>
          <w:tcPr>
            <w:tcW w:w="9387" w:type="dxa"/>
            <w:shd w:val="clear" w:color="auto" w:fill="D9E2F3" w:themeFill="accent1" w:themeFillTint="33"/>
          </w:tcPr>
          <w:p w14:paraId="4222FA74" w14:textId="77777777" w:rsidR="00C000AA" w:rsidRPr="004F0E92" w:rsidRDefault="00C000AA" w:rsidP="00200A54">
            <w:pPr>
              <w:jc w:val="center"/>
              <w:rPr>
                <w:rFonts w:ascii="Book Antiqua" w:hAnsi="Book Antiqua"/>
              </w:rPr>
            </w:pPr>
            <w:r w:rsidRPr="004F0E92">
              <w:rPr>
                <w:rFonts w:ascii="Book Antiqua" w:hAnsi="Book Antiqua"/>
                <w:b/>
                <w:bCs/>
              </w:rPr>
              <w:t>Noviembre</w:t>
            </w:r>
          </w:p>
        </w:tc>
      </w:tr>
      <w:tr w:rsidR="00C000AA" w:rsidRPr="004F0E92" w14:paraId="1AA82EB0" w14:textId="77777777" w:rsidTr="00200A54">
        <w:trPr>
          <w:trHeight w:val="195"/>
        </w:trPr>
        <w:tc>
          <w:tcPr>
            <w:tcW w:w="9387" w:type="dxa"/>
          </w:tcPr>
          <w:p w14:paraId="3A39EDDD" w14:textId="77777777" w:rsidR="00C000AA" w:rsidRPr="004F0E92" w:rsidRDefault="00C000AA" w:rsidP="00A35043">
            <w:pPr>
              <w:pStyle w:val="Prrafodelista"/>
              <w:numPr>
                <w:ilvl w:val="0"/>
                <w:numId w:val="16"/>
              </w:numPr>
              <w:contextualSpacing/>
              <w:rPr>
                <w:rFonts w:ascii="Book Antiqua" w:hAnsi="Book Antiqua"/>
                <w:bCs/>
                <w:color w:val="000000" w:themeColor="text1"/>
              </w:rPr>
            </w:pPr>
            <w:r w:rsidRPr="004F0E92">
              <w:rPr>
                <w:rFonts w:ascii="Book Antiqua" w:hAnsi="Book Antiqua"/>
                <w:bCs/>
                <w:color w:val="000000" w:themeColor="text1"/>
              </w:rPr>
              <w:t>Juzgado Penal del Primer Circuito Judicial de San José</w:t>
            </w:r>
          </w:p>
          <w:p w14:paraId="5B66F9F8"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Santa Cruz</w:t>
            </w:r>
          </w:p>
          <w:p w14:paraId="18909243"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del Primer Circuito Judicial de Guanacaste (Liberia)</w:t>
            </w:r>
          </w:p>
          <w:p w14:paraId="7D47CEC8"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Puntarenas</w:t>
            </w:r>
          </w:p>
          <w:p w14:paraId="46D4C292"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Garabito.</w:t>
            </w:r>
          </w:p>
          <w:p w14:paraId="6B3934E0"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Golfito</w:t>
            </w:r>
          </w:p>
          <w:p w14:paraId="0CAE6D6A" w14:textId="77777777" w:rsidR="00C000AA" w:rsidRPr="004F0E92" w:rsidRDefault="00C000AA" w:rsidP="00200A54">
            <w:pPr>
              <w:rPr>
                <w:rFonts w:ascii="Book Antiqua" w:hAnsi="Book Antiqua"/>
              </w:rPr>
            </w:pPr>
          </w:p>
        </w:tc>
      </w:tr>
      <w:tr w:rsidR="00C000AA" w:rsidRPr="004F0E92" w14:paraId="2F7BD52C" w14:textId="77777777" w:rsidTr="00200A54">
        <w:trPr>
          <w:trHeight w:val="195"/>
        </w:trPr>
        <w:tc>
          <w:tcPr>
            <w:tcW w:w="9387" w:type="dxa"/>
            <w:shd w:val="clear" w:color="auto" w:fill="D9E2F3" w:themeFill="accent1" w:themeFillTint="33"/>
          </w:tcPr>
          <w:p w14:paraId="4113CBBC" w14:textId="77777777" w:rsidR="00C000AA" w:rsidRPr="004F0E92" w:rsidRDefault="00C000AA" w:rsidP="00200A54">
            <w:pPr>
              <w:jc w:val="center"/>
              <w:rPr>
                <w:rFonts w:ascii="Book Antiqua" w:hAnsi="Book Antiqua"/>
              </w:rPr>
            </w:pPr>
            <w:r w:rsidRPr="004F0E92">
              <w:rPr>
                <w:rFonts w:ascii="Book Antiqua" w:hAnsi="Book Antiqua"/>
                <w:b/>
                <w:bCs/>
              </w:rPr>
              <w:t>Diciembre</w:t>
            </w:r>
          </w:p>
        </w:tc>
      </w:tr>
      <w:tr w:rsidR="00C000AA" w:rsidRPr="004F0E92" w14:paraId="6A4C0EE8" w14:textId="77777777" w:rsidTr="00200A54">
        <w:trPr>
          <w:trHeight w:val="195"/>
        </w:trPr>
        <w:tc>
          <w:tcPr>
            <w:tcW w:w="9387" w:type="dxa"/>
          </w:tcPr>
          <w:p w14:paraId="3CADC5B6" w14:textId="77777777" w:rsidR="00C000AA" w:rsidRPr="004F0E92" w:rsidRDefault="00C000AA" w:rsidP="00A35043">
            <w:pPr>
              <w:pStyle w:val="Prrafodelista"/>
              <w:numPr>
                <w:ilvl w:val="0"/>
                <w:numId w:val="17"/>
              </w:numPr>
              <w:contextualSpacing/>
              <w:rPr>
                <w:rFonts w:ascii="Book Antiqua" w:hAnsi="Book Antiqua"/>
                <w:bCs/>
                <w:color w:val="000000" w:themeColor="text1"/>
              </w:rPr>
            </w:pPr>
            <w:r w:rsidRPr="004F0E92">
              <w:rPr>
                <w:rFonts w:ascii="Book Antiqua" w:hAnsi="Book Antiqua"/>
                <w:bCs/>
                <w:color w:val="000000" w:themeColor="text1"/>
              </w:rPr>
              <w:t>Juzgado Penal de Santa Cruz</w:t>
            </w:r>
          </w:p>
          <w:p w14:paraId="7186B0F4"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del Primer Circuito Judicial de Guanacaste (Liberia)</w:t>
            </w:r>
          </w:p>
          <w:p w14:paraId="573F78AD"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Puntarenas</w:t>
            </w:r>
          </w:p>
          <w:p w14:paraId="39055E63"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Garabito.</w:t>
            </w:r>
          </w:p>
          <w:p w14:paraId="1E02D821"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Golfito</w:t>
            </w:r>
          </w:p>
          <w:p w14:paraId="6E2A2D7F"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Quepos</w:t>
            </w:r>
          </w:p>
          <w:p w14:paraId="7DFBCD42" w14:textId="77777777" w:rsidR="00C000AA" w:rsidRDefault="00C000AA" w:rsidP="00200A54">
            <w:pPr>
              <w:rPr>
                <w:rFonts w:ascii="Book Antiqua" w:hAnsi="Book Antiqua"/>
                <w:bCs/>
                <w:color w:val="000000" w:themeColor="text1"/>
              </w:rPr>
            </w:pPr>
            <w:r w:rsidRPr="004F0E92">
              <w:rPr>
                <w:rFonts w:ascii="Book Antiqua" w:hAnsi="Book Antiqua"/>
                <w:bCs/>
                <w:color w:val="000000" w:themeColor="text1"/>
              </w:rPr>
              <w:t xml:space="preserve"> </w:t>
            </w:r>
          </w:p>
          <w:p w14:paraId="6320543A" w14:textId="01CF04E7" w:rsidR="00066748" w:rsidRPr="004F0E92" w:rsidRDefault="00066748" w:rsidP="00200A54">
            <w:pPr>
              <w:rPr>
                <w:rFonts w:ascii="Book Antiqua" w:hAnsi="Book Antiqua"/>
              </w:rPr>
            </w:pPr>
          </w:p>
        </w:tc>
      </w:tr>
      <w:tr w:rsidR="00C000AA" w:rsidRPr="004F0E92" w14:paraId="1F6546D1" w14:textId="77777777" w:rsidTr="00200A54">
        <w:trPr>
          <w:trHeight w:val="195"/>
        </w:trPr>
        <w:tc>
          <w:tcPr>
            <w:tcW w:w="9387" w:type="dxa"/>
            <w:shd w:val="clear" w:color="auto" w:fill="D9E2F3" w:themeFill="accent1" w:themeFillTint="33"/>
          </w:tcPr>
          <w:p w14:paraId="02E4D252" w14:textId="77777777" w:rsidR="00C000AA" w:rsidRPr="004F0E92" w:rsidRDefault="00C000AA" w:rsidP="00200A54">
            <w:pPr>
              <w:jc w:val="center"/>
              <w:rPr>
                <w:rFonts w:ascii="Book Antiqua" w:hAnsi="Book Antiqua"/>
              </w:rPr>
            </w:pPr>
            <w:r w:rsidRPr="004F0E92">
              <w:rPr>
                <w:rFonts w:ascii="Book Antiqua" w:hAnsi="Book Antiqua"/>
                <w:b/>
                <w:bCs/>
              </w:rPr>
              <w:lastRenderedPageBreak/>
              <w:t>Enero</w:t>
            </w:r>
          </w:p>
        </w:tc>
      </w:tr>
      <w:tr w:rsidR="00C000AA" w:rsidRPr="004F0E92" w14:paraId="4D58033E" w14:textId="77777777" w:rsidTr="00200A54">
        <w:trPr>
          <w:trHeight w:val="195"/>
        </w:trPr>
        <w:tc>
          <w:tcPr>
            <w:tcW w:w="9387" w:type="dxa"/>
            <w:shd w:val="clear" w:color="auto" w:fill="auto"/>
          </w:tcPr>
          <w:p w14:paraId="0B5A8E28" w14:textId="77777777" w:rsidR="00C000AA" w:rsidRPr="004F0E92" w:rsidRDefault="00C000AA" w:rsidP="00A35043">
            <w:pPr>
              <w:pStyle w:val="Prrafodelista"/>
              <w:numPr>
                <w:ilvl w:val="0"/>
                <w:numId w:val="18"/>
              </w:numPr>
              <w:contextualSpacing/>
              <w:rPr>
                <w:rFonts w:ascii="Book Antiqua" w:hAnsi="Book Antiqua"/>
                <w:bCs/>
                <w:color w:val="000000" w:themeColor="text1"/>
              </w:rPr>
            </w:pPr>
            <w:r w:rsidRPr="004F0E92">
              <w:rPr>
                <w:rFonts w:ascii="Book Antiqua" w:hAnsi="Book Antiqua"/>
                <w:bCs/>
                <w:color w:val="000000" w:themeColor="text1"/>
              </w:rPr>
              <w:t>Juzgado Penal del Primer Circuito Judicial de Guanacaste (Liberia)</w:t>
            </w:r>
          </w:p>
          <w:p w14:paraId="2C0C50ED"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Puntarenas</w:t>
            </w:r>
          </w:p>
          <w:p w14:paraId="6F895702"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Garabito.</w:t>
            </w:r>
          </w:p>
          <w:p w14:paraId="02DBC970" w14:textId="77777777" w:rsidR="00C000AA" w:rsidRPr="004F0E92" w:rsidRDefault="00C000AA" w:rsidP="00A35043">
            <w:pPr>
              <w:pStyle w:val="Prrafodelista"/>
              <w:numPr>
                <w:ilvl w:val="0"/>
                <w:numId w:val="15"/>
              </w:numPr>
              <w:contextualSpacing/>
              <w:rPr>
                <w:rFonts w:ascii="Book Antiqua" w:hAnsi="Book Antiqua"/>
                <w:bCs/>
                <w:color w:val="000000" w:themeColor="text1"/>
              </w:rPr>
            </w:pPr>
            <w:r w:rsidRPr="004F0E92">
              <w:rPr>
                <w:rFonts w:ascii="Book Antiqua" w:hAnsi="Book Antiqua"/>
                <w:bCs/>
                <w:color w:val="000000" w:themeColor="text1"/>
              </w:rPr>
              <w:t>Juzgado Penal de Golfito</w:t>
            </w:r>
          </w:p>
          <w:p w14:paraId="44CB7BC5" w14:textId="77777777" w:rsidR="00C000AA" w:rsidRPr="004F0E92" w:rsidRDefault="00C000AA" w:rsidP="00200A54">
            <w:pPr>
              <w:ind w:left="360"/>
              <w:rPr>
                <w:rFonts w:ascii="Book Antiqua" w:hAnsi="Book Antiqua"/>
                <w:b/>
                <w:bCs/>
              </w:rPr>
            </w:pPr>
          </w:p>
        </w:tc>
      </w:tr>
      <w:tr w:rsidR="00D26DB5" w:rsidRPr="004F0E92" w14:paraId="6F38FDD0" w14:textId="77777777" w:rsidTr="00200A54">
        <w:trPr>
          <w:trHeight w:val="195"/>
        </w:trPr>
        <w:tc>
          <w:tcPr>
            <w:tcW w:w="9387" w:type="dxa"/>
            <w:shd w:val="clear" w:color="auto" w:fill="auto"/>
          </w:tcPr>
          <w:p w14:paraId="2E863F59" w14:textId="672AD74A" w:rsidR="00D26DB5" w:rsidRPr="004F0E92" w:rsidRDefault="00D26DB5" w:rsidP="00A35043">
            <w:pPr>
              <w:pStyle w:val="Prrafodelista"/>
              <w:numPr>
                <w:ilvl w:val="0"/>
                <w:numId w:val="18"/>
              </w:numPr>
              <w:contextualSpacing/>
              <w:rPr>
                <w:rFonts w:ascii="Book Antiqua" w:hAnsi="Book Antiqua"/>
                <w:bCs/>
                <w:color w:val="000000" w:themeColor="text1"/>
              </w:rPr>
            </w:pPr>
            <w:r w:rsidRPr="004F0E92">
              <w:rPr>
                <w:rFonts w:ascii="Book Antiqua" w:hAnsi="Book Antiqua"/>
                <w:bCs/>
                <w:color w:val="000000" w:themeColor="text1"/>
              </w:rPr>
              <w:t>A nivel de Tribunales Penales se debe indicar incumplimientos durante varias semanas del Tribunal Penal de Golfito, mientras que en Flagrancia la Sección de Puntarenas.</w:t>
            </w:r>
          </w:p>
        </w:tc>
      </w:tr>
      <w:tr w:rsidR="00D26DB5" w:rsidRPr="004F0E92" w14:paraId="323C33A8" w14:textId="77777777" w:rsidTr="00200A54">
        <w:trPr>
          <w:trHeight w:val="195"/>
        </w:trPr>
        <w:tc>
          <w:tcPr>
            <w:tcW w:w="9387" w:type="dxa"/>
            <w:shd w:val="clear" w:color="auto" w:fill="auto"/>
          </w:tcPr>
          <w:p w14:paraId="786E1583" w14:textId="4217F08C" w:rsidR="00D26DB5" w:rsidRPr="004F0E92" w:rsidRDefault="00D26DB5" w:rsidP="00A35043">
            <w:pPr>
              <w:pStyle w:val="Prrafodelista"/>
              <w:numPr>
                <w:ilvl w:val="0"/>
                <w:numId w:val="18"/>
              </w:numPr>
              <w:contextualSpacing/>
              <w:rPr>
                <w:rFonts w:ascii="Book Antiqua" w:hAnsi="Book Antiqua"/>
                <w:bCs/>
                <w:color w:val="000000" w:themeColor="text1"/>
              </w:rPr>
            </w:pPr>
            <w:r w:rsidRPr="004F0E92">
              <w:rPr>
                <w:rFonts w:ascii="Book Antiqua" w:hAnsi="Book Antiqua"/>
                <w:bCs/>
                <w:color w:val="000000" w:themeColor="text1"/>
              </w:rPr>
              <w:t>A nivel de Juzgados de Ejecución de la Pena se tienen incumplimientos en varias semanas del Juzgado de Ejecución de Cartago y Liberia</w:t>
            </w:r>
          </w:p>
        </w:tc>
      </w:tr>
    </w:tbl>
    <w:p w14:paraId="039F0A32" w14:textId="58D2CC12" w:rsidR="005178F6" w:rsidRPr="004F0E92" w:rsidRDefault="005178F6" w:rsidP="00FB6627">
      <w:pPr>
        <w:spacing w:line="276" w:lineRule="auto"/>
        <w:jc w:val="both"/>
        <w:rPr>
          <w:rFonts w:ascii="Book Antiqua" w:hAnsi="Book Antiqua"/>
          <w:color w:val="000000" w:themeColor="text1"/>
        </w:rPr>
      </w:pPr>
    </w:p>
    <w:p w14:paraId="44916286" w14:textId="7C405346" w:rsidR="00CC779D" w:rsidRPr="004F0E92" w:rsidRDefault="00CC779D" w:rsidP="00CC779D">
      <w:pPr>
        <w:jc w:val="both"/>
        <w:rPr>
          <w:rFonts w:ascii="Book Antiqua" w:hAnsi="Book Antiqua"/>
          <w:b/>
          <w:bCs/>
          <w:color w:val="000000" w:themeColor="text1"/>
        </w:rPr>
      </w:pPr>
      <w:r w:rsidRPr="004F0E92">
        <w:rPr>
          <w:rFonts w:ascii="Book Antiqua" w:hAnsi="Book Antiqua"/>
          <w:b/>
          <w:bCs/>
          <w:color w:val="000000" w:themeColor="text1"/>
        </w:rPr>
        <w:t xml:space="preserve">Recomendaciones </w:t>
      </w:r>
      <w:r w:rsidR="00094421" w:rsidRPr="004F0E92">
        <w:rPr>
          <w:rFonts w:ascii="Book Antiqua" w:hAnsi="Book Antiqua"/>
          <w:b/>
          <w:bCs/>
          <w:color w:val="000000" w:themeColor="text1"/>
        </w:rPr>
        <w:t xml:space="preserve">en </w:t>
      </w:r>
      <w:r w:rsidR="00A43CC6" w:rsidRPr="004F0E92">
        <w:rPr>
          <w:rFonts w:ascii="Book Antiqua" w:hAnsi="Book Antiqua"/>
          <w:b/>
          <w:bCs/>
          <w:color w:val="000000" w:themeColor="text1"/>
        </w:rPr>
        <w:t>materias a cargo del Seguimiento por parte del Centro de Apoyo, Coordinación y Mejoramiento de la Función Jurisdiccional</w:t>
      </w:r>
    </w:p>
    <w:p w14:paraId="4AC7B1E5" w14:textId="77777777" w:rsidR="00A43CC6" w:rsidRPr="004F0E92" w:rsidRDefault="00A43CC6" w:rsidP="001358AA">
      <w:pPr>
        <w:jc w:val="both"/>
        <w:rPr>
          <w:rFonts w:ascii="Book Antiqua" w:hAnsi="Book Antiqua"/>
          <w:b/>
          <w:bCs/>
          <w:color w:val="000000" w:themeColor="text1"/>
          <w:highlight w:val="cyan"/>
        </w:rPr>
      </w:pPr>
    </w:p>
    <w:p w14:paraId="6899EC5C" w14:textId="77777777" w:rsidR="00384B49" w:rsidRPr="004F0E92" w:rsidRDefault="00384B49" w:rsidP="00A35043">
      <w:pPr>
        <w:pStyle w:val="Prrafodelista"/>
        <w:numPr>
          <w:ilvl w:val="0"/>
          <w:numId w:val="26"/>
        </w:numPr>
        <w:tabs>
          <w:tab w:val="left" w:pos="426"/>
          <w:tab w:val="left" w:pos="993"/>
          <w:tab w:val="left" w:pos="1276"/>
          <w:tab w:val="left" w:pos="3130"/>
          <w:tab w:val="center" w:pos="4419"/>
        </w:tabs>
        <w:spacing w:after="160"/>
        <w:ind w:left="709"/>
        <w:contextualSpacing/>
        <w:jc w:val="both"/>
        <w:rPr>
          <w:rFonts w:ascii="Book Antiqua" w:hAnsi="Book Antiqua" w:cs="Arial"/>
          <w:b/>
          <w:bCs/>
        </w:rPr>
      </w:pPr>
      <w:r w:rsidRPr="004F0E92">
        <w:rPr>
          <w:rFonts w:ascii="Book Antiqua" w:hAnsi="Book Antiqua" w:cs="Arial"/>
          <w:b/>
          <w:bCs/>
        </w:rPr>
        <w:t xml:space="preserve">Materia Laboral: </w:t>
      </w:r>
    </w:p>
    <w:p w14:paraId="740D651A" w14:textId="77777777" w:rsidR="00384B49" w:rsidRPr="004F0E92" w:rsidRDefault="00384B49" w:rsidP="00384B49">
      <w:pPr>
        <w:pStyle w:val="Prrafodelista"/>
        <w:tabs>
          <w:tab w:val="left" w:pos="426"/>
          <w:tab w:val="left" w:pos="993"/>
          <w:tab w:val="left" w:pos="1276"/>
          <w:tab w:val="left" w:pos="3130"/>
          <w:tab w:val="center" w:pos="4419"/>
        </w:tabs>
        <w:spacing w:after="160"/>
        <w:ind w:left="709"/>
        <w:jc w:val="both"/>
        <w:rPr>
          <w:rFonts w:ascii="Book Antiqua" w:hAnsi="Book Antiqua" w:cs="Arial"/>
          <w:b/>
          <w:bCs/>
        </w:rPr>
      </w:pPr>
    </w:p>
    <w:p w14:paraId="40EC94ED" w14:textId="11720B3F" w:rsidR="00384B49" w:rsidRPr="004F0E92" w:rsidRDefault="00384B49"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sidRPr="004F0E92">
        <w:rPr>
          <w:rFonts w:ascii="Book Antiqua" w:hAnsi="Book Antiqua" w:cs="Arial"/>
        </w:rPr>
        <w:t>Se recomienda continuar con el plan de señalamientos dando prioridad a los que fueron suspendidos por motivo del COVID-19.</w:t>
      </w:r>
    </w:p>
    <w:p w14:paraId="4F1A12F3" w14:textId="77777777" w:rsidR="00384B49" w:rsidRPr="004F0E92" w:rsidRDefault="00384B49" w:rsidP="00384B49">
      <w:pPr>
        <w:pStyle w:val="Prrafodelista"/>
        <w:tabs>
          <w:tab w:val="left" w:pos="426"/>
          <w:tab w:val="left" w:pos="993"/>
          <w:tab w:val="left" w:pos="1276"/>
          <w:tab w:val="left" w:pos="3130"/>
          <w:tab w:val="center" w:pos="4419"/>
        </w:tabs>
        <w:spacing w:after="160"/>
        <w:jc w:val="both"/>
        <w:rPr>
          <w:rFonts w:ascii="Book Antiqua" w:hAnsi="Book Antiqua" w:cs="Arial"/>
        </w:rPr>
      </w:pPr>
    </w:p>
    <w:p w14:paraId="3655DFBA" w14:textId="33535DB1" w:rsidR="00384B49" w:rsidRPr="004F0E92" w:rsidRDefault="00384B49"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sidRPr="004F0E92">
        <w:rPr>
          <w:rFonts w:ascii="Book Antiqua" w:hAnsi="Book Antiqua" w:cs="Arial"/>
        </w:rPr>
        <w:t>En el momento en que el Consejo Superior apruebe el plan de trabajo para realización de señalamientos en el Juzgado de Trabajo del Primer Circuito Judicial de San José, iniciar de inmediato con la reprogramación de audiencias suspendidas por el COVID-19 para asignarlas al grupo de jueces del Centro de Apoyo que participarán de dicho plan, de tal forma que de ser posible se realicen todas en el 2021.</w:t>
      </w:r>
    </w:p>
    <w:p w14:paraId="1774A82E" w14:textId="77777777" w:rsidR="00384B49" w:rsidRPr="004F0E92" w:rsidRDefault="00384B49" w:rsidP="00384B49">
      <w:pPr>
        <w:pStyle w:val="Prrafodelista"/>
        <w:tabs>
          <w:tab w:val="left" w:pos="426"/>
          <w:tab w:val="left" w:pos="993"/>
          <w:tab w:val="left" w:pos="1276"/>
          <w:tab w:val="left" w:pos="3130"/>
          <w:tab w:val="center" w:pos="4419"/>
        </w:tabs>
        <w:spacing w:after="160"/>
        <w:jc w:val="both"/>
        <w:rPr>
          <w:rFonts w:ascii="Book Antiqua" w:hAnsi="Book Antiqua" w:cs="Arial"/>
        </w:rPr>
      </w:pPr>
    </w:p>
    <w:p w14:paraId="7164BCBB" w14:textId="4A4D5C29" w:rsidR="00384B49" w:rsidRPr="004F0E92" w:rsidRDefault="00066748"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Pr>
          <w:rFonts w:ascii="Book Antiqua" w:hAnsi="Book Antiqua" w:cs="Arial"/>
        </w:rPr>
        <w:t xml:space="preserve"> </w:t>
      </w:r>
      <w:r w:rsidR="00384B49" w:rsidRPr="004F0E92">
        <w:rPr>
          <w:rFonts w:ascii="Book Antiqua" w:hAnsi="Book Antiqua" w:cs="Arial"/>
        </w:rPr>
        <w:t>En el caso de los Tribunales Superiores, cumplir en la medida de lo posible con las cuotas de trabajo establecidas por la Dirección de Planificación, dando prioridad a los asuntos de mayor antigüedad.</w:t>
      </w:r>
    </w:p>
    <w:p w14:paraId="40A951D6" w14:textId="77777777" w:rsidR="00384B49" w:rsidRPr="004F0E92" w:rsidRDefault="00384B49" w:rsidP="00384B49">
      <w:pPr>
        <w:pStyle w:val="Prrafodelista"/>
        <w:tabs>
          <w:tab w:val="left" w:pos="426"/>
          <w:tab w:val="left" w:pos="993"/>
          <w:tab w:val="left" w:pos="1276"/>
          <w:tab w:val="left" w:pos="3130"/>
          <w:tab w:val="center" w:pos="4419"/>
        </w:tabs>
        <w:spacing w:after="160"/>
        <w:jc w:val="both"/>
        <w:rPr>
          <w:rFonts w:ascii="Book Antiqua" w:hAnsi="Book Antiqua" w:cs="Arial"/>
          <w:b/>
          <w:bCs/>
        </w:rPr>
      </w:pPr>
    </w:p>
    <w:p w14:paraId="3AB55AFB" w14:textId="77777777" w:rsidR="00384B49" w:rsidRPr="004F0E92" w:rsidRDefault="00384B49" w:rsidP="00A35043">
      <w:pPr>
        <w:pStyle w:val="Prrafodelista"/>
        <w:numPr>
          <w:ilvl w:val="0"/>
          <w:numId w:val="26"/>
        </w:numPr>
        <w:tabs>
          <w:tab w:val="left" w:pos="426"/>
          <w:tab w:val="left" w:pos="993"/>
          <w:tab w:val="left" w:pos="1276"/>
          <w:tab w:val="left" w:pos="3130"/>
          <w:tab w:val="center" w:pos="4419"/>
        </w:tabs>
        <w:spacing w:after="160"/>
        <w:ind w:left="709"/>
        <w:contextualSpacing/>
        <w:jc w:val="both"/>
        <w:rPr>
          <w:rFonts w:ascii="Book Antiqua" w:hAnsi="Book Antiqua" w:cs="Arial"/>
          <w:b/>
          <w:bCs/>
        </w:rPr>
      </w:pPr>
      <w:r w:rsidRPr="004F0E92">
        <w:rPr>
          <w:rFonts w:ascii="Book Antiqua" w:hAnsi="Book Antiqua" w:cs="Arial"/>
          <w:b/>
          <w:bCs/>
        </w:rPr>
        <w:t xml:space="preserve">Materia Civil: </w:t>
      </w:r>
    </w:p>
    <w:p w14:paraId="5A7019A9" w14:textId="77777777" w:rsidR="00384B49" w:rsidRPr="004F0E92" w:rsidRDefault="00384B49" w:rsidP="00384B49">
      <w:pPr>
        <w:pStyle w:val="Prrafodelista"/>
        <w:tabs>
          <w:tab w:val="left" w:pos="426"/>
          <w:tab w:val="left" w:pos="993"/>
          <w:tab w:val="left" w:pos="1276"/>
          <w:tab w:val="left" w:pos="3130"/>
          <w:tab w:val="center" w:pos="4419"/>
        </w:tabs>
        <w:spacing w:after="160"/>
        <w:ind w:left="709"/>
        <w:jc w:val="both"/>
        <w:rPr>
          <w:rFonts w:ascii="Book Antiqua" w:hAnsi="Book Antiqua" w:cs="Arial"/>
          <w:b/>
          <w:bCs/>
        </w:rPr>
      </w:pPr>
    </w:p>
    <w:p w14:paraId="1995575E" w14:textId="14D56B56" w:rsidR="00384B49" w:rsidRPr="004F0E92" w:rsidRDefault="00066748"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Pr>
          <w:rFonts w:ascii="Book Antiqua" w:hAnsi="Book Antiqua" w:cs="Arial"/>
        </w:rPr>
        <w:t xml:space="preserve"> </w:t>
      </w:r>
      <w:r w:rsidR="00384B49" w:rsidRPr="004F0E92">
        <w:rPr>
          <w:rFonts w:ascii="Book Antiqua" w:hAnsi="Book Antiqua" w:cs="Arial"/>
        </w:rPr>
        <w:t>Los 41 despachos que atienden materia civil en primera instancia realicen un análisis de los espacios libres en las agendas para señalar procesos suspendidos y nuevos.</w:t>
      </w:r>
    </w:p>
    <w:p w14:paraId="11456501" w14:textId="77777777" w:rsidR="00384B49" w:rsidRPr="004F0E92" w:rsidRDefault="00384B49" w:rsidP="00384B49">
      <w:pPr>
        <w:pStyle w:val="Prrafodelista"/>
        <w:tabs>
          <w:tab w:val="left" w:pos="426"/>
          <w:tab w:val="left" w:pos="993"/>
          <w:tab w:val="left" w:pos="1276"/>
          <w:tab w:val="left" w:pos="3130"/>
          <w:tab w:val="center" w:pos="4419"/>
        </w:tabs>
        <w:spacing w:after="160"/>
        <w:jc w:val="both"/>
        <w:rPr>
          <w:rFonts w:ascii="Book Antiqua" w:hAnsi="Book Antiqua" w:cs="Arial"/>
        </w:rPr>
      </w:pPr>
    </w:p>
    <w:p w14:paraId="2E407F27" w14:textId="79F8F2E4" w:rsidR="00384B49" w:rsidRPr="004F0E92" w:rsidRDefault="00384B49"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sidRPr="004F0E92">
        <w:rPr>
          <w:rFonts w:ascii="Book Antiqua" w:hAnsi="Book Antiqua" w:cs="Arial"/>
        </w:rPr>
        <w:lastRenderedPageBreak/>
        <w:t xml:space="preserve">A las personas juzgadoras de la primera instancia Civil continuar con la labor que vienen realizando en el fallo de procesos, dándole prioridad a los procesos más antiguos. </w:t>
      </w:r>
    </w:p>
    <w:p w14:paraId="7B5ABFF3" w14:textId="77777777" w:rsidR="00384B49" w:rsidRPr="004F0E92" w:rsidRDefault="00384B49" w:rsidP="00384B49">
      <w:pPr>
        <w:pStyle w:val="Prrafodelista"/>
        <w:rPr>
          <w:rFonts w:ascii="Book Antiqua" w:hAnsi="Book Antiqua" w:cs="Arial"/>
        </w:rPr>
      </w:pPr>
    </w:p>
    <w:p w14:paraId="6382C3BD" w14:textId="1462FF3C" w:rsidR="00384B49" w:rsidRPr="004F0E92" w:rsidRDefault="00384B49"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sidRPr="004F0E92">
        <w:rPr>
          <w:rFonts w:ascii="Book Antiqua" w:hAnsi="Book Antiqua" w:cs="Arial"/>
        </w:rPr>
        <w:t>A las personas técnicas judiciales de la primera instancia Civil continuar con la labor que vienen realizando en el proveído de los escritos y demandas, dándole prioridad a los escritos más antiguos.</w:t>
      </w:r>
    </w:p>
    <w:p w14:paraId="2A9C0A3F" w14:textId="77777777" w:rsidR="00384B49" w:rsidRPr="004F0E92" w:rsidRDefault="00384B49" w:rsidP="00384B49">
      <w:pPr>
        <w:pStyle w:val="Prrafodelista"/>
        <w:rPr>
          <w:rFonts w:ascii="Book Antiqua" w:hAnsi="Book Antiqua" w:cs="Arial"/>
        </w:rPr>
      </w:pPr>
    </w:p>
    <w:p w14:paraId="3F41CB88" w14:textId="744EF80C" w:rsidR="00384B49" w:rsidRPr="004F0E92" w:rsidRDefault="00384B49" w:rsidP="00A35043">
      <w:pPr>
        <w:pStyle w:val="Prrafodelista"/>
        <w:numPr>
          <w:ilvl w:val="1"/>
          <w:numId w:val="45"/>
        </w:numPr>
        <w:spacing w:after="160" w:line="259" w:lineRule="auto"/>
        <w:ind w:right="-141"/>
        <w:contextualSpacing/>
        <w:jc w:val="both"/>
        <w:rPr>
          <w:rFonts w:ascii="Book Antiqua" w:hAnsi="Book Antiqua" w:cs="Arial"/>
        </w:rPr>
      </w:pPr>
      <w:r w:rsidRPr="004F0E92">
        <w:rPr>
          <w:rFonts w:ascii="Book Antiqua" w:hAnsi="Book Antiqua" w:cs="Arial"/>
        </w:rPr>
        <w:t xml:space="preserve">Instar al personal juzgador de la segunda instancia Civil a continuar con los esfuerzos realizados hasta el momento, direccionándolos a la priorización de los asuntos que muestran la mayor antigüedad de entrada en el Tribunal, con el fin de velar por la disminución de los plazos de respuesta del fallo y no únicamente por la efectividad en el cumplimiento de las cuotas fijadas. </w:t>
      </w:r>
    </w:p>
    <w:p w14:paraId="5A2A0688" w14:textId="77777777" w:rsidR="00384B49" w:rsidRPr="004F0E92" w:rsidRDefault="00384B49" w:rsidP="00384B49">
      <w:pPr>
        <w:pStyle w:val="Prrafodelista"/>
        <w:rPr>
          <w:rFonts w:ascii="Book Antiqua" w:hAnsi="Book Antiqua" w:cs="Arial"/>
        </w:rPr>
      </w:pPr>
    </w:p>
    <w:p w14:paraId="33A76169" w14:textId="77777777" w:rsidR="00384B49" w:rsidRPr="004F0E92" w:rsidRDefault="00384B49" w:rsidP="00A35043">
      <w:pPr>
        <w:pStyle w:val="Prrafodelista"/>
        <w:numPr>
          <w:ilvl w:val="0"/>
          <w:numId w:val="26"/>
        </w:numPr>
        <w:tabs>
          <w:tab w:val="left" w:pos="426"/>
          <w:tab w:val="left" w:pos="993"/>
          <w:tab w:val="left" w:pos="1276"/>
          <w:tab w:val="left" w:pos="3130"/>
          <w:tab w:val="center" w:pos="4419"/>
        </w:tabs>
        <w:spacing w:after="160"/>
        <w:ind w:left="709"/>
        <w:contextualSpacing/>
        <w:jc w:val="both"/>
        <w:rPr>
          <w:rFonts w:ascii="Book Antiqua" w:hAnsi="Book Antiqua" w:cs="Arial"/>
          <w:b/>
          <w:bCs/>
        </w:rPr>
      </w:pPr>
      <w:r w:rsidRPr="004F0E92">
        <w:rPr>
          <w:rFonts w:ascii="Book Antiqua" w:hAnsi="Book Antiqua" w:cs="Arial"/>
          <w:b/>
          <w:bCs/>
        </w:rPr>
        <w:t xml:space="preserve">Materia de Cobro: </w:t>
      </w:r>
    </w:p>
    <w:p w14:paraId="3750B816" w14:textId="77777777" w:rsidR="00384B49" w:rsidRPr="004F0E92" w:rsidRDefault="00384B49" w:rsidP="00384B49">
      <w:pPr>
        <w:pStyle w:val="Prrafodelista"/>
        <w:tabs>
          <w:tab w:val="left" w:pos="426"/>
          <w:tab w:val="left" w:pos="993"/>
          <w:tab w:val="left" w:pos="1276"/>
          <w:tab w:val="left" w:pos="3130"/>
          <w:tab w:val="center" w:pos="4419"/>
        </w:tabs>
        <w:spacing w:after="160"/>
        <w:ind w:left="709"/>
        <w:jc w:val="both"/>
        <w:rPr>
          <w:rFonts w:ascii="Book Antiqua" w:hAnsi="Book Antiqua" w:cs="Arial"/>
          <w:b/>
          <w:bCs/>
        </w:rPr>
      </w:pPr>
    </w:p>
    <w:p w14:paraId="2EB2EDA6" w14:textId="73C0B9DF" w:rsidR="00384B49" w:rsidRPr="004F0E92" w:rsidRDefault="00384B49" w:rsidP="00A35043">
      <w:pPr>
        <w:pStyle w:val="Prrafodelista"/>
        <w:numPr>
          <w:ilvl w:val="1"/>
          <w:numId w:val="45"/>
        </w:numPr>
        <w:spacing w:after="200" w:line="276" w:lineRule="auto"/>
        <w:contextualSpacing/>
        <w:jc w:val="both"/>
        <w:rPr>
          <w:rFonts w:ascii="Book Antiqua" w:hAnsi="Book Antiqua" w:cs="Arial"/>
        </w:rPr>
      </w:pPr>
      <w:r w:rsidRPr="004F0E92">
        <w:rPr>
          <w:rFonts w:ascii="Book Antiqua" w:hAnsi="Book Antiqua" w:cs="Arial"/>
        </w:rPr>
        <w:t>Instar al personal a continuar con los esfuerzos y el compromiso realizado hasta el momento para velar por el cumplimiento de los planes de trabajo planteados y continuar con el cumplimiento de las cuotas establecidas.</w:t>
      </w:r>
    </w:p>
    <w:p w14:paraId="2153C1FD" w14:textId="77777777" w:rsidR="00384B49" w:rsidRPr="004F0E92" w:rsidRDefault="00384B49" w:rsidP="00384B49">
      <w:pPr>
        <w:pStyle w:val="Prrafodelista"/>
        <w:spacing w:after="160"/>
        <w:ind w:right="-141"/>
        <w:jc w:val="both"/>
        <w:rPr>
          <w:rFonts w:ascii="Book Antiqua" w:hAnsi="Book Antiqua" w:cs="Arial"/>
        </w:rPr>
      </w:pPr>
    </w:p>
    <w:p w14:paraId="2545C1BB" w14:textId="7FA6C2BD" w:rsidR="00384B49" w:rsidRPr="004F0E92" w:rsidRDefault="00384B49" w:rsidP="00A35043">
      <w:pPr>
        <w:pStyle w:val="Prrafodelista"/>
        <w:numPr>
          <w:ilvl w:val="1"/>
          <w:numId w:val="45"/>
        </w:numPr>
        <w:spacing w:after="160"/>
        <w:ind w:right="-141"/>
        <w:contextualSpacing/>
        <w:jc w:val="both"/>
        <w:rPr>
          <w:rFonts w:ascii="Book Antiqua" w:hAnsi="Book Antiqua" w:cs="Arial"/>
        </w:rPr>
      </w:pPr>
      <w:r w:rsidRPr="004F0E92">
        <w:rPr>
          <w:rFonts w:ascii="Book Antiqua" w:hAnsi="Book Antiqua" w:cs="Arial"/>
        </w:rPr>
        <w:t>En cumplimiento a lo dispuesto por los Órganos Superiores deberán los despachos Cobratorios continuar priorizando la utilización del Protocolo de audiencias orales por medios tecnológicos conforme a lo dispuesto en el citado protocolo.</w:t>
      </w:r>
    </w:p>
    <w:p w14:paraId="0025ECF8" w14:textId="77777777" w:rsidR="00384B49" w:rsidRPr="004F0E92" w:rsidRDefault="00384B49" w:rsidP="00384B49">
      <w:pPr>
        <w:pStyle w:val="Prrafodelista"/>
        <w:spacing w:after="160"/>
        <w:ind w:right="-141"/>
        <w:jc w:val="both"/>
        <w:rPr>
          <w:rFonts w:ascii="Book Antiqua" w:hAnsi="Book Antiqua" w:cs="Arial"/>
        </w:rPr>
      </w:pPr>
    </w:p>
    <w:p w14:paraId="4A0084E4" w14:textId="16E5369C" w:rsidR="00384B49" w:rsidRPr="004F0E92" w:rsidRDefault="00384B49" w:rsidP="00A35043">
      <w:pPr>
        <w:pStyle w:val="Prrafodelista"/>
        <w:numPr>
          <w:ilvl w:val="1"/>
          <w:numId w:val="45"/>
        </w:numPr>
        <w:spacing w:after="160"/>
        <w:ind w:right="-141"/>
        <w:contextualSpacing/>
        <w:jc w:val="both"/>
        <w:rPr>
          <w:rFonts w:ascii="Book Antiqua" w:hAnsi="Book Antiqua" w:cs="Arial"/>
        </w:rPr>
      </w:pPr>
      <w:r w:rsidRPr="004F0E92">
        <w:rPr>
          <w:rFonts w:ascii="Book Antiqua" w:hAnsi="Book Antiqua" w:cs="Arial"/>
        </w:rPr>
        <w:t>En atención a las Circulares 47-2020 y 51-2020 de la Secretaría General de la Corte, deberán los juzgados de Cobro revisar y actualizar los apuntes incorporados en la Agenda Cronos con la finalidad de contar con la información de los sistemas institucionales debidamente actualizada para la toma de decisiones.</w:t>
      </w:r>
      <w:r w:rsidRPr="004F0E92" w:rsidDel="00C56239">
        <w:rPr>
          <w:rFonts w:ascii="Book Antiqua" w:hAnsi="Book Antiqua" w:cs="Arial"/>
        </w:rPr>
        <w:t xml:space="preserve"> </w:t>
      </w:r>
    </w:p>
    <w:p w14:paraId="10F6EB69" w14:textId="77777777" w:rsidR="00384B49" w:rsidRPr="004F0E92" w:rsidRDefault="00384B49" w:rsidP="00384B49">
      <w:pPr>
        <w:pStyle w:val="Prrafodelista"/>
        <w:rPr>
          <w:rFonts w:ascii="Book Antiqua" w:hAnsi="Book Antiqua" w:cs="Arial"/>
        </w:rPr>
      </w:pPr>
    </w:p>
    <w:p w14:paraId="6BB1CF11" w14:textId="04521D95" w:rsidR="00384B49" w:rsidRPr="004F0E92" w:rsidRDefault="00384B49" w:rsidP="00A35043">
      <w:pPr>
        <w:pStyle w:val="Prrafodelista"/>
        <w:numPr>
          <w:ilvl w:val="1"/>
          <w:numId w:val="45"/>
        </w:numPr>
        <w:spacing w:after="160"/>
        <w:ind w:right="-141"/>
        <w:contextualSpacing/>
        <w:jc w:val="both"/>
        <w:rPr>
          <w:rFonts w:ascii="Book Antiqua" w:hAnsi="Book Antiqua" w:cs="Arial"/>
        </w:rPr>
      </w:pPr>
      <w:r w:rsidRPr="004F0E92">
        <w:rPr>
          <w:rFonts w:ascii="Book Antiqua" w:hAnsi="Book Antiqua" w:cs="Arial"/>
        </w:rPr>
        <w:t>Los Juzgados de Cobro deberán actualizar mensualmente la plantilla de formulación y seguimiento del plan remedial de audiencias, brindando mayor énfasis al apunte o resultado de las audiencias celebradas que incluyeron dentro del plan, así como la fecha de realización y fecha de actualización de la plantilla, con la finalidad de determinar el avance de los planes dispuestos por la Corte Plena y comunicado mediante las Circulares 214-2020 y 217-2020.</w:t>
      </w:r>
    </w:p>
    <w:p w14:paraId="1F61BAA9" w14:textId="5A837EEF" w:rsidR="00384B49" w:rsidRDefault="00384B49" w:rsidP="00384B49">
      <w:pPr>
        <w:pStyle w:val="Prrafodelista"/>
        <w:rPr>
          <w:rFonts w:ascii="Book Antiqua" w:hAnsi="Book Antiqua" w:cs="Arial"/>
        </w:rPr>
      </w:pPr>
    </w:p>
    <w:p w14:paraId="01A9759D" w14:textId="5D11B2E5" w:rsidR="00066748" w:rsidRDefault="00066748" w:rsidP="00384B49">
      <w:pPr>
        <w:pStyle w:val="Prrafodelista"/>
        <w:rPr>
          <w:rFonts w:ascii="Book Antiqua" w:hAnsi="Book Antiqua" w:cs="Arial"/>
        </w:rPr>
      </w:pPr>
    </w:p>
    <w:p w14:paraId="0B08D124" w14:textId="77777777" w:rsidR="00066748" w:rsidRPr="004F0E92" w:rsidRDefault="00066748" w:rsidP="00384B49">
      <w:pPr>
        <w:pStyle w:val="Prrafodelista"/>
        <w:rPr>
          <w:rFonts w:ascii="Book Antiqua" w:hAnsi="Book Antiqua" w:cs="Arial"/>
        </w:rPr>
      </w:pPr>
    </w:p>
    <w:p w14:paraId="0342A610" w14:textId="77777777" w:rsidR="00384B49" w:rsidRPr="004F0E92" w:rsidRDefault="00384B49" w:rsidP="00A35043">
      <w:pPr>
        <w:pStyle w:val="Prrafodelista"/>
        <w:numPr>
          <w:ilvl w:val="0"/>
          <w:numId w:val="26"/>
        </w:numPr>
        <w:tabs>
          <w:tab w:val="left" w:pos="426"/>
          <w:tab w:val="left" w:pos="993"/>
          <w:tab w:val="left" w:pos="1276"/>
          <w:tab w:val="left" w:pos="3130"/>
          <w:tab w:val="center" w:pos="4419"/>
        </w:tabs>
        <w:spacing w:after="160"/>
        <w:ind w:left="709"/>
        <w:contextualSpacing/>
        <w:jc w:val="both"/>
        <w:rPr>
          <w:rFonts w:ascii="Book Antiqua" w:hAnsi="Book Antiqua" w:cs="Arial"/>
          <w:b/>
          <w:bCs/>
        </w:rPr>
      </w:pPr>
      <w:r w:rsidRPr="004F0E92">
        <w:rPr>
          <w:rFonts w:ascii="Book Antiqua" w:hAnsi="Book Antiqua" w:cs="Arial"/>
          <w:b/>
          <w:bCs/>
        </w:rPr>
        <w:lastRenderedPageBreak/>
        <w:t xml:space="preserve">Jurisdicción de Familia: </w:t>
      </w:r>
    </w:p>
    <w:p w14:paraId="2EE95DEC" w14:textId="77777777" w:rsidR="00384B49" w:rsidRPr="004F0E92" w:rsidRDefault="00384B49" w:rsidP="00384B49">
      <w:pPr>
        <w:pStyle w:val="Prrafodelista"/>
        <w:tabs>
          <w:tab w:val="left" w:pos="426"/>
          <w:tab w:val="left" w:pos="993"/>
          <w:tab w:val="left" w:pos="1276"/>
          <w:tab w:val="left" w:pos="3130"/>
          <w:tab w:val="center" w:pos="4419"/>
        </w:tabs>
        <w:spacing w:after="160"/>
        <w:ind w:left="709"/>
        <w:jc w:val="both"/>
        <w:rPr>
          <w:rFonts w:ascii="Book Antiqua" w:hAnsi="Book Antiqua" w:cs="Arial"/>
          <w:b/>
          <w:bCs/>
        </w:rPr>
      </w:pPr>
    </w:p>
    <w:p w14:paraId="49C503B9" w14:textId="6C4BF7C4" w:rsidR="00384B49" w:rsidRPr="004F0E92" w:rsidRDefault="00066748"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Pr>
          <w:rFonts w:ascii="Book Antiqua" w:hAnsi="Book Antiqua" w:cs="Arial"/>
        </w:rPr>
        <w:t xml:space="preserve"> </w:t>
      </w:r>
      <w:r w:rsidR="00384B49" w:rsidRPr="004F0E92">
        <w:rPr>
          <w:rFonts w:ascii="Book Antiqua" w:hAnsi="Book Antiqua" w:cs="Arial"/>
        </w:rPr>
        <w:t>Se insta a todos los despachos judiciales que conforman la jurisdicción de familia a cumplir los parámetros establecidos por la Dirección en las matrices de indicadores de gestión.</w:t>
      </w:r>
    </w:p>
    <w:p w14:paraId="262CAAA6" w14:textId="77777777" w:rsidR="00384B49" w:rsidRPr="004F0E92" w:rsidRDefault="00384B49" w:rsidP="00384B49">
      <w:pPr>
        <w:pStyle w:val="Prrafodelista"/>
        <w:tabs>
          <w:tab w:val="left" w:pos="426"/>
          <w:tab w:val="left" w:pos="993"/>
          <w:tab w:val="left" w:pos="1276"/>
          <w:tab w:val="left" w:pos="3130"/>
          <w:tab w:val="center" w:pos="4419"/>
        </w:tabs>
        <w:spacing w:after="160"/>
        <w:jc w:val="both"/>
        <w:rPr>
          <w:rFonts w:ascii="Book Antiqua" w:hAnsi="Book Antiqua" w:cs="Arial"/>
        </w:rPr>
      </w:pPr>
    </w:p>
    <w:p w14:paraId="1A9B5F00" w14:textId="396D020E" w:rsidR="00384B49" w:rsidRPr="004F0E92" w:rsidRDefault="00066748"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Pr>
          <w:rFonts w:ascii="Book Antiqua" w:hAnsi="Book Antiqua" w:cs="Arial"/>
        </w:rPr>
        <w:t xml:space="preserve"> </w:t>
      </w:r>
      <w:r w:rsidR="00384B49" w:rsidRPr="004F0E92">
        <w:rPr>
          <w:rFonts w:ascii="Book Antiqua" w:hAnsi="Book Antiqua" w:cs="Arial"/>
        </w:rPr>
        <w:t>Además, se insta a utilizar los medios tecnológicos con los que cuenta en Poder Judicial para la realización de trámites en línea, así como promoverlo con las personas usuarias.</w:t>
      </w:r>
    </w:p>
    <w:p w14:paraId="55983B6C" w14:textId="77777777" w:rsidR="00384B49" w:rsidRPr="004F0E92" w:rsidRDefault="00384B49" w:rsidP="00384B49">
      <w:pPr>
        <w:pStyle w:val="Prrafodelista"/>
        <w:rPr>
          <w:rFonts w:ascii="Book Antiqua" w:hAnsi="Book Antiqua" w:cs="Arial"/>
        </w:rPr>
      </w:pPr>
    </w:p>
    <w:p w14:paraId="4C2C6F75" w14:textId="25F4A3A3" w:rsidR="00384B49" w:rsidRPr="004F0E92" w:rsidRDefault="00066748"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Pr>
          <w:rFonts w:ascii="Book Antiqua" w:hAnsi="Book Antiqua" w:cs="Arial"/>
        </w:rPr>
        <w:t xml:space="preserve"> </w:t>
      </w:r>
      <w:r w:rsidR="00384B49" w:rsidRPr="004F0E92">
        <w:rPr>
          <w:rFonts w:ascii="Book Antiqua" w:hAnsi="Book Antiqua" w:cs="Arial"/>
        </w:rPr>
        <w:t>Se insta también, a mantener la atención a la persona usuaria tomando en cuenta las medidas de protección dictadas por el Ministerio de Salud.</w:t>
      </w:r>
    </w:p>
    <w:p w14:paraId="5FBCB172" w14:textId="77777777" w:rsidR="00384B49" w:rsidRPr="004F0E92" w:rsidRDefault="00384B49" w:rsidP="00384B49">
      <w:pPr>
        <w:pStyle w:val="Prrafodelista"/>
        <w:rPr>
          <w:rFonts w:ascii="Book Antiqua" w:hAnsi="Book Antiqua" w:cs="Arial"/>
        </w:rPr>
      </w:pPr>
    </w:p>
    <w:p w14:paraId="64F0495D" w14:textId="353661CF" w:rsidR="00384B49" w:rsidRPr="004F0E92" w:rsidRDefault="00066748" w:rsidP="00A35043">
      <w:pPr>
        <w:pStyle w:val="Prrafodelista"/>
        <w:numPr>
          <w:ilvl w:val="1"/>
          <w:numId w:val="45"/>
        </w:numPr>
        <w:tabs>
          <w:tab w:val="left" w:pos="426"/>
          <w:tab w:val="left" w:pos="993"/>
          <w:tab w:val="left" w:pos="1276"/>
          <w:tab w:val="left" w:pos="3130"/>
          <w:tab w:val="center" w:pos="4419"/>
        </w:tabs>
        <w:spacing w:after="160"/>
        <w:contextualSpacing/>
        <w:jc w:val="both"/>
        <w:rPr>
          <w:rFonts w:ascii="Book Antiqua" w:hAnsi="Book Antiqua" w:cs="Arial"/>
        </w:rPr>
      </w:pPr>
      <w:r>
        <w:rPr>
          <w:rFonts w:ascii="Book Antiqua" w:hAnsi="Book Antiqua" w:cs="Arial"/>
        </w:rPr>
        <w:t xml:space="preserve"> </w:t>
      </w:r>
      <w:r w:rsidR="00384B49" w:rsidRPr="004F0E92">
        <w:rPr>
          <w:rFonts w:ascii="Book Antiqua" w:hAnsi="Book Antiqua" w:cs="Arial"/>
        </w:rPr>
        <w:t>Valorar el tipo de población usuaria que requiere prioridad en la atención presencial para evitar largos tiempos de espera, mejorando el servicio brindado.</w:t>
      </w:r>
    </w:p>
    <w:p w14:paraId="713B64A7" w14:textId="77777777" w:rsidR="00384B49" w:rsidRPr="004F0E92" w:rsidRDefault="00384B49" w:rsidP="00384B49">
      <w:pPr>
        <w:tabs>
          <w:tab w:val="left" w:pos="426"/>
          <w:tab w:val="left" w:pos="993"/>
          <w:tab w:val="left" w:pos="1276"/>
          <w:tab w:val="left" w:pos="3130"/>
          <w:tab w:val="center" w:pos="4419"/>
        </w:tabs>
        <w:spacing w:after="160"/>
        <w:jc w:val="both"/>
        <w:rPr>
          <w:rFonts w:ascii="Book Antiqua" w:hAnsi="Book Antiqua" w:cs="Arial"/>
          <w:b/>
          <w:bCs/>
        </w:rPr>
      </w:pPr>
    </w:p>
    <w:p w14:paraId="0E913BC7" w14:textId="77777777" w:rsidR="00384B49" w:rsidRPr="004F0E92" w:rsidRDefault="00384B49" w:rsidP="00A35043">
      <w:pPr>
        <w:pStyle w:val="Prrafodelista"/>
        <w:numPr>
          <w:ilvl w:val="0"/>
          <w:numId w:val="26"/>
        </w:numPr>
        <w:spacing w:after="200" w:line="276" w:lineRule="auto"/>
        <w:ind w:left="851"/>
        <w:contextualSpacing/>
        <w:jc w:val="both"/>
        <w:rPr>
          <w:rFonts w:ascii="Book Antiqua" w:hAnsi="Book Antiqua" w:cs="Arial"/>
          <w:b/>
          <w:bCs/>
        </w:rPr>
      </w:pPr>
      <w:r w:rsidRPr="004F0E92">
        <w:rPr>
          <w:rFonts w:ascii="Book Antiqua" w:hAnsi="Book Antiqua" w:cs="Arial"/>
          <w:b/>
          <w:bCs/>
        </w:rPr>
        <w:t>Materia Agraria:</w:t>
      </w:r>
    </w:p>
    <w:p w14:paraId="74AF045A" w14:textId="77777777" w:rsidR="00384B49" w:rsidRPr="004F0E92" w:rsidRDefault="00384B49" w:rsidP="00384B49">
      <w:pPr>
        <w:pStyle w:val="Prrafodelista"/>
        <w:ind w:left="851"/>
        <w:jc w:val="both"/>
        <w:rPr>
          <w:rFonts w:ascii="Book Antiqua" w:hAnsi="Book Antiqua" w:cs="Arial"/>
          <w:b/>
          <w:bCs/>
        </w:rPr>
      </w:pPr>
    </w:p>
    <w:p w14:paraId="7946E056" w14:textId="311F7392" w:rsidR="00384B49" w:rsidRPr="004F0E92" w:rsidRDefault="00384B49" w:rsidP="00A35043">
      <w:pPr>
        <w:pStyle w:val="Prrafodelista"/>
        <w:numPr>
          <w:ilvl w:val="1"/>
          <w:numId w:val="45"/>
        </w:numPr>
        <w:tabs>
          <w:tab w:val="left" w:pos="426"/>
          <w:tab w:val="left" w:pos="720"/>
          <w:tab w:val="left" w:pos="1276"/>
          <w:tab w:val="left" w:pos="3130"/>
          <w:tab w:val="center" w:pos="4419"/>
        </w:tabs>
        <w:spacing w:after="160"/>
        <w:contextualSpacing/>
        <w:jc w:val="both"/>
        <w:rPr>
          <w:rFonts w:ascii="Book Antiqua" w:hAnsi="Book Antiqua" w:cs="Arial"/>
        </w:rPr>
      </w:pPr>
      <w:r w:rsidRPr="004F0E92">
        <w:rPr>
          <w:rFonts w:ascii="Book Antiqua" w:hAnsi="Book Antiqua" w:cs="Arial"/>
        </w:rPr>
        <w:t>Se insta a los despachos especializados en materia Agraria, a continuar con los esfuerzos realizados para cumplir a cabalidad con el plan remedial establecido para seis meses.</w:t>
      </w:r>
    </w:p>
    <w:p w14:paraId="2F1935F5" w14:textId="77777777" w:rsidR="00384B49" w:rsidRPr="004F0E92" w:rsidRDefault="00384B49" w:rsidP="00384B49">
      <w:pPr>
        <w:pStyle w:val="Prrafodelista"/>
        <w:jc w:val="both"/>
        <w:rPr>
          <w:rFonts w:ascii="Book Antiqua" w:hAnsi="Book Antiqua" w:cs="Arial"/>
        </w:rPr>
      </w:pPr>
    </w:p>
    <w:p w14:paraId="7537D570" w14:textId="77777777" w:rsidR="00384B49" w:rsidRPr="004F0E92" w:rsidRDefault="00384B49" w:rsidP="00A35043">
      <w:pPr>
        <w:pStyle w:val="Prrafodelista"/>
        <w:numPr>
          <w:ilvl w:val="0"/>
          <w:numId w:val="26"/>
        </w:numPr>
        <w:spacing w:after="200"/>
        <w:ind w:left="851"/>
        <w:contextualSpacing/>
        <w:jc w:val="both"/>
        <w:rPr>
          <w:rFonts w:ascii="Book Antiqua" w:hAnsi="Book Antiqua" w:cs="Arial"/>
          <w:b/>
          <w:bCs/>
        </w:rPr>
      </w:pPr>
      <w:r w:rsidRPr="004F0E92">
        <w:rPr>
          <w:rFonts w:ascii="Book Antiqua" w:hAnsi="Book Antiqua" w:cs="Arial"/>
          <w:b/>
          <w:bCs/>
        </w:rPr>
        <w:t>Jurisdicción Contencioso-Administrativa y Civil de Hacienda:</w:t>
      </w:r>
    </w:p>
    <w:p w14:paraId="7A0416EE" w14:textId="77777777" w:rsidR="00384B49" w:rsidRPr="004F0E92" w:rsidRDefault="00384B49" w:rsidP="00384B49">
      <w:pPr>
        <w:pStyle w:val="Prrafodelista"/>
        <w:tabs>
          <w:tab w:val="left" w:pos="426"/>
          <w:tab w:val="left" w:pos="993"/>
          <w:tab w:val="left" w:pos="1276"/>
          <w:tab w:val="left" w:pos="3130"/>
          <w:tab w:val="center" w:pos="4419"/>
        </w:tabs>
        <w:spacing w:after="160"/>
        <w:jc w:val="both"/>
        <w:rPr>
          <w:rFonts w:ascii="Book Antiqua" w:hAnsi="Book Antiqua" w:cs="Arial"/>
        </w:rPr>
      </w:pPr>
    </w:p>
    <w:p w14:paraId="09F0A25F" w14:textId="5BD9A16A" w:rsidR="00384B49" w:rsidRPr="004F0E92" w:rsidRDefault="001358AA" w:rsidP="001358AA">
      <w:pPr>
        <w:tabs>
          <w:tab w:val="left" w:pos="426"/>
          <w:tab w:val="left" w:pos="993"/>
          <w:tab w:val="left" w:pos="1276"/>
          <w:tab w:val="left" w:pos="3130"/>
          <w:tab w:val="center" w:pos="4419"/>
        </w:tabs>
        <w:spacing w:after="160"/>
        <w:jc w:val="both"/>
        <w:rPr>
          <w:rFonts w:ascii="Book Antiqua" w:hAnsi="Book Antiqua" w:cs="Arial"/>
        </w:rPr>
      </w:pPr>
      <w:r w:rsidRPr="004F0E92">
        <w:rPr>
          <w:rFonts w:ascii="Book Antiqua" w:hAnsi="Book Antiqua" w:cs="Arial"/>
        </w:rPr>
        <w:t xml:space="preserve">9.24 </w:t>
      </w:r>
      <w:r w:rsidR="00384B49" w:rsidRPr="004F0E92">
        <w:rPr>
          <w:rFonts w:ascii="Book Antiqua" w:hAnsi="Book Antiqua" w:cs="Arial"/>
        </w:rPr>
        <w:t>Considerando los planes remediales de audiencias, se recomienda al Tribunal Contencioso Administrativo y Civil de Hacienda, analizar los señalamientos a audiencias que se tienen programados, con el fin de que se determine si se podrá cumplir a cabalidad con el plan remedial establecido para seis meses.</w:t>
      </w:r>
    </w:p>
    <w:p w14:paraId="6F91DE5E" w14:textId="77777777" w:rsidR="00384B49" w:rsidRPr="004F0E92" w:rsidRDefault="00384B49" w:rsidP="00384B49">
      <w:pPr>
        <w:pStyle w:val="Prrafodelista"/>
        <w:tabs>
          <w:tab w:val="left" w:pos="426"/>
          <w:tab w:val="left" w:pos="993"/>
          <w:tab w:val="left" w:pos="1276"/>
          <w:tab w:val="left" w:pos="3130"/>
          <w:tab w:val="center" w:pos="4419"/>
        </w:tabs>
        <w:spacing w:after="160"/>
        <w:jc w:val="both"/>
        <w:rPr>
          <w:rFonts w:ascii="Book Antiqua" w:hAnsi="Book Antiqua" w:cs="Arial"/>
        </w:rPr>
      </w:pPr>
    </w:p>
    <w:p w14:paraId="4A0C9D68" w14:textId="77777777" w:rsidR="00384B49" w:rsidRPr="004F0E92" w:rsidRDefault="00384B49" w:rsidP="00A35043">
      <w:pPr>
        <w:pStyle w:val="Prrafodelista"/>
        <w:numPr>
          <w:ilvl w:val="0"/>
          <w:numId w:val="26"/>
        </w:numPr>
        <w:tabs>
          <w:tab w:val="left" w:pos="426"/>
          <w:tab w:val="left" w:pos="993"/>
          <w:tab w:val="left" w:pos="1276"/>
          <w:tab w:val="left" w:pos="3130"/>
          <w:tab w:val="center" w:pos="4419"/>
        </w:tabs>
        <w:spacing w:after="160"/>
        <w:ind w:left="851"/>
        <w:contextualSpacing/>
        <w:jc w:val="both"/>
        <w:rPr>
          <w:rFonts w:ascii="Book Antiqua" w:hAnsi="Book Antiqua" w:cs="Arial"/>
          <w:b/>
          <w:bCs/>
        </w:rPr>
      </w:pPr>
      <w:r w:rsidRPr="004F0E92">
        <w:rPr>
          <w:rFonts w:ascii="Book Antiqua" w:hAnsi="Book Antiqua" w:cs="Arial"/>
          <w:b/>
          <w:bCs/>
        </w:rPr>
        <w:t>Materia de Tránsito:</w:t>
      </w:r>
    </w:p>
    <w:p w14:paraId="60FF6FED" w14:textId="77777777" w:rsidR="00384B49" w:rsidRPr="004F0E92" w:rsidRDefault="00384B49" w:rsidP="00384B49">
      <w:pPr>
        <w:pStyle w:val="Prrafodelista"/>
        <w:tabs>
          <w:tab w:val="left" w:pos="426"/>
          <w:tab w:val="left" w:pos="993"/>
          <w:tab w:val="left" w:pos="1276"/>
          <w:tab w:val="left" w:pos="3130"/>
          <w:tab w:val="center" w:pos="4419"/>
        </w:tabs>
        <w:spacing w:after="160"/>
        <w:ind w:left="851"/>
        <w:jc w:val="both"/>
        <w:rPr>
          <w:rFonts w:ascii="Book Antiqua" w:hAnsi="Book Antiqua" w:cs="Arial"/>
          <w:b/>
          <w:bCs/>
        </w:rPr>
      </w:pPr>
    </w:p>
    <w:p w14:paraId="4275CC6F" w14:textId="76CD3526" w:rsidR="00384B49" w:rsidRPr="004F0E92" w:rsidRDefault="001358AA" w:rsidP="00A35043">
      <w:pPr>
        <w:pStyle w:val="Prrafodelista"/>
        <w:numPr>
          <w:ilvl w:val="1"/>
          <w:numId w:val="46"/>
        </w:numPr>
        <w:spacing w:after="200"/>
        <w:contextualSpacing/>
        <w:jc w:val="both"/>
        <w:rPr>
          <w:rFonts w:ascii="Book Antiqua" w:hAnsi="Book Antiqua" w:cs="Arial"/>
        </w:rPr>
      </w:pPr>
      <w:r w:rsidRPr="004F0E92">
        <w:rPr>
          <w:rFonts w:ascii="Book Antiqua" w:hAnsi="Book Antiqua" w:cs="Arial"/>
        </w:rPr>
        <w:t xml:space="preserve"> </w:t>
      </w:r>
      <w:r w:rsidR="00384B49" w:rsidRPr="004F0E92">
        <w:rPr>
          <w:rFonts w:ascii="Book Antiqua" w:hAnsi="Book Antiqua" w:cs="Arial"/>
        </w:rPr>
        <w:t>Se insta a la Comisión Interinstitucional de Tránsito analizar los motivos que impiden a los despachos especializados, una mayor realización de audiencias virtuales.</w:t>
      </w:r>
    </w:p>
    <w:p w14:paraId="3C30A966" w14:textId="77777777" w:rsidR="00384B49" w:rsidRPr="004F0E92" w:rsidRDefault="00384B49" w:rsidP="00384B49">
      <w:pPr>
        <w:pStyle w:val="Prrafodelista"/>
        <w:ind w:left="1068"/>
        <w:jc w:val="both"/>
        <w:rPr>
          <w:rFonts w:ascii="Book Antiqua" w:hAnsi="Book Antiqua" w:cs="Arial"/>
        </w:rPr>
      </w:pPr>
    </w:p>
    <w:p w14:paraId="456DEB16" w14:textId="016D003D" w:rsidR="00066748" w:rsidRDefault="00384B49" w:rsidP="00066748">
      <w:pPr>
        <w:pStyle w:val="Prrafodelista"/>
        <w:numPr>
          <w:ilvl w:val="1"/>
          <w:numId w:val="46"/>
        </w:numPr>
        <w:spacing w:after="200"/>
        <w:contextualSpacing/>
        <w:jc w:val="both"/>
        <w:rPr>
          <w:rFonts w:ascii="Book Antiqua" w:hAnsi="Book Antiqua" w:cs="Arial"/>
        </w:rPr>
      </w:pPr>
      <w:r w:rsidRPr="004F0E92">
        <w:rPr>
          <w:rFonts w:ascii="Book Antiqua" w:hAnsi="Book Antiqua" w:cs="Arial"/>
        </w:rPr>
        <w:lastRenderedPageBreak/>
        <w:t>Se insta a los despachos especializados en materia de Tránsito, a continuar con los esfuerzos realizados para cumplir a cabalidad con el plan remedial establecido para seis meses.</w:t>
      </w:r>
    </w:p>
    <w:p w14:paraId="47BE8372" w14:textId="77777777" w:rsidR="00066748" w:rsidRPr="00066748" w:rsidRDefault="00066748" w:rsidP="00066748">
      <w:pPr>
        <w:pStyle w:val="Prrafodelista"/>
        <w:rPr>
          <w:rFonts w:ascii="Book Antiqua" w:hAnsi="Book Antiqua" w:cs="Arial"/>
        </w:rPr>
      </w:pPr>
    </w:p>
    <w:p w14:paraId="532F130E" w14:textId="77777777" w:rsidR="00384B49" w:rsidRPr="004F0E92" w:rsidRDefault="00384B49" w:rsidP="00A35043">
      <w:pPr>
        <w:pStyle w:val="Prrafodelista"/>
        <w:numPr>
          <w:ilvl w:val="0"/>
          <w:numId w:val="26"/>
        </w:numPr>
        <w:tabs>
          <w:tab w:val="left" w:pos="426"/>
          <w:tab w:val="left" w:pos="993"/>
          <w:tab w:val="left" w:pos="1276"/>
          <w:tab w:val="left" w:pos="3130"/>
          <w:tab w:val="center" w:pos="4419"/>
        </w:tabs>
        <w:spacing w:after="160"/>
        <w:ind w:left="851" w:hanging="284"/>
        <w:contextualSpacing/>
        <w:jc w:val="both"/>
        <w:rPr>
          <w:rFonts w:ascii="Book Antiqua" w:hAnsi="Book Antiqua" w:cs="Arial"/>
          <w:b/>
          <w:bCs/>
        </w:rPr>
      </w:pPr>
      <w:r w:rsidRPr="004F0E92">
        <w:rPr>
          <w:rFonts w:ascii="Book Antiqua" w:hAnsi="Book Antiqua" w:cs="Arial"/>
          <w:b/>
          <w:bCs/>
        </w:rPr>
        <w:t>Materia Contravencional (juzgados mixtos):</w:t>
      </w:r>
    </w:p>
    <w:p w14:paraId="4FFAEDDB" w14:textId="77777777" w:rsidR="00384B49" w:rsidRPr="004F0E92" w:rsidRDefault="00384B49" w:rsidP="00384B49">
      <w:pPr>
        <w:pStyle w:val="Prrafodelista"/>
        <w:rPr>
          <w:rFonts w:ascii="Book Antiqua" w:hAnsi="Book Antiqua" w:cs="Arial"/>
        </w:rPr>
      </w:pPr>
    </w:p>
    <w:p w14:paraId="6883C85E" w14:textId="6B442700" w:rsidR="00384B49" w:rsidRPr="004F0E92" w:rsidRDefault="00384B49" w:rsidP="00A35043">
      <w:pPr>
        <w:pStyle w:val="Prrafodelista"/>
        <w:numPr>
          <w:ilvl w:val="1"/>
          <w:numId w:val="46"/>
        </w:numPr>
        <w:spacing w:after="160"/>
        <w:ind w:right="-141"/>
        <w:contextualSpacing/>
        <w:jc w:val="both"/>
        <w:rPr>
          <w:rFonts w:ascii="Book Antiqua" w:hAnsi="Book Antiqua" w:cs="Arial"/>
        </w:rPr>
      </w:pPr>
      <w:r w:rsidRPr="004F0E92">
        <w:rPr>
          <w:rFonts w:ascii="Book Antiqua" w:hAnsi="Book Antiqua" w:cs="Arial"/>
        </w:rPr>
        <w:t>Los Juzgados Contravencionales mixtos deberán continuar con la alimentación de los indicadores requeridos mediante la matriz de seguimiento de las labores realizadas compartida por OneDrive de forma mensual, sin excepción y de presentarse algún inconveniente informar oportunamente al correo oficial del Centro de Apoyo, Coordinación y Mejoramiento de la Función Jurisdiccional, debido a que el seguimiento ha permitido determinar incumplimientos de la información.</w:t>
      </w:r>
    </w:p>
    <w:p w14:paraId="22AAA7E0" w14:textId="77777777" w:rsidR="00384B49" w:rsidRPr="004F0E92" w:rsidRDefault="00384B49" w:rsidP="00384B49">
      <w:pPr>
        <w:pStyle w:val="Prrafodelista"/>
        <w:spacing w:after="160"/>
        <w:ind w:right="-141"/>
        <w:jc w:val="both"/>
        <w:rPr>
          <w:rFonts w:ascii="Book Antiqua" w:hAnsi="Book Antiqua" w:cs="Arial"/>
        </w:rPr>
      </w:pPr>
    </w:p>
    <w:p w14:paraId="07F6FB2B" w14:textId="262C1960" w:rsidR="00384B49" w:rsidRPr="004F0E92" w:rsidRDefault="00384B49" w:rsidP="00A35043">
      <w:pPr>
        <w:pStyle w:val="Prrafodelista"/>
        <w:numPr>
          <w:ilvl w:val="1"/>
          <w:numId w:val="46"/>
        </w:numPr>
        <w:spacing w:after="160"/>
        <w:ind w:right="-141"/>
        <w:contextualSpacing/>
        <w:jc w:val="both"/>
        <w:rPr>
          <w:rFonts w:ascii="Book Antiqua" w:hAnsi="Book Antiqua" w:cs="Arial"/>
        </w:rPr>
      </w:pPr>
      <w:r w:rsidRPr="004F0E92">
        <w:rPr>
          <w:rFonts w:ascii="Book Antiqua" w:hAnsi="Book Antiqua" w:cs="Arial"/>
        </w:rPr>
        <w:t>Los Juzgados Contravencionales mixtos deberán actualizar mensualmente la plantilla de formulación y seguimiento del plan remedial de audiencias, brindando mayor énfasis al apunte o resultado de las audiencias celebradas que incluyeron dentro del plan, así como la fecha de realización y fecha de actualización de la plantilla, con la finalidad de determinar el avance de los planes dispuestos por la Corte Plena y comunicado mediante las Circulares 214-2020 y 217-2020.</w:t>
      </w:r>
    </w:p>
    <w:p w14:paraId="290E5C57" w14:textId="77777777" w:rsidR="00384B49" w:rsidRPr="004F0E92" w:rsidRDefault="00384B49" w:rsidP="00384B49">
      <w:pPr>
        <w:pStyle w:val="Prrafodelista"/>
        <w:rPr>
          <w:rFonts w:ascii="Book Antiqua" w:hAnsi="Book Antiqua" w:cs="Arial"/>
        </w:rPr>
      </w:pPr>
    </w:p>
    <w:p w14:paraId="26F94688" w14:textId="77777777" w:rsidR="00384B49" w:rsidRPr="004F0E92" w:rsidRDefault="00384B49" w:rsidP="00384B49">
      <w:pPr>
        <w:pStyle w:val="Prrafodelista"/>
        <w:spacing w:after="160"/>
        <w:ind w:right="-141"/>
        <w:jc w:val="both"/>
        <w:rPr>
          <w:rFonts w:ascii="Book Antiqua" w:hAnsi="Book Antiqua" w:cs="Arial"/>
        </w:rPr>
      </w:pPr>
    </w:p>
    <w:p w14:paraId="4413897A" w14:textId="77777777" w:rsidR="00384B49" w:rsidRPr="004F0E92" w:rsidRDefault="00384B49" w:rsidP="00A35043">
      <w:pPr>
        <w:pStyle w:val="Prrafodelista"/>
        <w:numPr>
          <w:ilvl w:val="0"/>
          <w:numId w:val="26"/>
        </w:numPr>
        <w:spacing w:after="200"/>
        <w:ind w:left="851"/>
        <w:contextualSpacing/>
        <w:jc w:val="both"/>
        <w:rPr>
          <w:rFonts w:ascii="Book Antiqua" w:hAnsi="Book Antiqua" w:cs="Arial"/>
          <w:b/>
          <w:bCs/>
        </w:rPr>
      </w:pPr>
      <w:r w:rsidRPr="004F0E92">
        <w:rPr>
          <w:rFonts w:ascii="Book Antiqua" w:hAnsi="Book Antiqua" w:cs="Arial"/>
          <w:b/>
          <w:bCs/>
        </w:rPr>
        <w:t xml:space="preserve">Todos los despachos judiciales que tiene a cargo el CACMFJ  </w:t>
      </w:r>
    </w:p>
    <w:p w14:paraId="3C8DDE65" w14:textId="77777777" w:rsidR="00384B49" w:rsidRPr="004F0E92" w:rsidRDefault="00384B49" w:rsidP="00384B49">
      <w:pPr>
        <w:pStyle w:val="Prrafodelista"/>
        <w:ind w:left="851"/>
        <w:jc w:val="both"/>
        <w:rPr>
          <w:rFonts w:ascii="Book Antiqua" w:hAnsi="Book Antiqua" w:cs="Arial"/>
        </w:rPr>
      </w:pPr>
    </w:p>
    <w:p w14:paraId="299990B3" w14:textId="1EC06983" w:rsidR="00384B49" w:rsidRPr="004F0E92" w:rsidRDefault="00384B49" w:rsidP="00A35043">
      <w:pPr>
        <w:pStyle w:val="Prrafodelista"/>
        <w:numPr>
          <w:ilvl w:val="1"/>
          <w:numId w:val="46"/>
        </w:numPr>
        <w:spacing w:after="160" w:line="259" w:lineRule="auto"/>
        <w:ind w:right="-141"/>
        <w:contextualSpacing/>
        <w:jc w:val="both"/>
        <w:rPr>
          <w:rFonts w:ascii="Book Antiqua" w:hAnsi="Book Antiqua" w:cs="Arial"/>
        </w:rPr>
      </w:pPr>
      <w:r w:rsidRPr="004F0E92">
        <w:rPr>
          <w:rFonts w:ascii="Book Antiqua" w:hAnsi="Book Antiqua" w:cs="Arial"/>
        </w:rPr>
        <w:t>A partir del recibido del comunicado realizado y enviado por el Centro de Apoyo, Coordinación y Mejoramiento de la Función Jurisdiccional a los despachos judiciales el 10 y 11 de marzo del 2021 vía correo electrónico, deberán las oficinas judiciales a cargo del CACMFJ alimentar la matriz de seguimiento compartida en OneDrive de manera mensual y no semanal, la cual será ajustada contemplando únicamente aquellos indicadores que no puedan generarse por los sistemas, con el fin de agilizar el proceso de seguimiento que se lleva en el ámbito jurisdiccional y atendiendo las recomendaciones de algunos despachos judiciales</w:t>
      </w:r>
      <w:r w:rsidR="00066748">
        <w:rPr>
          <w:rFonts w:ascii="Book Antiqua" w:hAnsi="Book Antiqua" w:cs="Arial"/>
        </w:rPr>
        <w:t>.</w:t>
      </w:r>
      <w:r w:rsidRPr="004F0E92">
        <w:rPr>
          <w:rFonts w:ascii="Book Antiqua" w:hAnsi="Book Antiqua"/>
          <w:color w:val="000000"/>
        </w:rPr>
        <w:t xml:space="preserve"> </w:t>
      </w:r>
      <w:r w:rsidRPr="004F0E92">
        <w:rPr>
          <w:rFonts w:ascii="Book Antiqua" w:hAnsi="Book Antiqua" w:cs="Arial"/>
        </w:rPr>
        <w:t xml:space="preserve"> </w:t>
      </w:r>
    </w:p>
    <w:bookmarkEnd w:id="18"/>
    <w:p w14:paraId="3A96C681" w14:textId="569C8142" w:rsidR="00F26B0D" w:rsidRDefault="00F26B0D" w:rsidP="00F26B0D">
      <w:pPr>
        <w:rPr>
          <w:rFonts w:ascii="Book Antiqua" w:hAnsi="Book Antiqua"/>
          <w:color w:val="000000" w:themeColor="text1"/>
        </w:rPr>
      </w:pPr>
    </w:p>
    <w:p w14:paraId="4D17A36F" w14:textId="1EE5A6BA" w:rsidR="00066748" w:rsidRDefault="00066748" w:rsidP="00F26B0D">
      <w:pPr>
        <w:rPr>
          <w:rFonts w:ascii="Book Antiqua" w:hAnsi="Book Antiqua"/>
          <w:color w:val="000000" w:themeColor="text1"/>
        </w:rPr>
      </w:pPr>
    </w:p>
    <w:p w14:paraId="6B39F965" w14:textId="2A219101" w:rsidR="00066748" w:rsidRDefault="00066748" w:rsidP="00F26B0D">
      <w:pPr>
        <w:rPr>
          <w:rFonts w:ascii="Book Antiqua" w:hAnsi="Book Antiqua"/>
          <w:color w:val="000000" w:themeColor="text1"/>
        </w:rPr>
      </w:pPr>
    </w:p>
    <w:p w14:paraId="64C489D6" w14:textId="62E8B29A" w:rsidR="00066748" w:rsidRDefault="00066748" w:rsidP="00F26B0D">
      <w:pPr>
        <w:rPr>
          <w:rFonts w:ascii="Book Antiqua" w:hAnsi="Book Antiqua"/>
          <w:color w:val="000000" w:themeColor="text1"/>
        </w:rPr>
      </w:pPr>
    </w:p>
    <w:p w14:paraId="1418B250" w14:textId="127D5DEA" w:rsidR="00066748" w:rsidRDefault="00066748" w:rsidP="00F26B0D">
      <w:pPr>
        <w:rPr>
          <w:rFonts w:ascii="Book Antiqua" w:hAnsi="Book Antiqua"/>
          <w:color w:val="000000" w:themeColor="text1"/>
        </w:rPr>
      </w:pPr>
    </w:p>
    <w:p w14:paraId="6E888BFC" w14:textId="77777777" w:rsidR="00066748" w:rsidRPr="004F0E92" w:rsidRDefault="00066748" w:rsidP="00F26B0D">
      <w:pPr>
        <w:rPr>
          <w:rFonts w:ascii="Book Antiqua" w:hAnsi="Book Antiqua"/>
          <w:color w:val="000000" w:themeColor="text1"/>
        </w:rPr>
      </w:pPr>
    </w:p>
    <w:tbl>
      <w:tblPr>
        <w:tblStyle w:val="Tablaconcuadrcula"/>
        <w:tblW w:w="0" w:type="auto"/>
        <w:tblLook w:val="04A0" w:firstRow="1" w:lastRow="0" w:firstColumn="1" w:lastColumn="0" w:noHBand="0" w:noVBand="1"/>
      </w:tblPr>
      <w:tblGrid>
        <w:gridCol w:w="1838"/>
        <w:gridCol w:w="6990"/>
      </w:tblGrid>
      <w:tr w:rsidR="00216002" w:rsidRPr="004F0E92" w14:paraId="2F5896D2" w14:textId="77777777" w:rsidTr="009418F9">
        <w:tc>
          <w:tcPr>
            <w:tcW w:w="1838" w:type="dxa"/>
            <w:vAlign w:val="center"/>
          </w:tcPr>
          <w:p w14:paraId="7A8BCBDC" w14:textId="076F224F" w:rsidR="00216002" w:rsidRPr="004F0E92" w:rsidRDefault="00216002" w:rsidP="009418F9">
            <w:pPr>
              <w:jc w:val="both"/>
              <w:rPr>
                <w:rFonts w:ascii="Book Antiqua" w:hAnsi="Book Antiqua" w:cs="Book Antiqua"/>
              </w:rPr>
            </w:pPr>
            <w:r w:rsidRPr="004F0E92">
              <w:rPr>
                <w:rFonts w:ascii="Book Antiqua" w:hAnsi="Book Antiqua" w:cs="Book Antiqua"/>
              </w:rPr>
              <w:lastRenderedPageBreak/>
              <w:t>Elaborado</w:t>
            </w:r>
            <w:r w:rsidR="00066748">
              <w:rPr>
                <w:rFonts w:ascii="Book Antiqua" w:hAnsi="Book Antiqua" w:cs="Book Antiqua"/>
              </w:rPr>
              <w:t>:</w:t>
            </w:r>
            <w:r w:rsidRPr="004F0E92">
              <w:rPr>
                <w:rFonts w:ascii="Book Antiqua" w:hAnsi="Book Antiqua" w:cs="Book Antiqua"/>
              </w:rPr>
              <w:t xml:space="preserve"> </w:t>
            </w:r>
          </w:p>
        </w:tc>
        <w:tc>
          <w:tcPr>
            <w:tcW w:w="6990" w:type="dxa"/>
            <w:vAlign w:val="center"/>
          </w:tcPr>
          <w:p w14:paraId="6018B806" w14:textId="11ADA75F" w:rsidR="00216002" w:rsidRPr="004F0E92" w:rsidRDefault="00216002" w:rsidP="009418F9">
            <w:pPr>
              <w:jc w:val="both"/>
              <w:rPr>
                <w:rFonts w:ascii="Book Antiqua" w:hAnsi="Book Antiqua" w:cs="Book Antiqua"/>
              </w:rPr>
            </w:pPr>
            <w:r w:rsidRPr="004F0E92">
              <w:rPr>
                <w:rFonts w:ascii="Book Antiqua" w:hAnsi="Book Antiqua"/>
                <w:color w:val="000000" w:themeColor="text1"/>
              </w:rPr>
              <w:t>Alejandro Fonseca (Juzgado Penal), María Gómez (Juzgado de Ejecución de la Pena, Tribunal de Apelación y Tribunales de Juicio), Raúl Camacho (Tribunales de Flagrancia) y Victoria Martínez (Sala Tercera, Juzgados Penales Juveniles, Tribunal de Apelación Penal Juvenil y Juzgado de Ejecución de la Sentencia Penal Juvenil) y Bryan Zumbado Loaiciga, Profesionales 2.</w:t>
            </w:r>
          </w:p>
        </w:tc>
      </w:tr>
      <w:tr w:rsidR="00216002" w:rsidRPr="004F0E92" w14:paraId="4D061887" w14:textId="77777777" w:rsidTr="009418F9">
        <w:tc>
          <w:tcPr>
            <w:tcW w:w="1838" w:type="dxa"/>
            <w:vAlign w:val="center"/>
          </w:tcPr>
          <w:p w14:paraId="749ECB8E" w14:textId="4D83E992" w:rsidR="00216002" w:rsidRPr="004F0E92" w:rsidRDefault="00216002" w:rsidP="009418F9">
            <w:pPr>
              <w:jc w:val="both"/>
              <w:rPr>
                <w:rFonts w:ascii="Book Antiqua" w:hAnsi="Book Antiqua" w:cs="Book Antiqua"/>
              </w:rPr>
            </w:pPr>
            <w:r w:rsidRPr="004F0E92">
              <w:rPr>
                <w:rFonts w:ascii="Book Antiqua" w:hAnsi="Book Antiqua" w:cs="Book Antiqua"/>
              </w:rPr>
              <w:t>Revisado</w:t>
            </w:r>
            <w:r w:rsidR="00066748">
              <w:rPr>
                <w:rFonts w:ascii="Book Antiqua" w:hAnsi="Book Antiqua" w:cs="Book Antiqua"/>
              </w:rPr>
              <w:t>:</w:t>
            </w:r>
          </w:p>
        </w:tc>
        <w:tc>
          <w:tcPr>
            <w:tcW w:w="6990" w:type="dxa"/>
            <w:vAlign w:val="center"/>
          </w:tcPr>
          <w:p w14:paraId="0AF3FB8D" w14:textId="77777777" w:rsidR="00216002" w:rsidRPr="004F0E92" w:rsidRDefault="00216002" w:rsidP="009418F9">
            <w:pPr>
              <w:jc w:val="both"/>
              <w:rPr>
                <w:rFonts w:ascii="Book Antiqua" w:hAnsi="Book Antiqua" w:cs="Book Antiqua"/>
              </w:rPr>
            </w:pPr>
            <w:bookmarkStart w:id="19" w:name="_Hlk66431329"/>
            <w:r w:rsidRPr="004F0E92">
              <w:rPr>
                <w:rFonts w:ascii="Book Antiqua" w:hAnsi="Book Antiqua" w:cs="Book Antiqua"/>
              </w:rPr>
              <w:t xml:space="preserve">Ing. Jorge Fernando Rodríguez Salazar, Jefe a.i. del Subproceso de Modernización Institucional </w:t>
            </w:r>
            <w:bookmarkEnd w:id="19"/>
          </w:p>
        </w:tc>
      </w:tr>
      <w:tr w:rsidR="00216002" w:rsidRPr="004F0E92" w14:paraId="0F973E8B" w14:textId="77777777" w:rsidTr="009418F9">
        <w:tc>
          <w:tcPr>
            <w:tcW w:w="1838" w:type="dxa"/>
            <w:vAlign w:val="center"/>
          </w:tcPr>
          <w:p w14:paraId="7DE7D7BE" w14:textId="58A45AB5" w:rsidR="00216002" w:rsidRPr="004F0E92" w:rsidRDefault="00216002" w:rsidP="009418F9">
            <w:pPr>
              <w:jc w:val="both"/>
              <w:rPr>
                <w:rFonts w:ascii="Book Antiqua" w:hAnsi="Book Antiqua" w:cs="Book Antiqua"/>
              </w:rPr>
            </w:pPr>
            <w:r w:rsidRPr="004F0E92">
              <w:rPr>
                <w:rFonts w:ascii="Book Antiqua" w:hAnsi="Book Antiqua" w:cs="Book Antiqua"/>
              </w:rPr>
              <w:t>Aprobado</w:t>
            </w:r>
            <w:r w:rsidR="00066748">
              <w:rPr>
                <w:rFonts w:ascii="Book Antiqua" w:hAnsi="Book Antiqua" w:cs="Book Antiqua"/>
              </w:rPr>
              <w:t>:</w:t>
            </w:r>
          </w:p>
        </w:tc>
        <w:tc>
          <w:tcPr>
            <w:tcW w:w="6990" w:type="dxa"/>
            <w:vAlign w:val="center"/>
          </w:tcPr>
          <w:p w14:paraId="424C9905" w14:textId="77777777" w:rsidR="00216002" w:rsidRPr="004F0E92" w:rsidRDefault="00216002" w:rsidP="009418F9">
            <w:pPr>
              <w:jc w:val="both"/>
              <w:rPr>
                <w:rFonts w:ascii="Book Antiqua" w:hAnsi="Book Antiqua" w:cs="Book Antiqua"/>
              </w:rPr>
            </w:pPr>
            <w:r w:rsidRPr="004F0E92">
              <w:rPr>
                <w:rFonts w:ascii="Book Antiqua" w:hAnsi="Book Antiqua" w:cs="Book Antiqua"/>
              </w:rPr>
              <w:t>Ing Dixon Li Morales, Jefe del Proceso de Ejecución de las Operaciones</w:t>
            </w:r>
          </w:p>
        </w:tc>
      </w:tr>
      <w:tr w:rsidR="00216002" w:rsidRPr="004F0E92" w14:paraId="503ECFDE" w14:textId="77777777" w:rsidTr="009418F9">
        <w:tc>
          <w:tcPr>
            <w:tcW w:w="1838" w:type="dxa"/>
            <w:vAlign w:val="center"/>
          </w:tcPr>
          <w:p w14:paraId="38471949" w14:textId="3438B556" w:rsidR="00216002" w:rsidRPr="004F0E92" w:rsidRDefault="00216002" w:rsidP="009418F9">
            <w:pPr>
              <w:jc w:val="both"/>
              <w:rPr>
                <w:rFonts w:ascii="Book Antiqua" w:hAnsi="Book Antiqua" w:cs="Book Antiqua"/>
              </w:rPr>
            </w:pPr>
            <w:r w:rsidRPr="004F0E92">
              <w:rPr>
                <w:rFonts w:ascii="Book Antiqua" w:hAnsi="Book Antiqua" w:cs="Book Antiqua"/>
              </w:rPr>
              <w:t>Autorizado</w:t>
            </w:r>
            <w:r w:rsidR="00066748">
              <w:rPr>
                <w:rFonts w:ascii="Book Antiqua" w:hAnsi="Book Antiqua" w:cs="Book Antiqua"/>
              </w:rPr>
              <w:t>:</w:t>
            </w:r>
          </w:p>
        </w:tc>
        <w:tc>
          <w:tcPr>
            <w:tcW w:w="6990" w:type="dxa"/>
            <w:vAlign w:val="center"/>
          </w:tcPr>
          <w:p w14:paraId="1AA1E79A" w14:textId="77777777" w:rsidR="00216002" w:rsidRPr="004F0E92" w:rsidRDefault="00216002" w:rsidP="009418F9">
            <w:pPr>
              <w:jc w:val="both"/>
              <w:rPr>
                <w:rFonts w:ascii="Book Antiqua" w:hAnsi="Book Antiqua" w:cs="Book Antiqua"/>
              </w:rPr>
            </w:pPr>
            <w:r w:rsidRPr="004F0E92">
              <w:rPr>
                <w:rFonts w:ascii="Book Antiqua" w:hAnsi="Book Antiqua" w:cs="Book Antiqua"/>
              </w:rPr>
              <w:t>Licda. Nacira Valverde , Directora de Planificación a.i.</w:t>
            </w:r>
          </w:p>
        </w:tc>
      </w:tr>
    </w:tbl>
    <w:p w14:paraId="7D31CCD4" w14:textId="77777777" w:rsidR="00216002" w:rsidRPr="004F0E92" w:rsidRDefault="00216002" w:rsidP="00F26B0D">
      <w:pPr>
        <w:rPr>
          <w:rFonts w:ascii="Book Antiqua" w:hAnsi="Book Antiqua"/>
          <w:color w:val="000000" w:themeColor="text1"/>
        </w:rPr>
      </w:pPr>
    </w:p>
    <w:p w14:paraId="58C54B43" w14:textId="4DFA9CC9" w:rsidR="00D37405" w:rsidRPr="004F0E92" w:rsidRDefault="00D37405" w:rsidP="00D37405">
      <w:pPr>
        <w:spacing w:line="276" w:lineRule="auto"/>
        <w:jc w:val="both"/>
        <w:rPr>
          <w:rFonts w:ascii="Book Antiqua" w:hAnsi="Book Antiqua" w:cs="Arial"/>
          <w:color w:val="000000" w:themeColor="text1"/>
        </w:rPr>
      </w:pPr>
    </w:p>
    <w:tbl>
      <w:tblPr>
        <w:tblW w:w="92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9"/>
        <w:gridCol w:w="4828"/>
      </w:tblGrid>
      <w:tr w:rsidR="00384B49" w:rsidRPr="004F0E92" w14:paraId="45CC1967" w14:textId="77777777" w:rsidTr="001358AA">
        <w:trPr>
          <w:trHeight w:val="339"/>
          <w:jc w:val="center"/>
        </w:trPr>
        <w:tc>
          <w:tcPr>
            <w:tcW w:w="4399" w:type="dxa"/>
            <w:shd w:val="clear" w:color="auto" w:fill="auto"/>
          </w:tcPr>
          <w:p w14:paraId="5998B566" w14:textId="77777777" w:rsidR="00384B49" w:rsidRPr="004F0E92" w:rsidRDefault="00384B49" w:rsidP="001358AA">
            <w:pPr>
              <w:jc w:val="both"/>
              <w:rPr>
                <w:rFonts w:ascii="Book Antiqua" w:hAnsi="Book Antiqua" w:cs="Arial"/>
              </w:rPr>
            </w:pPr>
            <w:r w:rsidRPr="004F0E92">
              <w:rPr>
                <w:rFonts w:ascii="Book Antiqua" w:hAnsi="Book Antiqua" w:cs="Arial"/>
                <w:b/>
              </w:rPr>
              <w:t>Anexo 1:</w:t>
            </w:r>
            <w:r w:rsidRPr="004F0E92">
              <w:rPr>
                <w:rFonts w:ascii="Book Antiqua" w:hAnsi="Book Antiqua" w:cs="Arial"/>
              </w:rPr>
              <w:t xml:space="preserve"> Rendimientos mensuales del dictado de sentencias de los despachos que atienden la materia Laboral.   </w:t>
            </w:r>
          </w:p>
        </w:tc>
        <w:tc>
          <w:tcPr>
            <w:tcW w:w="4828" w:type="dxa"/>
            <w:shd w:val="clear" w:color="auto" w:fill="auto"/>
          </w:tcPr>
          <w:p w14:paraId="5273F6B3" w14:textId="3F5AD474" w:rsidR="00384B49" w:rsidRPr="004F0E92" w:rsidRDefault="00066748" w:rsidP="001358AA">
            <w:pPr>
              <w:jc w:val="center"/>
              <w:rPr>
                <w:rFonts w:ascii="Book Antiqua" w:hAnsi="Book Antiqua" w:cs="Arial"/>
                <w:lang w:eastAsia="es-CR"/>
              </w:rPr>
            </w:pPr>
            <w:r w:rsidRPr="004F0E92">
              <w:rPr>
                <w:rFonts w:ascii="Book Antiqua" w:hAnsi="Book Antiqua" w:cs="Arial"/>
                <w:noProof/>
              </w:rPr>
              <w:object w:dxaOrig="1810" w:dyaOrig="1180" w14:anchorId="59676DA7">
                <v:shape id="_x0000_i1028" type="#_x0000_t75" alt="" style="width:90pt;height:59.25pt" o:ole="">
                  <v:imagedata r:id="rId173" o:title=""/>
                </v:shape>
                <o:OLEObject Type="Embed" ProgID="Excel.Sheet.8" ShapeID="_x0000_i1028" DrawAspect="Icon" ObjectID="_1677323444" r:id="rId174"/>
              </w:object>
            </w:r>
          </w:p>
        </w:tc>
      </w:tr>
      <w:tr w:rsidR="00384B49" w:rsidRPr="004F0E92" w14:paraId="7875A945" w14:textId="77777777" w:rsidTr="001358AA">
        <w:trPr>
          <w:trHeight w:val="387"/>
          <w:jc w:val="center"/>
        </w:trPr>
        <w:tc>
          <w:tcPr>
            <w:tcW w:w="4399" w:type="dxa"/>
            <w:shd w:val="clear" w:color="auto" w:fill="auto"/>
          </w:tcPr>
          <w:p w14:paraId="41F75F3B" w14:textId="77777777" w:rsidR="00384B49" w:rsidRPr="004F0E92" w:rsidRDefault="00384B49" w:rsidP="001358AA">
            <w:pPr>
              <w:jc w:val="both"/>
              <w:rPr>
                <w:rFonts w:ascii="Book Antiqua" w:hAnsi="Book Antiqua" w:cs="Arial"/>
                <w:b/>
              </w:rPr>
            </w:pPr>
            <w:r w:rsidRPr="004F0E92">
              <w:rPr>
                <w:rFonts w:ascii="Book Antiqua" w:hAnsi="Book Antiqua" w:cs="Arial"/>
                <w:b/>
              </w:rPr>
              <w:t xml:space="preserve">Anexo 2: </w:t>
            </w:r>
            <w:r w:rsidRPr="004F0E92">
              <w:rPr>
                <w:rFonts w:ascii="Book Antiqua" w:hAnsi="Book Antiqua" w:cs="Arial"/>
              </w:rPr>
              <w:t xml:space="preserve">Rendimientos mensuales del dictado de sentencias de los despachos que atienden la materia Civil.   </w:t>
            </w:r>
          </w:p>
        </w:tc>
        <w:tc>
          <w:tcPr>
            <w:tcW w:w="4828" w:type="dxa"/>
            <w:shd w:val="clear" w:color="auto" w:fill="auto"/>
          </w:tcPr>
          <w:p w14:paraId="4A0D39F8" w14:textId="25BC8A5C" w:rsidR="00384B49" w:rsidRPr="004F0E92" w:rsidRDefault="00066748" w:rsidP="001358AA">
            <w:pPr>
              <w:jc w:val="center"/>
              <w:rPr>
                <w:rFonts w:ascii="Book Antiqua" w:hAnsi="Book Antiqua" w:cs="Arial"/>
              </w:rPr>
            </w:pPr>
            <w:r w:rsidRPr="004F0E92">
              <w:rPr>
                <w:rFonts w:ascii="Book Antiqua" w:hAnsi="Book Antiqua"/>
              </w:rPr>
              <w:object w:dxaOrig="1810" w:dyaOrig="1180" w14:anchorId="6FE68E2F">
                <v:shape id="_x0000_i1029" type="#_x0000_t75" style="width:90.75pt;height:59.25pt" o:ole="">
                  <v:imagedata r:id="rId175" o:title=""/>
                </v:shape>
                <o:OLEObject Type="Embed" ProgID="Excel.Sheet.12" ShapeID="_x0000_i1029" DrawAspect="Icon" ObjectID="_1677323445" r:id="rId176"/>
              </w:object>
            </w:r>
            <w:r w:rsidRPr="004F0E92">
              <w:rPr>
                <w:rFonts w:ascii="Book Antiqua" w:hAnsi="Book Antiqua" w:cs="Arial"/>
                <w:noProof/>
              </w:rPr>
              <w:object w:dxaOrig="1810" w:dyaOrig="1180" w14:anchorId="7AE99E34">
                <v:shape id="_x0000_i1030" type="#_x0000_t75" alt="" style="width:90pt;height:59.25pt" o:ole="">
                  <v:imagedata r:id="rId177" o:title=""/>
                </v:shape>
                <o:OLEObject Type="Embed" ProgID="Excel.Sheet.12" ShapeID="_x0000_i1030" DrawAspect="Icon" ObjectID="_1677323446" r:id="rId178"/>
              </w:object>
            </w:r>
            <w:r w:rsidR="00384B49" w:rsidRPr="004F0E92">
              <w:rPr>
                <w:rFonts w:ascii="Book Antiqua" w:hAnsi="Book Antiqua" w:cs="Arial"/>
              </w:rPr>
              <w:t xml:space="preserve"> </w:t>
            </w:r>
          </w:p>
        </w:tc>
      </w:tr>
      <w:tr w:rsidR="00384B49" w:rsidRPr="004F0E92" w14:paraId="18A6F5C3" w14:textId="77777777" w:rsidTr="001358AA">
        <w:trPr>
          <w:trHeight w:val="339"/>
          <w:jc w:val="center"/>
        </w:trPr>
        <w:tc>
          <w:tcPr>
            <w:tcW w:w="4399" w:type="dxa"/>
            <w:shd w:val="clear" w:color="auto" w:fill="auto"/>
          </w:tcPr>
          <w:p w14:paraId="54EBB586" w14:textId="77777777" w:rsidR="00384B49" w:rsidRPr="004F0E92" w:rsidRDefault="00384B49" w:rsidP="001358AA">
            <w:pPr>
              <w:jc w:val="both"/>
              <w:rPr>
                <w:rFonts w:ascii="Book Antiqua" w:hAnsi="Book Antiqua" w:cs="Arial"/>
                <w:b/>
              </w:rPr>
            </w:pPr>
            <w:r w:rsidRPr="004F0E92">
              <w:rPr>
                <w:rFonts w:ascii="Book Antiqua" w:hAnsi="Book Antiqua" w:cs="Arial"/>
                <w:b/>
              </w:rPr>
              <w:t>Anexo 3</w:t>
            </w:r>
            <w:r w:rsidRPr="004F0E92">
              <w:rPr>
                <w:rFonts w:ascii="Book Antiqua" w:hAnsi="Book Antiqua" w:cs="Arial"/>
                <w:bCs/>
              </w:rPr>
              <w:t xml:space="preserve">: </w:t>
            </w:r>
            <w:r w:rsidRPr="004F0E92">
              <w:rPr>
                <w:rFonts w:ascii="Book Antiqua" w:hAnsi="Book Antiqua" w:cs="Arial"/>
              </w:rPr>
              <w:t xml:space="preserve">Rendimientos mensuales del dictado de sentencias de los despachos que atienden la materia de Cobro Judicial y efectividad del firmado de expedientes.   </w:t>
            </w:r>
          </w:p>
        </w:tc>
        <w:tc>
          <w:tcPr>
            <w:tcW w:w="4828" w:type="dxa"/>
            <w:shd w:val="clear" w:color="auto" w:fill="auto"/>
          </w:tcPr>
          <w:p w14:paraId="719FC073" w14:textId="1867873F" w:rsidR="00384B49" w:rsidRPr="004F0E92" w:rsidRDefault="00066748" w:rsidP="001358AA">
            <w:pPr>
              <w:jc w:val="center"/>
              <w:rPr>
                <w:rFonts w:ascii="Book Antiqua" w:hAnsi="Book Antiqua" w:cs="Arial"/>
                <w:color w:val="000000"/>
              </w:rPr>
            </w:pPr>
            <w:r w:rsidRPr="004F0E92">
              <w:rPr>
                <w:rFonts w:ascii="Book Antiqua" w:hAnsi="Book Antiqua" w:cs="Arial"/>
                <w:noProof/>
              </w:rPr>
              <w:object w:dxaOrig="1810" w:dyaOrig="1180" w14:anchorId="6F6717EA">
                <v:shape id="_x0000_i1031" type="#_x0000_t75" alt="" style="width:90pt;height:59.25pt" o:ole="">
                  <v:imagedata r:id="rId179" o:title=""/>
                </v:shape>
                <o:OLEObject Type="Embed" ProgID="Excel.Sheet.12" ShapeID="_x0000_i1031" DrawAspect="Icon" ObjectID="_1677323447" r:id="rId180"/>
              </w:object>
            </w:r>
          </w:p>
        </w:tc>
      </w:tr>
      <w:tr w:rsidR="00384B49" w:rsidRPr="004F0E92" w14:paraId="286F3EAD" w14:textId="77777777" w:rsidTr="001358AA">
        <w:trPr>
          <w:trHeight w:val="339"/>
          <w:jc w:val="center"/>
        </w:trPr>
        <w:tc>
          <w:tcPr>
            <w:tcW w:w="4399" w:type="dxa"/>
            <w:shd w:val="clear" w:color="auto" w:fill="auto"/>
          </w:tcPr>
          <w:p w14:paraId="582F0897" w14:textId="77777777" w:rsidR="00384B49" w:rsidRPr="004F0E92" w:rsidRDefault="00384B49" w:rsidP="001358AA">
            <w:pPr>
              <w:jc w:val="both"/>
              <w:rPr>
                <w:rFonts w:ascii="Book Antiqua" w:hAnsi="Book Antiqua" w:cs="Arial"/>
                <w:b/>
              </w:rPr>
            </w:pPr>
            <w:r w:rsidRPr="004F0E92">
              <w:rPr>
                <w:rFonts w:ascii="Book Antiqua" w:hAnsi="Book Antiqua" w:cs="Arial"/>
                <w:b/>
              </w:rPr>
              <w:t>Anexo 4</w:t>
            </w:r>
            <w:r w:rsidRPr="004F0E92">
              <w:rPr>
                <w:rFonts w:ascii="Book Antiqua" w:hAnsi="Book Antiqua" w:cs="Arial"/>
                <w:bCs/>
              </w:rPr>
              <w:t xml:space="preserve">: Comunicado enviado por el CACMFJ el 10 de marzo del 2021, respecto al envío de los resultados mensuales mediante la matriz de seguimiento compartida por OneDrive. </w:t>
            </w:r>
          </w:p>
        </w:tc>
        <w:tc>
          <w:tcPr>
            <w:tcW w:w="4828" w:type="dxa"/>
            <w:shd w:val="clear" w:color="auto" w:fill="auto"/>
          </w:tcPr>
          <w:p w14:paraId="1F695F06" w14:textId="77777777" w:rsidR="00384B49" w:rsidRPr="004F0E92" w:rsidRDefault="00384B49" w:rsidP="001358AA">
            <w:pPr>
              <w:jc w:val="center"/>
              <w:rPr>
                <w:rFonts w:ascii="Book Antiqua" w:hAnsi="Book Antiqua" w:cs="Arial"/>
                <w:noProof/>
              </w:rPr>
            </w:pPr>
            <w:r w:rsidRPr="004F0E92">
              <w:rPr>
                <w:rFonts w:ascii="Book Antiqua" w:hAnsi="Book Antiqua" w:cs="Arial"/>
                <w:noProof/>
              </w:rPr>
              <w:object w:dxaOrig="1508" w:dyaOrig="983" w14:anchorId="610D62EB">
                <v:shape id="_x0000_i1032" type="#_x0000_t75" style="width:75pt;height:49.5pt" o:ole="">
                  <v:imagedata r:id="rId181" o:title=""/>
                </v:shape>
                <o:OLEObject Type="Embed" ProgID="Package" ShapeID="_x0000_i1032" DrawAspect="Icon" ObjectID="_1677323448" r:id="rId182"/>
              </w:object>
            </w:r>
          </w:p>
        </w:tc>
      </w:tr>
    </w:tbl>
    <w:p w14:paraId="3B2C6A39" w14:textId="129CBEAA" w:rsidR="008A29DE" w:rsidRPr="004F0E92" w:rsidRDefault="0010764C" w:rsidP="007B569D">
      <w:pPr>
        <w:widowControl w:val="0"/>
        <w:spacing w:line="276" w:lineRule="auto"/>
        <w:ind w:left="4956" w:hanging="4956"/>
        <w:jc w:val="both"/>
        <w:rPr>
          <w:rFonts w:ascii="Book Antiqua" w:hAnsi="Book Antiqua" w:cs="Arial"/>
          <w:color w:val="000000" w:themeColor="text1"/>
        </w:rPr>
      </w:pPr>
      <w:r w:rsidRPr="004F0E92">
        <w:rPr>
          <w:rFonts w:ascii="Book Antiqua" w:hAnsi="Book Antiqua" w:cs="Arial"/>
          <w:color w:val="000000" w:themeColor="text1"/>
        </w:rPr>
        <w:tab/>
        <w:t xml:space="preserve"> </w:t>
      </w:r>
    </w:p>
    <w:p w14:paraId="54E043E2" w14:textId="56BC42EB" w:rsidR="00FA79F0" w:rsidRPr="00B92788" w:rsidRDefault="00FA79F0" w:rsidP="00B92788">
      <w:pPr>
        <w:widowControl w:val="0"/>
        <w:spacing w:line="276" w:lineRule="auto"/>
        <w:jc w:val="both"/>
        <w:rPr>
          <w:rFonts w:ascii="Book Antiqua" w:hAnsi="Book Antiqua" w:cs="Arial"/>
          <w:color w:val="000000" w:themeColor="text1"/>
        </w:rPr>
      </w:pPr>
    </w:p>
    <w:sectPr w:rsidR="00FA79F0" w:rsidRPr="00B92788" w:rsidSect="001A3182">
      <w:headerReference w:type="default" r:id="rId183"/>
      <w:footerReference w:type="even" r:id="rId184"/>
      <w:footerReference w:type="default" r:id="rId185"/>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9AD0B3" w14:textId="77777777" w:rsidR="008E3A9B" w:rsidRDefault="008E3A9B" w:rsidP="00067C87">
      <w:r>
        <w:separator/>
      </w:r>
    </w:p>
  </w:endnote>
  <w:endnote w:type="continuationSeparator" w:id="0">
    <w:p w14:paraId="27490FD8" w14:textId="77777777" w:rsidR="008E3A9B" w:rsidRDefault="008E3A9B" w:rsidP="00067C87">
      <w:r>
        <w:continuationSeparator/>
      </w:r>
    </w:p>
  </w:endnote>
  <w:endnote w:type="continuationNotice" w:id="1">
    <w:p w14:paraId="2926544E" w14:textId="77777777" w:rsidR="008E3A9B" w:rsidRDefault="008E3A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10A6D2" w14:textId="77777777" w:rsidR="00E549E6" w:rsidRDefault="00E549E6"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1DC9EA2" w14:textId="77777777" w:rsidR="00E549E6" w:rsidRDefault="00E549E6"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655DF9" w14:textId="6D53CF96" w:rsidR="00E549E6" w:rsidRDefault="00E549E6"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71A9EB22" w14:textId="77777777" w:rsidR="00E549E6" w:rsidRDefault="00E549E6" w:rsidP="00AF696C">
    <w:pPr>
      <w:pBdr>
        <w:top w:val="single" w:sz="4" w:space="1" w:color="auto"/>
      </w:pBdr>
      <w:jc w:val="center"/>
      <w:rPr>
        <w:rFonts w:ascii="Book Antiqua" w:hAnsi="Book Antiqua"/>
        <w:b/>
        <w:bCs/>
        <w:color w:val="000000"/>
      </w:rPr>
    </w:pPr>
    <w:r w:rsidRPr="00AF696C">
      <w:rPr>
        <w:rFonts w:ascii="Book Antiqua" w:hAnsi="Book Antiqua"/>
        <w:b/>
        <w:bCs/>
        <w:color w:val="000000"/>
      </w:rPr>
      <w:t>Trabajamos por el desarrollo de la administración de justicia</w:t>
    </w:r>
  </w:p>
  <w:p w14:paraId="77E5FFB8" w14:textId="01B52FFF" w:rsidR="00E549E6" w:rsidRPr="00AF696C" w:rsidRDefault="00E549E6" w:rsidP="00AF696C">
    <w:pPr>
      <w:pBdr>
        <w:top w:val="single" w:sz="4" w:space="1" w:color="auto"/>
      </w:pBdr>
      <w:jc w:val="center"/>
      <w:rPr>
        <w:rFonts w:ascii="Book Antiqua" w:hAnsi="Book Antiqua"/>
        <w:b/>
        <w:bCs/>
        <w:color w:val="000000"/>
      </w:rPr>
    </w:pPr>
    <w:r w:rsidRPr="00AF696C">
      <w:rPr>
        <w:rFonts w:ascii="Book Antiqua" w:hAnsi="Book Antiqua"/>
        <w:b/>
        <w:bCs/>
        <w:color w:val="000000"/>
      </w:rPr>
      <w:t>con proyección e innovación</w:t>
    </w:r>
  </w:p>
  <w:p w14:paraId="51D2E030" w14:textId="77777777" w:rsidR="00E549E6" w:rsidRDefault="00E549E6" w:rsidP="00AF696C">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D3DBA8" w14:textId="77777777" w:rsidR="008E3A9B" w:rsidRDefault="008E3A9B" w:rsidP="00067C87">
      <w:r>
        <w:separator/>
      </w:r>
    </w:p>
  </w:footnote>
  <w:footnote w:type="continuationSeparator" w:id="0">
    <w:p w14:paraId="64CC4D04" w14:textId="77777777" w:rsidR="008E3A9B" w:rsidRDefault="008E3A9B" w:rsidP="00067C87">
      <w:r>
        <w:continuationSeparator/>
      </w:r>
    </w:p>
  </w:footnote>
  <w:footnote w:type="continuationNotice" w:id="1">
    <w:p w14:paraId="5C0EB6BE" w14:textId="77777777" w:rsidR="008E3A9B" w:rsidRDefault="008E3A9B"/>
  </w:footnote>
  <w:footnote w:id="2">
    <w:p w14:paraId="283B1D8E" w14:textId="77777777" w:rsidR="00E549E6" w:rsidRPr="006B0C19" w:rsidRDefault="00E549E6" w:rsidP="000E637E">
      <w:pPr>
        <w:pStyle w:val="Textonotapie"/>
        <w:rPr>
          <w:lang w:val="es-MX"/>
        </w:rPr>
      </w:pPr>
      <w:r>
        <w:rPr>
          <w:rStyle w:val="Refdenotaalpie"/>
        </w:rPr>
        <w:footnoteRef/>
      </w:r>
      <w:r>
        <w:t xml:space="preserve"> </w:t>
      </w:r>
      <w:r w:rsidRPr="006B0C19">
        <w:rPr>
          <w:rFonts w:ascii="Book Antiqua" w:hAnsi="Book Antiqua" w:cs="Calibri"/>
        </w:rPr>
        <w:t>Circular 67-2020 de la Secretaría General de la Corte.</w:t>
      </w:r>
    </w:p>
  </w:footnote>
  <w:footnote w:id="3">
    <w:p w14:paraId="7EE9A2B4" w14:textId="77777777" w:rsidR="00E549E6" w:rsidRPr="00147DE1" w:rsidRDefault="00E549E6" w:rsidP="000E637E">
      <w:pPr>
        <w:pStyle w:val="Textonotapie"/>
        <w:jc w:val="both"/>
        <w:rPr>
          <w:lang w:val="es-MX"/>
        </w:rPr>
      </w:pPr>
      <w:r w:rsidRPr="006B0C19">
        <w:rPr>
          <w:rStyle w:val="Refdenotaalpie"/>
          <w:rFonts w:ascii="Book Antiqua" w:hAnsi="Book Antiqua"/>
        </w:rPr>
        <w:footnoteRef/>
      </w:r>
      <w:r w:rsidRPr="006B0C19">
        <w:rPr>
          <w:rFonts w:ascii="Book Antiqua" w:hAnsi="Book Antiqua"/>
        </w:rPr>
        <w:t xml:space="preserve"> </w:t>
      </w:r>
      <w:r w:rsidRPr="006B0C19">
        <w:rPr>
          <w:rFonts w:ascii="Book Antiqua" w:hAnsi="Book Antiqua"/>
          <w:i/>
          <w:iCs/>
        </w:rPr>
        <w:t>“</w:t>
      </w:r>
      <w:r w:rsidRPr="006B0C19">
        <w:rPr>
          <w:rFonts w:ascii="Book Antiqua" w:hAnsi="Book Antiqua" w:cs="Arial"/>
          <w:b/>
          <w:bCs/>
          <w:i/>
          <w:iCs/>
          <w:color w:val="222222"/>
          <w:shd w:val="clear" w:color="auto" w:fill="FFFFFF"/>
        </w:rPr>
        <w:t>OneDrive</w:t>
      </w:r>
      <w:r w:rsidRPr="006B0C19">
        <w:rPr>
          <w:rFonts w:ascii="Book Antiqua" w:hAnsi="Book Antiqua" w:cs="Arial"/>
          <w:i/>
          <w:iCs/>
          <w:color w:val="222222"/>
          <w:shd w:val="clear" w:color="auto" w:fill="FFFFFF"/>
        </w:rPr>
        <w:t xml:space="preserve"> es la plataforma en la nube de Microsoft que te permite guardar tus archivos o documentos en línea y acceder a ellos desde cualquier lugar o equipo con conexión a Internet.” </w:t>
      </w:r>
      <w:hyperlink r:id="rId1" w:history="1">
        <w:r w:rsidRPr="006B0C19">
          <w:rPr>
            <w:rStyle w:val="Hipervnculo"/>
            <w:rFonts w:ascii="Book Antiqua" w:hAnsi="Book Antiqua"/>
          </w:rPr>
          <w:t>https://www.google.com/search?q=onedrive+significado&amp;rlz=1C1GCEU_esCR878CR878&amp;oq=Onedrive+sig&amp;aqs=chrome.2.0j69i57j0l6.6100j0j8&amp;sourceid=chrome&amp;ie=UTF-8</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F97CCE" w14:textId="6C7CC0E3" w:rsidR="00E549E6" w:rsidRPr="001D7A5E" w:rsidRDefault="00E549E6" w:rsidP="001D7A5E">
    <w:pPr>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w:t>
    </w:r>
    <w:proofErr w:type="gramStart"/>
    <w:r w:rsidRPr="6B1DB1AE">
      <w:rPr>
        <w:rFonts w:ascii="Book Antiqua" w:hAnsi="Book Antiqua" w:cs="Book Antiqua"/>
        <w:i/>
        <w:iCs/>
        <w:sz w:val="18"/>
        <w:szCs w:val="18"/>
      </w:rPr>
      <w:t>Dirección  de</w:t>
    </w:r>
    <w:proofErr w:type="gramEnd"/>
    <w:r w:rsidRPr="6B1DB1AE">
      <w:rPr>
        <w:rFonts w:ascii="Book Antiqua" w:hAnsi="Book Antiqua" w:cs="Book Antiqua"/>
        <w:i/>
        <w:iCs/>
        <w:sz w:val="18"/>
        <w:szCs w:val="18"/>
      </w:rPr>
      <w:t xml:space="preserve"> Planificación</w:t>
    </w:r>
    <w:r>
      <w:rPr>
        <w:noProof/>
      </w:rPr>
      <w:drawing>
        <wp:inline distT="0" distB="0" distL="0" distR="0" wp14:anchorId="53610494" wp14:editId="3D413D45">
          <wp:extent cx="314325" cy="409575"/>
          <wp:effectExtent l="0" t="0" r="9525" b="9525"/>
          <wp:docPr id="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1">
                    <a:extLst>
                      <a:ext uri="{28A0092B-C50C-407E-A947-70E740481C1C}">
                        <a14:useLocalDpi xmlns:a14="http://schemas.microsoft.com/office/drawing/2010/main" val="0"/>
                      </a:ext>
                    </a:extLst>
                  </a:blip>
                  <a:stretch>
                    <a:fillRect/>
                  </a:stretch>
                </pic:blipFill>
                <pic:spPr>
                  <a:xfrm>
                    <a:off x="0" y="0"/>
                    <a:ext cx="314325" cy="409575"/>
                  </a:xfrm>
                  <a:prstGeom prst="rect">
                    <a:avLst/>
                  </a:prstGeom>
                </pic:spPr>
              </pic:pic>
            </a:graphicData>
          </a:graphic>
        </wp:inline>
      </w:drawing>
    </w:r>
  </w:p>
  <w:p w14:paraId="3D35B8E9" w14:textId="77777777" w:rsidR="00E549E6" w:rsidRPr="001D7A5E" w:rsidRDefault="00E549E6" w:rsidP="001D7A5E">
    <w:pPr>
      <w:tabs>
        <w:tab w:val="center" w:pos="4252"/>
        <w:tab w:val="right" w:pos="8875"/>
      </w:tabs>
      <w:jc w:val="center"/>
      <w:rPr>
        <w:rFonts w:ascii="Book Antiqua" w:hAnsi="Book Antiqua" w:cs="Book Antiqua"/>
        <w:i/>
        <w:iCs/>
        <w:sz w:val="18"/>
        <w:szCs w:val="18"/>
      </w:rPr>
    </w:pPr>
    <w:r w:rsidRPr="001D7A5E">
      <w:rPr>
        <w:rFonts w:ascii="Book Antiqua" w:hAnsi="Book Antiqua" w:cs="Book Antiqua"/>
        <w:i/>
        <w:iCs/>
        <w:sz w:val="18"/>
        <w:szCs w:val="18"/>
      </w:rPr>
      <w:t xml:space="preserve">San José </w:t>
    </w:r>
    <w:proofErr w:type="gramStart"/>
    <w:r w:rsidRPr="001D7A5E">
      <w:rPr>
        <w:rFonts w:ascii="Book Antiqua" w:hAnsi="Book Antiqua" w:cs="Book Antiqua"/>
        <w:i/>
        <w:iCs/>
        <w:sz w:val="18"/>
        <w:szCs w:val="18"/>
      </w:rPr>
      <w:t>-  Costa</w:t>
    </w:r>
    <w:proofErr w:type="gramEnd"/>
    <w:r w:rsidRPr="001D7A5E">
      <w:rPr>
        <w:rFonts w:ascii="Book Antiqua" w:hAnsi="Book Antiqua" w:cs="Book Antiqua"/>
        <w:i/>
        <w:iCs/>
        <w:sz w:val="18"/>
        <w:szCs w:val="18"/>
      </w:rPr>
      <w:t xml:space="preserve"> Rica</w:t>
    </w:r>
  </w:p>
  <w:p w14:paraId="5103A6D3" w14:textId="77777777" w:rsidR="00E549E6" w:rsidRPr="001D7A5E" w:rsidRDefault="00E549E6" w:rsidP="001D7A5E">
    <w:pPr>
      <w:tabs>
        <w:tab w:val="center" w:pos="4252"/>
        <w:tab w:val="right" w:pos="8504"/>
      </w:tabs>
      <w:jc w:val="center"/>
      <w:rPr>
        <w:rFonts w:ascii="Times New Roman" w:hAnsi="Times New Roman"/>
        <w:sz w:val="20"/>
        <w:szCs w:val="20"/>
        <w:lang w:val="en-US"/>
      </w:rPr>
    </w:pPr>
    <w:r w:rsidRPr="001D7A5E">
      <w:rPr>
        <w:rFonts w:ascii="Book Antiqua" w:hAnsi="Book Antiqua" w:cs="Book Antiqua"/>
        <w:i/>
        <w:iCs/>
        <w:sz w:val="18"/>
        <w:szCs w:val="18"/>
        <w:lang w:val="en-US"/>
      </w:rPr>
      <w:t>Telf.   2295-3600 / 3599 / Apdo.  95-</w:t>
    </w:r>
    <w:proofErr w:type="gramStart"/>
    <w:r w:rsidRPr="001D7A5E">
      <w:rPr>
        <w:rFonts w:ascii="Book Antiqua" w:hAnsi="Book Antiqua" w:cs="Book Antiqua"/>
        <w:i/>
        <w:iCs/>
        <w:sz w:val="18"/>
        <w:szCs w:val="18"/>
        <w:lang w:val="en-US"/>
      </w:rPr>
      <w:t>1003  /</w:t>
    </w:r>
    <w:proofErr w:type="gramEnd"/>
    <w:r w:rsidRPr="001D7A5E">
      <w:rPr>
        <w:rFonts w:ascii="Book Antiqua" w:hAnsi="Book Antiqua" w:cs="Book Antiqua"/>
        <w:i/>
        <w:iCs/>
        <w:sz w:val="18"/>
        <w:szCs w:val="18"/>
        <w:lang w:val="en-US"/>
      </w:rPr>
      <w:t xml:space="preserve"> planificacion@poder-judicial.go.cr</w:t>
    </w:r>
  </w:p>
  <w:p w14:paraId="1423C0E0" w14:textId="77777777" w:rsidR="00E549E6" w:rsidRPr="001D7A5E" w:rsidRDefault="00E549E6" w:rsidP="001D7A5E">
    <w:pPr>
      <w:pBdr>
        <w:bottom w:val="single" w:sz="6" w:space="0" w:color="auto"/>
      </w:pBdr>
      <w:spacing w:after="20"/>
      <w:jc w:val="center"/>
      <w:rPr>
        <w:rFonts w:ascii="Times New Roman" w:hAnsi="Times New Roman"/>
        <w:sz w:val="20"/>
        <w:szCs w:val="20"/>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A464FD5E"/>
    <w:lvl w:ilvl="0">
      <w:start w:val="1"/>
      <w:numFmt w:val="decimal"/>
      <w:lvlText w:val="%1"/>
      <w:lvlJc w:val="left"/>
      <w:pPr>
        <w:ind w:left="1349" w:hanging="432"/>
      </w:pPr>
    </w:lvl>
    <w:lvl w:ilvl="1">
      <w:start w:val="1"/>
      <w:numFmt w:val="decimal"/>
      <w:lvlText w:val="%1.%2"/>
      <w:lvlJc w:val="left"/>
      <w:pPr>
        <w:ind w:left="1493" w:hanging="576"/>
      </w:pPr>
    </w:lvl>
    <w:lvl w:ilvl="2">
      <w:start w:val="1"/>
      <w:numFmt w:val="decimal"/>
      <w:lvlText w:val="%1.%2.%3"/>
      <w:lvlJc w:val="left"/>
      <w:pPr>
        <w:ind w:left="1637" w:hanging="720"/>
      </w:pPr>
    </w:lvl>
    <w:lvl w:ilvl="3">
      <w:start w:val="1"/>
      <w:numFmt w:val="decimal"/>
      <w:lvlText w:val="%1.%2.%3.%4"/>
      <w:lvlJc w:val="left"/>
      <w:pPr>
        <w:ind w:left="1781" w:hanging="864"/>
      </w:pPr>
    </w:lvl>
    <w:lvl w:ilvl="4">
      <w:start w:val="1"/>
      <w:numFmt w:val="decimal"/>
      <w:pStyle w:val="Ttulo5"/>
      <w:lvlText w:val="%1.%2.%3.%4.%5"/>
      <w:lvlJc w:val="left"/>
      <w:pPr>
        <w:ind w:left="1925" w:hanging="1008"/>
      </w:pPr>
    </w:lvl>
    <w:lvl w:ilvl="5">
      <w:start w:val="1"/>
      <w:numFmt w:val="decimal"/>
      <w:pStyle w:val="Ttulo6"/>
      <w:lvlText w:val="%1.%2.%3.%4.%5.%6"/>
      <w:lvlJc w:val="left"/>
      <w:pPr>
        <w:ind w:left="2069" w:hanging="1152"/>
      </w:pPr>
    </w:lvl>
    <w:lvl w:ilvl="6">
      <w:start w:val="1"/>
      <w:numFmt w:val="decimal"/>
      <w:pStyle w:val="Ttulo7"/>
      <w:lvlText w:val="%1.%2.%3.%4.%5.%6.%7"/>
      <w:lvlJc w:val="left"/>
      <w:pPr>
        <w:ind w:left="2213" w:hanging="1296"/>
      </w:pPr>
    </w:lvl>
    <w:lvl w:ilvl="7">
      <w:start w:val="1"/>
      <w:numFmt w:val="decimal"/>
      <w:pStyle w:val="Ttulo8"/>
      <w:lvlText w:val="%1.%2.%3.%4.%5.%6.%7.%8"/>
      <w:lvlJc w:val="left"/>
      <w:pPr>
        <w:ind w:left="2357" w:hanging="1440"/>
      </w:pPr>
    </w:lvl>
    <w:lvl w:ilvl="8">
      <w:start w:val="1"/>
      <w:numFmt w:val="decimal"/>
      <w:pStyle w:val="Ttulo9"/>
      <w:lvlText w:val="%1.%2.%3.%4.%5.%6.%7.%8.%9"/>
      <w:lvlJc w:val="left"/>
      <w:pPr>
        <w:ind w:left="2501" w:hanging="1584"/>
      </w:pPr>
    </w:lvl>
  </w:abstractNum>
  <w:abstractNum w:abstractNumId="1" w15:restartNumberingAfterBreak="0">
    <w:nsid w:val="0067291E"/>
    <w:multiLevelType w:val="multilevel"/>
    <w:tmpl w:val="3DE83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11D5AFA"/>
    <w:multiLevelType w:val="hybridMultilevel"/>
    <w:tmpl w:val="CAB28E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39E6D3D"/>
    <w:multiLevelType w:val="multilevel"/>
    <w:tmpl w:val="327AC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B7C44C1"/>
    <w:multiLevelType w:val="hybridMultilevel"/>
    <w:tmpl w:val="721040E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26A32AD"/>
    <w:multiLevelType w:val="multilevel"/>
    <w:tmpl w:val="B8AC5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8B2FFD"/>
    <w:multiLevelType w:val="multilevel"/>
    <w:tmpl w:val="6B180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A47507A"/>
    <w:multiLevelType w:val="multilevel"/>
    <w:tmpl w:val="4B2A0300"/>
    <w:lvl w:ilvl="0">
      <w:start w:val="3"/>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C744B26"/>
    <w:multiLevelType w:val="multilevel"/>
    <w:tmpl w:val="5ADC1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F0960EE"/>
    <w:multiLevelType w:val="multilevel"/>
    <w:tmpl w:val="AF0E3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0313C82"/>
    <w:multiLevelType w:val="multilevel"/>
    <w:tmpl w:val="F5E01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22108C7"/>
    <w:multiLevelType w:val="hybridMultilevel"/>
    <w:tmpl w:val="B6FC6292"/>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2" w15:restartNumberingAfterBreak="0">
    <w:nsid w:val="22526883"/>
    <w:multiLevelType w:val="multilevel"/>
    <w:tmpl w:val="2C5C0AE8"/>
    <w:lvl w:ilvl="0">
      <w:start w:val="1"/>
      <w:numFmt w:val="decimal"/>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3" w15:restartNumberingAfterBreak="0">
    <w:nsid w:val="243B1162"/>
    <w:multiLevelType w:val="hybridMultilevel"/>
    <w:tmpl w:val="9F564196"/>
    <w:lvl w:ilvl="0" w:tplc="140A000F">
      <w:start w:val="2"/>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243D7ED7"/>
    <w:multiLevelType w:val="multilevel"/>
    <w:tmpl w:val="B2247C74"/>
    <w:lvl w:ilvl="0">
      <w:start w:val="1"/>
      <w:numFmt w:val="decimal"/>
      <w:lvlText w:val="%1"/>
      <w:lvlJc w:val="left"/>
      <w:pPr>
        <w:ind w:left="480" w:hanging="480"/>
      </w:pPr>
      <w:rPr>
        <w:rFonts w:cs="Times New Roman" w:hint="default"/>
      </w:rPr>
    </w:lvl>
    <w:lvl w:ilvl="1">
      <w:start w:val="1"/>
      <w:numFmt w:val="decimal"/>
      <w:lvlText w:val="%1.%2"/>
      <w:lvlJc w:val="left"/>
      <w:pPr>
        <w:ind w:left="480" w:hanging="48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5" w15:restartNumberingAfterBreak="0">
    <w:nsid w:val="24697F3A"/>
    <w:multiLevelType w:val="hybridMultilevel"/>
    <w:tmpl w:val="4C3618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7BD447A"/>
    <w:multiLevelType w:val="hybridMultilevel"/>
    <w:tmpl w:val="6E3A3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2B371B09"/>
    <w:multiLevelType w:val="hybridMultilevel"/>
    <w:tmpl w:val="0EBED846"/>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2E634460"/>
    <w:multiLevelType w:val="hybridMultilevel"/>
    <w:tmpl w:val="7B70FF1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2E9B1AD3"/>
    <w:multiLevelType w:val="hybridMultilevel"/>
    <w:tmpl w:val="6FFCAA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30B96E19"/>
    <w:multiLevelType w:val="multilevel"/>
    <w:tmpl w:val="0B809882"/>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BAC6EFE"/>
    <w:multiLevelType w:val="hybridMultilevel"/>
    <w:tmpl w:val="36CEE4CE"/>
    <w:lvl w:ilvl="0" w:tplc="140A000F">
      <w:start w:val="4"/>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3DF824AA"/>
    <w:multiLevelType w:val="hybridMultilevel"/>
    <w:tmpl w:val="5172F0A4"/>
    <w:lvl w:ilvl="0" w:tplc="A91E9060">
      <w:start w:val="1"/>
      <w:numFmt w:val="decimal"/>
      <w:lvlText w:val="%1."/>
      <w:lvlJc w:val="left"/>
      <w:pPr>
        <w:ind w:left="1418" w:hanging="360"/>
      </w:pPr>
      <w:rPr>
        <w:rFonts w:hint="default"/>
      </w:rPr>
    </w:lvl>
    <w:lvl w:ilvl="1" w:tplc="140A0019" w:tentative="1">
      <w:start w:val="1"/>
      <w:numFmt w:val="lowerLetter"/>
      <w:lvlText w:val="%2."/>
      <w:lvlJc w:val="left"/>
      <w:pPr>
        <w:ind w:left="2138" w:hanging="360"/>
      </w:pPr>
    </w:lvl>
    <w:lvl w:ilvl="2" w:tplc="140A001B" w:tentative="1">
      <w:start w:val="1"/>
      <w:numFmt w:val="lowerRoman"/>
      <w:lvlText w:val="%3."/>
      <w:lvlJc w:val="right"/>
      <w:pPr>
        <w:ind w:left="2858" w:hanging="180"/>
      </w:pPr>
    </w:lvl>
    <w:lvl w:ilvl="3" w:tplc="140A000F" w:tentative="1">
      <w:start w:val="1"/>
      <w:numFmt w:val="decimal"/>
      <w:lvlText w:val="%4."/>
      <w:lvlJc w:val="left"/>
      <w:pPr>
        <w:ind w:left="3578" w:hanging="360"/>
      </w:pPr>
    </w:lvl>
    <w:lvl w:ilvl="4" w:tplc="140A0019" w:tentative="1">
      <w:start w:val="1"/>
      <w:numFmt w:val="lowerLetter"/>
      <w:lvlText w:val="%5."/>
      <w:lvlJc w:val="left"/>
      <w:pPr>
        <w:ind w:left="4298" w:hanging="360"/>
      </w:pPr>
    </w:lvl>
    <w:lvl w:ilvl="5" w:tplc="140A001B" w:tentative="1">
      <w:start w:val="1"/>
      <w:numFmt w:val="lowerRoman"/>
      <w:lvlText w:val="%6."/>
      <w:lvlJc w:val="right"/>
      <w:pPr>
        <w:ind w:left="5018" w:hanging="180"/>
      </w:pPr>
    </w:lvl>
    <w:lvl w:ilvl="6" w:tplc="140A000F" w:tentative="1">
      <w:start w:val="1"/>
      <w:numFmt w:val="decimal"/>
      <w:lvlText w:val="%7."/>
      <w:lvlJc w:val="left"/>
      <w:pPr>
        <w:ind w:left="5738" w:hanging="360"/>
      </w:pPr>
    </w:lvl>
    <w:lvl w:ilvl="7" w:tplc="140A0019" w:tentative="1">
      <w:start w:val="1"/>
      <w:numFmt w:val="lowerLetter"/>
      <w:lvlText w:val="%8."/>
      <w:lvlJc w:val="left"/>
      <w:pPr>
        <w:ind w:left="6458" w:hanging="360"/>
      </w:pPr>
    </w:lvl>
    <w:lvl w:ilvl="8" w:tplc="140A001B" w:tentative="1">
      <w:start w:val="1"/>
      <w:numFmt w:val="lowerRoman"/>
      <w:lvlText w:val="%9."/>
      <w:lvlJc w:val="right"/>
      <w:pPr>
        <w:ind w:left="7178" w:hanging="180"/>
      </w:pPr>
    </w:lvl>
  </w:abstractNum>
  <w:abstractNum w:abstractNumId="23" w15:restartNumberingAfterBreak="0">
    <w:nsid w:val="3E841EFB"/>
    <w:multiLevelType w:val="hybridMultilevel"/>
    <w:tmpl w:val="648224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3F480008"/>
    <w:multiLevelType w:val="multilevel"/>
    <w:tmpl w:val="E7BE0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1D84424"/>
    <w:multiLevelType w:val="multilevel"/>
    <w:tmpl w:val="BA4A34C4"/>
    <w:lvl w:ilvl="0">
      <w:start w:val="1"/>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6" w15:restartNumberingAfterBreak="0">
    <w:nsid w:val="4646278C"/>
    <w:multiLevelType w:val="multilevel"/>
    <w:tmpl w:val="AAB222CE"/>
    <w:lvl w:ilvl="0">
      <w:start w:val="9"/>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79F6031"/>
    <w:multiLevelType w:val="hybridMultilevel"/>
    <w:tmpl w:val="EFFC42A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8" w15:restartNumberingAfterBreak="0">
    <w:nsid w:val="49C543DB"/>
    <w:multiLevelType w:val="hybridMultilevel"/>
    <w:tmpl w:val="0F0CC088"/>
    <w:lvl w:ilvl="0" w:tplc="140A000B">
      <w:start w:val="1"/>
      <w:numFmt w:val="bullet"/>
      <w:lvlText w:val=""/>
      <w:lvlJc w:val="left"/>
      <w:pPr>
        <w:ind w:left="2148" w:hanging="360"/>
      </w:pPr>
      <w:rPr>
        <w:rFonts w:ascii="Wingdings" w:hAnsi="Wingdings" w:hint="default"/>
      </w:rPr>
    </w:lvl>
    <w:lvl w:ilvl="1" w:tplc="140A0003">
      <w:start w:val="1"/>
      <w:numFmt w:val="bullet"/>
      <w:lvlText w:val="o"/>
      <w:lvlJc w:val="left"/>
      <w:pPr>
        <w:ind w:left="2868" w:hanging="360"/>
      </w:pPr>
      <w:rPr>
        <w:rFonts w:ascii="Courier New" w:hAnsi="Courier New" w:cs="Courier New" w:hint="default"/>
      </w:rPr>
    </w:lvl>
    <w:lvl w:ilvl="2" w:tplc="140A0005" w:tentative="1">
      <w:start w:val="1"/>
      <w:numFmt w:val="bullet"/>
      <w:lvlText w:val=""/>
      <w:lvlJc w:val="left"/>
      <w:pPr>
        <w:ind w:left="3588" w:hanging="360"/>
      </w:pPr>
      <w:rPr>
        <w:rFonts w:ascii="Wingdings" w:hAnsi="Wingdings" w:hint="default"/>
      </w:rPr>
    </w:lvl>
    <w:lvl w:ilvl="3" w:tplc="140A0001" w:tentative="1">
      <w:start w:val="1"/>
      <w:numFmt w:val="bullet"/>
      <w:lvlText w:val=""/>
      <w:lvlJc w:val="left"/>
      <w:pPr>
        <w:ind w:left="4308" w:hanging="360"/>
      </w:pPr>
      <w:rPr>
        <w:rFonts w:ascii="Symbol" w:hAnsi="Symbol" w:hint="default"/>
      </w:rPr>
    </w:lvl>
    <w:lvl w:ilvl="4" w:tplc="140A0003" w:tentative="1">
      <w:start w:val="1"/>
      <w:numFmt w:val="bullet"/>
      <w:lvlText w:val="o"/>
      <w:lvlJc w:val="left"/>
      <w:pPr>
        <w:ind w:left="5028" w:hanging="360"/>
      </w:pPr>
      <w:rPr>
        <w:rFonts w:ascii="Courier New" w:hAnsi="Courier New" w:cs="Courier New" w:hint="default"/>
      </w:rPr>
    </w:lvl>
    <w:lvl w:ilvl="5" w:tplc="140A0005" w:tentative="1">
      <w:start w:val="1"/>
      <w:numFmt w:val="bullet"/>
      <w:lvlText w:val=""/>
      <w:lvlJc w:val="left"/>
      <w:pPr>
        <w:ind w:left="5748" w:hanging="360"/>
      </w:pPr>
      <w:rPr>
        <w:rFonts w:ascii="Wingdings" w:hAnsi="Wingdings" w:hint="default"/>
      </w:rPr>
    </w:lvl>
    <w:lvl w:ilvl="6" w:tplc="140A0001" w:tentative="1">
      <w:start w:val="1"/>
      <w:numFmt w:val="bullet"/>
      <w:lvlText w:val=""/>
      <w:lvlJc w:val="left"/>
      <w:pPr>
        <w:ind w:left="6468" w:hanging="360"/>
      </w:pPr>
      <w:rPr>
        <w:rFonts w:ascii="Symbol" w:hAnsi="Symbol" w:hint="default"/>
      </w:rPr>
    </w:lvl>
    <w:lvl w:ilvl="7" w:tplc="140A0003" w:tentative="1">
      <w:start w:val="1"/>
      <w:numFmt w:val="bullet"/>
      <w:lvlText w:val="o"/>
      <w:lvlJc w:val="left"/>
      <w:pPr>
        <w:ind w:left="7188" w:hanging="360"/>
      </w:pPr>
      <w:rPr>
        <w:rFonts w:ascii="Courier New" w:hAnsi="Courier New" w:cs="Courier New" w:hint="default"/>
      </w:rPr>
    </w:lvl>
    <w:lvl w:ilvl="8" w:tplc="140A0005" w:tentative="1">
      <w:start w:val="1"/>
      <w:numFmt w:val="bullet"/>
      <w:lvlText w:val=""/>
      <w:lvlJc w:val="left"/>
      <w:pPr>
        <w:ind w:left="7908" w:hanging="360"/>
      </w:pPr>
      <w:rPr>
        <w:rFonts w:ascii="Wingdings" w:hAnsi="Wingdings" w:hint="default"/>
      </w:rPr>
    </w:lvl>
  </w:abstractNum>
  <w:abstractNum w:abstractNumId="29" w15:restartNumberingAfterBreak="0">
    <w:nsid w:val="4A6668E6"/>
    <w:multiLevelType w:val="multilevel"/>
    <w:tmpl w:val="2392E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B65342B"/>
    <w:multiLevelType w:val="hybridMultilevel"/>
    <w:tmpl w:val="23B43A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4CB204D0"/>
    <w:multiLevelType w:val="multilevel"/>
    <w:tmpl w:val="96E09D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4DA86DF7"/>
    <w:multiLevelType w:val="multilevel"/>
    <w:tmpl w:val="B0B48C42"/>
    <w:lvl w:ilvl="0">
      <w:start w:val="1"/>
      <w:numFmt w:val="decimal"/>
      <w:lvlText w:val="%1."/>
      <w:lvlJc w:val="left"/>
      <w:pPr>
        <w:ind w:left="720" w:hanging="360"/>
      </w:pPr>
      <w:rPr>
        <w:rFonts w:hint="default"/>
      </w:rPr>
    </w:lvl>
    <w:lvl w:ilvl="1">
      <w:start w:val="1"/>
      <w:numFmt w:val="decimal"/>
      <w:lvlText w:val="%1.%2"/>
      <w:lvlJc w:val="left"/>
      <w:pPr>
        <w:ind w:left="720" w:hanging="360"/>
      </w:pPr>
    </w:lvl>
    <w:lvl w:ilvl="2">
      <w:start w:val="1"/>
      <w:numFmt w:val="decimal"/>
      <w:lvlText w:val="%1.%2.%3"/>
      <w:lvlJc w:val="left"/>
      <w:pPr>
        <w:ind w:left="4406" w:hanging="720"/>
      </w:p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58882C36"/>
    <w:multiLevelType w:val="multilevel"/>
    <w:tmpl w:val="AE64E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94279C1"/>
    <w:multiLevelType w:val="multilevel"/>
    <w:tmpl w:val="43B29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FDC456C"/>
    <w:multiLevelType w:val="hybridMultilevel"/>
    <w:tmpl w:val="FDFA10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62755D2C"/>
    <w:multiLevelType w:val="multilevel"/>
    <w:tmpl w:val="6C102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27A2EC3"/>
    <w:multiLevelType w:val="hybridMultilevel"/>
    <w:tmpl w:val="50E27918"/>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62B90D84"/>
    <w:multiLevelType w:val="multilevel"/>
    <w:tmpl w:val="6226A8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5071BDE"/>
    <w:multiLevelType w:val="multilevel"/>
    <w:tmpl w:val="79B814F8"/>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6A1D22A2"/>
    <w:multiLevelType w:val="hybridMultilevel"/>
    <w:tmpl w:val="96C6BF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70BF2D22"/>
    <w:multiLevelType w:val="multilevel"/>
    <w:tmpl w:val="41468E92"/>
    <w:lvl w:ilvl="0">
      <w:start w:val="9"/>
      <w:numFmt w:val="decimal"/>
      <w:lvlText w:val="%1"/>
      <w:lvlJc w:val="left"/>
      <w:pPr>
        <w:ind w:left="468" w:hanging="468"/>
      </w:pPr>
      <w:rPr>
        <w:rFonts w:hint="default"/>
      </w:rPr>
    </w:lvl>
    <w:lvl w:ilvl="1">
      <w:start w:val="25"/>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19E172C"/>
    <w:multiLevelType w:val="multilevel"/>
    <w:tmpl w:val="2BA0F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5423113"/>
    <w:multiLevelType w:val="multilevel"/>
    <w:tmpl w:val="E138C0AE"/>
    <w:lvl w:ilvl="0">
      <w:start w:val="3"/>
      <w:numFmt w:val="decimal"/>
      <w:lvlText w:val="%1"/>
      <w:lvlJc w:val="left"/>
      <w:pPr>
        <w:ind w:left="530" w:hanging="530"/>
      </w:pPr>
      <w:rPr>
        <w:rFonts w:hint="default"/>
      </w:rPr>
    </w:lvl>
    <w:lvl w:ilvl="1">
      <w:start w:val="1"/>
      <w:numFmt w:val="decimal"/>
      <w:lvlText w:val="%1.%2"/>
      <w:lvlJc w:val="left"/>
      <w:pPr>
        <w:ind w:left="530" w:hanging="53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792D7491"/>
    <w:multiLevelType w:val="hybridMultilevel"/>
    <w:tmpl w:val="8738164E"/>
    <w:lvl w:ilvl="0" w:tplc="7BD2B30C">
      <w:start w:val="1"/>
      <w:numFmt w:val="lowerLetter"/>
      <w:lvlText w:val="%1)"/>
      <w:lvlJc w:val="left"/>
      <w:pPr>
        <w:ind w:left="1211" w:hanging="360"/>
      </w:pPr>
      <w:rPr>
        <w:rFonts w:hint="default"/>
      </w:rPr>
    </w:lvl>
    <w:lvl w:ilvl="1" w:tplc="140A0019">
      <w:start w:val="1"/>
      <w:numFmt w:val="lowerLetter"/>
      <w:lvlText w:val="%2."/>
      <w:lvlJc w:val="left"/>
      <w:pPr>
        <w:ind w:left="1931" w:hanging="360"/>
      </w:pPr>
    </w:lvl>
    <w:lvl w:ilvl="2" w:tplc="140A001B" w:tentative="1">
      <w:start w:val="1"/>
      <w:numFmt w:val="lowerRoman"/>
      <w:lvlText w:val="%3."/>
      <w:lvlJc w:val="right"/>
      <w:pPr>
        <w:ind w:left="2651" w:hanging="180"/>
      </w:pPr>
    </w:lvl>
    <w:lvl w:ilvl="3" w:tplc="140A000F" w:tentative="1">
      <w:start w:val="1"/>
      <w:numFmt w:val="decimal"/>
      <w:lvlText w:val="%4."/>
      <w:lvlJc w:val="left"/>
      <w:pPr>
        <w:ind w:left="3371" w:hanging="360"/>
      </w:pPr>
    </w:lvl>
    <w:lvl w:ilvl="4" w:tplc="140A0019" w:tentative="1">
      <w:start w:val="1"/>
      <w:numFmt w:val="lowerLetter"/>
      <w:lvlText w:val="%5."/>
      <w:lvlJc w:val="left"/>
      <w:pPr>
        <w:ind w:left="4091" w:hanging="360"/>
      </w:pPr>
    </w:lvl>
    <w:lvl w:ilvl="5" w:tplc="140A001B" w:tentative="1">
      <w:start w:val="1"/>
      <w:numFmt w:val="lowerRoman"/>
      <w:lvlText w:val="%6."/>
      <w:lvlJc w:val="right"/>
      <w:pPr>
        <w:ind w:left="4811" w:hanging="180"/>
      </w:pPr>
    </w:lvl>
    <w:lvl w:ilvl="6" w:tplc="140A000F" w:tentative="1">
      <w:start w:val="1"/>
      <w:numFmt w:val="decimal"/>
      <w:lvlText w:val="%7."/>
      <w:lvlJc w:val="left"/>
      <w:pPr>
        <w:ind w:left="5531" w:hanging="360"/>
      </w:pPr>
    </w:lvl>
    <w:lvl w:ilvl="7" w:tplc="140A0019" w:tentative="1">
      <w:start w:val="1"/>
      <w:numFmt w:val="lowerLetter"/>
      <w:lvlText w:val="%8."/>
      <w:lvlJc w:val="left"/>
      <w:pPr>
        <w:ind w:left="6251" w:hanging="360"/>
      </w:pPr>
    </w:lvl>
    <w:lvl w:ilvl="8" w:tplc="140A001B" w:tentative="1">
      <w:start w:val="1"/>
      <w:numFmt w:val="lowerRoman"/>
      <w:lvlText w:val="%9."/>
      <w:lvlJc w:val="right"/>
      <w:pPr>
        <w:ind w:left="6971" w:hanging="180"/>
      </w:pPr>
    </w:lvl>
  </w:abstractNum>
  <w:abstractNum w:abstractNumId="45" w15:restartNumberingAfterBreak="0">
    <w:nsid w:val="7A6838F4"/>
    <w:multiLevelType w:val="multilevel"/>
    <w:tmpl w:val="AF827A6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7EDB6CF8"/>
    <w:multiLevelType w:val="hybridMultilevel"/>
    <w:tmpl w:val="8C7288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19"/>
  </w:num>
  <w:num w:numId="3">
    <w:abstractNumId w:val="32"/>
  </w:num>
  <w:num w:numId="4">
    <w:abstractNumId w:val="45"/>
  </w:num>
  <w:num w:numId="5">
    <w:abstractNumId w:val="18"/>
  </w:num>
  <w:num w:numId="6">
    <w:abstractNumId w:val="21"/>
  </w:num>
  <w:num w:numId="7">
    <w:abstractNumId w:val="20"/>
  </w:num>
  <w:num w:numId="8">
    <w:abstractNumId w:val="39"/>
  </w:num>
  <w:num w:numId="9">
    <w:abstractNumId w:val="37"/>
  </w:num>
  <w:num w:numId="10">
    <w:abstractNumId w:val="17"/>
  </w:num>
  <w:num w:numId="11">
    <w:abstractNumId w:val="38"/>
  </w:num>
  <w:num w:numId="12">
    <w:abstractNumId w:val="31"/>
  </w:num>
  <w:num w:numId="13">
    <w:abstractNumId w:val="14"/>
  </w:num>
  <w:num w:numId="14">
    <w:abstractNumId w:val="4"/>
  </w:num>
  <w:num w:numId="15">
    <w:abstractNumId w:val="40"/>
  </w:num>
  <w:num w:numId="16">
    <w:abstractNumId w:val="2"/>
  </w:num>
  <w:num w:numId="17">
    <w:abstractNumId w:val="16"/>
  </w:num>
  <w:num w:numId="18">
    <w:abstractNumId w:val="46"/>
  </w:num>
  <w:num w:numId="19">
    <w:abstractNumId w:val="23"/>
  </w:num>
  <w:num w:numId="20">
    <w:abstractNumId w:val="12"/>
  </w:num>
  <w:num w:numId="21">
    <w:abstractNumId w:val="25"/>
  </w:num>
  <w:num w:numId="22">
    <w:abstractNumId w:val="30"/>
  </w:num>
  <w:num w:numId="23">
    <w:abstractNumId w:val="44"/>
  </w:num>
  <w:num w:numId="24">
    <w:abstractNumId w:val="22"/>
  </w:num>
  <w:num w:numId="25">
    <w:abstractNumId w:val="11"/>
  </w:num>
  <w:num w:numId="26">
    <w:abstractNumId w:val="28"/>
  </w:num>
  <w:num w:numId="27">
    <w:abstractNumId w:val="27"/>
  </w:num>
  <w:num w:numId="28">
    <w:abstractNumId w:val="7"/>
  </w:num>
  <w:num w:numId="29">
    <w:abstractNumId w:val="43"/>
  </w:num>
  <w:num w:numId="30">
    <w:abstractNumId w:val="6"/>
  </w:num>
  <w:num w:numId="31">
    <w:abstractNumId w:val="24"/>
  </w:num>
  <w:num w:numId="32">
    <w:abstractNumId w:val="36"/>
  </w:num>
  <w:num w:numId="33">
    <w:abstractNumId w:val="1"/>
  </w:num>
  <w:num w:numId="34">
    <w:abstractNumId w:val="42"/>
  </w:num>
  <w:num w:numId="35">
    <w:abstractNumId w:val="9"/>
  </w:num>
  <w:num w:numId="36">
    <w:abstractNumId w:val="33"/>
  </w:num>
  <w:num w:numId="37">
    <w:abstractNumId w:val="34"/>
  </w:num>
  <w:num w:numId="38">
    <w:abstractNumId w:val="3"/>
  </w:num>
  <w:num w:numId="39">
    <w:abstractNumId w:val="29"/>
  </w:num>
  <w:num w:numId="40">
    <w:abstractNumId w:val="10"/>
  </w:num>
  <w:num w:numId="41">
    <w:abstractNumId w:val="8"/>
  </w:num>
  <w:num w:numId="42">
    <w:abstractNumId w:val="5"/>
  </w:num>
  <w:num w:numId="43">
    <w:abstractNumId w:val="13"/>
  </w:num>
  <w:num w:numId="44">
    <w:abstractNumId w:val="35"/>
  </w:num>
  <w:num w:numId="45">
    <w:abstractNumId w:val="26"/>
  </w:num>
  <w:num w:numId="46">
    <w:abstractNumId w:val="41"/>
  </w:num>
  <w:num w:numId="47">
    <w:abstractNumId w:val="1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s-ES" w:vendorID="64" w:dllVersion="0" w:nlCheck="1" w:checkStyle="0"/>
  <w:activeWritingStyle w:appName="MSWord" w:lang="es-CR" w:vendorID="64" w:dllVersion="0" w:nlCheck="1" w:checkStyle="0"/>
  <w:activeWritingStyle w:appName="MSWord" w:lang="pt-BR"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n-US" w:vendorID="64" w:dllVersion="0" w:nlCheck="1" w:checkStyle="0"/>
  <w:activeWritingStyle w:appName="MSWord" w:lang="es-MX"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6AF"/>
    <w:rsid w:val="000009EB"/>
    <w:rsid w:val="000014A5"/>
    <w:rsid w:val="0000529C"/>
    <w:rsid w:val="00005656"/>
    <w:rsid w:val="000073E4"/>
    <w:rsid w:val="0000790B"/>
    <w:rsid w:val="00010C99"/>
    <w:rsid w:val="0001199D"/>
    <w:rsid w:val="00012764"/>
    <w:rsid w:val="00013376"/>
    <w:rsid w:val="000142F9"/>
    <w:rsid w:val="000149A0"/>
    <w:rsid w:val="000163B8"/>
    <w:rsid w:val="000163F9"/>
    <w:rsid w:val="00020732"/>
    <w:rsid w:val="00021BE4"/>
    <w:rsid w:val="00023113"/>
    <w:rsid w:val="00023844"/>
    <w:rsid w:val="0002392B"/>
    <w:rsid w:val="00023AC8"/>
    <w:rsid w:val="00023FF3"/>
    <w:rsid w:val="00024D75"/>
    <w:rsid w:val="000258DA"/>
    <w:rsid w:val="00026C38"/>
    <w:rsid w:val="00027105"/>
    <w:rsid w:val="000303B8"/>
    <w:rsid w:val="00030AA4"/>
    <w:rsid w:val="000322C4"/>
    <w:rsid w:val="000328ED"/>
    <w:rsid w:val="000342C3"/>
    <w:rsid w:val="00034510"/>
    <w:rsid w:val="000354F3"/>
    <w:rsid w:val="00035CAC"/>
    <w:rsid w:val="00036D2F"/>
    <w:rsid w:val="000400DC"/>
    <w:rsid w:val="00041B93"/>
    <w:rsid w:val="000477DC"/>
    <w:rsid w:val="000503C0"/>
    <w:rsid w:val="0005275E"/>
    <w:rsid w:val="00052A30"/>
    <w:rsid w:val="000540D6"/>
    <w:rsid w:val="0005551F"/>
    <w:rsid w:val="000557E7"/>
    <w:rsid w:val="00056F48"/>
    <w:rsid w:val="000606DA"/>
    <w:rsid w:val="00060833"/>
    <w:rsid w:val="00060C02"/>
    <w:rsid w:val="00063960"/>
    <w:rsid w:val="00065324"/>
    <w:rsid w:val="00066133"/>
    <w:rsid w:val="00066747"/>
    <w:rsid w:val="00066748"/>
    <w:rsid w:val="000670C2"/>
    <w:rsid w:val="00067C87"/>
    <w:rsid w:val="00070914"/>
    <w:rsid w:val="00070CF1"/>
    <w:rsid w:val="00072FBA"/>
    <w:rsid w:val="00073E75"/>
    <w:rsid w:val="0007402D"/>
    <w:rsid w:val="00074838"/>
    <w:rsid w:val="00074E16"/>
    <w:rsid w:val="000755AE"/>
    <w:rsid w:val="0007609E"/>
    <w:rsid w:val="00077AFC"/>
    <w:rsid w:val="0008267A"/>
    <w:rsid w:val="00082DF7"/>
    <w:rsid w:val="00083A8F"/>
    <w:rsid w:val="0008523C"/>
    <w:rsid w:val="00085C80"/>
    <w:rsid w:val="000908C5"/>
    <w:rsid w:val="00090D41"/>
    <w:rsid w:val="0009256A"/>
    <w:rsid w:val="00092CC3"/>
    <w:rsid w:val="00094421"/>
    <w:rsid w:val="000948A2"/>
    <w:rsid w:val="00095B08"/>
    <w:rsid w:val="00095B6E"/>
    <w:rsid w:val="00095C74"/>
    <w:rsid w:val="00096DD9"/>
    <w:rsid w:val="00097810"/>
    <w:rsid w:val="000978E8"/>
    <w:rsid w:val="00097DDC"/>
    <w:rsid w:val="000A1A03"/>
    <w:rsid w:val="000A1C6D"/>
    <w:rsid w:val="000A3C5A"/>
    <w:rsid w:val="000A70E2"/>
    <w:rsid w:val="000A77D7"/>
    <w:rsid w:val="000B082C"/>
    <w:rsid w:val="000B1944"/>
    <w:rsid w:val="000B1BF6"/>
    <w:rsid w:val="000B2F4A"/>
    <w:rsid w:val="000B51CB"/>
    <w:rsid w:val="000B5C64"/>
    <w:rsid w:val="000B6B81"/>
    <w:rsid w:val="000B6DD0"/>
    <w:rsid w:val="000B7059"/>
    <w:rsid w:val="000B7784"/>
    <w:rsid w:val="000C0C43"/>
    <w:rsid w:val="000C0DC6"/>
    <w:rsid w:val="000C25F3"/>
    <w:rsid w:val="000C2838"/>
    <w:rsid w:val="000C2E9F"/>
    <w:rsid w:val="000C3E9C"/>
    <w:rsid w:val="000C4B27"/>
    <w:rsid w:val="000C4C59"/>
    <w:rsid w:val="000C7620"/>
    <w:rsid w:val="000D169A"/>
    <w:rsid w:val="000D172D"/>
    <w:rsid w:val="000D3BDA"/>
    <w:rsid w:val="000D3F0D"/>
    <w:rsid w:val="000D4194"/>
    <w:rsid w:val="000D4B15"/>
    <w:rsid w:val="000D52DB"/>
    <w:rsid w:val="000D56AF"/>
    <w:rsid w:val="000D59E4"/>
    <w:rsid w:val="000D6E49"/>
    <w:rsid w:val="000E0C25"/>
    <w:rsid w:val="000E1793"/>
    <w:rsid w:val="000E21B0"/>
    <w:rsid w:val="000E3BA4"/>
    <w:rsid w:val="000E42EA"/>
    <w:rsid w:val="000E4A6D"/>
    <w:rsid w:val="000E59B1"/>
    <w:rsid w:val="000E5DFD"/>
    <w:rsid w:val="000E637E"/>
    <w:rsid w:val="000E741B"/>
    <w:rsid w:val="000E75C6"/>
    <w:rsid w:val="000E78E7"/>
    <w:rsid w:val="000E7D50"/>
    <w:rsid w:val="000F0956"/>
    <w:rsid w:val="000F1150"/>
    <w:rsid w:val="000F1B30"/>
    <w:rsid w:val="000F1DB4"/>
    <w:rsid w:val="000F1EA3"/>
    <w:rsid w:val="000F26B1"/>
    <w:rsid w:val="000F3826"/>
    <w:rsid w:val="000F42FC"/>
    <w:rsid w:val="000F58D4"/>
    <w:rsid w:val="000F762F"/>
    <w:rsid w:val="000F79F5"/>
    <w:rsid w:val="001010E0"/>
    <w:rsid w:val="00102231"/>
    <w:rsid w:val="001022A8"/>
    <w:rsid w:val="001024DE"/>
    <w:rsid w:val="00103B62"/>
    <w:rsid w:val="00105339"/>
    <w:rsid w:val="00105873"/>
    <w:rsid w:val="00105AA6"/>
    <w:rsid w:val="0010764C"/>
    <w:rsid w:val="00107B06"/>
    <w:rsid w:val="00110C75"/>
    <w:rsid w:val="00111565"/>
    <w:rsid w:val="00111CD1"/>
    <w:rsid w:val="0011207C"/>
    <w:rsid w:val="00112DD7"/>
    <w:rsid w:val="0011388D"/>
    <w:rsid w:val="00113FFD"/>
    <w:rsid w:val="001141EF"/>
    <w:rsid w:val="001143D0"/>
    <w:rsid w:val="00115749"/>
    <w:rsid w:val="00121C1E"/>
    <w:rsid w:val="00122A92"/>
    <w:rsid w:val="001251DB"/>
    <w:rsid w:val="001257CB"/>
    <w:rsid w:val="001267C7"/>
    <w:rsid w:val="00127857"/>
    <w:rsid w:val="001278DE"/>
    <w:rsid w:val="00130714"/>
    <w:rsid w:val="00130B2C"/>
    <w:rsid w:val="001314EB"/>
    <w:rsid w:val="00131A05"/>
    <w:rsid w:val="0013267D"/>
    <w:rsid w:val="001337D2"/>
    <w:rsid w:val="0013429B"/>
    <w:rsid w:val="001358AA"/>
    <w:rsid w:val="00135C05"/>
    <w:rsid w:val="00136F13"/>
    <w:rsid w:val="00136FD9"/>
    <w:rsid w:val="00137167"/>
    <w:rsid w:val="0014072F"/>
    <w:rsid w:val="001409A6"/>
    <w:rsid w:val="0014192B"/>
    <w:rsid w:val="00141AF9"/>
    <w:rsid w:val="00142858"/>
    <w:rsid w:val="00143845"/>
    <w:rsid w:val="0014436F"/>
    <w:rsid w:val="00144CBF"/>
    <w:rsid w:val="0014519F"/>
    <w:rsid w:val="001466BE"/>
    <w:rsid w:val="001468AC"/>
    <w:rsid w:val="001474C6"/>
    <w:rsid w:val="0015010A"/>
    <w:rsid w:val="00151A8A"/>
    <w:rsid w:val="001522DA"/>
    <w:rsid w:val="0015356C"/>
    <w:rsid w:val="0015684F"/>
    <w:rsid w:val="00156AC9"/>
    <w:rsid w:val="00160492"/>
    <w:rsid w:val="001606E1"/>
    <w:rsid w:val="00161DA9"/>
    <w:rsid w:val="00164572"/>
    <w:rsid w:val="00164A1F"/>
    <w:rsid w:val="00165901"/>
    <w:rsid w:val="00171431"/>
    <w:rsid w:val="00172EA7"/>
    <w:rsid w:val="00173390"/>
    <w:rsid w:val="00173C64"/>
    <w:rsid w:val="00176283"/>
    <w:rsid w:val="001764C5"/>
    <w:rsid w:val="001820B3"/>
    <w:rsid w:val="0018408F"/>
    <w:rsid w:val="00184EB0"/>
    <w:rsid w:val="00185365"/>
    <w:rsid w:val="00185978"/>
    <w:rsid w:val="00186189"/>
    <w:rsid w:val="00187509"/>
    <w:rsid w:val="00187AB8"/>
    <w:rsid w:val="001907A3"/>
    <w:rsid w:val="001915F8"/>
    <w:rsid w:val="00191682"/>
    <w:rsid w:val="00191A52"/>
    <w:rsid w:val="001921D6"/>
    <w:rsid w:val="00192968"/>
    <w:rsid w:val="00192F3C"/>
    <w:rsid w:val="00193A55"/>
    <w:rsid w:val="001940D2"/>
    <w:rsid w:val="00195A47"/>
    <w:rsid w:val="001A019C"/>
    <w:rsid w:val="001A0450"/>
    <w:rsid w:val="001A0608"/>
    <w:rsid w:val="001A1859"/>
    <w:rsid w:val="001A2495"/>
    <w:rsid w:val="001A3182"/>
    <w:rsid w:val="001A35F5"/>
    <w:rsid w:val="001A4DD7"/>
    <w:rsid w:val="001A4DEB"/>
    <w:rsid w:val="001A4DF3"/>
    <w:rsid w:val="001A4E91"/>
    <w:rsid w:val="001A5DD2"/>
    <w:rsid w:val="001A5EAD"/>
    <w:rsid w:val="001A7DC5"/>
    <w:rsid w:val="001B0BB4"/>
    <w:rsid w:val="001B1876"/>
    <w:rsid w:val="001B204B"/>
    <w:rsid w:val="001B20FB"/>
    <w:rsid w:val="001B2688"/>
    <w:rsid w:val="001B2CA9"/>
    <w:rsid w:val="001B2FCE"/>
    <w:rsid w:val="001B32B7"/>
    <w:rsid w:val="001B3ED2"/>
    <w:rsid w:val="001B3F8B"/>
    <w:rsid w:val="001B5D49"/>
    <w:rsid w:val="001B75A0"/>
    <w:rsid w:val="001C2410"/>
    <w:rsid w:val="001C26AB"/>
    <w:rsid w:val="001C2756"/>
    <w:rsid w:val="001C2CF8"/>
    <w:rsid w:val="001C39F6"/>
    <w:rsid w:val="001C3DD9"/>
    <w:rsid w:val="001C3F27"/>
    <w:rsid w:val="001C509B"/>
    <w:rsid w:val="001C515E"/>
    <w:rsid w:val="001C73D4"/>
    <w:rsid w:val="001C79F6"/>
    <w:rsid w:val="001D0F4C"/>
    <w:rsid w:val="001D109D"/>
    <w:rsid w:val="001D2592"/>
    <w:rsid w:val="001D2618"/>
    <w:rsid w:val="001D400D"/>
    <w:rsid w:val="001D7A5E"/>
    <w:rsid w:val="001D7B12"/>
    <w:rsid w:val="001E11E9"/>
    <w:rsid w:val="001E1D2E"/>
    <w:rsid w:val="001E267D"/>
    <w:rsid w:val="001E3166"/>
    <w:rsid w:val="001E3648"/>
    <w:rsid w:val="001E4074"/>
    <w:rsid w:val="001E487D"/>
    <w:rsid w:val="001E510B"/>
    <w:rsid w:val="001E67C5"/>
    <w:rsid w:val="001E74CB"/>
    <w:rsid w:val="001E7DB1"/>
    <w:rsid w:val="001F0311"/>
    <w:rsid w:val="001F0766"/>
    <w:rsid w:val="001F0C69"/>
    <w:rsid w:val="001F1741"/>
    <w:rsid w:val="001F1C71"/>
    <w:rsid w:val="001F24D6"/>
    <w:rsid w:val="001F305F"/>
    <w:rsid w:val="001F3D73"/>
    <w:rsid w:val="001F49ED"/>
    <w:rsid w:val="001F5B02"/>
    <w:rsid w:val="001F6778"/>
    <w:rsid w:val="001F680A"/>
    <w:rsid w:val="001F7B48"/>
    <w:rsid w:val="001F7D06"/>
    <w:rsid w:val="00200A54"/>
    <w:rsid w:val="00200C48"/>
    <w:rsid w:val="00201278"/>
    <w:rsid w:val="002032E5"/>
    <w:rsid w:val="00203DC7"/>
    <w:rsid w:val="002070C1"/>
    <w:rsid w:val="00207493"/>
    <w:rsid w:val="00207CC9"/>
    <w:rsid w:val="00210642"/>
    <w:rsid w:val="00211E0A"/>
    <w:rsid w:val="00211EEA"/>
    <w:rsid w:val="00212608"/>
    <w:rsid w:val="00212E59"/>
    <w:rsid w:val="002139DD"/>
    <w:rsid w:val="00214CE8"/>
    <w:rsid w:val="00216002"/>
    <w:rsid w:val="0021640A"/>
    <w:rsid w:val="002168BA"/>
    <w:rsid w:val="00216C17"/>
    <w:rsid w:val="0021744F"/>
    <w:rsid w:val="00222669"/>
    <w:rsid w:val="0022490C"/>
    <w:rsid w:val="00227897"/>
    <w:rsid w:val="00227EA5"/>
    <w:rsid w:val="00230326"/>
    <w:rsid w:val="00230DE4"/>
    <w:rsid w:val="002313A6"/>
    <w:rsid w:val="00231D45"/>
    <w:rsid w:val="002329F4"/>
    <w:rsid w:val="00233003"/>
    <w:rsid w:val="002336BE"/>
    <w:rsid w:val="00233BA0"/>
    <w:rsid w:val="00233EC0"/>
    <w:rsid w:val="00234049"/>
    <w:rsid w:val="00236BAC"/>
    <w:rsid w:val="00237DD3"/>
    <w:rsid w:val="00240389"/>
    <w:rsid w:val="0024194E"/>
    <w:rsid w:val="00243E11"/>
    <w:rsid w:val="0024581E"/>
    <w:rsid w:val="002463A7"/>
    <w:rsid w:val="0024684C"/>
    <w:rsid w:val="00250D32"/>
    <w:rsid w:val="002512E9"/>
    <w:rsid w:val="00252123"/>
    <w:rsid w:val="00252D93"/>
    <w:rsid w:val="00253F1D"/>
    <w:rsid w:val="00254B39"/>
    <w:rsid w:val="00255B26"/>
    <w:rsid w:val="00257376"/>
    <w:rsid w:val="002617A8"/>
    <w:rsid w:val="00262A5F"/>
    <w:rsid w:val="00265A41"/>
    <w:rsid w:val="00265A70"/>
    <w:rsid w:val="00270DAA"/>
    <w:rsid w:val="00272251"/>
    <w:rsid w:val="00273DDB"/>
    <w:rsid w:val="002741D4"/>
    <w:rsid w:val="00276A06"/>
    <w:rsid w:val="00276D8B"/>
    <w:rsid w:val="0028000C"/>
    <w:rsid w:val="00280EF2"/>
    <w:rsid w:val="0028309B"/>
    <w:rsid w:val="002857FE"/>
    <w:rsid w:val="00285939"/>
    <w:rsid w:val="0028687E"/>
    <w:rsid w:val="00286B70"/>
    <w:rsid w:val="00287CEB"/>
    <w:rsid w:val="002906D4"/>
    <w:rsid w:val="00293E9A"/>
    <w:rsid w:val="00294732"/>
    <w:rsid w:val="002949E1"/>
    <w:rsid w:val="00295A28"/>
    <w:rsid w:val="0029636E"/>
    <w:rsid w:val="00296634"/>
    <w:rsid w:val="002974DE"/>
    <w:rsid w:val="00297AFF"/>
    <w:rsid w:val="002A1DA5"/>
    <w:rsid w:val="002A279D"/>
    <w:rsid w:val="002A4B51"/>
    <w:rsid w:val="002A7BD3"/>
    <w:rsid w:val="002B0B41"/>
    <w:rsid w:val="002B1136"/>
    <w:rsid w:val="002B1A8A"/>
    <w:rsid w:val="002B1B4D"/>
    <w:rsid w:val="002B1E23"/>
    <w:rsid w:val="002B1F8A"/>
    <w:rsid w:val="002B260B"/>
    <w:rsid w:val="002B333D"/>
    <w:rsid w:val="002B3B86"/>
    <w:rsid w:val="002B4031"/>
    <w:rsid w:val="002B56AC"/>
    <w:rsid w:val="002B739B"/>
    <w:rsid w:val="002B77F1"/>
    <w:rsid w:val="002C1DC1"/>
    <w:rsid w:val="002C4A11"/>
    <w:rsid w:val="002C5179"/>
    <w:rsid w:val="002C65FE"/>
    <w:rsid w:val="002C67F5"/>
    <w:rsid w:val="002D0DB9"/>
    <w:rsid w:val="002D25A1"/>
    <w:rsid w:val="002D30BD"/>
    <w:rsid w:val="002D31CF"/>
    <w:rsid w:val="002D4086"/>
    <w:rsid w:val="002D4CC2"/>
    <w:rsid w:val="002D54F7"/>
    <w:rsid w:val="002D6FBC"/>
    <w:rsid w:val="002D733F"/>
    <w:rsid w:val="002D7C59"/>
    <w:rsid w:val="002E06C5"/>
    <w:rsid w:val="002E09FD"/>
    <w:rsid w:val="002E11EA"/>
    <w:rsid w:val="002E2C54"/>
    <w:rsid w:val="002E4264"/>
    <w:rsid w:val="002E4525"/>
    <w:rsid w:val="002E6571"/>
    <w:rsid w:val="002E6574"/>
    <w:rsid w:val="002E6A88"/>
    <w:rsid w:val="002E7784"/>
    <w:rsid w:val="002F0496"/>
    <w:rsid w:val="002F0D80"/>
    <w:rsid w:val="002F1C2A"/>
    <w:rsid w:val="002F27BA"/>
    <w:rsid w:val="002F3692"/>
    <w:rsid w:val="002F401F"/>
    <w:rsid w:val="002F555A"/>
    <w:rsid w:val="002F5CA5"/>
    <w:rsid w:val="002F62B6"/>
    <w:rsid w:val="00300514"/>
    <w:rsid w:val="00300771"/>
    <w:rsid w:val="003025B3"/>
    <w:rsid w:val="003028DA"/>
    <w:rsid w:val="00302D20"/>
    <w:rsid w:val="00304334"/>
    <w:rsid w:val="00304406"/>
    <w:rsid w:val="00305036"/>
    <w:rsid w:val="00305578"/>
    <w:rsid w:val="003058ED"/>
    <w:rsid w:val="003062FA"/>
    <w:rsid w:val="00310B45"/>
    <w:rsid w:val="0031174C"/>
    <w:rsid w:val="00312ED9"/>
    <w:rsid w:val="003136CB"/>
    <w:rsid w:val="003145C2"/>
    <w:rsid w:val="003157FB"/>
    <w:rsid w:val="00315A7B"/>
    <w:rsid w:val="003165A2"/>
    <w:rsid w:val="00316920"/>
    <w:rsid w:val="00317950"/>
    <w:rsid w:val="00317CA6"/>
    <w:rsid w:val="00317D73"/>
    <w:rsid w:val="00317DE4"/>
    <w:rsid w:val="003208CC"/>
    <w:rsid w:val="0032109D"/>
    <w:rsid w:val="00322115"/>
    <w:rsid w:val="003233D4"/>
    <w:rsid w:val="00323492"/>
    <w:rsid w:val="00324178"/>
    <w:rsid w:val="00324853"/>
    <w:rsid w:val="00326285"/>
    <w:rsid w:val="0032656A"/>
    <w:rsid w:val="00326E19"/>
    <w:rsid w:val="0032764E"/>
    <w:rsid w:val="00332763"/>
    <w:rsid w:val="00333758"/>
    <w:rsid w:val="00333A94"/>
    <w:rsid w:val="00334566"/>
    <w:rsid w:val="003347CF"/>
    <w:rsid w:val="00337313"/>
    <w:rsid w:val="003373CB"/>
    <w:rsid w:val="00337FE8"/>
    <w:rsid w:val="003415B4"/>
    <w:rsid w:val="00341900"/>
    <w:rsid w:val="00342D99"/>
    <w:rsid w:val="00343176"/>
    <w:rsid w:val="0034388E"/>
    <w:rsid w:val="00343A52"/>
    <w:rsid w:val="00344938"/>
    <w:rsid w:val="0034553E"/>
    <w:rsid w:val="00345F29"/>
    <w:rsid w:val="00350C81"/>
    <w:rsid w:val="00351529"/>
    <w:rsid w:val="003523F6"/>
    <w:rsid w:val="00353B96"/>
    <w:rsid w:val="003542E3"/>
    <w:rsid w:val="00356603"/>
    <w:rsid w:val="00356A1B"/>
    <w:rsid w:val="00362573"/>
    <w:rsid w:val="003627FA"/>
    <w:rsid w:val="00362CAD"/>
    <w:rsid w:val="0036305B"/>
    <w:rsid w:val="00364DE5"/>
    <w:rsid w:val="00365104"/>
    <w:rsid w:val="00365111"/>
    <w:rsid w:val="003708B1"/>
    <w:rsid w:val="0037143E"/>
    <w:rsid w:val="00371EAB"/>
    <w:rsid w:val="003724EF"/>
    <w:rsid w:val="003732AD"/>
    <w:rsid w:val="00374637"/>
    <w:rsid w:val="003746DB"/>
    <w:rsid w:val="0037472A"/>
    <w:rsid w:val="0037610D"/>
    <w:rsid w:val="003768BB"/>
    <w:rsid w:val="003778CD"/>
    <w:rsid w:val="00381E8E"/>
    <w:rsid w:val="0038388E"/>
    <w:rsid w:val="00383A50"/>
    <w:rsid w:val="00383BA4"/>
    <w:rsid w:val="00384B49"/>
    <w:rsid w:val="00387625"/>
    <w:rsid w:val="00387DF8"/>
    <w:rsid w:val="00390107"/>
    <w:rsid w:val="003907E2"/>
    <w:rsid w:val="00390BC4"/>
    <w:rsid w:val="003919C7"/>
    <w:rsid w:val="00391F12"/>
    <w:rsid w:val="00392060"/>
    <w:rsid w:val="00392994"/>
    <w:rsid w:val="00392DB9"/>
    <w:rsid w:val="003934A0"/>
    <w:rsid w:val="00394363"/>
    <w:rsid w:val="00394BEB"/>
    <w:rsid w:val="003953C8"/>
    <w:rsid w:val="003959F3"/>
    <w:rsid w:val="00395A7B"/>
    <w:rsid w:val="00396FC0"/>
    <w:rsid w:val="00397807"/>
    <w:rsid w:val="00397E82"/>
    <w:rsid w:val="003A124C"/>
    <w:rsid w:val="003A20AE"/>
    <w:rsid w:val="003A2A41"/>
    <w:rsid w:val="003A2AFB"/>
    <w:rsid w:val="003A2D63"/>
    <w:rsid w:val="003A3A50"/>
    <w:rsid w:val="003A4F8E"/>
    <w:rsid w:val="003A543B"/>
    <w:rsid w:val="003A72C6"/>
    <w:rsid w:val="003B02E9"/>
    <w:rsid w:val="003B049D"/>
    <w:rsid w:val="003B09C8"/>
    <w:rsid w:val="003B0B41"/>
    <w:rsid w:val="003B0D37"/>
    <w:rsid w:val="003B1356"/>
    <w:rsid w:val="003B21C7"/>
    <w:rsid w:val="003B2E0B"/>
    <w:rsid w:val="003B31AA"/>
    <w:rsid w:val="003B3201"/>
    <w:rsid w:val="003B392D"/>
    <w:rsid w:val="003B44A8"/>
    <w:rsid w:val="003B46E0"/>
    <w:rsid w:val="003B4843"/>
    <w:rsid w:val="003B5A7A"/>
    <w:rsid w:val="003B63D9"/>
    <w:rsid w:val="003B6ADA"/>
    <w:rsid w:val="003B7211"/>
    <w:rsid w:val="003B772D"/>
    <w:rsid w:val="003B7E34"/>
    <w:rsid w:val="003C0099"/>
    <w:rsid w:val="003C0596"/>
    <w:rsid w:val="003C0BC6"/>
    <w:rsid w:val="003C3208"/>
    <w:rsid w:val="003C368F"/>
    <w:rsid w:val="003C3B5F"/>
    <w:rsid w:val="003C56EC"/>
    <w:rsid w:val="003D2903"/>
    <w:rsid w:val="003D2CDD"/>
    <w:rsid w:val="003D3879"/>
    <w:rsid w:val="003D38B8"/>
    <w:rsid w:val="003D38D9"/>
    <w:rsid w:val="003D6151"/>
    <w:rsid w:val="003D6B89"/>
    <w:rsid w:val="003D6D63"/>
    <w:rsid w:val="003E03F5"/>
    <w:rsid w:val="003E1B7D"/>
    <w:rsid w:val="003E3922"/>
    <w:rsid w:val="003E3BC6"/>
    <w:rsid w:val="003E5462"/>
    <w:rsid w:val="003E5AEB"/>
    <w:rsid w:val="003E6521"/>
    <w:rsid w:val="003E6CE7"/>
    <w:rsid w:val="003E6DD4"/>
    <w:rsid w:val="003F18BC"/>
    <w:rsid w:val="003F1D30"/>
    <w:rsid w:val="003F2F8D"/>
    <w:rsid w:val="003F44B5"/>
    <w:rsid w:val="003F48E6"/>
    <w:rsid w:val="003F4B7C"/>
    <w:rsid w:val="003F50F3"/>
    <w:rsid w:val="003F6BA5"/>
    <w:rsid w:val="003F6BC2"/>
    <w:rsid w:val="003F70E6"/>
    <w:rsid w:val="004000E9"/>
    <w:rsid w:val="00400122"/>
    <w:rsid w:val="004004A9"/>
    <w:rsid w:val="0040098F"/>
    <w:rsid w:val="004016D0"/>
    <w:rsid w:val="004029CD"/>
    <w:rsid w:val="0040392F"/>
    <w:rsid w:val="004067EA"/>
    <w:rsid w:val="0040713C"/>
    <w:rsid w:val="00407C4C"/>
    <w:rsid w:val="0041071D"/>
    <w:rsid w:val="004117D4"/>
    <w:rsid w:val="0041226F"/>
    <w:rsid w:val="00412F31"/>
    <w:rsid w:val="00413C15"/>
    <w:rsid w:val="004155DE"/>
    <w:rsid w:val="00415930"/>
    <w:rsid w:val="00417F05"/>
    <w:rsid w:val="00420475"/>
    <w:rsid w:val="00426764"/>
    <w:rsid w:val="00426933"/>
    <w:rsid w:val="00426E6D"/>
    <w:rsid w:val="00427AC8"/>
    <w:rsid w:val="00430EAE"/>
    <w:rsid w:val="0043225B"/>
    <w:rsid w:val="00432632"/>
    <w:rsid w:val="00432726"/>
    <w:rsid w:val="00432A7E"/>
    <w:rsid w:val="00433346"/>
    <w:rsid w:val="00433A5A"/>
    <w:rsid w:val="00435CBE"/>
    <w:rsid w:val="00435D9E"/>
    <w:rsid w:val="00435F9A"/>
    <w:rsid w:val="0043769D"/>
    <w:rsid w:val="00437CA8"/>
    <w:rsid w:val="00437FCF"/>
    <w:rsid w:val="004400E7"/>
    <w:rsid w:val="00440259"/>
    <w:rsid w:val="004407AB"/>
    <w:rsid w:val="00440F36"/>
    <w:rsid w:val="0044140E"/>
    <w:rsid w:val="00444EB2"/>
    <w:rsid w:val="00445D85"/>
    <w:rsid w:val="004463AB"/>
    <w:rsid w:val="00450F21"/>
    <w:rsid w:val="00451E7F"/>
    <w:rsid w:val="00452122"/>
    <w:rsid w:val="004545BF"/>
    <w:rsid w:val="00454C13"/>
    <w:rsid w:val="00454CAC"/>
    <w:rsid w:val="00455E82"/>
    <w:rsid w:val="00455EBF"/>
    <w:rsid w:val="00456044"/>
    <w:rsid w:val="00456314"/>
    <w:rsid w:val="00457808"/>
    <w:rsid w:val="00457DCE"/>
    <w:rsid w:val="00460A69"/>
    <w:rsid w:val="004617D7"/>
    <w:rsid w:val="00465093"/>
    <w:rsid w:val="004651C4"/>
    <w:rsid w:val="0046590C"/>
    <w:rsid w:val="00465D03"/>
    <w:rsid w:val="0046626C"/>
    <w:rsid w:val="00466584"/>
    <w:rsid w:val="00466D8E"/>
    <w:rsid w:val="00467211"/>
    <w:rsid w:val="00470C5A"/>
    <w:rsid w:val="004710AE"/>
    <w:rsid w:val="00472B87"/>
    <w:rsid w:val="00473A13"/>
    <w:rsid w:val="00473B41"/>
    <w:rsid w:val="00474141"/>
    <w:rsid w:val="0047459D"/>
    <w:rsid w:val="00476D71"/>
    <w:rsid w:val="00476F5F"/>
    <w:rsid w:val="0047736C"/>
    <w:rsid w:val="00480645"/>
    <w:rsid w:val="00484B53"/>
    <w:rsid w:val="00484FD3"/>
    <w:rsid w:val="00485239"/>
    <w:rsid w:val="004852BC"/>
    <w:rsid w:val="00485D03"/>
    <w:rsid w:val="004867D1"/>
    <w:rsid w:val="0048695C"/>
    <w:rsid w:val="00486F82"/>
    <w:rsid w:val="00487478"/>
    <w:rsid w:val="00487769"/>
    <w:rsid w:val="00487E93"/>
    <w:rsid w:val="00490BC1"/>
    <w:rsid w:val="00492C6F"/>
    <w:rsid w:val="00492F26"/>
    <w:rsid w:val="00493217"/>
    <w:rsid w:val="004939B1"/>
    <w:rsid w:val="0049439E"/>
    <w:rsid w:val="00495144"/>
    <w:rsid w:val="00495234"/>
    <w:rsid w:val="0049722C"/>
    <w:rsid w:val="004972F0"/>
    <w:rsid w:val="0049785F"/>
    <w:rsid w:val="00497E55"/>
    <w:rsid w:val="004A0A77"/>
    <w:rsid w:val="004A2107"/>
    <w:rsid w:val="004A3288"/>
    <w:rsid w:val="004A43D5"/>
    <w:rsid w:val="004A4467"/>
    <w:rsid w:val="004A4C60"/>
    <w:rsid w:val="004A57C2"/>
    <w:rsid w:val="004A5E87"/>
    <w:rsid w:val="004A64E7"/>
    <w:rsid w:val="004A6CE5"/>
    <w:rsid w:val="004A730A"/>
    <w:rsid w:val="004A7D1F"/>
    <w:rsid w:val="004B0813"/>
    <w:rsid w:val="004B092B"/>
    <w:rsid w:val="004B17A4"/>
    <w:rsid w:val="004B1A0C"/>
    <w:rsid w:val="004B1DD6"/>
    <w:rsid w:val="004B2ACF"/>
    <w:rsid w:val="004B433D"/>
    <w:rsid w:val="004B58CA"/>
    <w:rsid w:val="004B5AB5"/>
    <w:rsid w:val="004B5C23"/>
    <w:rsid w:val="004B720E"/>
    <w:rsid w:val="004B7652"/>
    <w:rsid w:val="004C06A1"/>
    <w:rsid w:val="004C1279"/>
    <w:rsid w:val="004C243D"/>
    <w:rsid w:val="004C37E1"/>
    <w:rsid w:val="004C38A1"/>
    <w:rsid w:val="004C3D62"/>
    <w:rsid w:val="004C6123"/>
    <w:rsid w:val="004C705F"/>
    <w:rsid w:val="004C766C"/>
    <w:rsid w:val="004D39E9"/>
    <w:rsid w:val="004D3C2D"/>
    <w:rsid w:val="004D7416"/>
    <w:rsid w:val="004E049F"/>
    <w:rsid w:val="004E0556"/>
    <w:rsid w:val="004E0CCF"/>
    <w:rsid w:val="004E38A0"/>
    <w:rsid w:val="004E4204"/>
    <w:rsid w:val="004E6C69"/>
    <w:rsid w:val="004F0E92"/>
    <w:rsid w:val="004F1F11"/>
    <w:rsid w:val="004F22C7"/>
    <w:rsid w:val="004F3948"/>
    <w:rsid w:val="004F4956"/>
    <w:rsid w:val="004F50C8"/>
    <w:rsid w:val="004F572A"/>
    <w:rsid w:val="004F5A1B"/>
    <w:rsid w:val="004F75A6"/>
    <w:rsid w:val="004F795E"/>
    <w:rsid w:val="004F7A09"/>
    <w:rsid w:val="00500727"/>
    <w:rsid w:val="005017E9"/>
    <w:rsid w:val="005025D0"/>
    <w:rsid w:val="00502A14"/>
    <w:rsid w:val="0050326C"/>
    <w:rsid w:val="0050484E"/>
    <w:rsid w:val="00504873"/>
    <w:rsid w:val="0050564C"/>
    <w:rsid w:val="00505753"/>
    <w:rsid w:val="00505BE6"/>
    <w:rsid w:val="00505CCA"/>
    <w:rsid w:val="00505DE8"/>
    <w:rsid w:val="005060FE"/>
    <w:rsid w:val="00510C47"/>
    <w:rsid w:val="00511533"/>
    <w:rsid w:val="0051207C"/>
    <w:rsid w:val="00512143"/>
    <w:rsid w:val="00512397"/>
    <w:rsid w:val="00513053"/>
    <w:rsid w:val="00513602"/>
    <w:rsid w:val="0051564B"/>
    <w:rsid w:val="00515A0F"/>
    <w:rsid w:val="00515F23"/>
    <w:rsid w:val="00515F8E"/>
    <w:rsid w:val="005178F6"/>
    <w:rsid w:val="0052189F"/>
    <w:rsid w:val="00521BD2"/>
    <w:rsid w:val="0052402B"/>
    <w:rsid w:val="0052446D"/>
    <w:rsid w:val="0052489E"/>
    <w:rsid w:val="00524E2E"/>
    <w:rsid w:val="00524E97"/>
    <w:rsid w:val="00524EFA"/>
    <w:rsid w:val="005257E2"/>
    <w:rsid w:val="00526700"/>
    <w:rsid w:val="005277AD"/>
    <w:rsid w:val="00527A44"/>
    <w:rsid w:val="00527DB3"/>
    <w:rsid w:val="00532697"/>
    <w:rsid w:val="00534483"/>
    <w:rsid w:val="00534F43"/>
    <w:rsid w:val="005368AA"/>
    <w:rsid w:val="005369B3"/>
    <w:rsid w:val="005369DD"/>
    <w:rsid w:val="00537946"/>
    <w:rsid w:val="00537C65"/>
    <w:rsid w:val="00540113"/>
    <w:rsid w:val="00540143"/>
    <w:rsid w:val="0054084B"/>
    <w:rsid w:val="005419A8"/>
    <w:rsid w:val="00541BC6"/>
    <w:rsid w:val="0054274A"/>
    <w:rsid w:val="005431E1"/>
    <w:rsid w:val="00547352"/>
    <w:rsid w:val="00553568"/>
    <w:rsid w:val="00553EA3"/>
    <w:rsid w:val="0055407F"/>
    <w:rsid w:val="00554B0C"/>
    <w:rsid w:val="00554C28"/>
    <w:rsid w:val="00554CD4"/>
    <w:rsid w:val="0055504B"/>
    <w:rsid w:val="00557A1F"/>
    <w:rsid w:val="0056021B"/>
    <w:rsid w:val="005605CC"/>
    <w:rsid w:val="0056342A"/>
    <w:rsid w:val="00563542"/>
    <w:rsid w:val="005649CE"/>
    <w:rsid w:val="00565001"/>
    <w:rsid w:val="00566F1D"/>
    <w:rsid w:val="00571241"/>
    <w:rsid w:val="00571390"/>
    <w:rsid w:val="005720FF"/>
    <w:rsid w:val="00572188"/>
    <w:rsid w:val="00572ADA"/>
    <w:rsid w:val="00573291"/>
    <w:rsid w:val="00573AD9"/>
    <w:rsid w:val="00574446"/>
    <w:rsid w:val="005751C3"/>
    <w:rsid w:val="005753CC"/>
    <w:rsid w:val="00575433"/>
    <w:rsid w:val="005766D9"/>
    <w:rsid w:val="0057678E"/>
    <w:rsid w:val="00576F96"/>
    <w:rsid w:val="0058178B"/>
    <w:rsid w:val="00581985"/>
    <w:rsid w:val="00581A6E"/>
    <w:rsid w:val="00582F63"/>
    <w:rsid w:val="00583305"/>
    <w:rsid w:val="00584930"/>
    <w:rsid w:val="00584B23"/>
    <w:rsid w:val="00584E21"/>
    <w:rsid w:val="005851C7"/>
    <w:rsid w:val="00586A79"/>
    <w:rsid w:val="00587ED4"/>
    <w:rsid w:val="00590E18"/>
    <w:rsid w:val="00592159"/>
    <w:rsid w:val="00595AF1"/>
    <w:rsid w:val="00595E8E"/>
    <w:rsid w:val="00596387"/>
    <w:rsid w:val="00596875"/>
    <w:rsid w:val="00596B33"/>
    <w:rsid w:val="005A153C"/>
    <w:rsid w:val="005A2BDC"/>
    <w:rsid w:val="005A3710"/>
    <w:rsid w:val="005A372C"/>
    <w:rsid w:val="005A3B73"/>
    <w:rsid w:val="005A44A2"/>
    <w:rsid w:val="005A58D9"/>
    <w:rsid w:val="005A6558"/>
    <w:rsid w:val="005A7CCB"/>
    <w:rsid w:val="005B0D32"/>
    <w:rsid w:val="005B0D54"/>
    <w:rsid w:val="005B121C"/>
    <w:rsid w:val="005B2FF6"/>
    <w:rsid w:val="005B3799"/>
    <w:rsid w:val="005B5258"/>
    <w:rsid w:val="005B6B58"/>
    <w:rsid w:val="005C0F90"/>
    <w:rsid w:val="005C159C"/>
    <w:rsid w:val="005C3DA4"/>
    <w:rsid w:val="005C4F0A"/>
    <w:rsid w:val="005C5F07"/>
    <w:rsid w:val="005D000B"/>
    <w:rsid w:val="005D056F"/>
    <w:rsid w:val="005D0CD7"/>
    <w:rsid w:val="005D40A6"/>
    <w:rsid w:val="005D4247"/>
    <w:rsid w:val="005D4A52"/>
    <w:rsid w:val="005D4B82"/>
    <w:rsid w:val="005D573C"/>
    <w:rsid w:val="005D7031"/>
    <w:rsid w:val="005D7175"/>
    <w:rsid w:val="005E30C1"/>
    <w:rsid w:val="005E38BA"/>
    <w:rsid w:val="005E3BF0"/>
    <w:rsid w:val="005E647E"/>
    <w:rsid w:val="005E79DD"/>
    <w:rsid w:val="005F0AE7"/>
    <w:rsid w:val="005F0CCD"/>
    <w:rsid w:val="005F169A"/>
    <w:rsid w:val="005F1FCE"/>
    <w:rsid w:val="005F362D"/>
    <w:rsid w:val="005F43FB"/>
    <w:rsid w:val="005F4A7C"/>
    <w:rsid w:val="005F4F72"/>
    <w:rsid w:val="005F540F"/>
    <w:rsid w:val="005F58AA"/>
    <w:rsid w:val="005F5929"/>
    <w:rsid w:val="006005B6"/>
    <w:rsid w:val="006022F3"/>
    <w:rsid w:val="00602589"/>
    <w:rsid w:val="00602A98"/>
    <w:rsid w:val="00604402"/>
    <w:rsid w:val="006047D0"/>
    <w:rsid w:val="00604C08"/>
    <w:rsid w:val="00604D74"/>
    <w:rsid w:val="006050DD"/>
    <w:rsid w:val="00605527"/>
    <w:rsid w:val="00605E76"/>
    <w:rsid w:val="006062B7"/>
    <w:rsid w:val="00610699"/>
    <w:rsid w:val="006108C2"/>
    <w:rsid w:val="00610E48"/>
    <w:rsid w:val="006123AF"/>
    <w:rsid w:val="00613483"/>
    <w:rsid w:val="0062290C"/>
    <w:rsid w:val="006237A9"/>
    <w:rsid w:val="0062384C"/>
    <w:rsid w:val="0062464D"/>
    <w:rsid w:val="00626D40"/>
    <w:rsid w:val="00630259"/>
    <w:rsid w:val="006318C2"/>
    <w:rsid w:val="00631C85"/>
    <w:rsid w:val="00633C36"/>
    <w:rsid w:val="006346C1"/>
    <w:rsid w:val="00636620"/>
    <w:rsid w:val="00636C08"/>
    <w:rsid w:val="00636D60"/>
    <w:rsid w:val="00640698"/>
    <w:rsid w:val="00640C42"/>
    <w:rsid w:val="006419BB"/>
    <w:rsid w:val="006424EE"/>
    <w:rsid w:val="00643413"/>
    <w:rsid w:val="00645687"/>
    <w:rsid w:val="00645B38"/>
    <w:rsid w:val="00645CFC"/>
    <w:rsid w:val="006462BC"/>
    <w:rsid w:val="00646A1C"/>
    <w:rsid w:val="00646EFC"/>
    <w:rsid w:val="006479DD"/>
    <w:rsid w:val="00650137"/>
    <w:rsid w:val="00650723"/>
    <w:rsid w:val="0065085A"/>
    <w:rsid w:val="006514A9"/>
    <w:rsid w:val="00651A00"/>
    <w:rsid w:val="0065468C"/>
    <w:rsid w:val="00656D92"/>
    <w:rsid w:val="006573B3"/>
    <w:rsid w:val="00657C82"/>
    <w:rsid w:val="00661216"/>
    <w:rsid w:val="006635F1"/>
    <w:rsid w:val="00663E01"/>
    <w:rsid w:val="00664418"/>
    <w:rsid w:val="006650B5"/>
    <w:rsid w:val="00665190"/>
    <w:rsid w:val="00665905"/>
    <w:rsid w:val="00665FB1"/>
    <w:rsid w:val="006663EB"/>
    <w:rsid w:val="006678F9"/>
    <w:rsid w:val="00667C96"/>
    <w:rsid w:val="00670029"/>
    <w:rsid w:val="006704C2"/>
    <w:rsid w:val="006709AC"/>
    <w:rsid w:val="00670D0B"/>
    <w:rsid w:val="00670FAA"/>
    <w:rsid w:val="006713AB"/>
    <w:rsid w:val="00672218"/>
    <w:rsid w:val="00673C14"/>
    <w:rsid w:val="00674294"/>
    <w:rsid w:val="00676607"/>
    <w:rsid w:val="0067784F"/>
    <w:rsid w:val="006801FD"/>
    <w:rsid w:val="00680768"/>
    <w:rsid w:val="006807BA"/>
    <w:rsid w:val="00680DC9"/>
    <w:rsid w:val="00680F73"/>
    <w:rsid w:val="00681785"/>
    <w:rsid w:val="00681BE3"/>
    <w:rsid w:val="006827D5"/>
    <w:rsid w:val="006836D3"/>
    <w:rsid w:val="0068379D"/>
    <w:rsid w:val="00684ACE"/>
    <w:rsid w:val="00685F2A"/>
    <w:rsid w:val="0068739E"/>
    <w:rsid w:val="00687658"/>
    <w:rsid w:val="00687955"/>
    <w:rsid w:val="006906A5"/>
    <w:rsid w:val="00690D19"/>
    <w:rsid w:val="00691AA1"/>
    <w:rsid w:val="00691FF9"/>
    <w:rsid w:val="00692B05"/>
    <w:rsid w:val="00692EC4"/>
    <w:rsid w:val="006933C3"/>
    <w:rsid w:val="00693C93"/>
    <w:rsid w:val="00693D99"/>
    <w:rsid w:val="006940BD"/>
    <w:rsid w:val="0069562B"/>
    <w:rsid w:val="006A1117"/>
    <w:rsid w:val="006A117C"/>
    <w:rsid w:val="006A1325"/>
    <w:rsid w:val="006A212A"/>
    <w:rsid w:val="006A3597"/>
    <w:rsid w:val="006A48E4"/>
    <w:rsid w:val="006A53A7"/>
    <w:rsid w:val="006A6FA6"/>
    <w:rsid w:val="006B14DC"/>
    <w:rsid w:val="006B2261"/>
    <w:rsid w:val="006B5635"/>
    <w:rsid w:val="006B6C01"/>
    <w:rsid w:val="006B7A6B"/>
    <w:rsid w:val="006C17F0"/>
    <w:rsid w:val="006C19EC"/>
    <w:rsid w:val="006C1EEC"/>
    <w:rsid w:val="006C2130"/>
    <w:rsid w:val="006C27F2"/>
    <w:rsid w:val="006C3057"/>
    <w:rsid w:val="006C306B"/>
    <w:rsid w:val="006C4DCE"/>
    <w:rsid w:val="006C4E5D"/>
    <w:rsid w:val="006C5085"/>
    <w:rsid w:val="006C6358"/>
    <w:rsid w:val="006C6923"/>
    <w:rsid w:val="006C6F1A"/>
    <w:rsid w:val="006C776C"/>
    <w:rsid w:val="006C7D5E"/>
    <w:rsid w:val="006D0940"/>
    <w:rsid w:val="006D0D1F"/>
    <w:rsid w:val="006D1711"/>
    <w:rsid w:val="006D1A8E"/>
    <w:rsid w:val="006D1B08"/>
    <w:rsid w:val="006D3057"/>
    <w:rsid w:val="006D32F3"/>
    <w:rsid w:val="006D349B"/>
    <w:rsid w:val="006D3943"/>
    <w:rsid w:val="006D406B"/>
    <w:rsid w:val="006D4727"/>
    <w:rsid w:val="006D4D5B"/>
    <w:rsid w:val="006D5397"/>
    <w:rsid w:val="006D5C4E"/>
    <w:rsid w:val="006D6FF3"/>
    <w:rsid w:val="006D71F4"/>
    <w:rsid w:val="006E0635"/>
    <w:rsid w:val="006E1FEE"/>
    <w:rsid w:val="006E3699"/>
    <w:rsid w:val="006E37B2"/>
    <w:rsid w:val="006E4792"/>
    <w:rsid w:val="006E679A"/>
    <w:rsid w:val="006E7C3E"/>
    <w:rsid w:val="006F0769"/>
    <w:rsid w:val="006F249E"/>
    <w:rsid w:val="006F442C"/>
    <w:rsid w:val="006F4FDD"/>
    <w:rsid w:val="006F53D1"/>
    <w:rsid w:val="006F6B5E"/>
    <w:rsid w:val="006F741F"/>
    <w:rsid w:val="0070038C"/>
    <w:rsid w:val="00700621"/>
    <w:rsid w:val="00700723"/>
    <w:rsid w:val="00700801"/>
    <w:rsid w:val="0070097F"/>
    <w:rsid w:val="007019CD"/>
    <w:rsid w:val="00701F24"/>
    <w:rsid w:val="00702C89"/>
    <w:rsid w:val="007030D6"/>
    <w:rsid w:val="007043E9"/>
    <w:rsid w:val="007044E8"/>
    <w:rsid w:val="00705FA6"/>
    <w:rsid w:val="00706550"/>
    <w:rsid w:val="00710035"/>
    <w:rsid w:val="007102E4"/>
    <w:rsid w:val="00711A59"/>
    <w:rsid w:val="0071277C"/>
    <w:rsid w:val="00712AF8"/>
    <w:rsid w:val="0071315F"/>
    <w:rsid w:val="007134E9"/>
    <w:rsid w:val="0071368F"/>
    <w:rsid w:val="0071394D"/>
    <w:rsid w:val="00714E55"/>
    <w:rsid w:val="00715084"/>
    <w:rsid w:val="00715D13"/>
    <w:rsid w:val="00716F5C"/>
    <w:rsid w:val="00720316"/>
    <w:rsid w:val="00721437"/>
    <w:rsid w:val="00721ADF"/>
    <w:rsid w:val="00723320"/>
    <w:rsid w:val="00725E8A"/>
    <w:rsid w:val="00727703"/>
    <w:rsid w:val="00727D05"/>
    <w:rsid w:val="00731EA4"/>
    <w:rsid w:val="00736221"/>
    <w:rsid w:val="00737301"/>
    <w:rsid w:val="00737FDD"/>
    <w:rsid w:val="00740839"/>
    <w:rsid w:val="007433CB"/>
    <w:rsid w:val="007440D8"/>
    <w:rsid w:val="00744EC1"/>
    <w:rsid w:val="00745DEB"/>
    <w:rsid w:val="007465B0"/>
    <w:rsid w:val="0074694B"/>
    <w:rsid w:val="00750DFB"/>
    <w:rsid w:val="0075109F"/>
    <w:rsid w:val="007514BF"/>
    <w:rsid w:val="00751AB2"/>
    <w:rsid w:val="0075408A"/>
    <w:rsid w:val="00754B6F"/>
    <w:rsid w:val="00762596"/>
    <w:rsid w:val="00764F45"/>
    <w:rsid w:val="00766A01"/>
    <w:rsid w:val="00767E66"/>
    <w:rsid w:val="00767F1A"/>
    <w:rsid w:val="0077091C"/>
    <w:rsid w:val="007713EF"/>
    <w:rsid w:val="00771FAC"/>
    <w:rsid w:val="0077215F"/>
    <w:rsid w:val="007731E7"/>
    <w:rsid w:val="0077519C"/>
    <w:rsid w:val="00776138"/>
    <w:rsid w:val="0077626D"/>
    <w:rsid w:val="00776798"/>
    <w:rsid w:val="00777A0A"/>
    <w:rsid w:val="00781E32"/>
    <w:rsid w:val="00782CEE"/>
    <w:rsid w:val="00783604"/>
    <w:rsid w:val="00784223"/>
    <w:rsid w:val="00785566"/>
    <w:rsid w:val="007874C5"/>
    <w:rsid w:val="00791F6C"/>
    <w:rsid w:val="00792709"/>
    <w:rsid w:val="007928CE"/>
    <w:rsid w:val="0079378C"/>
    <w:rsid w:val="007A00F0"/>
    <w:rsid w:val="007A0DB4"/>
    <w:rsid w:val="007A1114"/>
    <w:rsid w:val="007A1D54"/>
    <w:rsid w:val="007A35BE"/>
    <w:rsid w:val="007A3F0E"/>
    <w:rsid w:val="007A4A3F"/>
    <w:rsid w:val="007A528C"/>
    <w:rsid w:val="007A5C7C"/>
    <w:rsid w:val="007A7882"/>
    <w:rsid w:val="007A78AA"/>
    <w:rsid w:val="007A78E7"/>
    <w:rsid w:val="007B1623"/>
    <w:rsid w:val="007B2359"/>
    <w:rsid w:val="007B2F39"/>
    <w:rsid w:val="007B2F3D"/>
    <w:rsid w:val="007B376A"/>
    <w:rsid w:val="007B42AE"/>
    <w:rsid w:val="007B4DE9"/>
    <w:rsid w:val="007B569D"/>
    <w:rsid w:val="007B59DF"/>
    <w:rsid w:val="007B5A08"/>
    <w:rsid w:val="007B682D"/>
    <w:rsid w:val="007B6A4B"/>
    <w:rsid w:val="007B7DBE"/>
    <w:rsid w:val="007B7FCD"/>
    <w:rsid w:val="007C03D2"/>
    <w:rsid w:val="007C06A5"/>
    <w:rsid w:val="007C15B7"/>
    <w:rsid w:val="007C2550"/>
    <w:rsid w:val="007C26E4"/>
    <w:rsid w:val="007C276A"/>
    <w:rsid w:val="007C368D"/>
    <w:rsid w:val="007C4C13"/>
    <w:rsid w:val="007D0A68"/>
    <w:rsid w:val="007D0C49"/>
    <w:rsid w:val="007D0EB3"/>
    <w:rsid w:val="007D1F5E"/>
    <w:rsid w:val="007D485C"/>
    <w:rsid w:val="007D67C6"/>
    <w:rsid w:val="007D7C86"/>
    <w:rsid w:val="007D7D15"/>
    <w:rsid w:val="007E0930"/>
    <w:rsid w:val="007E14DA"/>
    <w:rsid w:val="007E1632"/>
    <w:rsid w:val="007E34D1"/>
    <w:rsid w:val="007E4C4E"/>
    <w:rsid w:val="007E4F28"/>
    <w:rsid w:val="007E76B2"/>
    <w:rsid w:val="007E79FA"/>
    <w:rsid w:val="007F0B8E"/>
    <w:rsid w:val="007F1086"/>
    <w:rsid w:val="007F3481"/>
    <w:rsid w:val="007F3B37"/>
    <w:rsid w:val="007F45BD"/>
    <w:rsid w:val="007F46BD"/>
    <w:rsid w:val="007F6B8D"/>
    <w:rsid w:val="00801485"/>
    <w:rsid w:val="008029EE"/>
    <w:rsid w:val="00802A77"/>
    <w:rsid w:val="00803003"/>
    <w:rsid w:val="008033CD"/>
    <w:rsid w:val="00803CAE"/>
    <w:rsid w:val="00804C97"/>
    <w:rsid w:val="00804EA6"/>
    <w:rsid w:val="008055A5"/>
    <w:rsid w:val="008060B3"/>
    <w:rsid w:val="00807026"/>
    <w:rsid w:val="00807889"/>
    <w:rsid w:val="00810305"/>
    <w:rsid w:val="008107A2"/>
    <w:rsid w:val="00810E02"/>
    <w:rsid w:val="008116C4"/>
    <w:rsid w:val="00811782"/>
    <w:rsid w:val="00816727"/>
    <w:rsid w:val="00816C8E"/>
    <w:rsid w:val="00817953"/>
    <w:rsid w:val="0082025F"/>
    <w:rsid w:val="00820BD4"/>
    <w:rsid w:val="008216CA"/>
    <w:rsid w:val="00821F12"/>
    <w:rsid w:val="00822538"/>
    <w:rsid w:val="00822C00"/>
    <w:rsid w:val="008235C0"/>
    <w:rsid w:val="00825044"/>
    <w:rsid w:val="008262E0"/>
    <w:rsid w:val="00826627"/>
    <w:rsid w:val="00826637"/>
    <w:rsid w:val="00826E32"/>
    <w:rsid w:val="00827234"/>
    <w:rsid w:val="00827317"/>
    <w:rsid w:val="00827702"/>
    <w:rsid w:val="00827D5C"/>
    <w:rsid w:val="00827D7F"/>
    <w:rsid w:val="008308DE"/>
    <w:rsid w:val="00833D12"/>
    <w:rsid w:val="0083442C"/>
    <w:rsid w:val="00834C39"/>
    <w:rsid w:val="008356D4"/>
    <w:rsid w:val="00837855"/>
    <w:rsid w:val="008379B8"/>
    <w:rsid w:val="0084065E"/>
    <w:rsid w:val="00841863"/>
    <w:rsid w:val="00841CA2"/>
    <w:rsid w:val="00843255"/>
    <w:rsid w:val="00844142"/>
    <w:rsid w:val="00844714"/>
    <w:rsid w:val="00845F07"/>
    <w:rsid w:val="00846937"/>
    <w:rsid w:val="00846BB2"/>
    <w:rsid w:val="00850B0E"/>
    <w:rsid w:val="008520D6"/>
    <w:rsid w:val="008540B0"/>
    <w:rsid w:val="00854545"/>
    <w:rsid w:val="00854FA3"/>
    <w:rsid w:val="00855D50"/>
    <w:rsid w:val="008566B8"/>
    <w:rsid w:val="008568D3"/>
    <w:rsid w:val="00856EB0"/>
    <w:rsid w:val="00861284"/>
    <w:rsid w:val="00861889"/>
    <w:rsid w:val="00861AB4"/>
    <w:rsid w:val="00862C1C"/>
    <w:rsid w:val="00864545"/>
    <w:rsid w:val="00864828"/>
    <w:rsid w:val="00864B82"/>
    <w:rsid w:val="00870895"/>
    <w:rsid w:val="00871F3D"/>
    <w:rsid w:val="00873229"/>
    <w:rsid w:val="008755B9"/>
    <w:rsid w:val="00875919"/>
    <w:rsid w:val="0087667E"/>
    <w:rsid w:val="00876E2F"/>
    <w:rsid w:val="00876EAC"/>
    <w:rsid w:val="00877ABF"/>
    <w:rsid w:val="00877E1E"/>
    <w:rsid w:val="00880B81"/>
    <w:rsid w:val="00880F74"/>
    <w:rsid w:val="008813BA"/>
    <w:rsid w:val="0088155D"/>
    <w:rsid w:val="00881605"/>
    <w:rsid w:val="00881783"/>
    <w:rsid w:val="008818D2"/>
    <w:rsid w:val="00882330"/>
    <w:rsid w:val="00882991"/>
    <w:rsid w:val="00882DD2"/>
    <w:rsid w:val="00885D62"/>
    <w:rsid w:val="00885E17"/>
    <w:rsid w:val="00887694"/>
    <w:rsid w:val="00887A09"/>
    <w:rsid w:val="0089040A"/>
    <w:rsid w:val="00890837"/>
    <w:rsid w:val="00891750"/>
    <w:rsid w:val="00892274"/>
    <w:rsid w:val="008927C9"/>
    <w:rsid w:val="0089399B"/>
    <w:rsid w:val="008954F3"/>
    <w:rsid w:val="00895B3E"/>
    <w:rsid w:val="00897CA1"/>
    <w:rsid w:val="008A04F0"/>
    <w:rsid w:val="008A1DE7"/>
    <w:rsid w:val="008A2947"/>
    <w:rsid w:val="008A29DE"/>
    <w:rsid w:val="008A2A20"/>
    <w:rsid w:val="008A3805"/>
    <w:rsid w:val="008A38BE"/>
    <w:rsid w:val="008A501C"/>
    <w:rsid w:val="008B0275"/>
    <w:rsid w:val="008B0549"/>
    <w:rsid w:val="008B22D4"/>
    <w:rsid w:val="008B25BA"/>
    <w:rsid w:val="008B2BA7"/>
    <w:rsid w:val="008B2EA5"/>
    <w:rsid w:val="008B46D6"/>
    <w:rsid w:val="008B4B07"/>
    <w:rsid w:val="008B6611"/>
    <w:rsid w:val="008B6812"/>
    <w:rsid w:val="008C3E56"/>
    <w:rsid w:val="008C5658"/>
    <w:rsid w:val="008C57DB"/>
    <w:rsid w:val="008C7CC1"/>
    <w:rsid w:val="008D1EFA"/>
    <w:rsid w:val="008D23D0"/>
    <w:rsid w:val="008D33D6"/>
    <w:rsid w:val="008D3E8A"/>
    <w:rsid w:val="008D5C68"/>
    <w:rsid w:val="008D5CAF"/>
    <w:rsid w:val="008D6119"/>
    <w:rsid w:val="008D74E8"/>
    <w:rsid w:val="008D795F"/>
    <w:rsid w:val="008E0D04"/>
    <w:rsid w:val="008E0D79"/>
    <w:rsid w:val="008E37D2"/>
    <w:rsid w:val="008E3A9B"/>
    <w:rsid w:val="008E4FD4"/>
    <w:rsid w:val="008E5E1F"/>
    <w:rsid w:val="008E6035"/>
    <w:rsid w:val="008E6365"/>
    <w:rsid w:val="008F1606"/>
    <w:rsid w:val="008F1F56"/>
    <w:rsid w:val="008F3543"/>
    <w:rsid w:val="008F4C79"/>
    <w:rsid w:val="008F670B"/>
    <w:rsid w:val="00902BBD"/>
    <w:rsid w:val="00902E19"/>
    <w:rsid w:val="00903AE9"/>
    <w:rsid w:val="00904587"/>
    <w:rsid w:val="00904F34"/>
    <w:rsid w:val="009053FC"/>
    <w:rsid w:val="00905D0A"/>
    <w:rsid w:val="009065B4"/>
    <w:rsid w:val="009100F7"/>
    <w:rsid w:val="00910690"/>
    <w:rsid w:val="00910816"/>
    <w:rsid w:val="00911FFB"/>
    <w:rsid w:val="009122C9"/>
    <w:rsid w:val="00912A08"/>
    <w:rsid w:val="00913E57"/>
    <w:rsid w:val="009162C4"/>
    <w:rsid w:val="009168E7"/>
    <w:rsid w:val="00916B6D"/>
    <w:rsid w:val="00920A8F"/>
    <w:rsid w:val="00920ED9"/>
    <w:rsid w:val="009219CB"/>
    <w:rsid w:val="009221BF"/>
    <w:rsid w:val="00923BB7"/>
    <w:rsid w:val="00925007"/>
    <w:rsid w:val="00925167"/>
    <w:rsid w:val="00925EB4"/>
    <w:rsid w:val="00925F0E"/>
    <w:rsid w:val="009260F2"/>
    <w:rsid w:val="009354A8"/>
    <w:rsid w:val="009376E2"/>
    <w:rsid w:val="00937C7A"/>
    <w:rsid w:val="009406DE"/>
    <w:rsid w:val="009418F9"/>
    <w:rsid w:val="00941B93"/>
    <w:rsid w:val="00942080"/>
    <w:rsid w:val="009426C1"/>
    <w:rsid w:val="009429B8"/>
    <w:rsid w:val="00942EA6"/>
    <w:rsid w:val="00943079"/>
    <w:rsid w:val="009432B0"/>
    <w:rsid w:val="009441B2"/>
    <w:rsid w:val="00944A74"/>
    <w:rsid w:val="00945410"/>
    <w:rsid w:val="009456D6"/>
    <w:rsid w:val="00946176"/>
    <w:rsid w:val="009462F7"/>
    <w:rsid w:val="00951AF0"/>
    <w:rsid w:val="0095277B"/>
    <w:rsid w:val="0095297E"/>
    <w:rsid w:val="00952C97"/>
    <w:rsid w:val="00953495"/>
    <w:rsid w:val="00954BD0"/>
    <w:rsid w:val="00955200"/>
    <w:rsid w:val="00955877"/>
    <w:rsid w:val="009560D3"/>
    <w:rsid w:val="009563C1"/>
    <w:rsid w:val="00956E15"/>
    <w:rsid w:val="00960460"/>
    <w:rsid w:val="00960829"/>
    <w:rsid w:val="00960E52"/>
    <w:rsid w:val="00961037"/>
    <w:rsid w:val="00962774"/>
    <w:rsid w:val="00963265"/>
    <w:rsid w:val="00963A56"/>
    <w:rsid w:val="00963AD9"/>
    <w:rsid w:val="00964758"/>
    <w:rsid w:val="0096478D"/>
    <w:rsid w:val="00966EAB"/>
    <w:rsid w:val="00967B34"/>
    <w:rsid w:val="00967D77"/>
    <w:rsid w:val="00970352"/>
    <w:rsid w:val="00972AB8"/>
    <w:rsid w:val="00972DF9"/>
    <w:rsid w:val="00973361"/>
    <w:rsid w:val="009766F2"/>
    <w:rsid w:val="00976A2D"/>
    <w:rsid w:val="00976BEB"/>
    <w:rsid w:val="00976F07"/>
    <w:rsid w:val="0097759D"/>
    <w:rsid w:val="00980F87"/>
    <w:rsid w:val="00985231"/>
    <w:rsid w:val="00985A7F"/>
    <w:rsid w:val="00987134"/>
    <w:rsid w:val="00990578"/>
    <w:rsid w:val="00991477"/>
    <w:rsid w:val="009918AB"/>
    <w:rsid w:val="00991A9F"/>
    <w:rsid w:val="00991F3C"/>
    <w:rsid w:val="00997667"/>
    <w:rsid w:val="00997809"/>
    <w:rsid w:val="00997CC7"/>
    <w:rsid w:val="009A05AA"/>
    <w:rsid w:val="009A07C1"/>
    <w:rsid w:val="009A1FE8"/>
    <w:rsid w:val="009A38AF"/>
    <w:rsid w:val="009A44D7"/>
    <w:rsid w:val="009A549B"/>
    <w:rsid w:val="009A57A7"/>
    <w:rsid w:val="009A65F3"/>
    <w:rsid w:val="009A6857"/>
    <w:rsid w:val="009A6858"/>
    <w:rsid w:val="009A7781"/>
    <w:rsid w:val="009B0993"/>
    <w:rsid w:val="009B1646"/>
    <w:rsid w:val="009B20E4"/>
    <w:rsid w:val="009B2E0B"/>
    <w:rsid w:val="009B4FA3"/>
    <w:rsid w:val="009B513E"/>
    <w:rsid w:val="009B6713"/>
    <w:rsid w:val="009B70CA"/>
    <w:rsid w:val="009B7BD8"/>
    <w:rsid w:val="009B7D23"/>
    <w:rsid w:val="009C1300"/>
    <w:rsid w:val="009C1F63"/>
    <w:rsid w:val="009C2DDA"/>
    <w:rsid w:val="009C68DA"/>
    <w:rsid w:val="009C7FDB"/>
    <w:rsid w:val="009D0809"/>
    <w:rsid w:val="009D15AA"/>
    <w:rsid w:val="009D1F9A"/>
    <w:rsid w:val="009D2F1D"/>
    <w:rsid w:val="009D344E"/>
    <w:rsid w:val="009D3A38"/>
    <w:rsid w:val="009D3BBC"/>
    <w:rsid w:val="009D5CAD"/>
    <w:rsid w:val="009D6BAB"/>
    <w:rsid w:val="009E1332"/>
    <w:rsid w:val="009E15F7"/>
    <w:rsid w:val="009E47BD"/>
    <w:rsid w:val="009E5ACF"/>
    <w:rsid w:val="009E6317"/>
    <w:rsid w:val="009E6B76"/>
    <w:rsid w:val="009E6E98"/>
    <w:rsid w:val="009F0B25"/>
    <w:rsid w:val="009F16F9"/>
    <w:rsid w:val="009F3C80"/>
    <w:rsid w:val="009F40EA"/>
    <w:rsid w:val="009F7A58"/>
    <w:rsid w:val="009F7E53"/>
    <w:rsid w:val="00A0056D"/>
    <w:rsid w:val="00A0177A"/>
    <w:rsid w:val="00A0317B"/>
    <w:rsid w:val="00A04841"/>
    <w:rsid w:val="00A05916"/>
    <w:rsid w:val="00A05B5D"/>
    <w:rsid w:val="00A06E40"/>
    <w:rsid w:val="00A06E74"/>
    <w:rsid w:val="00A0712E"/>
    <w:rsid w:val="00A10049"/>
    <w:rsid w:val="00A1013A"/>
    <w:rsid w:val="00A11352"/>
    <w:rsid w:val="00A12114"/>
    <w:rsid w:val="00A12A78"/>
    <w:rsid w:val="00A12F69"/>
    <w:rsid w:val="00A1399F"/>
    <w:rsid w:val="00A13E72"/>
    <w:rsid w:val="00A156B3"/>
    <w:rsid w:val="00A16555"/>
    <w:rsid w:val="00A178CB"/>
    <w:rsid w:val="00A17B55"/>
    <w:rsid w:val="00A209D4"/>
    <w:rsid w:val="00A214BD"/>
    <w:rsid w:val="00A22B07"/>
    <w:rsid w:val="00A22ECA"/>
    <w:rsid w:val="00A24B9B"/>
    <w:rsid w:val="00A25ABD"/>
    <w:rsid w:val="00A3084C"/>
    <w:rsid w:val="00A32C39"/>
    <w:rsid w:val="00A32E28"/>
    <w:rsid w:val="00A33BB4"/>
    <w:rsid w:val="00A35043"/>
    <w:rsid w:val="00A35A49"/>
    <w:rsid w:val="00A35B50"/>
    <w:rsid w:val="00A371EC"/>
    <w:rsid w:val="00A4005A"/>
    <w:rsid w:val="00A401C0"/>
    <w:rsid w:val="00A41B77"/>
    <w:rsid w:val="00A425E6"/>
    <w:rsid w:val="00A42955"/>
    <w:rsid w:val="00A43CC6"/>
    <w:rsid w:val="00A4481F"/>
    <w:rsid w:val="00A457A9"/>
    <w:rsid w:val="00A472BA"/>
    <w:rsid w:val="00A47BD4"/>
    <w:rsid w:val="00A5068B"/>
    <w:rsid w:val="00A50C26"/>
    <w:rsid w:val="00A50E28"/>
    <w:rsid w:val="00A50FF2"/>
    <w:rsid w:val="00A51766"/>
    <w:rsid w:val="00A538F4"/>
    <w:rsid w:val="00A54E6F"/>
    <w:rsid w:val="00A55C8D"/>
    <w:rsid w:val="00A60AAD"/>
    <w:rsid w:val="00A60B16"/>
    <w:rsid w:val="00A6118D"/>
    <w:rsid w:val="00A6145D"/>
    <w:rsid w:val="00A61BEA"/>
    <w:rsid w:val="00A62796"/>
    <w:rsid w:val="00A64784"/>
    <w:rsid w:val="00A65803"/>
    <w:rsid w:val="00A65D1A"/>
    <w:rsid w:val="00A6624A"/>
    <w:rsid w:val="00A66548"/>
    <w:rsid w:val="00A66629"/>
    <w:rsid w:val="00A66AA5"/>
    <w:rsid w:val="00A66DBA"/>
    <w:rsid w:val="00A671FC"/>
    <w:rsid w:val="00A70BB4"/>
    <w:rsid w:val="00A733C0"/>
    <w:rsid w:val="00A73982"/>
    <w:rsid w:val="00A74216"/>
    <w:rsid w:val="00A74717"/>
    <w:rsid w:val="00A74A1D"/>
    <w:rsid w:val="00A75E4D"/>
    <w:rsid w:val="00A771CF"/>
    <w:rsid w:val="00A77D8C"/>
    <w:rsid w:val="00A802FE"/>
    <w:rsid w:val="00A808C0"/>
    <w:rsid w:val="00A80D25"/>
    <w:rsid w:val="00A819DD"/>
    <w:rsid w:val="00A826E9"/>
    <w:rsid w:val="00A83E82"/>
    <w:rsid w:val="00A85D8B"/>
    <w:rsid w:val="00A86140"/>
    <w:rsid w:val="00A868F2"/>
    <w:rsid w:val="00A86CAF"/>
    <w:rsid w:val="00A872DA"/>
    <w:rsid w:val="00A900B2"/>
    <w:rsid w:val="00A903F4"/>
    <w:rsid w:val="00A91AB1"/>
    <w:rsid w:val="00A927B3"/>
    <w:rsid w:val="00A93216"/>
    <w:rsid w:val="00A932B0"/>
    <w:rsid w:val="00A93B40"/>
    <w:rsid w:val="00A94267"/>
    <w:rsid w:val="00A97CB8"/>
    <w:rsid w:val="00AA3189"/>
    <w:rsid w:val="00AA351A"/>
    <w:rsid w:val="00AA36FA"/>
    <w:rsid w:val="00AA5BD2"/>
    <w:rsid w:val="00AA64E9"/>
    <w:rsid w:val="00AA6520"/>
    <w:rsid w:val="00AA6C72"/>
    <w:rsid w:val="00AA7368"/>
    <w:rsid w:val="00AB0636"/>
    <w:rsid w:val="00AB0E36"/>
    <w:rsid w:val="00AB192C"/>
    <w:rsid w:val="00AB213E"/>
    <w:rsid w:val="00AB3FFE"/>
    <w:rsid w:val="00AB4BDB"/>
    <w:rsid w:val="00AB5161"/>
    <w:rsid w:val="00AB6B92"/>
    <w:rsid w:val="00AC016D"/>
    <w:rsid w:val="00AC091B"/>
    <w:rsid w:val="00AC0C2F"/>
    <w:rsid w:val="00AC19CF"/>
    <w:rsid w:val="00AC2465"/>
    <w:rsid w:val="00AC63A3"/>
    <w:rsid w:val="00AC66A5"/>
    <w:rsid w:val="00AD129B"/>
    <w:rsid w:val="00AD1A95"/>
    <w:rsid w:val="00AD25F5"/>
    <w:rsid w:val="00AD2C18"/>
    <w:rsid w:val="00AD4220"/>
    <w:rsid w:val="00AD4E37"/>
    <w:rsid w:val="00AD508C"/>
    <w:rsid w:val="00AD6CD5"/>
    <w:rsid w:val="00AD6EC3"/>
    <w:rsid w:val="00AD7988"/>
    <w:rsid w:val="00AE19CB"/>
    <w:rsid w:val="00AE1A27"/>
    <w:rsid w:val="00AE30AC"/>
    <w:rsid w:val="00AE3719"/>
    <w:rsid w:val="00AE510B"/>
    <w:rsid w:val="00AE6480"/>
    <w:rsid w:val="00AE730B"/>
    <w:rsid w:val="00AF137A"/>
    <w:rsid w:val="00AF1858"/>
    <w:rsid w:val="00AF2666"/>
    <w:rsid w:val="00AF2DBD"/>
    <w:rsid w:val="00AF3F8D"/>
    <w:rsid w:val="00AF41E8"/>
    <w:rsid w:val="00AF423F"/>
    <w:rsid w:val="00AF5173"/>
    <w:rsid w:val="00AF5A31"/>
    <w:rsid w:val="00AF696C"/>
    <w:rsid w:val="00AF6AE5"/>
    <w:rsid w:val="00B00593"/>
    <w:rsid w:val="00B006DB"/>
    <w:rsid w:val="00B0285E"/>
    <w:rsid w:val="00B02EBB"/>
    <w:rsid w:val="00B0300B"/>
    <w:rsid w:val="00B04368"/>
    <w:rsid w:val="00B057E1"/>
    <w:rsid w:val="00B059CB"/>
    <w:rsid w:val="00B05B2F"/>
    <w:rsid w:val="00B11EF4"/>
    <w:rsid w:val="00B12B02"/>
    <w:rsid w:val="00B15435"/>
    <w:rsid w:val="00B15F6F"/>
    <w:rsid w:val="00B15FD7"/>
    <w:rsid w:val="00B16140"/>
    <w:rsid w:val="00B1755A"/>
    <w:rsid w:val="00B1762D"/>
    <w:rsid w:val="00B214B3"/>
    <w:rsid w:val="00B2223D"/>
    <w:rsid w:val="00B235D0"/>
    <w:rsid w:val="00B23A0C"/>
    <w:rsid w:val="00B23B2A"/>
    <w:rsid w:val="00B23DE9"/>
    <w:rsid w:val="00B26069"/>
    <w:rsid w:val="00B2625C"/>
    <w:rsid w:val="00B26F8F"/>
    <w:rsid w:val="00B2759A"/>
    <w:rsid w:val="00B27DCF"/>
    <w:rsid w:val="00B30116"/>
    <w:rsid w:val="00B31B5D"/>
    <w:rsid w:val="00B31DCB"/>
    <w:rsid w:val="00B328AC"/>
    <w:rsid w:val="00B3299E"/>
    <w:rsid w:val="00B32EEC"/>
    <w:rsid w:val="00B32F20"/>
    <w:rsid w:val="00B3306D"/>
    <w:rsid w:val="00B336CA"/>
    <w:rsid w:val="00B3533B"/>
    <w:rsid w:val="00B400EF"/>
    <w:rsid w:val="00B40474"/>
    <w:rsid w:val="00B408CB"/>
    <w:rsid w:val="00B422C2"/>
    <w:rsid w:val="00B434A5"/>
    <w:rsid w:val="00B4524D"/>
    <w:rsid w:val="00B453E7"/>
    <w:rsid w:val="00B47FDE"/>
    <w:rsid w:val="00B5050D"/>
    <w:rsid w:val="00B5094A"/>
    <w:rsid w:val="00B521A1"/>
    <w:rsid w:val="00B5374E"/>
    <w:rsid w:val="00B53934"/>
    <w:rsid w:val="00B53EF1"/>
    <w:rsid w:val="00B54986"/>
    <w:rsid w:val="00B54F38"/>
    <w:rsid w:val="00B575C6"/>
    <w:rsid w:val="00B62918"/>
    <w:rsid w:val="00B62EF0"/>
    <w:rsid w:val="00B62F1D"/>
    <w:rsid w:val="00B6350C"/>
    <w:rsid w:val="00B64E2F"/>
    <w:rsid w:val="00B6578F"/>
    <w:rsid w:val="00B66C1B"/>
    <w:rsid w:val="00B714D3"/>
    <w:rsid w:val="00B718E3"/>
    <w:rsid w:val="00B74183"/>
    <w:rsid w:val="00B74586"/>
    <w:rsid w:val="00B748B7"/>
    <w:rsid w:val="00B74A12"/>
    <w:rsid w:val="00B7541B"/>
    <w:rsid w:val="00B7564D"/>
    <w:rsid w:val="00B76009"/>
    <w:rsid w:val="00B76023"/>
    <w:rsid w:val="00B80255"/>
    <w:rsid w:val="00B80667"/>
    <w:rsid w:val="00B808F1"/>
    <w:rsid w:val="00B86232"/>
    <w:rsid w:val="00B87126"/>
    <w:rsid w:val="00B901D1"/>
    <w:rsid w:val="00B91380"/>
    <w:rsid w:val="00B92788"/>
    <w:rsid w:val="00B930FB"/>
    <w:rsid w:val="00B93D3D"/>
    <w:rsid w:val="00B94ECA"/>
    <w:rsid w:val="00B96D52"/>
    <w:rsid w:val="00B97CC0"/>
    <w:rsid w:val="00B97E8E"/>
    <w:rsid w:val="00BA061A"/>
    <w:rsid w:val="00BA1CE8"/>
    <w:rsid w:val="00BA1FFF"/>
    <w:rsid w:val="00BA20ED"/>
    <w:rsid w:val="00BA26DF"/>
    <w:rsid w:val="00BA2E91"/>
    <w:rsid w:val="00BA40AF"/>
    <w:rsid w:val="00BA5887"/>
    <w:rsid w:val="00BA7CCD"/>
    <w:rsid w:val="00BB1858"/>
    <w:rsid w:val="00BB287D"/>
    <w:rsid w:val="00BB4921"/>
    <w:rsid w:val="00BB5244"/>
    <w:rsid w:val="00BB60F7"/>
    <w:rsid w:val="00BB6830"/>
    <w:rsid w:val="00BB7754"/>
    <w:rsid w:val="00BB78A7"/>
    <w:rsid w:val="00BB7CB7"/>
    <w:rsid w:val="00BB7D77"/>
    <w:rsid w:val="00BC1D41"/>
    <w:rsid w:val="00BC2062"/>
    <w:rsid w:val="00BC2392"/>
    <w:rsid w:val="00BC28CF"/>
    <w:rsid w:val="00BC3BF5"/>
    <w:rsid w:val="00BC5C53"/>
    <w:rsid w:val="00BC6961"/>
    <w:rsid w:val="00BC7AC3"/>
    <w:rsid w:val="00BC7E69"/>
    <w:rsid w:val="00BD25B6"/>
    <w:rsid w:val="00BD2C6B"/>
    <w:rsid w:val="00BD504F"/>
    <w:rsid w:val="00BD53EB"/>
    <w:rsid w:val="00BE0F0A"/>
    <w:rsid w:val="00BE0F14"/>
    <w:rsid w:val="00BE21C4"/>
    <w:rsid w:val="00BE23ED"/>
    <w:rsid w:val="00BE3CBC"/>
    <w:rsid w:val="00BE400F"/>
    <w:rsid w:val="00BE443D"/>
    <w:rsid w:val="00BE6149"/>
    <w:rsid w:val="00BE71A5"/>
    <w:rsid w:val="00BF1F43"/>
    <w:rsid w:val="00BF2FF8"/>
    <w:rsid w:val="00BF3D26"/>
    <w:rsid w:val="00BF51D7"/>
    <w:rsid w:val="00BF574C"/>
    <w:rsid w:val="00BF61D2"/>
    <w:rsid w:val="00BF7300"/>
    <w:rsid w:val="00BF7E88"/>
    <w:rsid w:val="00C000AA"/>
    <w:rsid w:val="00C00782"/>
    <w:rsid w:val="00C016AF"/>
    <w:rsid w:val="00C0281C"/>
    <w:rsid w:val="00C02889"/>
    <w:rsid w:val="00C02DE0"/>
    <w:rsid w:val="00C05ED7"/>
    <w:rsid w:val="00C063CB"/>
    <w:rsid w:val="00C104ED"/>
    <w:rsid w:val="00C12986"/>
    <w:rsid w:val="00C144A3"/>
    <w:rsid w:val="00C1503C"/>
    <w:rsid w:val="00C15278"/>
    <w:rsid w:val="00C15B38"/>
    <w:rsid w:val="00C16779"/>
    <w:rsid w:val="00C16791"/>
    <w:rsid w:val="00C20178"/>
    <w:rsid w:val="00C20B59"/>
    <w:rsid w:val="00C2143B"/>
    <w:rsid w:val="00C2177D"/>
    <w:rsid w:val="00C22954"/>
    <w:rsid w:val="00C231EA"/>
    <w:rsid w:val="00C23657"/>
    <w:rsid w:val="00C23ABE"/>
    <w:rsid w:val="00C23DDB"/>
    <w:rsid w:val="00C240A8"/>
    <w:rsid w:val="00C241EC"/>
    <w:rsid w:val="00C2588D"/>
    <w:rsid w:val="00C25DE0"/>
    <w:rsid w:val="00C26644"/>
    <w:rsid w:val="00C3082D"/>
    <w:rsid w:val="00C309AC"/>
    <w:rsid w:val="00C30A12"/>
    <w:rsid w:val="00C31483"/>
    <w:rsid w:val="00C31CF8"/>
    <w:rsid w:val="00C33219"/>
    <w:rsid w:val="00C350D3"/>
    <w:rsid w:val="00C36EC7"/>
    <w:rsid w:val="00C41057"/>
    <w:rsid w:val="00C46361"/>
    <w:rsid w:val="00C51D2B"/>
    <w:rsid w:val="00C536FC"/>
    <w:rsid w:val="00C538A1"/>
    <w:rsid w:val="00C55BE4"/>
    <w:rsid w:val="00C57178"/>
    <w:rsid w:val="00C60034"/>
    <w:rsid w:val="00C6055B"/>
    <w:rsid w:val="00C60C8E"/>
    <w:rsid w:val="00C615EF"/>
    <w:rsid w:val="00C62C80"/>
    <w:rsid w:val="00C642E6"/>
    <w:rsid w:val="00C6523B"/>
    <w:rsid w:val="00C655CD"/>
    <w:rsid w:val="00C65617"/>
    <w:rsid w:val="00C65F03"/>
    <w:rsid w:val="00C66942"/>
    <w:rsid w:val="00C66D33"/>
    <w:rsid w:val="00C67C21"/>
    <w:rsid w:val="00C67FAF"/>
    <w:rsid w:val="00C70390"/>
    <w:rsid w:val="00C74CF5"/>
    <w:rsid w:val="00C74DC5"/>
    <w:rsid w:val="00C755AA"/>
    <w:rsid w:val="00C75C6A"/>
    <w:rsid w:val="00C77603"/>
    <w:rsid w:val="00C80335"/>
    <w:rsid w:val="00C81759"/>
    <w:rsid w:val="00C817F1"/>
    <w:rsid w:val="00C81CD1"/>
    <w:rsid w:val="00C8230A"/>
    <w:rsid w:val="00C83022"/>
    <w:rsid w:val="00C83B90"/>
    <w:rsid w:val="00C842F8"/>
    <w:rsid w:val="00C84AA8"/>
    <w:rsid w:val="00C85733"/>
    <w:rsid w:val="00C85D35"/>
    <w:rsid w:val="00C86E1C"/>
    <w:rsid w:val="00C90364"/>
    <w:rsid w:val="00C91E41"/>
    <w:rsid w:val="00C92788"/>
    <w:rsid w:val="00C9351B"/>
    <w:rsid w:val="00C93C9D"/>
    <w:rsid w:val="00C94002"/>
    <w:rsid w:val="00C9492D"/>
    <w:rsid w:val="00C95BFE"/>
    <w:rsid w:val="00C970B1"/>
    <w:rsid w:val="00CA0C82"/>
    <w:rsid w:val="00CA1CBA"/>
    <w:rsid w:val="00CA2000"/>
    <w:rsid w:val="00CA27D1"/>
    <w:rsid w:val="00CA2CC6"/>
    <w:rsid w:val="00CA3D5E"/>
    <w:rsid w:val="00CA4625"/>
    <w:rsid w:val="00CA6EFE"/>
    <w:rsid w:val="00CB0FF4"/>
    <w:rsid w:val="00CB1B09"/>
    <w:rsid w:val="00CB1B3D"/>
    <w:rsid w:val="00CB27BA"/>
    <w:rsid w:val="00CB4336"/>
    <w:rsid w:val="00CB5227"/>
    <w:rsid w:val="00CB5E5D"/>
    <w:rsid w:val="00CB6B1C"/>
    <w:rsid w:val="00CC16F0"/>
    <w:rsid w:val="00CC19F0"/>
    <w:rsid w:val="00CC43D0"/>
    <w:rsid w:val="00CC45D4"/>
    <w:rsid w:val="00CC639F"/>
    <w:rsid w:val="00CC6674"/>
    <w:rsid w:val="00CC779D"/>
    <w:rsid w:val="00CC77B6"/>
    <w:rsid w:val="00CD066D"/>
    <w:rsid w:val="00CD082B"/>
    <w:rsid w:val="00CD18EB"/>
    <w:rsid w:val="00CD1DE9"/>
    <w:rsid w:val="00CD1EE0"/>
    <w:rsid w:val="00CD2535"/>
    <w:rsid w:val="00CD3954"/>
    <w:rsid w:val="00CD5960"/>
    <w:rsid w:val="00CD6782"/>
    <w:rsid w:val="00CE024A"/>
    <w:rsid w:val="00CE0916"/>
    <w:rsid w:val="00CE114C"/>
    <w:rsid w:val="00CE1F57"/>
    <w:rsid w:val="00CE228C"/>
    <w:rsid w:val="00CE3B58"/>
    <w:rsid w:val="00CE3B74"/>
    <w:rsid w:val="00CE452C"/>
    <w:rsid w:val="00CE5D75"/>
    <w:rsid w:val="00CE665B"/>
    <w:rsid w:val="00CE6D72"/>
    <w:rsid w:val="00CE7009"/>
    <w:rsid w:val="00CE7756"/>
    <w:rsid w:val="00CF209A"/>
    <w:rsid w:val="00CF27AF"/>
    <w:rsid w:val="00CF35AD"/>
    <w:rsid w:val="00CF3A63"/>
    <w:rsid w:val="00CF4E84"/>
    <w:rsid w:val="00CF510A"/>
    <w:rsid w:val="00CF556C"/>
    <w:rsid w:val="00CF62C0"/>
    <w:rsid w:val="00D002B9"/>
    <w:rsid w:val="00D04CAE"/>
    <w:rsid w:val="00D07694"/>
    <w:rsid w:val="00D07695"/>
    <w:rsid w:val="00D07EB5"/>
    <w:rsid w:val="00D105B9"/>
    <w:rsid w:val="00D10BF3"/>
    <w:rsid w:val="00D10D4F"/>
    <w:rsid w:val="00D10F7A"/>
    <w:rsid w:val="00D114CC"/>
    <w:rsid w:val="00D119C9"/>
    <w:rsid w:val="00D126E0"/>
    <w:rsid w:val="00D13DAB"/>
    <w:rsid w:val="00D15B66"/>
    <w:rsid w:val="00D160AF"/>
    <w:rsid w:val="00D176FE"/>
    <w:rsid w:val="00D17CC1"/>
    <w:rsid w:val="00D21536"/>
    <w:rsid w:val="00D23CD1"/>
    <w:rsid w:val="00D2602C"/>
    <w:rsid w:val="00D264B4"/>
    <w:rsid w:val="00D26DB5"/>
    <w:rsid w:val="00D272A6"/>
    <w:rsid w:val="00D30EFD"/>
    <w:rsid w:val="00D30FB1"/>
    <w:rsid w:val="00D34EB1"/>
    <w:rsid w:val="00D3525D"/>
    <w:rsid w:val="00D371B0"/>
    <w:rsid w:val="00D371D8"/>
    <w:rsid w:val="00D372AC"/>
    <w:rsid w:val="00D37405"/>
    <w:rsid w:val="00D40B6A"/>
    <w:rsid w:val="00D4112D"/>
    <w:rsid w:val="00D435CC"/>
    <w:rsid w:val="00D443A3"/>
    <w:rsid w:val="00D475A9"/>
    <w:rsid w:val="00D5047E"/>
    <w:rsid w:val="00D50B72"/>
    <w:rsid w:val="00D52345"/>
    <w:rsid w:val="00D52443"/>
    <w:rsid w:val="00D54B18"/>
    <w:rsid w:val="00D54BCE"/>
    <w:rsid w:val="00D5594F"/>
    <w:rsid w:val="00D56470"/>
    <w:rsid w:val="00D568F9"/>
    <w:rsid w:val="00D57825"/>
    <w:rsid w:val="00D57C06"/>
    <w:rsid w:val="00D616C8"/>
    <w:rsid w:val="00D62541"/>
    <w:rsid w:val="00D632B9"/>
    <w:rsid w:val="00D63459"/>
    <w:rsid w:val="00D637F2"/>
    <w:rsid w:val="00D653E6"/>
    <w:rsid w:val="00D65737"/>
    <w:rsid w:val="00D657F9"/>
    <w:rsid w:val="00D6721C"/>
    <w:rsid w:val="00D703EA"/>
    <w:rsid w:val="00D70418"/>
    <w:rsid w:val="00D70F25"/>
    <w:rsid w:val="00D71359"/>
    <w:rsid w:val="00D72A19"/>
    <w:rsid w:val="00D72B3D"/>
    <w:rsid w:val="00D73EE1"/>
    <w:rsid w:val="00D74515"/>
    <w:rsid w:val="00D7529E"/>
    <w:rsid w:val="00D7794D"/>
    <w:rsid w:val="00D80DA7"/>
    <w:rsid w:val="00D80DAB"/>
    <w:rsid w:val="00D813B7"/>
    <w:rsid w:val="00D8270E"/>
    <w:rsid w:val="00D834FB"/>
    <w:rsid w:val="00D83509"/>
    <w:rsid w:val="00D8368A"/>
    <w:rsid w:val="00D845E5"/>
    <w:rsid w:val="00D861C0"/>
    <w:rsid w:val="00D87A7F"/>
    <w:rsid w:val="00D87D95"/>
    <w:rsid w:val="00D9087A"/>
    <w:rsid w:val="00D910D2"/>
    <w:rsid w:val="00D9131C"/>
    <w:rsid w:val="00D9131F"/>
    <w:rsid w:val="00D928D4"/>
    <w:rsid w:val="00D934A2"/>
    <w:rsid w:val="00D934D7"/>
    <w:rsid w:val="00D935DA"/>
    <w:rsid w:val="00D93BD4"/>
    <w:rsid w:val="00D953C1"/>
    <w:rsid w:val="00D95909"/>
    <w:rsid w:val="00D961BC"/>
    <w:rsid w:val="00D974CA"/>
    <w:rsid w:val="00DA0985"/>
    <w:rsid w:val="00DA0B32"/>
    <w:rsid w:val="00DA1752"/>
    <w:rsid w:val="00DA263D"/>
    <w:rsid w:val="00DA4F06"/>
    <w:rsid w:val="00DA611D"/>
    <w:rsid w:val="00DA6A1F"/>
    <w:rsid w:val="00DA7225"/>
    <w:rsid w:val="00DA7573"/>
    <w:rsid w:val="00DA7AF1"/>
    <w:rsid w:val="00DA7CF7"/>
    <w:rsid w:val="00DB09FD"/>
    <w:rsid w:val="00DB131C"/>
    <w:rsid w:val="00DB209A"/>
    <w:rsid w:val="00DB278E"/>
    <w:rsid w:val="00DB29D5"/>
    <w:rsid w:val="00DB3288"/>
    <w:rsid w:val="00DB3E39"/>
    <w:rsid w:val="00DB3F75"/>
    <w:rsid w:val="00DB4AE6"/>
    <w:rsid w:val="00DB4E29"/>
    <w:rsid w:val="00DB5D99"/>
    <w:rsid w:val="00DB6D67"/>
    <w:rsid w:val="00DC0264"/>
    <w:rsid w:val="00DC1170"/>
    <w:rsid w:val="00DC1295"/>
    <w:rsid w:val="00DC1D54"/>
    <w:rsid w:val="00DC1ED0"/>
    <w:rsid w:val="00DC37B2"/>
    <w:rsid w:val="00DC3FEB"/>
    <w:rsid w:val="00DC443D"/>
    <w:rsid w:val="00DC4819"/>
    <w:rsid w:val="00DC4A84"/>
    <w:rsid w:val="00DC4AA1"/>
    <w:rsid w:val="00DC508A"/>
    <w:rsid w:val="00DC5143"/>
    <w:rsid w:val="00DC76C7"/>
    <w:rsid w:val="00DD0D9A"/>
    <w:rsid w:val="00DD11E1"/>
    <w:rsid w:val="00DD1669"/>
    <w:rsid w:val="00DD31DA"/>
    <w:rsid w:val="00DD34D5"/>
    <w:rsid w:val="00DD396E"/>
    <w:rsid w:val="00DD4AD1"/>
    <w:rsid w:val="00DD56BC"/>
    <w:rsid w:val="00DD5F5D"/>
    <w:rsid w:val="00DD605E"/>
    <w:rsid w:val="00DE2594"/>
    <w:rsid w:val="00DE3581"/>
    <w:rsid w:val="00DE40A0"/>
    <w:rsid w:val="00DE68B8"/>
    <w:rsid w:val="00DE6FEE"/>
    <w:rsid w:val="00DE73E2"/>
    <w:rsid w:val="00DF01A9"/>
    <w:rsid w:val="00DF05B2"/>
    <w:rsid w:val="00DF10C3"/>
    <w:rsid w:val="00DF1118"/>
    <w:rsid w:val="00DF1750"/>
    <w:rsid w:val="00DF1B4F"/>
    <w:rsid w:val="00DF7CD3"/>
    <w:rsid w:val="00E00BDE"/>
    <w:rsid w:val="00E012B0"/>
    <w:rsid w:val="00E0164E"/>
    <w:rsid w:val="00E048D9"/>
    <w:rsid w:val="00E048E6"/>
    <w:rsid w:val="00E049FA"/>
    <w:rsid w:val="00E04A3B"/>
    <w:rsid w:val="00E05849"/>
    <w:rsid w:val="00E05AB3"/>
    <w:rsid w:val="00E05FB3"/>
    <w:rsid w:val="00E07475"/>
    <w:rsid w:val="00E076FF"/>
    <w:rsid w:val="00E079BB"/>
    <w:rsid w:val="00E1020A"/>
    <w:rsid w:val="00E10708"/>
    <w:rsid w:val="00E11060"/>
    <w:rsid w:val="00E11212"/>
    <w:rsid w:val="00E11D21"/>
    <w:rsid w:val="00E1230E"/>
    <w:rsid w:val="00E142B1"/>
    <w:rsid w:val="00E1500B"/>
    <w:rsid w:val="00E1625A"/>
    <w:rsid w:val="00E16C3A"/>
    <w:rsid w:val="00E16CD6"/>
    <w:rsid w:val="00E21017"/>
    <w:rsid w:val="00E237F7"/>
    <w:rsid w:val="00E23992"/>
    <w:rsid w:val="00E23A2C"/>
    <w:rsid w:val="00E25513"/>
    <w:rsid w:val="00E2712C"/>
    <w:rsid w:val="00E30BA9"/>
    <w:rsid w:val="00E317DB"/>
    <w:rsid w:val="00E32350"/>
    <w:rsid w:val="00E32725"/>
    <w:rsid w:val="00E32E17"/>
    <w:rsid w:val="00E33A23"/>
    <w:rsid w:val="00E33DE7"/>
    <w:rsid w:val="00E34184"/>
    <w:rsid w:val="00E357C8"/>
    <w:rsid w:val="00E35959"/>
    <w:rsid w:val="00E36AA4"/>
    <w:rsid w:val="00E37240"/>
    <w:rsid w:val="00E37438"/>
    <w:rsid w:val="00E37CC6"/>
    <w:rsid w:val="00E40F9D"/>
    <w:rsid w:val="00E42245"/>
    <w:rsid w:val="00E42DE0"/>
    <w:rsid w:val="00E433CC"/>
    <w:rsid w:val="00E442F0"/>
    <w:rsid w:val="00E44694"/>
    <w:rsid w:val="00E45B7E"/>
    <w:rsid w:val="00E4790A"/>
    <w:rsid w:val="00E50BBA"/>
    <w:rsid w:val="00E51B19"/>
    <w:rsid w:val="00E52AD3"/>
    <w:rsid w:val="00E53978"/>
    <w:rsid w:val="00E53B15"/>
    <w:rsid w:val="00E549E6"/>
    <w:rsid w:val="00E54EB3"/>
    <w:rsid w:val="00E555F1"/>
    <w:rsid w:val="00E565CB"/>
    <w:rsid w:val="00E57B5C"/>
    <w:rsid w:val="00E6095D"/>
    <w:rsid w:val="00E60DED"/>
    <w:rsid w:val="00E60EED"/>
    <w:rsid w:val="00E61094"/>
    <w:rsid w:val="00E618A8"/>
    <w:rsid w:val="00E640A1"/>
    <w:rsid w:val="00E64BAE"/>
    <w:rsid w:val="00E659ED"/>
    <w:rsid w:val="00E65AA6"/>
    <w:rsid w:val="00E65C75"/>
    <w:rsid w:val="00E70344"/>
    <w:rsid w:val="00E71659"/>
    <w:rsid w:val="00E71753"/>
    <w:rsid w:val="00E71E7A"/>
    <w:rsid w:val="00E72515"/>
    <w:rsid w:val="00E727E0"/>
    <w:rsid w:val="00E73187"/>
    <w:rsid w:val="00E736E5"/>
    <w:rsid w:val="00E759BE"/>
    <w:rsid w:val="00E77548"/>
    <w:rsid w:val="00E8355B"/>
    <w:rsid w:val="00E83FAF"/>
    <w:rsid w:val="00E86441"/>
    <w:rsid w:val="00E8649B"/>
    <w:rsid w:val="00E87F9E"/>
    <w:rsid w:val="00E9076C"/>
    <w:rsid w:val="00E92DAA"/>
    <w:rsid w:val="00E92E39"/>
    <w:rsid w:val="00E9389A"/>
    <w:rsid w:val="00E93D84"/>
    <w:rsid w:val="00E95835"/>
    <w:rsid w:val="00E96096"/>
    <w:rsid w:val="00E960CD"/>
    <w:rsid w:val="00E96ABA"/>
    <w:rsid w:val="00E9700D"/>
    <w:rsid w:val="00E97F25"/>
    <w:rsid w:val="00EA01FF"/>
    <w:rsid w:val="00EA082D"/>
    <w:rsid w:val="00EA0B6A"/>
    <w:rsid w:val="00EA0F3C"/>
    <w:rsid w:val="00EA1698"/>
    <w:rsid w:val="00EA184C"/>
    <w:rsid w:val="00EA2062"/>
    <w:rsid w:val="00EA3083"/>
    <w:rsid w:val="00EA36E4"/>
    <w:rsid w:val="00EA3B9B"/>
    <w:rsid w:val="00EA51C9"/>
    <w:rsid w:val="00EA53AF"/>
    <w:rsid w:val="00EA68F9"/>
    <w:rsid w:val="00EA7C36"/>
    <w:rsid w:val="00EB0D41"/>
    <w:rsid w:val="00EB14C3"/>
    <w:rsid w:val="00EB1B3F"/>
    <w:rsid w:val="00EB237A"/>
    <w:rsid w:val="00EB2802"/>
    <w:rsid w:val="00EB2E22"/>
    <w:rsid w:val="00EB335A"/>
    <w:rsid w:val="00EB379B"/>
    <w:rsid w:val="00EB491A"/>
    <w:rsid w:val="00EB4FCE"/>
    <w:rsid w:val="00EB5AAD"/>
    <w:rsid w:val="00EB5F5F"/>
    <w:rsid w:val="00EB5F89"/>
    <w:rsid w:val="00EB7389"/>
    <w:rsid w:val="00EB7445"/>
    <w:rsid w:val="00EB7E93"/>
    <w:rsid w:val="00EC0E0A"/>
    <w:rsid w:val="00EC10AA"/>
    <w:rsid w:val="00EC1918"/>
    <w:rsid w:val="00EC1947"/>
    <w:rsid w:val="00EC1EFB"/>
    <w:rsid w:val="00EC3F20"/>
    <w:rsid w:val="00EC45D7"/>
    <w:rsid w:val="00EC51AB"/>
    <w:rsid w:val="00EC627B"/>
    <w:rsid w:val="00EC7003"/>
    <w:rsid w:val="00EC7E15"/>
    <w:rsid w:val="00ED0297"/>
    <w:rsid w:val="00ED1267"/>
    <w:rsid w:val="00ED22D7"/>
    <w:rsid w:val="00ED32D5"/>
    <w:rsid w:val="00ED38A7"/>
    <w:rsid w:val="00ED4D9F"/>
    <w:rsid w:val="00ED7011"/>
    <w:rsid w:val="00EE16F2"/>
    <w:rsid w:val="00EE177A"/>
    <w:rsid w:val="00EE1881"/>
    <w:rsid w:val="00EE2BA5"/>
    <w:rsid w:val="00EE3049"/>
    <w:rsid w:val="00EE357C"/>
    <w:rsid w:val="00EE36DE"/>
    <w:rsid w:val="00EE3CD3"/>
    <w:rsid w:val="00EE6899"/>
    <w:rsid w:val="00EE6AFB"/>
    <w:rsid w:val="00EE718A"/>
    <w:rsid w:val="00EF0888"/>
    <w:rsid w:val="00EF174C"/>
    <w:rsid w:val="00EF23E8"/>
    <w:rsid w:val="00EF2FF0"/>
    <w:rsid w:val="00EF6362"/>
    <w:rsid w:val="00EF637A"/>
    <w:rsid w:val="00F00569"/>
    <w:rsid w:val="00F014AD"/>
    <w:rsid w:val="00F03723"/>
    <w:rsid w:val="00F0394A"/>
    <w:rsid w:val="00F041E9"/>
    <w:rsid w:val="00F060A9"/>
    <w:rsid w:val="00F06361"/>
    <w:rsid w:val="00F079C3"/>
    <w:rsid w:val="00F07BBD"/>
    <w:rsid w:val="00F10B04"/>
    <w:rsid w:val="00F10D32"/>
    <w:rsid w:val="00F11BF7"/>
    <w:rsid w:val="00F13ED0"/>
    <w:rsid w:val="00F14592"/>
    <w:rsid w:val="00F1562E"/>
    <w:rsid w:val="00F164F5"/>
    <w:rsid w:val="00F16578"/>
    <w:rsid w:val="00F175E7"/>
    <w:rsid w:val="00F17B20"/>
    <w:rsid w:val="00F21203"/>
    <w:rsid w:val="00F21750"/>
    <w:rsid w:val="00F22EE5"/>
    <w:rsid w:val="00F23A43"/>
    <w:rsid w:val="00F26416"/>
    <w:rsid w:val="00F26B0D"/>
    <w:rsid w:val="00F26F52"/>
    <w:rsid w:val="00F30F6E"/>
    <w:rsid w:val="00F310E0"/>
    <w:rsid w:val="00F358E9"/>
    <w:rsid w:val="00F35989"/>
    <w:rsid w:val="00F370A5"/>
    <w:rsid w:val="00F404E8"/>
    <w:rsid w:val="00F4085F"/>
    <w:rsid w:val="00F40A6B"/>
    <w:rsid w:val="00F40B38"/>
    <w:rsid w:val="00F40BEE"/>
    <w:rsid w:val="00F419C9"/>
    <w:rsid w:val="00F41CF2"/>
    <w:rsid w:val="00F4225E"/>
    <w:rsid w:val="00F428C1"/>
    <w:rsid w:val="00F4329A"/>
    <w:rsid w:val="00F446A7"/>
    <w:rsid w:val="00F44DBD"/>
    <w:rsid w:val="00F46315"/>
    <w:rsid w:val="00F46D1A"/>
    <w:rsid w:val="00F46F1A"/>
    <w:rsid w:val="00F471E8"/>
    <w:rsid w:val="00F478C8"/>
    <w:rsid w:val="00F50A4E"/>
    <w:rsid w:val="00F5129B"/>
    <w:rsid w:val="00F521B2"/>
    <w:rsid w:val="00F535B8"/>
    <w:rsid w:val="00F53902"/>
    <w:rsid w:val="00F54674"/>
    <w:rsid w:val="00F55091"/>
    <w:rsid w:val="00F55B08"/>
    <w:rsid w:val="00F56147"/>
    <w:rsid w:val="00F611C5"/>
    <w:rsid w:val="00F62407"/>
    <w:rsid w:val="00F628CA"/>
    <w:rsid w:val="00F6472C"/>
    <w:rsid w:val="00F6564F"/>
    <w:rsid w:val="00F67FEA"/>
    <w:rsid w:val="00F70B16"/>
    <w:rsid w:val="00F717AC"/>
    <w:rsid w:val="00F722AA"/>
    <w:rsid w:val="00F73DAB"/>
    <w:rsid w:val="00F75253"/>
    <w:rsid w:val="00F77400"/>
    <w:rsid w:val="00F80089"/>
    <w:rsid w:val="00F81BD1"/>
    <w:rsid w:val="00F8239B"/>
    <w:rsid w:val="00F8271D"/>
    <w:rsid w:val="00F84E65"/>
    <w:rsid w:val="00F8569D"/>
    <w:rsid w:val="00F856E1"/>
    <w:rsid w:val="00F87412"/>
    <w:rsid w:val="00F8747B"/>
    <w:rsid w:val="00F87F2B"/>
    <w:rsid w:val="00F902F6"/>
    <w:rsid w:val="00F9249E"/>
    <w:rsid w:val="00F92968"/>
    <w:rsid w:val="00F95006"/>
    <w:rsid w:val="00F95306"/>
    <w:rsid w:val="00F95FFE"/>
    <w:rsid w:val="00F962A4"/>
    <w:rsid w:val="00FA0D10"/>
    <w:rsid w:val="00FA17A6"/>
    <w:rsid w:val="00FA3334"/>
    <w:rsid w:val="00FA3736"/>
    <w:rsid w:val="00FA3934"/>
    <w:rsid w:val="00FA3A10"/>
    <w:rsid w:val="00FA79F0"/>
    <w:rsid w:val="00FB1532"/>
    <w:rsid w:val="00FB1F54"/>
    <w:rsid w:val="00FB2352"/>
    <w:rsid w:val="00FB2A20"/>
    <w:rsid w:val="00FB6627"/>
    <w:rsid w:val="00FB7281"/>
    <w:rsid w:val="00FB7807"/>
    <w:rsid w:val="00FC03BC"/>
    <w:rsid w:val="00FC0710"/>
    <w:rsid w:val="00FC0818"/>
    <w:rsid w:val="00FC4092"/>
    <w:rsid w:val="00FC6577"/>
    <w:rsid w:val="00FC6601"/>
    <w:rsid w:val="00FC692F"/>
    <w:rsid w:val="00FD01D3"/>
    <w:rsid w:val="00FD0224"/>
    <w:rsid w:val="00FD0B19"/>
    <w:rsid w:val="00FD2125"/>
    <w:rsid w:val="00FD4846"/>
    <w:rsid w:val="00FD4B55"/>
    <w:rsid w:val="00FD5419"/>
    <w:rsid w:val="00FD5B9F"/>
    <w:rsid w:val="00FD5C53"/>
    <w:rsid w:val="00FD6457"/>
    <w:rsid w:val="00FD70F3"/>
    <w:rsid w:val="00FD7A49"/>
    <w:rsid w:val="00FD7C10"/>
    <w:rsid w:val="00FE0C5D"/>
    <w:rsid w:val="00FE1DAB"/>
    <w:rsid w:val="00FE29FC"/>
    <w:rsid w:val="00FE559B"/>
    <w:rsid w:val="00FE7941"/>
    <w:rsid w:val="00FF24E9"/>
    <w:rsid w:val="00FF277C"/>
    <w:rsid w:val="00FF3906"/>
    <w:rsid w:val="00FF51BE"/>
    <w:rsid w:val="00FF673B"/>
    <w:rsid w:val="00FF7172"/>
    <w:rsid w:val="014717E8"/>
    <w:rsid w:val="017D37B3"/>
    <w:rsid w:val="01DE81F7"/>
    <w:rsid w:val="01F40432"/>
    <w:rsid w:val="021A412D"/>
    <w:rsid w:val="027F4F82"/>
    <w:rsid w:val="0405E55E"/>
    <w:rsid w:val="04314850"/>
    <w:rsid w:val="04572D2D"/>
    <w:rsid w:val="04F015A3"/>
    <w:rsid w:val="04F66E97"/>
    <w:rsid w:val="04FA9F41"/>
    <w:rsid w:val="052FCF85"/>
    <w:rsid w:val="05DA24A8"/>
    <w:rsid w:val="078F99DF"/>
    <w:rsid w:val="0797403B"/>
    <w:rsid w:val="0839393D"/>
    <w:rsid w:val="092DC257"/>
    <w:rsid w:val="09359EE3"/>
    <w:rsid w:val="0AE9D5E6"/>
    <w:rsid w:val="0C420A55"/>
    <w:rsid w:val="0CED0866"/>
    <w:rsid w:val="0D6BED67"/>
    <w:rsid w:val="0DB42BE9"/>
    <w:rsid w:val="0E0532B0"/>
    <w:rsid w:val="0E11DF4F"/>
    <w:rsid w:val="0E13FFA9"/>
    <w:rsid w:val="0E9B9608"/>
    <w:rsid w:val="0F32280A"/>
    <w:rsid w:val="0F91C4C7"/>
    <w:rsid w:val="0FE2CC39"/>
    <w:rsid w:val="1087FFB5"/>
    <w:rsid w:val="10B27655"/>
    <w:rsid w:val="10EFF34C"/>
    <w:rsid w:val="1124EAE3"/>
    <w:rsid w:val="1189546A"/>
    <w:rsid w:val="119B0B8D"/>
    <w:rsid w:val="11D7FC27"/>
    <w:rsid w:val="12159270"/>
    <w:rsid w:val="12A4993A"/>
    <w:rsid w:val="130CE138"/>
    <w:rsid w:val="148491E8"/>
    <w:rsid w:val="14ACBEB8"/>
    <w:rsid w:val="158D505C"/>
    <w:rsid w:val="15AB5D16"/>
    <w:rsid w:val="15C6FAEE"/>
    <w:rsid w:val="16BB475B"/>
    <w:rsid w:val="16C60105"/>
    <w:rsid w:val="180E1A26"/>
    <w:rsid w:val="1820F32C"/>
    <w:rsid w:val="19AB0025"/>
    <w:rsid w:val="1AC43467"/>
    <w:rsid w:val="1B49F460"/>
    <w:rsid w:val="1B72F5D3"/>
    <w:rsid w:val="1B8CF216"/>
    <w:rsid w:val="1B8DE26D"/>
    <w:rsid w:val="1BB631ED"/>
    <w:rsid w:val="1CEDE41D"/>
    <w:rsid w:val="1D446FF2"/>
    <w:rsid w:val="1D6B7927"/>
    <w:rsid w:val="1DCA124A"/>
    <w:rsid w:val="1DD64A5B"/>
    <w:rsid w:val="1F784C72"/>
    <w:rsid w:val="1FF27444"/>
    <w:rsid w:val="21763733"/>
    <w:rsid w:val="219CE9AD"/>
    <w:rsid w:val="21B2DBF5"/>
    <w:rsid w:val="2207ACF5"/>
    <w:rsid w:val="23292C20"/>
    <w:rsid w:val="234644AB"/>
    <w:rsid w:val="248F8594"/>
    <w:rsid w:val="249BE9F5"/>
    <w:rsid w:val="24A072DD"/>
    <w:rsid w:val="24BD749D"/>
    <w:rsid w:val="25E7B534"/>
    <w:rsid w:val="26EF8AB5"/>
    <w:rsid w:val="290052CB"/>
    <w:rsid w:val="296A8933"/>
    <w:rsid w:val="29911362"/>
    <w:rsid w:val="2A349D10"/>
    <w:rsid w:val="2A767BB8"/>
    <w:rsid w:val="2A9ABEB7"/>
    <w:rsid w:val="2B094359"/>
    <w:rsid w:val="2B7C66BA"/>
    <w:rsid w:val="2B86BBBD"/>
    <w:rsid w:val="2B9695CE"/>
    <w:rsid w:val="2BEE7156"/>
    <w:rsid w:val="2BFB0376"/>
    <w:rsid w:val="2C0C2C3F"/>
    <w:rsid w:val="2C391F29"/>
    <w:rsid w:val="2CB7BCD5"/>
    <w:rsid w:val="2D2D189E"/>
    <w:rsid w:val="2FB1938D"/>
    <w:rsid w:val="30560BD4"/>
    <w:rsid w:val="312937B4"/>
    <w:rsid w:val="31DEF55B"/>
    <w:rsid w:val="31E69564"/>
    <w:rsid w:val="34BA6E97"/>
    <w:rsid w:val="3571CBA4"/>
    <w:rsid w:val="35B65259"/>
    <w:rsid w:val="361E93D7"/>
    <w:rsid w:val="3627F70F"/>
    <w:rsid w:val="364576BE"/>
    <w:rsid w:val="368421B5"/>
    <w:rsid w:val="36B2506D"/>
    <w:rsid w:val="379DB0A6"/>
    <w:rsid w:val="37CD4C25"/>
    <w:rsid w:val="3892B896"/>
    <w:rsid w:val="39154451"/>
    <w:rsid w:val="391CB705"/>
    <w:rsid w:val="39B3F6B5"/>
    <w:rsid w:val="3ADDA2F5"/>
    <w:rsid w:val="3B389A18"/>
    <w:rsid w:val="3BB313F9"/>
    <w:rsid w:val="3BD197BE"/>
    <w:rsid w:val="3E7A1606"/>
    <w:rsid w:val="4238C682"/>
    <w:rsid w:val="42C4E1BA"/>
    <w:rsid w:val="42D97CD9"/>
    <w:rsid w:val="42DB2CBC"/>
    <w:rsid w:val="43F3A6F1"/>
    <w:rsid w:val="441EAC35"/>
    <w:rsid w:val="44715476"/>
    <w:rsid w:val="44A8F327"/>
    <w:rsid w:val="44B8DE7C"/>
    <w:rsid w:val="44CCD5BC"/>
    <w:rsid w:val="45A4D576"/>
    <w:rsid w:val="465D2D2F"/>
    <w:rsid w:val="46AB7D02"/>
    <w:rsid w:val="4766BD85"/>
    <w:rsid w:val="47E86CFD"/>
    <w:rsid w:val="487A349A"/>
    <w:rsid w:val="49A37912"/>
    <w:rsid w:val="49B288DA"/>
    <w:rsid w:val="4A9018C8"/>
    <w:rsid w:val="4B0EB489"/>
    <w:rsid w:val="4BFE3045"/>
    <w:rsid w:val="4C6CC763"/>
    <w:rsid w:val="4D344B8A"/>
    <w:rsid w:val="4D3E3F2C"/>
    <w:rsid w:val="4F1811CF"/>
    <w:rsid w:val="4F19E2CF"/>
    <w:rsid w:val="4FA67866"/>
    <w:rsid w:val="4FCE0464"/>
    <w:rsid w:val="4FF7C139"/>
    <w:rsid w:val="50465E2C"/>
    <w:rsid w:val="510E82CE"/>
    <w:rsid w:val="52846030"/>
    <w:rsid w:val="52C8F948"/>
    <w:rsid w:val="52FAE71B"/>
    <w:rsid w:val="53F25635"/>
    <w:rsid w:val="540FE646"/>
    <w:rsid w:val="547E96E3"/>
    <w:rsid w:val="549D02F3"/>
    <w:rsid w:val="5526F3C8"/>
    <w:rsid w:val="567B1646"/>
    <w:rsid w:val="56B0CA9C"/>
    <w:rsid w:val="577AC527"/>
    <w:rsid w:val="5781C263"/>
    <w:rsid w:val="57A09180"/>
    <w:rsid w:val="5919F6CB"/>
    <w:rsid w:val="5ACA1E99"/>
    <w:rsid w:val="5BDBAA61"/>
    <w:rsid w:val="5D41179B"/>
    <w:rsid w:val="5D9D2836"/>
    <w:rsid w:val="5E12D13C"/>
    <w:rsid w:val="5F3B428B"/>
    <w:rsid w:val="5F3C1AC0"/>
    <w:rsid w:val="5F5FAFFD"/>
    <w:rsid w:val="5FCECCFF"/>
    <w:rsid w:val="5FDAF334"/>
    <w:rsid w:val="602D3F16"/>
    <w:rsid w:val="60D091BF"/>
    <w:rsid w:val="61090938"/>
    <w:rsid w:val="6188DDE5"/>
    <w:rsid w:val="623A9F41"/>
    <w:rsid w:val="6298C82A"/>
    <w:rsid w:val="62ADAB59"/>
    <w:rsid w:val="62E5AE04"/>
    <w:rsid w:val="63100ED8"/>
    <w:rsid w:val="63293735"/>
    <w:rsid w:val="634D193C"/>
    <w:rsid w:val="63AF77CD"/>
    <w:rsid w:val="63E1A9B1"/>
    <w:rsid w:val="64957A5E"/>
    <w:rsid w:val="64FB7AA2"/>
    <w:rsid w:val="650FCE20"/>
    <w:rsid w:val="66169963"/>
    <w:rsid w:val="661C0684"/>
    <w:rsid w:val="6661C97E"/>
    <w:rsid w:val="66A790A6"/>
    <w:rsid w:val="66ACBF52"/>
    <w:rsid w:val="66D520F8"/>
    <w:rsid w:val="683AAF1B"/>
    <w:rsid w:val="68C5D546"/>
    <w:rsid w:val="68DEF53E"/>
    <w:rsid w:val="6A4173FA"/>
    <w:rsid w:val="6A7D908B"/>
    <w:rsid w:val="6ACB20AD"/>
    <w:rsid w:val="6B1DB1AE"/>
    <w:rsid w:val="6BFD4E61"/>
    <w:rsid w:val="6C72C478"/>
    <w:rsid w:val="6C82D05F"/>
    <w:rsid w:val="6D759733"/>
    <w:rsid w:val="6D766081"/>
    <w:rsid w:val="6E42DE3C"/>
    <w:rsid w:val="70B9C6C2"/>
    <w:rsid w:val="70FCBA0C"/>
    <w:rsid w:val="713B7AF6"/>
    <w:rsid w:val="71870D79"/>
    <w:rsid w:val="71B8C184"/>
    <w:rsid w:val="71C568D4"/>
    <w:rsid w:val="71FEF604"/>
    <w:rsid w:val="72AC78E4"/>
    <w:rsid w:val="730C40F7"/>
    <w:rsid w:val="73DCDA46"/>
    <w:rsid w:val="73ED28FF"/>
    <w:rsid w:val="74D90051"/>
    <w:rsid w:val="75782515"/>
    <w:rsid w:val="75EB7A4C"/>
    <w:rsid w:val="762A1887"/>
    <w:rsid w:val="767176B3"/>
    <w:rsid w:val="76B19467"/>
    <w:rsid w:val="771A1B99"/>
    <w:rsid w:val="774D84F8"/>
    <w:rsid w:val="786BF245"/>
    <w:rsid w:val="78B57442"/>
    <w:rsid w:val="7912DC56"/>
    <w:rsid w:val="79BDAA8F"/>
    <w:rsid w:val="7CB6B00D"/>
    <w:rsid w:val="7CBCFB34"/>
    <w:rsid w:val="7CF02947"/>
    <w:rsid w:val="7DA78062"/>
    <w:rsid w:val="7E9686DF"/>
    <w:rsid w:val="7F19612B"/>
    <w:rsid w:val="7F9C62D1"/>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6145"/>
    <o:shapelayout v:ext="edit">
      <o:idmap v:ext="edit" data="1"/>
    </o:shapelayout>
  </w:shapeDefaults>
  <w:decimalSymbol w:val=","/>
  <w:listSeparator w:val=";"/>
  <w14:docId w14:val="793FD64B"/>
  <w15:chartTrackingRefBased/>
  <w15:docId w15:val="{635AAE2E-108D-4D6F-97A8-76C83CBBC9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note text" w:uiPriority="99" w:qFormat="1"/>
    <w:lsdException w:name="annotation text" w:uiPriority="99"/>
    <w:lsdException w:name="caption" w:uiPriority="35" w:qFormat="1"/>
    <w:lsdException w:name="footnote reference" w:uiPriority="99"/>
    <w:lsdException w:name="annotation reference" w:uiPriority="99"/>
    <w:lsdException w:name="Title" w:qFormat="1"/>
    <w:lsdException w:name="Subtitle" w:qFormat="1"/>
    <w:lsdException w:name="Hyperlink" w:uiPriority="99"/>
    <w:lsdException w:name="Strong" w:uiPriority="22" w:qFormat="1"/>
    <w:lsdException w:name="Emphasis" w:qFormat="1"/>
    <w:lsdException w:name="Plain Text" w:uiPriority="99"/>
    <w:lsdException w:name="Normal (Web)" w:uiPriority="99" w:qFormat="1"/>
    <w:lsdException w:name="HTML Definition" w:semiHidden="1" w:unhideWhenUsed="1"/>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B0B41"/>
    <w:rPr>
      <w:rFonts w:ascii="Calibri" w:hAnsi="Calibri"/>
      <w:sz w:val="24"/>
      <w:szCs w:val="24"/>
      <w:lang w:eastAsia="es-ES"/>
    </w:rPr>
  </w:style>
  <w:style w:type="paragraph" w:styleId="Ttulo1">
    <w:name w:val="heading 1"/>
    <w:basedOn w:val="Normal"/>
    <w:next w:val="Normal"/>
    <w:link w:val="Ttulo1Car"/>
    <w:autoRedefine/>
    <w:qFormat/>
    <w:rsid w:val="00222669"/>
    <w:pPr>
      <w:keepNext/>
      <w:widowControl w:val="0"/>
      <w:autoSpaceDN w:val="0"/>
      <w:adjustRightInd w:val="0"/>
      <w:ind w:left="142" w:hanging="142"/>
      <w:jc w:val="both"/>
      <w:outlineLvl w:val="0"/>
    </w:pPr>
    <w:rPr>
      <w:rFonts w:ascii="Book Antiqua" w:eastAsia="Calibri" w:hAnsi="Book Antiqua" w:cs="Arial"/>
      <w:b/>
      <w:color w:val="000000" w:themeColor="text1"/>
      <w:kern w:val="32"/>
      <w:szCs w:val="22"/>
      <w:lang w:val="es-ES_tradnl" w:eastAsia="en-US"/>
    </w:rPr>
  </w:style>
  <w:style w:type="paragraph" w:styleId="Ttulo2">
    <w:name w:val="heading 2"/>
    <w:basedOn w:val="Normal"/>
    <w:next w:val="Normal"/>
    <w:link w:val="Ttulo2Car"/>
    <w:autoRedefine/>
    <w:qFormat/>
    <w:rsid w:val="00440F36"/>
    <w:pPr>
      <w:keepNext/>
      <w:widowControl w:val="0"/>
      <w:autoSpaceDN w:val="0"/>
      <w:adjustRightInd w:val="0"/>
      <w:jc w:val="both"/>
      <w:outlineLvl w:val="1"/>
    </w:pPr>
    <w:rPr>
      <w:b/>
      <w:bCs/>
      <w:iCs/>
      <w:szCs w:val="28"/>
      <w:lang w:val="es-ES_tradnl"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rsid w:val="006713AB"/>
    <w:rPr>
      <w:sz w:val="24"/>
      <w:szCs w:val="24"/>
      <w:lang w:val="es-ES" w:eastAsia="es-ES" w:bidi="ar-SA"/>
    </w:rPr>
  </w:style>
  <w:style w:type="table" w:styleId="Tablaconcuadrcula">
    <w:name w:val="Table Grid"/>
    <w:basedOn w:val="Tablanormal"/>
    <w:uiPriority w:val="39"/>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440F36"/>
    <w:rPr>
      <w:rFonts w:ascii="Calibri" w:hAnsi="Calibri"/>
      <w:b/>
      <w:bCs/>
      <w:iCs/>
      <w:sz w:val="24"/>
      <w:szCs w:val="28"/>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Lista vistosa - Énfasis 11,Footnote,List Paragraph2"/>
    <w:basedOn w:val="Normal"/>
    <w:link w:val="PrrafodelistaCar"/>
    <w:uiPriority w:val="34"/>
    <w:qFormat/>
    <w:rsid w:val="00BF51D7"/>
    <w:pPr>
      <w:ind w:left="708"/>
    </w:pPr>
  </w:style>
  <w:style w:type="paragraph" w:styleId="Descripcin">
    <w:name w:val="caption"/>
    <w:aliases w:val="Epígrafe"/>
    <w:basedOn w:val="Normal"/>
    <w:next w:val="Normal"/>
    <w:uiPriority w:val="35"/>
    <w:qFormat/>
    <w:rsid w:val="006D5C4E"/>
    <w:rPr>
      <w:b/>
      <w:bCs/>
      <w:sz w:val="20"/>
      <w:szCs w:val="20"/>
    </w:rPr>
  </w:style>
  <w:style w:type="paragraph" w:styleId="Textodeglobo">
    <w:name w:val="Balloon Text"/>
    <w:basedOn w:val="Normal"/>
    <w:link w:val="TextodegloboCar"/>
    <w:semiHidden/>
    <w:rsid w:val="0070097F"/>
    <w:rPr>
      <w:rFonts w:ascii="Tahoma" w:hAnsi="Tahoma" w:cs="Tahoma"/>
      <w:sz w:val="16"/>
      <w:szCs w:val="16"/>
    </w:rPr>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Texto,nota,pie,Ref.,al,Ca,t,Text,Tex"/>
    <w:basedOn w:val="Normal"/>
    <w:link w:val="TextonotapieCar"/>
    <w:uiPriority w:val="99"/>
    <w:qFormat/>
    <w:rsid w:val="00020732"/>
    <w:rPr>
      <w:sz w:val="20"/>
      <w:szCs w:val="20"/>
    </w:rPr>
  </w:style>
  <w:style w:type="character" w:styleId="Refdenotaalpie">
    <w:name w:val="footnote reference"/>
    <w:aliases w:val="ƒ89,^ƒ89,Footnotes refss,Texto de nota al pie,Appel note de bas de page,Referencia nota al pie"/>
    <w:uiPriority w:val="99"/>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uiPriority w:val="39"/>
    <w:rsid w:val="003028DA"/>
  </w:style>
  <w:style w:type="paragraph" w:styleId="TDC2">
    <w:name w:val="toc 2"/>
    <w:basedOn w:val="Normal"/>
    <w:next w:val="Normal"/>
    <w:autoRedefine/>
    <w:uiPriority w:val="39"/>
    <w:rsid w:val="003028DA"/>
    <w:pPr>
      <w:ind w:left="240"/>
    </w:pPr>
  </w:style>
  <w:style w:type="paragraph" w:styleId="TDC3">
    <w:name w:val="toc 3"/>
    <w:basedOn w:val="Normal"/>
    <w:next w:val="Normal"/>
    <w:autoRedefine/>
    <w:semiHidden/>
    <w:rsid w:val="003028DA"/>
    <w:pPr>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rPr>
  </w:style>
  <w:style w:type="paragraph" w:styleId="Fecha">
    <w:name w:val="Date"/>
    <w:basedOn w:val="Normal"/>
    <w:next w:val="Normal"/>
    <w:rsid w:val="002E7784"/>
    <w:rPr>
      <w:rFonts w:ascii="Times New Roman" w:hAnsi="Times New Roman"/>
    </w:rPr>
  </w:style>
  <w:style w:type="paragraph" w:customStyle="1" w:styleId="Direccininterior">
    <w:name w:val="Dirección interior"/>
    <w:basedOn w:val="Normal"/>
    <w:rsid w:val="002E7784"/>
    <w:rPr>
      <w:rFonts w:ascii="Times New Roman" w:hAnsi="Times New Roman"/>
    </w:r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eastAsia="es-CR"/>
    </w:rPr>
  </w:style>
  <w:style w:type="character" w:styleId="Refdecomentario">
    <w:name w:val="annotation reference"/>
    <w:uiPriority w:val="99"/>
    <w:unhideWhenUsed/>
    <w:rsid w:val="0054084B"/>
    <w:rPr>
      <w:sz w:val="16"/>
      <w:szCs w:val="16"/>
    </w:rPr>
  </w:style>
  <w:style w:type="paragraph" w:styleId="Textocomentario">
    <w:name w:val="annotation text"/>
    <w:basedOn w:val="Normal"/>
    <w:link w:val="TextocomentarioCar"/>
    <w:uiPriority w:val="99"/>
    <w:unhideWhenUsed/>
    <w:rsid w:val="0054084B"/>
    <w:pPr>
      <w:spacing w:after="160"/>
    </w:pPr>
    <w:rPr>
      <w:rFonts w:eastAsia="Calibri"/>
      <w:sz w:val="20"/>
      <w:szCs w:val="20"/>
      <w:lang w:eastAsia="en-US"/>
    </w:rPr>
  </w:style>
  <w:style w:type="character" w:customStyle="1" w:styleId="TextocomentarioCar">
    <w:name w:val="Texto comentario Car"/>
    <w:link w:val="Textocomentario"/>
    <w:uiPriority w:val="99"/>
    <w:rsid w:val="0054084B"/>
    <w:rPr>
      <w:rFonts w:ascii="Calibri" w:eastAsia="Calibri" w:hAnsi="Calibri"/>
      <w:lang w:val="es-ES" w:eastAsia="en-US"/>
    </w:rPr>
  </w:style>
  <w:style w:type="paragraph" w:styleId="Revisin">
    <w:name w:val="Revision"/>
    <w:hidden/>
    <w:uiPriority w:val="99"/>
    <w:semiHidden/>
    <w:rsid w:val="00E60EED"/>
    <w:rPr>
      <w:rFonts w:ascii="Calibri" w:hAnsi="Calibri"/>
      <w:sz w:val="24"/>
      <w:szCs w:val="24"/>
      <w:lang w:val="es-ES" w:eastAsia="es-ES"/>
    </w:rPr>
  </w:style>
  <w:style w:type="paragraph" w:customStyle="1" w:styleId="Prrafodelista2">
    <w:name w:val="Párrafo de lista2"/>
    <w:basedOn w:val="Normal"/>
    <w:qFormat/>
    <w:rsid w:val="001D7A5E"/>
    <w:pPr>
      <w:ind w:left="720"/>
    </w:pPr>
    <w:rPr>
      <w:rFonts w:ascii="Times New Roman" w:hAnsi="Times New Roman"/>
    </w:rPr>
  </w:style>
  <w:style w:type="paragraph" w:customStyle="1" w:styleId="xxmsonormal">
    <w:name w:val="x_x_msonormal"/>
    <w:basedOn w:val="Normal"/>
    <w:rsid w:val="007E4F28"/>
    <w:pPr>
      <w:spacing w:after="160" w:line="252" w:lineRule="auto"/>
    </w:pPr>
    <w:rPr>
      <w:rFonts w:ascii="Times New Roman" w:eastAsiaTheme="minorHAnsi" w:hAnsi="Times New Roman"/>
      <w:sz w:val="26"/>
      <w:szCs w:val="26"/>
      <w:lang w:eastAsia="es-CR"/>
    </w:rPr>
  </w:style>
  <w:style w:type="paragraph" w:styleId="Textosinformato">
    <w:name w:val="Plain Text"/>
    <w:basedOn w:val="Normal"/>
    <w:link w:val="TextosinformatoCar"/>
    <w:uiPriority w:val="99"/>
    <w:unhideWhenUsed/>
    <w:rsid w:val="007E4F28"/>
    <w:rPr>
      <w:rFonts w:eastAsiaTheme="minorHAnsi" w:cstheme="minorBidi"/>
      <w:sz w:val="22"/>
      <w:szCs w:val="21"/>
      <w:lang w:eastAsia="en-US"/>
    </w:rPr>
  </w:style>
  <w:style w:type="character" w:customStyle="1" w:styleId="TextosinformatoCar">
    <w:name w:val="Texto sin formato Car"/>
    <w:basedOn w:val="Fuentedeprrafopredeter"/>
    <w:link w:val="Textosinformato"/>
    <w:uiPriority w:val="99"/>
    <w:rsid w:val="007E4F28"/>
    <w:rPr>
      <w:rFonts w:ascii="Calibri" w:eastAsiaTheme="minorHAnsi" w:hAnsi="Calibri" w:cstheme="minorBidi"/>
      <w:sz w:val="22"/>
      <w:szCs w:val="21"/>
      <w:lang w:eastAsia="en-US"/>
    </w:rPr>
  </w:style>
  <w:style w:type="paragraph" w:customStyle="1" w:styleId="xxmsolistparagraph">
    <w:name w:val="x_x_msolistparagraph"/>
    <w:basedOn w:val="Normal"/>
    <w:rsid w:val="007E4F28"/>
    <w:pPr>
      <w:spacing w:after="160" w:line="252" w:lineRule="auto"/>
      <w:ind w:left="720"/>
    </w:pPr>
    <w:rPr>
      <w:rFonts w:ascii="Times New Roman" w:eastAsiaTheme="minorHAnsi" w:hAnsi="Times New Roman"/>
      <w:sz w:val="26"/>
      <w:szCs w:val="26"/>
      <w:lang w:eastAsia="es-CR"/>
    </w:rPr>
  </w:style>
  <w:style w:type="character" w:customStyle="1" w:styleId="TextodegloboCar">
    <w:name w:val="Texto de globo Car"/>
    <w:basedOn w:val="Fuentedeprrafopredeter"/>
    <w:link w:val="Textodeglobo"/>
    <w:uiPriority w:val="99"/>
    <w:semiHidden/>
    <w:rsid w:val="007E4F28"/>
    <w:rPr>
      <w:rFonts w:ascii="Tahoma" w:hAnsi="Tahoma" w:cs="Tahoma"/>
      <w:sz w:val="16"/>
      <w:szCs w:val="16"/>
      <w:lang w:eastAsia="es-ES"/>
    </w:rPr>
  </w:style>
  <w:style w:type="character" w:customStyle="1" w:styleId="font51">
    <w:name w:val="font51"/>
    <w:basedOn w:val="Fuentedeprrafopredeter"/>
    <w:rsid w:val="007E4F28"/>
    <w:rPr>
      <w:rFonts w:ascii="Calibri" w:hAnsi="Calibri" w:cs="Calibri" w:hint="default"/>
      <w:b w:val="0"/>
      <w:bCs w:val="0"/>
      <w:i/>
      <w:iCs/>
      <w:strike w:val="0"/>
      <w:dstrike w:val="0"/>
      <w:color w:val="000000"/>
      <w:sz w:val="22"/>
      <w:szCs w:val="22"/>
      <w:u w:val="none"/>
      <w:effect w:val="none"/>
    </w:rPr>
  </w:style>
  <w:style w:type="table" w:styleId="Tablaconcuadrcula4-nfasis5">
    <w:name w:val="Grid Table 4 Accent 5"/>
    <w:basedOn w:val="Tablanormal"/>
    <w:uiPriority w:val="49"/>
    <w:rsid w:val="00D37405"/>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6concolores-nfasis5">
    <w:name w:val="Grid Table 6 Colorful Accent 5"/>
    <w:basedOn w:val="Tablanormal"/>
    <w:uiPriority w:val="51"/>
    <w:rsid w:val="00D37405"/>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Asuntodelcomentario">
    <w:name w:val="annotation subject"/>
    <w:basedOn w:val="Textocomentario"/>
    <w:next w:val="Textocomentario"/>
    <w:link w:val="AsuntodelcomentarioCar"/>
    <w:semiHidden/>
    <w:unhideWhenUsed/>
    <w:rsid w:val="00D37405"/>
    <w:pPr>
      <w:spacing w:after="0"/>
    </w:pPr>
    <w:rPr>
      <w:rFonts w:eastAsia="Times New Roman"/>
      <w:b/>
      <w:bCs/>
      <w:lang w:eastAsia="es-ES"/>
    </w:rPr>
  </w:style>
  <w:style w:type="character" w:customStyle="1" w:styleId="AsuntodelcomentarioCar">
    <w:name w:val="Asunto del comentario Car"/>
    <w:basedOn w:val="TextocomentarioCar"/>
    <w:link w:val="Asuntodelcomentario"/>
    <w:semiHidden/>
    <w:rsid w:val="00D37405"/>
    <w:rPr>
      <w:rFonts w:ascii="Calibri" w:eastAsia="Calibri" w:hAnsi="Calibri"/>
      <w:b/>
      <w:bCs/>
      <w:lang w:val="es-ES" w:eastAsia="es-ES"/>
    </w:rPr>
  </w:style>
  <w:style w:type="paragraph" w:customStyle="1" w:styleId="WW-Predeterminado">
    <w:name w:val="WW-Predeterminado"/>
    <w:uiPriority w:val="99"/>
    <w:rsid w:val="00D37405"/>
    <w:pPr>
      <w:widowControl w:val="0"/>
      <w:autoSpaceDE w:val="0"/>
      <w:autoSpaceDN w:val="0"/>
      <w:adjustRightInd w:val="0"/>
    </w:pPr>
    <w:rPr>
      <w:rFonts w:ascii="Arial" w:eastAsiaTheme="minorEastAsia" w:hAnsi="Arial" w:cs="Arial"/>
      <w:sz w:val="24"/>
      <w:szCs w:val="24"/>
      <w:u w:val="single"/>
      <w:lang w:val="es-ES"/>
    </w:rPr>
  </w:style>
  <w:style w:type="character" w:styleId="Textoennegrita">
    <w:name w:val="Strong"/>
    <w:basedOn w:val="Fuentedeprrafopredeter"/>
    <w:uiPriority w:val="22"/>
    <w:qFormat/>
    <w:rsid w:val="00D37405"/>
    <w:rPr>
      <w:b/>
      <w:bCs/>
    </w:rPr>
  </w:style>
  <w:style w:type="paragraph" w:styleId="Sinespaciado">
    <w:name w:val="No Spacing"/>
    <w:uiPriority w:val="1"/>
    <w:qFormat/>
    <w:rsid w:val="00D37405"/>
    <w:rPr>
      <w:rFonts w:ascii="Calibri" w:eastAsia="Calibri" w:hAnsi="Calibri"/>
      <w:sz w:val="22"/>
      <w:szCs w:val="22"/>
      <w:lang w:eastAsia="en-US"/>
    </w:rPr>
  </w:style>
  <w:style w:type="paragraph" w:styleId="TtuloTDC">
    <w:name w:val="TOC Heading"/>
    <w:basedOn w:val="Ttulo1"/>
    <w:next w:val="Normal"/>
    <w:uiPriority w:val="39"/>
    <w:unhideWhenUsed/>
    <w:qFormat/>
    <w:rsid w:val="00DF1B4F"/>
    <w:pPr>
      <w:keepLines/>
      <w:widowControl/>
      <w:autoSpaceDN/>
      <w:adjustRightInd/>
      <w:spacing w:before="240" w:line="259" w:lineRule="auto"/>
      <w:outlineLvl w:val="9"/>
    </w:pPr>
    <w:rPr>
      <w:rFonts w:asciiTheme="majorHAnsi" w:eastAsiaTheme="majorEastAsia" w:hAnsiTheme="majorHAnsi" w:cstheme="majorBidi"/>
      <w:b w:val="0"/>
      <w:bCs/>
      <w:color w:val="2F5496" w:themeColor="accent1" w:themeShade="BF"/>
      <w:kern w:val="0"/>
      <w:sz w:val="32"/>
      <w:szCs w:val="32"/>
      <w:lang w:val="es-CR" w:eastAsia="es-CR"/>
    </w:rPr>
  </w:style>
  <w:style w:type="character" w:customStyle="1" w:styleId="Ttulo1Car">
    <w:name w:val="Título 1 Car"/>
    <w:basedOn w:val="Fuentedeprrafopredeter"/>
    <w:link w:val="Ttulo1"/>
    <w:rsid w:val="00222669"/>
    <w:rPr>
      <w:rFonts w:ascii="Book Antiqua" w:eastAsia="Calibri" w:hAnsi="Book Antiqua" w:cs="Arial"/>
      <w:b/>
      <w:color w:val="000000" w:themeColor="text1"/>
      <w:kern w:val="32"/>
      <w:sz w:val="24"/>
      <w:szCs w:val="22"/>
      <w:lang w:val="es-ES_tradnl" w:eastAsia="en-US"/>
    </w:rPr>
  </w:style>
  <w:style w:type="character" w:customStyle="1" w:styleId="TextonotapieCar">
    <w:name w:val="Texto nota pie Car"/>
    <w:aliases w:val="Footnote reference Car,FA Fu Car,Footnote Text Char Char Char Char Char Car,Footnote Text Char Char Char Char Car,Footnote Text Char Char Char Car,Footnote Text Cha Car,FA Fußnotentext Car,FA Fuﬂnotentext Car,Texto Car,nota Car,al Car"/>
    <w:basedOn w:val="Fuentedeprrafopredeter"/>
    <w:link w:val="Textonotapie"/>
    <w:uiPriority w:val="99"/>
    <w:rsid w:val="003D38B8"/>
    <w:rPr>
      <w:rFonts w:ascii="Calibri" w:hAnsi="Calibri"/>
      <w:lang w:eastAsia="es-ES"/>
    </w:rPr>
  </w:style>
  <w:style w:type="character" w:customStyle="1" w:styleId="PrrafodelistaCar">
    <w:name w:val="Párrafo de lista Car"/>
    <w:aliases w:val="Lista vistosa - Énfasis 11 Car,Footnote Car,List Paragraph2 Car"/>
    <w:link w:val="Prrafodelista"/>
    <w:uiPriority w:val="34"/>
    <w:locked/>
    <w:rsid w:val="003D38B8"/>
    <w:rPr>
      <w:rFonts w:ascii="Calibri" w:hAnsi="Calibri"/>
      <w:sz w:val="24"/>
      <w:szCs w:val="24"/>
      <w:lang w:eastAsia="es-ES"/>
    </w:rPr>
  </w:style>
  <w:style w:type="paragraph" w:customStyle="1" w:styleId="paragraph">
    <w:name w:val="paragraph"/>
    <w:basedOn w:val="Normal"/>
    <w:rsid w:val="00D114CC"/>
    <w:pPr>
      <w:spacing w:before="100" w:beforeAutospacing="1" w:after="100" w:afterAutospacing="1"/>
    </w:pPr>
    <w:rPr>
      <w:rFonts w:ascii="Times New Roman" w:hAnsi="Times New Roman"/>
      <w:lang w:eastAsia="es-CR"/>
    </w:rPr>
  </w:style>
  <w:style w:type="character" w:customStyle="1" w:styleId="normaltextrun">
    <w:name w:val="normaltextrun"/>
    <w:basedOn w:val="Fuentedeprrafopredeter"/>
    <w:rsid w:val="00D114CC"/>
  </w:style>
  <w:style w:type="character" w:customStyle="1" w:styleId="eop">
    <w:name w:val="eop"/>
    <w:basedOn w:val="Fuentedeprrafopredeter"/>
    <w:rsid w:val="00D114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41637611">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69616731">
      <w:bodyDiv w:val="1"/>
      <w:marLeft w:val="0"/>
      <w:marRight w:val="0"/>
      <w:marTop w:val="0"/>
      <w:marBottom w:val="0"/>
      <w:divBdr>
        <w:top w:val="none" w:sz="0" w:space="0" w:color="auto"/>
        <w:left w:val="none" w:sz="0" w:space="0" w:color="auto"/>
        <w:bottom w:val="none" w:sz="0" w:space="0" w:color="auto"/>
        <w:right w:val="none" w:sz="0" w:space="0" w:color="auto"/>
      </w:divBdr>
      <w:divsChild>
        <w:div w:id="1949461598">
          <w:marLeft w:val="0"/>
          <w:marRight w:val="0"/>
          <w:marTop w:val="0"/>
          <w:marBottom w:val="0"/>
          <w:divBdr>
            <w:top w:val="none" w:sz="0" w:space="0" w:color="auto"/>
            <w:left w:val="none" w:sz="0" w:space="0" w:color="auto"/>
            <w:bottom w:val="none" w:sz="0" w:space="0" w:color="auto"/>
            <w:right w:val="none" w:sz="0" w:space="0" w:color="auto"/>
          </w:divBdr>
        </w:div>
      </w:divsChild>
    </w:div>
    <w:div w:id="91513543">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05085714">
      <w:bodyDiv w:val="1"/>
      <w:marLeft w:val="0"/>
      <w:marRight w:val="0"/>
      <w:marTop w:val="0"/>
      <w:marBottom w:val="0"/>
      <w:divBdr>
        <w:top w:val="none" w:sz="0" w:space="0" w:color="auto"/>
        <w:left w:val="none" w:sz="0" w:space="0" w:color="auto"/>
        <w:bottom w:val="none" w:sz="0" w:space="0" w:color="auto"/>
        <w:right w:val="none" w:sz="0" w:space="0" w:color="auto"/>
      </w:divBdr>
      <w:divsChild>
        <w:div w:id="273446016">
          <w:marLeft w:val="0"/>
          <w:marRight w:val="0"/>
          <w:marTop w:val="0"/>
          <w:marBottom w:val="0"/>
          <w:divBdr>
            <w:top w:val="none" w:sz="0" w:space="0" w:color="auto"/>
            <w:left w:val="none" w:sz="0" w:space="0" w:color="auto"/>
            <w:bottom w:val="none" w:sz="0" w:space="0" w:color="auto"/>
            <w:right w:val="none" w:sz="0" w:space="0" w:color="auto"/>
          </w:divBdr>
        </w:div>
      </w:divsChild>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44054315">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76819635">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198204951">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44612149">
      <w:bodyDiv w:val="1"/>
      <w:marLeft w:val="0"/>
      <w:marRight w:val="0"/>
      <w:marTop w:val="0"/>
      <w:marBottom w:val="0"/>
      <w:divBdr>
        <w:top w:val="none" w:sz="0" w:space="0" w:color="auto"/>
        <w:left w:val="none" w:sz="0" w:space="0" w:color="auto"/>
        <w:bottom w:val="none" w:sz="0" w:space="0" w:color="auto"/>
        <w:right w:val="none" w:sz="0" w:space="0" w:color="auto"/>
      </w:divBdr>
    </w:div>
    <w:div w:id="275714999">
      <w:bodyDiv w:val="1"/>
      <w:marLeft w:val="0"/>
      <w:marRight w:val="0"/>
      <w:marTop w:val="0"/>
      <w:marBottom w:val="0"/>
      <w:divBdr>
        <w:top w:val="none" w:sz="0" w:space="0" w:color="auto"/>
        <w:left w:val="none" w:sz="0" w:space="0" w:color="auto"/>
        <w:bottom w:val="none" w:sz="0" w:space="0" w:color="auto"/>
        <w:right w:val="none" w:sz="0" w:space="0" w:color="auto"/>
      </w:divBdr>
    </w:div>
    <w:div w:id="275718751">
      <w:bodyDiv w:val="1"/>
      <w:marLeft w:val="0"/>
      <w:marRight w:val="0"/>
      <w:marTop w:val="0"/>
      <w:marBottom w:val="0"/>
      <w:divBdr>
        <w:top w:val="none" w:sz="0" w:space="0" w:color="auto"/>
        <w:left w:val="none" w:sz="0" w:space="0" w:color="auto"/>
        <w:bottom w:val="none" w:sz="0" w:space="0" w:color="auto"/>
        <w:right w:val="none" w:sz="0" w:space="0" w:color="auto"/>
      </w:divBdr>
      <w:divsChild>
        <w:div w:id="945817858">
          <w:marLeft w:val="0"/>
          <w:marRight w:val="0"/>
          <w:marTop w:val="0"/>
          <w:marBottom w:val="0"/>
          <w:divBdr>
            <w:top w:val="none" w:sz="0" w:space="0" w:color="auto"/>
            <w:left w:val="none" w:sz="0" w:space="0" w:color="auto"/>
            <w:bottom w:val="none" w:sz="0" w:space="0" w:color="auto"/>
            <w:right w:val="none" w:sz="0" w:space="0" w:color="auto"/>
          </w:divBdr>
        </w:div>
      </w:divsChild>
    </w:div>
    <w:div w:id="295644159">
      <w:bodyDiv w:val="1"/>
      <w:marLeft w:val="0"/>
      <w:marRight w:val="0"/>
      <w:marTop w:val="0"/>
      <w:marBottom w:val="0"/>
      <w:divBdr>
        <w:top w:val="none" w:sz="0" w:space="0" w:color="auto"/>
        <w:left w:val="none" w:sz="0" w:space="0" w:color="auto"/>
        <w:bottom w:val="none" w:sz="0" w:space="0" w:color="auto"/>
        <w:right w:val="none" w:sz="0" w:space="0" w:color="auto"/>
      </w:divBdr>
      <w:divsChild>
        <w:div w:id="706833986">
          <w:marLeft w:val="0"/>
          <w:marRight w:val="0"/>
          <w:marTop w:val="0"/>
          <w:marBottom w:val="0"/>
          <w:divBdr>
            <w:top w:val="none" w:sz="0" w:space="0" w:color="auto"/>
            <w:left w:val="none" w:sz="0" w:space="0" w:color="auto"/>
            <w:bottom w:val="none" w:sz="0" w:space="0" w:color="auto"/>
            <w:right w:val="none" w:sz="0" w:space="0" w:color="auto"/>
          </w:divBdr>
        </w:div>
      </w:divsChild>
    </w:div>
    <w:div w:id="364139003">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4089980">
      <w:bodyDiv w:val="1"/>
      <w:marLeft w:val="0"/>
      <w:marRight w:val="0"/>
      <w:marTop w:val="0"/>
      <w:marBottom w:val="0"/>
      <w:divBdr>
        <w:top w:val="none" w:sz="0" w:space="0" w:color="auto"/>
        <w:left w:val="none" w:sz="0" w:space="0" w:color="auto"/>
        <w:bottom w:val="none" w:sz="0" w:space="0" w:color="auto"/>
        <w:right w:val="none" w:sz="0" w:space="0" w:color="auto"/>
      </w:divBdr>
      <w:divsChild>
        <w:div w:id="7950856">
          <w:marLeft w:val="0"/>
          <w:marRight w:val="0"/>
          <w:marTop w:val="0"/>
          <w:marBottom w:val="0"/>
          <w:divBdr>
            <w:top w:val="none" w:sz="0" w:space="0" w:color="auto"/>
            <w:left w:val="none" w:sz="0" w:space="0" w:color="auto"/>
            <w:bottom w:val="none" w:sz="0" w:space="0" w:color="auto"/>
            <w:right w:val="none" w:sz="0" w:space="0" w:color="auto"/>
          </w:divBdr>
        </w:div>
      </w:divsChild>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399446731">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30400500">
      <w:bodyDiv w:val="1"/>
      <w:marLeft w:val="0"/>
      <w:marRight w:val="0"/>
      <w:marTop w:val="0"/>
      <w:marBottom w:val="0"/>
      <w:divBdr>
        <w:top w:val="none" w:sz="0" w:space="0" w:color="auto"/>
        <w:left w:val="none" w:sz="0" w:space="0" w:color="auto"/>
        <w:bottom w:val="none" w:sz="0" w:space="0" w:color="auto"/>
        <w:right w:val="none" w:sz="0" w:space="0" w:color="auto"/>
      </w:divBdr>
    </w:div>
    <w:div w:id="436754337">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091976">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2867682">
      <w:bodyDiv w:val="1"/>
      <w:marLeft w:val="0"/>
      <w:marRight w:val="0"/>
      <w:marTop w:val="0"/>
      <w:marBottom w:val="0"/>
      <w:divBdr>
        <w:top w:val="none" w:sz="0" w:space="0" w:color="auto"/>
        <w:left w:val="none" w:sz="0" w:space="0" w:color="auto"/>
        <w:bottom w:val="none" w:sz="0" w:space="0" w:color="auto"/>
        <w:right w:val="none" w:sz="0" w:space="0" w:color="auto"/>
      </w:divBdr>
      <w:divsChild>
        <w:div w:id="1495877311">
          <w:marLeft w:val="0"/>
          <w:marRight w:val="0"/>
          <w:marTop w:val="0"/>
          <w:marBottom w:val="0"/>
          <w:divBdr>
            <w:top w:val="none" w:sz="0" w:space="0" w:color="auto"/>
            <w:left w:val="none" w:sz="0" w:space="0" w:color="auto"/>
            <w:bottom w:val="none" w:sz="0" w:space="0" w:color="auto"/>
            <w:right w:val="none" w:sz="0" w:space="0" w:color="auto"/>
          </w:divBdr>
        </w:div>
      </w:divsChild>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37814641">
      <w:bodyDiv w:val="1"/>
      <w:marLeft w:val="0"/>
      <w:marRight w:val="0"/>
      <w:marTop w:val="0"/>
      <w:marBottom w:val="0"/>
      <w:divBdr>
        <w:top w:val="none" w:sz="0" w:space="0" w:color="auto"/>
        <w:left w:val="none" w:sz="0" w:space="0" w:color="auto"/>
        <w:bottom w:val="none" w:sz="0" w:space="0" w:color="auto"/>
        <w:right w:val="none" w:sz="0" w:space="0" w:color="auto"/>
      </w:divBdr>
      <w:divsChild>
        <w:div w:id="61342220">
          <w:marLeft w:val="0"/>
          <w:marRight w:val="0"/>
          <w:marTop w:val="0"/>
          <w:marBottom w:val="0"/>
          <w:divBdr>
            <w:top w:val="none" w:sz="0" w:space="0" w:color="auto"/>
            <w:left w:val="none" w:sz="0" w:space="0" w:color="auto"/>
            <w:bottom w:val="none" w:sz="0" w:space="0" w:color="auto"/>
            <w:right w:val="none" w:sz="0" w:space="0" w:color="auto"/>
          </w:divBdr>
        </w:div>
      </w:divsChild>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63955179">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4265604">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39773969">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49408071">
      <w:bodyDiv w:val="1"/>
      <w:marLeft w:val="0"/>
      <w:marRight w:val="0"/>
      <w:marTop w:val="0"/>
      <w:marBottom w:val="0"/>
      <w:divBdr>
        <w:top w:val="none" w:sz="0" w:space="0" w:color="auto"/>
        <w:left w:val="none" w:sz="0" w:space="0" w:color="auto"/>
        <w:bottom w:val="none" w:sz="0" w:space="0" w:color="auto"/>
        <w:right w:val="none" w:sz="0" w:space="0" w:color="auto"/>
      </w:divBdr>
    </w:div>
    <w:div w:id="667514259">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68502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11731196">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46146440">
      <w:bodyDiv w:val="1"/>
      <w:marLeft w:val="0"/>
      <w:marRight w:val="0"/>
      <w:marTop w:val="0"/>
      <w:marBottom w:val="0"/>
      <w:divBdr>
        <w:top w:val="none" w:sz="0" w:space="0" w:color="auto"/>
        <w:left w:val="none" w:sz="0" w:space="0" w:color="auto"/>
        <w:bottom w:val="none" w:sz="0" w:space="0" w:color="auto"/>
        <w:right w:val="none" w:sz="0" w:space="0" w:color="auto"/>
      </w:divBdr>
      <w:divsChild>
        <w:div w:id="1753576784">
          <w:marLeft w:val="0"/>
          <w:marRight w:val="0"/>
          <w:marTop w:val="0"/>
          <w:marBottom w:val="0"/>
          <w:divBdr>
            <w:top w:val="none" w:sz="0" w:space="0" w:color="auto"/>
            <w:left w:val="none" w:sz="0" w:space="0" w:color="auto"/>
            <w:bottom w:val="none" w:sz="0" w:space="0" w:color="auto"/>
            <w:right w:val="none" w:sz="0" w:space="0" w:color="auto"/>
          </w:divBdr>
        </w:div>
      </w:divsChild>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85542703">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31873046">
      <w:bodyDiv w:val="1"/>
      <w:marLeft w:val="0"/>
      <w:marRight w:val="0"/>
      <w:marTop w:val="0"/>
      <w:marBottom w:val="0"/>
      <w:divBdr>
        <w:top w:val="none" w:sz="0" w:space="0" w:color="auto"/>
        <w:left w:val="none" w:sz="0" w:space="0" w:color="auto"/>
        <w:bottom w:val="none" w:sz="0" w:space="0" w:color="auto"/>
        <w:right w:val="none" w:sz="0" w:space="0" w:color="auto"/>
      </w:divBdr>
    </w:div>
    <w:div w:id="844515443">
      <w:bodyDiv w:val="1"/>
      <w:marLeft w:val="0"/>
      <w:marRight w:val="0"/>
      <w:marTop w:val="0"/>
      <w:marBottom w:val="0"/>
      <w:divBdr>
        <w:top w:val="none" w:sz="0" w:space="0" w:color="auto"/>
        <w:left w:val="none" w:sz="0" w:space="0" w:color="auto"/>
        <w:bottom w:val="none" w:sz="0" w:space="0" w:color="auto"/>
        <w:right w:val="none" w:sz="0" w:space="0" w:color="auto"/>
      </w:divBdr>
      <w:divsChild>
        <w:div w:id="678656800">
          <w:marLeft w:val="0"/>
          <w:marRight w:val="0"/>
          <w:marTop w:val="0"/>
          <w:marBottom w:val="0"/>
          <w:divBdr>
            <w:top w:val="none" w:sz="0" w:space="0" w:color="auto"/>
            <w:left w:val="none" w:sz="0" w:space="0" w:color="auto"/>
            <w:bottom w:val="none" w:sz="0" w:space="0" w:color="auto"/>
            <w:right w:val="none" w:sz="0" w:space="0" w:color="auto"/>
          </w:divBdr>
        </w:div>
      </w:divsChild>
    </w:div>
    <w:div w:id="848956375">
      <w:bodyDiv w:val="1"/>
      <w:marLeft w:val="0"/>
      <w:marRight w:val="0"/>
      <w:marTop w:val="0"/>
      <w:marBottom w:val="0"/>
      <w:divBdr>
        <w:top w:val="none" w:sz="0" w:space="0" w:color="auto"/>
        <w:left w:val="none" w:sz="0" w:space="0" w:color="auto"/>
        <w:bottom w:val="none" w:sz="0" w:space="0" w:color="auto"/>
        <w:right w:val="none" w:sz="0" w:space="0" w:color="auto"/>
      </w:divBdr>
    </w:div>
    <w:div w:id="858465771">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69881858">
      <w:bodyDiv w:val="1"/>
      <w:marLeft w:val="0"/>
      <w:marRight w:val="0"/>
      <w:marTop w:val="0"/>
      <w:marBottom w:val="0"/>
      <w:divBdr>
        <w:top w:val="none" w:sz="0" w:space="0" w:color="auto"/>
        <w:left w:val="none" w:sz="0" w:space="0" w:color="auto"/>
        <w:bottom w:val="none" w:sz="0" w:space="0" w:color="auto"/>
        <w:right w:val="none" w:sz="0" w:space="0" w:color="auto"/>
      </w:divBdr>
    </w:div>
    <w:div w:id="872038863">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4174830">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23303020">
      <w:bodyDiv w:val="1"/>
      <w:marLeft w:val="0"/>
      <w:marRight w:val="0"/>
      <w:marTop w:val="0"/>
      <w:marBottom w:val="0"/>
      <w:divBdr>
        <w:top w:val="none" w:sz="0" w:space="0" w:color="auto"/>
        <w:left w:val="none" w:sz="0" w:space="0" w:color="auto"/>
        <w:bottom w:val="none" w:sz="0" w:space="0" w:color="auto"/>
        <w:right w:val="none" w:sz="0" w:space="0" w:color="auto"/>
      </w:divBdr>
    </w:div>
    <w:div w:id="944964776">
      <w:bodyDiv w:val="1"/>
      <w:marLeft w:val="0"/>
      <w:marRight w:val="0"/>
      <w:marTop w:val="0"/>
      <w:marBottom w:val="0"/>
      <w:divBdr>
        <w:top w:val="none" w:sz="0" w:space="0" w:color="auto"/>
        <w:left w:val="none" w:sz="0" w:space="0" w:color="auto"/>
        <w:bottom w:val="none" w:sz="0" w:space="0" w:color="auto"/>
        <w:right w:val="none" w:sz="0" w:space="0" w:color="auto"/>
      </w:divBdr>
      <w:divsChild>
        <w:div w:id="1580094842">
          <w:marLeft w:val="0"/>
          <w:marRight w:val="0"/>
          <w:marTop w:val="0"/>
          <w:marBottom w:val="0"/>
          <w:divBdr>
            <w:top w:val="none" w:sz="0" w:space="0" w:color="auto"/>
            <w:left w:val="none" w:sz="0" w:space="0" w:color="auto"/>
            <w:bottom w:val="none" w:sz="0" w:space="0" w:color="auto"/>
            <w:right w:val="none" w:sz="0" w:space="0" w:color="auto"/>
          </w:divBdr>
        </w:div>
      </w:divsChild>
    </w:div>
    <w:div w:id="971250886">
      <w:bodyDiv w:val="1"/>
      <w:marLeft w:val="0"/>
      <w:marRight w:val="0"/>
      <w:marTop w:val="0"/>
      <w:marBottom w:val="0"/>
      <w:divBdr>
        <w:top w:val="none" w:sz="0" w:space="0" w:color="auto"/>
        <w:left w:val="none" w:sz="0" w:space="0" w:color="auto"/>
        <w:bottom w:val="none" w:sz="0" w:space="0" w:color="auto"/>
        <w:right w:val="none" w:sz="0" w:space="0" w:color="auto"/>
      </w:divBdr>
    </w:div>
    <w:div w:id="979270220">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39359698">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55010117">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44544736">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187215150">
      <w:bodyDiv w:val="1"/>
      <w:marLeft w:val="0"/>
      <w:marRight w:val="0"/>
      <w:marTop w:val="0"/>
      <w:marBottom w:val="0"/>
      <w:divBdr>
        <w:top w:val="none" w:sz="0" w:space="0" w:color="auto"/>
        <w:left w:val="none" w:sz="0" w:space="0" w:color="auto"/>
        <w:bottom w:val="none" w:sz="0" w:space="0" w:color="auto"/>
        <w:right w:val="none" w:sz="0" w:space="0" w:color="auto"/>
      </w:divBdr>
    </w:div>
    <w:div w:id="1203514079">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13467600">
      <w:bodyDiv w:val="1"/>
      <w:marLeft w:val="0"/>
      <w:marRight w:val="0"/>
      <w:marTop w:val="0"/>
      <w:marBottom w:val="0"/>
      <w:divBdr>
        <w:top w:val="none" w:sz="0" w:space="0" w:color="auto"/>
        <w:left w:val="none" w:sz="0" w:space="0" w:color="auto"/>
        <w:bottom w:val="none" w:sz="0" w:space="0" w:color="auto"/>
        <w:right w:val="none" w:sz="0" w:space="0" w:color="auto"/>
      </w:divBdr>
    </w:div>
    <w:div w:id="1226061642">
      <w:bodyDiv w:val="1"/>
      <w:marLeft w:val="0"/>
      <w:marRight w:val="0"/>
      <w:marTop w:val="0"/>
      <w:marBottom w:val="0"/>
      <w:divBdr>
        <w:top w:val="none" w:sz="0" w:space="0" w:color="auto"/>
        <w:left w:val="none" w:sz="0" w:space="0" w:color="auto"/>
        <w:bottom w:val="none" w:sz="0" w:space="0" w:color="auto"/>
        <w:right w:val="none" w:sz="0" w:space="0" w:color="auto"/>
      </w:divBdr>
      <w:divsChild>
        <w:div w:id="1220633035">
          <w:marLeft w:val="0"/>
          <w:marRight w:val="0"/>
          <w:marTop w:val="0"/>
          <w:marBottom w:val="0"/>
          <w:divBdr>
            <w:top w:val="none" w:sz="0" w:space="0" w:color="auto"/>
            <w:left w:val="none" w:sz="0" w:space="0" w:color="auto"/>
            <w:bottom w:val="none" w:sz="0" w:space="0" w:color="auto"/>
            <w:right w:val="none" w:sz="0" w:space="0" w:color="auto"/>
          </w:divBdr>
        </w:div>
      </w:divsChild>
    </w:div>
    <w:div w:id="1226333895">
      <w:bodyDiv w:val="1"/>
      <w:marLeft w:val="0"/>
      <w:marRight w:val="0"/>
      <w:marTop w:val="0"/>
      <w:marBottom w:val="0"/>
      <w:divBdr>
        <w:top w:val="none" w:sz="0" w:space="0" w:color="auto"/>
        <w:left w:val="none" w:sz="0" w:space="0" w:color="auto"/>
        <w:bottom w:val="none" w:sz="0" w:space="0" w:color="auto"/>
        <w:right w:val="none" w:sz="0" w:space="0" w:color="auto"/>
      </w:divBdr>
    </w:div>
    <w:div w:id="1239900983">
      <w:bodyDiv w:val="1"/>
      <w:marLeft w:val="0"/>
      <w:marRight w:val="0"/>
      <w:marTop w:val="0"/>
      <w:marBottom w:val="0"/>
      <w:divBdr>
        <w:top w:val="none" w:sz="0" w:space="0" w:color="auto"/>
        <w:left w:val="none" w:sz="0" w:space="0" w:color="auto"/>
        <w:bottom w:val="none" w:sz="0" w:space="0" w:color="auto"/>
        <w:right w:val="none" w:sz="0" w:space="0" w:color="auto"/>
      </w:divBdr>
    </w:div>
    <w:div w:id="1250195696">
      <w:bodyDiv w:val="1"/>
      <w:marLeft w:val="0"/>
      <w:marRight w:val="0"/>
      <w:marTop w:val="0"/>
      <w:marBottom w:val="0"/>
      <w:divBdr>
        <w:top w:val="none" w:sz="0" w:space="0" w:color="auto"/>
        <w:left w:val="none" w:sz="0" w:space="0" w:color="auto"/>
        <w:bottom w:val="none" w:sz="0" w:space="0" w:color="auto"/>
        <w:right w:val="none" w:sz="0" w:space="0" w:color="auto"/>
      </w:divBdr>
      <w:divsChild>
        <w:div w:id="1762143180">
          <w:marLeft w:val="0"/>
          <w:marRight w:val="0"/>
          <w:marTop w:val="0"/>
          <w:marBottom w:val="0"/>
          <w:divBdr>
            <w:top w:val="none" w:sz="0" w:space="0" w:color="auto"/>
            <w:left w:val="none" w:sz="0" w:space="0" w:color="auto"/>
            <w:bottom w:val="none" w:sz="0" w:space="0" w:color="auto"/>
            <w:right w:val="none" w:sz="0" w:space="0" w:color="auto"/>
          </w:divBdr>
        </w:div>
      </w:divsChild>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69119716">
      <w:bodyDiv w:val="1"/>
      <w:marLeft w:val="0"/>
      <w:marRight w:val="0"/>
      <w:marTop w:val="0"/>
      <w:marBottom w:val="0"/>
      <w:divBdr>
        <w:top w:val="none" w:sz="0" w:space="0" w:color="auto"/>
        <w:left w:val="none" w:sz="0" w:space="0" w:color="auto"/>
        <w:bottom w:val="none" w:sz="0" w:space="0" w:color="auto"/>
        <w:right w:val="none" w:sz="0" w:space="0" w:color="auto"/>
      </w:divBdr>
    </w:div>
    <w:div w:id="1298219567">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08317774">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18265260">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3727729">
      <w:bodyDiv w:val="1"/>
      <w:marLeft w:val="0"/>
      <w:marRight w:val="0"/>
      <w:marTop w:val="0"/>
      <w:marBottom w:val="0"/>
      <w:divBdr>
        <w:top w:val="none" w:sz="0" w:space="0" w:color="auto"/>
        <w:left w:val="none" w:sz="0" w:space="0" w:color="auto"/>
        <w:bottom w:val="none" w:sz="0" w:space="0" w:color="auto"/>
        <w:right w:val="none" w:sz="0" w:space="0" w:color="auto"/>
      </w:divBdr>
      <w:divsChild>
        <w:div w:id="1085493342">
          <w:marLeft w:val="0"/>
          <w:marRight w:val="0"/>
          <w:marTop w:val="0"/>
          <w:marBottom w:val="0"/>
          <w:divBdr>
            <w:top w:val="none" w:sz="0" w:space="0" w:color="auto"/>
            <w:left w:val="none" w:sz="0" w:space="0" w:color="auto"/>
            <w:bottom w:val="none" w:sz="0" w:space="0" w:color="auto"/>
            <w:right w:val="none" w:sz="0" w:space="0" w:color="auto"/>
          </w:divBdr>
          <w:divsChild>
            <w:div w:id="452678180">
              <w:marLeft w:val="0"/>
              <w:marRight w:val="0"/>
              <w:marTop w:val="0"/>
              <w:marBottom w:val="0"/>
              <w:divBdr>
                <w:top w:val="none" w:sz="0" w:space="0" w:color="auto"/>
                <w:left w:val="none" w:sz="0" w:space="0" w:color="auto"/>
                <w:bottom w:val="none" w:sz="0" w:space="0" w:color="auto"/>
                <w:right w:val="none" w:sz="0" w:space="0" w:color="auto"/>
              </w:divBdr>
              <w:divsChild>
                <w:div w:id="1997031957">
                  <w:marLeft w:val="0"/>
                  <w:marRight w:val="0"/>
                  <w:marTop w:val="0"/>
                  <w:marBottom w:val="0"/>
                  <w:divBdr>
                    <w:top w:val="none" w:sz="0" w:space="0" w:color="auto"/>
                    <w:left w:val="none" w:sz="0" w:space="0" w:color="auto"/>
                    <w:bottom w:val="none" w:sz="0" w:space="0" w:color="auto"/>
                    <w:right w:val="none" w:sz="0" w:space="0" w:color="auto"/>
                  </w:divBdr>
                  <w:divsChild>
                    <w:div w:id="1990665268">
                      <w:marLeft w:val="0"/>
                      <w:marRight w:val="0"/>
                      <w:marTop w:val="0"/>
                      <w:marBottom w:val="0"/>
                      <w:divBdr>
                        <w:top w:val="none" w:sz="0" w:space="0" w:color="auto"/>
                        <w:left w:val="none" w:sz="0" w:space="0" w:color="auto"/>
                        <w:bottom w:val="none" w:sz="0" w:space="0" w:color="auto"/>
                        <w:right w:val="none" w:sz="0" w:space="0" w:color="auto"/>
                      </w:divBdr>
                      <w:divsChild>
                        <w:div w:id="1572306235">
                          <w:marLeft w:val="0"/>
                          <w:marRight w:val="0"/>
                          <w:marTop w:val="0"/>
                          <w:marBottom w:val="0"/>
                          <w:divBdr>
                            <w:top w:val="none" w:sz="0" w:space="0" w:color="auto"/>
                            <w:left w:val="none" w:sz="0" w:space="0" w:color="auto"/>
                            <w:bottom w:val="none" w:sz="0" w:space="0" w:color="auto"/>
                            <w:right w:val="none" w:sz="0" w:space="0" w:color="auto"/>
                          </w:divBdr>
                          <w:divsChild>
                            <w:div w:id="1150096358">
                              <w:marLeft w:val="0"/>
                              <w:marRight w:val="0"/>
                              <w:marTop w:val="0"/>
                              <w:marBottom w:val="0"/>
                              <w:divBdr>
                                <w:top w:val="none" w:sz="0" w:space="0" w:color="auto"/>
                                <w:left w:val="none" w:sz="0" w:space="0" w:color="auto"/>
                                <w:bottom w:val="none" w:sz="0" w:space="0" w:color="auto"/>
                                <w:right w:val="none" w:sz="0" w:space="0" w:color="auto"/>
                              </w:divBdr>
                              <w:divsChild>
                                <w:div w:id="707536610">
                                  <w:marLeft w:val="0"/>
                                  <w:marRight w:val="0"/>
                                  <w:marTop w:val="0"/>
                                  <w:marBottom w:val="0"/>
                                  <w:divBdr>
                                    <w:top w:val="none" w:sz="0" w:space="0" w:color="auto"/>
                                    <w:left w:val="none" w:sz="0" w:space="0" w:color="auto"/>
                                    <w:bottom w:val="none" w:sz="0" w:space="0" w:color="auto"/>
                                    <w:right w:val="none" w:sz="0" w:space="0" w:color="auto"/>
                                  </w:divBdr>
                                  <w:divsChild>
                                    <w:div w:id="117580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60466856">
      <w:bodyDiv w:val="1"/>
      <w:marLeft w:val="0"/>
      <w:marRight w:val="0"/>
      <w:marTop w:val="0"/>
      <w:marBottom w:val="0"/>
      <w:divBdr>
        <w:top w:val="none" w:sz="0" w:space="0" w:color="auto"/>
        <w:left w:val="none" w:sz="0" w:space="0" w:color="auto"/>
        <w:bottom w:val="none" w:sz="0" w:space="0" w:color="auto"/>
        <w:right w:val="none" w:sz="0" w:space="0" w:color="auto"/>
      </w:divBdr>
    </w:div>
    <w:div w:id="1379427551">
      <w:bodyDiv w:val="1"/>
      <w:marLeft w:val="0"/>
      <w:marRight w:val="0"/>
      <w:marTop w:val="0"/>
      <w:marBottom w:val="0"/>
      <w:divBdr>
        <w:top w:val="none" w:sz="0" w:space="0" w:color="auto"/>
        <w:left w:val="none" w:sz="0" w:space="0" w:color="auto"/>
        <w:bottom w:val="none" w:sz="0" w:space="0" w:color="auto"/>
        <w:right w:val="none" w:sz="0" w:space="0" w:color="auto"/>
      </w:divBdr>
    </w:div>
    <w:div w:id="1388798440">
      <w:bodyDiv w:val="1"/>
      <w:marLeft w:val="0"/>
      <w:marRight w:val="0"/>
      <w:marTop w:val="0"/>
      <w:marBottom w:val="0"/>
      <w:divBdr>
        <w:top w:val="none" w:sz="0" w:space="0" w:color="auto"/>
        <w:left w:val="none" w:sz="0" w:space="0" w:color="auto"/>
        <w:bottom w:val="none" w:sz="0" w:space="0" w:color="auto"/>
        <w:right w:val="none" w:sz="0" w:space="0" w:color="auto"/>
      </w:divBdr>
    </w:div>
    <w:div w:id="1390493225">
      <w:bodyDiv w:val="1"/>
      <w:marLeft w:val="0"/>
      <w:marRight w:val="0"/>
      <w:marTop w:val="0"/>
      <w:marBottom w:val="0"/>
      <w:divBdr>
        <w:top w:val="none" w:sz="0" w:space="0" w:color="auto"/>
        <w:left w:val="none" w:sz="0" w:space="0" w:color="auto"/>
        <w:bottom w:val="none" w:sz="0" w:space="0" w:color="auto"/>
        <w:right w:val="none" w:sz="0" w:space="0" w:color="auto"/>
      </w:divBdr>
    </w:div>
    <w:div w:id="1409881720">
      <w:bodyDiv w:val="1"/>
      <w:marLeft w:val="0"/>
      <w:marRight w:val="0"/>
      <w:marTop w:val="0"/>
      <w:marBottom w:val="0"/>
      <w:divBdr>
        <w:top w:val="none" w:sz="0" w:space="0" w:color="auto"/>
        <w:left w:val="none" w:sz="0" w:space="0" w:color="auto"/>
        <w:bottom w:val="none" w:sz="0" w:space="0" w:color="auto"/>
        <w:right w:val="none" w:sz="0" w:space="0" w:color="auto"/>
      </w:divBdr>
    </w:div>
    <w:div w:id="1453524545">
      <w:bodyDiv w:val="1"/>
      <w:marLeft w:val="0"/>
      <w:marRight w:val="0"/>
      <w:marTop w:val="0"/>
      <w:marBottom w:val="0"/>
      <w:divBdr>
        <w:top w:val="none" w:sz="0" w:space="0" w:color="auto"/>
        <w:left w:val="none" w:sz="0" w:space="0" w:color="auto"/>
        <w:bottom w:val="none" w:sz="0" w:space="0" w:color="auto"/>
        <w:right w:val="none" w:sz="0" w:space="0" w:color="auto"/>
      </w:divBdr>
    </w:div>
    <w:div w:id="1455294771">
      <w:bodyDiv w:val="1"/>
      <w:marLeft w:val="0"/>
      <w:marRight w:val="0"/>
      <w:marTop w:val="0"/>
      <w:marBottom w:val="0"/>
      <w:divBdr>
        <w:top w:val="none" w:sz="0" w:space="0" w:color="auto"/>
        <w:left w:val="none" w:sz="0" w:space="0" w:color="auto"/>
        <w:bottom w:val="none" w:sz="0" w:space="0" w:color="auto"/>
        <w:right w:val="none" w:sz="0" w:space="0" w:color="auto"/>
      </w:divBdr>
    </w:div>
    <w:div w:id="1485315417">
      <w:bodyDiv w:val="1"/>
      <w:marLeft w:val="0"/>
      <w:marRight w:val="0"/>
      <w:marTop w:val="0"/>
      <w:marBottom w:val="0"/>
      <w:divBdr>
        <w:top w:val="none" w:sz="0" w:space="0" w:color="auto"/>
        <w:left w:val="none" w:sz="0" w:space="0" w:color="auto"/>
        <w:bottom w:val="none" w:sz="0" w:space="0" w:color="auto"/>
        <w:right w:val="none" w:sz="0" w:space="0" w:color="auto"/>
      </w:divBdr>
    </w:div>
    <w:div w:id="1495367067">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15336499">
      <w:bodyDiv w:val="1"/>
      <w:marLeft w:val="0"/>
      <w:marRight w:val="0"/>
      <w:marTop w:val="0"/>
      <w:marBottom w:val="0"/>
      <w:divBdr>
        <w:top w:val="none" w:sz="0" w:space="0" w:color="auto"/>
        <w:left w:val="none" w:sz="0" w:space="0" w:color="auto"/>
        <w:bottom w:val="none" w:sz="0" w:space="0" w:color="auto"/>
        <w:right w:val="none" w:sz="0" w:space="0" w:color="auto"/>
      </w:divBdr>
      <w:divsChild>
        <w:div w:id="812990000">
          <w:marLeft w:val="0"/>
          <w:marRight w:val="0"/>
          <w:marTop w:val="0"/>
          <w:marBottom w:val="0"/>
          <w:divBdr>
            <w:top w:val="none" w:sz="0" w:space="0" w:color="auto"/>
            <w:left w:val="none" w:sz="0" w:space="0" w:color="auto"/>
            <w:bottom w:val="none" w:sz="0" w:space="0" w:color="auto"/>
            <w:right w:val="none" w:sz="0" w:space="0" w:color="auto"/>
          </w:divBdr>
        </w:div>
      </w:divsChild>
    </w:div>
    <w:div w:id="1524392508">
      <w:bodyDiv w:val="1"/>
      <w:marLeft w:val="0"/>
      <w:marRight w:val="0"/>
      <w:marTop w:val="0"/>
      <w:marBottom w:val="0"/>
      <w:divBdr>
        <w:top w:val="none" w:sz="0" w:space="0" w:color="auto"/>
        <w:left w:val="none" w:sz="0" w:space="0" w:color="auto"/>
        <w:bottom w:val="none" w:sz="0" w:space="0" w:color="auto"/>
        <w:right w:val="none" w:sz="0" w:space="0" w:color="auto"/>
      </w:divBdr>
    </w:div>
    <w:div w:id="1530337147">
      <w:bodyDiv w:val="1"/>
      <w:marLeft w:val="0"/>
      <w:marRight w:val="0"/>
      <w:marTop w:val="0"/>
      <w:marBottom w:val="0"/>
      <w:divBdr>
        <w:top w:val="none" w:sz="0" w:space="0" w:color="auto"/>
        <w:left w:val="none" w:sz="0" w:space="0" w:color="auto"/>
        <w:bottom w:val="none" w:sz="0" w:space="0" w:color="auto"/>
        <w:right w:val="none" w:sz="0" w:space="0" w:color="auto"/>
      </w:divBdr>
    </w:div>
    <w:div w:id="1547178407">
      <w:bodyDiv w:val="1"/>
      <w:marLeft w:val="0"/>
      <w:marRight w:val="0"/>
      <w:marTop w:val="0"/>
      <w:marBottom w:val="0"/>
      <w:divBdr>
        <w:top w:val="none" w:sz="0" w:space="0" w:color="auto"/>
        <w:left w:val="none" w:sz="0" w:space="0" w:color="auto"/>
        <w:bottom w:val="none" w:sz="0" w:space="0" w:color="auto"/>
        <w:right w:val="none" w:sz="0" w:space="0" w:color="auto"/>
      </w:divBdr>
    </w:div>
    <w:div w:id="1551771804">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566798421">
      <w:bodyDiv w:val="1"/>
      <w:marLeft w:val="0"/>
      <w:marRight w:val="0"/>
      <w:marTop w:val="0"/>
      <w:marBottom w:val="0"/>
      <w:divBdr>
        <w:top w:val="none" w:sz="0" w:space="0" w:color="auto"/>
        <w:left w:val="none" w:sz="0" w:space="0" w:color="auto"/>
        <w:bottom w:val="none" w:sz="0" w:space="0" w:color="auto"/>
        <w:right w:val="none" w:sz="0" w:space="0" w:color="auto"/>
      </w:divBdr>
      <w:divsChild>
        <w:div w:id="975180444">
          <w:marLeft w:val="0"/>
          <w:marRight w:val="0"/>
          <w:marTop w:val="0"/>
          <w:marBottom w:val="0"/>
          <w:divBdr>
            <w:top w:val="none" w:sz="0" w:space="0" w:color="auto"/>
            <w:left w:val="none" w:sz="0" w:space="0" w:color="auto"/>
            <w:bottom w:val="none" w:sz="0" w:space="0" w:color="auto"/>
            <w:right w:val="none" w:sz="0" w:space="0" w:color="auto"/>
          </w:divBdr>
          <w:divsChild>
            <w:div w:id="687678052">
              <w:marLeft w:val="0"/>
              <w:marRight w:val="0"/>
              <w:marTop w:val="0"/>
              <w:marBottom w:val="0"/>
              <w:divBdr>
                <w:top w:val="none" w:sz="0" w:space="0" w:color="auto"/>
                <w:left w:val="none" w:sz="0" w:space="0" w:color="auto"/>
                <w:bottom w:val="none" w:sz="0" w:space="0" w:color="auto"/>
                <w:right w:val="none" w:sz="0" w:space="0" w:color="auto"/>
              </w:divBdr>
            </w:div>
            <w:div w:id="1559123665">
              <w:marLeft w:val="0"/>
              <w:marRight w:val="0"/>
              <w:marTop w:val="0"/>
              <w:marBottom w:val="0"/>
              <w:divBdr>
                <w:top w:val="none" w:sz="0" w:space="0" w:color="auto"/>
                <w:left w:val="none" w:sz="0" w:space="0" w:color="auto"/>
                <w:bottom w:val="none" w:sz="0" w:space="0" w:color="auto"/>
                <w:right w:val="none" w:sz="0" w:space="0" w:color="auto"/>
              </w:divBdr>
            </w:div>
          </w:divsChild>
        </w:div>
        <w:div w:id="1628927037">
          <w:marLeft w:val="0"/>
          <w:marRight w:val="0"/>
          <w:marTop w:val="0"/>
          <w:marBottom w:val="0"/>
          <w:divBdr>
            <w:top w:val="none" w:sz="0" w:space="0" w:color="auto"/>
            <w:left w:val="none" w:sz="0" w:space="0" w:color="auto"/>
            <w:bottom w:val="none" w:sz="0" w:space="0" w:color="auto"/>
            <w:right w:val="none" w:sz="0" w:space="0" w:color="auto"/>
          </w:divBdr>
          <w:divsChild>
            <w:div w:id="2025470838">
              <w:marLeft w:val="0"/>
              <w:marRight w:val="0"/>
              <w:marTop w:val="0"/>
              <w:marBottom w:val="0"/>
              <w:divBdr>
                <w:top w:val="none" w:sz="0" w:space="0" w:color="auto"/>
                <w:left w:val="none" w:sz="0" w:space="0" w:color="auto"/>
                <w:bottom w:val="none" w:sz="0" w:space="0" w:color="auto"/>
                <w:right w:val="none" w:sz="0" w:space="0" w:color="auto"/>
              </w:divBdr>
            </w:div>
            <w:div w:id="656881264">
              <w:marLeft w:val="0"/>
              <w:marRight w:val="0"/>
              <w:marTop w:val="0"/>
              <w:marBottom w:val="0"/>
              <w:divBdr>
                <w:top w:val="none" w:sz="0" w:space="0" w:color="auto"/>
                <w:left w:val="none" w:sz="0" w:space="0" w:color="auto"/>
                <w:bottom w:val="none" w:sz="0" w:space="0" w:color="auto"/>
                <w:right w:val="none" w:sz="0" w:space="0" w:color="auto"/>
              </w:divBdr>
            </w:div>
            <w:div w:id="254362805">
              <w:marLeft w:val="0"/>
              <w:marRight w:val="0"/>
              <w:marTop w:val="0"/>
              <w:marBottom w:val="0"/>
              <w:divBdr>
                <w:top w:val="none" w:sz="0" w:space="0" w:color="auto"/>
                <w:left w:val="none" w:sz="0" w:space="0" w:color="auto"/>
                <w:bottom w:val="none" w:sz="0" w:space="0" w:color="auto"/>
                <w:right w:val="none" w:sz="0" w:space="0" w:color="auto"/>
              </w:divBdr>
            </w:div>
            <w:div w:id="1887141690">
              <w:marLeft w:val="0"/>
              <w:marRight w:val="0"/>
              <w:marTop w:val="0"/>
              <w:marBottom w:val="0"/>
              <w:divBdr>
                <w:top w:val="none" w:sz="0" w:space="0" w:color="auto"/>
                <w:left w:val="none" w:sz="0" w:space="0" w:color="auto"/>
                <w:bottom w:val="none" w:sz="0" w:space="0" w:color="auto"/>
                <w:right w:val="none" w:sz="0" w:space="0" w:color="auto"/>
              </w:divBdr>
            </w:div>
            <w:div w:id="1379205443">
              <w:marLeft w:val="0"/>
              <w:marRight w:val="0"/>
              <w:marTop w:val="0"/>
              <w:marBottom w:val="0"/>
              <w:divBdr>
                <w:top w:val="none" w:sz="0" w:space="0" w:color="auto"/>
                <w:left w:val="none" w:sz="0" w:space="0" w:color="auto"/>
                <w:bottom w:val="none" w:sz="0" w:space="0" w:color="auto"/>
                <w:right w:val="none" w:sz="0" w:space="0" w:color="auto"/>
              </w:divBdr>
            </w:div>
          </w:divsChild>
        </w:div>
        <w:div w:id="75900257">
          <w:marLeft w:val="0"/>
          <w:marRight w:val="0"/>
          <w:marTop w:val="0"/>
          <w:marBottom w:val="0"/>
          <w:divBdr>
            <w:top w:val="none" w:sz="0" w:space="0" w:color="auto"/>
            <w:left w:val="none" w:sz="0" w:space="0" w:color="auto"/>
            <w:bottom w:val="none" w:sz="0" w:space="0" w:color="auto"/>
            <w:right w:val="none" w:sz="0" w:space="0" w:color="auto"/>
          </w:divBdr>
          <w:divsChild>
            <w:div w:id="1803378613">
              <w:marLeft w:val="0"/>
              <w:marRight w:val="0"/>
              <w:marTop w:val="0"/>
              <w:marBottom w:val="0"/>
              <w:divBdr>
                <w:top w:val="none" w:sz="0" w:space="0" w:color="auto"/>
                <w:left w:val="none" w:sz="0" w:space="0" w:color="auto"/>
                <w:bottom w:val="none" w:sz="0" w:space="0" w:color="auto"/>
                <w:right w:val="none" w:sz="0" w:space="0" w:color="auto"/>
              </w:divBdr>
            </w:div>
            <w:div w:id="1240210336">
              <w:marLeft w:val="0"/>
              <w:marRight w:val="0"/>
              <w:marTop w:val="0"/>
              <w:marBottom w:val="0"/>
              <w:divBdr>
                <w:top w:val="none" w:sz="0" w:space="0" w:color="auto"/>
                <w:left w:val="none" w:sz="0" w:space="0" w:color="auto"/>
                <w:bottom w:val="none" w:sz="0" w:space="0" w:color="auto"/>
                <w:right w:val="none" w:sz="0" w:space="0" w:color="auto"/>
              </w:divBdr>
            </w:div>
            <w:div w:id="1210532199">
              <w:marLeft w:val="0"/>
              <w:marRight w:val="0"/>
              <w:marTop w:val="0"/>
              <w:marBottom w:val="0"/>
              <w:divBdr>
                <w:top w:val="none" w:sz="0" w:space="0" w:color="auto"/>
                <w:left w:val="none" w:sz="0" w:space="0" w:color="auto"/>
                <w:bottom w:val="none" w:sz="0" w:space="0" w:color="auto"/>
                <w:right w:val="none" w:sz="0" w:space="0" w:color="auto"/>
              </w:divBdr>
            </w:div>
            <w:div w:id="1739130018">
              <w:marLeft w:val="0"/>
              <w:marRight w:val="0"/>
              <w:marTop w:val="0"/>
              <w:marBottom w:val="0"/>
              <w:divBdr>
                <w:top w:val="none" w:sz="0" w:space="0" w:color="auto"/>
                <w:left w:val="none" w:sz="0" w:space="0" w:color="auto"/>
                <w:bottom w:val="none" w:sz="0" w:space="0" w:color="auto"/>
                <w:right w:val="none" w:sz="0" w:space="0" w:color="auto"/>
              </w:divBdr>
            </w:div>
            <w:div w:id="1093403271">
              <w:marLeft w:val="0"/>
              <w:marRight w:val="0"/>
              <w:marTop w:val="0"/>
              <w:marBottom w:val="0"/>
              <w:divBdr>
                <w:top w:val="none" w:sz="0" w:space="0" w:color="auto"/>
                <w:left w:val="none" w:sz="0" w:space="0" w:color="auto"/>
                <w:bottom w:val="none" w:sz="0" w:space="0" w:color="auto"/>
                <w:right w:val="none" w:sz="0" w:space="0" w:color="auto"/>
              </w:divBdr>
            </w:div>
          </w:divsChild>
        </w:div>
        <w:div w:id="1340737132">
          <w:marLeft w:val="0"/>
          <w:marRight w:val="0"/>
          <w:marTop w:val="0"/>
          <w:marBottom w:val="0"/>
          <w:divBdr>
            <w:top w:val="none" w:sz="0" w:space="0" w:color="auto"/>
            <w:left w:val="none" w:sz="0" w:space="0" w:color="auto"/>
            <w:bottom w:val="none" w:sz="0" w:space="0" w:color="auto"/>
            <w:right w:val="none" w:sz="0" w:space="0" w:color="auto"/>
          </w:divBdr>
          <w:divsChild>
            <w:div w:id="1252159698">
              <w:marLeft w:val="0"/>
              <w:marRight w:val="0"/>
              <w:marTop w:val="0"/>
              <w:marBottom w:val="0"/>
              <w:divBdr>
                <w:top w:val="none" w:sz="0" w:space="0" w:color="auto"/>
                <w:left w:val="none" w:sz="0" w:space="0" w:color="auto"/>
                <w:bottom w:val="none" w:sz="0" w:space="0" w:color="auto"/>
                <w:right w:val="none" w:sz="0" w:space="0" w:color="auto"/>
              </w:divBdr>
            </w:div>
            <w:div w:id="1200975123">
              <w:marLeft w:val="0"/>
              <w:marRight w:val="0"/>
              <w:marTop w:val="0"/>
              <w:marBottom w:val="0"/>
              <w:divBdr>
                <w:top w:val="none" w:sz="0" w:space="0" w:color="auto"/>
                <w:left w:val="none" w:sz="0" w:space="0" w:color="auto"/>
                <w:bottom w:val="none" w:sz="0" w:space="0" w:color="auto"/>
                <w:right w:val="none" w:sz="0" w:space="0" w:color="auto"/>
              </w:divBdr>
            </w:div>
            <w:div w:id="1080643537">
              <w:marLeft w:val="0"/>
              <w:marRight w:val="0"/>
              <w:marTop w:val="0"/>
              <w:marBottom w:val="0"/>
              <w:divBdr>
                <w:top w:val="none" w:sz="0" w:space="0" w:color="auto"/>
                <w:left w:val="none" w:sz="0" w:space="0" w:color="auto"/>
                <w:bottom w:val="none" w:sz="0" w:space="0" w:color="auto"/>
                <w:right w:val="none" w:sz="0" w:space="0" w:color="auto"/>
              </w:divBdr>
            </w:div>
            <w:div w:id="57648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454342">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49820114">
      <w:bodyDiv w:val="1"/>
      <w:marLeft w:val="0"/>
      <w:marRight w:val="0"/>
      <w:marTop w:val="0"/>
      <w:marBottom w:val="0"/>
      <w:divBdr>
        <w:top w:val="none" w:sz="0" w:space="0" w:color="auto"/>
        <w:left w:val="none" w:sz="0" w:space="0" w:color="auto"/>
        <w:bottom w:val="none" w:sz="0" w:space="0" w:color="auto"/>
        <w:right w:val="none" w:sz="0" w:space="0" w:color="auto"/>
      </w:divBdr>
    </w:div>
    <w:div w:id="1651250558">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1713448">
      <w:bodyDiv w:val="1"/>
      <w:marLeft w:val="0"/>
      <w:marRight w:val="0"/>
      <w:marTop w:val="0"/>
      <w:marBottom w:val="0"/>
      <w:divBdr>
        <w:top w:val="none" w:sz="0" w:space="0" w:color="auto"/>
        <w:left w:val="none" w:sz="0" w:space="0" w:color="auto"/>
        <w:bottom w:val="none" w:sz="0" w:space="0" w:color="auto"/>
        <w:right w:val="none" w:sz="0" w:space="0" w:color="auto"/>
      </w:divBdr>
      <w:divsChild>
        <w:div w:id="120736455">
          <w:marLeft w:val="0"/>
          <w:marRight w:val="0"/>
          <w:marTop w:val="0"/>
          <w:marBottom w:val="0"/>
          <w:divBdr>
            <w:top w:val="none" w:sz="0" w:space="0" w:color="auto"/>
            <w:left w:val="none" w:sz="0" w:space="0" w:color="auto"/>
            <w:bottom w:val="none" w:sz="0" w:space="0" w:color="auto"/>
            <w:right w:val="none" w:sz="0" w:space="0" w:color="auto"/>
          </w:divBdr>
          <w:divsChild>
            <w:div w:id="41710841">
              <w:marLeft w:val="0"/>
              <w:marRight w:val="0"/>
              <w:marTop w:val="0"/>
              <w:marBottom w:val="0"/>
              <w:divBdr>
                <w:top w:val="none" w:sz="0" w:space="0" w:color="auto"/>
                <w:left w:val="none" w:sz="0" w:space="0" w:color="auto"/>
                <w:bottom w:val="none" w:sz="0" w:space="0" w:color="auto"/>
                <w:right w:val="none" w:sz="0" w:space="0" w:color="auto"/>
              </w:divBdr>
            </w:div>
            <w:div w:id="336689175">
              <w:marLeft w:val="0"/>
              <w:marRight w:val="0"/>
              <w:marTop w:val="0"/>
              <w:marBottom w:val="0"/>
              <w:divBdr>
                <w:top w:val="none" w:sz="0" w:space="0" w:color="auto"/>
                <w:left w:val="none" w:sz="0" w:space="0" w:color="auto"/>
                <w:bottom w:val="none" w:sz="0" w:space="0" w:color="auto"/>
                <w:right w:val="none" w:sz="0" w:space="0" w:color="auto"/>
              </w:divBdr>
            </w:div>
            <w:div w:id="605693724">
              <w:marLeft w:val="0"/>
              <w:marRight w:val="0"/>
              <w:marTop w:val="0"/>
              <w:marBottom w:val="0"/>
              <w:divBdr>
                <w:top w:val="none" w:sz="0" w:space="0" w:color="auto"/>
                <w:left w:val="none" w:sz="0" w:space="0" w:color="auto"/>
                <w:bottom w:val="none" w:sz="0" w:space="0" w:color="auto"/>
                <w:right w:val="none" w:sz="0" w:space="0" w:color="auto"/>
              </w:divBdr>
              <w:divsChild>
                <w:div w:id="765154498">
                  <w:marLeft w:val="0"/>
                  <w:marRight w:val="0"/>
                  <w:marTop w:val="0"/>
                  <w:marBottom w:val="0"/>
                  <w:divBdr>
                    <w:top w:val="none" w:sz="0" w:space="0" w:color="auto"/>
                    <w:left w:val="none" w:sz="0" w:space="0" w:color="auto"/>
                    <w:bottom w:val="none" w:sz="0" w:space="0" w:color="auto"/>
                    <w:right w:val="none" w:sz="0" w:space="0" w:color="auto"/>
                  </w:divBdr>
                  <w:divsChild>
                    <w:div w:id="829566450">
                      <w:marLeft w:val="0"/>
                      <w:marRight w:val="0"/>
                      <w:marTop w:val="0"/>
                      <w:marBottom w:val="0"/>
                      <w:divBdr>
                        <w:top w:val="none" w:sz="0" w:space="0" w:color="auto"/>
                        <w:left w:val="none" w:sz="0" w:space="0" w:color="auto"/>
                        <w:bottom w:val="none" w:sz="0" w:space="0" w:color="auto"/>
                        <w:right w:val="none" w:sz="0" w:space="0" w:color="auto"/>
                      </w:divBdr>
                      <w:divsChild>
                        <w:div w:id="97486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164899">
                  <w:marLeft w:val="0"/>
                  <w:marRight w:val="0"/>
                  <w:marTop w:val="0"/>
                  <w:marBottom w:val="0"/>
                  <w:divBdr>
                    <w:top w:val="none" w:sz="0" w:space="0" w:color="auto"/>
                    <w:left w:val="none" w:sz="0" w:space="0" w:color="auto"/>
                    <w:bottom w:val="none" w:sz="0" w:space="0" w:color="auto"/>
                    <w:right w:val="none" w:sz="0" w:space="0" w:color="auto"/>
                  </w:divBdr>
                </w:div>
              </w:divsChild>
            </w:div>
            <w:div w:id="1392924745">
              <w:marLeft w:val="0"/>
              <w:marRight w:val="0"/>
              <w:marTop w:val="0"/>
              <w:marBottom w:val="0"/>
              <w:divBdr>
                <w:top w:val="none" w:sz="0" w:space="0" w:color="auto"/>
                <w:left w:val="none" w:sz="0" w:space="0" w:color="auto"/>
                <w:bottom w:val="none" w:sz="0" w:space="0" w:color="auto"/>
                <w:right w:val="none" w:sz="0" w:space="0" w:color="auto"/>
              </w:divBdr>
              <w:divsChild>
                <w:div w:id="399449779">
                  <w:marLeft w:val="0"/>
                  <w:marRight w:val="0"/>
                  <w:marTop w:val="0"/>
                  <w:marBottom w:val="0"/>
                  <w:divBdr>
                    <w:top w:val="none" w:sz="0" w:space="0" w:color="auto"/>
                    <w:left w:val="none" w:sz="0" w:space="0" w:color="auto"/>
                    <w:bottom w:val="none" w:sz="0" w:space="0" w:color="auto"/>
                    <w:right w:val="none" w:sz="0" w:space="0" w:color="auto"/>
                  </w:divBdr>
                  <w:divsChild>
                    <w:div w:id="957487830">
                      <w:marLeft w:val="0"/>
                      <w:marRight w:val="0"/>
                      <w:marTop w:val="0"/>
                      <w:marBottom w:val="0"/>
                      <w:divBdr>
                        <w:top w:val="none" w:sz="0" w:space="0" w:color="auto"/>
                        <w:left w:val="none" w:sz="0" w:space="0" w:color="auto"/>
                        <w:bottom w:val="none" w:sz="0" w:space="0" w:color="auto"/>
                        <w:right w:val="none" w:sz="0" w:space="0" w:color="auto"/>
                      </w:divBdr>
                      <w:divsChild>
                        <w:div w:id="2980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735823">
              <w:marLeft w:val="0"/>
              <w:marRight w:val="0"/>
              <w:marTop w:val="0"/>
              <w:marBottom w:val="0"/>
              <w:divBdr>
                <w:top w:val="none" w:sz="0" w:space="0" w:color="auto"/>
                <w:left w:val="none" w:sz="0" w:space="0" w:color="auto"/>
                <w:bottom w:val="none" w:sz="0" w:space="0" w:color="auto"/>
                <w:right w:val="none" w:sz="0" w:space="0" w:color="auto"/>
              </w:divBdr>
              <w:divsChild>
                <w:div w:id="1488862645">
                  <w:marLeft w:val="0"/>
                  <w:marRight w:val="0"/>
                  <w:marTop w:val="0"/>
                  <w:marBottom w:val="0"/>
                  <w:divBdr>
                    <w:top w:val="none" w:sz="0" w:space="0" w:color="auto"/>
                    <w:left w:val="none" w:sz="0" w:space="0" w:color="auto"/>
                    <w:bottom w:val="none" w:sz="0" w:space="0" w:color="auto"/>
                    <w:right w:val="none" w:sz="0" w:space="0" w:color="auto"/>
                  </w:divBdr>
                  <w:divsChild>
                    <w:div w:id="1240366298">
                      <w:marLeft w:val="0"/>
                      <w:marRight w:val="0"/>
                      <w:marTop w:val="0"/>
                      <w:marBottom w:val="0"/>
                      <w:divBdr>
                        <w:top w:val="none" w:sz="0" w:space="0" w:color="auto"/>
                        <w:left w:val="none" w:sz="0" w:space="0" w:color="auto"/>
                        <w:bottom w:val="none" w:sz="0" w:space="0" w:color="auto"/>
                        <w:right w:val="none" w:sz="0" w:space="0" w:color="auto"/>
                      </w:divBdr>
                      <w:divsChild>
                        <w:div w:id="154902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2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021584">
      <w:bodyDiv w:val="1"/>
      <w:marLeft w:val="0"/>
      <w:marRight w:val="0"/>
      <w:marTop w:val="0"/>
      <w:marBottom w:val="0"/>
      <w:divBdr>
        <w:top w:val="none" w:sz="0" w:space="0" w:color="auto"/>
        <w:left w:val="none" w:sz="0" w:space="0" w:color="auto"/>
        <w:bottom w:val="none" w:sz="0" w:space="0" w:color="auto"/>
        <w:right w:val="none" w:sz="0" w:space="0" w:color="auto"/>
      </w:divBdr>
      <w:divsChild>
        <w:div w:id="1456755650">
          <w:marLeft w:val="0"/>
          <w:marRight w:val="0"/>
          <w:marTop w:val="0"/>
          <w:marBottom w:val="0"/>
          <w:divBdr>
            <w:top w:val="none" w:sz="0" w:space="0" w:color="auto"/>
            <w:left w:val="none" w:sz="0" w:space="0" w:color="auto"/>
            <w:bottom w:val="none" w:sz="0" w:space="0" w:color="auto"/>
            <w:right w:val="none" w:sz="0" w:space="0" w:color="auto"/>
          </w:divBdr>
        </w:div>
      </w:divsChild>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4742812">
      <w:bodyDiv w:val="1"/>
      <w:marLeft w:val="0"/>
      <w:marRight w:val="0"/>
      <w:marTop w:val="0"/>
      <w:marBottom w:val="0"/>
      <w:divBdr>
        <w:top w:val="none" w:sz="0" w:space="0" w:color="auto"/>
        <w:left w:val="none" w:sz="0" w:space="0" w:color="auto"/>
        <w:bottom w:val="none" w:sz="0" w:space="0" w:color="auto"/>
        <w:right w:val="none" w:sz="0" w:space="0" w:color="auto"/>
      </w:divBdr>
      <w:divsChild>
        <w:div w:id="1649898790">
          <w:marLeft w:val="0"/>
          <w:marRight w:val="0"/>
          <w:marTop w:val="0"/>
          <w:marBottom w:val="0"/>
          <w:divBdr>
            <w:top w:val="none" w:sz="0" w:space="0" w:color="auto"/>
            <w:left w:val="none" w:sz="0" w:space="0" w:color="auto"/>
            <w:bottom w:val="none" w:sz="0" w:space="0" w:color="auto"/>
            <w:right w:val="none" w:sz="0" w:space="0" w:color="auto"/>
          </w:divBdr>
        </w:div>
      </w:divsChild>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07021072">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25985238">
      <w:bodyDiv w:val="1"/>
      <w:marLeft w:val="0"/>
      <w:marRight w:val="0"/>
      <w:marTop w:val="0"/>
      <w:marBottom w:val="0"/>
      <w:divBdr>
        <w:top w:val="none" w:sz="0" w:space="0" w:color="auto"/>
        <w:left w:val="none" w:sz="0" w:space="0" w:color="auto"/>
        <w:bottom w:val="none" w:sz="0" w:space="0" w:color="auto"/>
        <w:right w:val="none" w:sz="0" w:space="0" w:color="auto"/>
      </w:divBdr>
    </w:div>
    <w:div w:id="1761176962">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799494704">
      <w:bodyDiv w:val="1"/>
      <w:marLeft w:val="0"/>
      <w:marRight w:val="0"/>
      <w:marTop w:val="0"/>
      <w:marBottom w:val="0"/>
      <w:divBdr>
        <w:top w:val="none" w:sz="0" w:space="0" w:color="auto"/>
        <w:left w:val="none" w:sz="0" w:space="0" w:color="auto"/>
        <w:bottom w:val="none" w:sz="0" w:space="0" w:color="auto"/>
        <w:right w:val="none" w:sz="0" w:space="0" w:color="auto"/>
      </w:divBdr>
      <w:divsChild>
        <w:div w:id="800346527">
          <w:marLeft w:val="0"/>
          <w:marRight w:val="0"/>
          <w:marTop w:val="0"/>
          <w:marBottom w:val="0"/>
          <w:divBdr>
            <w:top w:val="none" w:sz="0" w:space="0" w:color="auto"/>
            <w:left w:val="none" w:sz="0" w:space="0" w:color="auto"/>
            <w:bottom w:val="none" w:sz="0" w:space="0" w:color="auto"/>
            <w:right w:val="none" w:sz="0" w:space="0" w:color="auto"/>
          </w:divBdr>
        </w:div>
      </w:divsChild>
    </w:div>
    <w:div w:id="1800295139">
      <w:bodyDiv w:val="1"/>
      <w:marLeft w:val="0"/>
      <w:marRight w:val="0"/>
      <w:marTop w:val="0"/>
      <w:marBottom w:val="0"/>
      <w:divBdr>
        <w:top w:val="none" w:sz="0" w:space="0" w:color="auto"/>
        <w:left w:val="none" w:sz="0" w:space="0" w:color="auto"/>
        <w:bottom w:val="none" w:sz="0" w:space="0" w:color="auto"/>
        <w:right w:val="none" w:sz="0" w:space="0" w:color="auto"/>
      </w:divBdr>
    </w:div>
    <w:div w:id="1803107735">
      <w:bodyDiv w:val="1"/>
      <w:marLeft w:val="0"/>
      <w:marRight w:val="0"/>
      <w:marTop w:val="0"/>
      <w:marBottom w:val="0"/>
      <w:divBdr>
        <w:top w:val="none" w:sz="0" w:space="0" w:color="auto"/>
        <w:left w:val="none" w:sz="0" w:space="0" w:color="auto"/>
        <w:bottom w:val="none" w:sz="0" w:space="0" w:color="auto"/>
        <w:right w:val="none" w:sz="0" w:space="0" w:color="auto"/>
      </w:divBdr>
    </w:div>
    <w:div w:id="1813251278">
      <w:bodyDiv w:val="1"/>
      <w:marLeft w:val="0"/>
      <w:marRight w:val="0"/>
      <w:marTop w:val="0"/>
      <w:marBottom w:val="0"/>
      <w:divBdr>
        <w:top w:val="none" w:sz="0" w:space="0" w:color="auto"/>
        <w:left w:val="none" w:sz="0" w:space="0" w:color="auto"/>
        <w:bottom w:val="none" w:sz="0" w:space="0" w:color="auto"/>
        <w:right w:val="none" w:sz="0" w:space="0" w:color="auto"/>
      </w:divBdr>
    </w:div>
    <w:div w:id="1829904772">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1694583">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4101179">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4976873">
      <w:bodyDiv w:val="1"/>
      <w:marLeft w:val="0"/>
      <w:marRight w:val="0"/>
      <w:marTop w:val="0"/>
      <w:marBottom w:val="0"/>
      <w:divBdr>
        <w:top w:val="none" w:sz="0" w:space="0" w:color="auto"/>
        <w:left w:val="none" w:sz="0" w:space="0" w:color="auto"/>
        <w:bottom w:val="none" w:sz="0" w:space="0" w:color="auto"/>
        <w:right w:val="none" w:sz="0" w:space="0" w:color="auto"/>
      </w:divBdr>
      <w:divsChild>
        <w:div w:id="1380785525">
          <w:marLeft w:val="0"/>
          <w:marRight w:val="0"/>
          <w:marTop w:val="0"/>
          <w:marBottom w:val="0"/>
          <w:divBdr>
            <w:top w:val="none" w:sz="0" w:space="0" w:color="auto"/>
            <w:left w:val="none" w:sz="0" w:space="0" w:color="auto"/>
            <w:bottom w:val="none" w:sz="0" w:space="0" w:color="auto"/>
            <w:right w:val="none" w:sz="0" w:space="0" w:color="auto"/>
          </w:divBdr>
        </w:div>
        <w:div w:id="324020482">
          <w:marLeft w:val="0"/>
          <w:marRight w:val="0"/>
          <w:marTop w:val="0"/>
          <w:marBottom w:val="0"/>
          <w:divBdr>
            <w:top w:val="none" w:sz="0" w:space="0" w:color="auto"/>
            <w:left w:val="none" w:sz="0" w:space="0" w:color="auto"/>
            <w:bottom w:val="none" w:sz="0" w:space="0" w:color="auto"/>
            <w:right w:val="none" w:sz="0" w:space="0" w:color="auto"/>
          </w:divBdr>
        </w:div>
        <w:div w:id="1278221280">
          <w:marLeft w:val="0"/>
          <w:marRight w:val="0"/>
          <w:marTop w:val="0"/>
          <w:marBottom w:val="0"/>
          <w:divBdr>
            <w:top w:val="none" w:sz="0" w:space="0" w:color="auto"/>
            <w:left w:val="none" w:sz="0" w:space="0" w:color="auto"/>
            <w:bottom w:val="none" w:sz="0" w:space="0" w:color="auto"/>
            <w:right w:val="none" w:sz="0" w:space="0" w:color="auto"/>
          </w:divBdr>
        </w:div>
        <w:div w:id="1781878356">
          <w:marLeft w:val="0"/>
          <w:marRight w:val="0"/>
          <w:marTop w:val="0"/>
          <w:marBottom w:val="0"/>
          <w:divBdr>
            <w:top w:val="none" w:sz="0" w:space="0" w:color="auto"/>
            <w:left w:val="none" w:sz="0" w:space="0" w:color="auto"/>
            <w:bottom w:val="none" w:sz="0" w:space="0" w:color="auto"/>
            <w:right w:val="none" w:sz="0" w:space="0" w:color="auto"/>
          </w:divBdr>
        </w:div>
        <w:div w:id="316613841">
          <w:marLeft w:val="0"/>
          <w:marRight w:val="0"/>
          <w:marTop w:val="0"/>
          <w:marBottom w:val="0"/>
          <w:divBdr>
            <w:top w:val="none" w:sz="0" w:space="0" w:color="auto"/>
            <w:left w:val="none" w:sz="0" w:space="0" w:color="auto"/>
            <w:bottom w:val="none" w:sz="0" w:space="0" w:color="auto"/>
            <w:right w:val="none" w:sz="0" w:space="0" w:color="auto"/>
          </w:divBdr>
        </w:div>
        <w:div w:id="2018187317">
          <w:marLeft w:val="0"/>
          <w:marRight w:val="0"/>
          <w:marTop w:val="0"/>
          <w:marBottom w:val="0"/>
          <w:divBdr>
            <w:top w:val="none" w:sz="0" w:space="0" w:color="auto"/>
            <w:left w:val="none" w:sz="0" w:space="0" w:color="auto"/>
            <w:bottom w:val="none" w:sz="0" w:space="0" w:color="auto"/>
            <w:right w:val="none" w:sz="0" w:space="0" w:color="auto"/>
          </w:divBdr>
        </w:div>
        <w:div w:id="875581662">
          <w:marLeft w:val="0"/>
          <w:marRight w:val="0"/>
          <w:marTop w:val="0"/>
          <w:marBottom w:val="0"/>
          <w:divBdr>
            <w:top w:val="none" w:sz="0" w:space="0" w:color="auto"/>
            <w:left w:val="none" w:sz="0" w:space="0" w:color="auto"/>
            <w:bottom w:val="none" w:sz="0" w:space="0" w:color="auto"/>
            <w:right w:val="none" w:sz="0" w:space="0" w:color="auto"/>
          </w:divBdr>
        </w:div>
        <w:div w:id="1946501810">
          <w:marLeft w:val="0"/>
          <w:marRight w:val="0"/>
          <w:marTop w:val="0"/>
          <w:marBottom w:val="0"/>
          <w:divBdr>
            <w:top w:val="none" w:sz="0" w:space="0" w:color="auto"/>
            <w:left w:val="none" w:sz="0" w:space="0" w:color="auto"/>
            <w:bottom w:val="none" w:sz="0" w:space="0" w:color="auto"/>
            <w:right w:val="none" w:sz="0" w:space="0" w:color="auto"/>
          </w:divBdr>
        </w:div>
        <w:div w:id="1012680044">
          <w:marLeft w:val="0"/>
          <w:marRight w:val="0"/>
          <w:marTop w:val="0"/>
          <w:marBottom w:val="0"/>
          <w:divBdr>
            <w:top w:val="none" w:sz="0" w:space="0" w:color="auto"/>
            <w:left w:val="none" w:sz="0" w:space="0" w:color="auto"/>
            <w:bottom w:val="none" w:sz="0" w:space="0" w:color="auto"/>
            <w:right w:val="none" w:sz="0" w:space="0" w:color="auto"/>
          </w:divBdr>
        </w:div>
        <w:div w:id="1537818359">
          <w:marLeft w:val="0"/>
          <w:marRight w:val="0"/>
          <w:marTop w:val="0"/>
          <w:marBottom w:val="0"/>
          <w:divBdr>
            <w:top w:val="none" w:sz="0" w:space="0" w:color="auto"/>
            <w:left w:val="none" w:sz="0" w:space="0" w:color="auto"/>
            <w:bottom w:val="none" w:sz="0" w:space="0" w:color="auto"/>
            <w:right w:val="none" w:sz="0" w:space="0" w:color="auto"/>
          </w:divBdr>
        </w:div>
        <w:div w:id="196965589">
          <w:marLeft w:val="0"/>
          <w:marRight w:val="0"/>
          <w:marTop w:val="0"/>
          <w:marBottom w:val="0"/>
          <w:divBdr>
            <w:top w:val="none" w:sz="0" w:space="0" w:color="auto"/>
            <w:left w:val="none" w:sz="0" w:space="0" w:color="auto"/>
            <w:bottom w:val="none" w:sz="0" w:space="0" w:color="auto"/>
            <w:right w:val="none" w:sz="0" w:space="0" w:color="auto"/>
          </w:divBdr>
          <w:divsChild>
            <w:div w:id="436601024">
              <w:marLeft w:val="0"/>
              <w:marRight w:val="0"/>
              <w:marTop w:val="0"/>
              <w:marBottom w:val="0"/>
              <w:divBdr>
                <w:top w:val="none" w:sz="0" w:space="0" w:color="auto"/>
                <w:left w:val="none" w:sz="0" w:space="0" w:color="auto"/>
                <w:bottom w:val="none" w:sz="0" w:space="0" w:color="auto"/>
                <w:right w:val="none" w:sz="0" w:space="0" w:color="auto"/>
              </w:divBdr>
            </w:div>
            <w:div w:id="1556891914">
              <w:marLeft w:val="0"/>
              <w:marRight w:val="0"/>
              <w:marTop w:val="0"/>
              <w:marBottom w:val="0"/>
              <w:divBdr>
                <w:top w:val="none" w:sz="0" w:space="0" w:color="auto"/>
                <w:left w:val="none" w:sz="0" w:space="0" w:color="auto"/>
                <w:bottom w:val="none" w:sz="0" w:space="0" w:color="auto"/>
                <w:right w:val="none" w:sz="0" w:space="0" w:color="auto"/>
              </w:divBdr>
            </w:div>
            <w:div w:id="437599400">
              <w:marLeft w:val="0"/>
              <w:marRight w:val="0"/>
              <w:marTop w:val="0"/>
              <w:marBottom w:val="0"/>
              <w:divBdr>
                <w:top w:val="none" w:sz="0" w:space="0" w:color="auto"/>
                <w:left w:val="none" w:sz="0" w:space="0" w:color="auto"/>
                <w:bottom w:val="none" w:sz="0" w:space="0" w:color="auto"/>
                <w:right w:val="none" w:sz="0" w:space="0" w:color="auto"/>
              </w:divBdr>
            </w:div>
            <w:div w:id="782186890">
              <w:marLeft w:val="0"/>
              <w:marRight w:val="0"/>
              <w:marTop w:val="0"/>
              <w:marBottom w:val="0"/>
              <w:divBdr>
                <w:top w:val="none" w:sz="0" w:space="0" w:color="auto"/>
                <w:left w:val="none" w:sz="0" w:space="0" w:color="auto"/>
                <w:bottom w:val="none" w:sz="0" w:space="0" w:color="auto"/>
                <w:right w:val="none" w:sz="0" w:space="0" w:color="auto"/>
              </w:divBdr>
            </w:div>
          </w:divsChild>
        </w:div>
        <w:div w:id="880283141">
          <w:marLeft w:val="0"/>
          <w:marRight w:val="0"/>
          <w:marTop w:val="0"/>
          <w:marBottom w:val="0"/>
          <w:divBdr>
            <w:top w:val="none" w:sz="0" w:space="0" w:color="auto"/>
            <w:left w:val="none" w:sz="0" w:space="0" w:color="auto"/>
            <w:bottom w:val="none" w:sz="0" w:space="0" w:color="auto"/>
            <w:right w:val="none" w:sz="0" w:space="0" w:color="auto"/>
          </w:divBdr>
          <w:divsChild>
            <w:div w:id="2004385302">
              <w:marLeft w:val="0"/>
              <w:marRight w:val="0"/>
              <w:marTop w:val="0"/>
              <w:marBottom w:val="0"/>
              <w:divBdr>
                <w:top w:val="none" w:sz="0" w:space="0" w:color="auto"/>
                <w:left w:val="none" w:sz="0" w:space="0" w:color="auto"/>
                <w:bottom w:val="none" w:sz="0" w:space="0" w:color="auto"/>
                <w:right w:val="none" w:sz="0" w:space="0" w:color="auto"/>
              </w:divBdr>
            </w:div>
          </w:divsChild>
        </w:div>
        <w:div w:id="702050675">
          <w:marLeft w:val="0"/>
          <w:marRight w:val="0"/>
          <w:marTop w:val="0"/>
          <w:marBottom w:val="0"/>
          <w:divBdr>
            <w:top w:val="none" w:sz="0" w:space="0" w:color="auto"/>
            <w:left w:val="none" w:sz="0" w:space="0" w:color="auto"/>
            <w:bottom w:val="none" w:sz="0" w:space="0" w:color="auto"/>
            <w:right w:val="none" w:sz="0" w:space="0" w:color="auto"/>
          </w:divBdr>
          <w:divsChild>
            <w:div w:id="388497652">
              <w:marLeft w:val="0"/>
              <w:marRight w:val="0"/>
              <w:marTop w:val="0"/>
              <w:marBottom w:val="0"/>
              <w:divBdr>
                <w:top w:val="none" w:sz="0" w:space="0" w:color="auto"/>
                <w:left w:val="none" w:sz="0" w:space="0" w:color="auto"/>
                <w:bottom w:val="none" w:sz="0" w:space="0" w:color="auto"/>
                <w:right w:val="none" w:sz="0" w:space="0" w:color="auto"/>
              </w:divBdr>
            </w:div>
            <w:div w:id="131562207">
              <w:marLeft w:val="0"/>
              <w:marRight w:val="0"/>
              <w:marTop w:val="0"/>
              <w:marBottom w:val="0"/>
              <w:divBdr>
                <w:top w:val="none" w:sz="0" w:space="0" w:color="auto"/>
                <w:left w:val="none" w:sz="0" w:space="0" w:color="auto"/>
                <w:bottom w:val="none" w:sz="0" w:space="0" w:color="auto"/>
                <w:right w:val="none" w:sz="0" w:space="0" w:color="auto"/>
              </w:divBdr>
            </w:div>
            <w:div w:id="2044287923">
              <w:marLeft w:val="0"/>
              <w:marRight w:val="0"/>
              <w:marTop w:val="0"/>
              <w:marBottom w:val="0"/>
              <w:divBdr>
                <w:top w:val="none" w:sz="0" w:space="0" w:color="auto"/>
                <w:left w:val="none" w:sz="0" w:space="0" w:color="auto"/>
                <w:bottom w:val="none" w:sz="0" w:space="0" w:color="auto"/>
                <w:right w:val="none" w:sz="0" w:space="0" w:color="auto"/>
              </w:divBdr>
            </w:div>
            <w:div w:id="1925259633">
              <w:marLeft w:val="0"/>
              <w:marRight w:val="0"/>
              <w:marTop w:val="0"/>
              <w:marBottom w:val="0"/>
              <w:divBdr>
                <w:top w:val="none" w:sz="0" w:space="0" w:color="auto"/>
                <w:left w:val="none" w:sz="0" w:space="0" w:color="auto"/>
                <w:bottom w:val="none" w:sz="0" w:space="0" w:color="auto"/>
                <w:right w:val="none" w:sz="0" w:space="0" w:color="auto"/>
              </w:divBdr>
            </w:div>
            <w:div w:id="1942494982">
              <w:marLeft w:val="0"/>
              <w:marRight w:val="0"/>
              <w:marTop w:val="0"/>
              <w:marBottom w:val="0"/>
              <w:divBdr>
                <w:top w:val="none" w:sz="0" w:space="0" w:color="auto"/>
                <w:left w:val="none" w:sz="0" w:space="0" w:color="auto"/>
                <w:bottom w:val="none" w:sz="0" w:space="0" w:color="auto"/>
                <w:right w:val="none" w:sz="0" w:space="0" w:color="auto"/>
              </w:divBdr>
            </w:div>
          </w:divsChild>
        </w:div>
        <w:div w:id="1906211242">
          <w:marLeft w:val="0"/>
          <w:marRight w:val="0"/>
          <w:marTop w:val="0"/>
          <w:marBottom w:val="0"/>
          <w:divBdr>
            <w:top w:val="none" w:sz="0" w:space="0" w:color="auto"/>
            <w:left w:val="none" w:sz="0" w:space="0" w:color="auto"/>
            <w:bottom w:val="none" w:sz="0" w:space="0" w:color="auto"/>
            <w:right w:val="none" w:sz="0" w:space="0" w:color="auto"/>
          </w:divBdr>
        </w:div>
        <w:div w:id="467210099">
          <w:marLeft w:val="0"/>
          <w:marRight w:val="0"/>
          <w:marTop w:val="0"/>
          <w:marBottom w:val="0"/>
          <w:divBdr>
            <w:top w:val="none" w:sz="0" w:space="0" w:color="auto"/>
            <w:left w:val="none" w:sz="0" w:space="0" w:color="auto"/>
            <w:bottom w:val="none" w:sz="0" w:space="0" w:color="auto"/>
            <w:right w:val="none" w:sz="0" w:space="0" w:color="auto"/>
          </w:divBdr>
        </w:div>
        <w:div w:id="1078750077">
          <w:marLeft w:val="0"/>
          <w:marRight w:val="0"/>
          <w:marTop w:val="0"/>
          <w:marBottom w:val="0"/>
          <w:divBdr>
            <w:top w:val="none" w:sz="0" w:space="0" w:color="auto"/>
            <w:left w:val="none" w:sz="0" w:space="0" w:color="auto"/>
            <w:bottom w:val="none" w:sz="0" w:space="0" w:color="auto"/>
            <w:right w:val="none" w:sz="0" w:space="0" w:color="auto"/>
          </w:divBdr>
        </w:div>
        <w:div w:id="1154027683">
          <w:marLeft w:val="0"/>
          <w:marRight w:val="0"/>
          <w:marTop w:val="0"/>
          <w:marBottom w:val="0"/>
          <w:divBdr>
            <w:top w:val="none" w:sz="0" w:space="0" w:color="auto"/>
            <w:left w:val="none" w:sz="0" w:space="0" w:color="auto"/>
            <w:bottom w:val="none" w:sz="0" w:space="0" w:color="auto"/>
            <w:right w:val="none" w:sz="0" w:space="0" w:color="auto"/>
          </w:divBdr>
        </w:div>
        <w:div w:id="1547523447">
          <w:marLeft w:val="0"/>
          <w:marRight w:val="0"/>
          <w:marTop w:val="0"/>
          <w:marBottom w:val="0"/>
          <w:divBdr>
            <w:top w:val="none" w:sz="0" w:space="0" w:color="auto"/>
            <w:left w:val="none" w:sz="0" w:space="0" w:color="auto"/>
            <w:bottom w:val="none" w:sz="0" w:space="0" w:color="auto"/>
            <w:right w:val="none" w:sz="0" w:space="0" w:color="auto"/>
          </w:divBdr>
        </w:div>
        <w:div w:id="2007631316">
          <w:marLeft w:val="0"/>
          <w:marRight w:val="0"/>
          <w:marTop w:val="0"/>
          <w:marBottom w:val="0"/>
          <w:divBdr>
            <w:top w:val="none" w:sz="0" w:space="0" w:color="auto"/>
            <w:left w:val="none" w:sz="0" w:space="0" w:color="auto"/>
            <w:bottom w:val="none" w:sz="0" w:space="0" w:color="auto"/>
            <w:right w:val="none" w:sz="0" w:space="0" w:color="auto"/>
          </w:divBdr>
          <w:divsChild>
            <w:div w:id="1363362610">
              <w:marLeft w:val="0"/>
              <w:marRight w:val="0"/>
              <w:marTop w:val="0"/>
              <w:marBottom w:val="0"/>
              <w:divBdr>
                <w:top w:val="none" w:sz="0" w:space="0" w:color="auto"/>
                <w:left w:val="none" w:sz="0" w:space="0" w:color="auto"/>
                <w:bottom w:val="none" w:sz="0" w:space="0" w:color="auto"/>
                <w:right w:val="none" w:sz="0" w:space="0" w:color="auto"/>
              </w:divBdr>
            </w:div>
            <w:div w:id="1872376494">
              <w:marLeft w:val="0"/>
              <w:marRight w:val="0"/>
              <w:marTop w:val="0"/>
              <w:marBottom w:val="0"/>
              <w:divBdr>
                <w:top w:val="none" w:sz="0" w:space="0" w:color="auto"/>
                <w:left w:val="none" w:sz="0" w:space="0" w:color="auto"/>
                <w:bottom w:val="none" w:sz="0" w:space="0" w:color="auto"/>
                <w:right w:val="none" w:sz="0" w:space="0" w:color="auto"/>
              </w:divBdr>
            </w:div>
            <w:div w:id="1292857781">
              <w:marLeft w:val="0"/>
              <w:marRight w:val="0"/>
              <w:marTop w:val="0"/>
              <w:marBottom w:val="0"/>
              <w:divBdr>
                <w:top w:val="none" w:sz="0" w:space="0" w:color="auto"/>
                <w:left w:val="none" w:sz="0" w:space="0" w:color="auto"/>
                <w:bottom w:val="none" w:sz="0" w:space="0" w:color="auto"/>
                <w:right w:val="none" w:sz="0" w:space="0" w:color="auto"/>
              </w:divBdr>
            </w:div>
            <w:div w:id="1628315730">
              <w:marLeft w:val="0"/>
              <w:marRight w:val="0"/>
              <w:marTop w:val="0"/>
              <w:marBottom w:val="0"/>
              <w:divBdr>
                <w:top w:val="none" w:sz="0" w:space="0" w:color="auto"/>
                <w:left w:val="none" w:sz="0" w:space="0" w:color="auto"/>
                <w:bottom w:val="none" w:sz="0" w:space="0" w:color="auto"/>
                <w:right w:val="none" w:sz="0" w:space="0" w:color="auto"/>
              </w:divBdr>
            </w:div>
          </w:divsChild>
        </w:div>
        <w:div w:id="237403031">
          <w:marLeft w:val="0"/>
          <w:marRight w:val="0"/>
          <w:marTop w:val="0"/>
          <w:marBottom w:val="0"/>
          <w:divBdr>
            <w:top w:val="none" w:sz="0" w:space="0" w:color="auto"/>
            <w:left w:val="none" w:sz="0" w:space="0" w:color="auto"/>
            <w:bottom w:val="none" w:sz="0" w:space="0" w:color="auto"/>
            <w:right w:val="none" w:sz="0" w:space="0" w:color="auto"/>
          </w:divBdr>
        </w:div>
        <w:div w:id="239559670">
          <w:marLeft w:val="0"/>
          <w:marRight w:val="0"/>
          <w:marTop w:val="0"/>
          <w:marBottom w:val="0"/>
          <w:divBdr>
            <w:top w:val="none" w:sz="0" w:space="0" w:color="auto"/>
            <w:left w:val="none" w:sz="0" w:space="0" w:color="auto"/>
            <w:bottom w:val="none" w:sz="0" w:space="0" w:color="auto"/>
            <w:right w:val="none" w:sz="0" w:space="0" w:color="auto"/>
          </w:divBdr>
        </w:div>
        <w:div w:id="72817493">
          <w:marLeft w:val="0"/>
          <w:marRight w:val="0"/>
          <w:marTop w:val="0"/>
          <w:marBottom w:val="0"/>
          <w:divBdr>
            <w:top w:val="none" w:sz="0" w:space="0" w:color="auto"/>
            <w:left w:val="none" w:sz="0" w:space="0" w:color="auto"/>
            <w:bottom w:val="none" w:sz="0" w:space="0" w:color="auto"/>
            <w:right w:val="none" w:sz="0" w:space="0" w:color="auto"/>
          </w:divBdr>
        </w:div>
        <w:div w:id="451438651">
          <w:marLeft w:val="0"/>
          <w:marRight w:val="0"/>
          <w:marTop w:val="0"/>
          <w:marBottom w:val="0"/>
          <w:divBdr>
            <w:top w:val="none" w:sz="0" w:space="0" w:color="auto"/>
            <w:left w:val="none" w:sz="0" w:space="0" w:color="auto"/>
            <w:bottom w:val="none" w:sz="0" w:space="0" w:color="auto"/>
            <w:right w:val="none" w:sz="0" w:space="0" w:color="auto"/>
          </w:divBdr>
        </w:div>
        <w:div w:id="1348754146">
          <w:marLeft w:val="0"/>
          <w:marRight w:val="0"/>
          <w:marTop w:val="0"/>
          <w:marBottom w:val="0"/>
          <w:divBdr>
            <w:top w:val="none" w:sz="0" w:space="0" w:color="auto"/>
            <w:left w:val="none" w:sz="0" w:space="0" w:color="auto"/>
            <w:bottom w:val="none" w:sz="0" w:space="0" w:color="auto"/>
            <w:right w:val="none" w:sz="0" w:space="0" w:color="auto"/>
          </w:divBdr>
        </w:div>
        <w:div w:id="749037054">
          <w:marLeft w:val="0"/>
          <w:marRight w:val="0"/>
          <w:marTop w:val="0"/>
          <w:marBottom w:val="0"/>
          <w:divBdr>
            <w:top w:val="none" w:sz="0" w:space="0" w:color="auto"/>
            <w:left w:val="none" w:sz="0" w:space="0" w:color="auto"/>
            <w:bottom w:val="none" w:sz="0" w:space="0" w:color="auto"/>
            <w:right w:val="none" w:sz="0" w:space="0" w:color="auto"/>
          </w:divBdr>
        </w:div>
        <w:div w:id="1685861828">
          <w:marLeft w:val="0"/>
          <w:marRight w:val="0"/>
          <w:marTop w:val="0"/>
          <w:marBottom w:val="0"/>
          <w:divBdr>
            <w:top w:val="none" w:sz="0" w:space="0" w:color="auto"/>
            <w:left w:val="none" w:sz="0" w:space="0" w:color="auto"/>
            <w:bottom w:val="none" w:sz="0" w:space="0" w:color="auto"/>
            <w:right w:val="none" w:sz="0" w:space="0" w:color="auto"/>
          </w:divBdr>
        </w:div>
        <w:div w:id="1621959129">
          <w:marLeft w:val="0"/>
          <w:marRight w:val="0"/>
          <w:marTop w:val="0"/>
          <w:marBottom w:val="0"/>
          <w:divBdr>
            <w:top w:val="none" w:sz="0" w:space="0" w:color="auto"/>
            <w:left w:val="none" w:sz="0" w:space="0" w:color="auto"/>
            <w:bottom w:val="none" w:sz="0" w:space="0" w:color="auto"/>
            <w:right w:val="none" w:sz="0" w:space="0" w:color="auto"/>
          </w:divBdr>
          <w:divsChild>
            <w:div w:id="480390853">
              <w:marLeft w:val="-75"/>
              <w:marRight w:val="0"/>
              <w:marTop w:val="30"/>
              <w:marBottom w:val="30"/>
              <w:divBdr>
                <w:top w:val="none" w:sz="0" w:space="0" w:color="auto"/>
                <w:left w:val="none" w:sz="0" w:space="0" w:color="auto"/>
                <w:bottom w:val="none" w:sz="0" w:space="0" w:color="auto"/>
                <w:right w:val="none" w:sz="0" w:space="0" w:color="auto"/>
              </w:divBdr>
              <w:divsChild>
                <w:div w:id="1863861614">
                  <w:marLeft w:val="0"/>
                  <w:marRight w:val="0"/>
                  <w:marTop w:val="0"/>
                  <w:marBottom w:val="0"/>
                  <w:divBdr>
                    <w:top w:val="none" w:sz="0" w:space="0" w:color="auto"/>
                    <w:left w:val="none" w:sz="0" w:space="0" w:color="auto"/>
                    <w:bottom w:val="none" w:sz="0" w:space="0" w:color="auto"/>
                    <w:right w:val="none" w:sz="0" w:space="0" w:color="auto"/>
                  </w:divBdr>
                  <w:divsChild>
                    <w:div w:id="1250886579">
                      <w:marLeft w:val="0"/>
                      <w:marRight w:val="0"/>
                      <w:marTop w:val="0"/>
                      <w:marBottom w:val="0"/>
                      <w:divBdr>
                        <w:top w:val="none" w:sz="0" w:space="0" w:color="auto"/>
                        <w:left w:val="none" w:sz="0" w:space="0" w:color="auto"/>
                        <w:bottom w:val="none" w:sz="0" w:space="0" w:color="auto"/>
                        <w:right w:val="none" w:sz="0" w:space="0" w:color="auto"/>
                      </w:divBdr>
                    </w:div>
                  </w:divsChild>
                </w:div>
                <w:div w:id="12729102">
                  <w:marLeft w:val="0"/>
                  <w:marRight w:val="0"/>
                  <w:marTop w:val="0"/>
                  <w:marBottom w:val="0"/>
                  <w:divBdr>
                    <w:top w:val="none" w:sz="0" w:space="0" w:color="auto"/>
                    <w:left w:val="none" w:sz="0" w:space="0" w:color="auto"/>
                    <w:bottom w:val="none" w:sz="0" w:space="0" w:color="auto"/>
                    <w:right w:val="none" w:sz="0" w:space="0" w:color="auto"/>
                  </w:divBdr>
                  <w:divsChild>
                    <w:div w:id="555700176">
                      <w:marLeft w:val="0"/>
                      <w:marRight w:val="0"/>
                      <w:marTop w:val="0"/>
                      <w:marBottom w:val="0"/>
                      <w:divBdr>
                        <w:top w:val="none" w:sz="0" w:space="0" w:color="auto"/>
                        <w:left w:val="none" w:sz="0" w:space="0" w:color="auto"/>
                        <w:bottom w:val="none" w:sz="0" w:space="0" w:color="auto"/>
                        <w:right w:val="none" w:sz="0" w:space="0" w:color="auto"/>
                      </w:divBdr>
                    </w:div>
                  </w:divsChild>
                </w:div>
                <w:div w:id="990332893">
                  <w:marLeft w:val="0"/>
                  <w:marRight w:val="0"/>
                  <w:marTop w:val="0"/>
                  <w:marBottom w:val="0"/>
                  <w:divBdr>
                    <w:top w:val="none" w:sz="0" w:space="0" w:color="auto"/>
                    <w:left w:val="none" w:sz="0" w:space="0" w:color="auto"/>
                    <w:bottom w:val="none" w:sz="0" w:space="0" w:color="auto"/>
                    <w:right w:val="none" w:sz="0" w:space="0" w:color="auto"/>
                  </w:divBdr>
                  <w:divsChild>
                    <w:div w:id="369955746">
                      <w:marLeft w:val="0"/>
                      <w:marRight w:val="0"/>
                      <w:marTop w:val="0"/>
                      <w:marBottom w:val="0"/>
                      <w:divBdr>
                        <w:top w:val="none" w:sz="0" w:space="0" w:color="auto"/>
                        <w:left w:val="none" w:sz="0" w:space="0" w:color="auto"/>
                        <w:bottom w:val="none" w:sz="0" w:space="0" w:color="auto"/>
                        <w:right w:val="none" w:sz="0" w:space="0" w:color="auto"/>
                      </w:divBdr>
                    </w:div>
                  </w:divsChild>
                </w:div>
                <w:div w:id="161702227">
                  <w:marLeft w:val="0"/>
                  <w:marRight w:val="0"/>
                  <w:marTop w:val="0"/>
                  <w:marBottom w:val="0"/>
                  <w:divBdr>
                    <w:top w:val="none" w:sz="0" w:space="0" w:color="auto"/>
                    <w:left w:val="none" w:sz="0" w:space="0" w:color="auto"/>
                    <w:bottom w:val="none" w:sz="0" w:space="0" w:color="auto"/>
                    <w:right w:val="none" w:sz="0" w:space="0" w:color="auto"/>
                  </w:divBdr>
                  <w:divsChild>
                    <w:div w:id="398745400">
                      <w:marLeft w:val="0"/>
                      <w:marRight w:val="0"/>
                      <w:marTop w:val="0"/>
                      <w:marBottom w:val="0"/>
                      <w:divBdr>
                        <w:top w:val="none" w:sz="0" w:space="0" w:color="auto"/>
                        <w:left w:val="none" w:sz="0" w:space="0" w:color="auto"/>
                        <w:bottom w:val="none" w:sz="0" w:space="0" w:color="auto"/>
                        <w:right w:val="none" w:sz="0" w:space="0" w:color="auto"/>
                      </w:divBdr>
                    </w:div>
                  </w:divsChild>
                </w:div>
                <w:div w:id="2035497258">
                  <w:marLeft w:val="0"/>
                  <w:marRight w:val="0"/>
                  <w:marTop w:val="0"/>
                  <w:marBottom w:val="0"/>
                  <w:divBdr>
                    <w:top w:val="none" w:sz="0" w:space="0" w:color="auto"/>
                    <w:left w:val="none" w:sz="0" w:space="0" w:color="auto"/>
                    <w:bottom w:val="none" w:sz="0" w:space="0" w:color="auto"/>
                    <w:right w:val="none" w:sz="0" w:space="0" w:color="auto"/>
                  </w:divBdr>
                  <w:divsChild>
                    <w:div w:id="1591044643">
                      <w:marLeft w:val="0"/>
                      <w:marRight w:val="0"/>
                      <w:marTop w:val="0"/>
                      <w:marBottom w:val="0"/>
                      <w:divBdr>
                        <w:top w:val="none" w:sz="0" w:space="0" w:color="auto"/>
                        <w:left w:val="none" w:sz="0" w:space="0" w:color="auto"/>
                        <w:bottom w:val="none" w:sz="0" w:space="0" w:color="auto"/>
                        <w:right w:val="none" w:sz="0" w:space="0" w:color="auto"/>
                      </w:divBdr>
                    </w:div>
                  </w:divsChild>
                </w:div>
                <w:div w:id="390738417">
                  <w:marLeft w:val="0"/>
                  <w:marRight w:val="0"/>
                  <w:marTop w:val="0"/>
                  <w:marBottom w:val="0"/>
                  <w:divBdr>
                    <w:top w:val="none" w:sz="0" w:space="0" w:color="auto"/>
                    <w:left w:val="none" w:sz="0" w:space="0" w:color="auto"/>
                    <w:bottom w:val="none" w:sz="0" w:space="0" w:color="auto"/>
                    <w:right w:val="none" w:sz="0" w:space="0" w:color="auto"/>
                  </w:divBdr>
                  <w:divsChild>
                    <w:div w:id="341400142">
                      <w:marLeft w:val="0"/>
                      <w:marRight w:val="0"/>
                      <w:marTop w:val="0"/>
                      <w:marBottom w:val="0"/>
                      <w:divBdr>
                        <w:top w:val="none" w:sz="0" w:space="0" w:color="auto"/>
                        <w:left w:val="none" w:sz="0" w:space="0" w:color="auto"/>
                        <w:bottom w:val="none" w:sz="0" w:space="0" w:color="auto"/>
                        <w:right w:val="none" w:sz="0" w:space="0" w:color="auto"/>
                      </w:divBdr>
                    </w:div>
                  </w:divsChild>
                </w:div>
                <w:div w:id="1641181643">
                  <w:marLeft w:val="0"/>
                  <w:marRight w:val="0"/>
                  <w:marTop w:val="0"/>
                  <w:marBottom w:val="0"/>
                  <w:divBdr>
                    <w:top w:val="none" w:sz="0" w:space="0" w:color="auto"/>
                    <w:left w:val="none" w:sz="0" w:space="0" w:color="auto"/>
                    <w:bottom w:val="none" w:sz="0" w:space="0" w:color="auto"/>
                    <w:right w:val="none" w:sz="0" w:space="0" w:color="auto"/>
                  </w:divBdr>
                  <w:divsChild>
                    <w:div w:id="1998727734">
                      <w:marLeft w:val="0"/>
                      <w:marRight w:val="0"/>
                      <w:marTop w:val="0"/>
                      <w:marBottom w:val="0"/>
                      <w:divBdr>
                        <w:top w:val="none" w:sz="0" w:space="0" w:color="auto"/>
                        <w:left w:val="none" w:sz="0" w:space="0" w:color="auto"/>
                        <w:bottom w:val="none" w:sz="0" w:space="0" w:color="auto"/>
                        <w:right w:val="none" w:sz="0" w:space="0" w:color="auto"/>
                      </w:divBdr>
                    </w:div>
                  </w:divsChild>
                </w:div>
                <w:div w:id="1540556792">
                  <w:marLeft w:val="0"/>
                  <w:marRight w:val="0"/>
                  <w:marTop w:val="0"/>
                  <w:marBottom w:val="0"/>
                  <w:divBdr>
                    <w:top w:val="none" w:sz="0" w:space="0" w:color="auto"/>
                    <w:left w:val="none" w:sz="0" w:space="0" w:color="auto"/>
                    <w:bottom w:val="none" w:sz="0" w:space="0" w:color="auto"/>
                    <w:right w:val="none" w:sz="0" w:space="0" w:color="auto"/>
                  </w:divBdr>
                  <w:divsChild>
                    <w:div w:id="354772067">
                      <w:marLeft w:val="0"/>
                      <w:marRight w:val="0"/>
                      <w:marTop w:val="0"/>
                      <w:marBottom w:val="0"/>
                      <w:divBdr>
                        <w:top w:val="none" w:sz="0" w:space="0" w:color="auto"/>
                        <w:left w:val="none" w:sz="0" w:space="0" w:color="auto"/>
                        <w:bottom w:val="none" w:sz="0" w:space="0" w:color="auto"/>
                        <w:right w:val="none" w:sz="0" w:space="0" w:color="auto"/>
                      </w:divBdr>
                    </w:div>
                  </w:divsChild>
                </w:div>
                <w:div w:id="2094549623">
                  <w:marLeft w:val="0"/>
                  <w:marRight w:val="0"/>
                  <w:marTop w:val="0"/>
                  <w:marBottom w:val="0"/>
                  <w:divBdr>
                    <w:top w:val="none" w:sz="0" w:space="0" w:color="auto"/>
                    <w:left w:val="none" w:sz="0" w:space="0" w:color="auto"/>
                    <w:bottom w:val="none" w:sz="0" w:space="0" w:color="auto"/>
                    <w:right w:val="none" w:sz="0" w:space="0" w:color="auto"/>
                  </w:divBdr>
                  <w:divsChild>
                    <w:div w:id="1058092739">
                      <w:marLeft w:val="0"/>
                      <w:marRight w:val="0"/>
                      <w:marTop w:val="0"/>
                      <w:marBottom w:val="0"/>
                      <w:divBdr>
                        <w:top w:val="none" w:sz="0" w:space="0" w:color="auto"/>
                        <w:left w:val="none" w:sz="0" w:space="0" w:color="auto"/>
                        <w:bottom w:val="none" w:sz="0" w:space="0" w:color="auto"/>
                        <w:right w:val="none" w:sz="0" w:space="0" w:color="auto"/>
                      </w:divBdr>
                    </w:div>
                  </w:divsChild>
                </w:div>
                <w:div w:id="1737624168">
                  <w:marLeft w:val="0"/>
                  <w:marRight w:val="0"/>
                  <w:marTop w:val="0"/>
                  <w:marBottom w:val="0"/>
                  <w:divBdr>
                    <w:top w:val="none" w:sz="0" w:space="0" w:color="auto"/>
                    <w:left w:val="none" w:sz="0" w:space="0" w:color="auto"/>
                    <w:bottom w:val="none" w:sz="0" w:space="0" w:color="auto"/>
                    <w:right w:val="none" w:sz="0" w:space="0" w:color="auto"/>
                  </w:divBdr>
                  <w:divsChild>
                    <w:div w:id="150597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149089">
          <w:marLeft w:val="0"/>
          <w:marRight w:val="0"/>
          <w:marTop w:val="0"/>
          <w:marBottom w:val="0"/>
          <w:divBdr>
            <w:top w:val="none" w:sz="0" w:space="0" w:color="auto"/>
            <w:left w:val="none" w:sz="0" w:space="0" w:color="auto"/>
            <w:bottom w:val="none" w:sz="0" w:space="0" w:color="auto"/>
            <w:right w:val="none" w:sz="0" w:space="0" w:color="auto"/>
          </w:divBdr>
          <w:divsChild>
            <w:div w:id="206381408">
              <w:marLeft w:val="0"/>
              <w:marRight w:val="0"/>
              <w:marTop w:val="0"/>
              <w:marBottom w:val="0"/>
              <w:divBdr>
                <w:top w:val="none" w:sz="0" w:space="0" w:color="auto"/>
                <w:left w:val="none" w:sz="0" w:space="0" w:color="auto"/>
                <w:bottom w:val="none" w:sz="0" w:space="0" w:color="auto"/>
                <w:right w:val="none" w:sz="0" w:space="0" w:color="auto"/>
              </w:divBdr>
            </w:div>
            <w:div w:id="1554534394">
              <w:marLeft w:val="0"/>
              <w:marRight w:val="0"/>
              <w:marTop w:val="0"/>
              <w:marBottom w:val="0"/>
              <w:divBdr>
                <w:top w:val="none" w:sz="0" w:space="0" w:color="auto"/>
                <w:left w:val="none" w:sz="0" w:space="0" w:color="auto"/>
                <w:bottom w:val="none" w:sz="0" w:space="0" w:color="auto"/>
                <w:right w:val="none" w:sz="0" w:space="0" w:color="auto"/>
              </w:divBdr>
            </w:div>
            <w:div w:id="952250054">
              <w:marLeft w:val="0"/>
              <w:marRight w:val="0"/>
              <w:marTop w:val="0"/>
              <w:marBottom w:val="0"/>
              <w:divBdr>
                <w:top w:val="none" w:sz="0" w:space="0" w:color="auto"/>
                <w:left w:val="none" w:sz="0" w:space="0" w:color="auto"/>
                <w:bottom w:val="none" w:sz="0" w:space="0" w:color="auto"/>
                <w:right w:val="none" w:sz="0" w:space="0" w:color="auto"/>
              </w:divBdr>
            </w:div>
            <w:div w:id="2060477052">
              <w:marLeft w:val="0"/>
              <w:marRight w:val="0"/>
              <w:marTop w:val="0"/>
              <w:marBottom w:val="0"/>
              <w:divBdr>
                <w:top w:val="none" w:sz="0" w:space="0" w:color="auto"/>
                <w:left w:val="none" w:sz="0" w:space="0" w:color="auto"/>
                <w:bottom w:val="none" w:sz="0" w:space="0" w:color="auto"/>
                <w:right w:val="none" w:sz="0" w:space="0" w:color="auto"/>
              </w:divBdr>
            </w:div>
            <w:div w:id="1141270679">
              <w:marLeft w:val="0"/>
              <w:marRight w:val="0"/>
              <w:marTop w:val="0"/>
              <w:marBottom w:val="0"/>
              <w:divBdr>
                <w:top w:val="none" w:sz="0" w:space="0" w:color="auto"/>
                <w:left w:val="none" w:sz="0" w:space="0" w:color="auto"/>
                <w:bottom w:val="none" w:sz="0" w:space="0" w:color="auto"/>
                <w:right w:val="none" w:sz="0" w:space="0" w:color="auto"/>
              </w:divBdr>
            </w:div>
          </w:divsChild>
        </w:div>
        <w:div w:id="1519612855">
          <w:marLeft w:val="0"/>
          <w:marRight w:val="0"/>
          <w:marTop w:val="0"/>
          <w:marBottom w:val="0"/>
          <w:divBdr>
            <w:top w:val="none" w:sz="0" w:space="0" w:color="auto"/>
            <w:left w:val="none" w:sz="0" w:space="0" w:color="auto"/>
            <w:bottom w:val="none" w:sz="0" w:space="0" w:color="auto"/>
            <w:right w:val="none" w:sz="0" w:space="0" w:color="auto"/>
          </w:divBdr>
          <w:divsChild>
            <w:div w:id="180433941">
              <w:marLeft w:val="0"/>
              <w:marRight w:val="0"/>
              <w:marTop w:val="0"/>
              <w:marBottom w:val="0"/>
              <w:divBdr>
                <w:top w:val="none" w:sz="0" w:space="0" w:color="auto"/>
                <w:left w:val="none" w:sz="0" w:space="0" w:color="auto"/>
                <w:bottom w:val="none" w:sz="0" w:space="0" w:color="auto"/>
                <w:right w:val="none" w:sz="0" w:space="0" w:color="auto"/>
              </w:divBdr>
            </w:div>
            <w:div w:id="1113325607">
              <w:marLeft w:val="0"/>
              <w:marRight w:val="0"/>
              <w:marTop w:val="0"/>
              <w:marBottom w:val="0"/>
              <w:divBdr>
                <w:top w:val="none" w:sz="0" w:space="0" w:color="auto"/>
                <w:left w:val="none" w:sz="0" w:space="0" w:color="auto"/>
                <w:bottom w:val="none" w:sz="0" w:space="0" w:color="auto"/>
                <w:right w:val="none" w:sz="0" w:space="0" w:color="auto"/>
              </w:divBdr>
            </w:div>
          </w:divsChild>
        </w:div>
        <w:div w:id="774518957">
          <w:marLeft w:val="0"/>
          <w:marRight w:val="0"/>
          <w:marTop w:val="0"/>
          <w:marBottom w:val="0"/>
          <w:divBdr>
            <w:top w:val="none" w:sz="0" w:space="0" w:color="auto"/>
            <w:left w:val="none" w:sz="0" w:space="0" w:color="auto"/>
            <w:bottom w:val="none" w:sz="0" w:space="0" w:color="auto"/>
            <w:right w:val="none" w:sz="0" w:space="0" w:color="auto"/>
          </w:divBdr>
          <w:divsChild>
            <w:div w:id="124130226">
              <w:marLeft w:val="0"/>
              <w:marRight w:val="0"/>
              <w:marTop w:val="0"/>
              <w:marBottom w:val="0"/>
              <w:divBdr>
                <w:top w:val="none" w:sz="0" w:space="0" w:color="auto"/>
                <w:left w:val="none" w:sz="0" w:space="0" w:color="auto"/>
                <w:bottom w:val="none" w:sz="0" w:space="0" w:color="auto"/>
                <w:right w:val="none" w:sz="0" w:space="0" w:color="auto"/>
              </w:divBdr>
            </w:div>
          </w:divsChild>
        </w:div>
        <w:div w:id="1383091042">
          <w:marLeft w:val="0"/>
          <w:marRight w:val="0"/>
          <w:marTop w:val="0"/>
          <w:marBottom w:val="0"/>
          <w:divBdr>
            <w:top w:val="none" w:sz="0" w:space="0" w:color="auto"/>
            <w:left w:val="none" w:sz="0" w:space="0" w:color="auto"/>
            <w:bottom w:val="none" w:sz="0" w:space="0" w:color="auto"/>
            <w:right w:val="none" w:sz="0" w:space="0" w:color="auto"/>
          </w:divBdr>
          <w:divsChild>
            <w:div w:id="1878734843">
              <w:marLeft w:val="0"/>
              <w:marRight w:val="0"/>
              <w:marTop w:val="0"/>
              <w:marBottom w:val="0"/>
              <w:divBdr>
                <w:top w:val="none" w:sz="0" w:space="0" w:color="auto"/>
                <w:left w:val="none" w:sz="0" w:space="0" w:color="auto"/>
                <w:bottom w:val="none" w:sz="0" w:space="0" w:color="auto"/>
                <w:right w:val="none" w:sz="0" w:space="0" w:color="auto"/>
              </w:divBdr>
            </w:div>
            <w:div w:id="956646080">
              <w:marLeft w:val="0"/>
              <w:marRight w:val="0"/>
              <w:marTop w:val="0"/>
              <w:marBottom w:val="0"/>
              <w:divBdr>
                <w:top w:val="none" w:sz="0" w:space="0" w:color="auto"/>
                <w:left w:val="none" w:sz="0" w:space="0" w:color="auto"/>
                <w:bottom w:val="none" w:sz="0" w:space="0" w:color="auto"/>
                <w:right w:val="none" w:sz="0" w:space="0" w:color="auto"/>
              </w:divBdr>
            </w:div>
            <w:div w:id="1442608357">
              <w:marLeft w:val="0"/>
              <w:marRight w:val="0"/>
              <w:marTop w:val="0"/>
              <w:marBottom w:val="0"/>
              <w:divBdr>
                <w:top w:val="none" w:sz="0" w:space="0" w:color="auto"/>
                <w:left w:val="none" w:sz="0" w:space="0" w:color="auto"/>
                <w:bottom w:val="none" w:sz="0" w:space="0" w:color="auto"/>
                <w:right w:val="none" w:sz="0" w:space="0" w:color="auto"/>
              </w:divBdr>
            </w:div>
            <w:div w:id="830560797">
              <w:marLeft w:val="0"/>
              <w:marRight w:val="0"/>
              <w:marTop w:val="0"/>
              <w:marBottom w:val="0"/>
              <w:divBdr>
                <w:top w:val="none" w:sz="0" w:space="0" w:color="auto"/>
                <w:left w:val="none" w:sz="0" w:space="0" w:color="auto"/>
                <w:bottom w:val="none" w:sz="0" w:space="0" w:color="auto"/>
                <w:right w:val="none" w:sz="0" w:space="0" w:color="auto"/>
              </w:divBdr>
            </w:div>
            <w:div w:id="1080566855">
              <w:marLeft w:val="0"/>
              <w:marRight w:val="0"/>
              <w:marTop w:val="0"/>
              <w:marBottom w:val="0"/>
              <w:divBdr>
                <w:top w:val="none" w:sz="0" w:space="0" w:color="auto"/>
                <w:left w:val="none" w:sz="0" w:space="0" w:color="auto"/>
                <w:bottom w:val="none" w:sz="0" w:space="0" w:color="auto"/>
                <w:right w:val="none" w:sz="0" w:space="0" w:color="auto"/>
              </w:divBdr>
            </w:div>
          </w:divsChild>
        </w:div>
        <w:div w:id="102501440">
          <w:marLeft w:val="0"/>
          <w:marRight w:val="0"/>
          <w:marTop w:val="0"/>
          <w:marBottom w:val="0"/>
          <w:divBdr>
            <w:top w:val="none" w:sz="0" w:space="0" w:color="auto"/>
            <w:left w:val="none" w:sz="0" w:space="0" w:color="auto"/>
            <w:bottom w:val="none" w:sz="0" w:space="0" w:color="auto"/>
            <w:right w:val="none" w:sz="0" w:space="0" w:color="auto"/>
          </w:divBdr>
        </w:div>
        <w:div w:id="1872259644">
          <w:marLeft w:val="0"/>
          <w:marRight w:val="0"/>
          <w:marTop w:val="0"/>
          <w:marBottom w:val="0"/>
          <w:divBdr>
            <w:top w:val="none" w:sz="0" w:space="0" w:color="auto"/>
            <w:left w:val="none" w:sz="0" w:space="0" w:color="auto"/>
            <w:bottom w:val="none" w:sz="0" w:space="0" w:color="auto"/>
            <w:right w:val="none" w:sz="0" w:space="0" w:color="auto"/>
          </w:divBdr>
        </w:div>
        <w:div w:id="388695234">
          <w:marLeft w:val="0"/>
          <w:marRight w:val="0"/>
          <w:marTop w:val="0"/>
          <w:marBottom w:val="0"/>
          <w:divBdr>
            <w:top w:val="none" w:sz="0" w:space="0" w:color="auto"/>
            <w:left w:val="none" w:sz="0" w:space="0" w:color="auto"/>
            <w:bottom w:val="none" w:sz="0" w:space="0" w:color="auto"/>
            <w:right w:val="none" w:sz="0" w:space="0" w:color="auto"/>
          </w:divBdr>
        </w:div>
        <w:div w:id="203296875">
          <w:marLeft w:val="0"/>
          <w:marRight w:val="0"/>
          <w:marTop w:val="0"/>
          <w:marBottom w:val="0"/>
          <w:divBdr>
            <w:top w:val="none" w:sz="0" w:space="0" w:color="auto"/>
            <w:left w:val="none" w:sz="0" w:space="0" w:color="auto"/>
            <w:bottom w:val="none" w:sz="0" w:space="0" w:color="auto"/>
            <w:right w:val="none" w:sz="0" w:space="0" w:color="auto"/>
          </w:divBdr>
        </w:div>
        <w:div w:id="1688872299">
          <w:marLeft w:val="0"/>
          <w:marRight w:val="0"/>
          <w:marTop w:val="0"/>
          <w:marBottom w:val="0"/>
          <w:divBdr>
            <w:top w:val="none" w:sz="0" w:space="0" w:color="auto"/>
            <w:left w:val="none" w:sz="0" w:space="0" w:color="auto"/>
            <w:bottom w:val="none" w:sz="0" w:space="0" w:color="auto"/>
            <w:right w:val="none" w:sz="0" w:space="0" w:color="auto"/>
          </w:divBdr>
        </w:div>
        <w:div w:id="2095395522">
          <w:marLeft w:val="0"/>
          <w:marRight w:val="0"/>
          <w:marTop w:val="0"/>
          <w:marBottom w:val="0"/>
          <w:divBdr>
            <w:top w:val="none" w:sz="0" w:space="0" w:color="auto"/>
            <w:left w:val="none" w:sz="0" w:space="0" w:color="auto"/>
            <w:bottom w:val="none" w:sz="0" w:space="0" w:color="auto"/>
            <w:right w:val="none" w:sz="0" w:space="0" w:color="auto"/>
          </w:divBdr>
        </w:div>
        <w:div w:id="1518230699">
          <w:marLeft w:val="0"/>
          <w:marRight w:val="0"/>
          <w:marTop w:val="0"/>
          <w:marBottom w:val="0"/>
          <w:divBdr>
            <w:top w:val="none" w:sz="0" w:space="0" w:color="auto"/>
            <w:left w:val="none" w:sz="0" w:space="0" w:color="auto"/>
            <w:bottom w:val="none" w:sz="0" w:space="0" w:color="auto"/>
            <w:right w:val="none" w:sz="0" w:space="0" w:color="auto"/>
          </w:divBdr>
        </w:div>
        <w:div w:id="991716576">
          <w:marLeft w:val="0"/>
          <w:marRight w:val="0"/>
          <w:marTop w:val="0"/>
          <w:marBottom w:val="0"/>
          <w:divBdr>
            <w:top w:val="none" w:sz="0" w:space="0" w:color="auto"/>
            <w:left w:val="none" w:sz="0" w:space="0" w:color="auto"/>
            <w:bottom w:val="none" w:sz="0" w:space="0" w:color="auto"/>
            <w:right w:val="none" w:sz="0" w:space="0" w:color="auto"/>
          </w:divBdr>
        </w:div>
        <w:div w:id="603463816">
          <w:marLeft w:val="0"/>
          <w:marRight w:val="0"/>
          <w:marTop w:val="0"/>
          <w:marBottom w:val="0"/>
          <w:divBdr>
            <w:top w:val="none" w:sz="0" w:space="0" w:color="auto"/>
            <w:left w:val="none" w:sz="0" w:space="0" w:color="auto"/>
            <w:bottom w:val="none" w:sz="0" w:space="0" w:color="auto"/>
            <w:right w:val="none" w:sz="0" w:space="0" w:color="auto"/>
          </w:divBdr>
          <w:divsChild>
            <w:div w:id="1729956051">
              <w:marLeft w:val="-75"/>
              <w:marRight w:val="0"/>
              <w:marTop w:val="30"/>
              <w:marBottom w:val="30"/>
              <w:divBdr>
                <w:top w:val="none" w:sz="0" w:space="0" w:color="auto"/>
                <w:left w:val="none" w:sz="0" w:space="0" w:color="auto"/>
                <w:bottom w:val="none" w:sz="0" w:space="0" w:color="auto"/>
                <w:right w:val="none" w:sz="0" w:space="0" w:color="auto"/>
              </w:divBdr>
              <w:divsChild>
                <w:div w:id="856046752">
                  <w:marLeft w:val="0"/>
                  <w:marRight w:val="0"/>
                  <w:marTop w:val="0"/>
                  <w:marBottom w:val="0"/>
                  <w:divBdr>
                    <w:top w:val="none" w:sz="0" w:space="0" w:color="auto"/>
                    <w:left w:val="none" w:sz="0" w:space="0" w:color="auto"/>
                    <w:bottom w:val="none" w:sz="0" w:space="0" w:color="auto"/>
                    <w:right w:val="none" w:sz="0" w:space="0" w:color="auto"/>
                  </w:divBdr>
                  <w:divsChild>
                    <w:div w:id="41755181">
                      <w:marLeft w:val="0"/>
                      <w:marRight w:val="0"/>
                      <w:marTop w:val="0"/>
                      <w:marBottom w:val="0"/>
                      <w:divBdr>
                        <w:top w:val="none" w:sz="0" w:space="0" w:color="auto"/>
                        <w:left w:val="none" w:sz="0" w:space="0" w:color="auto"/>
                        <w:bottom w:val="none" w:sz="0" w:space="0" w:color="auto"/>
                        <w:right w:val="none" w:sz="0" w:space="0" w:color="auto"/>
                      </w:divBdr>
                    </w:div>
                  </w:divsChild>
                </w:div>
                <w:div w:id="31854666">
                  <w:marLeft w:val="0"/>
                  <w:marRight w:val="0"/>
                  <w:marTop w:val="0"/>
                  <w:marBottom w:val="0"/>
                  <w:divBdr>
                    <w:top w:val="none" w:sz="0" w:space="0" w:color="auto"/>
                    <w:left w:val="none" w:sz="0" w:space="0" w:color="auto"/>
                    <w:bottom w:val="none" w:sz="0" w:space="0" w:color="auto"/>
                    <w:right w:val="none" w:sz="0" w:space="0" w:color="auto"/>
                  </w:divBdr>
                  <w:divsChild>
                    <w:div w:id="1817533016">
                      <w:marLeft w:val="0"/>
                      <w:marRight w:val="0"/>
                      <w:marTop w:val="0"/>
                      <w:marBottom w:val="0"/>
                      <w:divBdr>
                        <w:top w:val="none" w:sz="0" w:space="0" w:color="auto"/>
                        <w:left w:val="none" w:sz="0" w:space="0" w:color="auto"/>
                        <w:bottom w:val="none" w:sz="0" w:space="0" w:color="auto"/>
                        <w:right w:val="none" w:sz="0" w:space="0" w:color="auto"/>
                      </w:divBdr>
                    </w:div>
                  </w:divsChild>
                </w:div>
                <w:div w:id="987440386">
                  <w:marLeft w:val="0"/>
                  <w:marRight w:val="0"/>
                  <w:marTop w:val="0"/>
                  <w:marBottom w:val="0"/>
                  <w:divBdr>
                    <w:top w:val="none" w:sz="0" w:space="0" w:color="auto"/>
                    <w:left w:val="none" w:sz="0" w:space="0" w:color="auto"/>
                    <w:bottom w:val="none" w:sz="0" w:space="0" w:color="auto"/>
                    <w:right w:val="none" w:sz="0" w:space="0" w:color="auto"/>
                  </w:divBdr>
                  <w:divsChild>
                    <w:div w:id="112405068">
                      <w:marLeft w:val="0"/>
                      <w:marRight w:val="0"/>
                      <w:marTop w:val="0"/>
                      <w:marBottom w:val="0"/>
                      <w:divBdr>
                        <w:top w:val="none" w:sz="0" w:space="0" w:color="auto"/>
                        <w:left w:val="none" w:sz="0" w:space="0" w:color="auto"/>
                        <w:bottom w:val="none" w:sz="0" w:space="0" w:color="auto"/>
                        <w:right w:val="none" w:sz="0" w:space="0" w:color="auto"/>
                      </w:divBdr>
                    </w:div>
                  </w:divsChild>
                </w:div>
                <w:div w:id="1050574014">
                  <w:marLeft w:val="0"/>
                  <w:marRight w:val="0"/>
                  <w:marTop w:val="0"/>
                  <w:marBottom w:val="0"/>
                  <w:divBdr>
                    <w:top w:val="none" w:sz="0" w:space="0" w:color="auto"/>
                    <w:left w:val="none" w:sz="0" w:space="0" w:color="auto"/>
                    <w:bottom w:val="none" w:sz="0" w:space="0" w:color="auto"/>
                    <w:right w:val="none" w:sz="0" w:space="0" w:color="auto"/>
                  </w:divBdr>
                  <w:divsChild>
                    <w:div w:id="1546871356">
                      <w:marLeft w:val="0"/>
                      <w:marRight w:val="0"/>
                      <w:marTop w:val="0"/>
                      <w:marBottom w:val="0"/>
                      <w:divBdr>
                        <w:top w:val="none" w:sz="0" w:space="0" w:color="auto"/>
                        <w:left w:val="none" w:sz="0" w:space="0" w:color="auto"/>
                        <w:bottom w:val="none" w:sz="0" w:space="0" w:color="auto"/>
                        <w:right w:val="none" w:sz="0" w:space="0" w:color="auto"/>
                      </w:divBdr>
                    </w:div>
                  </w:divsChild>
                </w:div>
                <w:div w:id="1490363811">
                  <w:marLeft w:val="0"/>
                  <w:marRight w:val="0"/>
                  <w:marTop w:val="0"/>
                  <w:marBottom w:val="0"/>
                  <w:divBdr>
                    <w:top w:val="none" w:sz="0" w:space="0" w:color="auto"/>
                    <w:left w:val="none" w:sz="0" w:space="0" w:color="auto"/>
                    <w:bottom w:val="none" w:sz="0" w:space="0" w:color="auto"/>
                    <w:right w:val="none" w:sz="0" w:space="0" w:color="auto"/>
                  </w:divBdr>
                  <w:divsChild>
                    <w:div w:id="526023758">
                      <w:marLeft w:val="0"/>
                      <w:marRight w:val="0"/>
                      <w:marTop w:val="0"/>
                      <w:marBottom w:val="0"/>
                      <w:divBdr>
                        <w:top w:val="none" w:sz="0" w:space="0" w:color="auto"/>
                        <w:left w:val="none" w:sz="0" w:space="0" w:color="auto"/>
                        <w:bottom w:val="none" w:sz="0" w:space="0" w:color="auto"/>
                        <w:right w:val="none" w:sz="0" w:space="0" w:color="auto"/>
                      </w:divBdr>
                    </w:div>
                  </w:divsChild>
                </w:div>
                <w:div w:id="24908449">
                  <w:marLeft w:val="0"/>
                  <w:marRight w:val="0"/>
                  <w:marTop w:val="0"/>
                  <w:marBottom w:val="0"/>
                  <w:divBdr>
                    <w:top w:val="none" w:sz="0" w:space="0" w:color="auto"/>
                    <w:left w:val="none" w:sz="0" w:space="0" w:color="auto"/>
                    <w:bottom w:val="none" w:sz="0" w:space="0" w:color="auto"/>
                    <w:right w:val="none" w:sz="0" w:space="0" w:color="auto"/>
                  </w:divBdr>
                  <w:divsChild>
                    <w:div w:id="1620213492">
                      <w:marLeft w:val="0"/>
                      <w:marRight w:val="0"/>
                      <w:marTop w:val="0"/>
                      <w:marBottom w:val="0"/>
                      <w:divBdr>
                        <w:top w:val="none" w:sz="0" w:space="0" w:color="auto"/>
                        <w:left w:val="none" w:sz="0" w:space="0" w:color="auto"/>
                        <w:bottom w:val="none" w:sz="0" w:space="0" w:color="auto"/>
                        <w:right w:val="none" w:sz="0" w:space="0" w:color="auto"/>
                      </w:divBdr>
                    </w:div>
                  </w:divsChild>
                </w:div>
                <w:div w:id="690491785">
                  <w:marLeft w:val="0"/>
                  <w:marRight w:val="0"/>
                  <w:marTop w:val="0"/>
                  <w:marBottom w:val="0"/>
                  <w:divBdr>
                    <w:top w:val="none" w:sz="0" w:space="0" w:color="auto"/>
                    <w:left w:val="none" w:sz="0" w:space="0" w:color="auto"/>
                    <w:bottom w:val="none" w:sz="0" w:space="0" w:color="auto"/>
                    <w:right w:val="none" w:sz="0" w:space="0" w:color="auto"/>
                  </w:divBdr>
                  <w:divsChild>
                    <w:div w:id="870608718">
                      <w:marLeft w:val="0"/>
                      <w:marRight w:val="0"/>
                      <w:marTop w:val="0"/>
                      <w:marBottom w:val="0"/>
                      <w:divBdr>
                        <w:top w:val="none" w:sz="0" w:space="0" w:color="auto"/>
                        <w:left w:val="none" w:sz="0" w:space="0" w:color="auto"/>
                        <w:bottom w:val="none" w:sz="0" w:space="0" w:color="auto"/>
                        <w:right w:val="none" w:sz="0" w:space="0" w:color="auto"/>
                      </w:divBdr>
                    </w:div>
                  </w:divsChild>
                </w:div>
                <w:div w:id="754522208">
                  <w:marLeft w:val="0"/>
                  <w:marRight w:val="0"/>
                  <w:marTop w:val="0"/>
                  <w:marBottom w:val="0"/>
                  <w:divBdr>
                    <w:top w:val="none" w:sz="0" w:space="0" w:color="auto"/>
                    <w:left w:val="none" w:sz="0" w:space="0" w:color="auto"/>
                    <w:bottom w:val="none" w:sz="0" w:space="0" w:color="auto"/>
                    <w:right w:val="none" w:sz="0" w:space="0" w:color="auto"/>
                  </w:divBdr>
                  <w:divsChild>
                    <w:div w:id="1421948366">
                      <w:marLeft w:val="0"/>
                      <w:marRight w:val="0"/>
                      <w:marTop w:val="0"/>
                      <w:marBottom w:val="0"/>
                      <w:divBdr>
                        <w:top w:val="none" w:sz="0" w:space="0" w:color="auto"/>
                        <w:left w:val="none" w:sz="0" w:space="0" w:color="auto"/>
                        <w:bottom w:val="none" w:sz="0" w:space="0" w:color="auto"/>
                        <w:right w:val="none" w:sz="0" w:space="0" w:color="auto"/>
                      </w:divBdr>
                    </w:div>
                  </w:divsChild>
                </w:div>
                <w:div w:id="1874413913">
                  <w:marLeft w:val="0"/>
                  <w:marRight w:val="0"/>
                  <w:marTop w:val="0"/>
                  <w:marBottom w:val="0"/>
                  <w:divBdr>
                    <w:top w:val="none" w:sz="0" w:space="0" w:color="auto"/>
                    <w:left w:val="none" w:sz="0" w:space="0" w:color="auto"/>
                    <w:bottom w:val="none" w:sz="0" w:space="0" w:color="auto"/>
                    <w:right w:val="none" w:sz="0" w:space="0" w:color="auto"/>
                  </w:divBdr>
                  <w:divsChild>
                    <w:div w:id="926963601">
                      <w:marLeft w:val="0"/>
                      <w:marRight w:val="0"/>
                      <w:marTop w:val="0"/>
                      <w:marBottom w:val="0"/>
                      <w:divBdr>
                        <w:top w:val="none" w:sz="0" w:space="0" w:color="auto"/>
                        <w:left w:val="none" w:sz="0" w:space="0" w:color="auto"/>
                        <w:bottom w:val="none" w:sz="0" w:space="0" w:color="auto"/>
                        <w:right w:val="none" w:sz="0" w:space="0" w:color="auto"/>
                      </w:divBdr>
                    </w:div>
                  </w:divsChild>
                </w:div>
                <w:div w:id="1271939342">
                  <w:marLeft w:val="0"/>
                  <w:marRight w:val="0"/>
                  <w:marTop w:val="0"/>
                  <w:marBottom w:val="0"/>
                  <w:divBdr>
                    <w:top w:val="none" w:sz="0" w:space="0" w:color="auto"/>
                    <w:left w:val="none" w:sz="0" w:space="0" w:color="auto"/>
                    <w:bottom w:val="none" w:sz="0" w:space="0" w:color="auto"/>
                    <w:right w:val="none" w:sz="0" w:space="0" w:color="auto"/>
                  </w:divBdr>
                  <w:divsChild>
                    <w:div w:id="184767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209185">
          <w:marLeft w:val="0"/>
          <w:marRight w:val="0"/>
          <w:marTop w:val="0"/>
          <w:marBottom w:val="0"/>
          <w:divBdr>
            <w:top w:val="none" w:sz="0" w:space="0" w:color="auto"/>
            <w:left w:val="none" w:sz="0" w:space="0" w:color="auto"/>
            <w:bottom w:val="none" w:sz="0" w:space="0" w:color="auto"/>
            <w:right w:val="none" w:sz="0" w:space="0" w:color="auto"/>
          </w:divBdr>
        </w:div>
        <w:div w:id="887836649">
          <w:marLeft w:val="0"/>
          <w:marRight w:val="0"/>
          <w:marTop w:val="0"/>
          <w:marBottom w:val="0"/>
          <w:divBdr>
            <w:top w:val="none" w:sz="0" w:space="0" w:color="auto"/>
            <w:left w:val="none" w:sz="0" w:space="0" w:color="auto"/>
            <w:bottom w:val="none" w:sz="0" w:space="0" w:color="auto"/>
            <w:right w:val="none" w:sz="0" w:space="0" w:color="auto"/>
          </w:divBdr>
        </w:div>
        <w:div w:id="1324552134">
          <w:marLeft w:val="0"/>
          <w:marRight w:val="0"/>
          <w:marTop w:val="0"/>
          <w:marBottom w:val="0"/>
          <w:divBdr>
            <w:top w:val="none" w:sz="0" w:space="0" w:color="auto"/>
            <w:left w:val="none" w:sz="0" w:space="0" w:color="auto"/>
            <w:bottom w:val="none" w:sz="0" w:space="0" w:color="auto"/>
            <w:right w:val="none" w:sz="0" w:space="0" w:color="auto"/>
          </w:divBdr>
        </w:div>
        <w:div w:id="495263252">
          <w:marLeft w:val="0"/>
          <w:marRight w:val="0"/>
          <w:marTop w:val="0"/>
          <w:marBottom w:val="0"/>
          <w:divBdr>
            <w:top w:val="none" w:sz="0" w:space="0" w:color="auto"/>
            <w:left w:val="none" w:sz="0" w:space="0" w:color="auto"/>
            <w:bottom w:val="none" w:sz="0" w:space="0" w:color="auto"/>
            <w:right w:val="none" w:sz="0" w:space="0" w:color="auto"/>
          </w:divBdr>
        </w:div>
        <w:div w:id="1790974318">
          <w:marLeft w:val="0"/>
          <w:marRight w:val="0"/>
          <w:marTop w:val="0"/>
          <w:marBottom w:val="0"/>
          <w:divBdr>
            <w:top w:val="none" w:sz="0" w:space="0" w:color="auto"/>
            <w:left w:val="none" w:sz="0" w:space="0" w:color="auto"/>
            <w:bottom w:val="none" w:sz="0" w:space="0" w:color="auto"/>
            <w:right w:val="none" w:sz="0" w:space="0" w:color="auto"/>
          </w:divBdr>
        </w:div>
        <w:div w:id="658076574">
          <w:marLeft w:val="0"/>
          <w:marRight w:val="0"/>
          <w:marTop w:val="0"/>
          <w:marBottom w:val="0"/>
          <w:divBdr>
            <w:top w:val="none" w:sz="0" w:space="0" w:color="auto"/>
            <w:left w:val="none" w:sz="0" w:space="0" w:color="auto"/>
            <w:bottom w:val="none" w:sz="0" w:space="0" w:color="auto"/>
            <w:right w:val="none" w:sz="0" w:space="0" w:color="auto"/>
          </w:divBdr>
        </w:div>
        <w:div w:id="959646392">
          <w:marLeft w:val="0"/>
          <w:marRight w:val="0"/>
          <w:marTop w:val="0"/>
          <w:marBottom w:val="0"/>
          <w:divBdr>
            <w:top w:val="none" w:sz="0" w:space="0" w:color="auto"/>
            <w:left w:val="none" w:sz="0" w:space="0" w:color="auto"/>
            <w:bottom w:val="none" w:sz="0" w:space="0" w:color="auto"/>
            <w:right w:val="none" w:sz="0" w:space="0" w:color="auto"/>
          </w:divBdr>
          <w:divsChild>
            <w:div w:id="455148482">
              <w:marLeft w:val="-75"/>
              <w:marRight w:val="0"/>
              <w:marTop w:val="30"/>
              <w:marBottom w:val="30"/>
              <w:divBdr>
                <w:top w:val="none" w:sz="0" w:space="0" w:color="auto"/>
                <w:left w:val="none" w:sz="0" w:space="0" w:color="auto"/>
                <w:bottom w:val="none" w:sz="0" w:space="0" w:color="auto"/>
                <w:right w:val="none" w:sz="0" w:space="0" w:color="auto"/>
              </w:divBdr>
              <w:divsChild>
                <w:div w:id="2112965838">
                  <w:marLeft w:val="0"/>
                  <w:marRight w:val="0"/>
                  <w:marTop w:val="0"/>
                  <w:marBottom w:val="0"/>
                  <w:divBdr>
                    <w:top w:val="none" w:sz="0" w:space="0" w:color="auto"/>
                    <w:left w:val="none" w:sz="0" w:space="0" w:color="auto"/>
                    <w:bottom w:val="none" w:sz="0" w:space="0" w:color="auto"/>
                    <w:right w:val="none" w:sz="0" w:space="0" w:color="auto"/>
                  </w:divBdr>
                  <w:divsChild>
                    <w:div w:id="493884934">
                      <w:marLeft w:val="0"/>
                      <w:marRight w:val="0"/>
                      <w:marTop w:val="0"/>
                      <w:marBottom w:val="0"/>
                      <w:divBdr>
                        <w:top w:val="none" w:sz="0" w:space="0" w:color="auto"/>
                        <w:left w:val="none" w:sz="0" w:space="0" w:color="auto"/>
                        <w:bottom w:val="none" w:sz="0" w:space="0" w:color="auto"/>
                        <w:right w:val="none" w:sz="0" w:space="0" w:color="auto"/>
                      </w:divBdr>
                    </w:div>
                  </w:divsChild>
                </w:div>
                <w:div w:id="1512718622">
                  <w:marLeft w:val="0"/>
                  <w:marRight w:val="0"/>
                  <w:marTop w:val="0"/>
                  <w:marBottom w:val="0"/>
                  <w:divBdr>
                    <w:top w:val="none" w:sz="0" w:space="0" w:color="auto"/>
                    <w:left w:val="none" w:sz="0" w:space="0" w:color="auto"/>
                    <w:bottom w:val="none" w:sz="0" w:space="0" w:color="auto"/>
                    <w:right w:val="none" w:sz="0" w:space="0" w:color="auto"/>
                  </w:divBdr>
                  <w:divsChild>
                    <w:div w:id="606931127">
                      <w:marLeft w:val="0"/>
                      <w:marRight w:val="0"/>
                      <w:marTop w:val="0"/>
                      <w:marBottom w:val="0"/>
                      <w:divBdr>
                        <w:top w:val="none" w:sz="0" w:space="0" w:color="auto"/>
                        <w:left w:val="none" w:sz="0" w:space="0" w:color="auto"/>
                        <w:bottom w:val="none" w:sz="0" w:space="0" w:color="auto"/>
                        <w:right w:val="none" w:sz="0" w:space="0" w:color="auto"/>
                      </w:divBdr>
                    </w:div>
                  </w:divsChild>
                </w:div>
                <w:div w:id="971712675">
                  <w:marLeft w:val="0"/>
                  <w:marRight w:val="0"/>
                  <w:marTop w:val="0"/>
                  <w:marBottom w:val="0"/>
                  <w:divBdr>
                    <w:top w:val="none" w:sz="0" w:space="0" w:color="auto"/>
                    <w:left w:val="none" w:sz="0" w:space="0" w:color="auto"/>
                    <w:bottom w:val="none" w:sz="0" w:space="0" w:color="auto"/>
                    <w:right w:val="none" w:sz="0" w:space="0" w:color="auto"/>
                  </w:divBdr>
                  <w:divsChild>
                    <w:div w:id="1225070478">
                      <w:marLeft w:val="0"/>
                      <w:marRight w:val="0"/>
                      <w:marTop w:val="0"/>
                      <w:marBottom w:val="0"/>
                      <w:divBdr>
                        <w:top w:val="none" w:sz="0" w:space="0" w:color="auto"/>
                        <w:left w:val="none" w:sz="0" w:space="0" w:color="auto"/>
                        <w:bottom w:val="none" w:sz="0" w:space="0" w:color="auto"/>
                        <w:right w:val="none" w:sz="0" w:space="0" w:color="auto"/>
                      </w:divBdr>
                    </w:div>
                  </w:divsChild>
                </w:div>
                <w:div w:id="2059552135">
                  <w:marLeft w:val="0"/>
                  <w:marRight w:val="0"/>
                  <w:marTop w:val="0"/>
                  <w:marBottom w:val="0"/>
                  <w:divBdr>
                    <w:top w:val="none" w:sz="0" w:space="0" w:color="auto"/>
                    <w:left w:val="none" w:sz="0" w:space="0" w:color="auto"/>
                    <w:bottom w:val="none" w:sz="0" w:space="0" w:color="auto"/>
                    <w:right w:val="none" w:sz="0" w:space="0" w:color="auto"/>
                  </w:divBdr>
                  <w:divsChild>
                    <w:div w:id="444080440">
                      <w:marLeft w:val="0"/>
                      <w:marRight w:val="0"/>
                      <w:marTop w:val="0"/>
                      <w:marBottom w:val="0"/>
                      <w:divBdr>
                        <w:top w:val="none" w:sz="0" w:space="0" w:color="auto"/>
                        <w:left w:val="none" w:sz="0" w:space="0" w:color="auto"/>
                        <w:bottom w:val="none" w:sz="0" w:space="0" w:color="auto"/>
                        <w:right w:val="none" w:sz="0" w:space="0" w:color="auto"/>
                      </w:divBdr>
                    </w:div>
                  </w:divsChild>
                </w:div>
                <w:div w:id="258679633">
                  <w:marLeft w:val="0"/>
                  <w:marRight w:val="0"/>
                  <w:marTop w:val="0"/>
                  <w:marBottom w:val="0"/>
                  <w:divBdr>
                    <w:top w:val="none" w:sz="0" w:space="0" w:color="auto"/>
                    <w:left w:val="none" w:sz="0" w:space="0" w:color="auto"/>
                    <w:bottom w:val="none" w:sz="0" w:space="0" w:color="auto"/>
                    <w:right w:val="none" w:sz="0" w:space="0" w:color="auto"/>
                  </w:divBdr>
                  <w:divsChild>
                    <w:div w:id="1829637074">
                      <w:marLeft w:val="0"/>
                      <w:marRight w:val="0"/>
                      <w:marTop w:val="0"/>
                      <w:marBottom w:val="0"/>
                      <w:divBdr>
                        <w:top w:val="none" w:sz="0" w:space="0" w:color="auto"/>
                        <w:left w:val="none" w:sz="0" w:space="0" w:color="auto"/>
                        <w:bottom w:val="none" w:sz="0" w:space="0" w:color="auto"/>
                        <w:right w:val="none" w:sz="0" w:space="0" w:color="auto"/>
                      </w:divBdr>
                    </w:div>
                  </w:divsChild>
                </w:div>
                <w:div w:id="1000041598">
                  <w:marLeft w:val="0"/>
                  <w:marRight w:val="0"/>
                  <w:marTop w:val="0"/>
                  <w:marBottom w:val="0"/>
                  <w:divBdr>
                    <w:top w:val="none" w:sz="0" w:space="0" w:color="auto"/>
                    <w:left w:val="none" w:sz="0" w:space="0" w:color="auto"/>
                    <w:bottom w:val="none" w:sz="0" w:space="0" w:color="auto"/>
                    <w:right w:val="none" w:sz="0" w:space="0" w:color="auto"/>
                  </w:divBdr>
                  <w:divsChild>
                    <w:div w:id="1713335999">
                      <w:marLeft w:val="0"/>
                      <w:marRight w:val="0"/>
                      <w:marTop w:val="0"/>
                      <w:marBottom w:val="0"/>
                      <w:divBdr>
                        <w:top w:val="none" w:sz="0" w:space="0" w:color="auto"/>
                        <w:left w:val="none" w:sz="0" w:space="0" w:color="auto"/>
                        <w:bottom w:val="none" w:sz="0" w:space="0" w:color="auto"/>
                        <w:right w:val="none" w:sz="0" w:space="0" w:color="auto"/>
                      </w:divBdr>
                    </w:div>
                  </w:divsChild>
                </w:div>
                <w:div w:id="1440952400">
                  <w:marLeft w:val="0"/>
                  <w:marRight w:val="0"/>
                  <w:marTop w:val="0"/>
                  <w:marBottom w:val="0"/>
                  <w:divBdr>
                    <w:top w:val="none" w:sz="0" w:space="0" w:color="auto"/>
                    <w:left w:val="none" w:sz="0" w:space="0" w:color="auto"/>
                    <w:bottom w:val="none" w:sz="0" w:space="0" w:color="auto"/>
                    <w:right w:val="none" w:sz="0" w:space="0" w:color="auto"/>
                  </w:divBdr>
                  <w:divsChild>
                    <w:div w:id="1073623399">
                      <w:marLeft w:val="0"/>
                      <w:marRight w:val="0"/>
                      <w:marTop w:val="0"/>
                      <w:marBottom w:val="0"/>
                      <w:divBdr>
                        <w:top w:val="none" w:sz="0" w:space="0" w:color="auto"/>
                        <w:left w:val="none" w:sz="0" w:space="0" w:color="auto"/>
                        <w:bottom w:val="none" w:sz="0" w:space="0" w:color="auto"/>
                        <w:right w:val="none" w:sz="0" w:space="0" w:color="auto"/>
                      </w:divBdr>
                    </w:div>
                  </w:divsChild>
                </w:div>
                <w:div w:id="1987126900">
                  <w:marLeft w:val="0"/>
                  <w:marRight w:val="0"/>
                  <w:marTop w:val="0"/>
                  <w:marBottom w:val="0"/>
                  <w:divBdr>
                    <w:top w:val="none" w:sz="0" w:space="0" w:color="auto"/>
                    <w:left w:val="none" w:sz="0" w:space="0" w:color="auto"/>
                    <w:bottom w:val="none" w:sz="0" w:space="0" w:color="auto"/>
                    <w:right w:val="none" w:sz="0" w:space="0" w:color="auto"/>
                  </w:divBdr>
                  <w:divsChild>
                    <w:div w:id="210464125">
                      <w:marLeft w:val="0"/>
                      <w:marRight w:val="0"/>
                      <w:marTop w:val="0"/>
                      <w:marBottom w:val="0"/>
                      <w:divBdr>
                        <w:top w:val="none" w:sz="0" w:space="0" w:color="auto"/>
                        <w:left w:val="none" w:sz="0" w:space="0" w:color="auto"/>
                        <w:bottom w:val="none" w:sz="0" w:space="0" w:color="auto"/>
                        <w:right w:val="none" w:sz="0" w:space="0" w:color="auto"/>
                      </w:divBdr>
                    </w:div>
                  </w:divsChild>
                </w:div>
                <w:div w:id="1676615166">
                  <w:marLeft w:val="0"/>
                  <w:marRight w:val="0"/>
                  <w:marTop w:val="0"/>
                  <w:marBottom w:val="0"/>
                  <w:divBdr>
                    <w:top w:val="none" w:sz="0" w:space="0" w:color="auto"/>
                    <w:left w:val="none" w:sz="0" w:space="0" w:color="auto"/>
                    <w:bottom w:val="none" w:sz="0" w:space="0" w:color="auto"/>
                    <w:right w:val="none" w:sz="0" w:space="0" w:color="auto"/>
                  </w:divBdr>
                  <w:divsChild>
                    <w:div w:id="990910024">
                      <w:marLeft w:val="0"/>
                      <w:marRight w:val="0"/>
                      <w:marTop w:val="0"/>
                      <w:marBottom w:val="0"/>
                      <w:divBdr>
                        <w:top w:val="none" w:sz="0" w:space="0" w:color="auto"/>
                        <w:left w:val="none" w:sz="0" w:space="0" w:color="auto"/>
                        <w:bottom w:val="none" w:sz="0" w:space="0" w:color="auto"/>
                        <w:right w:val="none" w:sz="0" w:space="0" w:color="auto"/>
                      </w:divBdr>
                    </w:div>
                  </w:divsChild>
                </w:div>
                <w:div w:id="345717221">
                  <w:marLeft w:val="0"/>
                  <w:marRight w:val="0"/>
                  <w:marTop w:val="0"/>
                  <w:marBottom w:val="0"/>
                  <w:divBdr>
                    <w:top w:val="none" w:sz="0" w:space="0" w:color="auto"/>
                    <w:left w:val="none" w:sz="0" w:space="0" w:color="auto"/>
                    <w:bottom w:val="none" w:sz="0" w:space="0" w:color="auto"/>
                    <w:right w:val="none" w:sz="0" w:space="0" w:color="auto"/>
                  </w:divBdr>
                  <w:divsChild>
                    <w:div w:id="985936393">
                      <w:marLeft w:val="0"/>
                      <w:marRight w:val="0"/>
                      <w:marTop w:val="0"/>
                      <w:marBottom w:val="0"/>
                      <w:divBdr>
                        <w:top w:val="none" w:sz="0" w:space="0" w:color="auto"/>
                        <w:left w:val="none" w:sz="0" w:space="0" w:color="auto"/>
                        <w:bottom w:val="none" w:sz="0" w:space="0" w:color="auto"/>
                        <w:right w:val="none" w:sz="0" w:space="0" w:color="auto"/>
                      </w:divBdr>
                    </w:div>
                  </w:divsChild>
                </w:div>
                <w:div w:id="2095471392">
                  <w:marLeft w:val="0"/>
                  <w:marRight w:val="0"/>
                  <w:marTop w:val="0"/>
                  <w:marBottom w:val="0"/>
                  <w:divBdr>
                    <w:top w:val="none" w:sz="0" w:space="0" w:color="auto"/>
                    <w:left w:val="none" w:sz="0" w:space="0" w:color="auto"/>
                    <w:bottom w:val="none" w:sz="0" w:space="0" w:color="auto"/>
                    <w:right w:val="none" w:sz="0" w:space="0" w:color="auto"/>
                  </w:divBdr>
                  <w:divsChild>
                    <w:div w:id="846938874">
                      <w:marLeft w:val="0"/>
                      <w:marRight w:val="0"/>
                      <w:marTop w:val="0"/>
                      <w:marBottom w:val="0"/>
                      <w:divBdr>
                        <w:top w:val="none" w:sz="0" w:space="0" w:color="auto"/>
                        <w:left w:val="none" w:sz="0" w:space="0" w:color="auto"/>
                        <w:bottom w:val="none" w:sz="0" w:space="0" w:color="auto"/>
                        <w:right w:val="none" w:sz="0" w:space="0" w:color="auto"/>
                      </w:divBdr>
                    </w:div>
                  </w:divsChild>
                </w:div>
                <w:div w:id="771557162">
                  <w:marLeft w:val="0"/>
                  <w:marRight w:val="0"/>
                  <w:marTop w:val="0"/>
                  <w:marBottom w:val="0"/>
                  <w:divBdr>
                    <w:top w:val="none" w:sz="0" w:space="0" w:color="auto"/>
                    <w:left w:val="none" w:sz="0" w:space="0" w:color="auto"/>
                    <w:bottom w:val="none" w:sz="0" w:space="0" w:color="auto"/>
                    <w:right w:val="none" w:sz="0" w:space="0" w:color="auto"/>
                  </w:divBdr>
                  <w:divsChild>
                    <w:div w:id="1897013642">
                      <w:marLeft w:val="0"/>
                      <w:marRight w:val="0"/>
                      <w:marTop w:val="0"/>
                      <w:marBottom w:val="0"/>
                      <w:divBdr>
                        <w:top w:val="none" w:sz="0" w:space="0" w:color="auto"/>
                        <w:left w:val="none" w:sz="0" w:space="0" w:color="auto"/>
                        <w:bottom w:val="none" w:sz="0" w:space="0" w:color="auto"/>
                        <w:right w:val="none" w:sz="0" w:space="0" w:color="auto"/>
                      </w:divBdr>
                    </w:div>
                  </w:divsChild>
                </w:div>
                <w:div w:id="1113868111">
                  <w:marLeft w:val="0"/>
                  <w:marRight w:val="0"/>
                  <w:marTop w:val="0"/>
                  <w:marBottom w:val="0"/>
                  <w:divBdr>
                    <w:top w:val="none" w:sz="0" w:space="0" w:color="auto"/>
                    <w:left w:val="none" w:sz="0" w:space="0" w:color="auto"/>
                    <w:bottom w:val="none" w:sz="0" w:space="0" w:color="auto"/>
                    <w:right w:val="none" w:sz="0" w:space="0" w:color="auto"/>
                  </w:divBdr>
                  <w:divsChild>
                    <w:div w:id="1305089127">
                      <w:marLeft w:val="0"/>
                      <w:marRight w:val="0"/>
                      <w:marTop w:val="0"/>
                      <w:marBottom w:val="0"/>
                      <w:divBdr>
                        <w:top w:val="none" w:sz="0" w:space="0" w:color="auto"/>
                        <w:left w:val="none" w:sz="0" w:space="0" w:color="auto"/>
                        <w:bottom w:val="none" w:sz="0" w:space="0" w:color="auto"/>
                        <w:right w:val="none" w:sz="0" w:space="0" w:color="auto"/>
                      </w:divBdr>
                    </w:div>
                  </w:divsChild>
                </w:div>
                <w:div w:id="269704591">
                  <w:marLeft w:val="0"/>
                  <w:marRight w:val="0"/>
                  <w:marTop w:val="0"/>
                  <w:marBottom w:val="0"/>
                  <w:divBdr>
                    <w:top w:val="none" w:sz="0" w:space="0" w:color="auto"/>
                    <w:left w:val="none" w:sz="0" w:space="0" w:color="auto"/>
                    <w:bottom w:val="none" w:sz="0" w:space="0" w:color="auto"/>
                    <w:right w:val="none" w:sz="0" w:space="0" w:color="auto"/>
                  </w:divBdr>
                  <w:divsChild>
                    <w:div w:id="996036240">
                      <w:marLeft w:val="0"/>
                      <w:marRight w:val="0"/>
                      <w:marTop w:val="0"/>
                      <w:marBottom w:val="0"/>
                      <w:divBdr>
                        <w:top w:val="none" w:sz="0" w:space="0" w:color="auto"/>
                        <w:left w:val="none" w:sz="0" w:space="0" w:color="auto"/>
                        <w:bottom w:val="none" w:sz="0" w:space="0" w:color="auto"/>
                        <w:right w:val="none" w:sz="0" w:space="0" w:color="auto"/>
                      </w:divBdr>
                    </w:div>
                  </w:divsChild>
                </w:div>
                <w:div w:id="2107921239">
                  <w:marLeft w:val="0"/>
                  <w:marRight w:val="0"/>
                  <w:marTop w:val="0"/>
                  <w:marBottom w:val="0"/>
                  <w:divBdr>
                    <w:top w:val="none" w:sz="0" w:space="0" w:color="auto"/>
                    <w:left w:val="none" w:sz="0" w:space="0" w:color="auto"/>
                    <w:bottom w:val="none" w:sz="0" w:space="0" w:color="auto"/>
                    <w:right w:val="none" w:sz="0" w:space="0" w:color="auto"/>
                  </w:divBdr>
                  <w:divsChild>
                    <w:div w:id="1556968296">
                      <w:marLeft w:val="0"/>
                      <w:marRight w:val="0"/>
                      <w:marTop w:val="0"/>
                      <w:marBottom w:val="0"/>
                      <w:divBdr>
                        <w:top w:val="none" w:sz="0" w:space="0" w:color="auto"/>
                        <w:left w:val="none" w:sz="0" w:space="0" w:color="auto"/>
                        <w:bottom w:val="none" w:sz="0" w:space="0" w:color="auto"/>
                        <w:right w:val="none" w:sz="0" w:space="0" w:color="auto"/>
                      </w:divBdr>
                    </w:div>
                  </w:divsChild>
                </w:div>
                <w:div w:id="1420830863">
                  <w:marLeft w:val="0"/>
                  <w:marRight w:val="0"/>
                  <w:marTop w:val="0"/>
                  <w:marBottom w:val="0"/>
                  <w:divBdr>
                    <w:top w:val="none" w:sz="0" w:space="0" w:color="auto"/>
                    <w:left w:val="none" w:sz="0" w:space="0" w:color="auto"/>
                    <w:bottom w:val="none" w:sz="0" w:space="0" w:color="auto"/>
                    <w:right w:val="none" w:sz="0" w:space="0" w:color="auto"/>
                  </w:divBdr>
                  <w:divsChild>
                    <w:div w:id="1508474240">
                      <w:marLeft w:val="0"/>
                      <w:marRight w:val="0"/>
                      <w:marTop w:val="0"/>
                      <w:marBottom w:val="0"/>
                      <w:divBdr>
                        <w:top w:val="none" w:sz="0" w:space="0" w:color="auto"/>
                        <w:left w:val="none" w:sz="0" w:space="0" w:color="auto"/>
                        <w:bottom w:val="none" w:sz="0" w:space="0" w:color="auto"/>
                        <w:right w:val="none" w:sz="0" w:space="0" w:color="auto"/>
                      </w:divBdr>
                    </w:div>
                  </w:divsChild>
                </w:div>
                <w:div w:id="286858096">
                  <w:marLeft w:val="0"/>
                  <w:marRight w:val="0"/>
                  <w:marTop w:val="0"/>
                  <w:marBottom w:val="0"/>
                  <w:divBdr>
                    <w:top w:val="none" w:sz="0" w:space="0" w:color="auto"/>
                    <w:left w:val="none" w:sz="0" w:space="0" w:color="auto"/>
                    <w:bottom w:val="none" w:sz="0" w:space="0" w:color="auto"/>
                    <w:right w:val="none" w:sz="0" w:space="0" w:color="auto"/>
                  </w:divBdr>
                  <w:divsChild>
                    <w:div w:id="297957555">
                      <w:marLeft w:val="0"/>
                      <w:marRight w:val="0"/>
                      <w:marTop w:val="0"/>
                      <w:marBottom w:val="0"/>
                      <w:divBdr>
                        <w:top w:val="none" w:sz="0" w:space="0" w:color="auto"/>
                        <w:left w:val="none" w:sz="0" w:space="0" w:color="auto"/>
                        <w:bottom w:val="none" w:sz="0" w:space="0" w:color="auto"/>
                        <w:right w:val="none" w:sz="0" w:space="0" w:color="auto"/>
                      </w:divBdr>
                    </w:div>
                  </w:divsChild>
                </w:div>
                <w:div w:id="2037846961">
                  <w:marLeft w:val="0"/>
                  <w:marRight w:val="0"/>
                  <w:marTop w:val="0"/>
                  <w:marBottom w:val="0"/>
                  <w:divBdr>
                    <w:top w:val="none" w:sz="0" w:space="0" w:color="auto"/>
                    <w:left w:val="none" w:sz="0" w:space="0" w:color="auto"/>
                    <w:bottom w:val="none" w:sz="0" w:space="0" w:color="auto"/>
                    <w:right w:val="none" w:sz="0" w:space="0" w:color="auto"/>
                  </w:divBdr>
                  <w:divsChild>
                    <w:div w:id="395708410">
                      <w:marLeft w:val="0"/>
                      <w:marRight w:val="0"/>
                      <w:marTop w:val="0"/>
                      <w:marBottom w:val="0"/>
                      <w:divBdr>
                        <w:top w:val="none" w:sz="0" w:space="0" w:color="auto"/>
                        <w:left w:val="none" w:sz="0" w:space="0" w:color="auto"/>
                        <w:bottom w:val="none" w:sz="0" w:space="0" w:color="auto"/>
                        <w:right w:val="none" w:sz="0" w:space="0" w:color="auto"/>
                      </w:divBdr>
                    </w:div>
                  </w:divsChild>
                </w:div>
                <w:div w:id="419715665">
                  <w:marLeft w:val="0"/>
                  <w:marRight w:val="0"/>
                  <w:marTop w:val="0"/>
                  <w:marBottom w:val="0"/>
                  <w:divBdr>
                    <w:top w:val="none" w:sz="0" w:space="0" w:color="auto"/>
                    <w:left w:val="none" w:sz="0" w:space="0" w:color="auto"/>
                    <w:bottom w:val="none" w:sz="0" w:space="0" w:color="auto"/>
                    <w:right w:val="none" w:sz="0" w:space="0" w:color="auto"/>
                  </w:divBdr>
                  <w:divsChild>
                    <w:div w:id="25179337">
                      <w:marLeft w:val="0"/>
                      <w:marRight w:val="0"/>
                      <w:marTop w:val="0"/>
                      <w:marBottom w:val="0"/>
                      <w:divBdr>
                        <w:top w:val="none" w:sz="0" w:space="0" w:color="auto"/>
                        <w:left w:val="none" w:sz="0" w:space="0" w:color="auto"/>
                        <w:bottom w:val="none" w:sz="0" w:space="0" w:color="auto"/>
                        <w:right w:val="none" w:sz="0" w:space="0" w:color="auto"/>
                      </w:divBdr>
                    </w:div>
                  </w:divsChild>
                </w:div>
                <w:div w:id="1554654028">
                  <w:marLeft w:val="0"/>
                  <w:marRight w:val="0"/>
                  <w:marTop w:val="0"/>
                  <w:marBottom w:val="0"/>
                  <w:divBdr>
                    <w:top w:val="none" w:sz="0" w:space="0" w:color="auto"/>
                    <w:left w:val="none" w:sz="0" w:space="0" w:color="auto"/>
                    <w:bottom w:val="none" w:sz="0" w:space="0" w:color="auto"/>
                    <w:right w:val="none" w:sz="0" w:space="0" w:color="auto"/>
                  </w:divBdr>
                  <w:divsChild>
                    <w:div w:id="11883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662240">
          <w:marLeft w:val="0"/>
          <w:marRight w:val="0"/>
          <w:marTop w:val="0"/>
          <w:marBottom w:val="0"/>
          <w:divBdr>
            <w:top w:val="none" w:sz="0" w:space="0" w:color="auto"/>
            <w:left w:val="none" w:sz="0" w:space="0" w:color="auto"/>
            <w:bottom w:val="none" w:sz="0" w:space="0" w:color="auto"/>
            <w:right w:val="none" w:sz="0" w:space="0" w:color="auto"/>
          </w:divBdr>
        </w:div>
        <w:div w:id="1413773850">
          <w:marLeft w:val="0"/>
          <w:marRight w:val="0"/>
          <w:marTop w:val="0"/>
          <w:marBottom w:val="0"/>
          <w:divBdr>
            <w:top w:val="none" w:sz="0" w:space="0" w:color="auto"/>
            <w:left w:val="none" w:sz="0" w:space="0" w:color="auto"/>
            <w:bottom w:val="none" w:sz="0" w:space="0" w:color="auto"/>
            <w:right w:val="none" w:sz="0" w:space="0" w:color="auto"/>
          </w:divBdr>
        </w:div>
      </w:divsChild>
    </w:div>
    <w:div w:id="1865941097">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68524945">
      <w:bodyDiv w:val="1"/>
      <w:marLeft w:val="0"/>
      <w:marRight w:val="0"/>
      <w:marTop w:val="0"/>
      <w:marBottom w:val="0"/>
      <w:divBdr>
        <w:top w:val="none" w:sz="0" w:space="0" w:color="auto"/>
        <w:left w:val="none" w:sz="0" w:space="0" w:color="auto"/>
        <w:bottom w:val="none" w:sz="0" w:space="0" w:color="auto"/>
        <w:right w:val="none" w:sz="0" w:space="0" w:color="auto"/>
      </w:divBdr>
      <w:divsChild>
        <w:div w:id="1114865459">
          <w:marLeft w:val="0"/>
          <w:marRight w:val="0"/>
          <w:marTop w:val="0"/>
          <w:marBottom w:val="0"/>
          <w:divBdr>
            <w:top w:val="none" w:sz="0" w:space="0" w:color="auto"/>
            <w:left w:val="none" w:sz="0" w:space="0" w:color="auto"/>
            <w:bottom w:val="none" w:sz="0" w:space="0" w:color="auto"/>
            <w:right w:val="none" w:sz="0" w:space="0" w:color="auto"/>
          </w:divBdr>
        </w:div>
      </w:divsChild>
    </w:div>
    <w:div w:id="1907061915">
      <w:bodyDiv w:val="1"/>
      <w:marLeft w:val="0"/>
      <w:marRight w:val="0"/>
      <w:marTop w:val="0"/>
      <w:marBottom w:val="0"/>
      <w:divBdr>
        <w:top w:val="none" w:sz="0" w:space="0" w:color="auto"/>
        <w:left w:val="none" w:sz="0" w:space="0" w:color="auto"/>
        <w:bottom w:val="none" w:sz="0" w:space="0" w:color="auto"/>
        <w:right w:val="none" w:sz="0" w:space="0" w:color="auto"/>
      </w:divBdr>
      <w:divsChild>
        <w:div w:id="1324893832">
          <w:marLeft w:val="0"/>
          <w:marRight w:val="0"/>
          <w:marTop w:val="0"/>
          <w:marBottom w:val="0"/>
          <w:divBdr>
            <w:top w:val="none" w:sz="0" w:space="0" w:color="auto"/>
            <w:left w:val="none" w:sz="0" w:space="0" w:color="auto"/>
            <w:bottom w:val="none" w:sz="0" w:space="0" w:color="auto"/>
            <w:right w:val="none" w:sz="0" w:space="0" w:color="auto"/>
          </w:divBdr>
        </w:div>
      </w:divsChild>
    </w:div>
    <w:div w:id="1909606932">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12946463">
      <w:bodyDiv w:val="1"/>
      <w:marLeft w:val="0"/>
      <w:marRight w:val="0"/>
      <w:marTop w:val="0"/>
      <w:marBottom w:val="0"/>
      <w:divBdr>
        <w:top w:val="none" w:sz="0" w:space="0" w:color="auto"/>
        <w:left w:val="none" w:sz="0" w:space="0" w:color="auto"/>
        <w:bottom w:val="none" w:sz="0" w:space="0" w:color="auto"/>
        <w:right w:val="none" w:sz="0" w:space="0" w:color="auto"/>
      </w:divBdr>
    </w:div>
    <w:div w:id="2022663416">
      <w:bodyDiv w:val="1"/>
      <w:marLeft w:val="0"/>
      <w:marRight w:val="0"/>
      <w:marTop w:val="0"/>
      <w:marBottom w:val="0"/>
      <w:divBdr>
        <w:top w:val="none" w:sz="0" w:space="0" w:color="auto"/>
        <w:left w:val="none" w:sz="0" w:space="0" w:color="auto"/>
        <w:bottom w:val="none" w:sz="0" w:space="0" w:color="auto"/>
        <w:right w:val="none" w:sz="0" w:space="0" w:color="auto"/>
      </w:divBdr>
    </w:div>
    <w:div w:id="2025592195">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50061944">
      <w:bodyDiv w:val="1"/>
      <w:marLeft w:val="0"/>
      <w:marRight w:val="0"/>
      <w:marTop w:val="0"/>
      <w:marBottom w:val="0"/>
      <w:divBdr>
        <w:top w:val="none" w:sz="0" w:space="0" w:color="auto"/>
        <w:left w:val="none" w:sz="0" w:space="0" w:color="auto"/>
        <w:bottom w:val="none" w:sz="0" w:space="0" w:color="auto"/>
        <w:right w:val="none" w:sz="0" w:space="0" w:color="auto"/>
      </w:divBdr>
    </w:div>
    <w:div w:id="2076006997">
      <w:bodyDiv w:val="1"/>
      <w:marLeft w:val="0"/>
      <w:marRight w:val="0"/>
      <w:marTop w:val="0"/>
      <w:marBottom w:val="0"/>
      <w:divBdr>
        <w:top w:val="none" w:sz="0" w:space="0" w:color="auto"/>
        <w:left w:val="none" w:sz="0" w:space="0" w:color="auto"/>
        <w:bottom w:val="none" w:sz="0" w:space="0" w:color="auto"/>
        <w:right w:val="none" w:sz="0" w:space="0" w:color="auto"/>
      </w:divBdr>
    </w:div>
    <w:div w:id="2083134102">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095393393">
      <w:bodyDiv w:val="1"/>
      <w:marLeft w:val="0"/>
      <w:marRight w:val="0"/>
      <w:marTop w:val="0"/>
      <w:marBottom w:val="0"/>
      <w:divBdr>
        <w:top w:val="none" w:sz="0" w:space="0" w:color="auto"/>
        <w:left w:val="none" w:sz="0" w:space="0" w:color="auto"/>
        <w:bottom w:val="none" w:sz="0" w:space="0" w:color="auto"/>
        <w:right w:val="none" w:sz="0" w:space="0" w:color="auto"/>
      </w:divBdr>
    </w:div>
    <w:div w:id="2138600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chart" Target="charts/chart67.xml"/><Relationship Id="rId21" Type="http://schemas.openxmlformats.org/officeDocument/2006/relationships/chart" Target="charts/chart5.xml"/><Relationship Id="rId42" Type="http://schemas.openxmlformats.org/officeDocument/2006/relationships/image" Target="media/image13.emf"/><Relationship Id="rId63" Type="http://schemas.openxmlformats.org/officeDocument/2006/relationships/chart" Target="charts/chart36.xml"/><Relationship Id="rId84" Type="http://schemas.openxmlformats.org/officeDocument/2006/relationships/chart" Target="charts/chart46.xml"/><Relationship Id="rId138" Type="http://schemas.openxmlformats.org/officeDocument/2006/relationships/image" Target="media/image53.png"/><Relationship Id="rId159" Type="http://schemas.openxmlformats.org/officeDocument/2006/relationships/image" Target="media/image74.png"/><Relationship Id="rId170" Type="http://schemas.openxmlformats.org/officeDocument/2006/relationships/image" Target="media/image85.png"/><Relationship Id="rId107" Type="http://schemas.openxmlformats.org/officeDocument/2006/relationships/chart" Target="charts/chart58.xml"/><Relationship Id="rId11" Type="http://schemas.openxmlformats.org/officeDocument/2006/relationships/image" Target="media/image1.emf"/><Relationship Id="rId32" Type="http://schemas.openxmlformats.org/officeDocument/2006/relationships/chart" Target="charts/chart16.xml"/><Relationship Id="rId53" Type="http://schemas.openxmlformats.org/officeDocument/2006/relationships/chart" Target="charts/chart26.xml"/><Relationship Id="rId74" Type="http://schemas.openxmlformats.org/officeDocument/2006/relationships/package" Target="embeddings/Microsoft_Excel_Worksheet1.xlsx"/><Relationship Id="rId128" Type="http://schemas.openxmlformats.org/officeDocument/2006/relationships/image" Target="media/image44.emf"/><Relationship Id="rId149" Type="http://schemas.openxmlformats.org/officeDocument/2006/relationships/image" Target="media/image64.png"/><Relationship Id="rId5" Type="http://schemas.openxmlformats.org/officeDocument/2006/relationships/numbering" Target="numbering.xml"/><Relationship Id="rId95" Type="http://schemas.openxmlformats.org/officeDocument/2006/relationships/image" Target="media/image29.emf"/><Relationship Id="rId160" Type="http://schemas.openxmlformats.org/officeDocument/2006/relationships/image" Target="media/image75.png"/><Relationship Id="rId181" Type="http://schemas.openxmlformats.org/officeDocument/2006/relationships/image" Target="media/image92.emf"/><Relationship Id="rId22" Type="http://schemas.openxmlformats.org/officeDocument/2006/relationships/chart" Target="charts/chart6.xml"/><Relationship Id="rId43" Type="http://schemas.openxmlformats.org/officeDocument/2006/relationships/image" Target="media/image14.emf"/><Relationship Id="rId64" Type="http://schemas.openxmlformats.org/officeDocument/2006/relationships/chart" Target="charts/chart37.xml"/><Relationship Id="rId118" Type="http://schemas.openxmlformats.org/officeDocument/2006/relationships/chart" Target="charts/chart68.xml"/><Relationship Id="rId139" Type="http://schemas.openxmlformats.org/officeDocument/2006/relationships/image" Target="media/image54.png"/><Relationship Id="rId85" Type="http://schemas.openxmlformats.org/officeDocument/2006/relationships/image" Target="media/image27.emf"/><Relationship Id="rId150" Type="http://schemas.openxmlformats.org/officeDocument/2006/relationships/image" Target="media/image65.png"/><Relationship Id="rId171" Type="http://schemas.openxmlformats.org/officeDocument/2006/relationships/image" Target="media/image86.png"/><Relationship Id="rId12" Type="http://schemas.openxmlformats.org/officeDocument/2006/relationships/image" Target="media/image2.emf"/><Relationship Id="rId33" Type="http://schemas.openxmlformats.org/officeDocument/2006/relationships/chart" Target="charts/chart17.xml"/><Relationship Id="rId108" Type="http://schemas.openxmlformats.org/officeDocument/2006/relationships/chart" Target="charts/chart59.xml"/><Relationship Id="rId129" Type="http://schemas.openxmlformats.org/officeDocument/2006/relationships/image" Target="media/image45.emf"/><Relationship Id="rId54" Type="http://schemas.openxmlformats.org/officeDocument/2006/relationships/chart" Target="charts/chart27.xml"/><Relationship Id="rId75" Type="http://schemas.openxmlformats.org/officeDocument/2006/relationships/chart" Target="charts/chart38.xml"/><Relationship Id="rId96" Type="http://schemas.openxmlformats.org/officeDocument/2006/relationships/image" Target="media/image30.emf"/><Relationship Id="rId140" Type="http://schemas.openxmlformats.org/officeDocument/2006/relationships/image" Target="media/image55.jpg"/><Relationship Id="rId161" Type="http://schemas.openxmlformats.org/officeDocument/2006/relationships/image" Target="media/image76.svg"/><Relationship Id="rId182" Type="http://schemas.openxmlformats.org/officeDocument/2006/relationships/oleObject" Target="embeddings/oleObject1.bin"/><Relationship Id="rId6" Type="http://schemas.openxmlformats.org/officeDocument/2006/relationships/styles" Target="styles.xml"/><Relationship Id="rId23" Type="http://schemas.openxmlformats.org/officeDocument/2006/relationships/chart" Target="charts/chart7.xml"/><Relationship Id="rId119" Type="http://schemas.openxmlformats.org/officeDocument/2006/relationships/chart" Target="charts/chart69.xml"/><Relationship Id="rId44" Type="http://schemas.openxmlformats.org/officeDocument/2006/relationships/image" Target="media/image15.emf"/><Relationship Id="rId65" Type="http://schemas.openxmlformats.org/officeDocument/2006/relationships/image" Target="media/image17.emf"/><Relationship Id="rId86" Type="http://schemas.openxmlformats.org/officeDocument/2006/relationships/chart" Target="charts/chart47.xml"/><Relationship Id="rId130" Type="http://schemas.openxmlformats.org/officeDocument/2006/relationships/image" Target="media/image46.png"/><Relationship Id="rId151" Type="http://schemas.openxmlformats.org/officeDocument/2006/relationships/image" Target="media/image66.png"/><Relationship Id="rId172" Type="http://schemas.openxmlformats.org/officeDocument/2006/relationships/image" Target="media/image87.png"/><Relationship Id="rId13" Type="http://schemas.openxmlformats.org/officeDocument/2006/relationships/image" Target="media/image3.emf"/><Relationship Id="rId18" Type="http://schemas.openxmlformats.org/officeDocument/2006/relationships/image" Target="media/image6.emf"/><Relationship Id="rId39" Type="http://schemas.openxmlformats.org/officeDocument/2006/relationships/image" Target="media/image10.emf"/><Relationship Id="rId109" Type="http://schemas.openxmlformats.org/officeDocument/2006/relationships/chart" Target="charts/chart60.xml"/><Relationship Id="rId34" Type="http://schemas.openxmlformats.org/officeDocument/2006/relationships/chart" Target="charts/chart18.xml"/><Relationship Id="rId50" Type="http://schemas.openxmlformats.org/officeDocument/2006/relationships/chart" Target="charts/chart23.xml"/><Relationship Id="rId55" Type="http://schemas.openxmlformats.org/officeDocument/2006/relationships/chart" Target="charts/chart28.xml"/><Relationship Id="rId76" Type="http://schemas.openxmlformats.org/officeDocument/2006/relationships/chart" Target="charts/chart39.xml"/><Relationship Id="rId97" Type="http://schemas.openxmlformats.org/officeDocument/2006/relationships/image" Target="media/image31.emf"/><Relationship Id="rId104" Type="http://schemas.openxmlformats.org/officeDocument/2006/relationships/chart" Target="charts/chart55.xml"/><Relationship Id="rId120" Type="http://schemas.openxmlformats.org/officeDocument/2006/relationships/chart" Target="charts/chart70.xml"/><Relationship Id="rId125" Type="http://schemas.openxmlformats.org/officeDocument/2006/relationships/image" Target="media/image41.emf"/><Relationship Id="rId141" Type="http://schemas.openxmlformats.org/officeDocument/2006/relationships/image" Target="media/image56.jpg"/><Relationship Id="rId146" Type="http://schemas.openxmlformats.org/officeDocument/2006/relationships/image" Target="media/image61.png"/><Relationship Id="rId167" Type="http://schemas.openxmlformats.org/officeDocument/2006/relationships/image" Target="media/image82.png"/><Relationship Id="rId7" Type="http://schemas.openxmlformats.org/officeDocument/2006/relationships/settings" Target="settings.xml"/><Relationship Id="rId71" Type="http://schemas.openxmlformats.org/officeDocument/2006/relationships/image" Target="media/image23.emf"/><Relationship Id="rId92" Type="http://schemas.openxmlformats.org/officeDocument/2006/relationships/chart" Target="charts/chart53.xml"/><Relationship Id="rId162" Type="http://schemas.openxmlformats.org/officeDocument/2006/relationships/image" Target="media/image77.png"/><Relationship Id="rId18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image" Target="media/image11.jpg"/><Relationship Id="rId45" Type="http://schemas.openxmlformats.org/officeDocument/2006/relationships/image" Target="media/image16.emf"/><Relationship Id="rId66" Type="http://schemas.openxmlformats.org/officeDocument/2006/relationships/image" Target="media/image18.emf"/><Relationship Id="rId87" Type="http://schemas.openxmlformats.org/officeDocument/2006/relationships/chart" Target="charts/chart48.xml"/><Relationship Id="rId110" Type="http://schemas.openxmlformats.org/officeDocument/2006/relationships/chart" Target="charts/chart61.xml"/><Relationship Id="rId115" Type="http://schemas.openxmlformats.org/officeDocument/2006/relationships/chart" Target="charts/chart66.xml"/><Relationship Id="rId131" Type="http://schemas.openxmlformats.org/officeDocument/2006/relationships/image" Target="media/image47.png"/><Relationship Id="rId136" Type="http://schemas.openxmlformats.org/officeDocument/2006/relationships/image" Target="media/image51.png"/><Relationship Id="rId157" Type="http://schemas.openxmlformats.org/officeDocument/2006/relationships/image" Target="media/image72.png"/><Relationship Id="rId178" Type="http://schemas.openxmlformats.org/officeDocument/2006/relationships/package" Target="embeddings/Microsoft_Excel_Worksheet4.xlsx"/><Relationship Id="rId61" Type="http://schemas.openxmlformats.org/officeDocument/2006/relationships/chart" Target="charts/chart34.xml"/><Relationship Id="rId82" Type="http://schemas.openxmlformats.org/officeDocument/2006/relationships/chart" Target="charts/chart45.xml"/><Relationship Id="rId152" Type="http://schemas.openxmlformats.org/officeDocument/2006/relationships/image" Target="media/image67.png"/><Relationship Id="rId173" Type="http://schemas.openxmlformats.org/officeDocument/2006/relationships/image" Target="media/image88.emf"/><Relationship Id="rId19" Type="http://schemas.openxmlformats.org/officeDocument/2006/relationships/chart" Target="charts/chart3.xml"/><Relationship Id="rId14" Type="http://schemas.openxmlformats.org/officeDocument/2006/relationships/image" Target="media/image4.emf"/><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chart" Target="charts/chart29.xml"/><Relationship Id="rId77" Type="http://schemas.openxmlformats.org/officeDocument/2006/relationships/chart" Target="charts/chart40.xml"/><Relationship Id="rId100" Type="http://schemas.openxmlformats.org/officeDocument/2006/relationships/image" Target="media/image34.emf"/><Relationship Id="rId105" Type="http://schemas.openxmlformats.org/officeDocument/2006/relationships/chart" Target="charts/chart56.xml"/><Relationship Id="rId126" Type="http://schemas.openxmlformats.org/officeDocument/2006/relationships/image" Target="media/image42.emf"/><Relationship Id="rId147" Type="http://schemas.openxmlformats.org/officeDocument/2006/relationships/image" Target="media/image62.png"/><Relationship Id="rId168" Type="http://schemas.openxmlformats.org/officeDocument/2006/relationships/image" Target="media/image83.png"/><Relationship Id="rId8" Type="http://schemas.openxmlformats.org/officeDocument/2006/relationships/webSettings" Target="webSettings.xml"/><Relationship Id="rId51" Type="http://schemas.openxmlformats.org/officeDocument/2006/relationships/chart" Target="charts/chart24.xml"/><Relationship Id="rId72" Type="http://schemas.openxmlformats.org/officeDocument/2006/relationships/image" Target="media/image24.emf"/><Relationship Id="rId93" Type="http://schemas.openxmlformats.org/officeDocument/2006/relationships/chart" Target="charts/chart54.xml"/><Relationship Id="rId98" Type="http://schemas.openxmlformats.org/officeDocument/2006/relationships/image" Target="media/image32.emf"/><Relationship Id="rId121" Type="http://schemas.openxmlformats.org/officeDocument/2006/relationships/chart" Target="charts/chart71.xml"/><Relationship Id="rId142" Type="http://schemas.openxmlformats.org/officeDocument/2006/relationships/image" Target="media/image57.jpg"/><Relationship Id="rId163" Type="http://schemas.openxmlformats.org/officeDocument/2006/relationships/image" Target="media/image78.png"/><Relationship Id="rId184"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chart" Target="charts/chart9.xml"/><Relationship Id="rId46" Type="http://schemas.openxmlformats.org/officeDocument/2006/relationships/package" Target="embeddings/Microsoft_Excel_Worksheet.xlsx"/><Relationship Id="rId67" Type="http://schemas.openxmlformats.org/officeDocument/2006/relationships/image" Target="media/image19.emf"/><Relationship Id="rId116" Type="http://schemas.openxmlformats.org/officeDocument/2006/relationships/image" Target="media/image37.emf"/><Relationship Id="rId137" Type="http://schemas.openxmlformats.org/officeDocument/2006/relationships/image" Target="media/image52.png"/><Relationship Id="rId158" Type="http://schemas.openxmlformats.org/officeDocument/2006/relationships/image" Target="media/image73.svg"/><Relationship Id="rId20" Type="http://schemas.openxmlformats.org/officeDocument/2006/relationships/chart" Target="charts/chart4.xml"/><Relationship Id="rId41" Type="http://schemas.openxmlformats.org/officeDocument/2006/relationships/image" Target="media/image12.emf"/><Relationship Id="rId62" Type="http://schemas.openxmlformats.org/officeDocument/2006/relationships/chart" Target="charts/chart35.xml"/><Relationship Id="rId83" Type="http://schemas.openxmlformats.org/officeDocument/2006/relationships/image" Target="media/image26.emf"/><Relationship Id="rId88" Type="http://schemas.openxmlformats.org/officeDocument/2006/relationships/chart" Target="charts/chart49.xml"/><Relationship Id="rId111" Type="http://schemas.openxmlformats.org/officeDocument/2006/relationships/chart" Target="charts/chart62.xml"/><Relationship Id="rId132" Type="http://schemas.openxmlformats.org/officeDocument/2006/relationships/chart" Target="charts/chart72.xml"/><Relationship Id="rId153" Type="http://schemas.openxmlformats.org/officeDocument/2006/relationships/image" Target="media/image68.png"/><Relationship Id="rId174" Type="http://schemas.openxmlformats.org/officeDocument/2006/relationships/oleObject" Target="embeddings/Microsoft_Excel_97-2003_Worksheet.xls"/><Relationship Id="rId179" Type="http://schemas.openxmlformats.org/officeDocument/2006/relationships/image" Target="media/image91.emf"/><Relationship Id="rId15" Type="http://schemas.openxmlformats.org/officeDocument/2006/relationships/chart" Target="charts/chart1.xml"/><Relationship Id="rId36" Type="http://schemas.openxmlformats.org/officeDocument/2006/relationships/image" Target="media/image7.png"/><Relationship Id="rId57" Type="http://schemas.openxmlformats.org/officeDocument/2006/relationships/chart" Target="charts/chart30.xml"/><Relationship Id="rId106" Type="http://schemas.openxmlformats.org/officeDocument/2006/relationships/chart" Target="charts/chart57.xml"/><Relationship Id="rId127" Type="http://schemas.openxmlformats.org/officeDocument/2006/relationships/image" Target="media/image43.emf"/><Relationship Id="rId10" Type="http://schemas.openxmlformats.org/officeDocument/2006/relationships/endnotes" Target="endnotes.xml"/><Relationship Id="rId31" Type="http://schemas.openxmlformats.org/officeDocument/2006/relationships/chart" Target="charts/chart15.xml"/><Relationship Id="rId52" Type="http://schemas.openxmlformats.org/officeDocument/2006/relationships/chart" Target="charts/chart25.xml"/><Relationship Id="rId73" Type="http://schemas.openxmlformats.org/officeDocument/2006/relationships/image" Target="media/image25.emf"/><Relationship Id="rId78" Type="http://schemas.openxmlformats.org/officeDocument/2006/relationships/chart" Target="charts/chart41.xml"/><Relationship Id="rId94" Type="http://schemas.openxmlformats.org/officeDocument/2006/relationships/image" Target="media/image28.emf"/><Relationship Id="rId99" Type="http://schemas.openxmlformats.org/officeDocument/2006/relationships/image" Target="media/image33.emf"/><Relationship Id="rId101" Type="http://schemas.openxmlformats.org/officeDocument/2006/relationships/image" Target="media/image35.emf"/><Relationship Id="rId122" Type="http://schemas.openxmlformats.org/officeDocument/2006/relationships/image" Target="media/image38.emf"/><Relationship Id="rId143" Type="http://schemas.openxmlformats.org/officeDocument/2006/relationships/image" Target="media/image58.jpg"/><Relationship Id="rId148" Type="http://schemas.openxmlformats.org/officeDocument/2006/relationships/image" Target="media/image63.png"/><Relationship Id="rId164" Type="http://schemas.openxmlformats.org/officeDocument/2006/relationships/image" Target="media/image79.png"/><Relationship Id="rId169" Type="http://schemas.openxmlformats.org/officeDocument/2006/relationships/image" Target="media/image84.png"/><Relationship Id="rId18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package" Target="embeddings/Microsoft_Excel_Worksheet5.xlsx"/><Relationship Id="rId26" Type="http://schemas.openxmlformats.org/officeDocument/2006/relationships/chart" Target="charts/chart10.xml"/><Relationship Id="rId47" Type="http://schemas.openxmlformats.org/officeDocument/2006/relationships/chart" Target="charts/chart20.xml"/><Relationship Id="rId68" Type="http://schemas.openxmlformats.org/officeDocument/2006/relationships/image" Target="media/image20.emf"/><Relationship Id="rId89" Type="http://schemas.openxmlformats.org/officeDocument/2006/relationships/chart" Target="charts/chart50.xml"/><Relationship Id="rId112" Type="http://schemas.openxmlformats.org/officeDocument/2006/relationships/chart" Target="charts/chart63.xml"/><Relationship Id="rId133" Type="http://schemas.openxmlformats.org/officeDocument/2006/relationships/image" Target="media/image48.png"/><Relationship Id="rId154" Type="http://schemas.openxmlformats.org/officeDocument/2006/relationships/image" Target="media/image69.png"/><Relationship Id="rId175" Type="http://schemas.openxmlformats.org/officeDocument/2006/relationships/image" Target="media/image89.emf"/><Relationship Id="rId16" Type="http://schemas.openxmlformats.org/officeDocument/2006/relationships/image" Target="media/image5.emf"/><Relationship Id="rId37" Type="http://schemas.openxmlformats.org/officeDocument/2006/relationships/image" Target="media/image8.emf"/><Relationship Id="rId58" Type="http://schemas.openxmlformats.org/officeDocument/2006/relationships/chart" Target="charts/chart31.xml"/><Relationship Id="rId79" Type="http://schemas.openxmlformats.org/officeDocument/2006/relationships/chart" Target="charts/chart42.xml"/><Relationship Id="rId102" Type="http://schemas.openxmlformats.org/officeDocument/2006/relationships/image" Target="media/image36.emf"/><Relationship Id="rId123" Type="http://schemas.openxmlformats.org/officeDocument/2006/relationships/image" Target="media/image39.emf"/><Relationship Id="rId144" Type="http://schemas.openxmlformats.org/officeDocument/2006/relationships/image" Target="media/image59.png"/><Relationship Id="rId90" Type="http://schemas.openxmlformats.org/officeDocument/2006/relationships/chart" Target="charts/chart51.xml"/><Relationship Id="rId165" Type="http://schemas.openxmlformats.org/officeDocument/2006/relationships/image" Target="media/image80.png"/><Relationship Id="rId186" Type="http://schemas.openxmlformats.org/officeDocument/2006/relationships/fontTable" Target="fontTable.xml"/><Relationship Id="rId27" Type="http://schemas.openxmlformats.org/officeDocument/2006/relationships/chart" Target="charts/chart11.xml"/><Relationship Id="rId48" Type="http://schemas.openxmlformats.org/officeDocument/2006/relationships/chart" Target="charts/chart21.xml"/><Relationship Id="rId69" Type="http://schemas.openxmlformats.org/officeDocument/2006/relationships/image" Target="media/image21.emf"/><Relationship Id="rId113" Type="http://schemas.openxmlformats.org/officeDocument/2006/relationships/chart" Target="charts/chart64.xml"/><Relationship Id="rId134" Type="http://schemas.openxmlformats.org/officeDocument/2006/relationships/image" Target="media/image49.png"/><Relationship Id="rId80" Type="http://schemas.openxmlformats.org/officeDocument/2006/relationships/chart" Target="charts/chart43.xml"/><Relationship Id="rId155" Type="http://schemas.openxmlformats.org/officeDocument/2006/relationships/image" Target="media/image70.png"/><Relationship Id="rId176" Type="http://schemas.openxmlformats.org/officeDocument/2006/relationships/package" Target="embeddings/Microsoft_Excel_Worksheet3.xlsx"/><Relationship Id="rId17" Type="http://schemas.openxmlformats.org/officeDocument/2006/relationships/chart" Target="charts/chart2.xml"/><Relationship Id="rId38" Type="http://schemas.openxmlformats.org/officeDocument/2006/relationships/image" Target="media/image9.jpg"/><Relationship Id="rId59" Type="http://schemas.openxmlformats.org/officeDocument/2006/relationships/chart" Target="charts/chart32.xml"/><Relationship Id="rId103" Type="http://schemas.openxmlformats.org/officeDocument/2006/relationships/package" Target="embeddings/Microsoft_Excel_Worksheet2.xlsx"/><Relationship Id="rId124" Type="http://schemas.openxmlformats.org/officeDocument/2006/relationships/image" Target="media/image40.emf"/><Relationship Id="rId70" Type="http://schemas.openxmlformats.org/officeDocument/2006/relationships/image" Target="media/image22.emf"/><Relationship Id="rId91" Type="http://schemas.openxmlformats.org/officeDocument/2006/relationships/chart" Target="charts/chart52.xml"/><Relationship Id="rId145" Type="http://schemas.openxmlformats.org/officeDocument/2006/relationships/image" Target="media/image60.png"/><Relationship Id="rId166" Type="http://schemas.openxmlformats.org/officeDocument/2006/relationships/image" Target="media/image81.png"/><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chart" Target="charts/chart12.xml"/><Relationship Id="rId49" Type="http://schemas.openxmlformats.org/officeDocument/2006/relationships/chart" Target="charts/chart22.xml"/><Relationship Id="rId114" Type="http://schemas.openxmlformats.org/officeDocument/2006/relationships/chart" Target="charts/chart65.xml"/><Relationship Id="rId60" Type="http://schemas.openxmlformats.org/officeDocument/2006/relationships/chart" Target="charts/chart33.xml"/><Relationship Id="rId81" Type="http://schemas.openxmlformats.org/officeDocument/2006/relationships/chart" Target="charts/chart44.xml"/><Relationship Id="rId135" Type="http://schemas.openxmlformats.org/officeDocument/2006/relationships/image" Target="media/image50.png"/><Relationship Id="rId156" Type="http://schemas.openxmlformats.org/officeDocument/2006/relationships/image" Target="media/image71.svg"/><Relationship Id="rId177" Type="http://schemas.openxmlformats.org/officeDocument/2006/relationships/image" Target="media/image90.emf"/></Relationships>
</file>

<file path=word/_rels/footnotes.xml.rels><?xml version="1.0" encoding="UTF-8" standalone="yes"?>
<Relationships xmlns="http://schemas.openxmlformats.org/package/2006/relationships"><Relationship Id="rId1" Type="http://schemas.openxmlformats.org/officeDocument/2006/relationships/hyperlink" Target="https://www.google.com/search?q=onedrive+significado&amp;rlz=1C1GCEU_esCR878CR878&amp;oq=Onedrive+sig&amp;aqs=chrome.2.0j69i57j0l6.6100j0j8&amp;sourceid=chrome&amp;ie=UTF-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3.png"/></Relationships>
</file>

<file path=word/charts/_rels/chart1.xml.rels><?xml version="1.0" encoding="UTF-8" standalone="yes"?>
<Relationships xmlns="http://schemas.openxmlformats.org/package/2006/relationships"><Relationship Id="rId3" Type="http://schemas.openxmlformats.org/officeDocument/2006/relationships/oleObject" Target="file:///D:\Modernizaci&#243;n%20Institucional\Modelo%20Penal\Audiencias%2020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Reporte%20de%20labores%20realizadas%20en%20Teletrabajo%202020.%20Resumen%20Tribunal%20de%20Apelaci&#243;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gomezrod\Downloads\OCTUBR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gomezrod\Downloads\OCTUBR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gomezrod\Downloads\OCTUBR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gomezrod\Downloads\OCTUBR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mgomezrod\Downloads\OCTUBR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mgomezrod\Downloads\OCTUBR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mgomezrod\Downloads\OCTUBRE.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N%20426-ES-TR-2021%20Movimiento%20de%20trabajo%20por%20mes%20y%20cuadro%20de%20audiencias%202020%20y%202021.docx!_1676147862"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gomezrod\Downloads\Juzgado%20Penales%20Cierre%20Noviembre.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mgomezrod\Downloads\Juzgado%20Penales%20Cierre%20Noviembre.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Reporte%20de%20labores%20realizadas%20en%20Teletrabajo%202020.%20Resumen%20Tribunales.%20Definitiva%20(modificado).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Reporte%20de%20labores%20realizadas%20en%20Teletrabajo%202020.%20Resumen%20Tribunales.%20Definitiva%20(modificado).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mgomezrod\Downloads\C&#193;LCULO%20DE%20RENDIMIENTO%20POR%20SEMANA%20FLAGRANCIA%20(NOVIEMBRE%202020).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mgomezrod\Downloads\C&#193;LCULO%20DE%20RENDIMIENTO%20POR%20SEMANA%20FLAGRANCIA%20(NOVIEMBRE%202020).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Reporte%20de%20labores%20realizadas%20en%20Teletrabajo%202020.%20Resumen%20Tribunal%20de%20Apelaci&#243;n.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Reporte%20de%20labores%20realizadas%20en%20Teletrabajo%202020.%20Resumen%20Tribunal%20de%20Apelaci&#243;n.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Reporte%20de%20labores%20realizadas%20en%20Teletrabajo%202020.%20Resumen%20Ejecuci&#243;n%20de%20la%20pena.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Reporte%20de%20labores%20realizadas%20en%20Teletrabajo%202020.%20Resumen%20Ejecuci&#243;n%20de%20la%20pena.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gomezrod\Downloads\Juzgado%20Penales%20Cierre%20Octubre.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mgomezrod\Downloads\NOVIEMBRE.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mgomezrod\Downloads\NOVIEMBRE.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mgomezrod\Downloads\NOVIEMBRE.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mgomezrod\Downloads\NOVIEMBRE.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mgomezrod\Downloads\NOVIEMBRE.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mgomezrod\Downloads\NOVIEMBRE%20(2).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mgomezrod\Downloads\NOVIEMBRE.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mgomezrod\Downloads\NOVIEMBRE.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Juzgado%20Penales%20Cierre%20Diciembre.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Juzgado%20Penales%20Cierre%20Diciembre.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gomezrod\Downloads\Juzgado%20Penales%20Cierre%20Octubre.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Tribunales%20Penales.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Tribunales%20Penales.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C&#193;LCULO%20DE%20RENDIMIENTO%20POR%20SEMANA%20FLAGRANCIA%20(DICIEMBRE%202020).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C&#193;LCULO%20DE%20RENDIMIENTO%20POR%20SEMANA%20FLAGRANCIA%20(DICIEMBRE%202020).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Tribunales%20de%20Apelacion.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Tribunales%20de%20Apelacion.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Juzgados%20de%20Ejecuci&#243;n.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DICIEMBRE%202020.xlsx" TargetMode="External"/><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DICIEMBRE%202020.xlsx" TargetMode="External"/><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DICIEMBRE%202020.xlsx" TargetMode="External"/><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DICIEMBRE%202020.xlsx" TargetMode="External"/><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DICIEMBRE%202020.xlsx" TargetMode="External"/><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DICIEMBRE%202020.xlsx" TargetMode="External"/><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DICIEMBRE%202020.xlsx" TargetMode="External"/><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DICIEMBRE%202020.xlsx" TargetMode="External"/><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Juzgado%20Penales%20Cierre%20Enero-21.xlsx" TargetMode="External"/><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Juzgado%20Penales%20Cierre%20Enero-21.xlsx" TargetMode="External"/><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Tribunales%20Penales.xlsx" TargetMode="External"/><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Tribunales%20Penales.xlsx" TargetMode="External"/><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C&#193;LCULO%20DE%20RENDIMIENTO%20POR%20SEMANA%20FLAGRANCIA%20(ENERO%202021).xlsx" TargetMode="External"/><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C&#193;LCULO%20DE%20RENDIMIENTO%20POR%20SEMANA%20FLAGRANCIA%20(ENERO%202021).xlsx" TargetMode="External"/><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Tribunales%20de%20Apelacion.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Tribunales%20de%20Apelacion.xlsx" TargetMode="External"/><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Juzgados%20de%20Ejecuci&#243;n.xlsx" TargetMode="External"/><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Informe%20de%20labores%20One%20Drive-Juzgados%20de%20Ejecuci&#243;n.xlsx" TargetMode="External"/><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ENERO%202021%20ultm.xlsx" TargetMode="External"/><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ENERO%202021%20ultm.xlsx" TargetMode="External"/><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ENERO%202021%20ultm.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ENERO%202021%20ultm.xlsx" TargetMode="External"/><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ENERO%202021%20ultm.xlsx" TargetMode="External"/><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gomezrod\Downloads\C&#193;LCULO%20DE%20RENDIMIENTO%20POR%20SEMANA%20FLAGRANCIA%20(OCTUBRE%202020).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ENERO%202021%20ultm.xlsx" TargetMode="External"/><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ENERO%202021%20ultm.xlsx" TargetMode="External"/><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Prorroga%20de%20Permisos\Datos%20Prorroga%20ene-marzo%202021\Trib%20Apelaci&#243;n%20Penal-%20estad&#237;sticas%20a%20noviembre.xlsx" TargetMode="External"/><Relationship Id="rId2" Type="http://schemas.microsoft.com/office/2011/relationships/chartColorStyle" Target="colors72.xml"/><Relationship Id="rId1" Type="http://schemas.microsoft.com/office/2011/relationships/chartStyle" Target="style72.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gomezrod\Downloads\C&#193;LCULO%20DE%20RENDIMIENTO%20POR%20SEMANA%20FLAGRANCIA%20(OCTUBRE%20202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Reporte%20de%20labores%20realizadas%20en%20Teletrabajo%202020.%20Resumen%20Tribunal%20de%20Apelaci&#243;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sz="1800"/>
              <a:t>Comportamiento</a:t>
            </a:r>
            <a:r>
              <a:rPr lang="es-CR" sz="1800" baseline="0"/>
              <a:t> de las audiencias realizadas</a:t>
            </a:r>
            <a:endParaRPr lang="es-CR" sz="1800"/>
          </a:p>
        </c:rich>
      </c:tx>
      <c:layout>
        <c:manualLayout>
          <c:xMode val="edge"/>
          <c:yMode val="edge"/>
          <c:x val="0.18104920212879611"/>
          <c:y val="1.6172940990811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('c-1 (2)'!$GE$9:$GP$9,'c-1 (2)'!$GQ$9)</c:f>
              <c:strCache>
                <c:ptCount val="13"/>
                <c:pt idx="0">
                  <c:v>Enero 2020</c:v>
                </c:pt>
                <c:pt idx="1">
                  <c:v>Febrero 2020</c:v>
                </c:pt>
                <c:pt idx="2">
                  <c:v>Marzo 2020</c:v>
                </c:pt>
                <c:pt idx="3">
                  <c:v>Abril 2020</c:v>
                </c:pt>
                <c:pt idx="4">
                  <c:v>Mayo 2020</c:v>
                </c:pt>
                <c:pt idx="5">
                  <c:v>Junio 2020</c:v>
                </c:pt>
                <c:pt idx="6">
                  <c:v>Julio 2020</c:v>
                </c:pt>
                <c:pt idx="7">
                  <c:v>Agosto 2020</c:v>
                </c:pt>
                <c:pt idx="8">
                  <c:v>Septiembre 2020</c:v>
                </c:pt>
                <c:pt idx="9">
                  <c:v>Octubre 2020</c:v>
                </c:pt>
                <c:pt idx="10">
                  <c:v>Noviembre 2020</c:v>
                </c:pt>
                <c:pt idx="11">
                  <c:v>Diciembre 2020</c:v>
                </c:pt>
                <c:pt idx="12">
                  <c:v>Enero 2021</c:v>
                </c:pt>
              </c:strCache>
            </c:strRef>
          </c:cat>
          <c:val>
            <c:numRef>
              <c:f>('c-1 (2)'!$GE$10:$GP$10,'c-1 (2)'!$GQ$10)</c:f>
              <c:numCache>
                <c:formatCode>0</c:formatCode>
                <c:ptCount val="13"/>
                <c:pt idx="0">
                  <c:v>9156</c:v>
                </c:pt>
                <c:pt idx="1">
                  <c:v>10828</c:v>
                </c:pt>
                <c:pt idx="2">
                  <c:v>5644</c:v>
                </c:pt>
                <c:pt idx="3">
                  <c:v>1916</c:v>
                </c:pt>
                <c:pt idx="4">
                  <c:v>5122</c:v>
                </c:pt>
                <c:pt idx="5">
                  <c:v>9096</c:v>
                </c:pt>
                <c:pt idx="6">
                  <c:v>5917</c:v>
                </c:pt>
                <c:pt idx="7">
                  <c:v>6716</c:v>
                </c:pt>
                <c:pt idx="8">
                  <c:v>7892</c:v>
                </c:pt>
                <c:pt idx="9">
                  <c:v>9148</c:v>
                </c:pt>
                <c:pt idx="10" formatCode="General">
                  <c:v>9300</c:v>
                </c:pt>
                <c:pt idx="11" formatCode="General">
                  <c:v>5822</c:v>
                </c:pt>
                <c:pt idx="12" formatCode="General">
                  <c:v>9320</c:v>
                </c:pt>
              </c:numCache>
            </c:numRef>
          </c:val>
          <c:smooth val="0"/>
          <c:extLst>
            <c:ext xmlns:c16="http://schemas.microsoft.com/office/drawing/2014/chart" uri="{C3380CC4-5D6E-409C-BE32-E72D297353CC}">
              <c16:uniqueId val="{00000000-E35E-4483-B6B1-4D9EDAEB496C}"/>
            </c:ext>
          </c:extLst>
        </c:ser>
        <c:dLbls>
          <c:showLegendKey val="0"/>
          <c:showVal val="0"/>
          <c:showCatName val="0"/>
          <c:showSerName val="0"/>
          <c:showPercent val="0"/>
          <c:showBubbleSize val="0"/>
        </c:dLbls>
        <c:smooth val="0"/>
        <c:axId val="309005496"/>
        <c:axId val="309001560"/>
      </c:lineChart>
      <c:catAx>
        <c:axId val="309005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CR"/>
          </a:p>
        </c:txPr>
        <c:crossAx val="309001560"/>
        <c:crosses val="autoZero"/>
        <c:auto val="1"/>
        <c:lblAlgn val="ctr"/>
        <c:lblOffset val="100"/>
        <c:noMultiLvlLbl val="0"/>
      </c:catAx>
      <c:valAx>
        <c:axId val="309001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9005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Hoja1!$A$9:$A$20</c:f>
              <c:strCache>
                <c:ptCount val="12"/>
                <c:pt idx="0">
                  <c:v>Otras labores (detallarlas)</c:v>
                </c:pt>
                <c:pt idx="1">
                  <c:v>Atención público</c:v>
                </c:pt>
                <c:pt idx="2">
                  <c:v>Resoluciones agregadas al sistema</c:v>
                </c:pt>
                <c:pt idx="3">
                  <c:v>Expedientes escaneados</c:v>
                </c:pt>
                <c:pt idx="4">
                  <c:v>Reportes elaborados</c:v>
                </c:pt>
                <c:pt idx="5">
                  <c:v>Expedientes estudiados</c:v>
                </c:pt>
                <c:pt idx="6">
                  <c:v>Proyectos de resolución</c:v>
                </c:pt>
                <c:pt idx="7">
                  <c:v>Situaciones críticas presentadas</c:v>
                </c:pt>
                <c:pt idx="8">
                  <c:v>Acompañamientos a audiencias</c:v>
                </c:pt>
                <c:pt idx="9">
                  <c:v>Acompañamiento a juicios</c:v>
                </c:pt>
                <c:pt idx="10">
                  <c:v>Citas</c:v>
                </c:pt>
                <c:pt idx="11">
                  <c:v>Radiografías</c:v>
                </c:pt>
              </c:strCache>
            </c:strRef>
          </c:cat>
          <c:val>
            <c:numRef>
              <c:f>Hoja1!$B$9:$B$20</c:f>
              <c:numCache>
                <c:formatCode>General</c:formatCode>
                <c:ptCount val="12"/>
                <c:pt idx="0">
                  <c:v>5406</c:v>
                </c:pt>
                <c:pt idx="1">
                  <c:v>1090</c:v>
                </c:pt>
                <c:pt idx="2">
                  <c:v>757</c:v>
                </c:pt>
                <c:pt idx="3">
                  <c:v>260</c:v>
                </c:pt>
                <c:pt idx="4">
                  <c:v>206</c:v>
                </c:pt>
                <c:pt idx="5">
                  <c:v>202</c:v>
                </c:pt>
                <c:pt idx="6">
                  <c:v>201</c:v>
                </c:pt>
                <c:pt idx="7">
                  <c:v>28</c:v>
                </c:pt>
                <c:pt idx="8">
                  <c:v>23</c:v>
                </c:pt>
                <c:pt idx="9">
                  <c:v>2</c:v>
                </c:pt>
                <c:pt idx="10">
                  <c:v>0</c:v>
                </c:pt>
                <c:pt idx="11">
                  <c:v>0</c:v>
                </c:pt>
              </c:numCache>
            </c:numRef>
          </c:val>
          <c:extLst>
            <c:ext xmlns:c16="http://schemas.microsoft.com/office/drawing/2014/chart" uri="{C3380CC4-5D6E-409C-BE32-E72D297353CC}">
              <c16:uniqueId val="{00000000-B3C0-4A4C-B6EE-01924D715005}"/>
            </c:ext>
          </c:extLst>
        </c:ser>
        <c:dLbls>
          <c:dLblPos val="outEnd"/>
          <c:showLegendKey val="0"/>
          <c:showVal val="1"/>
          <c:showCatName val="0"/>
          <c:showSerName val="0"/>
          <c:showPercent val="0"/>
          <c:showBubbleSize val="0"/>
        </c:dLbls>
        <c:gapWidth val="182"/>
        <c:axId val="1445969856"/>
        <c:axId val="1429073312"/>
      </c:barChart>
      <c:catAx>
        <c:axId val="1445969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429073312"/>
        <c:crosses val="autoZero"/>
        <c:auto val="1"/>
        <c:lblAlgn val="ctr"/>
        <c:lblOffset val="100"/>
        <c:noMultiLvlLbl val="0"/>
      </c:catAx>
      <c:valAx>
        <c:axId val="1429073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4459698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Firma resolución</c:v>
                </c:pt>
                <c:pt idx="1">
                  <c:v>Revisión de expedientes/resoluciones/citas</c:v>
                </c:pt>
                <c:pt idx="2">
                  <c:v>Otros asunto puesto en su conocimiento. Detalle la gestión</c:v>
                </c:pt>
                <c:pt idx="3">
                  <c:v>Autosentencias</c:v>
                </c:pt>
                <c:pt idx="4">
                  <c:v>Audiencia</c:v>
                </c:pt>
                <c:pt idx="5">
                  <c:v>Situaciones críticas presentadas</c:v>
                </c:pt>
              </c:strCache>
            </c:strRef>
          </c:cat>
          <c:val>
            <c:numRef>
              <c:f>Hoja1!$B$2:$B$7</c:f>
              <c:numCache>
                <c:formatCode>General</c:formatCode>
                <c:ptCount val="6"/>
                <c:pt idx="0">
                  <c:v>4870</c:v>
                </c:pt>
                <c:pt idx="1">
                  <c:v>2760</c:v>
                </c:pt>
                <c:pt idx="2">
                  <c:v>2287</c:v>
                </c:pt>
                <c:pt idx="3">
                  <c:v>1231</c:v>
                </c:pt>
                <c:pt idx="4">
                  <c:v>317</c:v>
                </c:pt>
                <c:pt idx="5">
                  <c:v>76</c:v>
                </c:pt>
              </c:numCache>
            </c:numRef>
          </c:val>
          <c:extLst>
            <c:ext xmlns:c16="http://schemas.microsoft.com/office/drawing/2014/chart" uri="{C3380CC4-5D6E-409C-BE32-E72D297353CC}">
              <c16:uniqueId val="{00000000-2FCE-42DA-A704-CD2D3285C277}"/>
            </c:ext>
          </c:extLst>
        </c:ser>
        <c:dLbls>
          <c:dLblPos val="outEnd"/>
          <c:showLegendKey val="0"/>
          <c:showVal val="1"/>
          <c:showCatName val="0"/>
          <c:showSerName val="0"/>
          <c:showPercent val="0"/>
          <c:showBubbleSize val="0"/>
        </c:dLbls>
        <c:gapWidth val="182"/>
        <c:axId val="1943007376"/>
        <c:axId val="1943008624"/>
      </c:barChart>
      <c:catAx>
        <c:axId val="1943007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43008624"/>
        <c:crosses val="autoZero"/>
        <c:auto val="1"/>
        <c:lblAlgn val="ctr"/>
        <c:lblOffset val="100"/>
        <c:noMultiLvlLbl val="0"/>
      </c:catAx>
      <c:valAx>
        <c:axId val="19430086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43007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Hoja1!$A$11:$A$22</c:f>
              <c:strCache>
                <c:ptCount val="12"/>
                <c:pt idx="0">
                  <c:v>Otras labores (detallarlas)</c:v>
                </c:pt>
                <c:pt idx="1">
                  <c:v>Expedientes estudiados</c:v>
                </c:pt>
                <c:pt idx="2">
                  <c:v>Atención público</c:v>
                </c:pt>
                <c:pt idx="3">
                  <c:v>Resoluciones agregadas al sistema</c:v>
                </c:pt>
                <c:pt idx="4">
                  <c:v>Proyectos de resolución</c:v>
                </c:pt>
                <c:pt idx="5">
                  <c:v>Expedientes escaneados</c:v>
                </c:pt>
                <c:pt idx="6">
                  <c:v>Radiografías</c:v>
                </c:pt>
                <c:pt idx="7">
                  <c:v>Reportes elaborados</c:v>
                </c:pt>
                <c:pt idx="8">
                  <c:v>Acompañamientos a audiencias</c:v>
                </c:pt>
                <c:pt idx="9">
                  <c:v>Situaciones críticas presentadas</c:v>
                </c:pt>
                <c:pt idx="10">
                  <c:v>Citas</c:v>
                </c:pt>
                <c:pt idx="11">
                  <c:v>Acompañamiento a juicios</c:v>
                </c:pt>
              </c:strCache>
            </c:strRef>
          </c:cat>
          <c:val>
            <c:numRef>
              <c:f>Hoja1!$B$11:$B$22</c:f>
              <c:numCache>
                <c:formatCode>General</c:formatCode>
                <c:ptCount val="12"/>
                <c:pt idx="0">
                  <c:v>24085</c:v>
                </c:pt>
                <c:pt idx="1">
                  <c:v>11350</c:v>
                </c:pt>
                <c:pt idx="2">
                  <c:v>3520</c:v>
                </c:pt>
                <c:pt idx="3">
                  <c:v>2253</c:v>
                </c:pt>
                <c:pt idx="4">
                  <c:v>1542</c:v>
                </c:pt>
                <c:pt idx="5">
                  <c:v>275</c:v>
                </c:pt>
                <c:pt idx="6">
                  <c:v>216</c:v>
                </c:pt>
                <c:pt idx="7">
                  <c:v>120</c:v>
                </c:pt>
                <c:pt idx="8">
                  <c:v>67</c:v>
                </c:pt>
                <c:pt idx="9">
                  <c:v>41</c:v>
                </c:pt>
                <c:pt idx="10">
                  <c:v>14</c:v>
                </c:pt>
                <c:pt idx="11">
                  <c:v>3</c:v>
                </c:pt>
              </c:numCache>
            </c:numRef>
          </c:val>
          <c:extLst>
            <c:ext xmlns:c16="http://schemas.microsoft.com/office/drawing/2014/chart" uri="{C3380CC4-5D6E-409C-BE32-E72D297353CC}">
              <c16:uniqueId val="{00000000-D0D3-4413-8D29-2D508999439B}"/>
            </c:ext>
          </c:extLst>
        </c:ser>
        <c:dLbls>
          <c:dLblPos val="outEnd"/>
          <c:showLegendKey val="0"/>
          <c:showVal val="1"/>
          <c:showCatName val="0"/>
          <c:showSerName val="0"/>
          <c:showPercent val="0"/>
          <c:showBubbleSize val="0"/>
        </c:dLbls>
        <c:gapWidth val="182"/>
        <c:axId val="1917423360"/>
        <c:axId val="1917433344"/>
      </c:barChart>
      <c:catAx>
        <c:axId val="1917423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17433344"/>
        <c:crosses val="autoZero"/>
        <c:auto val="1"/>
        <c:lblAlgn val="ctr"/>
        <c:lblOffset val="100"/>
        <c:noMultiLvlLbl val="0"/>
      </c:catAx>
      <c:valAx>
        <c:axId val="1917433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17423360"/>
        <c:crosses val="autoZero"/>
        <c:crossBetween val="between"/>
        <c:majorUnit val="3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Sala</a:t>
            </a:r>
            <a:r>
              <a:rPr lang="es-419" sz="1200" baseline="0"/>
              <a:t> Tercera. </a:t>
            </a:r>
            <a:r>
              <a:rPr lang="es-419" sz="1200"/>
              <a:t>Actividades realizadas por las juezas y jueces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'SALA III'!$A$2:$A$16</c:f>
              <c:strCache>
                <c:ptCount val="15"/>
                <c:pt idx="0">
                  <c:v>Atención de recursos de ámparo/Habeas corpus</c:v>
                </c:pt>
                <c:pt idx="1">
                  <c:v>Gestiones para traslados de personas privadas de libertad</c:v>
                </c:pt>
                <c:pt idx="2">
                  <c:v>Informes relativos al Sistema Interamericano de Derechos Humanos</c:v>
                </c:pt>
                <c:pt idx="3">
                  <c:v>Situaciones críticas presentadas</c:v>
                </c:pt>
                <c:pt idx="4">
                  <c:v>Vistas</c:v>
                </c:pt>
                <c:pt idx="5">
                  <c:v>Notificaciones para señalamiento de vistas</c:v>
                </c:pt>
                <c:pt idx="6">
                  <c:v>Envío de jurisprudencia</c:v>
                </c:pt>
                <c:pt idx="7">
                  <c:v>Atención de informes</c:v>
                </c:pt>
                <c:pt idx="8">
                  <c:v>Reuniones/Comisión</c:v>
                </c:pt>
                <c:pt idx="9">
                  <c:v>Atención de jurisprudencia</c:v>
                </c:pt>
                <c:pt idx="10">
                  <c:v>Votaciones</c:v>
                </c:pt>
                <c:pt idx="11">
                  <c:v>Proyecto de resolución</c:v>
                </c:pt>
                <c:pt idx="12">
                  <c:v>Revisión de expedientes/resoluciones</c:v>
                </c:pt>
                <c:pt idx="13">
                  <c:v>Clasificación de jurisprudencia</c:v>
                </c:pt>
                <c:pt idx="14">
                  <c:v>Otros asunto puesto en su conocimiento. Detalle la gestión</c:v>
                </c:pt>
              </c:strCache>
            </c:strRef>
          </c:cat>
          <c:val>
            <c:numRef>
              <c:f>'SALA III'!$B$2:$B$16</c:f>
              <c:numCache>
                <c:formatCode>General</c:formatCode>
                <c:ptCount val="15"/>
                <c:pt idx="0">
                  <c:v>3</c:v>
                </c:pt>
                <c:pt idx="1">
                  <c:v>4</c:v>
                </c:pt>
                <c:pt idx="2">
                  <c:v>9</c:v>
                </c:pt>
                <c:pt idx="3">
                  <c:v>10</c:v>
                </c:pt>
                <c:pt idx="4">
                  <c:v>16</c:v>
                </c:pt>
                <c:pt idx="5">
                  <c:v>18</c:v>
                </c:pt>
                <c:pt idx="6">
                  <c:v>46</c:v>
                </c:pt>
                <c:pt idx="7">
                  <c:v>75</c:v>
                </c:pt>
                <c:pt idx="8">
                  <c:v>101</c:v>
                </c:pt>
                <c:pt idx="9">
                  <c:v>129</c:v>
                </c:pt>
                <c:pt idx="10">
                  <c:v>134</c:v>
                </c:pt>
                <c:pt idx="11">
                  <c:v>143</c:v>
                </c:pt>
                <c:pt idx="12">
                  <c:v>242</c:v>
                </c:pt>
                <c:pt idx="13">
                  <c:v>443</c:v>
                </c:pt>
                <c:pt idx="14">
                  <c:v>1665</c:v>
                </c:pt>
              </c:numCache>
            </c:numRef>
          </c:val>
          <c:extLst>
            <c:ext xmlns:c16="http://schemas.microsoft.com/office/drawing/2014/chart" uri="{C3380CC4-5D6E-409C-BE32-E72D297353CC}">
              <c16:uniqueId val="{00000000-8B93-42B1-BC63-8D96390785BF}"/>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Sala Tercera.</a:t>
            </a:r>
            <a:r>
              <a:rPr lang="es-419" sz="1200" baseline="0"/>
              <a:t> </a:t>
            </a:r>
            <a:r>
              <a:rPr lang="es-419" sz="1200"/>
              <a:t>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'SALA III'!$A$21:$A$31</c:f>
              <c:strCache>
                <c:ptCount val="11"/>
                <c:pt idx="0">
                  <c:v>Radiografías</c:v>
                </c:pt>
                <c:pt idx="1">
                  <c:v>Acompañamientos a audiencias</c:v>
                </c:pt>
                <c:pt idx="2">
                  <c:v>Acompañamiento a vistas</c:v>
                </c:pt>
                <c:pt idx="3">
                  <c:v>Situaciones críticas presentadas</c:v>
                </c:pt>
                <c:pt idx="4">
                  <c:v>Reportes elaborados</c:v>
                </c:pt>
                <c:pt idx="5">
                  <c:v>Expedientes escaneados</c:v>
                </c:pt>
                <c:pt idx="6">
                  <c:v>Resoluciones agregadas al sistema</c:v>
                </c:pt>
                <c:pt idx="7">
                  <c:v>Atención público</c:v>
                </c:pt>
                <c:pt idx="8">
                  <c:v>Expedientes estudiados</c:v>
                </c:pt>
                <c:pt idx="9">
                  <c:v>Citaciones y notificaciones</c:v>
                </c:pt>
                <c:pt idx="10">
                  <c:v>Otras labores (detallarlas)</c:v>
                </c:pt>
              </c:strCache>
            </c:strRef>
          </c:cat>
          <c:val>
            <c:numRef>
              <c:f>'SALA III'!$B$21:$B$31</c:f>
              <c:numCache>
                <c:formatCode>General</c:formatCode>
                <c:ptCount val="11"/>
                <c:pt idx="0">
                  <c:v>0</c:v>
                </c:pt>
                <c:pt idx="1">
                  <c:v>5</c:v>
                </c:pt>
                <c:pt idx="2">
                  <c:v>8</c:v>
                </c:pt>
                <c:pt idx="3">
                  <c:v>12</c:v>
                </c:pt>
                <c:pt idx="4">
                  <c:v>57</c:v>
                </c:pt>
                <c:pt idx="5">
                  <c:v>60</c:v>
                </c:pt>
                <c:pt idx="6">
                  <c:v>163</c:v>
                </c:pt>
                <c:pt idx="7">
                  <c:v>192</c:v>
                </c:pt>
                <c:pt idx="8">
                  <c:v>423</c:v>
                </c:pt>
                <c:pt idx="9">
                  <c:v>449</c:v>
                </c:pt>
                <c:pt idx="10">
                  <c:v>5909</c:v>
                </c:pt>
              </c:numCache>
            </c:numRef>
          </c:val>
          <c:extLst>
            <c:ext xmlns:c16="http://schemas.microsoft.com/office/drawing/2014/chart" uri="{C3380CC4-5D6E-409C-BE32-E72D297353CC}">
              <c16:uniqueId val="{00000000-0DA2-44B5-9EA2-A37ED3DF9D00}"/>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Juzgados Penales Juveniles. </a:t>
            </a:r>
            <a:r>
              <a:rPr lang="es-419" sz="1200"/>
              <a:t>Actividades realizadas por las juezas y jueces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PENAL JUVENIL'!$A$2:$A$20</c:f>
              <c:strCache>
                <c:ptCount val="19"/>
                <c:pt idx="0">
                  <c:v>Levantamiento de cuerpos</c:v>
                </c:pt>
                <c:pt idx="1">
                  <c:v>Apelaciones Resueltas</c:v>
                </c:pt>
                <c:pt idx="2">
                  <c:v>Revocactorias</c:v>
                </c:pt>
                <c:pt idx="3">
                  <c:v>Intervenciones telefónicas</c:v>
                </c:pt>
                <c:pt idx="4">
                  <c:v>Allanamientos</c:v>
                </c:pt>
                <c:pt idx="5">
                  <c:v>Actividades procesales Defectuosas</c:v>
                </c:pt>
                <c:pt idx="6">
                  <c:v>Personas Privadas de libertad / Capturas </c:v>
                </c:pt>
                <c:pt idx="7">
                  <c:v>Dilegencias de investigación bajo tutela jurisdiccional</c:v>
                </c:pt>
                <c:pt idx="8">
                  <c:v>Inspecciones</c:v>
                </c:pt>
                <c:pt idx="9">
                  <c:v>Rebeldías  / Ausentes </c:v>
                </c:pt>
                <c:pt idx="10">
                  <c:v>Sentencias</c:v>
                </c:pt>
                <c:pt idx="11">
                  <c:v>Medidas Cautelares /Prórrogas/ Modificaciones</c:v>
                </c:pt>
                <c:pt idx="12">
                  <c:v>Juicios y Vistas Orales</c:v>
                </c:pt>
                <c:pt idx="13">
                  <c:v>Sobreseimientos</c:v>
                </c:pt>
                <c:pt idx="14">
                  <c:v>Desestimaciones</c:v>
                </c:pt>
                <c:pt idx="15">
                  <c:v>Medidas Alternas / Audiencias temprana /Seguimiento Medidas Alternas</c:v>
                </c:pt>
                <c:pt idx="16">
                  <c:v>Apelaciones</c:v>
                </c:pt>
                <c:pt idx="17">
                  <c:v>Otro Asunto de atención</c:v>
                </c:pt>
                <c:pt idx="18">
                  <c:v> Revisión y firma de expedientes</c:v>
                </c:pt>
              </c:strCache>
            </c:strRef>
          </c:cat>
          <c:val>
            <c:numRef>
              <c:f>'JUZGADO PENAL JUVENIL'!$B$2:$B$20</c:f>
              <c:numCache>
                <c:formatCode>General</c:formatCode>
                <c:ptCount val="19"/>
                <c:pt idx="0">
                  <c:v>0</c:v>
                </c:pt>
                <c:pt idx="1">
                  <c:v>0</c:v>
                </c:pt>
                <c:pt idx="2">
                  <c:v>1</c:v>
                </c:pt>
                <c:pt idx="3">
                  <c:v>2</c:v>
                </c:pt>
                <c:pt idx="4">
                  <c:v>5</c:v>
                </c:pt>
                <c:pt idx="5">
                  <c:v>6</c:v>
                </c:pt>
                <c:pt idx="6">
                  <c:v>7</c:v>
                </c:pt>
                <c:pt idx="7">
                  <c:v>13</c:v>
                </c:pt>
                <c:pt idx="8">
                  <c:v>16</c:v>
                </c:pt>
                <c:pt idx="9">
                  <c:v>39</c:v>
                </c:pt>
                <c:pt idx="10">
                  <c:v>44</c:v>
                </c:pt>
                <c:pt idx="11">
                  <c:v>53</c:v>
                </c:pt>
                <c:pt idx="12">
                  <c:v>148</c:v>
                </c:pt>
                <c:pt idx="13">
                  <c:v>167</c:v>
                </c:pt>
                <c:pt idx="14">
                  <c:v>235</c:v>
                </c:pt>
                <c:pt idx="15">
                  <c:v>235</c:v>
                </c:pt>
                <c:pt idx="16">
                  <c:v>262</c:v>
                </c:pt>
                <c:pt idx="17">
                  <c:v>1631</c:v>
                </c:pt>
                <c:pt idx="18">
                  <c:v>2896</c:v>
                </c:pt>
              </c:numCache>
            </c:numRef>
          </c:val>
          <c:extLst>
            <c:ext xmlns:c16="http://schemas.microsoft.com/office/drawing/2014/chart" uri="{C3380CC4-5D6E-409C-BE32-E72D297353CC}">
              <c16:uniqueId val="{00000000-1524-4D10-8774-2C13C94C4FD0}"/>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a:t>Juzgados</a:t>
            </a:r>
            <a:r>
              <a:rPr lang="es-419" sz="1200" baseline="0"/>
              <a:t> Penales Juveniles. </a:t>
            </a:r>
            <a:r>
              <a:rPr lang="es-419" sz="1200"/>
              <a:t>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PENAL JUVENIL'!$A$25:$A$40</c:f>
              <c:strCache>
                <c:ptCount val="16"/>
                <c:pt idx="0">
                  <c:v>Situaciones críticas presentadas</c:v>
                </c:pt>
                <c:pt idx="1">
                  <c:v>Confección de Ordenes Libertad / Tener a la Orden / Remisiones</c:v>
                </c:pt>
                <c:pt idx="2">
                  <c:v>Radiografías</c:v>
                </c:pt>
                <c:pt idx="3">
                  <c:v>Acompañamiento a juicios</c:v>
                </c:pt>
                <c:pt idx="4">
                  <c:v>Reportes elaborados</c:v>
                </c:pt>
                <c:pt idx="5">
                  <c:v>Acompañamientos a audiencias</c:v>
                </c:pt>
                <c:pt idx="6">
                  <c:v>Expedientes escaneados</c:v>
                </c:pt>
                <c:pt idx="7">
                  <c:v>Utilización Agenda Cronos</c:v>
                </c:pt>
                <c:pt idx="8">
                  <c:v>Citas</c:v>
                </c:pt>
                <c:pt idx="9">
                  <c:v>Gestiones en Sistemas Electrónicos</c:v>
                </c:pt>
                <c:pt idx="10">
                  <c:v>Proyectos de resolución</c:v>
                </c:pt>
                <c:pt idx="11">
                  <c:v>Resoluciones agregadas al sistema</c:v>
                </c:pt>
                <c:pt idx="12">
                  <c:v>Notificaciones</c:v>
                </c:pt>
                <c:pt idx="13">
                  <c:v>Expedientes estudiados</c:v>
                </c:pt>
                <c:pt idx="14">
                  <c:v>Atención pública</c:v>
                </c:pt>
                <c:pt idx="15">
                  <c:v>Otras labores (detallarlas)</c:v>
                </c:pt>
              </c:strCache>
            </c:strRef>
          </c:cat>
          <c:val>
            <c:numRef>
              <c:f>'JUZGADO PENAL JUVENIL'!$B$25:$B$40</c:f>
              <c:numCache>
                <c:formatCode>General</c:formatCode>
                <c:ptCount val="16"/>
                <c:pt idx="0">
                  <c:v>28</c:v>
                </c:pt>
                <c:pt idx="1">
                  <c:v>81</c:v>
                </c:pt>
                <c:pt idx="2">
                  <c:v>85</c:v>
                </c:pt>
                <c:pt idx="3">
                  <c:v>89</c:v>
                </c:pt>
                <c:pt idx="4">
                  <c:v>204</c:v>
                </c:pt>
                <c:pt idx="5">
                  <c:v>206</c:v>
                </c:pt>
                <c:pt idx="6">
                  <c:v>460</c:v>
                </c:pt>
                <c:pt idx="7">
                  <c:v>750</c:v>
                </c:pt>
                <c:pt idx="8">
                  <c:v>949</c:v>
                </c:pt>
                <c:pt idx="9">
                  <c:v>1430</c:v>
                </c:pt>
                <c:pt idx="10">
                  <c:v>1698</c:v>
                </c:pt>
                <c:pt idx="11">
                  <c:v>1761</c:v>
                </c:pt>
                <c:pt idx="12">
                  <c:v>1817</c:v>
                </c:pt>
                <c:pt idx="13">
                  <c:v>2817</c:v>
                </c:pt>
                <c:pt idx="14">
                  <c:v>4444</c:v>
                </c:pt>
                <c:pt idx="15">
                  <c:v>8127</c:v>
                </c:pt>
              </c:numCache>
            </c:numRef>
          </c:val>
          <c:extLst>
            <c:ext xmlns:c16="http://schemas.microsoft.com/office/drawing/2014/chart" uri="{C3380CC4-5D6E-409C-BE32-E72D297353CC}">
              <c16:uniqueId val="{00000000-49BA-47AD-AEF5-7FA4A030A469}"/>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Tribunal de Apelación de Sentencia Penal Juvenil. Actividades realizadas por las juezas y jueces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'TRIBUNAL PENAL JUVENIL'!$A$3:$A$7</c:f>
              <c:strCache>
                <c:ptCount val="5"/>
                <c:pt idx="0">
                  <c:v>Situaciones críticas presentadas</c:v>
                </c:pt>
                <c:pt idx="1">
                  <c:v>Audiencia detención provisional</c:v>
                </c:pt>
                <c:pt idx="2">
                  <c:v>Revisión de expedientes/resoluciones/citas</c:v>
                </c:pt>
                <c:pt idx="3">
                  <c:v>Proyecto de resolución</c:v>
                </c:pt>
                <c:pt idx="4">
                  <c:v>Otros asuntos puestos en su conocimiento. Detalle la gestión</c:v>
                </c:pt>
              </c:strCache>
            </c:strRef>
          </c:cat>
          <c:val>
            <c:numRef>
              <c:f>'TRIBUNAL PENAL JUVENIL'!$B$3:$B$7</c:f>
              <c:numCache>
                <c:formatCode>General</c:formatCode>
                <c:ptCount val="5"/>
                <c:pt idx="0">
                  <c:v>1</c:v>
                </c:pt>
                <c:pt idx="1">
                  <c:v>2</c:v>
                </c:pt>
                <c:pt idx="2">
                  <c:v>24</c:v>
                </c:pt>
                <c:pt idx="3">
                  <c:v>25</c:v>
                </c:pt>
                <c:pt idx="4">
                  <c:v>205</c:v>
                </c:pt>
              </c:numCache>
            </c:numRef>
          </c:val>
          <c:extLst>
            <c:ext xmlns:c16="http://schemas.microsoft.com/office/drawing/2014/chart" uri="{C3380CC4-5D6E-409C-BE32-E72D297353CC}">
              <c16:uniqueId val="{00000000-7B90-4EDB-8408-049C6B3F7E99}"/>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Tribunal de Apelación de Sentencia Penal Juvenil. 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'TRIBUNAL PENAL JUVENIL'!$A$12:$A$38</c:f>
              <c:strCache>
                <c:ptCount val="27"/>
                <c:pt idx="0">
                  <c:v>Citas</c:v>
                </c:pt>
                <c:pt idx="1">
                  <c:v>Expedientes escaneados</c:v>
                </c:pt>
                <c:pt idx="2">
                  <c:v>Confección de Ordenes Libertad / Tener a la Orden / Remisiones</c:v>
                </c:pt>
                <c:pt idx="3">
                  <c:v>Redacción de excusa, nombramiento y aceptación de excusa</c:v>
                </c:pt>
                <c:pt idx="4">
                  <c:v>Acompañamientos a audiencias</c:v>
                </c:pt>
                <c:pt idx="5">
                  <c:v>Acta de audiencia y transcripción de resolución oral</c:v>
                </c:pt>
                <c:pt idx="6">
                  <c:v>Situaciones críticas presentadas</c:v>
                </c:pt>
                <c:pt idx="7">
                  <c:v>Revisión de casillas</c:v>
                </c:pt>
                <c:pt idx="8">
                  <c:v>Solicitus de prueba y/o archivos faltantes</c:v>
                </c:pt>
                <c:pt idx="9">
                  <c:v>Señalamientos a vista</c:v>
                </c:pt>
                <c:pt idx="10">
                  <c:v>Coordinaciones para videoconferencia o Teams</c:v>
                </c:pt>
                <c:pt idx="11">
                  <c:v>Radiografías</c:v>
                </c:pt>
                <c:pt idx="12">
                  <c:v>Comunicado de parte dispositiva</c:v>
                </c:pt>
                <c:pt idx="13">
                  <c:v>Registro en PIN</c:v>
                </c:pt>
                <c:pt idx="14">
                  <c:v>Revisión, calsificacipon, asignación en roles y creación en S. de Gestión.</c:v>
                </c:pt>
                <c:pt idx="15">
                  <c:v>Encabezados de Proyectos de resolución</c:v>
                </c:pt>
                <c:pt idx="16">
                  <c:v>Devolución de itineración</c:v>
                </c:pt>
                <c:pt idx="17">
                  <c:v>Registro y asocie de resolución</c:v>
                </c:pt>
                <c:pt idx="18">
                  <c:v>Reportes elaborados</c:v>
                </c:pt>
                <c:pt idx="19">
                  <c:v>Generado de actas de notificación</c:v>
                </c:pt>
                <c:pt idx="20">
                  <c:v>Elaboración de informes</c:v>
                </c:pt>
                <c:pt idx="21">
                  <c:v>Solicitud de recursos</c:v>
                </c:pt>
                <c:pt idx="22">
                  <c:v>Capacitación</c:v>
                </c:pt>
                <c:pt idx="23">
                  <c:v>Atención pública</c:v>
                </c:pt>
                <c:pt idx="24">
                  <c:v>Notificaciones</c:v>
                </c:pt>
                <c:pt idx="25">
                  <c:v>Correspondencia (recibido y envío de expediente)</c:v>
                </c:pt>
                <c:pt idx="26">
                  <c:v>Otras labores (detallarlas)</c:v>
                </c:pt>
              </c:strCache>
            </c:strRef>
          </c:cat>
          <c:val>
            <c:numRef>
              <c:f>'TRIBUNAL PENAL JUVENIL'!$B$12:$B$38</c:f>
              <c:numCache>
                <c:formatCode>General</c:formatCode>
                <c:ptCount val="27"/>
                <c:pt idx="0">
                  <c:v>0</c:v>
                </c:pt>
                <c:pt idx="1">
                  <c:v>1</c:v>
                </c:pt>
                <c:pt idx="2">
                  <c:v>1</c:v>
                </c:pt>
                <c:pt idx="3">
                  <c:v>1</c:v>
                </c:pt>
                <c:pt idx="4">
                  <c:v>2</c:v>
                </c:pt>
                <c:pt idx="5">
                  <c:v>3</c:v>
                </c:pt>
                <c:pt idx="6">
                  <c:v>4</c:v>
                </c:pt>
                <c:pt idx="7">
                  <c:v>5</c:v>
                </c:pt>
                <c:pt idx="8">
                  <c:v>6</c:v>
                </c:pt>
                <c:pt idx="9">
                  <c:v>6</c:v>
                </c:pt>
                <c:pt idx="10">
                  <c:v>6</c:v>
                </c:pt>
                <c:pt idx="11">
                  <c:v>7</c:v>
                </c:pt>
                <c:pt idx="12">
                  <c:v>9</c:v>
                </c:pt>
                <c:pt idx="13">
                  <c:v>12</c:v>
                </c:pt>
                <c:pt idx="14">
                  <c:v>14</c:v>
                </c:pt>
                <c:pt idx="15">
                  <c:v>16</c:v>
                </c:pt>
                <c:pt idx="16">
                  <c:v>16</c:v>
                </c:pt>
                <c:pt idx="17">
                  <c:v>20</c:v>
                </c:pt>
                <c:pt idx="18">
                  <c:v>21</c:v>
                </c:pt>
                <c:pt idx="19">
                  <c:v>25</c:v>
                </c:pt>
                <c:pt idx="20">
                  <c:v>28</c:v>
                </c:pt>
                <c:pt idx="21">
                  <c:v>30</c:v>
                </c:pt>
                <c:pt idx="22">
                  <c:v>32</c:v>
                </c:pt>
                <c:pt idx="23">
                  <c:v>37</c:v>
                </c:pt>
                <c:pt idx="24">
                  <c:v>43</c:v>
                </c:pt>
                <c:pt idx="25">
                  <c:v>45</c:v>
                </c:pt>
                <c:pt idx="26">
                  <c:v>558</c:v>
                </c:pt>
              </c:numCache>
            </c:numRef>
          </c:val>
          <c:extLst>
            <c:ext xmlns:c16="http://schemas.microsoft.com/office/drawing/2014/chart" uri="{C3380CC4-5D6E-409C-BE32-E72D297353CC}">
              <c16:uniqueId val="{00000000-2E86-4559-9802-87BE52111DFA}"/>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 de Ejecución de Sentencia de Penal Juvenil. </a:t>
            </a:r>
            <a:r>
              <a:rPr lang="es-419" sz="1200"/>
              <a:t>Actividades realizadas por el personal</a:t>
            </a:r>
            <a:r>
              <a:rPr lang="es-419" sz="1200" baseline="0"/>
              <a:t> Juzgador</a:t>
            </a:r>
            <a:r>
              <a:rPr lang="es-419" sz="1200"/>
              <a:t>. Octubre 2020</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DE EJECUCIÓN PJ'!$A$3:$A$9</c:f>
              <c:strCache>
                <c:ptCount val="7"/>
                <c:pt idx="0">
                  <c:v>Audiencia</c:v>
                </c:pt>
                <c:pt idx="1">
                  <c:v>Situaciones críticas presentadas</c:v>
                </c:pt>
                <c:pt idx="2">
                  <c:v>Reuniones </c:v>
                </c:pt>
                <c:pt idx="3">
                  <c:v>Auto sentencias</c:v>
                </c:pt>
                <c:pt idx="4">
                  <c:v>Revisión de expedientes /resoluciones /votos/citas</c:v>
                </c:pt>
                <c:pt idx="5">
                  <c:v>Otros asuntos puestos en su conocimiento. Detalle la gestión</c:v>
                </c:pt>
                <c:pt idx="6">
                  <c:v>Firma resolución</c:v>
                </c:pt>
              </c:strCache>
            </c:strRef>
          </c:cat>
          <c:val>
            <c:numRef>
              <c:f>'JUZGADO DE EJECUCIÓN PJ'!$B$3:$B$9</c:f>
              <c:numCache>
                <c:formatCode>0</c:formatCode>
                <c:ptCount val="7"/>
                <c:pt idx="0">
                  <c:v>8.75</c:v>
                </c:pt>
                <c:pt idx="1">
                  <c:v>3</c:v>
                </c:pt>
                <c:pt idx="2">
                  <c:v>5.5</c:v>
                </c:pt>
                <c:pt idx="3">
                  <c:v>55.75</c:v>
                </c:pt>
                <c:pt idx="4">
                  <c:v>60.25</c:v>
                </c:pt>
                <c:pt idx="5">
                  <c:v>65</c:v>
                </c:pt>
                <c:pt idx="6">
                  <c:v>115.75</c:v>
                </c:pt>
              </c:numCache>
            </c:numRef>
          </c:val>
          <c:extLst>
            <c:ext xmlns:c16="http://schemas.microsoft.com/office/drawing/2014/chart" uri="{C3380CC4-5D6E-409C-BE32-E72D297353CC}">
              <c16:uniqueId val="{00000000-2F31-4D13-89EE-1321CF775641}"/>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a:t>% Efectividad enero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 de cálculo en C  Users jrodriguezsal AppData Local Microsoft Windows INetCache Content.Outlook WNNTZRCD N 426-ES-TR-2021 Movimiento de trabajo por mes y cuadro de audiencias 2020 y 2021.docx]Hoja1'!$B$4:$B$17</c:f>
              <c:strCache>
                <c:ptCount val="14"/>
                <c:pt idx="0">
                  <c:v>Agrario</c:v>
                </c:pt>
                <c:pt idx="1">
                  <c:v>Civil</c:v>
                </c:pt>
                <c:pt idx="2">
                  <c:v>Contencioso</c:v>
                </c:pt>
                <c:pt idx="3">
                  <c:v>Contravencional</c:v>
                </c:pt>
                <c:pt idx="4">
                  <c:v>Familia</c:v>
                </c:pt>
                <c:pt idx="5">
                  <c:v>Pensiones Alimentarias</c:v>
                </c:pt>
                <c:pt idx="6">
                  <c:v>Trabajo</c:v>
                </c:pt>
                <c:pt idx="7">
                  <c:v>Tránsito</c:v>
                </c:pt>
                <c:pt idx="8">
                  <c:v>Violencia Doméstica</c:v>
                </c:pt>
                <c:pt idx="9">
                  <c:v>Juzgado Penal</c:v>
                </c:pt>
                <c:pt idx="10">
                  <c:v>Juzgado Penal Juvenil</c:v>
                </c:pt>
                <c:pt idx="11">
                  <c:v>Tribunal Penal</c:v>
                </c:pt>
                <c:pt idx="12">
                  <c:v>Tribunal Penal (Flagrancia)</c:v>
                </c:pt>
                <c:pt idx="13">
                  <c:v>Juzgado de Ejecución de la Pena</c:v>
                </c:pt>
              </c:strCache>
            </c:strRef>
          </c:cat>
          <c:val>
            <c:numRef>
              <c:f>'[Hoja de cálculo en C  Users jrodriguezsal AppData Local Microsoft Windows INetCache Content.Outlook WNNTZRCD N 426-ES-TR-2021 Movimiento de trabajo por mes y cuadro de audiencias 2020 y 2021.docx]Hoja1'!$E$4:$E$17</c:f>
              <c:numCache>
                <c:formatCode>0%</c:formatCode>
                <c:ptCount val="14"/>
                <c:pt idx="0">
                  <c:v>0.48986486486486486</c:v>
                </c:pt>
                <c:pt idx="1">
                  <c:v>0.59862385321100919</c:v>
                </c:pt>
                <c:pt idx="2">
                  <c:v>0.54166666666666663</c:v>
                </c:pt>
                <c:pt idx="3">
                  <c:v>0.46069315300084529</c:v>
                </c:pt>
                <c:pt idx="4">
                  <c:v>0.6754643206256109</c:v>
                </c:pt>
                <c:pt idx="5">
                  <c:v>0.63362487852283766</c:v>
                </c:pt>
                <c:pt idx="6">
                  <c:v>0.60957178841309823</c:v>
                </c:pt>
                <c:pt idx="7">
                  <c:v>0.50835654596100277</c:v>
                </c:pt>
                <c:pt idx="8">
                  <c:v>0.52807017543859647</c:v>
                </c:pt>
                <c:pt idx="9">
                  <c:v>0.72476468679000328</c:v>
                </c:pt>
                <c:pt idx="10">
                  <c:v>0.57454545454545458</c:v>
                </c:pt>
                <c:pt idx="11">
                  <c:v>0.52228976697061802</c:v>
                </c:pt>
                <c:pt idx="12">
                  <c:v>0.728515625</c:v>
                </c:pt>
                <c:pt idx="13">
                  <c:v>0.7767857142857143</c:v>
                </c:pt>
              </c:numCache>
            </c:numRef>
          </c:val>
          <c:extLst>
            <c:ext xmlns:c16="http://schemas.microsoft.com/office/drawing/2014/chart" uri="{C3380CC4-5D6E-409C-BE32-E72D297353CC}">
              <c16:uniqueId val="{00000000-6A76-4398-8ACE-79733D6B3CB5}"/>
            </c:ext>
          </c:extLst>
        </c:ser>
        <c:dLbls>
          <c:showLegendKey val="0"/>
          <c:showVal val="0"/>
          <c:showCatName val="0"/>
          <c:showSerName val="0"/>
          <c:showPercent val="0"/>
          <c:showBubbleSize val="0"/>
        </c:dLbls>
        <c:gapWidth val="219"/>
        <c:overlap val="-27"/>
        <c:axId val="441566048"/>
        <c:axId val="441574904"/>
      </c:barChart>
      <c:catAx>
        <c:axId val="44156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1574904"/>
        <c:crosses val="autoZero"/>
        <c:auto val="1"/>
        <c:lblAlgn val="ctr"/>
        <c:lblOffset val="100"/>
        <c:noMultiLvlLbl val="0"/>
      </c:catAx>
      <c:valAx>
        <c:axId val="441574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15660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Labores!$B$3:$B$16</c:f>
              <c:strCache>
                <c:ptCount val="14"/>
                <c:pt idx="0">
                  <c:v>Revisión de expedientes/resoluciones/citas</c:v>
                </c:pt>
                <c:pt idx="1">
                  <c:v>Desestimaciones</c:v>
                </c:pt>
                <c:pt idx="2">
                  <c:v>Otros asunto puesto en su conocimiento. Detalle la gestión</c:v>
                </c:pt>
                <c:pt idx="3">
                  <c:v>Audiencias preeliminares de persona privada de libertad</c:v>
                </c:pt>
                <c:pt idx="4">
                  <c:v>Sobreseimientos</c:v>
                </c:pt>
                <c:pt idx="5">
                  <c:v>Otros actos preeliminares del procedimiento preparatorio</c:v>
                </c:pt>
                <c:pt idx="6">
                  <c:v>Vistas de persona privada de libertad/medida cautelar/prisión preventiva</c:v>
                </c:pt>
                <c:pt idx="7">
                  <c:v>Allanamientos</c:v>
                </c:pt>
                <c:pt idx="8">
                  <c:v>Intevención telefónica</c:v>
                </c:pt>
                <c:pt idx="9">
                  <c:v>Apelaciones tránsito</c:v>
                </c:pt>
                <c:pt idx="10">
                  <c:v>Situaciones críticas presentadas</c:v>
                </c:pt>
                <c:pt idx="11">
                  <c:v>Levantamiento de cuerpos</c:v>
                </c:pt>
                <c:pt idx="12">
                  <c:v>Apelaciones contravenciones</c:v>
                </c:pt>
                <c:pt idx="13">
                  <c:v>Inspección</c:v>
                </c:pt>
              </c:strCache>
            </c:strRef>
          </c:cat>
          <c:val>
            <c:numRef>
              <c:f>Labores!$C$3:$C$16</c:f>
              <c:numCache>
                <c:formatCode>General</c:formatCode>
                <c:ptCount val="14"/>
                <c:pt idx="0">
                  <c:v>4305</c:v>
                </c:pt>
                <c:pt idx="1">
                  <c:v>4246</c:v>
                </c:pt>
                <c:pt idx="2">
                  <c:v>2449</c:v>
                </c:pt>
                <c:pt idx="3">
                  <c:v>1444</c:v>
                </c:pt>
                <c:pt idx="4">
                  <c:v>1391</c:v>
                </c:pt>
                <c:pt idx="5">
                  <c:v>711</c:v>
                </c:pt>
                <c:pt idx="6">
                  <c:v>540</c:v>
                </c:pt>
                <c:pt idx="7">
                  <c:v>123</c:v>
                </c:pt>
                <c:pt idx="8">
                  <c:v>101</c:v>
                </c:pt>
                <c:pt idx="9">
                  <c:v>75</c:v>
                </c:pt>
                <c:pt idx="10">
                  <c:v>50</c:v>
                </c:pt>
                <c:pt idx="11">
                  <c:v>45</c:v>
                </c:pt>
                <c:pt idx="12">
                  <c:v>10</c:v>
                </c:pt>
                <c:pt idx="13">
                  <c:v>0</c:v>
                </c:pt>
              </c:numCache>
            </c:numRef>
          </c:val>
          <c:extLst>
            <c:ext xmlns:c16="http://schemas.microsoft.com/office/drawing/2014/chart" uri="{C3380CC4-5D6E-409C-BE32-E72D297353CC}">
              <c16:uniqueId val="{00000000-A6DA-4418-B451-E4017FB8709E}"/>
            </c:ext>
          </c:extLst>
        </c:ser>
        <c:dLbls>
          <c:showLegendKey val="0"/>
          <c:showVal val="0"/>
          <c:showCatName val="0"/>
          <c:showSerName val="0"/>
          <c:showPercent val="0"/>
          <c:showBubbleSize val="0"/>
        </c:dLbls>
        <c:gapWidth val="182"/>
        <c:axId val="383876271"/>
        <c:axId val="618638367"/>
      </c:barChart>
      <c:catAx>
        <c:axId val="3838762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38367"/>
        <c:crosses val="autoZero"/>
        <c:auto val="1"/>
        <c:lblAlgn val="ctr"/>
        <c:lblOffset val="100"/>
        <c:noMultiLvlLbl val="0"/>
      </c:catAx>
      <c:valAx>
        <c:axId val="6186383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3876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Labores!$B$20:$B$31</c:f>
              <c:strCache>
                <c:ptCount val="12"/>
                <c:pt idx="0">
                  <c:v>Otras labores (detallarlas)</c:v>
                </c:pt>
                <c:pt idx="1">
                  <c:v>Atención público</c:v>
                </c:pt>
                <c:pt idx="2">
                  <c:v>Expedientes estudiados</c:v>
                </c:pt>
                <c:pt idx="3">
                  <c:v>Resoluciones agregadas al sistema</c:v>
                </c:pt>
                <c:pt idx="4">
                  <c:v>Citas</c:v>
                </c:pt>
                <c:pt idx="5">
                  <c:v>Expedientes escaneados</c:v>
                </c:pt>
                <c:pt idx="6">
                  <c:v>Radiografías</c:v>
                </c:pt>
                <c:pt idx="7">
                  <c:v>Proyectos de resolución</c:v>
                </c:pt>
                <c:pt idx="8">
                  <c:v>Reportes elaborados</c:v>
                </c:pt>
                <c:pt idx="9">
                  <c:v>Acompañamientos a audiencias</c:v>
                </c:pt>
                <c:pt idx="10">
                  <c:v>Acompañamiento a juicios</c:v>
                </c:pt>
                <c:pt idx="11">
                  <c:v>Situaciones críticas presentadas</c:v>
                </c:pt>
              </c:strCache>
            </c:strRef>
          </c:cat>
          <c:val>
            <c:numRef>
              <c:f>Labores!$C$20:$C$31</c:f>
              <c:numCache>
                <c:formatCode>General</c:formatCode>
                <c:ptCount val="12"/>
                <c:pt idx="0">
                  <c:v>78582</c:v>
                </c:pt>
                <c:pt idx="1">
                  <c:v>15448</c:v>
                </c:pt>
                <c:pt idx="2">
                  <c:v>13529</c:v>
                </c:pt>
                <c:pt idx="3">
                  <c:v>4058</c:v>
                </c:pt>
                <c:pt idx="4">
                  <c:v>3653</c:v>
                </c:pt>
                <c:pt idx="5">
                  <c:v>1759</c:v>
                </c:pt>
                <c:pt idx="6">
                  <c:v>1712</c:v>
                </c:pt>
                <c:pt idx="7">
                  <c:v>1056</c:v>
                </c:pt>
                <c:pt idx="8">
                  <c:v>570</c:v>
                </c:pt>
                <c:pt idx="9">
                  <c:v>516</c:v>
                </c:pt>
                <c:pt idx="10">
                  <c:v>298</c:v>
                </c:pt>
                <c:pt idx="11">
                  <c:v>51</c:v>
                </c:pt>
              </c:numCache>
            </c:numRef>
          </c:val>
          <c:extLst>
            <c:ext xmlns:c16="http://schemas.microsoft.com/office/drawing/2014/chart" uri="{C3380CC4-5D6E-409C-BE32-E72D297353CC}">
              <c16:uniqueId val="{00000000-5BC8-435D-9652-516D68BD36D6}"/>
            </c:ext>
          </c:extLst>
        </c:ser>
        <c:dLbls>
          <c:showLegendKey val="0"/>
          <c:showVal val="0"/>
          <c:showCatName val="0"/>
          <c:showSerName val="0"/>
          <c:showPercent val="0"/>
          <c:showBubbleSize val="0"/>
        </c:dLbls>
        <c:gapWidth val="182"/>
        <c:axId val="661104479"/>
        <c:axId val="618616319"/>
      </c:barChart>
      <c:catAx>
        <c:axId val="6611044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16319"/>
        <c:crosses val="autoZero"/>
        <c:auto val="1"/>
        <c:lblAlgn val="ctr"/>
        <c:lblOffset val="100"/>
        <c:noMultiLvlLbl val="0"/>
      </c:catAx>
      <c:valAx>
        <c:axId val="6186163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61104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Hoja1!$B$1</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Otros asunto puesto en su conocimiento. Detalle la gestión</c:v>
                </c:pt>
                <c:pt idx="1">
                  <c:v>Revisión de expedientes/resoluciones/citas</c:v>
                </c:pt>
                <c:pt idx="2">
                  <c:v>Juicio colegiado</c:v>
                </c:pt>
                <c:pt idx="3">
                  <c:v>Sentencia de juicio</c:v>
                </c:pt>
                <c:pt idx="4">
                  <c:v>Medida cautelar/Apelación</c:v>
                </c:pt>
                <c:pt idx="5">
                  <c:v>Juicio unipersonal</c:v>
                </c:pt>
                <c:pt idx="6">
                  <c:v>Rebeldía</c:v>
                </c:pt>
                <c:pt idx="7">
                  <c:v>Medida alterna</c:v>
                </c:pt>
                <c:pt idx="8">
                  <c:v>Sentencia escrita de abreviado</c:v>
                </c:pt>
                <c:pt idx="9">
                  <c:v>Sentencia escrita de sobreseimiento</c:v>
                </c:pt>
                <c:pt idx="10">
                  <c:v>Situaciones críticas presentadas</c:v>
                </c:pt>
                <c:pt idx="11">
                  <c:v>Extradicción</c:v>
                </c:pt>
              </c:strCache>
            </c:strRef>
          </c:cat>
          <c:val>
            <c:numRef>
              <c:f>Hoja1!$B$2:$B$13</c:f>
              <c:numCache>
                <c:formatCode>General</c:formatCode>
                <c:ptCount val="12"/>
                <c:pt idx="0">
                  <c:v>13766</c:v>
                </c:pt>
                <c:pt idx="1">
                  <c:v>10030</c:v>
                </c:pt>
                <c:pt idx="2">
                  <c:v>1550</c:v>
                </c:pt>
                <c:pt idx="3">
                  <c:v>526</c:v>
                </c:pt>
                <c:pt idx="4">
                  <c:v>498</c:v>
                </c:pt>
                <c:pt idx="5">
                  <c:v>447</c:v>
                </c:pt>
                <c:pt idx="6">
                  <c:v>225</c:v>
                </c:pt>
                <c:pt idx="7">
                  <c:v>190</c:v>
                </c:pt>
                <c:pt idx="8">
                  <c:v>173</c:v>
                </c:pt>
                <c:pt idx="9">
                  <c:v>161</c:v>
                </c:pt>
                <c:pt idx="10">
                  <c:v>157</c:v>
                </c:pt>
                <c:pt idx="11">
                  <c:v>25</c:v>
                </c:pt>
              </c:numCache>
            </c:numRef>
          </c:val>
          <c:extLst>
            <c:ext xmlns:c16="http://schemas.microsoft.com/office/drawing/2014/chart" uri="{C3380CC4-5D6E-409C-BE32-E72D297353CC}">
              <c16:uniqueId val="{00000000-210D-4897-90F5-22E09EC1F346}"/>
            </c:ext>
          </c:extLst>
        </c:ser>
        <c:dLbls>
          <c:dLblPos val="outEnd"/>
          <c:showLegendKey val="0"/>
          <c:showVal val="1"/>
          <c:showCatName val="0"/>
          <c:showSerName val="0"/>
          <c:showPercent val="0"/>
          <c:showBubbleSize val="0"/>
        </c:dLbls>
        <c:gapWidth val="182"/>
        <c:axId val="1118043199"/>
        <c:axId val="1118053183"/>
      </c:barChart>
      <c:catAx>
        <c:axId val="11180431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118053183"/>
        <c:crosses val="autoZero"/>
        <c:auto val="1"/>
        <c:lblAlgn val="ctr"/>
        <c:lblOffset val="100"/>
        <c:noMultiLvlLbl val="0"/>
      </c:catAx>
      <c:valAx>
        <c:axId val="11180531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1180431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Hoja2!$B$22:$B$33</c:f>
              <c:strCache>
                <c:ptCount val="12"/>
                <c:pt idx="0">
                  <c:v>Otras labores (detallarlas)</c:v>
                </c:pt>
                <c:pt idx="1">
                  <c:v>Expedientes estudiados</c:v>
                </c:pt>
                <c:pt idx="2">
                  <c:v>Atención público</c:v>
                </c:pt>
                <c:pt idx="3">
                  <c:v>Resoluciones agregadas al sistema</c:v>
                </c:pt>
                <c:pt idx="4">
                  <c:v>Citas</c:v>
                </c:pt>
                <c:pt idx="5">
                  <c:v>Proyectos de resolución</c:v>
                </c:pt>
                <c:pt idx="6">
                  <c:v>Expedientes escaneados</c:v>
                </c:pt>
                <c:pt idx="7">
                  <c:v>Acompañamiento a juicios</c:v>
                </c:pt>
                <c:pt idx="8">
                  <c:v>Radiografías</c:v>
                </c:pt>
                <c:pt idx="9">
                  <c:v>Reportes elaborados</c:v>
                </c:pt>
                <c:pt idx="10">
                  <c:v>Acompañamientos a audiencias</c:v>
                </c:pt>
                <c:pt idx="11">
                  <c:v>Situaciones críticas presentadas</c:v>
                </c:pt>
              </c:strCache>
            </c:strRef>
          </c:cat>
          <c:val>
            <c:numRef>
              <c:f>Hoja2!$C$22:$C$33</c:f>
              <c:numCache>
                <c:formatCode>General</c:formatCode>
                <c:ptCount val="12"/>
                <c:pt idx="0">
                  <c:v>55032</c:v>
                </c:pt>
                <c:pt idx="1">
                  <c:v>11757</c:v>
                </c:pt>
                <c:pt idx="2">
                  <c:v>10653</c:v>
                </c:pt>
                <c:pt idx="3">
                  <c:v>4915</c:v>
                </c:pt>
                <c:pt idx="4">
                  <c:v>3822</c:v>
                </c:pt>
                <c:pt idx="5">
                  <c:v>1859</c:v>
                </c:pt>
                <c:pt idx="6">
                  <c:v>1386</c:v>
                </c:pt>
                <c:pt idx="7">
                  <c:v>1163</c:v>
                </c:pt>
                <c:pt idx="8">
                  <c:v>975</c:v>
                </c:pt>
                <c:pt idx="9">
                  <c:v>709</c:v>
                </c:pt>
                <c:pt idx="10">
                  <c:v>578</c:v>
                </c:pt>
                <c:pt idx="11">
                  <c:v>30</c:v>
                </c:pt>
              </c:numCache>
            </c:numRef>
          </c:val>
          <c:extLst>
            <c:ext xmlns:c16="http://schemas.microsoft.com/office/drawing/2014/chart" uri="{C3380CC4-5D6E-409C-BE32-E72D297353CC}">
              <c16:uniqueId val="{00000000-28E5-4573-8670-92BB22AEF275}"/>
            </c:ext>
          </c:extLst>
        </c:ser>
        <c:dLbls>
          <c:dLblPos val="outEnd"/>
          <c:showLegendKey val="0"/>
          <c:showVal val="1"/>
          <c:showCatName val="0"/>
          <c:showSerName val="0"/>
          <c:showPercent val="0"/>
          <c:showBubbleSize val="0"/>
        </c:dLbls>
        <c:gapWidth val="182"/>
        <c:axId val="796194767"/>
        <c:axId val="796196847"/>
      </c:barChart>
      <c:catAx>
        <c:axId val="7961947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96196847"/>
        <c:crosses val="autoZero"/>
        <c:auto val="1"/>
        <c:lblAlgn val="ctr"/>
        <c:lblOffset val="100"/>
        <c:noMultiLvlLbl val="0"/>
      </c:catAx>
      <c:valAx>
        <c:axId val="79619684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961947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440244969378827"/>
          <c:y val="2.561132983377078E-2"/>
          <c:w val="0.46359755030621175"/>
          <c:h val="0.7208876494604841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Labores!$A$2:$A$13</c:f>
              <c:strCache>
                <c:ptCount val="12"/>
                <c:pt idx="0">
                  <c:v>Sentencia de juicio</c:v>
                </c:pt>
                <c:pt idx="1">
                  <c:v>Audiencia inicial en colaboración al ordinario</c:v>
                </c:pt>
                <c:pt idx="2">
                  <c:v>Sentencia escrita de abreviado</c:v>
                </c:pt>
                <c:pt idx="3">
                  <c:v>Sentencia escrita de sobreseimiento</c:v>
                </c:pt>
                <c:pt idx="4">
                  <c:v>Medidas alternas</c:v>
                </c:pt>
                <c:pt idx="5">
                  <c:v>Rebeldía</c:v>
                </c:pt>
                <c:pt idx="6">
                  <c:v>Juicio colegiado</c:v>
                </c:pt>
                <c:pt idx="7">
                  <c:v>Sentencias en colaboración al ordinario</c:v>
                </c:pt>
                <c:pt idx="8">
                  <c:v>Juicio unipersonal</c:v>
                </c:pt>
                <c:pt idx="9">
                  <c:v>Continuación audiencia inicial</c:v>
                </c:pt>
                <c:pt idx="10">
                  <c:v>Audiencia inicial</c:v>
                </c:pt>
                <c:pt idx="11">
                  <c:v>Otros asunto puesto en su conocimiento. Detalle la gestión</c:v>
                </c:pt>
              </c:strCache>
            </c:strRef>
          </c:cat>
          <c:val>
            <c:numRef>
              <c:f>Labores!$B$2:$B$13</c:f>
              <c:numCache>
                <c:formatCode>General</c:formatCode>
                <c:ptCount val="12"/>
                <c:pt idx="0">
                  <c:v>135</c:v>
                </c:pt>
                <c:pt idx="1">
                  <c:v>144</c:v>
                </c:pt>
                <c:pt idx="2">
                  <c:v>151</c:v>
                </c:pt>
                <c:pt idx="3">
                  <c:v>198</c:v>
                </c:pt>
                <c:pt idx="4">
                  <c:v>213</c:v>
                </c:pt>
                <c:pt idx="5">
                  <c:v>215</c:v>
                </c:pt>
                <c:pt idx="6">
                  <c:v>222</c:v>
                </c:pt>
                <c:pt idx="7">
                  <c:v>230</c:v>
                </c:pt>
                <c:pt idx="8">
                  <c:v>303</c:v>
                </c:pt>
                <c:pt idx="9">
                  <c:v>506</c:v>
                </c:pt>
                <c:pt idx="10">
                  <c:v>554</c:v>
                </c:pt>
                <c:pt idx="11">
                  <c:v>1461</c:v>
                </c:pt>
              </c:numCache>
            </c:numRef>
          </c:val>
          <c:extLst>
            <c:ext xmlns:c16="http://schemas.microsoft.com/office/drawing/2014/chart" uri="{C3380CC4-5D6E-409C-BE32-E72D297353CC}">
              <c16:uniqueId val="{00000000-C130-4F33-B495-3CBD9B3A6864}"/>
            </c:ext>
          </c:extLst>
        </c:ser>
        <c:dLbls>
          <c:showLegendKey val="0"/>
          <c:showVal val="0"/>
          <c:showCatName val="0"/>
          <c:showSerName val="0"/>
          <c:showPercent val="0"/>
          <c:showBubbleSize val="0"/>
        </c:dLbls>
        <c:gapWidth val="182"/>
        <c:axId val="381485695"/>
        <c:axId val="380608975"/>
      </c:barChart>
      <c:catAx>
        <c:axId val="381485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0608975"/>
        <c:crosses val="autoZero"/>
        <c:auto val="1"/>
        <c:lblAlgn val="ctr"/>
        <c:lblOffset val="100"/>
        <c:noMultiLvlLbl val="0"/>
      </c:catAx>
      <c:valAx>
        <c:axId val="380608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14856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tx>
            <c:strRef>
              <c:f>Labores!$B$33</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Labores!$A$34:$A$41</c:f>
              <c:strCache>
                <c:ptCount val="8"/>
                <c:pt idx="0">
                  <c:v>Otras labores (detallarlas)</c:v>
                </c:pt>
                <c:pt idx="1">
                  <c:v>Expedientes estudiados</c:v>
                </c:pt>
                <c:pt idx="2">
                  <c:v>Atención público</c:v>
                </c:pt>
                <c:pt idx="3">
                  <c:v>Acompañamientos a audiencias</c:v>
                </c:pt>
                <c:pt idx="4">
                  <c:v>Resoluciones agregadas al sistema</c:v>
                </c:pt>
                <c:pt idx="5">
                  <c:v>Citas</c:v>
                </c:pt>
                <c:pt idx="6">
                  <c:v>Acompañamiento a juicios</c:v>
                </c:pt>
                <c:pt idx="7">
                  <c:v>Reportes elaborados</c:v>
                </c:pt>
              </c:strCache>
            </c:strRef>
          </c:cat>
          <c:val>
            <c:numRef>
              <c:f>Labores!$B$34:$B$41</c:f>
              <c:numCache>
                <c:formatCode>0</c:formatCode>
                <c:ptCount val="8"/>
                <c:pt idx="0">
                  <c:v>7754</c:v>
                </c:pt>
                <c:pt idx="1">
                  <c:v>6019</c:v>
                </c:pt>
                <c:pt idx="2">
                  <c:v>2014</c:v>
                </c:pt>
                <c:pt idx="3">
                  <c:v>1140</c:v>
                </c:pt>
                <c:pt idx="4">
                  <c:v>671</c:v>
                </c:pt>
                <c:pt idx="5">
                  <c:v>590</c:v>
                </c:pt>
                <c:pt idx="6">
                  <c:v>445</c:v>
                </c:pt>
                <c:pt idx="7">
                  <c:v>276</c:v>
                </c:pt>
              </c:numCache>
            </c:numRef>
          </c:val>
          <c:extLst>
            <c:ext xmlns:c16="http://schemas.microsoft.com/office/drawing/2014/chart" uri="{C3380CC4-5D6E-409C-BE32-E72D297353CC}">
              <c16:uniqueId val="{00000000-90B6-48A7-B832-42E71909970A}"/>
            </c:ext>
          </c:extLst>
        </c:ser>
        <c:dLbls>
          <c:dLblPos val="outEnd"/>
          <c:showLegendKey val="0"/>
          <c:showVal val="1"/>
          <c:showCatName val="0"/>
          <c:showSerName val="0"/>
          <c:showPercent val="0"/>
          <c:showBubbleSize val="0"/>
        </c:dLbls>
        <c:gapWidth val="182"/>
        <c:axId val="834605871"/>
        <c:axId val="834600463"/>
      </c:barChart>
      <c:catAx>
        <c:axId val="8346058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4600463"/>
        <c:crosses val="autoZero"/>
        <c:auto val="1"/>
        <c:lblAlgn val="ctr"/>
        <c:lblOffset val="100"/>
        <c:noMultiLvlLbl val="0"/>
      </c:catAx>
      <c:valAx>
        <c:axId val="83460046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46058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Otros asunto puesto en su conocimiento. Detalle la gestión</c:v>
                </c:pt>
                <c:pt idx="1">
                  <c:v>Revisión de expedientes/resoluciones/citas</c:v>
                </c:pt>
                <c:pt idx="2">
                  <c:v>Proyecto de resolución (Terminado, circulado y votado)</c:v>
                </c:pt>
                <c:pt idx="3">
                  <c:v>Situaciones críticas presentadas</c:v>
                </c:pt>
                <c:pt idx="4">
                  <c:v>Audiencia prórroga de prisión preventiva</c:v>
                </c:pt>
              </c:strCache>
            </c:strRef>
          </c:cat>
          <c:val>
            <c:numRef>
              <c:f>Hoja1!$B$2:$B$6</c:f>
              <c:numCache>
                <c:formatCode>General</c:formatCode>
                <c:ptCount val="5"/>
                <c:pt idx="0">
                  <c:v>2047</c:v>
                </c:pt>
                <c:pt idx="1">
                  <c:v>963</c:v>
                </c:pt>
                <c:pt idx="2">
                  <c:v>346</c:v>
                </c:pt>
                <c:pt idx="3">
                  <c:v>45</c:v>
                </c:pt>
                <c:pt idx="4">
                  <c:v>41</c:v>
                </c:pt>
              </c:numCache>
            </c:numRef>
          </c:val>
          <c:extLst>
            <c:ext xmlns:c16="http://schemas.microsoft.com/office/drawing/2014/chart" uri="{C3380CC4-5D6E-409C-BE32-E72D297353CC}">
              <c16:uniqueId val="{00000000-6D10-412A-A5D4-B42AEF473092}"/>
            </c:ext>
          </c:extLst>
        </c:ser>
        <c:dLbls>
          <c:dLblPos val="outEnd"/>
          <c:showLegendKey val="0"/>
          <c:showVal val="1"/>
          <c:showCatName val="0"/>
          <c:showSerName val="0"/>
          <c:showPercent val="0"/>
          <c:showBubbleSize val="0"/>
        </c:dLbls>
        <c:gapWidth val="182"/>
        <c:axId val="838391951"/>
        <c:axId val="838396527"/>
      </c:barChart>
      <c:catAx>
        <c:axId val="838391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8396527"/>
        <c:crosses val="autoZero"/>
        <c:auto val="1"/>
        <c:lblAlgn val="ctr"/>
        <c:lblOffset val="100"/>
        <c:noMultiLvlLbl val="0"/>
      </c:catAx>
      <c:valAx>
        <c:axId val="8383965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8391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Hoja1!$B$21</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Hoja1!$A$22:$A$30</c:f>
              <c:strCache>
                <c:ptCount val="9"/>
                <c:pt idx="0">
                  <c:v>Otras labores (detallarlas)</c:v>
                </c:pt>
                <c:pt idx="1">
                  <c:v>Atención público</c:v>
                </c:pt>
                <c:pt idx="2">
                  <c:v>Resoluciones agregadas al sistema</c:v>
                </c:pt>
                <c:pt idx="3">
                  <c:v>Expedientes estudiados</c:v>
                </c:pt>
                <c:pt idx="4">
                  <c:v>Proyectos de resolución</c:v>
                </c:pt>
                <c:pt idx="5">
                  <c:v>Expedientes escaneados</c:v>
                </c:pt>
                <c:pt idx="6">
                  <c:v>Reportes elaborados</c:v>
                </c:pt>
                <c:pt idx="7">
                  <c:v>Acompañamientos a audiencias</c:v>
                </c:pt>
                <c:pt idx="8">
                  <c:v>Situaciones críticas presentadas</c:v>
                </c:pt>
              </c:strCache>
            </c:strRef>
          </c:cat>
          <c:val>
            <c:numRef>
              <c:f>Hoja1!$B$22:$B$30</c:f>
              <c:numCache>
                <c:formatCode>General</c:formatCode>
                <c:ptCount val="9"/>
                <c:pt idx="0">
                  <c:v>5566</c:v>
                </c:pt>
                <c:pt idx="1">
                  <c:v>1016</c:v>
                </c:pt>
                <c:pt idx="2">
                  <c:v>746</c:v>
                </c:pt>
                <c:pt idx="3">
                  <c:v>229</c:v>
                </c:pt>
                <c:pt idx="4">
                  <c:v>213</c:v>
                </c:pt>
                <c:pt idx="5">
                  <c:v>152</c:v>
                </c:pt>
                <c:pt idx="6">
                  <c:v>133</c:v>
                </c:pt>
                <c:pt idx="7">
                  <c:v>56</c:v>
                </c:pt>
                <c:pt idx="8">
                  <c:v>27</c:v>
                </c:pt>
              </c:numCache>
            </c:numRef>
          </c:val>
          <c:extLst>
            <c:ext xmlns:c16="http://schemas.microsoft.com/office/drawing/2014/chart" uri="{C3380CC4-5D6E-409C-BE32-E72D297353CC}">
              <c16:uniqueId val="{00000000-FB35-48AD-8A3F-0826C768EA25}"/>
            </c:ext>
          </c:extLst>
        </c:ser>
        <c:dLbls>
          <c:dLblPos val="outEnd"/>
          <c:showLegendKey val="0"/>
          <c:showVal val="1"/>
          <c:showCatName val="0"/>
          <c:showSerName val="0"/>
          <c:showPercent val="0"/>
          <c:showBubbleSize val="0"/>
        </c:dLbls>
        <c:gapWidth val="182"/>
        <c:axId val="919928399"/>
        <c:axId val="919914671"/>
      </c:barChart>
      <c:catAx>
        <c:axId val="9199283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19914671"/>
        <c:crosses val="autoZero"/>
        <c:auto val="1"/>
        <c:lblAlgn val="ctr"/>
        <c:lblOffset val="100"/>
        <c:noMultiLvlLbl val="0"/>
      </c:catAx>
      <c:valAx>
        <c:axId val="9199146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199283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Firma resolución</c:v>
                </c:pt>
                <c:pt idx="1">
                  <c:v>Otros asunto puesto en su conocimiento. Detalle la gestión</c:v>
                </c:pt>
                <c:pt idx="2">
                  <c:v>Revisión de expedientes/resoluciones/citas</c:v>
                </c:pt>
                <c:pt idx="3">
                  <c:v>Autosentencias</c:v>
                </c:pt>
                <c:pt idx="4">
                  <c:v>Audiencia</c:v>
                </c:pt>
                <c:pt idx="5">
                  <c:v>Situaciones críticas presentadas</c:v>
                </c:pt>
              </c:strCache>
            </c:strRef>
          </c:cat>
          <c:val>
            <c:numRef>
              <c:f>Hoja1!$B$2:$B$7</c:f>
              <c:numCache>
                <c:formatCode>General</c:formatCode>
                <c:ptCount val="6"/>
                <c:pt idx="0">
                  <c:v>4650</c:v>
                </c:pt>
                <c:pt idx="1">
                  <c:v>1938</c:v>
                </c:pt>
                <c:pt idx="2">
                  <c:v>1786</c:v>
                </c:pt>
                <c:pt idx="3">
                  <c:v>1045</c:v>
                </c:pt>
                <c:pt idx="4">
                  <c:v>328</c:v>
                </c:pt>
                <c:pt idx="5">
                  <c:v>64</c:v>
                </c:pt>
              </c:numCache>
            </c:numRef>
          </c:val>
          <c:extLst>
            <c:ext xmlns:c16="http://schemas.microsoft.com/office/drawing/2014/chart" uri="{C3380CC4-5D6E-409C-BE32-E72D297353CC}">
              <c16:uniqueId val="{00000000-70D0-4557-A985-ECF9C612FC06}"/>
            </c:ext>
          </c:extLst>
        </c:ser>
        <c:dLbls>
          <c:dLblPos val="outEnd"/>
          <c:showLegendKey val="0"/>
          <c:showVal val="1"/>
          <c:showCatName val="0"/>
          <c:showSerName val="0"/>
          <c:showPercent val="0"/>
          <c:showBubbleSize val="0"/>
        </c:dLbls>
        <c:gapWidth val="182"/>
        <c:axId val="916049615"/>
        <c:axId val="916080815"/>
      </c:barChart>
      <c:catAx>
        <c:axId val="9160496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16080815"/>
        <c:crosses val="autoZero"/>
        <c:auto val="1"/>
        <c:lblAlgn val="ctr"/>
        <c:lblOffset val="100"/>
        <c:noMultiLvlLbl val="0"/>
      </c:catAx>
      <c:valAx>
        <c:axId val="9160808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160496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Hoja1!$A$19:$A$29</c:f>
              <c:strCache>
                <c:ptCount val="11"/>
                <c:pt idx="0">
                  <c:v>Otras labores (detallarlas)</c:v>
                </c:pt>
                <c:pt idx="1">
                  <c:v>Expedientes estudiados</c:v>
                </c:pt>
                <c:pt idx="2">
                  <c:v>Atención público</c:v>
                </c:pt>
                <c:pt idx="3">
                  <c:v>Resoluciones agregadas al sistema</c:v>
                </c:pt>
                <c:pt idx="4">
                  <c:v>Proyectos de resolución</c:v>
                </c:pt>
                <c:pt idx="5">
                  <c:v>Expedientes escaneados</c:v>
                </c:pt>
                <c:pt idx="6">
                  <c:v>Reportes elaborados</c:v>
                </c:pt>
                <c:pt idx="7">
                  <c:v>Citas</c:v>
                </c:pt>
                <c:pt idx="8">
                  <c:v>Acompañamientos a audiencias</c:v>
                </c:pt>
                <c:pt idx="9">
                  <c:v>Radiografías</c:v>
                </c:pt>
                <c:pt idx="10">
                  <c:v>Situaciones críticas presentadas</c:v>
                </c:pt>
              </c:strCache>
            </c:strRef>
          </c:cat>
          <c:val>
            <c:numRef>
              <c:f>Hoja1!$B$19:$B$29</c:f>
              <c:numCache>
                <c:formatCode>General</c:formatCode>
                <c:ptCount val="11"/>
                <c:pt idx="0">
                  <c:v>20839</c:v>
                </c:pt>
                <c:pt idx="1">
                  <c:v>9815</c:v>
                </c:pt>
                <c:pt idx="2">
                  <c:v>2886</c:v>
                </c:pt>
                <c:pt idx="3">
                  <c:v>1648</c:v>
                </c:pt>
                <c:pt idx="4">
                  <c:v>1268</c:v>
                </c:pt>
                <c:pt idx="5">
                  <c:v>171</c:v>
                </c:pt>
                <c:pt idx="6">
                  <c:v>116</c:v>
                </c:pt>
                <c:pt idx="7">
                  <c:v>107</c:v>
                </c:pt>
                <c:pt idx="8">
                  <c:v>100</c:v>
                </c:pt>
                <c:pt idx="9">
                  <c:v>97</c:v>
                </c:pt>
                <c:pt idx="10">
                  <c:v>41</c:v>
                </c:pt>
              </c:numCache>
            </c:numRef>
          </c:val>
          <c:extLst>
            <c:ext xmlns:c16="http://schemas.microsoft.com/office/drawing/2014/chart" uri="{C3380CC4-5D6E-409C-BE32-E72D297353CC}">
              <c16:uniqueId val="{00000000-CADA-4A57-8BA6-0D380E140526}"/>
            </c:ext>
          </c:extLst>
        </c:ser>
        <c:dLbls>
          <c:dLblPos val="outEnd"/>
          <c:showLegendKey val="0"/>
          <c:showVal val="1"/>
          <c:showCatName val="0"/>
          <c:showSerName val="0"/>
          <c:showPercent val="0"/>
          <c:showBubbleSize val="0"/>
        </c:dLbls>
        <c:gapWidth val="182"/>
        <c:axId val="183047551"/>
        <c:axId val="183045471"/>
      </c:barChart>
      <c:catAx>
        <c:axId val="1830475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83045471"/>
        <c:crosses val="autoZero"/>
        <c:auto val="1"/>
        <c:lblAlgn val="ctr"/>
        <c:lblOffset val="100"/>
        <c:noMultiLvlLbl val="0"/>
      </c:catAx>
      <c:valAx>
        <c:axId val="1830454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830475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Labores!$B$3:$B$16</c:f>
              <c:strCache>
                <c:ptCount val="14"/>
                <c:pt idx="0">
                  <c:v>Desestimaciones</c:v>
                </c:pt>
                <c:pt idx="1">
                  <c:v>Revisión de expedientes/resoluciones/citas</c:v>
                </c:pt>
                <c:pt idx="2">
                  <c:v>Otros asunto puesto en su conocimiento. Detalle la gestión</c:v>
                </c:pt>
                <c:pt idx="3">
                  <c:v>Sobreseimientos</c:v>
                </c:pt>
                <c:pt idx="4">
                  <c:v>Audiencias preeliminares de persona privada de libertad</c:v>
                </c:pt>
                <c:pt idx="5">
                  <c:v>Otros actos preeliminares del procedimiento preparatorio</c:v>
                </c:pt>
                <c:pt idx="6">
                  <c:v>Vistas de persona privada de libertad/medida cautelar/prisión preventiva</c:v>
                </c:pt>
                <c:pt idx="7">
                  <c:v>Intevención telefónica</c:v>
                </c:pt>
                <c:pt idx="8">
                  <c:v>Allanamientos</c:v>
                </c:pt>
                <c:pt idx="9">
                  <c:v>Apelaciones tránsito</c:v>
                </c:pt>
                <c:pt idx="10">
                  <c:v>Situaciones críticas presentadas</c:v>
                </c:pt>
                <c:pt idx="11">
                  <c:v>Levantamiento de cuerpos</c:v>
                </c:pt>
                <c:pt idx="12">
                  <c:v>Apelaciones contravenciones</c:v>
                </c:pt>
                <c:pt idx="13">
                  <c:v>Inspección</c:v>
                </c:pt>
              </c:strCache>
            </c:strRef>
          </c:cat>
          <c:val>
            <c:numRef>
              <c:f>Labores!$C$3:$C$16</c:f>
              <c:numCache>
                <c:formatCode>General</c:formatCode>
                <c:ptCount val="14"/>
                <c:pt idx="0">
                  <c:v>5392</c:v>
                </c:pt>
                <c:pt idx="1">
                  <c:v>4723</c:v>
                </c:pt>
                <c:pt idx="2">
                  <c:v>3267</c:v>
                </c:pt>
                <c:pt idx="3">
                  <c:v>1418</c:v>
                </c:pt>
                <c:pt idx="4">
                  <c:v>1323</c:v>
                </c:pt>
                <c:pt idx="5">
                  <c:v>989</c:v>
                </c:pt>
                <c:pt idx="6">
                  <c:v>595</c:v>
                </c:pt>
                <c:pt idx="7">
                  <c:v>146</c:v>
                </c:pt>
                <c:pt idx="8">
                  <c:v>117</c:v>
                </c:pt>
                <c:pt idx="9">
                  <c:v>81</c:v>
                </c:pt>
                <c:pt idx="10">
                  <c:v>70</c:v>
                </c:pt>
                <c:pt idx="11">
                  <c:v>47</c:v>
                </c:pt>
                <c:pt idx="12">
                  <c:v>10</c:v>
                </c:pt>
                <c:pt idx="13">
                  <c:v>1</c:v>
                </c:pt>
              </c:numCache>
            </c:numRef>
          </c:val>
          <c:extLst>
            <c:ext xmlns:c16="http://schemas.microsoft.com/office/drawing/2014/chart" uri="{C3380CC4-5D6E-409C-BE32-E72D297353CC}">
              <c16:uniqueId val="{00000000-7DB6-432A-A7DC-EE7EA07FC918}"/>
            </c:ext>
          </c:extLst>
        </c:ser>
        <c:dLbls>
          <c:showLegendKey val="0"/>
          <c:showVal val="0"/>
          <c:showCatName val="0"/>
          <c:showSerName val="0"/>
          <c:showPercent val="0"/>
          <c:showBubbleSize val="0"/>
        </c:dLbls>
        <c:gapWidth val="182"/>
        <c:axId val="383876271"/>
        <c:axId val="618638367"/>
      </c:barChart>
      <c:catAx>
        <c:axId val="3838762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38367"/>
        <c:crosses val="autoZero"/>
        <c:auto val="1"/>
        <c:lblAlgn val="ctr"/>
        <c:lblOffset val="100"/>
        <c:noMultiLvlLbl val="0"/>
      </c:catAx>
      <c:valAx>
        <c:axId val="6186383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3876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Sala</a:t>
            </a:r>
            <a:r>
              <a:rPr lang="es-419" sz="1200" baseline="0"/>
              <a:t> Tercera. </a:t>
            </a:r>
            <a:r>
              <a:rPr lang="es-419" sz="1200"/>
              <a:t>Actividades realizadas por las juezas y jueces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'SALA III'!$A$2:$A$16</c:f>
              <c:strCache>
                <c:ptCount val="15"/>
                <c:pt idx="0">
                  <c:v>Gestiones para traslados de personas privadas de libertad</c:v>
                </c:pt>
                <c:pt idx="1">
                  <c:v>Atención de recursos de ámparo/Habeas corpus</c:v>
                </c:pt>
                <c:pt idx="2">
                  <c:v>Situaciones críticas presentadas</c:v>
                </c:pt>
                <c:pt idx="3">
                  <c:v>Vistas</c:v>
                </c:pt>
                <c:pt idx="4">
                  <c:v>Informes relativos al Sistema Interamericano de Derechos Humanos</c:v>
                </c:pt>
                <c:pt idx="5">
                  <c:v>Notificaciones para señalamiento de vistas</c:v>
                </c:pt>
                <c:pt idx="6">
                  <c:v>Atención de informes</c:v>
                </c:pt>
                <c:pt idx="7">
                  <c:v>Reuniones/Comisión</c:v>
                </c:pt>
                <c:pt idx="8">
                  <c:v>Envío de jurisprudencia</c:v>
                </c:pt>
                <c:pt idx="9">
                  <c:v>Atención de jurisprudencia</c:v>
                </c:pt>
                <c:pt idx="10">
                  <c:v>Proyecto de resolución</c:v>
                </c:pt>
                <c:pt idx="11">
                  <c:v>Clasificación de jurisprudencia</c:v>
                </c:pt>
                <c:pt idx="12">
                  <c:v>Votaciones</c:v>
                </c:pt>
                <c:pt idx="13">
                  <c:v>Revisión de expedientes/resoluciones</c:v>
                </c:pt>
                <c:pt idx="14">
                  <c:v>Otros asunto puesto en su conocimiento. Detalle la gestión</c:v>
                </c:pt>
              </c:strCache>
            </c:strRef>
          </c:cat>
          <c:val>
            <c:numRef>
              <c:f>'SALA III'!$B$2:$B$16</c:f>
              <c:numCache>
                <c:formatCode>General</c:formatCode>
                <c:ptCount val="15"/>
                <c:pt idx="0">
                  <c:v>1</c:v>
                </c:pt>
                <c:pt idx="1">
                  <c:v>2</c:v>
                </c:pt>
                <c:pt idx="2">
                  <c:v>6</c:v>
                </c:pt>
                <c:pt idx="3">
                  <c:v>8</c:v>
                </c:pt>
                <c:pt idx="4">
                  <c:v>8</c:v>
                </c:pt>
                <c:pt idx="5">
                  <c:v>12</c:v>
                </c:pt>
                <c:pt idx="6">
                  <c:v>74</c:v>
                </c:pt>
                <c:pt idx="7">
                  <c:v>78</c:v>
                </c:pt>
                <c:pt idx="8">
                  <c:v>115</c:v>
                </c:pt>
                <c:pt idx="9">
                  <c:v>141</c:v>
                </c:pt>
                <c:pt idx="10">
                  <c:v>151</c:v>
                </c:pt>
                <c:pt idx="11">
                  <c:v>173</c:v>
                </c:pt>
                <c:pt idx="12">
                  <c:v>225</c:v>
                </c:pt>
                <c:pt idx="13">
                  <c:v>378</c:v>
                </c:pt>
                <c:pt idx="14">
                  <c:v>1945</c:v>
                </c:pt>
              </c:numCache>
            </c:numRef>
          </c:val>
          <c:extLst>
            <c:ext xmlns:c16="http://schemas.microsoft.com/office/drawing/2014/chart" uri="{C3380CC4-5D6E-409C-BE32-E72D297353CC}">
              <c16:uniqueId val="{00000000-633B-483D-ACE9-6B78104784F1}"/>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Sala Tercera.</a:t>
            </a:r>
            <a:r>
              <a:rPr lang="es-419" sz="1200" baseline="0"/>
              <a:t> </a:t>
            </a:r>
            <a:r>
              <a:rPr lang="es-419" sz="1200"/>
              <a:t>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'SALA III'!$A$21:$A$31</c:f>
              <c:strCache>
                <c:ptCount val="11"/>
                <c:pt idx="0">
                  <c:v>Radiografías</c:v>
                </c:pt>
                <c:pt idx="1">
                  <c:v>Acompañamiento a vistas</c:v>
                </c:pt>
                <c:pt idx="2">
                  <c:v>Acompañamientos a audiencias</c:v>
                </c:pt>
                <c:pt idx="3">
                  <c:v>Situaciones críticas presentadas</c:v>
                </c:pt>
                <c:pt idx="4">
                  <c:v>Expedientes escaneados</c:v>
                </c:pt>
                <c:pt idx="5">
                  <c:v>Reportes elaborados</c:v>
                </c:pt>
                <c:pt idx="6">
                  <c:v>Atención público</c:v>
                </c:pt>
                <c:pt idx="7">
                  <c:v>Resoluciones agregadas al sistema</c:v>
                </c:pt>
                <c:pt idx="8">
                  <c:v>Citaciones y notificaciones</c:v>
                </c:pt>
                <c:pt idx="9">
                  <c:v>Expedientes estudiados</c:v>
                </c:pt>
                <c:pt idx="10">
                  <c:v>Otras labores (detallarlas)</c:v>
                </c:pt>
              </c:strCache>
            </c:strRef>
          </c:cat>
          <c:val>
            <c:numRef>
              <c:f>'SALA III'!$B$21:$B$31</c:f>
              <c:numCache>
                <c:formatCode>General</c:formatCode>
                <c:ptCount val="11"/>
                <c:pt idx="0">
                  <c:v>0</c:v>
                </c:pt>
                <c:pt idx="1">
                  <c:v>4</c:v>
                </c:pt>
                <c:pt idx="2">
                  <c:v>5</c:v>
                </c:pt>
                <c:pt idx="3">
                  <c:v>9</c:v>
                </c:pt>
                <c:pt idx="4">
                  <c:v>34</c:v>
                </c:pt>
                <c:pt idx="5">
                  <c:v>58</c:v>
                </c:pt>
                <c:pt idx="6">
                  <c:v>183</c:v>
                </c:pt>
                <c:pt idx="7">
                  <c:v>261</c:v>
                </c:pt>
                <c:pt idx="8">
                  <c:v>345</c:v>
                </c:pt>
                <c:pt idx="9">
                  <c:v>483</c:v>
                </c:pt>
                <c:pt idx="10">
                  <c:v>6630</c:v>
                </c:pt>
              </c:numCache>
            </c:numRef>
          </c:val>
          <c:extLst>
            <c:ext xmlns:c16="http://schemas.microsoft.com/office/drawing/2014/chart" uri="{C3380CC4-5D6E-409C-BE32-E72D297353CC}">
              <c16:uniqueId val="{00000000-58BB-465B-A25F-B8BD85B3E033}"/>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Juzgados Penales Juveniles. </a:t>
            </a:r>
            <a:r>
              <a:rPr lang="es-419" sz="1200"/>
              <a:t>Actividades realizadas por las juezas y jueces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PENAL JUVENIL'!$A$2:$A$20</c:f>
              <c:strCache>
                <c:ptCount val="19"/>
                <c:pt idx="0">
                  <c:v>Levantamiento de cuerpos</c:v>
                </c:pt>
                <c:pt idx="1">
                  <c:v>Inspecciones</c:v>
                </c:pt>
                <c:pt idx="2">
                  <c:v>Apelaciones Resueltas</c:v>
                </c:pt>
                <c:pt idx="3">
                  <c:v>Allanamientos</c:v>
                </c:pt>
                <c:pt idx="4">
                  <c:v>Revocactorias</c:v>
                </c:pt>
                <c:pt idx="5">
                  <c:v>Apelaciones</c:v>
                </c:pt>
                <c:pt idx="6">
                  <c:v>Intervenciones telefónicas</c:v>
                </c:pt>
                <c:pt idx="7">
                  <c:v>Actividades procesales Defectuosas</c:v>
                </c:pt>
                <c:pt idx="8">
                  <c:v>Personas Privadas de libertad / Capturas </c:v>
                </c:pt>
                <c:pt idx="9">
                  <c:v>Dilegencias de investigación bajo tutela jurisdiccional</c:v>
                </c:pt>
                <c:pt idx="10">
                  <c:v>Medidas Cautelares /Prórrogas/ Modificaciones</c:v>
                </c:pt>
                <c:pt idx="11">
                  <c:v>Sentencias</c:v>
                </c:pt>
                <c:pt idx="12">
                  <c:v>Rebeldías  / Ausentes </c:v>
                </c:pt>
                <c:pt idx="13">
                  <c:v>Juicios y Vistas Orales</c:v>
                </c:pt>
                <c:pt idx="14">
                  <c:v>Sobreseimientos</c:v>
                </c:pt>
                <c:pt idx="15">
                  <c:v>Desestimaciones</c:v>
                </c:pt>
                <c:pt idx="16">
                  <c:v>Medidas Alternas / Audiencias temprana /Seguimiento Medidas Alternas</c:v>
                </c:pt>
                <c:pt idx="17">
                  <c:v>Otro Asunto de atención</c:v>
                </c:pt>
                <c:pt idx="18">
                  <c:v> Revisión y firma de expedientes</c:v>
                </c:pt>
              </c:strCache>
            </c:strRef>
          </c:cat>
          <c:val>
            <c:numRef>
              <c:f>'JUZGADO PENAL JUVENIL'!$B$2:$B$20</c:f>
              <c:numCache>
                <c:formatCode>General</c:formatCode>
                <c:ptCount val="19"/>
                <c:pt idx="0">
                  <c:v>0</c:v>
                </c:pt>
                <c:pt idx="1">
                  <c:v>0</c:v>
                </c:pt>
                <c:pt idx="2">
                  <c:v>0</c:v>
                </c:pt>
                <c:pt idx="3">
                  <c:v>1</c:v>
                </c:pt>
                <c:pt idx="4">
                  <c:v>2</c:v>
                </c:pt>
                <c:pt idx="5">
                  <c:v>2</c:v>
                </c:pt>
                <c:pt idx="6">
                  <c:v>3</c:v>
                </c:pt>
                <c:pt idx="7">
                  <c:v>4</c:v>
                </c:pt>
                <c:pt idx="8">
                  <c:v>5</c:v>
                </c:pt>
                <c:pt idx="9">
                  <c:v>24</c:v>
                </c:pt>
                <c:pt idx="10">
                  <c:v>36</c:v>
                </c:pt>
                <c:pt idx="11">
                  <c:v>56</c:v>
                </c:pt>
                <c:pt idx="12">
                  <c:v>60</c:v>
                </c:pt>
                <c:pt idx="13">
                  <c:v>137</c:v>
                </c:pt>
                <c:pt idx="14">
                  <c:v>138</c:v>
                </c:pt>
                <c:pt idx="15">
                  <c:v>177</c:v>
                </c:pt>
                <c:pt idx="16">
                  <c:v>216</c:v>
                </c:pt>
                <c:pt idx="17">
                  <c:v>1385</c:v>
                </c:pt>
                <c:pt idx="18">
                  <c:v>2827</c:v>
                </c:pt>
              </c:numCache>
            </c:numRef>
          </c:val>
          <c:extLst>
            <c:ext xmlns:c16="http://schemas.microsoft.com/office/drawing/2014/chart" uri="{C3380CC4-5D6E-409C-BE32-E72D297353CC}">
              <c16:uniqueId val="{00000000-8515-44D7-917D-E34908D14142}"/>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a:t>Juzgados</a:t>
            </a:r>
            <a:r>
              <a:rPr lang="es-419" sz="1200" baseline="0"/>
              <a:t> Penales Juveniles. </a:t>
            </a:r>
            <a:r>
              <a:rPr lang="es-419" sz="1200"/>
              <a:t>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PENAL JUVENIL'!$A$25:$A$40</c:f>
              <c:strCache>
                <c:ptCount val="16"/>
                <c:pt idx="0">
                  <c:v>Situaciones críticas presentadas</c:v>
                </c:pt>
                <c:pt idx="1">
                  <c:v>Confección de Ordenes Libertad / Tener a la Orden / Remisiones</c:v>
                </c:pt>
                <c:pt idx="2">
                  <c:v>Radiografías</c:v>
                </c:pt>
                <c:pt idx="3">
                  <c:v>Acompañamiento a juicios</c:v>
                </c:pt>
                <c:pt idx="4">
                  <c:v>Reportes elaborados</c:v>
                </c:pt>
                <c:pt idx="5">
                  <c:v>Acompañamientos a audiencias</c:v>
                </c:pt>
                <c:pt idx="6">
                  <c:v>Expedientes escaneados</c:v>
                </c:pt>
                <c:pt idx="7">
                  <c:v>Citas</c:v>
                </c:pt>
                <c:pt idx="8">
                  <c:v>Utilización Agenda Cronos</c:v>
                </c:pt>
                <c:pt idx="9">
                  <c:v>Resoluciones agregadas al sistema</c:v>
                </c:pt>
                <c:pt idx="10">
                  <c:v>Gestiones en Sistemas Electrónicos</c:v>
                </c:pt>
                <c:pt idx="11">
                  <c:v>Proyectos de resolución</c:v>
                </c:pt>
                <c:pt idx="12">
                  <c:v>Notificaciones</c:v>
                </c:pt>
                <c:pt idx="13">
                  <c:v>Expedientes estudiados</c:v>
                </c:pt>
                <c:pt idx="14">
                  <c:v>Atención pública</c:v>
                </c:pt>
                <c:pt idx="15">
                  <c:v>Otras labores (detallarlas)</c:v>
                </c:pt>
              </c:strCache>
            </c:strRef>
          </c:cat>
          <c:val>
            <c:numRef>
              <c:f>'JUZGADO PENAL JUVENIL'!$B$25:$B$40</c:f>
              <c:numCache>
                <c:formatCode>General</c:formatCode>
                <c:ptCount val="16"/>
                <c:pt idx="0">
                  <c:v>30</c:v>
                </c:pt>
                <c:pt idx="1">
                  <c:v>53</c:v>
                </c:pt>
                <c:pt idx="2">
                  <c:v>80</c:v>
                </c:pt>
                <c:pt idx="3">
                  <c:v>92</c:v>
                </c:pt>
                <c:pt idx="4">
                  <c:v>151</c:v>
                </c:pt>
                <c:pt idx="5">
                  <c:v>180</c:v>
                </c:pt>
                <c:pt idx="6">
                  <c:v>632</c:v>
                </c:pt>
                <c:pt idx="7">
                  <c:v>1067</c:v>
                </c:pt>
                <c:pt idx="8">
                  <c:v>1074</c:v>
                </c:pt>
                <c:pt idx="9">
                  <c:v>1664</c:v>
                </c:pt>
                <c:pt idx="10">
                  <c:v>1760</c:v>
                </c:pt>
                <c:pt idx="11">
                  <c:v>1907</c:v>
                </c:pt>
                <c:pt idx="12">
                  <c:v>2238</c:v>
                </c:pt>
                <c:pt idx="13">
                  <c:v>2982</c:v>
                </c:pt>
                <c:pt idx="14">
                  <c:v>4953</c:v>
                </c:pt>
                <c:pt idx="15">
                  <c:v>7688</c:v>
                </c:pt>
              </c:numCache>
            </c:numRef>
          </c:val>
          <c:extLst>
            <c:ext xmlns:c16="http://schemas.microsoft.com/office/drawing/2014/chart" uri="{C3380CC4-5D6E-409C-BE32-E72D297353CC}">
              <c16:uniqueId val="{00000000-E500-4C50-A12F-432AE0128BFF}"/>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Tribunal de Apelación de Sentencia Penal Juvenil. Actividades realizadas por las juezas y jueces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'TRIBUNAL PENAL JUVENIL'!$A$3:$A$7</c:f>
              <c:strCache>
                <c:ptCount val="5"/>
                <c:pt idx="0">
                  <c:v>Situaciones críticas presentadas</c:v>
                </c:pt>
                <c:pt idx="1">
                  <c:v>Audiencia detención provisional</c:v>
                </c:pt>
                <c:pt idx="2">
                  <c:v>Proyecto de resolución</c:v>
                </c:pt>
                <c:pt idx="3">
                  <c:v>Revisión de expedientes/resoluciones/citas</c:v>
                </c:pt>
                <c:pt idx="4">
                  <c:v>Otros asuntos puestos en su conocimiento. Detalle la gestión</c:v>
                </c:pt>
              </c:strCache>
            </c:strRef>
          </c:cat>
          <c:val>
            <c:numRef>
              <c:f>'TRIBUNAL PENAL JUVENIL'!$B$3:$B$7</c:f>
              <c:numCache>
                <c:formatCode>General</c:formatCode>
                <c:ptCount val="5"/>
                <c:pt idx="0">
                  <c:v>0</c:v>
                </c:pt>
                <c:pt idx="1">
                  <c:v>14</c:v>
                </c:pt>
                <c:pt idx="2">
                  <c:v>36</c:v>
                </c:pt>
                <c:pt idx="3">
                  <c:v>49</c:v>
                </c:pt>
                <c:pt idx="4">
                  <c:v>136</c:v>
                </c:pt>
              </c:numCache>
            </c:numRef>
          </c:val>
          <c:extLst>
            <c:ext xmlns:c16="http://schemas.microsoft.com/office/drawing/2014/chart" uri="{C3380CC4-5D6E-409C-BE32-E72D297353CC}">
              <c16:uniqueId val="{00000000-82D1-42FE-854E-E8A7323D966B}"/>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Tribunal de Apelación de Sentencia Penal Juvenil. 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'TRIBUNAL PENAL JUVENIL'!$A$12:$A$38</c:f>
              <c:strCache>
                <c:ptCount val="27"/>
                <c:pt idx="0">
                  <c:v>Citas</c:v>
                </c:pt>
                <c:pt idx="1">
                  <c:v>Confección de Ordenes Libertad / Tener a la Orden / Remisiones</c:v>
                </c:pt>
                <c:pt idx="2">
                  <c:v>Redacción de excusa, nombramiento y aceptación de excusa</c:v>
                </c:pt>
                <c:pt idx="3">
                  <c:v>Expedientes escaneados</c:v>
                </c:pt>
                <c:pt idx="4">
                  <c:v>Situaciones críticas presentadas</c:v>
                </c:pt>
                <c:pt idx="5">
                  <c:v>Solicitus de prueba y/o archivos faltantes</c:v>
                </c:pt>
                <c:pt idx="6">
                  <c:v>Radiografías</c:v>
                </c:pt>
                <c:pt idx="7">
                  <c:v>Capacitación</c:v>
                </c:pt>
                <c:pt idx="8">
                  <c:v>Acompañamientos a audiencias</c:v>
                </c:pt>
                <c:pt idx="9">
                  <c:v>Coordinaciones para videoconferencia o Teams</c:v>
                </c:pt>
                <c:pt idx="10">
                  <c:v>Señalamientos a vista</c:v>
                </c:pt>
                <c:pt idx="11">
                  <c:v>Acta de audiencia y transcripción de resolución oral</c:v>
                </c:pt>
                <c:pt idx="12">
                  <c:v>Registro y asocie de resolución</c:v>
                </c:pt>
                <c:pt idx="13">
                  <c:v>Generado de actas de notificación</c:v>
                </c:pt>
                <c:pt idx="14">
                  <c:v>Revisión de casillas</c:v>
                </c:pt>
                <c:pt idx="15">
                  <c:v>Solicitud de recursos</c:v>
                </c:pt>
                <c:pt idx="16">
                  <c:v>Comunicado de parte dispositiva</c:v>
                </c:pt>
                <c:pt idx="17">
                  <c:v>Reportes elaborados</c:v>
                </c:pt>
                <c:pt idx="18">
                  <c:v>Revisión, calsificacipon, asignación en roles y creación en S. de Gestión.</c:v>
                </c:pt>
                <c:pt idx="19">
                  <c:v>Devolución de itineración</c:v>
                </c:pt>
                <c:pt idx="20">
                  <c:v>Registro en PIN</c:v>
                </c:pt>
                <c:pt idx="21">
                  <c:v>Encabezados de Proyectos de resolución</c:v>
                </c:pt>
                <c:pt idx="22">
                  <c:v>Atención pública</c:v>
                </c:pt>
                <c:pt idx="23">
                  <c:v>Elaboración de informes</c:v>
                </c:pt>
                <c:pt idx="24">
                  <c:v>Correspondencia (recibido y envío de expediente)</c:v>
                </c:pt>
                <c:pt idx="25">
                  <c:v>Notificaciones</c:v>
                </c:pt>
                <c:pt idx="26">
                  <c:v>Otras labores (detallarlas)</c:v>
                </c:pt>
              </c:strCache>
            </c:strRef>
          </c:cat>
          <c:val>
            <c:numRef>
              <c:f>'TRIBUNAL PENAL JUVENIL'!$B$12:$B$38</c:f>
              <c:numCache>
                <c:formatCode>General</c:formatCode>
                <c:ptCount val="27"/>
                <c:pt idx="0">
                  <c:v>0</c:v>
                </c:pt>
                <c:pt idx="1">
                  <c:v>2</c:v>
                </c:pt>
                <c:pt idx="2">
                  <c:v>3</c:v>
                </c:pt>
                <c:pt idx="3">
                  <c:v>4</c:v>
                </c:pt>
                <c:pt idx="4">
                  <c:v>7</c:v>
                </c:pt>
                <c:pt idx="5">
                  <c:v>10</c:v>
                </c:pt>
                <c:pt idx="6">
                  <c:v>10</c:v>
                </c:pt>
                <c:pt idx="7">
                  <c:v>11</c:v>
                </c:pt>
                <c:pt idx="8">
                  <c:v>13</c:v>
                </c:pt>
                <c:pt idx="9">
                  <c:v>14</c:v>
                </c:pt>
                <c:pt idx="10">
                  <c:v>14</c:v>
                </c:pt>
                <c:pt idx="11">
                  <c:v>17</c:v>
                </c:pt>
                <c:pt idx="12">
                  <c:v>17</c:v>
                </c:pt>
                <c:pt idx="13">
                  <c:v>18</c:v>
                </c:pt>
                <c:pt idx="14">
                  <c:v>18</c:v>
                </c:pt>
                <c:pt idx="15">
                  <c:v>19</c:v>
                </c:pt>
                <c:pt idx="16">
                  <c:v>21</c:v>
                </c:pt>
                <c:pt idx="17">
                  <c:v>21</c:v>
                </c:pt>
                <c:pt idx="18">
                  <c:v>23</c:v>
                </c:pt>
                <c:pt idx="19">
                  <c:v>25</c:v>
                </c:pt>
                <c:pt idx="20">
                  <c:v>26</c:v>
                </c:pt>
                <c:pt idx="21">
                  <c:v>26</c:v>
                </c:pt>
                <c:pt idx="22">
                  <c:v>37</c:v>
                </c:pt>
                <c:pt idx="23">
                  <c:v>37</c:v>
                </c:pt>
                <c:pt idx="24">
                  <c:v>40</c:v>
                </c:pt>
                <c:pt idx="25">
                  <c:v>45</c:v>
                </c:pt>
                <c:pt idx="26">
                  <c:v>963</c:v>
                </c:pt>
              </c:numCache>
            </c:numRef>
          </c:val>
          <c:extLst>
            <c:ext xmlns:c16="http://schemas.microsoft.com/office/drawing/2014/chart" uri="{C3380CC4-5D6E-409C-BE32-E72D297353CC}">
              <c16:uniqueId val="{00000000-A447-42D4-9D64-BF51567F7615}"/>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 de Ejecución de Sentencia de Penal Juvenil. </a:t>
            </a:r>
            <a:r>
              <a:rPr lang="es-419" sz="1200"/>
              <a:t>Actividades realizadas por el personal</a:t>
            </a:r>
            <a:r>
              <a:rPr lang="es-419" sz="1200" baseline="0"/>
              <a:t> Juzgador</a:t>
            </a:r>
            <a:r>
              <a:rPr lang="es-419" sz="1200"/>
              <a:t>. Noviembre 2020</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DE EJECUCIÓN PJ'!$A$3:$A$9</c:f>
              <c:strCache>
                <c:ptCount val="7"/>
                <c:pt idx="0">
                  <c:v>Situaciones críticas presentadas</c:v>
                </c:pt>
                <c:pt idx="1">
                  <c:v>Reuniones </c:v>
                </c:pt>
                <c:pt idx="2">
                  <c:v>Audiencia</c:v>
                </c:pt>
                <c:pt idx="3">
                  <c:v>Firma resolución</c:v>
                </c:pt>
                <c:pt idx="4">
                  <c:v>Revisión de expedientes /resoluciones /votos/citas</c:v>
                </c:pt>
                <c:pt idx="5">
                  <c:v>Auto sentencias</c:v>
                </c:pt>
                <c:pt idx="6">
                  <c:v>Otros asuntos puestos en su conocimiento. Detalle la gestión</c:v>
                </c:pt>
              </c:strCache>
            </c:strRef>
          </c:cat>
          <c:val>
            <c:numRef>
              <c:f>'JUZGADO DE EJECUCIÓN PJ'!$B$3:$B$9</c:f>
              <c:numCache>
                <c:formatCode>0</c:formatCode>
                <c:ptCount val="7"/>
                <c:pt idx="0">
                  <c:v>2</c:v>
                </c:pt>
                <c:pt idx="1">
                  <c:v>5.25</c:v>
                </c:pt>
                <c:pt idx="2">
                  <c:v>10.5</c:v>
                </c:pt>
                <c:pt idx="3">
                  <c:v>52.25</c:v>
                </c:pt>
                <c:pt idx="4">
                  <c:v>52.5</c:v>
                </c:pt>
                <c:pt idx="5">
                  <c:v>54.25</c:v>
                </c:pt>
                <c:pt idx="6">
                  <c:v>63</c:v>
                </c:pt>
              </c:numCache>
            </c:numRef>
          </c:val>
          <c:extLst>
            <c:ext xmlns:c16="http://schemas.microsoft.com/office/drawing/2014/chart" uri="{C3380CC4-5D6E-409C-BE32-E72D297353CC}">
              <c16:uniqueId val="{00000000-D60B-46B5-86B5-94C978B05EC8}"/>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 de Ejecución de Sentencia de Penal Juvenil. </a:t>
            </a:r>
            <a:r>
              <a:rPr lang="es-419" sz="1200"/>
              <a:t>Actividades realizadas por el personal Técnico Judicial. Noviembre 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DE EJECUCIÓN PJ'!$A$14:$A$39</c:f>
              <c:strCache>
                <c:ptCount val="26"/>
                <c:pt idx="0">
                  <c:v>Capacitaciones-Reuniones</c:v>
                </c:pt>
                <c:pt idx="1">
                  <c:v>Devolución de Expedientes</c:v>
                </c:pt>
                <c:pt idx="2">
                  <c:v>Envío de expedientes al Tribunal- Medicatura Forense</c:v>
                </c:pt>
                <c:pt idx="3">
                  <c:v>Arróguese</c:v>
                </c:pt>
                <c:pt idx="4">
                  <c:v>Capturas</c:v>
                </c:pt>
                <c:pt idx="5">
                  <c:v>Confección de informes (semanal, mensual, pendientes)</c:v>
                </c:pt>
                <c:pt idx="6">
                  <c:v>Rebeldías</c:v>
                </c:pt>
                <c:pt idx="7">
                  <c:v>Formularios de Remisión, Tener a la orden, Orden de libertad</c:v>
                </c:pt>
                <c:pt idx="8">
                  <c:v>Revisión de correo</c:v>
                </c:pt>
                <c:pt idx="9">
                  <c:v>Acompañamiento a Audiencias</c:v>
                </c:pt>
                <c:pt idx="10">
                  <c:v>Asignación de números de resolución</c:v>
                </c:pt>
                <c:pt idx="11">
                  <c:v>Señalamientos de audiencia</c:v>
                </c:pt>
                <c:pt idx="12">
                  <c:v>Transcripción de actas</c:v>
                </c:pt>
                <c:pt idx="13">
                  <c:v>Agendar en Cronos </c:v>
                </c:pt>
                <c:pt idx="14">
                  <c:v>Citación audiencia</c:v>
                </c:pt>
                <c:pt idx="15">
                  <c:v>Confección de Carátulas</c:v>
                </c:pt>
                <c:pt idx="16">
                  <c:v>Folear</c:v>
                </c:pt>
                <c:pt idx="17">
                  <c:v>Oficios</c:v>
                </c:pt>
                <c:pt idx="18">
                  <c:v>Pasar a resolver</c:v>
                </c:pt>
                <c:pt idx="19">
                  <c:v>Contestar llamadas</c:v>
                </c:pt>
                <c:pt idx="20">
                  <c:v>Poner en conocimiento</c:v>
                </c:pt>
                <c:pt idx="21">
                  <c:v>Otras labores. Detalle</c:v>
                </c:pt>
                <c:pt idx="22">
                  <c:v>Amarrar legajos, oficios, escritos</c:v>
                </c:pt>
                <c:pt idx="23">
                  <c:v>Recibir documentos</c:v>
                </c:pt>
                <c:pt idx="24">
                  <c:v>Atención al publico – Préstamos expedientes e incidentes</c:v>
                </c:pt>
                <c:pt idx="25">
                  <c:v>Notificaciones a las partes</c:v>
                </c:pt>
              </c:strCache>
            </c:strRef>
          </c:cat>
          <c:val>
            <c:numRef>
              <c:f>'JUZGADO DE EJECUCIÓN PJ'!$B$14:$B$39</c:f>
              <c:numCache>
                <c:formatCode>General</c:formatCode>
                <c:ptCount val="26"/>
                <c:pt idx="0">
                  <c:v>0</c:v>
                </c:pt>
                <c:pt idx="1">
                  <c:v>0</c:v>
                </c:pt>
                <c:pt idx="2">
                  <c:v>1</c:v>
                </c:pt>
                <c:pt idx="3">
                  <c:v>6</c:v>
                </c:pt>
                <c:pt idx="4">
                  <c:v>6</c:v>
                </c:pt>
                <c:pt idx="5">
                  <c:v>10</c:v>
                </c:pt>
                <c:pt idx="6">
                  <c:v>10</c:v>
                </c:pt>
                <c:pt idx="7">
                  <c:v>14</c:v>
                </c:pt>
                <c:pt idx="8">
                  <c:v>20</c:v>
                </c:pt>
                <c:pt idx="9">
                  <c:v>31</c:v>
                </c:pt>
                <c:pt idx="10">
                  <c:v>34</c:v>
                </c:pt>
                <c:pt idx="11">
                  <c:v>35</c:v>
                </c:pt>
                <c:pt idx="12">
                  <c:v>40</c:v>
                </c:pt>
                <c:pt idx="13">
                  <c:v>40</c:v>
                </c:pt>
                <c:pt idx="14">
                  <c:v>43</c:v>
                </c:pt>
                <c:pt idx="15">
                  <c:v>119</c:v>
                </c:pt>
                <c:pt idx="16">
                  <c:v>141</c:v>
                </c:pt>
                <c:pt idx="17">
                  <c:v>181</c:v>
                </c:pt>
                <c:pt idx="18">
                  <c:v>196</c:v>
                </c:pt>
                <c:pt idx="19">
                  <c:v>238</c:v>
                </c:pt>
                <c:pt idx="20">
                  <c:v>283</c:v>
                </c:pt>
                <c:pt idx="21">
                  <c:v>383</c:v>
                </c:pt>
                <c:pt idx="22">
                  <c:v>427</c:v>
                </c:pt>
                <c:pt idx="23">
                  <c:v>541</c:v>
                </c:pt>
                <c:pt idx="24">
                  <c:v>556</c:v>
                </c:pt>
                <c:pt idx="25">
                  <c:v>1026</c:v>
                </c:pt>
              </c:numCache>
            </c:numRef>
          </c:val>
          <c:extLst>
            <c:ext xmlns:c16="http://schemas.microsoft.com/office/drawing/2014/chart" uri="{C3380CC4-5D6E-409C-BE32-E72D297353CC}">
              <c16:uniqueId val="{00000000-C4AE-4EFF-A56B-C77211E4601F}"/>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Labores!$B$3:$B$16</c:f>
              <c:strCache>
                <c:ptCount val="14"/>
                <c:pt idx="0">
                  <c:v>Desestimaciones</c:v>
                </c:pt>
                <c:pt idx="1">
                  <c:v>Revisión de expedientes/resoluciones/citas</c:v>
                </c:pt>
                <c:pt idx="2">
                  <c:v>Otros asunto puesto en su conocimiento. Detalle la gestión</c:v>
                </c:pt>
                <c:pt idx="3">
                  <c:v>Sobreseimientos</c:v>
                </c:pt>
                <c:pt idx="4">
                  <c:v>Audiencias preeliminares de persona privada de libertad</c:v>
                </c:pt>
                <c:pt idx="5">
                  <c:v>Otros actos preeliminares del procedimiento preparatorio</c:v>
                </c:pt>
                <c:pt idx="6">
                  <c:v>Vistas de persona privada de libertad/medida cautelar/prisión preventiva</c:v>
                </c:pt>
                <c:pt idx="7">
                  <c:v>Allanamientos</c:v>
                </c:pt>
                <c:pt idx="8">
                  <c:v>Intevención telefónica</c:v>
                </c:pt>
                <c:pt idx="9">
                  <c:v>Apelaciones tránsito</c:v>
                </c:pt>
                <c:pt idx="10">
                  <c:v>Levantamiento de cuerpos</c:v>
                </c:pt>
                <c:pt idx="11">
                  <c:v>Situaciones críticas presentadas</c:v>
                </c:pt>
                <c:pt idx="12">
                  <c:v>Apelaciones contravenciones</c:v>
                </c:pt>
                <c:pt idx="13">
                  <c:v>Inspección</c:v>
                </c:pt>
              </c:strCache>
            </c:strRef>
          </c:cat>
          <c:val>
            <c:numRef>
              <c:f>Labores!$C$3:$C$16</c:f>
              <c:numCache>
                <c:formatCode>General</c:formatCode>
                <c:ptCount val="14"/>
                <c:pt idx="0">
                  <c:v>2897</c:v>
                </c:pt>
                <c:pt idx="1">
                  <c:v>2622</c:v>
                </c:pt>
                <c:pt idx="2">
                  <c:v>1779</c:v>
                </c:pt>
                <c:pt idx="3">
                  <c:v>1012</c:v>
                </c:pt>
                <c:pt idx="4">
                  <c:v>810</c:v>
                </c:pt>
                <c:pt idx="5">
                  <c:v>687</c:v>
                </c:pt>
                <c:pt idx="6">
                  <c:v>463</c:v>
                </c:pt>
                <c:pt idx="7">
                  <c:v>105</c:v>
                </c:pt>
                <c:pt idx="8">
                  <c:v>88</c:v>
                </c:pt>
                <c:pt idx="9">
                  <c:v>86</c:v>
                </c:pt>
                <c:pt idx="10">
                  <c:v>36</c:v>
                </c:pt>
                <c:pt idx="11">
                  <c:v>28</c:v>
                </c:pt>
                <c:pt idx="12">
                  <c:v>14</c:v>
                </c:pt>
                <c:pt idx="13">
                  <c:v>0</c:v>
                </c:pt>
              </c:numCache>
            </c:numRef>
          </c:val>
          <c:extLst>
            <c:ext xmlns:c16="http://schemas.microsoft.com/office/drawing/2014/chart" uri="{C3380CC4-5D6E-409C-BE32-E72D297353CC}">
              <c16:uniqueId val="{00000000-2518-48E8-AC2D-AA0FD3B4B24F}"/>
            </c:ext>
          </c:extLst>
        </c:ser>
        <c:dLbls>
          <c:showLegendKey val="0"/>
          <c:showVal val="0"/>
          <c:showCatName val="0"/>
          <c:showSerName val="0"/>
          <c:showPercent val="0"/>
          <c:showBubbleSize val="0"/>
        </c:dLbls>
        <c:gapWidth val="182"/>
        <c:axId val="383876271"/>
        <c:axId val="618638367"/>
      </c:barChart>
      <c:catAx>
        <c:axId val="3838762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38367"/>
        <c:crosses val="autoZero"/>
        <c:auto val="1"/>
        <c:lblAlgn val="ctr"/>
        <c:lblOffset val="100"/>
        <c:noMultiLvlLbl val="0"/>
      </c:catAx>
      <c:valAx>
        <c:axId val="6186383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3876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Labores!$B$20:$B$31</c:f>
              <c:strCache>
                <c:ptCount val="12"/>
                <c:pt idx="0">
                  <c:v>Otras labores (detallarlas)</c:v>
                </c:pt>
                <c:pt idx="1">
                  <c:v>Expedientes estudiados</c:v>
                </c:pt>
                <c:pt idx="2">
                  <c:v>Atención público</c:v>
                </c:pt>
                <c:pt idx="3">
                  <c:v>Citas</c:v>
                </c:pt>
                <c:pt idx="4">
                  <c:v>Resoluciones agregadas al sistema</c:v>
                </c:pt>
                <c:pt idx="5">
                  <c:v>Expedientes escaneados</c:v>
                </c:pt>
                <c:pt idx="6">
                  <c:v>Radiografías</c:v>
                </c:pt>
                <c:pt idx="7">
                  <c:v>Proyectos de resolución</c:v>
                </c:pt>
                <c:pt idx="8">
                  <c:v>Acompañamientos a audiencias</c:v>
                </c:pt>
                <c:pt idx="9">
                  <c:v>Reportes elaborados</c:v>
                </c:pt>
                <c:pt idx="10">
                  <c:v>Acompañamiento a juicios</c:v>
                </c:pt>
                <c:pt idx="11">
                  <c:v>Situaciones críticas presentadas</c:v>
                </c:pt>
              </c:strCache>
            </c:strRef>
          </c:cat>
          <c:val>
            <c:numRef>
              <c:f>Labores!$C$20:$C$31</c:f>
              <c:numCache>
                <c:formatCode>General</c:formatCode>
                <c:ptCount val="12"/>
                <c:pt idx="0">
                  <c:v>60847</c:v>
                </c:pt>
                <c:pt idx="1">
                  <c:v>10829</c:v>
                </c:pt>
                <c:pt idx="2">
                  <c:v>10555</c:v>
                </c:pt>
                <c:pt idx="3">
                  <c:v>2423</c:v>
                </c:pt>
                <c:pt idx="4">
                  <c:v>2112</c:v>
                </c:pt>
                <c:pt idx="5">
                  <c:v>1093</c:v>
                </c:pt>
                <c:pt idx="6">
                  <c:v>970</c:v>
                </c:pt>
                <c:pt idx="7">
                  <c:v>535</c:v>
                </c:pt>
                <c:pt idx="8">
                  <c:v>485</c:v>
                </c:pt>
                <c:pt idx="9">
                  <c:v>399</c:v>
                </c:pt>
                <c:pt idx="10">
                  <c:v>123</c:v>
                </c:pt>
                <c:pt idx="11">
                  <c:v>29</c:v>
                </c:pt>
              </c:numCache>
            </c:numRef>
          </c:val>
          <c:extLst>
            <c:ext xmlns:c16="http://schemas.microsoft.com/office/drawing/2014/chart" uri="{C3380CC4-5D6E-409C-BE32-E72D297353CC}">
              <c16:uniqueId val="{00000000-ECB5-4F75-AF56-F3E346FF1E3E}"/>
            </c:ext>
          </c:extLst>
        </c:ser>
        <c:dLbls>
          <c:showLegendKey val="0"/>
          <c:showVal val="0"/>
          <c:showCatName val="0"/>
          <c:showSerName val="0"/>
          <c:showPercent val="0"/>
          <c:showBubbleSize val="0"/>
        </c:dLbls>
        <c:gapWidth val="182"/>
        <c:axId val="661104479"/>
        <c:axId val="618616319"/>
      </c:barChart>
      <c:catAx>
        <c:axId val="6611044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16319"/>
        <c:crosses val="autoZero"/>
        <c:auto val="1"/>
        <c:lblAlgn val="ctr"/>
        <c:lblOffset val="100"/>
        <c:noMultiLvlLbl val="0"/>
      </c:catAx>
      <c:valAx>
        <c:axId val="6186163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61104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Labores!$B$20:$B$31</c:f>
              <c:strCache>
                <c:ptCount val="12"/>
                <c:pt idx="0">
                  <c:v>Otras labores (detallarlas)</c:v>
                </c:pt>
                <c:pt idx="1">
                  <c:v>Expedientes estudiados</c:v>
                </c:pt>
                <c:pt idx="2">
                  <c:v>Atención público</c:v>
                </c:pt>
                <c:pt idx="3">
                  <c:v>Resoluciones agregadas al sistema</c:v>
                </c:pt>
                <c:pt idx="4">
                  <c:v>Citas</c:v>
                </c:pt>
                <c:pt idx="5">
                  <c:v>Expedientes escaneados</c:v>
                </c:pt>
                <c:pt idx="6">
                  <c:v>Radiografías</c:v>
                </c:pt>
                <c:pt idx="7">
                  <c:v>Proyectos de resolución</c:v>
                </c:pt>
                <c:pt idx="8">
                  <c:v>Reportes elaborados</c:v>
                </c:pt>
                <c:pt idx="9">
                  <c:v>Acompañamientos a audiencias</c:v>
                </c:pt>
                <c:pt idx="10">
                  <c:v>Acompañamiento a juicios</c:v>
                </c:pt>
                <c:pt idx="11">
                  <c:v>Situaciones críticas presentadas</c:v>
                </c:pt>
              </c:strCache>
            </c:strRef>
          </c:cat>
          <c:val>
            <c:numRef>
              <c:f>Labores!$C$20:$C$31</c:f>
              <c:numCache>
                <c:formatCode>General</c:formatCode>
                <c:ptCount val="12"/>
                <c:pt idx="0">
                  <c:v>77853</c:v>
                </c:pt>
                <c:pt idx="1">
                  <c:v>15285</c:v>
                </c:pt>
                <c:pt idx="2">
                  <c:v>14883</c:v>
                </c:pt>
                <c:pt idx="3">
                  <c:v>3727</c:v>
                </c:pt>
                <c:pt idx="4">
                  <c:v>3722</c:v>
                </c:pt>
                <c:pt idx="5">
                  <c:v>1736</c:v>
                </c:pt>
                <c:pt idx="6">
                  <c:v>1512</c:v>
                </c:pt>
                <c:pt idx="7">
                  <c:v>1279</c:v>
                </c:pt>
                <c:pt idx="8">
                  <c:v>635</c:v>
                </c:pt>
                <c:pt idx="9">
                  <c:v>516</c:v>
                </c:pt>
                <c:pt idx="10">
                  <c:v>265</c:v>
                </c:pt>
                <c:pt idx="11">
                  <c:v>53</c:v>
                </c:pt>
              </c:numCache>
            </c:numRef>
          </c:val>
          <c:extLst>
            <c:ext xmlns:c16="http://schemas.microsoft.com/office/drawing/2014/chart" uri="{C3380CC4-5D6E-409C-BE32-E72D297353CC}">
              <c16:uniqueId val="{00000000-D170-4C28-B235-CF8296F1B5BC}"/>
            </c:ext>
          </c:extLst>
        </c:ser>
        <c:dLbls>
          <c:showLegendKey val="0"/>
          <c:showVal val="0"/>
          <c:showCatName val="0"/>
          <c:showSerName val="0"/>
          <c:showPercent val="0"/>
          <c:showBubbleSize val="0"/>
        </c:dLbls>
        <c:gapWidth val="182"/>
        <c:axId val="661104479"/>
        <c:axId val="618616319"/>
      </c:barChart>
      <c:catAx>
        <c:axId val="6611044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16319"/>
        <c:crosses val="autoZero"/>
        <c:auto val="1"/>
        <c:lblAlgn val="ctr"/>
        <c:lblOffset val="100"/>
        <c:noMultiLvlLbl val="0"/>
      </c:catAx>
      <c:valAx>
        <c:axId val="6186163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61104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diciembre'!$B$2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diciembre'!$A$3:$A$14</c:f>
              <c:strCache>
                <c:ptCount val="12"/>
                <c:pt idx="0">
                  <c:v>Extradicción</c:v>
                </c:pt>
                <c:pt idx="1">
                  <c:v>Sentencia escrita de abreviado</c:v>
                </c:pt>
                <c:pt idx="2">
                  <c:v>Sentencia escrita de sobreseimiento</c:v>
                </c:pt>
                <c:pt idx="3">
                  <c:v>Medida alterna</c:v>
                </c:pt>
                <c:pt idx="4">
                  <c:v>Rebeldía</c:v>
                </c:pt>
                <c:pt idx="5">
                  <c:v>Situaciones críticas presentadas</c:v>
                </c:pt>
                <c:pt idx="6">
                  <c:v>Juicio unipersonal</c:v>
                </c:pt>
                <c:pt idx="7">
                  <c:v>Sentencia de juicio</c:v>
                </c:pt>
                <c:pt idx="8">
                  <c:v>Medida cautelar/Apelación</c:v>
                </c:pt>
                <c:pt idx="9">
                  <c:v>Juicio colegiado</c:v>
                </c:pt>
                <c:pt idx="10">
                  <c:v>Revisión de expedientes/resoluciones/citas</c:v>
                </c:pt>
                <c:pt idx="11">
                  <c:v>Otros asunto puesto en su conocimiento. Detalle la gestión</c:v>
                </c:pt>
              </c:strCache>
            </c:strRef>
          </c:cat>
          <c:val>
            <c:numRef>
              <c:f>'Labores de diciembre'!$B$3:$B$14</c:f>
              <c:numCache>
                <c:formatCode>General</c:formatCode>
                <c:ptCount val="12"/>
                <c:pt idx="0">
                  <c:v>10</c:v>
                </c:pt>
                <c:pt idx="1">
                  <c:v>113</c:v>
                </c:pt>
                <c:pt idx="2">
                  <c:v>120</c:v>
                </c:pt>
                <c:pt idx="3">
                  <c:v>125</c:v>
                </c:pt>
                <c:pt idx="4">
                  <c:v>131</c:v>
                </c:pt>
                <c:pt idx="5">
                  <c:v>209</c:v>
                </c:pt>
                <c:pt idx="6">
                  <c:v>245</c:v>
                </c:pt>
                <c:pt idx="7">
                  <c:v>351</c:v>
                </c:pt>
                <c:pt idx="8">
                  <c:v>361</c:v>
                </c:pt>
                <c:pt idx="9">
                  <c:v>824</c:v>
                </c:pt>
                <c:pt idx="10">
                  <c:v>3280</c:v>
                </c:pt>
                <c:pt idx="11">
                  <c:v>8775</c:v>
                </c:pt>
              </c:numCache>
            </c:numRef>
          </c:val>
          <c:extLst>
            <c:ext xmlns:c16="http://schemas.microsoft.com/office/drawing/2014/chart" uri="{C3380CC4-5D6E-409C-BE32-E72D297353CC}">
              <c16:uniqueId val="{00000000-B559-4205-A8BC-FFE3B690E172}"/>
            </c:ext>
          </c:extLst>
        </c:ser>
        <c:dLbls>
          <c:dLblPos val="outEnd"/>
          <c:showLegendKey val="0"/>
          <c:showVal val="1"/>
          <c:showCatName val="0"/>
          <c:showSerName val="0"/>
          <c:showPercent val="0"/>
          <c:showBubbleSize val="0"/>
        </c:dLbls>
        <c:gapWidth val="182"/>
        <c:axId val="206433584"/>
        <c:axId val="206434000"/>
      </c:barChart>
      <c:catAx>
        <c:axId val="206433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4000"/>
        <c:crosses val="autoZero"/>
        <c:auto val="1"/>
        <c:lblAlgn val="ctr"/>
        <c:lblOffset val="100"/>
        <c:noMultiLvlLbl val="0"/>
      </c:catAx>
      <c:valAx>
        <c:axId val="206434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3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diciembre'!$B$17</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diciembre'!$A$18:$A$29</c:f>
              <c:strCache>
                <c:ptCount val="12"/>
                <c:pt idx="0">
                  <c:v>Situaciones críticas presentadas</c:v>
                </c:pt>
                <c:pt idx="1">
                  <c:v>Acompañamientos a audiencias</c:v>
                </c:pt>
                <c:pt idx="2">
                  <c:v>Reportes elaborados</c:v>
                </c:pt>
                <c:pt idx="3">
                  <c:v>Radiografías</c:v>
                </c:pt>
                <c:pt idx="4">
                  <c:v>Acompañamiento a juicios</c:v>
                </c:pt>
                <c:pt idx="5">
                  <c:v>Expedientes escaneados</c:v>
                </c:pt>
                <c:pt idx="6">
                  <c:v>Proyectos de resolución</c:v>
                </c:pt>
                <c:pt idx="7">
                  <c:v>Citas</c:v>
                </c:pt>
                <c:pt idx="8">
                  <c:v>Resoluciones agregadas al sistema</c:v>
                </c:pt>
                <c:pt idx="9">
                  <c:v>Expedientes estudiados</c:v>
                </c:pt>
                <c:pt idx="10">
                  <c:v>Atención público</c:v>
                </c:pt>
                <c:pt idx="11">
                  <c:v>Otras labores (detallarlas)</c:v>
                </c:pt>
              </c:strCache>
            </c:strRef>
          </c:cat>
          <c:val>
            <c:numRef>
              <c:f>'Labores de diciembre'!$B$18:$B$29</c:f>
              <c:numCache>
                <c:formatCode>General</c:formatCode>
                <c:ptCount val="12"/>
                <c:pt idx="0">
                  <c:v>198</c:v>
                </c:pt>
                <c:pt idx="1">
                  <c:v>349</c:v>
                </c:pt>
                <c:pt idx="2">
                  <c:v>366</c:v>
                </c:pt>
                <c:pt idx="3">
                  <c:v>512</c:v>
                </c:pt>
                <c:pt idx="4">
                  <c:v>637</c:v>
                </c:pt>
                <c:pt idx="5">
                  <c:v>679</c:v>
                </c:pt>
                <c:pt idx="6">
                  <c:v>1325</c:v>
                </c:pt>
                <c:pt idx="7">
                  <c:v>2231</c:v>
                </c:pt>
                <c:pt idx="8">
                  <c:v>3119</c:v>
                </c:pt>
                <c:pt idx="9">
                  <c:v>6337</c:v>
                </c:pt>
                <c:pt idx="10">
                  <c:v>6996</c:v>
                </c:pt>
                <c:pt idx="11">
                  <c:v>34112</c:v>
                </c:pt>
              </c:numCache>
            </c:numRef>
          </c:val>
          <c:extLst>
            <c:ext xmlns:c16="http://schemas.microsoft.com/office/drawing/2014/chart" uri="{C3380CC4-5D6E-409C-BE32-E72D297353CC}">
              <c16:uniqueId val="{00000000-F57E-40EC-A626-3AD8C9BABAA5}"/>
            </c:ext>
          </c:extLst>
        </c:ser>
        <c:dLbls>
          <c:dLblPos val="outEnd"/>
          <c:showLegendKey val="0"/>
          <c:showVal val="1"/>
          <c:showCatName val="0"/>
          <c:showSerName val="0"/>
          <c:showPercent val="0"/>
          <c:showBubbleSize val="0"/>
        </c:dLbls>
        <c:gapWidth val="182"/>
        <c:axId val="431232864"/>
        <c:axId val="431227872"/>
      </c:barChart>
      <c:catAx>
        <c:axId val="43123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27872"/>
        <c:crosses val="autoZero"/>
        <c:auto val="1"/>
        <c:lblAlgn val="ctr"/>
        <c:lblOffset val="100"/>
        <c:noMultiLvlLbl val="0"/>
      </c:catAx>
      <c:valAx>
        <c:axId val="431227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32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Labores!$A$2:$A$14</c:f>
              <c:strCache>
                <c:ptCount val="13"/>
                <c:pt idx="0">
                  <c:v>Sentencias en colaboración al ordinario</c:v>
                </c:pt>
                <c:pt idx="1">
                  <c:v>Audiencia inicial en colaboración al ordinario</c:v>
                </c:pt>
                <c:pt idx="2">
                  <c:v>Sentencia de juicio</c:v>
                </c:pt>
                <c:pt idx="3">
                  <c:v>Rebeldía</c:v>
                </c:pt>
                <c:pt idx="4">
                  <c:v>Sentencia escrita de abreviado</c:v>
                </c:pt>
                <c:pt idx="5">
                  <c:v>Sentencia escrita de sobreseimiento</c:v>
                </c:pt>
                <c:pt idx="6">
                  <c:v>Medidas alternas</c:v>
                </c:pt>
                <c:pt idx="7">
                  <c:v>Juicio colegiado</c:v>
                </c:pt>
                <c:pt idx="8">
                  <c:v>Juicio unipersonal</c:v>
                </c:pt>
                <c:pt idx="9">
                  <c:v>Audiencia inicial</c:v>
                </c:pt>
                <c:pt idx="10">
                  <c:v>Continuación audiencia inicial</c:v>
                </c:pt>
                <c:pt idx="11">
                  <c:v>Otros asunto puesto en su conocimiento. Detalle la gestión</c:v>
                </c:pt>
                <c:pt idx="12">
                  <c:v>Revisión de expedientes/resoluciones/citas</c:v>
                </c:pt>
              </c:strCache>
            </c:strRef>
          </c:cat>
          <c:val>
            <c:numRef>
              <c:f>Labores!$B$2:$B$14</c:f>
              <c:numCache>
                <c:formatCode>General</c:formatCode>
                <c:ptCount val="13"/>
                <c:pt idx="0">
                  <c:v>17</c:v>
                </c:pt>
                <c:pt idx="1">
                  <c:v>35</c:v>
                </c:pt>
                <c:pt idx="2">
                  <c:v>101</c:v>
                </c:pt>
                <c:pt idx="3">
                  <c:v>103</c:v>
                </c:pt>
                <c:pt idx="4">
                  <c:v>109</c:v>
                </c:pt>
                <c:pt idx="5">
                  <c:v>128</c:v>
                </c:pt>
                <c:pt idx="6">
                  <c:v>129</c:v>
                </c:pt>
                <c:pt idx="7">
                  <c:v>157</c:v>
                </c:pt>
                <c:pt idx="8">
                  <c:v>192</c:v>
                </c:pt>
                <c:pt idx="9">
                  <c:v>319</c:v>
                </c:pt>
                <c:pt idx="10">
                  <c:v>324</c:v>
                </c:pt>
                <c:pt idx="11">
                  <c:v>1020</c:v>
                </c:pt>
                <c:pt idx="12">
                  <c:v>1234</c:v>
                </c:pt>
              </c:numCache>
            </c:numRef>
          </c:val>
          <c:extLst>
            <c:ext xmlns:c16="http://schemas.microsoft.com/office/drawing/2014/chart" uri="{C3380CC4-5D6E-409C-BE32-E72D297353CC}">
              <c16:uniqueId val="{00000000-10F0-441C-BBA7-1FA30E02AE03}"/>
            </c:ext>
          </c:extLst>
        </c:ser>
        <c:dLbls>
          <c:showLegendKey val="0"/>
          <c:showVal val="0"/>
          <c:showCatName val="0"/>
          <c:showSerName val="0"/>
          <c:showPercent val="0"/>
          <c:showBubbleSize val="0"/>
        </c:dLbls>
        <c:gapWidth val="182"/>
        <c:axId val="388665696"/>
        <c:axId val="388667776"/>
      </c:barChart>
      <c:catAx>
        <c:axId val="388665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8667776"/>
        <c:crosses val="autoZero"/>
        <c:auto val="1"/>
        <c:lblAlgn val="ctr"/>
        <c:lblOffset val="100"/>
        <c:noMultiLvlLbl val="0"/>
      </c:catAx>
      <c:valAx>
        <c:axId val="3886677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8665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Labores!$A$18:$A$28</c:f>
              <c:strCache>
                <c:ptCount val="11"/>
                <c:pt idx="0">
                  <c:v>Expedientes escaneados</c:v>
                </c:pt>
                <c:pt idx="1">
                  <c:v>Proyectos de resolución</c:v>
                </c:pt>
                <c:pt idx="2">
                  <c:v>Radiografías</c:v>
                </c:pt>
                <c:pt idx="3">
                  <c:v>Reportes elaborados</c:v>
                </c:pt>
                <c:pt idx="4">
                  <c:v>Acompañamiento a juicios</c:v>
                </c:pt>
                <c:pt idx="5">
                  <c:v>Citas</c:v>
                </c:pt>
                <c:pt idx="6">
                  <c:v>Resoluciones agregadas al sistema</c:v>
                </c:pt>
                <c:pt idx="7">
                  <c:v>Acompañamientos a audiencias</c:v>
                </c:pt>
                <c:pt idx="8">
                  <c:v>Atención público</c:v>
                </c:pt>
                <c:pt idx="9">
                  <c:v>Expedientes estudiados</c:v>
                </c:pt>
                <c:pt idx="10">
                  <c:v>Otras labores (detallarlas)</c:v>
                </c:pt>
              </c:strCache>
            </c:strRef>
          </c:cat>
          <c:val>
            <c:numRef>
              <c:f>Labores!$B$18:$B$28</c:f>
              <c:numCache>
                <c:formatCode>General</c:formatCode>
                <c:ptCount val="11"/>
                <c:pt idx="0">
                  <c:v>82</c:v>
                </c:pt>
                <c:pt idx="1">
                  <c:v>101</c:v>
                </c:pt>
                <c:pt idx="2">
                  <c:v>135</c:v>
                </c:pt>
                <c:pt idx="3">
                  <c:v>175</c:v>
                </c:pt>
                <c:pt idx="4">
                  <c:v>273</c:v>
                </c:pt>
                <c:pt idx="5">
                  <c:v>403</c:v>
                </c:pt>
                <c:pt idx="6">
                  <c:v>526</c:v>
                </c:pt>
                <c:pt idx="7">
                  <c:v>804</c:v>
                </c:pt>
                <c:pt idx="8">
                  <c:v>1560</c:v>
                </c:pt>
                <c:pt idx="9">
                  <c:v>2701</c:v>
                </c:pt>
                <c:pt idx="10">
                  <c:v>4714</c:v>
                </c:pt>
              </c:numCache>
            </c:numRef>
          </c:val>
          <c:extLst>
            <c:ext xmlns:c16="http://schemas.microsoft.com/office/drawing/2014/chart" uri="{C3380CC4-5D6E-409C-BE32-E72D297353CC}">
              <c16:uniqueId val="{00000000-7B72-47EA-90B2-C1210D23B3AA}"/>
            </c:ext>
          </c:extLst>
        </c:ser>
        <c:dLbls>
          <c:showLegendKey val="0"/>
          <c:showVal val="0"/>
          <c:showCatName val="0"/>
          <c:showSerName val="0"/>
          <c:showPercent val="0"/>
          <c:showBubbleSize val="0"/>
        </c:dLbls>
        <c:gapWidth val="182"/>
        <c:axId val="392908592"/>
        <c:axId val="474364608"/>
      </c:barChart>
      <c:catAx>
        <c:axId val="392908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74364608"/>
        <c:crosses val="autoZero"/>
        <c:auto val="1"/>
        <c:lblAlgn val="ctr"/>
        <c:lblOffset val="100"/>
        <c:noMultiLvlLbl val="0"/>
      </c:catAx>
      <c:valAx>
        <c:axId val="474364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92908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diciembre'!$B$2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diciembre'!$A$3:$A$15</c:f>
              <c:strCache>
                <c:ptCount val="13"/>
                <c:pt idx="0">
                  <c:v>Resoluciones de admisibilidad o interlocutorias</c:v>
                </c:pt>
                <c:pt idx="1">
                  <c:v>Respuesta a consultas de constitucionalidad</c:v>
                </c:pt>
                <c:pt idx="2">
                  <c:v>Votos salvados</c:v>
                </c:pt>
                <c:pt idx="3">
                  <c:v>Notas aclaratorias</c:v>
                </c:pt>
                <c:pt idx="4">
                  <c:v>Audiencia prórroga de prisión preventiva</c:v>
                </c:pt>
                <c:pt idx="5">
                  <c:v>Situaciones críticas presentadas</c:v>
                </c:pt>
                <c:pt idx="6">
                  <c:v>Vistas orales realizadas</c:v>
                </c:pt>
                <c:pt idx="7">
                  <c:v>Proyectos redactados no votados (Juez/a decisor)</c:v>
                </c:pt>
                <c:pt idx="8">
                  <c:v>Proyectos revisados no votados (revisión de co-juez/a)</c:v>
                </c:pt>
                <c:pt idx="9">
                  <c:v>Solicitudes de prisión preventiva resueltas</c:v>
                </c:pt>
                <c:pt idx="10">
                  <c:v>Proyecto de resolución(Sentencias, circulado y votado)</c:v>
                </c:pt>
                <c:pt idx="11">
                  <c:v>Revisión de expedientes/resoluciones/citas</c:v>
                </c:pt>
                <c:pt idx="12">
                  <c:v>Otros asunto puesto en su conocimiento. Detalle la gestión</c:v>
                </c:pt>
              </c:strCache>
            </c:strRef>
          </c:cat>
          <c:val>
            <c:numRef>
              <c:f>'Labores de diciembre'!$B$3:$B$15</c:f>
              <c:numCache>
                <c:formatCode>General</c:formatCode>
                <c:ptCount val="13"/>
                <c:pt idx="0">
                  <c:v>0</c:v>
                </c:pt>
                <c:pt idx="1">
                  <c:v>1</c:v>
                </c:pt>
                <c:pt idx="2">
                  <c:v>6</c:v>
                </c:pt>
                <c:pt idx="3">
                  <c:v>6</c:v>
                </c:pt>
                <c:pt idx="4">
                  <c:v>22</c:v>
                </c:pt>
                <c:pt idx="5">
                  <c:v>28</c:v>
                </c:pt>
                <c:pt idx="6">
                  <c:v>30</c:v>
                </c:pt>
                <c:pt idx="7">
                  <c:v>63</c:v>
                </c:pt>
                <c:pt idx="8">
                  <c:v>73</c:v>
                </c:pt>
                <c:pt idx="9">
                  <c:v>80</c:v>
                </c:pt>
                <c:pt idx="10">
                  <c:v>235</c:v>
                </c:pt>
                <c:pt idx="11">
                  <c:v>617</c:v>
                </c:pt>
                <c:pt idx="12">
                  <c:v>1512</c:v>
                </c:pt>
              </c:numCache>
            </c:numRef>
          </c:val>
          <c:extLst>
            <c:ext xmlns:c16="http://schemas.microsoft.com/office/drawing/2014/chart" uri="{C3380CC4-5D6E-409C-BE32-E72D297353CC}">
              <c16:uniqueId val="{00000000-803E-4534-BB4C-41D365B4ABD5}"/>
            </c:ext>
          </c:extLst>
        </c:ser>
        <c:dLbls>
          <c:dLblPos val="outEnd"/>
          <c:showLegendKey val="0"/>
          <c:showVal val="1"/>
          <c:showCatName val="0"/>
          <c:showSerName val="0"/>
          <c:showPercent val="0"/>
          <c:showBubbleSize val="0"/>
        </c:dLbls>
        <c:gapWidth val="182"/>
        <c:axId val="206433584"/>
        <c:axId val="206434000"/>
      </c:barChart>
      <c:catAx>
        <c:axId val="206433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4000"/>
        <c:crosses val="autoZero"/>
        <c:auto val="1"/>
        <c:lblAlgn val="ctr"/>
        <c:lblOffset val="100"/>
        <c:noMultiLvlLbl val="0"/>
      </c:catAx>
      <c:valAx>
        <c:axId val="206434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3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diciembre'!$B$18</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diciembre'!$A$19:$A$30</c:f>
              <c:strCache>
                <c:ptCount val="12"/>
                <c:pt idx="0">
                  <c:v>Citas</c:v>
                </c:pt>
                <c:pt idx="1">
                  <c:v>Radiografías</c:v>
                </c:pt>
                <c:pt idx="2">
                  <c:v>Acompañamiento a juicios</c:v>
                </c:pt>
                <c:pt idx="3">
                  <c:v>Acompañamientos a audiencias</c:v>
                </c:pt>
                <c:pt idx="4">
                  <c:v>Situaciones críticas presentadas</c:v>
                </c:pt>
                <c:pt idx="5">
                  <c:v>Expedientes escaneados</c:v>
                </c:pt>
                <c:pt idx="6">
                  <c:v>Reportes elaborados</c:v>
                </c:pt>
                <c:pt idx="7">
                  <c:v>Proyectos de resolución</c:v>
                </c:pt>
                <c:pt idx="8">
                  <c:v>Expedientes estudiados</c:v>
                </c:pt>
                <c:pt idx="9">
                  <c:v>Resoluciones agregadas al sistema</c:v>
                </c:pt>
                <c:pt idx="10">
                  <c:v>Atención público</c:v>
                </c:pt>
                <c:pt idx="11">
                  <c:v>Otras labores (detallarlas)</c:v>
                </c:pt>
              </c:strCache>
            </c:strRef>
          </c:cat>
          <c:val>
            <c:numRef>
              <c:f>'Labores de diciembre'!$B$19:$B$30</c:f>
              <c:numCache>
                <c:formatCode>General</c:formatCode>
                <c:ptCount val="12"/>
                <c:pt idx="0">
                  <c:v>0</c:v>
                </c:pt>
                <c:pt idx="1">
                  <c:v>0</c:v>
                </c:pt>
                <c:pt idx="2">
                  <c:v>0</c:v>
                </c:pt>
                <c:pt idx="3">
                  <c:v>23</c:v>
                </c:pt>
                <c:pt idx="4">
                  <c:v>24</c:v>
                </c:pt>
                <c:pt idx="5">
                  <c:v>83</c:v>
                </c:pt>
                <c:pt idx="6">
                  <c:v>103</c:v>
                </c:pt>
                <c:pt idx="7">
                  <c:v>150</c:v>
                </c:pt>
                <c:pt idx="8">
                  <c:v>161</c:v>
                </c:pt>
                <c:pt idx="9">
                  <c:v>568</c:v>
                </c:pt>
                <c:pt idx="10">
                  <c:v>621</c:v>
                </c:pt>
                <c:pt idx="11">
                  <c:v>3955</c:v>
                </c:pt>
              </c:numCache>
            </c:numRef>
          </c:val>
          <c:extLst>
            <c:ext xmlns:c16="http://schemas.microsoft.com/office/drawing/2014/chart" uri="{C3380CC4-5D6E-409C-BE32-E72D297353CC}">
              <c16:uniqueId val="{00000000-4DDF-42C7-A817-3B1FD41730CA}"/>
            </c:ext>
          </c:extLst>
        </c:ser>
        <c:dLbls>
          <c:dLblPos val="outEnd"/>
          <c:showLegendKey val="0"/>
          <c:showVal val="1"/>
          <c:showCatName val="0"/>
          <c:showSerName val="0"/>
          <c:showPercent val="0"/>
          <c:showBubbleSize val="0"/>
        </c:dLbls>
        <c:gapWidth val="182"/>
        <c:axId val="431232864"/>
        <c:axId val="431227872"/>
      </c:barChart>
      <c:catAx>
        <c:axId val="43123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27872"/>
        <c:crosses val="autoZero"/>
        <c:auto val="1"/>
        <c:lblAlgn val="ctr"/>
        <c:lblOffset val="100"/>
        <c:noMultiLvlLbl val="0"/>
      </c:catAx>
      <c:valAx>
        <c:axId val="431227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32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diciembre'!$B$11</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diciembre'!$A$12:$A$23</c:f>
              <c:strCache>
                <c:ptCount val="12"/>
                <c:pt idx="0">
                  <c:v>Acompañamiento a juicios</c:v>
                </c:pt>
                <c:pt idx="1">
                  <c:v>Acompañamientos a audiencias</c:v>
                </c:pt>
                <c:pt idx="2">
                  <c:v>Radiografías</c:v>
                </c:pt>
                <c:pt idx="3">
                  <c:v>Expedientes escaneados</c:v>
                </c:pt>
                <c:pt idx="4">
                  <c:v>Situaciones críticas presentadas</c:v>
                </c:pt>
                <c:pt idx="5">
                  <c:v>Citas</c:v>
                </c:pt>
                <c:pt idx="6">
                  <c:v>Proyectos de resolución</c:v>
                </c:pt>
                <c:pt idx="7">
                  <c:v>Resoluciones agregadas al sistema</c:v>
                </c:pt>
                <c:pt idx="8">
                  <c:v>Reportes elaborados</c:v>
                </c:pt>
                <c:pt idx="9">
                  <c:v>Atención público</c:v>
                </c:pt>
                <c:pt idx="10">
                  <c:v>Expedientes estudiados</c:v>
                </c:pt>
                <c:pt idx="11">
                  <c:v>Otras labores (detallarlas)</c:v>
                </c:pt>
              </c:strCache>
            </c:strRef>
          </c:cat>
          <c:val>
            <c:numRef>
              <c:f>'Labores de diciembre'!$B$12:$B$23</c:f>
              <c:numCache>
                <c:formatCode>General</c:formatCode>
                <c:ptCount val="12"/>
                <c:pt idx="0">
                  <c:v>0</c:v>
                </c:pt>
                <c:pt idx="1">
                  <c:v>57</c:v>
                </c:pt>
                <c:pt idx="2">
                  <c:v>107</c:v>
                </c:pt>
                <c:pt idx="3">
                  <c:v>192</c:v>
                </c:pt>
                <c:pt idx="4">
                  <c:v>202</c:v>
                </c:pt>
                <c:pt idx="5">
                  <c:v>269</c:v>
                </c:pt>
                <c:pt idx="6">
                  <c:v>514</c:v>
                </c:pt>
                <c:pt idx="7">
                  <c:v>690</c:v>
                </c:pt>
                <c:pt idx="8">
                  <c:v>1262</c:v>
                </c:pt>
                <c:pt idx="9">
                  <c:v>2558</c:v>
                </c:pt>
                <c:pt idx="10">
                  <c:v>6944</c:v>
                </c:pt>
                <c:pt idx="11">
                  <c:v>15063</c:v>
                </c:pt>
              </c:numCache>
            </c:numRef>
          </c:val>
          <c:extLst>
            <c:ext xmlns:c16="http://schemas.microsoft.com/office/drawing/2014/chart" uri="{C3380CC4-5D6E-409C-BE32-E72D297353CC}">
              <c16:uniqueId val="{00000000-D443-4BF6-9BEE-0B212A3F005E}"/>
            </c:ext>
          </c:extLst>
        </c:ser>
        <c:dLbls>
          <c:dLblPos val="outEnd"/>
          <c:showLegendKey val="0"/>
          <c:showVal val="1"/>
          <c:showCatName val="0"/>
          <c:showSerName val="0"/>
          <c:showPercent val="0"/>
          <c:showBubbleSize val="0"/>
        </c:dLbls>
        <c:gapWidth val="182"/>
        <c:axId val="431232864"/>
        <c:axId val="431227872"/>
      </c:barChart>
      <c:catAx>
        <c:axId val="43123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27872"/>
        <c:crosses val="autoZero"/>
        <c:auto val="1"/>
        <c:lblAlgn val="ctr"/>
        <c:lblOffset val="100"/>
        <c:noMultiLvlLbl val="0"/>
      </c:catAx>
      <c:valAx>
        <c:axId val="431227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32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Sala Tercera.</a:t>
            </a:r>
            <a:r>
              <a:rPr lang="es-419" sz="1200" baseline="0"/>
              <a:t> </a:t>
            </a:r>
            <a:r>
              <a:rPr lang="es-419" sz="1200"/>
              <a:t>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'SALA TERCERA'!$A$21:$A$31</c:f>
              <c:strCache>
                <c:ptCount val="11"/>
                <c:pt idx="0">
                  <c:v>Radiografías</c:v>
                </c:pt>
                <c:pt idx="1">
                  <c:v>Acompañamiento a vistas</c:v>
                </c:pt>
                <c:pt idx="2">
                  <c:v>Acompañamientos a audiencias</c:v>
                </c:pt>
                <c:pt idx="3">
                  <c:v>Situaciones críticas presentadas</c:v>
                </c:pt>
                <c:pt idx="4">
                  <c:v>Reportes elaborados</c:v>
                </c:pt>
                <c:pt idx="5">
                  <c:v>Expedientes escaneados</c:v>
                </c:pt>
                <c:pt idx="6">
                  <c:v>Atención público</c:v>
                </c:pt>
                <c:pt idx="7">
                  <c:v>Citaciones y notificaciones</c:v>
                </c:pt>
                <c:pt idx="8">
                  <c:v>Resoluciones agregadas al sistema</c:v>
                </c:pt>
                <c:pt idx="9">
                  <c:v>Expedientes estudiados</c:v>
                </c:pt>
                <c:pt idx="10">
                  <c:v>Otras labores (detallarlas)</c:v>
                </c:pt>
              </c:strCache>
            </c:strRef>
          </c:cat>
          <c:val>
            <c:numRef>
              <c:f>'SALA TERCERA'!$B$21:$B$31</c:f>
              <c:numCache>
                <c:formatCode>General</c:formatCode>
                <c:ptCount val="11"/>
                <c:pt idx="0">
                  <c:v>0</c:v>
                </c:pt>
                <c:pt idx="1">
                  <c:v>2</c:v>
                </c:pt>
                <c:pt idx="2">
                  <c:v>4</c:v>
                </c:pt>
                <c:pt idx="3">
                  <c:v>4</c:v>
                </c:pt>
                <c:pt idx="4">
                  <c:v>21</c:v>
                </c:pt>
                <c:pt idx="5">
                  <c:v>36</c:v>
                </c:pt>
                <c:pt idx="6">
                  <c:v>163</c:v>
                </c:pt>
                <c:pt idx="7">
                  <c:v>178</c:v>
                </c:pt>
                <c:pt idx="8">
                  <c:v>198</c:v>
                </c:pt>
                <c:pt idx="9">
                  <c:v>506</c:v>
                </c:pt>
                <c:pt idx="10">
                  <c:v>3657</c:v>
                </c:pt>
              </c:numCache>
            </c:numRef>
          </c:val>
          <c:extLst>
            <c:ext xmlns:c16="http://schemas.microsoft.com/office/drawing/2014/chart" uri="{C3380CC4-5D6E-409C-BE32-E72D297353CC}">
              <c16:uniqueId val="{00000000-FB3F-4843-A059-9A6F111B7F30}"/>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Juzgados Penales Juveniles. </a:t>
            </a:r>
            <a:r>
              <a:rPr lang="es-419" sz="1200"/>
              <a:t>Actividades realizadas por las juezas y jueces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PENAL JUVENIL'!$A$2:$A$20</c:f>
              <c:strCache>
                <c:ptCount val="19"/>
                <c:pt idx="0">
                  <c:v>Levantamiento de cuerpos</c:v>
                </c:pt>
                <c:pt idx="1">
                  <c:v>Inspecciones</c:v>
                </c:pt>
                <c:pt idx="2">
                  <c:v>Apelaciones Resueltas</c:v>
                </c:pt>
                <c:pt idx="3">
                  <c:v>Revocactorias</c:v>
                </c:pt>
                <c:pt idx="4">
                  <c:v>Allanamientos</c:v>
                </c:pt>
                <c:pt idx="5">
                  <c:v>Apelaciones</c:v>
                </c:pt>
                <c:pt idx="6">
                  <c:v>Intervenciones telefónicas</c:v>
                </c:pt>
                <c:pt idx="7">
                  <c:v>Personas Privadas de libertad / Capturas </c:v>
                </c:pt>
                <c:pt idx="8">
                  <c:v>Actividades procesales Defectuosas</c:v>
                </c:pt>
                <c:pt idx="9">
                  <c:v>Dilegencias de investigación bajo tutela jurisdiccional</c:v>
                </c:pt>
                <c:pt idx="10">
                  <c:v>Rebeldías  / Ausentes </c:v>
                </c:pt>
                <c:pt idx="11">
                  <c:v>Medidas Cautelares /Prórrogas/ Modificaciones</c:v>
                </c:pt>
                <c:pt idx="12">
                  <c:v>Sentencias</c:v>
                </c:pt>
                <c:pt idx="13">
                  <c:v>Juicios y Vistas Orales</c:v>
                </c:pt>
                <c:pt idx="14">
                  <c:v>Desestimaciones</c:v>
                </c:pt>
                <c:pt idx="15">
                  <c:v>Sobreseimientos</c:v>
                </c:pt>
                <c:pt idx="16">
                  <c:v>Medidas Alternas / Audiencias temprana /Seguimiento Medidas Alternas</c:v>
                </c:pt>
                <c:pt idx="17">
                  <c:v>Otro Asunto de atención</c:v>
                </c:pt>
                <c:pt idx="18">
                  <c:v> Revisión y firma de expedientes</c:v>
                </c:pt>
              </c:strCache>
            </c:strRef>
          </c:cat>
          <c:val>
            <c:numRef>
              <c:f>'JUZGADO PENAL JUVENIL'!$B$2:$B$20</c:f>
              <c:numCache>
                <c:formatCode>General</c:formatCode>
                <c:ptCount val="19"/>
                <c:pt idx="0">
                  <c:v>0</c:v>
                </c:pt>
                <c:pt idx="1">
                  <c:v>0</c:v>
                </c:pt>
                <c:pt idx="2">
                  <c:v>0</c:v>
                </c:pt>
                <c:pt idx="3">
                  <c:v>1</c:v>
                </c:pt>
                <c:pt idx="4">
                  <c:v>2</c:v>
                </c:pt>
                <c:pt idx="5">
                  <c:v>3</c:v>
                </c:pt>
                <c:pt idx="6">
                  <c:v>3</c:v>
                </c:pt>
                <c:pt idx="7">
                  <c:v>3</c:v>
                </c:pt>
                <c:pt idx="8">
                  <c:v>4</c:v>
                </c:pt>
                <c:pt idx="9">
                  <c:v>7</c:v>
                </c:pt>
                <c:pt idx="10">
                  <c:v>26</c:v>
                </c:pt>
                <c:pt idx="11">
                  <c:v>37</c:v>
                </c:pt>
                <c:pt idx="12">
                  <c:v>45</c:v>
                </c:pt>
                <c:pt idx="13">
                  <c:v>85</c:v>
                </c:pt>
                <c:pt idx="14">
                  <c:v>120</c:v>
                </c:pt>
                <c:pt idx="15">
                  <c:v>125</c:v>
                </c:pt>
                <c:pt idx="16">
                  <c:v>164</c:v>
                </c:pt>
                <c:pt idx="17">
                  <c:v>652</c:v>
                </c:pt>
                <c:pt idx="18">
                  <c:v>1768</c:v>
                </c:pt>
              </c:numCache>
            </c:numRef>
          </c:val>
          <c:extLst>
            <c:ext xmlns:c16="http://schemas.microsoft.com/office/drawing/2014/chart" uri="{C3380CC4-5D6E-409C-BE32-E72D297353CC}">
              <c16:uniqueId val="{00000000-3F4F-4013-8C04-03675284FB22}"/>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a:t>Juzgados</a:t>
            </a:r>
            <a:r>
              <a:rPr lang="es-419" sz="1200" baseline="0"/>
              <a:t> Penales Juveniles. </a:t>
            </a:r>
            <a:r>
              <a:rPr lang="es-419" sz="1200"/>
              <a:t>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PENAL JUVENIL'!$A$25:$A$40</c:f>
              <c:strCache>
                <c:ptCount val="16"/>
                <c:pt idx="0">
                  <c:v>Situaciones críticas presentadas</c:v>
                </c:pt>
                <c:pt idx="1">
                  <c:v>Radiografías</c:v>
                </c:pt>
                <c:pt idx="2">
                  <c:v>Acompañamiento a juicios</c:v>
                </c:pt>
                <c:pt idx="3">
                  <c:v>Confección de Ordenes Libertad / Tener a la Orden / Remisiones</c:v>
                </c:pt>
                <c:pt idx="4">
                  <c:v>Acompañamientos a audiencias</c:v>
                </c:pt>
                <c:pt idx="5">
                  <c:v>Reportes elaborados</c:v>
                </c:pt>
                <c:pt idx="6">
                  <c:v>Expedientes escaneados</c:v>
                </c:pt>
                <c:pt idx="7">
                  <c:v>Citas</c:v>
                </c:pt>
                <c:pt idx="8">
                  <c:v>Utilización Agenda Cronos</c:v>
                </c:pt>
                <c:pt idx="9">
                  <c:v>Gestiones en Sistemas Electrónicos</c:v>
                </c:pt>
                <c:pt idx="10">
                  <c:v>Resoluciones agregadas al sistema</c:v>
                </c:pt>
                <c:pt idx="11">
                  <c:v>Notificaciones</c:v>
                </c:pt>
                <c:pt idx="12">
                  <c:v>Proyectos de resolución</c:v>
                </c:pt>
                <c:pt idx="13">
                  <c:v>Expedientes estudiados</c:v>
                </c:pt>
                <c:pt idx="14">
                  <c:v>Atención pública</c:v>
                </c:pt>
                <c:pt idx="15">
                  <c:v>Otras labores (detallarlas)</c:v>
                </c:pt>
              </c:strCache>
            </c:strRef>
          </c:cat>
          <c:val>
            <c:numRef>
              <c:f>'JUZGADO PENAL JUVENIL'!$B$25:$B$40</c:f>
              <c:numCache>
                <c:formatCode>General</c:formatCode>
                <c:ptCount val="16"/>
                <c:pt idx="0">
                  <c:v>9</c:v>
                </c:pt>
                <c:pt idx="1">
                  <c:v>30</c:v>
                </c:pt>
                <c:pt idx="2">
                  <c:v>57</c:v>
                </c:pt>
                <c:pt idx="3">
                  <c:v>75</c:v>
                </c:pt>
                <c:pt idx="4">
                  <c:v>121</c:v>
                </c:pt>
                <c:pt idx="5">
                  <c:v>127</c:v>
                </c:pt>
                <c:pt idx="6">
                  <c:v>206</c:v>
                </c:pt>
                <c:pt idx="7">
                  <c:v>642</c:v>
                </c:pt>
                <c:pt idx="8">
                  <c:v>656</c:v>
                </c:pt>
                <c:pt idx="9">
                  <c:v>1258</c:v>
                </c:pt>
                <c:pt idx="10">
                  <c:v>1459</c:v>
                </c:pt>
                <c:pt idx="11">
                  <c:v>1463</c:v>
                </c:pt>
                <c:pt idx="12">
                  <c:v>1500</c:v>
                </c:pt>
                <c:pt idx="13">
                  <c:v>2353</c:v>
                </c:pt>
                <c:pt idx="14">
                  <c:v>2415</c:v>
                </c:pt>
                <c:pt idx="15">
                  <c:v>4447</c:v>
                </c:pt>
              </c:numCache>
            </c:numRef>
          </c:val>
          <c:extLst>
            <c:ext xmlns:c16="http://schemas.microsoft.com/office/drawing/2014/chart" uri="{C3380CC4-5D6E-409C-BE32-E72D297353CC}">
              <c16:uniqueId val="{00000000-F5C9-4DAD-BA63-5F97936E65B1}"/>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Hoja1!$A$5:$A$16</c:f>
              <c:strCache>
                <c:ptCount val="12"/>
                <c:pt idx="0">
                  <c:v>Otros asunto puesto en su conocimiento. Detalle la gestión</c:v>
                </c:pt>
                <c:pt idx="1">
                  <c:v>Revisión de expedientes/resoluciones/citas</c:v>
                </c:pt>
                <c:pt idx="2">
                  <c:v>Juicio colegiado</c:v>
                </c:pt>
                <c:pt idx="3">
                  <c:v>Sentencia de juicio</c:v>
                </c:pt>
                <c:pt idx="4">
                  <c:v>Medida cautelar/Apelación</c:v>
                </c:pt>
                <c:pt idx="5">
                  <c:v>Juicio unipersonal</c:v>
                </c:pt>
                <c:pt idx="6">
                  <c:v>Rebeldía</c:v>
                </c:pt>
                <c:pt idx="7">
                  <c:v>Sentencia escrita de abreviado</c:v>
                </c:pt>
                <c:pt idx="8">
                  <c:v>Sentencia escrita de sobreseimiento</c:v>
                </c:pt>
                <c:pt idx="9">
                  <c:v>Situaciones críticas presentadas</c:v>
                </c:pt>
                <c:pt idx="10">
                  <c:v>Medida alterna</c:v>
                </c:pt>
                <c:pt idx="11">
                  <c:v>Extradicción</c:v>
                </c:pt>
              </c:strCache>
            </c:strRef>
          </c:cat>
          <c:val>
            <c:numRef>
              <c:f>Hoja1!$B$5:$B$16</c:f>
              <c:numCache>
                <c:formatCode>General</c:formatCode>
                <c:ptCount val="12"/>
                <c:pt idx="0">
                  <c:v>15696</c:v>
                </c:pt>
                <c:pt idx="1">
                  <c:v>10792</c:v>
                </c:pt>
                <c:pt idx="2">
                  <c:v>1384</c:v>
                </c:pt>
                <c:pt idx="3">
                  <c:v>474</c:v>
                </c:pt>
                <c:pt idx="4">
                  <c:v>465</c:v>
                </c:pt>
                <c:pt idx="5">
                  <c:v>342</c:v>
                </c:pt>
                <c:pt idx="6">
                  <c:v>208</c:v>
                </c:pt>
                <c:pt idx="7">
                  <c:v>199</c:v>
                </c:pt>
                <c:pt idx="8">
                  <c:v>177</c:v>
                </c:pt>
                <c:pt idx="9">
                  <c:v>147</c:v>
                </c:pt>
                <c:pt idx="10">
                  <c:v>146</c:v>
                </c:pt>
                <c:pt idx="11">
                  <c:v>11</c:v>
                </c:pt>
              </c:numCache>
            </c:numRef>
          </c:val>
          <c:extLst>
            <c:ext xmlns:c16="http://schemas.microsoft.com/office/drawing/2014/chart" uri="{C3380CC4-5D6E-409C-BE32-E72D297353CC}">
              <c16:uniqueId val="{00000000-E667-4DEA-94E5-D08393967ABE}"/>
            </c:ext>
          </c:extLst>
        </c:ser>
        <c:dLbls>
          <c:dLblPos val="outEnd"/>
          <c:showLegendKey val="0"/>
          <c:showVal val="1"/>
          <c:showCatName val="0"/>
          <c:showSerName val="0"/>
          <c:showPercent val="0"/>
          <c:showBubbleSize val="0"/>
        </c:dLbls>
        <c:gapWidth val="182"/>
        <c:axId val="1503381328"/>
        <c:axId val="1503381744"/>
      </c:barChart>
      <c:catAx>
        <c:axId val="1503381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503381744"/>
        <c:crosses val="autoZero"/>
        <c:auto val="1"/>
        <c:lblAlgn val="ctr"/>
        <c:lblOffset val="100"/>
        <c:noMultiLvlLbl val="0"/>
      </c:catAx>
      <c:valAx>
        <c:axId val="1503381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503381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Tribunal de Apelación de Sentencia Penal Juvenil. Actividades realizadas por las juezas y jueces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'TRIBUNAL PENAL JUVENIL'!$A$3:$A$7</c:f>
              <c:strCache>
                <c:ptCount val="5"/>
                <c:pt idx="0">
                  <c:v>Otros asuntos puestos en su conocimiento. Detalle la gestión</c:v>
                </c:pt>
                <c:pt idx="1">
                  <c:v>Situaciones críticas presentadas</c:v>
                </c:pt>
                <c:pt idx="2">
                  <c:v>Audiencia detención provisional</c:v>
                </c:pt>
                <c:pt idx="3">
                  <c:v>Proyecto de resolución</c:v>
                </c:pt>
                <c:pt idx="4">
                  <c:v>Revisión de expedientes/resoluciones/citas</c:v>
                </c:pt>
              </c:strCache>
            </c:strRef>
          </c:cat>
          <c:val>
            <c:numRef>
              <c:f>'TRIBUNAL PENAL JUVENIL'!$B$3:$B$7</c:f>
              <c:numCache>
                <c:formatCode>General</c:formatCode>
                <c:ptCount val="5"/>
                <c:pt idx="0">
                  <c:v>0</c:v>
                </c:pt>
                <c:pt idx="1">
                  <c:v>1</c:v>
                </c:pt>
                <c:pt idx="2">
                  <c:v>7</c:v>
                </c:pt>
                <c:pt idx="3">
                  <c:v>36</c:v>
                </c:pt>
                <c:pt idx="4">
                  <c:v>39</c:v>
                </c:pt>
              </c:numCache>
            </c:numRef>
          </c:val>
          <c:extLst>
            <c:ext xmlns:c16="http://schemas.microsoft.com/office/drawing/2014/chart" uri="{C3380CC4-5D6E-409C-BE32-E72D297353CC}">
              <c16:uniqueId val="{00000000-3B5F-41E3-BFAB-9235C527296A}"/>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Tribunal de Apelación de Sentencia Penal Juvenil. 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'TRIBUNAL PENAL JUVENIL'!$A$12:$A$38</c:f>
              <c:strCache>
                <c:ptCount val="27"/>
                <c:pt idx="0">
                  <c:v>Citas</c:v>
                </c:pt>
                <c:pt idx="1">
                  <c:v>Redacción de excusa, nombramiento y aceptación de excusa</c:v>
                </c:pt>
                <c:pt idx="2">
                  <c:v>Expedientes escaneados</c:v>
                </c:pt>
                <c:pt idx="3">
                  <c:v>Registro en PIN</c:v>
                </c:pt>
                <c:pt idx="4">
                  <c:v>Capacitación</c:v>
                </c:pt>
                <c:pt idx="5">
                  <c:v>Acompañamientos a audiencias</c:v>
                </c:pt>
                <c:pt idx="6">
                  <c:v>Solicitus de prueba y/o archivos faltantes</c:v>
                </c:pt>
                <c:pt idx="7">
                  <c:v>Radiografías</c:v>
                </c:pt>
                <c:pt idx="8">
                  <c:v>Coordinaciones para videoconferencia o Teams</c:v>
                </c:pt>
                <c:pt idx="9">
                  <c:v>Acta de audiencia y transcripción de resolución oral</c:v>
                </c:pt>
                <c:pt idx="10">
                  <c:v>Señalamientos a vista</c:v>
                </c:pt>
                <c:pt idx="11">
                  <c:v>Confección de Ordenes Libertad / Tener a la Orden / Remisiones</c:v>
                </c:pt>
                <c:pt idx="12">
                  <c:v>Revisión de casillas</c:v>
                </c:pt>
                <c:pt idx="13">
                  <c:v>Reportes elaborados</c:v>
                </c:pt>
                <c:pt idx="14">
                  <c:v>Situaciones críticas presentadas</c:v>
                </c:pt>
                <c:pt idx="15">
                  <c:v>Generado de actas de notificación</c:v>
                </c:pt>
                <c:pt idx="16">
                  <c:v>Devolución de itineración</c:v>
                </c:pt>
                <c:pt idx="17">
                  <c:v>Solicitud de recursos</c:v>
                </c:pt>
                <c:pt idx="18">
                  <c:v>Comunicado de parte dispositiva</c:v>
                </c:pt>
                <c:pt idx="19">
                  <c:v>Encabezados de Proyectos de resolución</c:v>
                </c:pt>
                <c:pt idx="20">
                  <c:v>Revisión, calsificacipon, asignación en roles y creación en S. de Gestión.</c:v>
                </c:pt>
                <c:pt idx="21">
                  <c:v>Registro y asocie de resolución</c:v>
                </c:pt>
                <c:pt idx="22">
                  <c:v>Correspondencia (recibido y envío de expediente)</c:v>
                </c:pt>
                <c:pt idx="23">
                  <c:v>Elaboración de informes</c:v>
                </c:pt>
                <c:pt idx="24">
                  <c:v>Notificaciones</c:v>
                </c:pt>
                <c:pt idx="25">
                  <c:v>Atención pública</c:v>
                </c:pt>
                <c:pt idx="26">
                  <c:v>Otras labores (detallarlas)</c:v>
                </c:pt>
              </c:strCache>
            </c:strRef>
          </c:cat>
          <c:val>
            <c:numRef>
              <c:f>'TRIBUNAL PENAL JUVENIL'!$B$12:$B$38</c:f>
              <c:numCache>
                <c:formatCode>General</c:formatCode>
                <c:ptCount val="27"/>
                <c:pt idx="0">
                  <c:v>0</c:v>
                </c:pt>
                <c:pt idx="1">
                  <c:v>0</c:v>
                </c:pt>
                <c:pt idx="2">
                  <c:v>0</c:v>
                </c:pt>
                <c:pt idx="3">
                  <c:v>0</c:v>
                </c:pt>
                <c:pt idx="4">
                  <c:v>1</c:v>
                </c:pt>
                <c:pt idx="5">
                  <c:v>5</c:v>
                </c:pt>
                <c:pt idx="6">
                  <c:v>6</c:v>
                </c:pt>
                <c:pt idx="7">
                  <c:v>6</c:v>
                </c:pt>
                <c:pt idx="8">
                  <c:v>6</c:v>
                </c:pt>
                <c:pt idx="9">
                  <c:v>6</c:v>
                </c:pt>
                <c:pt idx="10">
                  <c:v>7</c:v>
                </c:pt>
                <c:pt idx="11">
                  <c:v>8</c:v>
                </c:pt>
                <c:pt idx="12">
                  <c:v>8</c:v>
                </c:pt>
                <c:pt idx="13">
                  <c:v>10</c:v>
                </c:pt>
                <c:pt idx="14">
                  <c:v>12</c:v>
                </c:pt>
                <c:pt idx="15">
                  <c:v>15</c:v>
                </c:pt>
                <c:pt idx="16">
                  <c:v>15</c:v>
                </c:pt>
                <c:pt idx="17">
                  <c:v>17</c:v>
                </c:pt>
                <c:pt idx="18">
                  <c:v>17</c:v>
                </c:pt>
                <c:pt idx="19">
                  <c:v>18</c:v>
                </c:pt>
                <c:pt idx="20">
                  <c:v>19</c:v>
                </c:pt>
                <c:pt idx="21">
                  <c:v>27</c:v>
                </c:pt>
                <c:pt idx="22">
                  <c:v>36</c:v>
                </c:pt>
                <c:pt idx="23">
                  <c:v>39</c:v>
                </c:pt>
                <c:pt idx="24">
                  <c:v>47</c:v>
                </c:pt>
                <c:pt idx="25">
                  <c:v>56</c:v>
                </c:pt>
                <c:pt idx="26">
                  <c:v>641</c:v>
                </c:pt>
              </c:numCache>
            </c:numRef>
          </c:val>
          <c:extLst>
            <c:ext xmlns:c16="http://schemas.microsoft.com/office/drawing/2014/chart" uri="{C3380CC4-5D6E-409C-BE32-E72D297353CC}">
              <c16:uniqueId val="{00000000-C216-4FE2-B1CD-E7D5674EE8CF}"/>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 de Ejecución de Sentencia de Penal Juvenil. </a:t>
            </a:r>
            <a:r>
              <a:rPr lang="es-419" sz="1200"/>
              <a:t>Actividades realizadas por el personal</a:t>
            </a:r>
            <a:r>
              <a:rPr lang="es-419" sz="1200" baseline="0"/>
              <a:t> Juzgador</a:t>
            </a:r>
            <a:r>
              <a:rPr lang="es-419" sz="1200"/>
              <a:t>. Diciembre 2020</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DE EJECUCIÓN PJ'!$A$3:$A$9</c:f>
              <c:strCache>
                <c:ptCount val="7"/>
                <c:pt idx="0">
                  <c:v>Situaciones críticas presentadas</c:v>
                </c:pt>
                <c:pt idx="1">
                  <c:v>Reuniones </c:v>
                </c:pt>
                <c:pt idx="2">
                  <c:v>Audiencia</c:v>
                </c:pt>
                <c:pt idx="3">
                  <c:v>Revisión de expedientes /resoluciones /votos/citas</c:v>
                </c:pt>
                <c:pt idx="4">
                  <c:v>Auto sentencias</c:v>
                </c:pt>
                <c:pt idx="5">
                  <c:v>Otros asuntos puestos en su conocimiento. Detalle la gestión</c:v>
                </c:pt>
                <c:pt idx="6">
                  <c:v>Firma resolución</c:v>
                </c:pt>
              </c:strCache>
            </c:strRef>
          </c:cat>
          <c:val>
            <c:numRef>
              <c:f>'JUZGADO DE EJECUCIÓN PJ'!$B$3:$B$9</c:f>
              <c:numCache>
                <c:formatCode>0</c:formatCode>
                <c:ptCount val="7"/>
                <c:pt idx="0">
                  <c:v>1</c:v>
                </c:pt>
                <c:pt idx="1">
                  <c:v>3.3333333333333335</c:v>
                </c:pt>
                <c:pt idx="2">
                  <c:v>8</c:v>
                </c:pt>
                <c:pt idx="3">
                  <c:v>22.666666666666668</c:v>
                </c:pt>
                <c:pt idx="4">
                  <c:v>37.666666666666664</c:v>
                </c:pt>
                <c:pt idx="5">
                  <c:v>50</c:v>
                </c:pt>
                <c:pt idx="6">
                  <c:v>102</c:v>
                </c:pt>
              </c:numCache>
            </c:numRef>
          </c:val>
          <c:extLst>
            <c:ext xmlns:c16="http://schemas.microsoft.com/office/drawing/2014/chart" uri="{C3380CC4-5D6E-409C-BE32-E72D297353CC}">
              <c16:uniqueId val="{00000000-D0CD-4FD1-BAA6-87783413C623}"/>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 de Ejecución de Sentencia de Penal Juvenil. </a:t>
            </a:r>
            <a:r>
              <a:rPr lang="es-419" sz="1200"/>
              <a:t>Actividades realizadas por el personal Técnico Judicial. Diciembre 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DE EJECUCIÓN PJ'!$A$14:$A$39</c:f>
              <c:strCache>
                <c:ptCount val="26"/>
                <c:pt idx="0">
                  <c:v>Capacitaciones-Reuniones</c:v>
                </c:pt>
                <c:pt idx="1">
                  <c:v>Envío de expedientes al Tribunal- Medicatura Forense</c:v>
                </c:pt>
                <c:pt idx="2">
                  <c:v>Arróguese</c:v>
                </c:pt>
                <c:pt idx="3">
                  <c:v>Agendar en Cronos </c:v>
                </c:pt>
                <c:pt idx="4">
                  <c:v>Confección de informes (semanal, mensual, pendientes)</c:v>
                </c:pt>
                <c:pt idx="5">
                  <c:v>Formularios de Remisión, Tener a la orden, Orden de libertad</c:v>
                </c:pt>
                <c:pt idx="6">
                  <c:v>Capturas</c:v>
                </c:pt>
                <c:pt idx="7">
                  <c:v>Citación audiencia</c:v>
                </c:pt>
                <c:pt idx="8">
                  <c:v>Acompañamiento a Audiencias</c:v>
                </c:pt>
                <c:pt idx="9">
                  <c:v>Rebeldías</c:v>
                </c:pt>
                <c:pt idx="10">
                  <c:v>Asignación de números de resolución</c:v>
                </c:pt>
                <c:pt idx="11">
                  <c:v>Transcripción de actas</c:v>
                </c:pt>
                <c:pt idx="12">
                  <c:v>Devolución de Expedientes</c:v>
                </c:pt>
                <c:pt idx="13">
                  <c:v>Señalamientos de audiencia</c:v>
                </c:pt>
                <c:pt idx="14">
                  <c:v>Confección de Carátulas</c:v>
                </c:pt>
                <c:pt idx="15">
                  <c:v>Pasar a resolver</c:v>
                </c:pt>
                <c:pt idx="16">
                  <c:v>Oficios</c:v>
                </c:pt>
                <c:pt idx="17">
                  <c:v>Folear</c:v>
                </c:pt>
                <c:pt idx="18">
                  <c:v>Poner en conocimiento</c:v>
                </c:pt>
                <c:pt idx="19">
                  <c:v>Contestar llamadas</c:v>
                </c:pt>
                <c:pt idx="20">
                  <c:v>Amarrar legajos, oficios, escritos</c:v>
                </c:pt>
                <c:pt idx="21">
                  <c:v>Otras labores. Detalle</c:v>
                </c:pt>
                <c:pt idx="22">
                  <c:v>Revisión de correo</c:v>
                </c:pt>
                <c:pt idx="23">
                  <c:v>Atención al publico – Préstamos expedientes e incidentes</c:v>
                </c:pt>
                <c:pt idx="24">
                  <c:v>Recibir documentos</c:v>
                </c:pt>
                <c:pt idx="25">
                  <c:v>Notificaciones a las partes</c:v>
                </c:pt>
              </c:strCache>
            </c:strRef>
          </c:cat>
          <c:val>
            <c:numRef>
              <c:f>'JUZGADO DE EJECUCIÓN PJ'!$B$14:$B$39</c:f>
              <c:numCache>
                <c:formatCode>General</c:formatCode>
                <c:ptCount val="26"/>
                <c:pt idx="0">
                  <c:v>2</c:v>
                </c:pt>
                <c:pt idx="1">
                  <c:v>3</c:v>
                </c:pt>
                <c:pt idx="2">
                  <c:v>4</c:v>
                </c:pt>
                <c:pt idx="3">
                  <c:v>4</c:v>
                </c:pt>
                <c:pt idx="4">
                  <c:v>6</c:v>
                </c:pt>
                <c:pt idx="5">
                  <c:v>6</c:v>
                </c:pt>
                <c:pt idx="6">
                  <c:v>14</c:v>
                </c:pt>
                <c:pt idx="7">
                  <c:v>15</c:v>
                </c:pt>
                <c:pt idx="8">
                  <c:v>19</c:v>
                </c:pt>
                <c:pt idx="9">
                  <c:v>20</c:v>
                </c:pt>
                <c:pt idx="10">
                  <c:v>21</c:v>
                </c:pt>
                <c:pt idx="11">
                  <c:v>23</c:v>
                </c:pt>
                <c:pt idx="12">
                  <c:v>24</c:v>
                </c:pt>
                <c:pt idx="13">
                  <c:v>26</c:v>
                </c:pt>
                <c:pt idx="14">
                  <c:v>87</c:v>
                </c:pt>
                <c:pt idx="15">
                  <c:v>97</c:v>
                </c:pt>
                <c:pt idx="16">
                  <c:v>141</c:v>
                </c:pt>
                <c:pt idx="17">
                  <c:v>161</c:v>
                </c:pt>
                <c:pt idx="18">
                  <c:v>177</c:v>
                </c:pt>
                <c:pt idx="19">
                  <c:v>204</c:v>
                </c:pt>
                <c:pt idx="20">
                  <c:v>223</c:v>
                </c:pt>
                <c:pt idx="21">
                  <c:v>395</c:v>
                </c:pt>
                <c:pt idx="22">
                  <c:v>511</c:v>
                </c:pt>
                <c:pt idx="23">
                  <c:v>569</c:v>
                </c:pt>
                <c:pt idx="24">
                  <c:v>699</c:v>
                </c:pt>
                <c:pt idx="25">
                  <c:v>758</c:v>
                </c:pt>
              </c:numCache>
            </c:numRef>
          </c:val>
          <c:extLst>
            <c:ext xmlns:c16="http://schemas.microsoft.com/office/drawing/2014/chart" uri="{C3380CC4-5D6E-409C-BE32-E72D297353CC}">
              <c16:uniqueId val="{00000000-7AA7-405D-AFAD-A4E824474002}"/>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b="0" i="0" baseline="0">
                <a:effectLst/>
              </a:rPr>
              <a:t>Juzgado de Ejecución de Sentencia de Penal Juvenil. Actividades realizadas por el personal Coordinador Judicial. Diciembre 2020.</a:t>
            </a:r>
            <a:endParaRPr lang="es-419"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DE EJECUCIÓN PJ'!$A$45:$A$62</c:f>
              <c:strCache>
                <c:ptCount val="18"/>
                <c:pt idx="0">
                  <c:v>Revisión de votos</c:v>
                </c:pt>
                <c:pt idx="1">
                  <c:v>Devolución de expedientes por auto de liquidación</c:v>
                </c:pt>
                <c:pt idx="2">
                  <c:v>Creación de Oficios</c:v>
                </c:pt>
                <c:pt idx="3">
                  <c:v>Revisión de informes varios</c:v>
                </c:pt>
                <c:pt idx="4">
                  <c:v>Revisión de listados de control</c:v>
                </c:pt>
                <c:pt idx="5">
                  <c:v>Realización de informes (Sevri, PAO, PAI, mensuales, trimestrales)</c:v>
                </c:pt>
                <c:pt idx="6">
                  <c:v>Creación de expedientes en el sistema de gestión</c:v>
                </c:pt>
                <c:pt idx="7">
                  <c:v>Nombramientos</c:v>
                </c:pt>
                <c:pt idx="8">
                  <c:v>Revisión de correos</c:v>
                </c:pt>
                <c:pt idx="9">
                  <c:v>Reenvío de expedientes</c:v>
                </c:pt>
                <c:pt idx="10">
                  <c:v>Cierre estadístico de expedientes</c:v>
                </c:pt>
                <c:pt idx="11">
                  <c:v>Itineración de expedientes,</c:v>
                </c:pt>
                <c:pt idx="12">
                  <c:v>Contestación de llamadas</c:v>
                </c:pt>
                <c:pt idx="13">
                  <c:v>Asignación de fechas de audiencia</c:v>
                </c:pt>
                <c:pt idx="14">
                  <c:v>Otras labores. Detalle</c:v>
                </c:pt>
                <c:pt idx="15">
                  <c:v>Asignación de números de resolución</c:v>
                </c:pt>
                <c:pt idx="16">
                  <c:v>Cierre estadístico de incidentes</c:v>
                </c:pt>
                <c:pt idx="17">
                  <c:v>Creación de incidentes en el sistema de gestión</c:v>
                </c:pt>
              </c:strCache>
            </c:strRef>
          </c:cat>
          <c:val>
            <c:numRef>
              <c:f>'JUZGADO DE EJECUCIÓN PJ'!$B$45:$B$62</c:f>
              <c:numCache>
                <c:formatCode>General</c:formatCode>
                <c:ptCount val="18"/>
                <c:pt idx="0">
                  <c:v>1</c:v>
                </c:pt>
                <c:pt idx="1">
                  <c:v>2</c:v>
                </c:pt>
                <c:pt idx="2">
                  <c:v>5</c:v>
                </c:pt>
                <c:pt idx="3">
                  <c:v>5</c:v>
                </c:pt>
                <c:pt idx="4">
                  <c:v>5</c:v>
                </c:pt>
                <c:pt idx="5">
                  <c:v>6</c:v>
                </c:pt>
                <c:pt idx="6">
                  <c:v>7</c:v>
                </c:pt>
                <c:pt idx="7">
                  <c:v>10</c:v>
                </c:pt>
                <c:pt idx="8">
                  <c:v>15</c:v>
                </c:pt>
                <c:pt idx="9">
                  <c:v>21</c:v>
                </c:pt>
                <c:pt idx="10">
                  <c:v>22</c:v>
                </c:pt>
                <c:pt idx="11">
                  <c:v>23</c:v>
                </c:pt>
                <c:pt idx="12">
                  <c:v>52</c:v>
                </c:pt>
                <c:pt idx="13">
                  <c:v>62</c:v>
                </c:pt>
                <c:pt idx="14">
                  <c:v>73</c:v>
                </c:pt>
                <c:pt idx="15">
                  <c:v>94</c:v>
                </c:pt>
                <c:pt idx="16">
                  <c:v>118</c:v>
                </c:pt>
                <c:pt idx="17">
                  <c:v>228</c:v>
                </c:pt>
              </c:numCache>
            </c:numRef>
          </c:val>
          <c:extLst>
            <c:ext xmlns:c16="http://schemas.microsoft.com/office/drawing/2014/chart" uri="{C3380CC4-5D6E-409C-BE32-E72D297353CC}">
              <c16:uniqueId val="{00000000-B552-4ABF-8A96-723AA62448EA}"/>
            </c:ext>
          </c:extLst>
        </c:ser>
        <c:dLbls>
          <c:dLblPos val="outEnd"/>
          <c:showLegendKey val="0"/>
          <c:showVal val="1"/>
          <c:showCatName val="0"/>
          <c:showSerName val="0"/>
          <c:showPercent val="0"/>
          <c:showBubbleSize val="0"/>
        </c:dLbls>
        <c:gapWidth val="182"/>
        <c:axId val="805932703"/>
        <c:axId val="797652111"/>
      </c:barChart>
      <c:catAx>
        <c:axId val="8059327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97652111"/>
        <c:crosses val="autoZero"/>
        <c:auto val="1"/>
        <c:lblAlgn val="ctr"/>
        <c:lblOffset val="100"/>
        <c:noMultiLvlLbl val="0"/>
      </c:catAx>
      <c:valAx>
        <c:axId val="79765211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593270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Labores!$B$3:$B$16</c:f>
              <c:strCache>
                <c:ptCount val="14"/>
                <c:pt idx="0">
                  <c:v>Revisión de expedientes/resoluciones/citas</c:v>
                </c:pt>
                <c:pt idx="1">
                  <c:v>Desestimaciones</c:v>
                </c:pt>
                <c:pt idx="2">
                  <c:v>Otros asunto puesto en su conocimiento. Detalle la gestión</c:v>
                </c:pt>
                <c:pt idx="3">
                  <c:v>Audiencias preeliminares de persona privada de libertad</c:v>
                </c:pt>
                <c:pt idx="4">
                  <c:v>Sobreseimientos</c:v>
                </c:pt>
                <c:pt idx="5">
                  <c:v>Otros actos preeliminares del procedimiento preparatorio</c:v>
                </c:pt>
                <c:pt idx="6">
                  <c:v>Vistas de persona privada de libertad/medida cautelar/prisión preventiva</c:v>
                </c:pt>
                <c:pt idx="7">
                  <c:v>Intevención telefónica</c:v>
                </c:pt>
                <c:pt idx="8">
                  <c:v>Apelaciones tránsito</c:v>
                </c:pt>
                <c:pt idx="9">
                  <c:v>Allanamientos</c:v>
                </c:pt>
                <c:pt idx="10">
                  <c:v>Levantamiento de cuerpos</c:v>
                </c:pt>
                <c:pt idx="11">
                  <c:v>Situaciones críticas presentadas</c:v>
                </c:pt>
                <c:pt idx="12">
                  <c:v>Apelaciones contravenciones</c:v>
                </c:pt>
                <c:pt idx="13">
                  <c:v>Inspección</c:v>
                </c:pt>
              </c:strCache>
            </c:strRef>
          </c:cat>
          <c:val>
            <c:numRef>
              <c:f>Labores!$C$3:$C$16</c:f>
              <c:numCache>
                <c:formatCode>General</c:formatCode>
                <c:ptCount val="14"/>
                <c:pt idx="0">
                  <c:v>4659</c:v>
                </c:pt>
                <c:pt idx="1">
                  <c:v>3991</c:v>
                </c:pt>
                <c:pt idx="2">
                  <c:v>2084</c:v>
                </c:pt>
                <c:pt idx="3">
                  <c:v>1287</c:v>
                </c:pt>
                <c:pt idx="4">
                  <c:v>1079</c:v>
                </c:pt>
                <c:pt idx="5">
                  <c:v>836</c:v>
                </c:pt>
                <c:pt idx="6">
                  <c:v>612</c:v>
                </c:pt>
                <c:pt idx="7">
                  <c:v>140</c:v>
                </c:pt>
                <c:pt idx="8">
                  <c:v>94</c:v>
                </c:pt>
                <c:pt idx="9">
                  <c:v>91</c:v>
                </c:pt>
                <c:pt idx="10">
                  <c:v>71</c:v>
                </c:pt>
                <c:pt idx="11">
                  <c:v>35</c:v>
                </c:pt>
                <c:pt idx="12">
                  <c:v>6</c:v>
                </c:pt>
                <c:pt idx="13">
                  <c:v>0</c:v>
                </c:pt>
              </c:numCache>
            </c:numRef>
          </c:val>
          <c:extLst>
            <c:ext xmlns:c16="http://schemas.microsoft.com/office/drawing/2014/chart" uri="{C3380CC4-5D6E-409C-BE32-E72D297353CC}">
              <c16:uniqueId val="{00000000-6106-41D2-9118-0193BDEEB6FE}"/>
            </c:ext>
          </c:extLst>
        </c:ser>
        <c:dLbls>
          <c:showLegendKey val="0"/>
          <c:showVal val="0"/>
          <c:showCatName val="0"/>
          <c:showSerName val="0"/>
          <c:showPercent val="0"/>
          <c:showBubbleSize val="0"/>
        </c:dLbls>
        <c:gapWidth val="182"/>
        <c:axId val="383876271"/>
        <c:axId val="618638367"/>
      </c:barChart>
      <c:catAx>
        <c:axId val="3838762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38367"/>
        <c:crosses val="autoZero"/>
        <c:auto val="1"/>
        <c:lblAlgn val="ctr"/>
        <c:lblOffset val="100"/>
        <c:noMultiLvlLbl val="0"/>
      </c:catAx>
      <c:valAx>
        <c:axId val="6186383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3876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Labores!$B$20:$B$31</c:f>
              <c:strCache>
                <c:ptCount val="12"/>
                <c:pt idx="0">
                  <c:v>Otras labores (detallarlas)</c:v>
                </c:pt>
                <c:pt idx="1">
                  <c:v>Atención público</c:v>
                </c:pt>
                <c:pt idx="2">
                  <c:v>Expedientes estudiados</c:v>
                </c:pt>
                <c:pt idx="3">
                  <c:v>Citas</c:v>
                </c:pt>
                <c:pt idx="4">
                  <c:v>Resoluciones agregadas al sistema</c:v>
                </c:pt>
                <c:pt idx="5">
                  <c:v>Expedientes escaneados</c:v>
                </c:pt>
                <c:pt idx="6">
                  <c:v>Proyectos de resolución</c:v>
                </c:pt>
                <c:pt idx="7">
                  <c:v>Reportes elaborados</c:v>
                </c:pt>
                <c:pt idx="8">
                  <c:v>Radiografías</c:v>
                </c:pt>
                <c:pt idx="9">
                  <c:v>Acompañamientos a audiencias</c:v>
                </c:pt>
                <c:pt idx="10">
                  <c:v>Acompañamiento a juicios</c:v>
                </c:pt>
                <c:pt idx="11">
                  <c:v>Situaciones críticas presentadas</c:v>
                </c:pt>
              </c:strCache>
            </c:strRef>
          </c:cat>
          <c:val>
            <c:numRef>
              <c:f>Labores!$C$20:$C$31</c:f>
              <c:numCache>
                <c:formatCode>General</c:formatCode>
                <c:ptCount val="12"/>
                <c:pt idx="0">
                  <c:v>70279</c:v>
                </c:pt>
                <c:pt idx="1">
                  <c:v>17658</c:v>
                </c:pt>
                <c:pt idx="2">
                  <c:v>16935</c:v>
                </c:pt>
                <c:pt idx="3">
                  <c:v>4086</c:v>
                </c:pt>
                <c:pt idx="4">
                  <c:v>3187</c:v>
                </c:pt>
                <c:pt idx="5">
                  <c:v>2116</c:v>
                </c:pt>
                <c:pt idx="6">
                  <c:v>1222</c:v>
                </c:pt>
                <c:pt idx="7">
                  <c:v>1156</c:v>
                </c:pt>
                <c:pt idx="8">
                  <c:v>1074</c:v>
                </c:pt>
                <c:pt idx="9">
                  <c:v>690</c:v>
                </c:pt>
                <c:pt idx="10">
                  <c:v>337</c:v>
                </c:pt>
                <c:pt idx="11">
                  <c:v>38</c:v>
                </c:pt>
              </c:numCache>
            </c:numRef>
          </c:val>
          <c:extLst>
            <c:ext xmlns:c16="http://schemas.microsoft.com/office/drawing/2014/chart" uri="{C3380CC4-5D6E-409C-BE32-E72D297353CC}">
              <c16:uniqueId val="{00000000-4FDC-41BD-8B8A-41896274E6D3}"/>
            </c:ext>
          </c:extLst>
        </c:ser>
        <c:dLbls>
          <c:showLegendKey val="0"/>
          <c:showVal val="0"/>
          <c:showCatName val="0"/>
          <c:showSerName val="0"/>
          <c:showPercent val="0"/>
          <c:showBubbleSize val="0"/>
        </c:dLbls>
        <c:gapWidth val="182"/>
        <c:axId val="661104479"/>
        <c:axId val="618616319"/>
      </c:barChart>
      <c:catAx>
        <c:axId val="6611044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16319"/>
        <c:crosses val="autoZero"/>
        <c:auto val="1"/>
        <c:lblAlgn val="ctr"/>
        <c:lblOffset val="100"/>
        <c:noMultiLvlLbl val="0"/>
      </c:catAx>
      <c:valAx>
        <c:axId val="6186163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61104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enero'!$B$2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enero'!$A$3:$A$14</c:f>
              <c:strCache>
                <c:ptCount val="12"/>
                <c:pt idx="0">
                  <c:v>Extradicción</c:v>
                </c:pt>
                <c:pt idx="1">
                  <c:v>Sentencia escrita de abreviado</c:v>
                </c:pt>
                <c:pt idx="2">
                  <c:v>Sentencia escrita de sobreseimiento</c:v>
                </c:pt>
                <c:pt idx="3">
                  <c:v>Medida alterna</c:v>
                </c:pt>
                <c:pt idx="4">
                  <c:v>Rebeldía</c:v>
                </c:pt>
                <c:pt idx="5">
                  <c:v>Situaciones críticas presentadas</c:v>
                </c:pt>
                <c:pt idx="6">
                  <c:v>Juicio unipersonal</c:v>
                </c:pt>
                <c:pt idx="7">
                  <c:v>Sentencia de juicio</c:v>
                </c:pt>
                <c:pt idx="8">
                  <c:v>Medida cautelar/Apelación</c:v>
                </c:pt>
                <c:pt idx="9">
                  <c:v>Juicio colegiado</c:v>
                </c:pt>
                <c:pt idx="10">
                  <c:v>Revisión de expedientes/resoluciones/citas</c:v>
                </c:pt>
                <c:pt idx="11">
                  <c:v>Otros asunto puesto en su conocimiento. Detalle la gestión</c:v>
                </c:pt>
              </c:strCache>
            </c:strRef>
          </c:cat>
          <c:val>
            <c:numRef>
              <c:f>'Labores de enero'!$B$3:$B$14</c:f>
              <c:numCache>
                <c:formatCode>General</c:formatCode>
                <c:ptCount val="12"/>
                <c:pt idx="0">
                  <c:v>16</c:v>
                </c:pt>
                <c:pt idx="1">
                  <c:v>160</c:v>
                </c:pt>
                <c:pt idx="2">
                  <c:v>180</c:v>
                </c:pt>
                <c:pt idx="3">
                  <c:v>200</c:v>
                </c:pt>
                <c:pt idx="4">
                  <c:v>214</c:v>
                </c:pt>
                <c:pt idx="5">
                  <c:v>260</c:v>
                </c:pt>
                <c:pt idx="6">
                  <c:v>404</c:v>
                </c:pt>
                <c:pt idx="7">
                  <c:v>497</c:v>
                </c:pt>
                <c:pt idx="8">
                  <c:v>499</c:v>
                </c:pt>
                <c:pt idx="9">
                  <c:v>1547</c:v>
                </c:pt>
                <c:pt idx="10">
                  <c:v>4798</c:v>
                </c:pt>
                <c:pt idx="11">
                  <c:v>13960</c:v>
                </c:pt>
              </c:numCache>
            </c:numRef>
          </c:val>
          <c:extLst>
            <c:ext xmlns:c16="http://schemas.microsoft.com/office/drawing/2014/chart" uri="{C3380CC4-5D6E-409C-BE32-E72D297353CC}">
              <c16:uniqueId val="{00000000-2F0D-48AE-BF0B-EBEA1F68CB50}"/>
            </c:ext>
          </c:extLst>
        </c:ser>
        <c:dLbls>
          <c:dLblPos val="outEnd"/>
          <c:showLegendKey val="0"/>
          <c:showVal val="1"/>
          <c:showCatName val="0"/>
          <c:showSerName val="0"/>
          <c:showPercent val="0"/>
          <c:showBubbleSize val="0"/>
        </c:dLbls>
        <c:gapWidth val="182"/>
        <c:axId val="206433584"/>
        <c:axId val="206434000"/>
      </c:barChart>
      <c:catAx>
        <c:axId val="206433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4000"/>
        <c:crosses val="autoZero"/>
        <c:auto val="1"/>
        <c:lblAlgn val="ctr"/>
        <c:lblOffset val="100"/>
        <c:noMultiLvlLbl val="0"/>
      </c:catAx>
      <c:valAx>
        <c:axId val="206434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3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enero'!$B$17</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enero'!$A$18:$A$29</c:f>
              <c:strCache>
                <c:ptCount val="12"/>
                <c:pt idx="0">
                  <c:v>Situaciones críticas presentadas</c:v>
                </c:pt>
                <c:pt idx="1">
                  <c:v>Acompañamientos a audiencias</c:v>
                </c:pt>
                <c:pt idx="2">
                  <c:v>Reportes elaborados</c:v>
                </c:pt>
                <c:pt idx="3">
                  <c:v>Expedientes escaneados</c:v>
                </c:pt>
                <c:pt idx="4">
                  <c:v>Radiografías</c:v>
                </c:pt>
                <c:pt idx="5">
                  <c:v>Acompañamiento a juicios</c:v>
                </c:pt>
                <c:pt idx="6">
                  <c:v>Proyectos de resolución</c:v>
                </c:pt>
                <c:pt idx="7">
                  <c:v>Citas</c:v>
                </c:pt>
                <c:pt idx="8">
                  <c:v>Resoluciones agregadas al sistema</c:v>
                </c:pt>
                <c:pt idx="9">
                  <c:v>Expedientes estudiados</c:v>
                </c:pt>
                <c:pt idx="10">
                  <c:v>Atención público</c:v>
                </c:pt>
                <c:pt idx="11">
                  <c:v>Otras labores (detallarlas)</c:v>
                </c:pt>
              </c:strCache>
            </c:strRef>
          </c:cat>
          <c:val>
            <c:numRef>
              <c:f>'Labores de enero'!$B$18:$B$29</c:f>
              <c:numCache>
                <c:formatCode>General</c:formatCode>
                <c:ptCount val="12"/>
                <c:pt idx="0">
                  <c:v>350</c:v>
                </c:pt>
                <c:pt idx="1">
                  <c:v>472</c:v>
                </c:pt>
                <c:pt idx="2">
                  <c:v>759</c:v>
                </c:pt>
                <c:pt idx="3">
                  <c:v>829</c:v>
                </c:pt>
                <c:pt idx="4">
                  <c:v>940</c:v>
                </c:pt>
                <c:pt idx="5">
                  <c:v>1205</c:v>
                </c:pt>
                <c:pt idx="6">
                  <c:v>2408</c:v>
                </c:pt>
                <c:pt idx="7">
                  <c:v>4249</c:v>
                </c:pt>
                <c:pt idx="8">
                  <c:v>5184</c:v>
                </c:pt>
                <c:pt idx="9">
                  <c:v>11204</c:v>
                </c:pt>
                <c:pt idx="10">
                  <c:v>11372</c:v>
                </c:pt>
                <c:pt idx="11">
                  <c:v>54663</c:v>
                </c:pt>
              </c:numCache>
            </c:numRef>
          </c:val>
          <c:extLst>
            <c:ext xmlns:c16="http://schemas.microsoft.com/office/drawing/2014/chart" uri="{C3380CC4-5D6E-409C-BE32-E72D297353CC}">
              <c16:uniqueId val="{00000000-B1DB-4AF5-89AD-E9F2935F3BC5}"/>
            </c:ext>
          </c:extLst>
        </c:ser>
        <c:dLbls>
          <c:dLblPos val="outEnd"/>
          <c:showLegendKey val="0"/>
          <c:showVal val="1"/>
          <c:showCatName val="0"/>
          <c:showSerName val="0"/>
          <c:showPercent val="0"/>
          <c:showBubbleSize val="0"/>
        </c:dLbls>
        <c:gapWidth val="182"/>
        <c:axId val="431232864"/>
        <c:axId val="431227872"/>
      </c:barChart>
      <c:catAx>
        <c:axId val="43123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27872"/>
        <c:crosses val="autoZero"/>
        <c:auto val="1"/>
        <c:lblAlgn val="ctr"/>
        <c:lblOffset val="100"/>
        <c:noMultiLvlLbl val="0"/>
      </c:catAx>
      <c:valAx>
        <c:axId val="431227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32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Labores!$A$2:$A$14</c:f>
              <c:strCache>
                <c:ptCount val="13"/>
                <c:pt idx="0">
                  <c:v>Sentencias en colaboración al ordinario</c:v>
                </c:pt>
                <c:pt idx="1">
                  <c:v>Audiencia inicial en colaboración al ordinario</c:v>
                </c:pt>
                <c:pt idx="2">
                  <c:v>Sentencia escrita de abreviado</c:v>
                </c:pt>
                <c:pt idx="3">
                  <c:v>Sentencia de juicio</c:v>
                </c:pt>
                <c:pt idx="4">
                  <c:v>Sentencia escrita de sobreseimiento</c:v>
                </c:pt>
                <c:pt idx="5">
                  <c:v>Rebeldía</c:v>
                </c:pt>
                <c:pt idx="6">
                  <c:v>Medidas alternas</c:v>
                </c:pt>
                <c:pt idx="7">
                  <c:v>Juicio colegiado</c:v>
                </c:pt>
                <c:pt idx="8">
                  <c:v>Juicio unipersonal</c:v>
                </c:pt>
                <c:pt idx="9">
                  <c:v>Continuación audiencia inicial</c:v>
                </c:pt>
                <c:pt idx="10">
                  <c:v>Audiencia inicial</c:v>
                </c:pt>
                <c:pt idx="11">
                  <c:v>Otros asunto puesto en su conocimiento. Detalle la gestión</c:v>
                </c:pt>
                <c:pt idx="12">
                  <c:v>Revisión de expedientes/resoluciones/citas</c:v>
                </c:pt>
              </c:strCache>
            </c:strRef>
          </c:cat>
          <c:val>
            <c:numRef>
              <c:f>Labores!$B$2:$B$14</c:f>
              <c:numCache>
                <c:formatCode>General</c:formatCode>
                <c:ptCount val="13"/>
                <c:pt idx="0">
                  <c:v>30</c:v>
                </c:pt>
                <c:pt idx="1">
                  <c:v>62</c:v>
                </c:pt>
                <c:pt idx="2">
                  <c:v>130</c:v>
                </c:pt>
                <c:pt idx="3">
                  <c:v>151</c:v>
                </c:pt>
                <c:pt idx="4">
                  <c:v>171</c:v>
                </c:pt>
                <c:pt idx="5">
                  <c:v>189</c:v>
                </c:pt>
                <c:pt idx="6">
                  <c:v>205</c:v>
                </c:pt>
                <c:pt idx="7">
                  <c:v>249</c:v>
                </c:pt>
                <c:pt idx="8">
                  <c:v>257</c:v>
                </c:pt>
                <c:pt idx="9">
                  <c:v>554</c:v>
                </c:pt>
                <c:pt idx="10">
                  <c:v>564</c:v>
                </c:pt>
                <c:pt idx="11">
                  <c:v>1599</c:v>
                </c:pt>
                <c:pt idx="12">
                  <c:v>2987</c:v>
                </c:pt>
              </c:numCache>
            </c:numRef>
          </c:val>
          <c:extLst>
            <c:ext xmlns:c16="http://schemas.microsoft.com/office/drawing/2014/chart" uri="{C3380CC4-5D6E-409C-BE32-E72D297353CC}">
              <c16:uniqueId val="{00000000-8359-41C5-9C03-E13085D6ADE3}"/>
            </c:ext>
          </c:extLst>
        </c:ser>
        <c:dLbls>
          <c:showLegendKey val="0"/>
          <c:showVal val="0"/>
          <c:showCatName val="0"/>
          <c:showSerName val="0"/>
          <c:showPercent val="0"/>
          <c:showBubbleSize val="0"/>
        </c:dLbls>
        <c:gapWidth val="182"/>
        <c:axId val="388665696"/>
        <c:axId val="388667776"/>
      </c:barChart>
      <c:catAx>
        <c:axId val="388665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8667776"/>
        <c:crosses val="autoZero"/>
        <c:auto val="1"/>
        <c:lblAlgn val="ctr"/>
        <c:lblOffset val="100"/>
        <c:noMultiLvlLbl val="0"/>
      </c:catAx>
      <c:valAx>
        <c:axId val="3886677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8665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Hoja1!$A$19:$A$30</c:f>
              <c:strCache>
                <c:ptCount val="12"/>
                <c:pt idx="0">
                  <c:v>Otras labores (detallarlas)</c:v>
                </c:pt>
                <c:pt idx="1">
                  <c:v>Expedientes estudiados</c:v>
                </c:pt>
                <c:pt idx="2">
                  <c:v>Atención público</c:v>
                </c:pt>
                <c:pt idx="3">
                  <c:v>Resoluciones agregadas al sistema</c:v>
                </c:pt>
                <c:pt idx="4">
                  <c:v>Citas</c:v>
                </c:pt>
                <c:pt idx="5">
                  <c:v>Proyectos de resolución</c:v>
                </c:pt>
                <c:pt idx="6">
                  <c:v>Expedientes escaneados</c:v>
                </c:pt>
                <c:pt idx="7">
                  <c:v>Acompañamiento a juicios</c:v>
                </c:pt>
                <c:pt idx="8">
                  <c:v>Radiografías</c:v>
                </c:pt>
                <c:pt idx="9">
                  <c:v>Reportes elaborados</c:v>
                </c:pt>
                <c:pt idx="10">
                  <c:v>Acompañamientos a audiencias</c:v>
                </c:pt>
                <c:pt idx="11">
                  <c:v>Situaciones críticas presentadas</c:v>
                </c:pt>
              </c:strCache>
            </c:strRef>
          </c:cat>
          <c:val>
            <c:numRef>
              <c:f>Hoja1!$B$19:$B$30</c:f>
              <c:numCache>
                <c:formatCode>General</c:formatCode>
                <c:ptCount val="12"/>
                <c:pt idx="0">
                  <c:v>60360</c:v>
                </c:pt>
                <c:pt idx="1">
                  <c:v>12200</c:v>
                </c:pt>
                <c:pt idx="2">
                  <c:v>11403</c:v>
                </c:pt>
                <c:pt idx="3">
                  <c:v>5156</c:v>
                </c:pt>
                <c:pt idx="4">
                  <c:v>4130</c:v>
                </c:pt>
                <c:pt idx="5">
                  <c:v>2532</c:v>
                </c:pt>
                <c:pt idx="6">
                  <c:v>1587</c:v>
                </c:pt>
                <c:pt idx="7">
                  <c:v>1081</c:v>
                </c:pt>
                <c:pt idx="8">
                  <c:v>1024</c:v>
                </c:pt>
                <c:pt idx="9">
                  <c:v>666</c:v>
                </c:pt>
                <c:pt idx="10">
                  <c:v>597</c:v>
                </c:pt>
                <c:pt idx="11">
                  <c:v>42</c:v>
                </c:pt>
              </c:numCache>
            </c:numRef>
          </c:val>
          <c:extLst>
            <c:ext xmlns:c16="http://schemas.microsoft.com/office/drawing/2014/chart" uri="{C3380CC4-5D6E-409C-BE32-E72D297353CC}">
              <c16:uniqueId val="{00000000-A7A7-463F-A57E-048563ABBBE4}"/>
            </c:ext>
          </c:extLst>
        </c:ser>
        <c:dLbls>
          <c:dLblPos val="outEnd"/>
          <c:showLegendKey val="0"/>
          <c:showVal val="1"/>
          <c:showCatName val="0"/>
          <c:showSerName val="0"/>
          <c:showPercent val="0"/>
          <c:showBubbleSize val="0"/>
        </c:dLbls>
        <c:gapWidth val="182"/>
        <c:axId val="1800928288"/>
        <c:axId val="1800932448"/>
      </c:barChart>
      <c:catAx>
        <c:axId val="1800928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800932448"/>
        <c:crosses val="autoZero"/>
        <c:auto val="1"/>
        <c:lblAlgn val="ctr"/>
        <c:lblOffset val="100"/>
        <c:noMultiLvlLbl val="0"/>
      </c:catAx>
      <c:valAx>
        <c:axId val="1800932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800928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Labores!$A$18:$A$28</c:f>
              <c:strCache>
                <c:ptCount val="11"/>
                <c:pt idx="0">
                  <c:v>Expedientes escaneados</c:v>
                </c:pt>
                <c:pt idx="1">
                  <c:v>Reportes elaborados</c:v>
                </c:pt>
                <c:pt idx="2">
                  <c:v>Proyectos de resolución</c:v>
                </c:pt>
                <c:pt idx="3">
                  <c:v>Radiografías</c:v>
                </c:pt>
                <c:pt idx="4">
                  <c:v>Acompañamiento a juicios</c:v>
                </c:pt>
                <c:pt idx="5">
                  <c:v>Citas</c:v>
                </c:pt>
                <c:pt idx="6">
                  <c:v>Resoluciones agregadas al sistema</c:v>
                </c:pt>
                <c:pt idx="7">
                  <c:v>Acompañamientos a audiencias</c:v>
                </c:pt>
                <c:pt idx="8">
                  <c:v>Atención público</c:v>
                </c:pt>
                <c:pt idx="9">
                  <c:v>Expedientes estudiados</c:v>
                </c:pt>
                <c:pt idx="10">
                  <c:v>Otras labores (detallarlas)</c:v>
                </c:pt>
              </c:strCache>
            </c:strRef>
          </c:cat>
          <c:val>
            <c:numRef>
              <c:f>Labores!$B$18:$B$28</c:f>
              <c:numCache>
                <c:formatCode>General</c:formatCode>
                <c:ptCount val="11"/>
                <c:pt idx="0">
                  <c:v>174</c:v>
                </c:pt>
                <c:pt idx="1">
                  <c:v>234</c:v>
                </c:pt>
                <c:pt idx="2">
                  <c:v>249</c:v>
                </c:pt>
                <c:pt idx="3">
                  <c:v>287</c:v>
                </c:pt>
                <c:pt idx="4">
                  <c:v>397</c:v>
                </c:pt>
                <c:pt idx="5">
                  <c:v>718</c:v>
                </c:pt>
                <c:pt idx="6">
                  <c:v>962</c:v>
                </c:pt>
                <c:pt idx="7">
                  <c:v>1264</c:v>
                </c:pt>
                <c:pt idx="8">
                  <c:v>2979</c:v>
                </c:pt>
                <c:pt idx="9">
                  <c:v>5326</c:v>
                </c:pt>
                <c:pt idx="10">
                  <c:v>8368</c:v>
                </c:pt>
              </c:numCache>
            </c:numRef>
          </c:val>
          <c:extLst>
            <c:ext xmlns:c16="http://schemas.microsoft.com/office/drawing/2014/chart" uri="{C3380CC4-5D6E-409C-BE32-E72D297353CC}">
              <c16:uniqueId val="{00000000-F695-460F-BCC3-860D7F2D470F}"/>
            </c:ext>
          </c:extLst>
        </c:ser>
        <c:dLbls>
          <c:showLegendKey val="0"/>
          <c:showVal val="0"/>
          <c:showCatName val="0"/>
          <c:showSerName val="0"/>
          <c:showPercent val="0"/>
          <c:showBubbleSize val="0"/>
        </c:dLbls>
        <c:gapWidth val="182"/>
        <c:axId val="392908592"/>
        <c:axId val="474364608"/>
      </c:barChart>
      <c:catAx>
        <c:axId val="392908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74364608"/>
        <c:crosses val="autoZero"/>
        <c:auto val="1"/>
        <c:lblAlgn val="ctr"/>
        <c:lblOffset val="100"/>
        <c:noMultiLvlLbl val="0"/>
      </c:catAx>
      <c:valAx>
        <c:axId val="474364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92908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enero'!$B$2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enero'!$A$3:$A$12</c:f>
              <c:strCache>
                <c:ptCount val="10"/>
                <c:pt idx="0">
                  <c:v>Otras labores realizadas</c:v>
                </c:pt>
                <c:pt idx="1">
                  <c:v>Sentencias dictadas</c:v>
                </c:pt>
                <c:pt idx="2">
                  <c:v>Proyectos revisados no votados (revisión de co-juez/a)</c:v>
                </c:pt>
                <c:pt idx="3">
                  <c:v>Proyectos redactados no votados (Juez/a decisor)</c:v>
                </c:pt>
                <c:pt idx="4">
                  <c:v>Solicitudes de prisión preventiva resueltas</c:v>
                </c:pt>
                <c:pt idx="5">
                  <c:v>Vistas orales realizadas</c:v>
                </c:pt>
                <c:pt idx="6">
                  <c:v>Resoluciones de admisibilidad o interlocutorias</c:v>
                </c:pt>
                <c:pt idx="7">
                  <c:v>Notas aclaratorias</c:v>
                </c:pt>
                <c:pt idx="8">
                  <c:v>Votos salvados</c:v>
                </c:pt>
                <c:pt idx="9">
                  <c:v>Respuesta a consultas de constitucionalidad</c:v>
                </c:pt>
              </c:strCache>
            </c:strRef>
          </c:cat>
          <c:val>
            <c:numRef>
              <c:f>'Labores de enero'!$B$3:$B$12</c:f>
              <c:numCache>
                <c:formatCode>General</c:formatCode>
                <c:ptCount val="10"/>
                <c:pt idx="0">
                  <c:v>2155</c:v>
                </c:pt>
                <c:pt idx="1">
                  <c:v>228</c:v>
                </c:pt>
                <c:pt idx="2">
                  <c:v>99</c:v>
                </c:pt>
                <c:pt idx="3">
                  <c:v>96</c:v>
                </c:pt>
                <c:pt idx="4">
                  <c:v>61</c:v>
                </c:pt>
                <c:pt idx="5">
                  <c:v>38</c:v>
                </c:pt>
                <c:pt idx="6">
                  <c:v>16</c:v>
                </c:pt>
                <c:pt idx="7">
                  <c:v>8</c:v>
                </c:pt>
                <c:pt idx="8">
                  <c:v>3</c:v>
                </c:pt>
                <c:pt idx="9">
                  <c:v>0</c:v>
                </c:pt>
              </c:numCache>
            </c:numRef>
          </c:val>
          <c:extLst>
            <c:ext xmlns:c16="http://schemas.microsoft.com/office/drawing/2014/chart" uri="{C3380CC4-5D6E-409C-BE32-E72D297353CC}">
              <c16:uniqueId val="{00000000-9E54-438F-A0FD-C3E2E72D2813}"/>
            </c:ext>
          </c:extLst>
        </c:ser>
        <c:dLbls>
          <c:dLblPos val="outEnd"/>
          <c:showLegendKey val="0"/>
          <c:showVal val="1"/>
          <c:showCatName val="0"/>
          <c:showSerName val="0"/>
          <c:showPercent val="0"/>
          <c:showBubbleSize val="0"/>
        </c:dLbls>
        <c:gapWidth val="182"/>
        <c:axId val="206433584"/>
        <c:axId val="206434000"/>
      </c:barChart>
      <c:catAx>
        <c:axId val="206433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4000"/>
        <c:crosses val="autoZero"/>
        <c:auto val="1"/>
        <c:lblAlgn val="ctr"/>
        <c:lblOffset val="100"/>
        <c:noMultiLvlLbl val="0"/>
      </c:catAx>
      <c:valAx>
        <c:axId val="206434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3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enero'!$B$15</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enero'!$A$16:$A$27</c:f>
              <c:strCache>
                <c:ptCount val="12"/>
                <c:pt idx="0">
                  <c:v>Otras labores (detallarlas)</c:v>
                </c:pt>
                <c:pt idx="1">
                  <c:v>Resoluciones agregadas al sistema</c:v>
                </c:pt>
                <c:pt idx="2">
                  <c:v>Atención público</c:v>
                </c:pt>
                <c:pt idx="3">
                  <c:v>Expedientes estudiados</c:v>
                </c:pt>
                <c:pt idx="4">
                  <c:v>Proyectos de resolución</c:v>
                </c:pt>
                <c:pt idx="5">
                  <c:v>Reportes elaborados</c:v>
                </c:pt>
                <c:pt idx="6">
                  <c:v>Expedientes escaneados</c:v>
                </c:pt>
                <c:pt idx="7">
                  <c:v>Acompañamientos a audiencias</c:v>
                </c:pt>
                <c:pt idx="8">
                  <c:v>Situaciones críticas presentadas</c:v>
                </c:pt>
                <c:pt idx="9">
                  <c:v>Radiografías</c:v>
                </c:pt>
                <c:pt idx="10">
                  <c:v>Citas</c:v>
                </c:pt>
                <c:pt idx="11">
                  <c:v>Acompañamiento a juicios</c:v>
                </c:pt>
              </c:strCache>
            </c:strRef>
          </c:cat>
          <c:val>
            <c:numRef>
              <c:f>'Labores de enero'!$B$16:$B$27</c:f>
              <c:numCache>
                <c:formatCode>General</c:formatCode>
                <c:ptCount val="12"/>
                <c:pt idx="0">
                  <c:v>5140</c:v>
                </c:pt>
                <c:pt idx="1">
                  <c:v>618</c:v>
                </c:pt>
                <c:pt idx="2">
                  <c:v>424</c:v>
                </c:pt>
                <c:pt idx="3">
                  <c:v>227</c:v>
                </c:pt>
                <c:pt idx="4">
                  <c:v>214</c:v>
                </c:pt>
                <c:pt idx="5">
                  <c:v>135</c:v>
                </c:pt>
                <c:pt idx="6">
                  <c:v>112</c:v>
                </c:pt>
                <c:pt idx="7">
                  <c:v>36</c:v>
                </c:pt>
                <c:pt idx="8">
                  <c:v>26</c:v>
                </c:pt>
                <c:pt idx="9">
                  <c:v>17</c:v>
                </c:pt>
                <c:pt idx="10">
                  <c:v>0</c:v>
                </c:pt>
                <c:pt idx="11">
                  <c:v>0</c:v>
                </c:pt>
              </c:numCache>
            </c:numRef>
          </c:val>
          <c:extLst>
            <c:ext xmlns:c16="http://schemas.microsoft.com/office/drawing/2014/chart" uri="{C3380CC4-5D6E-409C-BE32-E72D297353CC}">
              <c16:uniqueId val="{00000000-3482-47B7-91E6-AD1806E4190A}"/>
            </c:ext>
          </c:extLst>
        </c:ser>
        <c:dLbls>
          <c:dLblPos val="outEnd"/>
          <c:showLegendKey val="0"/>
          <c:showVal val="1"/>
          <c:showCatName val="0"/>
          <c:showSerName val="0"/>
          <c:showPercent val="0"/>
          <c:showBubbleSize val="0"/>
        </c:dLbls>
        <c:gapWidth val="182"/>
        <c:axId val="431232864"/>
        <c:axId val="431227872"/>
      </c:barChart>
      <c:catAx>
        <c:axId val="43123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27872"/>
        <c:crosses val="autoZero"/>
        <c:auto val="1"/>
        <c:lblAlgn val="ctr"/>
        <c:lblOffset val="100"/>
        <c:noMultiLvlLbl val="0"/>
      </c:catAx>
      <c:valAx>
        <c:axId val="431227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32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enero'!$B$2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enero'!$A$3:$A$9</c:f>
              <c:strCache>
                <c:ptCount val="7"/>
                <c:pt idx="0">
                  <c:v>Situaciones críticas presentadas</c:v>
                </c:pt>
                <c:pt idx="1">
                  <c:v>Audiencia</c:v>
                </c:pt>
                <c:pt idx="2">
                  <c:v>Otros asunto puesto en su conocimiento. Detalle la gestión</c:v>
                </c:pt>
                <c:pt idx="3">
                  <c:v>Autosentencias</c:v>
                </c:pt>
                <c:pt idx="4">
                  <c:v>Revisión de expedientes/resoluciones/citas</c:v>
                </c:pt>
                <c:pt idx="5">
                  <c:v>Firma resolución</c:v>
                </c:pt>
                <c:pt idx="6">
                  <c:v>Total actividades mes de enero 2021</c:v>
                </c:pt>
              </c:strCache>
            </c:strRef>
          </c:cat>
          <c:val>
            <c:numRef>
              <c:f>'Labores de enero'!$B$3:$B$9</c:f>
              <c:numCache>
                <c:formatCode>General</c:formatCode>
                <c:ptCount val="7"/>
                <c:pt idx="0">
                  <c:v>44</c:v>
                </c:pt>
                <c:pt idx="1">
                  <c:v>300</c:v>
                </c:pt>
                <c:pt idx="2">
                  <c:v>841</c:v>
                </c:pt>
                <c:pt idx="3">
                  <c:v>862</c:v>
                </c:pt>
                <c:pt idx="4">
                  <c:v>1120</c:v>
                </c:pt>
                <c:pt idx="5">
                  <c:v>4569</c:v>
                </c:pt>
                <c:pt idx="6">
                  <c:v>7736</c:v>
                </c:pt>
              </c:numCache>
            </c:numRef>
          </c:val>
          <c:extLst>
            <c:ext xmlns:c16="http://schemas.microsoft.com/office/drawing/2014/chart" uri="{C3380CC4-5D6E-409C-BE32-E72D297353CC}">
              <c16:uniqueId val="{00000000-BB56-4341-9A9B-AD7F50973380}"/>
            </c:ext>
          </c:extLst>
        </c:ser>
        <c:dLbls>
          <c:dLblPos val="outEnd"/>
          <c:showLegendKey val="0"/>
          <c:showVal val="1"/>
          <c:showCatName val="0"/>
          <c:showSerName val="0"/>
          <c:showPercent val="0"/>
          <c:showBubbleSize val="0"/>
        </c:dLbls>
        <c:gapWidth val="182"/>
        <c:axId val="206433584"/>
        <c:axId val="206434000"/>
      </c:barChart>
      <c:catAx>
        <c:axId val="206433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4000"/>
        <c:crosses val="autoZero"/>
        <c:auto val="1"/>
        <c:lblAlgn val="ctr"/>
        <c:lblOffset val="100"/>
        <c:noMultiLvlLbl val="0"/>
      </c:catAx>
      <c:valAx>
        <c:axId val="206434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6433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'Labores de enero'!$B$11</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de enero'!$A$12:$A$23</c:f>
              <c:strCache>
                <c:ptCount val="12"/>
                <c:pt idx="0">
                  <c:v>Radiografías</c:v>
                </c:pt>
                <c:pt idx="1">
                  <c:v>Acompañamiento a juicios</c:v>
                </c:pt>
                <c:pt idx="2">
                  <c:v>Citas</c:v>
                </c:pt>
                <c:pt idx="3">
                  <c:v>Acompañamientos a audiencias</c:v>
                </c:pt>
                <c:pt idx="4">
                  <c:v>Expedientes escaneados</c:v>
                </c:pt>
                <c:pt idx="5">
                  <c:v>Situaciones críticas presentadas</c:v>
                </c:pt>
                <c:pt idx="6">
                  <c:v>Reportes elaborados</c:v>
                </c:pt>
                <c:pt idx="7">
                  <c:v>Proyectos de resolución</c:v>
                </c:pt>
                <c:pt idx="8">
                  <c:v>Resoluciones agregadas al sistema</c:v>
                </c:pt>
                <c:pt idx="9">
                  <c:v>Atención público</c:v>
                </c:pt>
                <c:pt idx="10">
                  <c:v>Expedientes estudiados</c:v>
                </c:pt>
                <c:pt idx="11">
                  <c:v>Otras labores (detallarlas)</c:v>
                </c:pt>
              </c:strCache>
            </c:strRef>
          </c:cat>
          <c:val>
            <c:numRef>
              <c:f>'Labores de enero'!$B$12:$B$23</c:f>
              <c:numCache>
                <c:formatCode>General</c:formatCode>
                <c:ptCount val="12"/>
                <c:pt idx="0">
                  <c:v>0</c:v>
                </c:pt>
                <c:pt idx="1">
                  <c:v>0</c:v>
                </c:pt>
                <c:pt idx="2">
                  <c:v>46</c:v>
                </c:pt>
                <c:pt idx="3">
                  <c:v>75</c:v>
                </c:pt>
                <c:pt idx="4">
                  <c:v>81</c:v>
                </c:pt>
                <c:pt idx="5">
                  <c:v>81</c:v>
                </c:pt>
                <c:pt idx="6">
                  <c:v>98</c:v>
                </c:pt>
                <c:pt idx="7">
                  <c:v>1048</c:v>
                </c:pt>
                <c:pt idx="8">
                  <c:v>1627</c:v>
                </c:pt>
                <c:pt idx="9">
                  <c:v>3956</c:v>
                </c:pt>
                <c:pt idx="10">
                  <c:v>10034</c:v>
                </c:pt>
                <c:pt idx="11">
                  <c:v>15993</c:v>
                </c:pt>
              </c:numCache>
            </c:numRef>
          </c:val>
          <c:extLst>
            <c:ext xmlns:c16="http://schemas.microsoft.com/office/drawing/2014/chart" uri="{C3380CC4-5D6E-409C-BE32-E72D297353CC}">
              <c16:uniqueId val="{00000000-6882-434E-A3BE-08599552352E}"/>
            </c:ext>
          </c:extLst>
        </c:ser>
        <c:dLbls>
          <c:dLblPos val="outEnd"/>
          <c:showLegendKey val="0"/>
          <c:showVal val="1"/>
          <c:showCatName val="0"/>
          <c:showSerName val="0"/>
          <c:showPercent val="0"/>
          <c:showBubbleSize val="0"/>
        </c:dLbls>
        <c:gapWidth val="182"/>
        <c:axId val="431232864"/>
        <c:axId val="431227872"/>
      </c:barChart>
      <c:catAx>
        <c:axId val="43123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27872"/>
        <c:crosses val="autoZero"/>
        <c:auto val="1"/>
        <c:lblAlgn val="ctr"/>
        <c:lblOffset val="100"/>
        <c:noMultiLvlLbl val="0"/>
      </c:catAx>
      <c:valAx>
        <c:axId val="431227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31232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Sala</a:t>
            </a:r>
            <a:r>
              <a:rPr lang="es-419" sz="1200" baseline="0"/>
              <a:t> Tercera. </a:t>
            </a:r>
            <a:r>
              <a:rPr lang="es-419" sz="1200"/>
              <a:t>Actividades realizadas por las letradas y letrados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'SALA TERCERA'!$A$2:$A$16</c:f>
              <c:strCache>
                <c:ptCount val="15"/>
                <c:pt idx="0">
                  <c:v>Gestiones para traslados de personas privadas de libertad</c:v>
                </c:pt>
                <c:pt idx="1">
                  <c:v>Atención de recursos de ámparo/Habeas corpus</c:v>
                </c:pt>
                <c:pt idx="2">
                  <c:v>Vistas</c:v>
                </c:pt>
                <c:pt idx="3">
                  <c:v>Notificaciones para señalamiento de vistas</c:v>
                </c:pt>
                <c:pt idx="4">
                  <c:v>Situaciones críticas presentadas</c:v>
                </c:pt>
                <c:pt idx="5">
                  <c:v>Informes relativos al Sistema Interamericano de Derechos Humanos</c:v>
                </c:pt>
                <c:pt idx="6">
                  <c:v>Envío de jurisprudencia</c:v>
                </c:pt>
                <c:pt idx="7">
                  <c:v>Atención de informes</c:v>
                </c:pt>
                <c:pt idx="8">
                  <c:v>Atención de jurisprudencia</c:v>
                </c:pt>
                <c:pt idx="9">
                  <c:v>Reuniones/Comisión</c:v>
                </c:pt>
                <c:pt idx="10">
                  <c:v>Votaciones</c:v>
                </c:pt>
                <c:pt idx="11">
                  <c:v>Proyecto de resolución</c:v>
                </c:pt>
                <c:pt idx="12">
                  <c:v>Clasificación de jurisprudencia</c:v>
                </c:pt>
                <c:pt idx="13">
                  <c:v>Revisión de expedientes/resoluciones</c:v>
                </c:pt>
                <c:pt idx="14">
                  <c:v>Otros asunto puesto en su conocimiento. Detalle la gestión</c:v>
                </c:pt>
              </c:strCache>
            </c:strRef>
          </c:cat>
          <c:val>
            <c:numRef>
              <c:f>'SALA TERCERA'!$B$2:$B$16</c:f>
              <c:numCache>
                <c:formatCode>General</c:formatCode>
                <c:ptCount val="15"/>
                <c:pt idx="0">
                  <c:v>2</c:v>
                </c:pt>
                <c:pt idx="1">
                  <c:v>2</c:v>
                </c:pt>
                <c:pt idx="2">
                  <c:v>4</c:v>
                </c:pt>
                <c:pt idx="3">
                  <c:v>9</c:v>
                </c:pt>
                <c:pt idx="4">
                  <c:v>9</c:v>
                </c:pt>
                <c:pt idx="5">
                  <c:v>17</c:v>
                </c:pt>
                <c:pt idx="6">
                  <c:v>31</c:v>
                </c:pt>
                <c:pt idx="7">
                  <c:v>52</c:v>
                </c:pt>
                <c:pt idx="8">
                  <c:v>68</c:v>
                </c:pt>
                <c:pt idx="9">
                  <c:v>86</c:v>
                </c:pt>
                <c:pt idx="10">
                  <c:v>88</c:v>
                </c:pt>
                <c:pt idx="11">
                  <c:v>139</c:v>
                </c:pt>
                <c:pt idx="12">
                  <c:v>153</c:v>
                </c:pt>
                <c:pt idx="13">
                  <c:v>227</c:v>
                </c:pt>
                <c:pt idx="14">
                  <c:v>1856</c:v>
                </c:pt>
              </c:numCache>
            </c:numRef>
          </c:val>
          <c:extLst>
            <c:ext xmlns:c16="http://schemas.microsoft.com/office/drawing/2014/chart" uri="{C3380CC4-5D6E-409C-BE32-E72D297353CC}">
              <c16:uniqueId val="{00000000-EFE6-4B2B-BB16-18A97F60882B}"/>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Sala Tercera.</a:t>
            </a:r>
            <a:r>
              <a:rPr lang="es-419" sz="1200" baseline="0"/>
              <a:t> </a:t>
            </a:r>
            <a:r>
              <a:rPr lang="es-419" sz="1200"/>
              <a:t>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'SALA TERCERA'!$A$21:$A$31</c:f>
              <c:strCache>
                <c:ptCount val="11"/>
                <c:pt idx="0">
                  <c:v>Acompañamiento a vistas</c:v>
                </c:pt>
                <c:pt idx="1">
                  <c:v>Acompañamientos a audiencias</c:v>
                </c:pt>
                <c:pt idx="2">
                  <c:v>Radiografías</c:v>
                </c:pt>
                <c:pt idx="3">
                  <c:v>Situaciones críticas presentadas</c:v>
                </c:pt>
                <c:pt idx="4">
                  <c:v>Expedientes escaneados</c:v>
                </c:pt>
                <c:pt idx="5">
                  <c:v>Reportes elaborados</c:v>
                </c:pt>
                <c:pt idx="6">
                  <c:v>Citaciones y notificaciones</c:v>
                </c:pt>
                <c:pt idx="7">
                  <c:v>Resoluciones agregadas al sistema</c:v>
                </c:pt>
                <c:pt idx="8">
                  <c:v>Atención público</c:v>
                </c:pt>
                <c:pt idx="9">
                  <c:v>Expedientes estudiados</c:v>
                </c:pt>
                <c:pt idx="10">
                  <c:v>Otras labores (detallarlas)</c:v>
                </c:pt>
              </c:strCache>
            </c:strRef>
          </c:cat>
          <c:val>
            <c:numRef>
              <c:f>'SALA TERCERA'!$B$21:$B$31</c:f>
              <c:numCache>
                <c:formatCode>General</c:formatCode>
                <c:ptCount val="11"/>
                <c:pt idx="0">
                  <c:v>0</c:v>
                </c:pt>
                <c:pt idx="1">
                  <c:v>3</c:v>
                </c:pt>
                <c:pt idx="2">
                  <c:v>4</c:v>
                </c:pt>
                <c:pt idx="3">
                  <c:v>4</c:v>
                </c:pt>
                <c:pt idx="4">
                  <c:v>18</c:v>
                </c:pt>
                <c:pt idx="5">
                  <c:v>47</c:v>
                </c:pt>
                <c:pt idx="6">
                  <c:v>212</c:v>
                </c:pt>
                <c:pt idx="7">
                  <c:v>245</c:v>
                </c:pt>
                <c:pt idx="8">
                  <c:v>291</c:v>
                </c:pt>
                <c:pt idx="9">
                  <c:v>408</c:v>
                </c:pt>
                <c:pt idx="10">
                  <c:v>4539</c:v>
                </c:pt>
              </c:numCache>
            </c:numRef>
          </c:val>
          <c:extLst>
            <c:ext xmlns:c16="http://schemas.microsoft.com/office/drawing/2014/chart" uri="{C3380CC4-5D6E-409C-BE32-E72D297353CC}">
              <c16:uniqueId val="{00000000-61B4-4792-84C9-283A57118530}"/>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a:t>Juzgados</a:t>
            </a:r>
            <a:r>
              <a:rPr lang="es-419" sz="1200" baseline="0"/>
              <a:t> Penales Juveniles. </a:t>
            </a:r>
            <a:r>
              <a:rPr lang="es-419" sz="1200"/>
              <a:t>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PENAL JUVENIL'!$A$25:$A$40</c:f>
              <c:strCache>
                <c:ptCount val="16"/>
                <c:pt idx="0">
                  <c:v>Situaciones críticas presentadas</c:v>
                </c:pt>
                <c:pt idx="1">
                  <c:v>Radiografías</c:v>
                </c:pt>
                <c:pt idx="2">
                  <c:v>Confección de Ordenes Libertad / Tener a la Orden / Remisiones</c:v>
                </c:pt>
                <c:pt idx="3">
                  <c:v>Acompañamiento a juicios</c:v>
                </c:pt>
                <c:pt idx="4">
                  <c:v>Reportes elaborados</c:v>
                </c:pt>
                <c:pt idx="5">
                  <c:v>Acompañamientos a audiencias</c:v>
                </c:pt>
                <c:pt idx="6">
                  <c:v>Expedientes escaneados</c:v>
                </c:pt>
                <c:pt idx="7">
                  <c:v>Citas</c:v>
                </c:pt>
                <c:pt idx="8">
                  <c:v>Utilización Agenda Cronos</c:v>
                </c:pt>
                <c:pt idx="9">
                  <c:v>Gestiones en Sistemas Electrónicos</c:v>
                </c:pt>
                <c:pt idx="10">
                  <c:v>Proyectos de resolución</c:v>
                </c:pt>
                <c:pt idx="11">
                  <c:v>Resoluciones agregadas al sistema</c:v>
                </c:pt>
                <c:pt idx="12">
                  <c:v>Notificaciones</c:v>
                </c:pt>
                <c:pt idx="13">
                  <c:v>Expedientes estudiados</c:v>
                </c:pt>
                <c:pt idx="14">
                  <c:v>Atención pública</c:v>
                </c:pt>
                <c:pt idx="15">
                  <c:v>Otras labores (detallarlas)</c:v>
                </c:pt>
              </c:strCache>
            </c:strRef>
          </c:cat>
          <c:val>
            <c:numRef>
              <c:f>'JUZGADO PENAL JUVENIL'!$B$25:$B$40</c:f>
              <c:numCache>
                <c:formatCode>General</c:formatCode>
                <c:ptCount val="16"/>
                <c:pt idx="0">
                  <c:v>19</c:v>
                </c:pt>
                <c:pt idx="1">
                  <c:v>32</c:v>
                </c:pt>
                <c:pt idx="2">
                  <c:v>93</c:v>
                </c:pt>
                <c:pt idx="3">
                  <c:v>96</c:v>
                </c:pt>
                <c:pt idx="4">
                  <c:v>100</c:v>
                </c:pt>
                <c:pt idx="5">
                  <c:v>194</c:v>
                </c:pt>
                <c:pt idx="6">
                  <c:v>442</c:v>
                </c:pt>
                <c:pt idx="7">
                  <c:v>801</c:v>
                </c:pt>
                <c:pt idx="8">
                  <c:v>981</c:v>
                </c:pt>
                <c:pt idx="9">
                  <c:v>1600</c:v>
                </c:pt>
                <c:pt idx="10">
                  <c:v>1932</c:v>
                </c:pt>
                <c:pt idx="11">
                  <c:v>1938</c:v>
                </c:pt>
                <c:pt idx="12">
                  <c:v>2160</c:v>
                </c:pt>
                <c:pt idx="13">
                  <c:v>3007</c:v>
                </c:pt>
                <c:pt idx="14">
                  <c:v>4822</c:v>
                </c:pt>
                <c:pt idx="15">
                  <c:v>6087</c:v>
                </c:pt>
              </c:numCache>
            </c:numRef>
          </c:val>
          <c:extLst>
            <c:ext xmlns:c16="http://schemas.microsoft.com/office/drawing/2014/chart" uri="{C3380CC4-5D6E-409C-BE32-E72D297353CC}">
              <c16:uniqueId val="{00000000-6E9D-4D9B-BB28-AB557297D088}"/>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Tribunal de Apelación de Sentencia Penal Juvenil. Actividades realizadas por las juezas y jueces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'TRIBUNAL PENAL JUVENIL'!$A$3:$A$7</c:f>
              <c:strCache>
                <c:ptCount val="5"/>
                <c:pt idx="0">
                  <c:v>Situaciones críticas presentadas</c:v>
                </c:pt>
                <c:pt idx="1">
                  <c:v>Audiencia detención provisional</c:v>
                </c:pt>
                <c:pt idx="2">
                  <c:v>Proyecto de resolución</c:v>
                </c:pt>
                <c:pt idx="3">
                  <c:v>Revisión de expedientes/resoluciones/citas</c:v>
                </c:pt>
                <c:pt idx="4">
                  <c:v>Otros asuntos puestos en su conocimiento. Detalle la gestión</c:v>
                </c:pt>
              </c:strCache>
            </c:strRef>
          </c:cat>
          <c:val>
            <c:numRef>
              <c:f>'TRIBUNAL PENAL JUVENIL'!$B$3:$B$7</c:f>
              <c:numCache>
                <c:formatCode>General</c:formatCode>
                <c:ptCount val="5"/>
                <c:pt idx="0">
                  <c:v>1</c:v>
                </c:pt>
                <c:pt idx="1">
                  <c:v>3</c:v>
                </c:pt>
                <c:pt idx="2">
                  <c:v>39</c:v>
                </c:pt>
                <c:pt idx="3">
                  <c:v>39</c:v>
                </c:pt>
                <c:pt idx="4">
                  <c:v>85</c:v>
                </c:pt>
              </c:numCache>
            </c:numRef>
          </c:val>
          <c:extLst>
            <c:ext xmlns:c16="http://schemas.microsoft.com/office/drawing/2014/chart" uri="{C3380CC4-5D6E-409C-BE32-E72D297353CC}">
              <c16:uniqueId val="{00000000-8242-4758-88CB-B14FE99A8E2F}"/>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a:t>Tribunal de Apelación de Sentencia Penal Juvenil. Actividades realizadas por el personal técnico y</a:t>
            </a:r>
            <a:r>
              <a:rPr lang="es-419" sz="1200" baseline="0"/>
              <a:t> coordinador judicial</a:t>
            </a:r>
            <a:endParaRPr lang="es-419"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'TRIBUNAL PENAL JUVENIL'!$A$12:$A$38</c:f>
              <c:strCache>
                <c:ptCount val="27"/>
                <c:pt idx="0">
                  <c:v>Citas</c:v>
                </c:pt>
                <c:pt idx="1">
                  <c:v>Redacción de excusa, nombramiento y aceptación de excusa</c:v>
                </c:pt>
                <c:pt idx="2">
                  <c:v>Registro en PIN</c:v>
                </c:pt>
                <c:pt idx="3">
                  <c:v>Capacitación</c:v>
                </c:pt>
                <c:pt idx="4">
                  <c:v>Confección de Ordenes Libertad / Tener a la Orden / Remisiones</c:v>
                </c:pt>
                <c:pt idx="5">
                  <c:v>Expedientes escaneados</c:v>
                </c:pt>
                <c:pt idx="6">
                  <c:v>Señalamientos a vista</c:v>
                </c:pt>
                <c:pt idx="7">
                  <c:v>Situaciones críticas presentadas</c:v>
                </c:pt>
                <c:pt idx="8">
                  <c:v>Acompañamientos a audiencias</c:v>
                </c:pt>
                <c:pt idx="9">
                  <c:v>Coordinaciones para videoconferencia o Teams</c:v>
                </c:pt>
                <c:pt idx="10">
                  <c:v>Acta de audiencia y transcripción de resolución oral</c:v>
                </c:pt>
                <c:pt idx="11">
                  <c:v>Radiografías</c:v>
                </c:pt>
                <c:pt idx="12">
                  <c:v>Solicitus de prueba y/o archivos faltantes</c:v>
                </c:pt>
                <c:pt idx="13">
                  <c:v>Comunicado de parte dispositiva</c:v>
                </c:pt>
                <c:pt idx="14">
                  <c:v>Revisión de casillas</c:v>
                </c:pt>
                <c:pt idx="15">
                  <c:v>Reportes elaborados</c:v>
                </c:pt>
                <c:pt idx="16">
                  <c:v>Revisión, calsificacipon, asignación en roles y creación en S. de Gestión.</c:v>
                </c:pt>
                <c:pt idx="17">
                  <c:v>Registro y asocie de resolución</c:v>
                </c:pt>
                <c:pt idx="18">
                  <c:v>Solicitud de recursos</c:v>
                </c:pt>
                <c:pt idx="19">
                  <c:v>Encabezados de Proyectos de resolución</c:v>
                </c:pt>
                <c:pt idx="20">
                  <c:v>Generado de actas de notificación</c:v>
                </c:pt>
                <c:pt idx="21">
                  <c:v>Notificaciones</c:v>
                </c:pt>
                <c:pt idx="22">
                  <c:v>Devolución de itineración</c:v>
                </c:pt>
                <c:pt idx="23">
                  <c:v>Correspondencia (recibido y envío de expediente)</c:v>
                </c:pt>
                <c:pt idx="24">
                  <c:v>Elaboración de informes</c:v>
                </c:pt>
                <c:pt idx="25">
                  <c:v>Atención pública</c:v>
                </c:pt>
                <c:pt idx="26">
                  <c:v>Otras labores (detallarlas)</c:v>
                </c:pt>
              </c:strCache>
            </c:strRef>
          </c:cat>
          <c:val>
            <c:numRef>
              <c:f>'TRIBUNAL PENAL JUVENIL'!$B$12:$B$38</c:f>
              <c:numCache>
                <c:formatCode>General</c:formatCode>
                <c:ptCount val="27"/>
                <c:pt idx="0">
                  <c:v>0</c:v>
                </c:pt>
                <c:pt idx="1">
                  <c:v>0</c:v>
                </c:pt>
                <c:pt idx="2">
                  <c:v>0</c:v>
                </c:pt>
                <c:pt idx="3">
                  <c:v>2</c:v>
                </c:pt>
                <c:pt idx="4">
                  <c:v>2</c:v>
                </c:pt>
                <c:pt idx="5">
                  <c:v>3</c:v>
                </c:pt>
                <c:pt idx="6">
                  <c:v>5</c:v>
                </c:pt>
                <c:pt idx="7">
                  <c:v>5</c:v>
                </c:pt>
                <c:pt idx="8">
                  <c:v>6</c:v>
                </c:pt>
                <c:pt idx="9">
                  <c:v>6</c:v>
                </c:pt>
                <c:pt idx="10">
                  <c:v>6</c:v>
                </c:pt>
                <c:pt idx="11">
                  <c:v>7</c:v>
                </c:pt>
                <c:pt idx="12">
                  <c:v>9</c:v>
                </c:pt>
                <c:pt idx="13">
                  <c:v>9</c:v>
                </c:pt>
                <c:pt idx="14">
                  <c:v>11</c:v>
                </c:pt>
                <c:pt idx="15">
                  <c:v>11</c:v>
                </c:pt>
                <c:pt idx="16">
                  <c:v>13</c:v>
                </c:pt>
                <c:pt idx="17">
                  <c:v>17</c:v>
                </c:pt>
                <c:pt idx="18">
                  <c:v>19</c:v>
                </c:pt>
                <c:pt idx="19">
                  <c:v>24</c:v>
                </c:pt>
                <c:pt idx="20">
                  <c:v>26</c:v>
                </c:pt>
                <c:pt idx="21">
                  <c:v>29</c:v>
                </c:pt>
                <c:pt idx="22">
                  <c:v>36</c:v>
                </c:pt>
                <c:pt idx="23">
                  <c:v>60</c:v>
                </c:pt>
                <c:pt idx="24">
                  <c:v>73</c:v>
                </c:pt>
                <c:pt idx="25">
                  <c:v>147</c:v>
                </c:pt>
                <c:pt idx="26">
                  <c:v>1158</c:v>
                </c:pt>
              </c:numCache>
            </c:numRef>
          </c:val>
          <c:extLst>
            <c:ext xmlns:c16="http://schemas.microsoft.com/office/drawing/2014/chart" uri="{C3380CC4-5D6E-409C-BE32-E72D297353CC}">
              <c16:uniqueId val="{00000000-2EC4-41D9-AF1B-D3108C706112}"/>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440244969378827"/>
          <c:y val="2.561132983377078E-2"/>
          <c:w val="0.46359755030621175"/>
          <c:h val="0.7208876494604841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Labores!$A$2:$A$13</c:f>
              <c:strCache>
                <c:ptCount val="12"/>
                <c:pt idx="0">
                  <c:v>Revisión de expedientes/resoluciones/citas</c:v>
                </c:pt>
                <c:pt idx="1">
                  <c:v>Otros asunto puesto en su conocimiento. Detalle la gestión</c:v>
                </c:pt>
                <c:pt idx="2">
                  <c:v>Audiencia inicial</c:v>
                </c:pt>
                <c:pt idx="3">
                  <c:v>Continuación audiencia inicial</c:v>
                </c:pt>
                <c:pt idx="4">
                  <c:v>Juicio unipersonal</c:v>
                </c:pt>
                <c:pt idx="5">
                  <c:v>Juicio colegiado</c:v>
                </c:pt>
                <c:pt idx="6">
                  <c:v>Sentencia escrita de sobreseimiento</c:v>
                </c:pt>
                <c:pt idx="7">
                  <c:v>Medidas alternas</c:v>
                </c:pt>
                <c:pt idx="8">
                  <c:v>Rebeldía</c:v>
                </c:pt>
                <c:pt idx="9">
                  <c:v>Sentencias en colaboración al ordinario</c:v>
                </c:pt>
                <c:pt idx="10">
                  <c:v>Sentencia de juicio</c:v>
                </c:pt>
                <c:pt idx="11">
                  <c:v>Sentencia escrita de abreviado</c:v>
                </c:pt>
              </c:strCache>
            </c:strRef>
          </c:cat>
          <c:val>
            <c:numRef>
              <c:f>Labores!$B$2:$B$13</c:f>
              <c:numCache>
                <c:formatCode>General</c:formatCode>
                <c:ptCount val="12"/>
                <c:pt idx="0">
                  <c:v>3113</c:v>
                </c:pt>
                <c:pt idx="1">
                  <c:v>1722</c:v>
                </c:pt>
                <c:pt idx="2">
                  <c:v>530</c:v>
                </c:pt>
                <c:pt idx="3">
                  <c:v>475</c:v>
                </c:pt>
                <c:pt idx="4">
                  <c:v>305</c:v>
                </c:pt>
                <c:pt idx="5">
                  <c:v>230</c:v>
                </c:pt>
                <c:pt idx="6">
                  <c:v>197</c:v>
                </c:pt>
                <c:pt idx="7">
                  <c:v>190</c:v>
                </c:pt>
                <c:pt idx="8">
                  <c:v>154</c:v>
                </c:pt>
                <c:pt idx="9">
                  <c:v>153</c:v>
                </c:pt>
                <c:pt idx="10">
                  <c:v>141</c:v>
                </c:pt>
                <c:pt idx="11">
                  <c:v>118</c:v>
                </c:pt>
              </c:numCache>
            </c:numRef>
          </c:val>
          <c:extLst>
            <c:ext xmlns:c16="http://schemas.microsoft.com/office/drawing/2014/chart" uri="{C3380CC4-5D6E-409C-BE32-E72D297353CC}">
              <c16:uniqueId val="{00000000-DE13-4609-B327-6CBF81581E7E}"/>
            </c:ext>
          </c:extLst>
        </c:ser>
        <c:dLbls>
          <c:showLegendKey val="0"/>
          <c:showVal val="0"/>
          <c:showCatName val="0"/>
          <c:showSerName val="0"/>
          <c:showPercent val="0"/>
          <c:showBubbleSize val="0"/>
        </c:dLbls>
        <c:gapWidth val="182"/>
        <c:axId val="381485695"/>
        <c:axId val="380608975"/>
      </c:barChart>
      <c:catAx>
        <c:axId val="381485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0608975"/>
        <c:crosses val="autoZero"/>
        <c:auto val="1"/>
        <c:lblAlgn val="ctr"/>
        <c:lblOffset val="100"/>
        <c:noMultiLvlLbl val="0"/>
      </c:catAx>
      <c:valAx>
        <c:axId val="380608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14856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 de Ejecución de Sentencia de Penal Juvenil. </a:t>
            </a:r>
            <a:r>
              <a:rPr lang="es-419" sz="1200"/>
              <a:t>Actividades realizadas por el personal</a:t>
            </a:r>
            <a:r>
              <a:rPr lang="es-419" sz="1200" baseline="0"/>
              <a:t> Juzgador</a:t>
            </a:r>
            <a:r>
              <a:rPr lang="es-419" sz="1200"/>
              <a:t>. Enero 2021</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DE EJECUCIÓN PJ'!$A$3:$A$9</c:f>
              <c:strCache>
                <c:ptCount val="7"/>
                <c:pt idx="0">
                  <c:v>Situaciones críticas presentadas</c:v>
                </c:pt>
                <c:pt idx="1">
                  <c:v>Reuniones </c:v>
                </c:pt>
                <c:pt idx="2">
                  <c:v>Audiencia</c:v>
                </c:pt>
                <c:pt idx="3">
                  <c:v>Otros asuntos puestos en su conocimiento. Detalle la gestión</c:v>
                </c:pt>
                <c:pt idx="4">
                  <c:v>Revisión de expedientes /resoluciones /votos/citas</c:v>
                </c:pt>
                <c:pt idx="5">
                  <c:v>Firma resolución</c:v>
                </c:pt>
                <c:pt idx="6">
                  <c:v>Auto sentencias</c:v>
                </c:pt>
              </c:strCache>
            </c:strRef>
          </c:cat>
          <c:val>
            <c:numRef>
              <c:f>'JUZGADO DE EJECUCIÓN PJ'!$B$3:$B$9</c:f>
              <c:numCache>
                <c:formatCode>0</c:formatCode>
                <c:ptCount val="7"/>
                <c:pt idx="0">
                  <c:v>0.75</c:v>
                </c:pt>
                <c:pt idx="1">
                  <c:v>5.5</c:v>
                </c:pt>
                <c:pt idx="2">
                  <c:v>6</c:v>
                </c:pt>
                <c:pt idx="3">
                  <c:v>21.25</c:v>
                </c:pt>
                <c:pt idx="4">
                  <c:v>44</c:v>
                </c:pt>
                <c:pt idx="5">
                  <c:v>46.75</c:v>
                </c:pt>
                <c:pt idx="6">
                  <c:v>61</c:v>
                </c:pt>
              </c:numCache>
            </c:numRef>
          </c:val>
          <c:extLst>
            <c:ext xmlns:c16="http://schemas.microsoft.com/office/drawing/2014/chart" uri="{C3380CC4-5D6E-409C-BE32-E72D297353CC}">
              <c16:uniqueId val="{00000000-05A9-4B24-84F1-230B742D2320}"/>
            </c:ext>
          </c:extLst>
        </c:ser>
        <c:dLbls>
          <c:dLblPos val="outEnd"/>
          <c:showLegendKey val="0"/>
          <c:showVal val="1"/>
          <c:showCatName val="0"/>
          <c:showSerName val="0"/>
          <c:showPercent val="0"/>
          <c:showBubbleSize val="0"/>
        </c:dLbls>
        <c:gapWidth val="182"/>
        <c:axId val="776075151"/>
        <c:axId val="802421503"/>
      </c:barChart>
      <c:catAx>
        <c:axId val="7760751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21503"/>
        <c:crosses val="autoZero"/>
        <c:auto val="1"/>
        <c:lblAlgn val="ctr"/>
        <c:lblOffset val="100"/>
        <c:noMultiLvlLbl val="0"/>
      </c:catAx>
      <c:valAx>
        <c:axId val="80242150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760751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200" b="0" i="0" u="none" strike="noStrike" baseline="0">
                <a:effectLst/>
              </a:rPr>
              <a:t>Juzgado de Ejecución de Sentencia de Penal Juvenil. </a:t>
            </a:r>
            <a:r>
              <a:rPr lang="es-419" sz="1200"/>
              <a:t>Actividades realizadas por el personal Técnico Judicial. Enero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'JUZGADO DE EJECUCIÓN PJ'!$A$14:$A$39</c:f>
              <c:strCache>
                <c:ptCount val="26"/>
                <c:pt idx="0">
                  <c:v>Envío de expedientes al Tribunal- Medicatura Forense</c:v>
                </c:pt>
                <c:pt idx="1">
                  <c:v>Rebeldías</c:v>
                </c:pt>
                <c:pt idx="2">
                  <c:v>Capacitaciones-Reuniones</c:v>
                </c:pt>
                <c:pt idx="3">
                  <c:v>Formularios de Remisión, Tener a la orden, Orden de libertad</c:v>
                </c:pt>
                <c:pt idx="4">
                  <c:v>Capturas</c:v>
                </c:pt>
                <c:pt idx="5">
                  <c:v>Arróguese</c:v>
                </c:pt>
                <c:pt idx="6">
                  <c:v>Asignación de números de resolución</c:v>
                </c:pt>
                <c:pt idx="7">
                  <c:v>Devolución de Expedientes</c:v>
                </c:pt>
                <c:pt idx="8">
                  <c:v>Confección de informes (semanal, mensual, pendientes)</c:v>
                </c:pt>
                <c:pt idx="9">
                  <c:v>Transcripción de actas</c:v>
                </c:pt>
                <c:pt idx="10">
                  <c:v>Acompañamiento a Audiencias</c:v>
                </c:pt>
                <c:pt idx="11">
                  <c:v>Citación audiencia</c:v>
                </c:pt>
                <c:pt idx="12">
                  <c:v>Otras labores. Detalle</c:v>
                </c:pt>
                <c:pt idx="13">
                  <c:v>Agendar en Cronos </c:v>
                </c:pt>
                <c:pt idx="14">
                  <c:v>Señalamientos de audiencia</c:v>
                </c:pt>
                <c:pt idx="15">
                  <c:v>Confección de Carátulas</c:v>
                </c:pt>
                <c:pt idx="16">
                  <c:v>Pasar a resolver</c:v>
                </c:pt>
                <c:pt idx="17">
                  <c:v>Poner en conocimiento</c:v>
                </c:pt>
                <c:pt idx="18">
                  <c:v>Folear</c:v>
                </c:pt>
                <c:pt idx="19">
                  <c:v>Contestar llamadas</c:v>
                </c:pt>
                <c:pt idx="20">
                  <c:v>Oficios</c:v>
                </c:pt>
                <c:pt idx="21">
                  <c:v>Amarrar legajos, oficios, escritos</c:v>
                </c:pt>
                <c:pt idx="22">
                  <c:v>Revisión de correo</c:v>
                </c:pt>
                <c:pt idx="23">
                  <c:v>Recibir documentos</c:v>
                </c:pt>
                <c:pt idx="24">
                  <c:v>Atención al publico – Préstamos expedientes e incidentes</c:v>
                </c:pt>
                <c:pt idx="25">
                  <c:v>Notificaciones a las partes</c:v>
                </c:pt>
              </c:strCache>
            </c:strRef>
          </c:cat>
          <c:val>
            <c:numRef>
              <c:f>'JUZGADO DE EJECUCIÓN PJ'!$B$14:$B$39</c:f>
              <c:numCache>
                <c:formatCode>General</c:formatCode>
                <c:ptCount val="26"/>
                <c:pt idx="0">
                  <c:v>3</c:v>
                </c:pt>
                <c:pt idx="1">
                  <c:v>4</c:v>
                </c:pt>
                <c:pt idx="2">
                  <c:v>5</c:v>
                </c:pt>
                <c:pt idx="3">
                  <c:v>5</c:v>
                </c:pt>
                <c:pt idx="4">
                  <c:v>5</c:v>
                </c:pt>
                <c:pt idx="5">
                  <c:v>11</c:v>
                </c:pt>
                <c:pt idx="6">
                  <c:v>12</c:v>
                </c:pt>
                <c:pt idx="7">
                  <c:v>12</c:v>
                </c:pt>
                <c:pt idx="8">
                  <c:v>17</c:v>
                </c:pt>
                <c:pt idx="9">
                  <c:v>18</c:v>
                </c:pt>
                <c:pt idx="10">
                  <c:v>28</c:v>
                </c:pt>
                <c:pt idx="11">
                  <c:v>56</c:v>
                </c:pt>
                <c:pt idx="12">
                  <c:v>72</c:v>
                </c:pt>
                <c:pt idx="13">
                  <c:v>75</c:v>
                </c:pt>
                <c:pt idx="14">
                  <c:v>81</c:v>
                </c:pt>
                <c:pt idx="15">
                  <c:v>112</c:v>
                </c:pt>
                <c:pt idx="16">
                  <c:v>123</c:v>
                </c:pt>
                <c:pt idx="17">
                  <c:v>140</c:v>
                </c:pt>
                <c:pt idx="18">
                  <c:v>179</c:v>
                </c:pt>
                <c:pt idx="19">
                  <c:v>233</c:v>
                </c:pt>
                <c:pt idx="20">
                  <c:v>266</c:v>
                </c:pt>
                <c:pt idx="21">
                  <c:v>283</c:v>
                </c:pt>
                <c:pt idx="22">
                  <c:v>348</c:v>
                </c:pt>
                <c:pt idx="23">
                  <c:v>554</c:v>
                </c:pt>
                <c:pt idx="24">
                  <c:v>626</c:v>
                </c:pt>
                <c:pt idx="25">
                  <c:v>953</c:v>
                </c:pt>
              </c:numCache>
            </c:numRef>
          </c:val>
          <c:extLst>
            <c:ext xmlns:c16="http://schemas.microsoft.com/office/drawing/2014/chart" uri="{C3380CC4-5D6E-409C-BE32-E72D297353CC}">
              <c16:uniqueId val="{00000000-F160-4C85-95A7-1608BE0B489E}"/>
            </c:ext>
          </c:extLst>
        </c:ser>
        <c:dLbls>
          <c:dLblPos val="outEnd"/>
          <c:showLegendKey val="0"/>
          <c:showVal val="1"/>
          <c:showCatName val="0"/>
          <c:showSerName val="0"/>
          <c:showPercent val="0"/>
          <c:showBubbleSize val="0"/>
        </c:dLbls>
        <c:gapWidth val="182"/>
        <c:axId val="1051227631"/>
        <c:axId val="802470591"/>
      </c:barChart>
      <c:catAx>
        <c:axId val="10512276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02470591"/>
        <c:crosses val="autoZero"/>
        <c:auto val="1"/>
        <c:lblAlgn val="ctr"/>
        <c:lblOffset val="100"/>
        <c:noMultiLvlLbl val="0"/>
      </c:catAx>
      <c:valAx>
        <c:axId val="8024705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512276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CR"/>
              <a:t>Circulante en Trámite</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CR"/>
        </a:p>
      </c:txPr>
    </c:title>
    <c:autoTitleDeleted val="0"/>
    <c:plotArea>
      <c:layout/>
      <c:lineChart>
        <c:grouping val="standard"/>
        <c:varyColors val="0"/>
        <c:ser>
          <c:idx val="0"/>
          <c:order val="0"/>
          <c:tx>
            <c:strRef>
              <c:f>'Grafico tramite'!$A$3</c:f>
              <c:strCache>
                <c:ptCount val="1"/>
                <c:pt idx="0">
                  <c:v>TRIBUNAL DE APELACION DE SENTENCIA PENAL DE SANTA CRUZ</c:v>
                </c:pt>
              </c:strCache>
            </c:strRef>
          </c:tx>
          <c:spPr>
            <a:ln w="34925" cap="rnd">
              <a:solidFill>
                <a:srgbClr val="2D2A96"/>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'Grafico tramite'!$B$2:$L$2</c:f>
              <c:numCache>
                <c:formatCode>mmm\-yy</c:formatCode>
                <c:ptCount val="11"/>
                <c:pt idx="0">
                  <c:v>43831</c:v>
                </c:pt>
                <c:pt idx="1">
                  <c:v>43862</c:v>
                </c:pt>
                <c:pt idx="2">
                  <c:v>43891</c:v>
                </c:pt>
                <c:pt idx="3">
                  <c:v>43922</c:v>
                </c:pt>
                <c:pt idx="4">
                  <c:v>43952</c:v>
                </c:pt>
                <c:pt idx="5">
                  <c:v>43983</c:v>
                </c:pt>
                <c:pt idx="6">
                  <c:v>44013</c:v>
                </c:pt>
                <c:pt idx="7">
                  <c:v>44044</c:v>
                </c:pt>
                <c:pt idx="8">
                  <c:v>44075</c:v>
                </c:pt>
                <c:pt idx="9">
                  <c:v>44105</c:v>
                </c:pt>
                <c:pt idx="10">
                  <c:v>44136</c:v>
                </c:pt>
              </c:numCache>
            </c:numRef>
          </c:cat>
          <c:val>
            <c:numRef>
              <c:f>'Grafico tramite'!$B$3:$L$3</c:f>
              <c:numCache>
                <c:formatCode>General</c:formatCode>
                <c:ptCount val="11"/>
                <c:pt idx="0">
                  <c:v>126</c:v>
                </c:pt>
                <c:pt idx="1">
                  <c:v>120</c:v>
                </c:pt>
                <c:pt idx="2">
                  <c:v>131</c:v>
                </c:pt>
                <c:pt idx="3">
                  <c:v>118</c:v>
                </c:pt>
                <c:pt idx="4">
                  <c:v>119</c:v>
                </c:pt>
                <c:pt idx="5">
                  <c:v>111</c:v>
                </c:pt>
                <c:pt idx="6">
                  <c:v>103</c:v>
                </c:pt>
                <c:pt idx="7">
                  <c:v>110</c:v>
                </c:pt>
                <c:pt idx="8">
                  <c:v>92</c:v>
                </c:pt>
                <c:pt idx="9">
                  <c:v>95</c:v>
                </c:pt>
                <c:pt idx="10">
                  <c:v>91</c:v>
                </c:pt>
              </c:numCache>
            </c:numRef>
          </c:val>
          <c:smooth val="0"/>
          <c:extLst>
            <c:ext xmlns:c16="http://schemas.microsoft.com/office/drawing/2014/chart" uri="{C3380CC4-5D6E-409C-BE32-E72D297353CC}">
              <c16:uniqueId val="{00000000-978F-4DA6-80C6-0F83D35F2BA8}"/>
            </c:ext>
          </c:extLst>
        </c:ser>
        <c:ser>
          <c:idx val="1"/>
          <c:order val="1"/>
          <c:tx>
            <c:strRef>
              <c:f>'Grafico tramite'!$A$4</c:f>
              <c:strCache>
                <c:ptCount val="1"/>
                <c:pt idx="0">
                  <c:v>TRIBUNAL DE APELACION DE SENTENCIA PENAL III CIRCUITO JUDICIAL ALAJUELA (SAN RAMON)</c:v>
                </c:pt>
              </c:strCache>
            </c:strRef>
          </c:tx>
          <c:spPr>
            <a:ln w="34925" cap="rnd">
              <a:solidFill>
                <a:srgbClr val="BEC800"/>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'Grafico tramite'!$B$2:$L$2</c:f>
              <c:numCache>
                <c:formatCode>mmm\-yy</c:formatCode>
                <c:ptCount val="11"/>
                <c:pt idx="0">
                  <c:v>43831</c:v>
                </c:pt>
                <c:pt idx="1">
                  <c:v>43862</c:v>
                </c:pt>
                <c:pt idx="2">
                  <c:v>43891</c:v>
                </c:pt>
                <c:pt idx="3">
                  <c:v>43922</c:v>
                </c:pt>
                <c:pt idx="4">
                  <c:v>43952</c:v>
                </c:pt>
                <c:pt idx="5">
                  <c:v>43983</c:v>
                </c:pt>
                <c:pt idx="6">
                  <c:v>44013</c:v>
                </c:pt>
                <c:pt idx="7">
                  <c:v>44044</c:v>
                </c:pt>
                <c:pt idx="8">
                  <c:v>44075</c:v>
                </c:pt>
                <c:pt idx="9">
                  <c:v>44105</c:v>
                </c:pt>
                <c:pt idx="10">
                  <c:v>44136</c:v>
                </c:pt>
              </c:numCache>
            </c:numRef>
          </c:cat>
          <c:val>
            <c:numRef>
              <c:f>'Grafico tramite'!$B$4:$L$4</c:f>
              <c:numCache>
                <c:formatCode>General</c:formatCode>
                <c:ptCount val="11"/>
                <c:pt idx="0">
                  <c:v>518</c:v>
                </c:pt>
                <c:pt idx="1">
                  <c:v>516</c:v>
                </c:pt>
                <c:pt idx="2">
                  <c:v>545</c:v>
                </c:pt>
                <c:pt idx="3">
                  <c:v>497</c:v>
                </c:pt>
                <c:pt idx="4">
                  <c:v>490</c:v>
                </c:pt>
                <c:pt idx="5">
                  <c:v>483</c:v>
                </c:pt>
                <c:pt idx="6">
                  <c:v>446</c:v>
                </c:pt>
                <c:pt idx="7">
                  <c:v>424</c:v>
                </c:pt>
                <c:pt idx="8">
                  <c:v>409</c:v>
                </c:pt>
                <c:pt idx="9">
                  <c:v>395</c:v>
                </c:pt>
                <c:pt idx="10">
                  <c:v>369</c:v>
                </c:pt>
              </c:numCache>
            </c:numRef>
          </c:val>
          <c:smooth val="0"/>
          <c:extLst>
            <c:ext xmlns:c16="http://schemas.microsoft.com/office/drawing/2014/chart" uri="{C3380CC4-5D6E-409C-BE32-E72D297353CC}">
              <c16:uniqueId val="{00000001-978F-4DA6-80C6-0F83D35F2BA8}"/>
            </c:ext>
          </c:extLst>
        </c:ser>
        <c:dLbls>
          <c:dLblPos val="t"/>
          <c:showLegendKey val="0"/>
          <c:showVal val="1"/>
          <c:showCatName val="0"/>
          <c:showSerName val="0"/>
          <c:showPercent val="0"/>
          <c:showBubbleSize val="0"/>
        </c:dLbls>
        <c:smooth val="0"/>
        <c:axId val="181838815"/>
        <c:axId val="2086798207"/>
      </c:lineChart>
      <c:dateAx>
        <c:axId val="181838815"/>
        <c:scaling>
          <c:orientation val="minMax"/>
        </c:scaling>
        <c:delete val="0"/>
        <c:axPos val="b"/>
        <c:numFmt formatCode="mmm\-yy" sourceLinked="1"/>
        <c:majorTickMark val="out"/>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2086798207"/>
        <c:crosses val="autoZero"/>
        <c:auto val="1"/>
        <c:lblOffset val="100"/>
        <c:baseTimeUnit val="months"/>
      </c:dateAx>
      <c:valAx>
        <c:axId val="2086798207"/>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18183881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774912510936133"/>
          <c:y val="0.19486111111111112"/>
          <c:w val="0.55391754155730533"/>
          <c:h val="0.7208876494604841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Labores!$A$19:$A$26</c:f>
              <c:strCache>
                <c:ptCount val="8"/>
                <c:pt idx="0">
                  <c:v>Otras labores (detallarlas)</c:v>
                </c:pt>
                <c:pt idx="1">
                  <c:v>Expedientes estudiados</c:v>
                </c:pt>
                <c:pt idx="2">
                  <c:v>Atención público</c:v>
                </c:pt>
                <c:pt idx="3">
                  <c:v>Acompañamientos a audiencias</c:v>
                </c:pt>
                <c:pt idx="4">
                  <c:v>Resoluciones agregadas al sistema</c:v>
                </c:pt>
                <c:pt idx="5">
                  <c:v>Citas</c:v>
                </c:pt>
                <c:pt idx="6">
                  <c:v>Acompañamiento a juicios</c:v>
                </c:pt>
                <c:pt idx="7">
                  <c:v>Reportes elaborados</c:v>
                </c:pt>
              </c:strCache>
            </c:strRef>
          </c:cat>
          <c:val>
            <c:numRef>
              <c:f>Labores!$B$19:$B$26</c:f>
              <c:numCache>
                <c:formatCode>General</c:formatCode>
                <c:ptCount val="8"/>
                <c:pt idx="0">
                  <c:v>11731</c:v>
                </c:pt>
                <c:pt idx="1">
                  <c:v>6220</c:v>
                </c:pt>
                <c:pt idx="2">
                  <c:v>2079</c:v>
                </c:pt>
                <c:pt idx="3">
                  <c:v>1249</c:v>
                </c:pt>
                <c:pt idx="4">
                  <c:v>773</c:v>
                </c:pt>
                <c:pt idx="5">
                  <c:v>689</c:v>
                </c:pt>
                <c:pt idx="6">
                  <c:v>401</c:v>
                </c:pt>
                <c:pt idx="7">
                  <c:v>261</c:v>
                </c:pt>
              </c:numCache>
            </c:numRef>
          </c:val>
          <c:extLst>
            <c:ext xmlns:c16="http://schemas.microsoft.com/office/drawing/2014/chart" uri="{C3380CC4-5D6E-409C-BE32-E72D297353CC}">
              <c16:uniqueId val="{00000000-196D-4EC3-B36E-5F6EABD36EB4}"/>
            </c:ext>
          </c:extLst>
        </c:ser>
        <c:dLbls>
          <c:showLegendKey val="0"/>
          <c:showVal val="0"/>
          <c:showCatName val="0"/>
          <c:showSerName val="0"/>
          <c:showPercent val="0"/>
          <c:showBubbleSize val="0"/>
        </c:dLbls>
        <c:gapWidth val="182"/>
        <c:axId val="2056745823"/>
        <c:axId val="315024751"/>
      </c:barChart>
      <c:catAx>
        <c:axId val="20567458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15024751"/>
        <c:crosses val="autoZero"/>
        <c:auto val="1"/>
        <c:lblAlgn val="ctr"/>
        <c:lblOffset val="100"/>
        <c:noMultiLvlLbl val="0"/>
      </c:catAx>
      <c:valAx>
        <c:axId val="31502475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567458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Otros asunto puesto en su conocimiento. Detalle la gestión</c:v>
                </c:pt>
                <c:pt idx="1">
                  <c:v>Revisión de expedientes/resoluciones/citas</c:v>
                </c:pt>
                <c:pt idx="2">
                  <c:v>Proyecto de resolución (Terminado, circulado y votado)</c:v>
                </c:pt>
                <c:pt idx="3">
                  <c:v>Audiencia prórroga de prisión preventiva</c:v>
                </c:pt>
                <c:pt idx="4">
                  <c:v>Situaciones críticas presentadas</c:v>
                </c:pt>
              </c:strCache>
            </c:strRef>
          </c:cat>
          <c:val>
            <c:numRef>
              <c:f>Hoja1!$B$2:$B$6</c:f>
              <c:numCache>
                <c:formatCode>General</c:formatCode>
                <c:ptCount val="5"/>
                <c:pt idx="0">
                  <c:v>2056</c:v>
                </c:pt>
                <c:pt idx="1">
                  <c:v>1040</c:v>
                </c:pt>
                <c:pt idx="2">
                  <c:v>317</c:v>
                </c:pt>
                <c:pt idx="3">
                  <c:v>57</c:v>
                </c:pt>
                <c:pt idx="4">
                  <c:v>48</c:v>
                </c:pt>
              </c:numCache>
            </c:numRef>
          </c:val>
          <c:extLst>
            <c:ext xmlns:c16="http://schemas.microsoft.com/office/drawing/2014/chart" uri="{C3380CC4-5D6E-409C-BE32-E72D297353CC}">
              <c16:uniqueId val="{00000000-C422-425B-B5D8-18BE5F41A62B}"/>
            </c:ext>
          </c:extLst>
        </c:ser>
        <c:dLbls>
          <c:dLblPos val="outEnd"/>
          <c:showLegendKey val="0"/>
          <c:showVal val="1"/>
          <c:showCatName val="0"/>
          <c:showSerName val="0"/>
          <c:showPercent val="0"/>
          <c:showBubbleSize val="0"/>
        </c:dLbls>
        <c:gapWidth val="182"/>
        <c:axId val="1947038432"/>
        <c:axId val="1911779904"/>
      </c:barChart>
      <c:catAx>
        <c:axId val="1947038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11779904"/>
        <c:crosses val="autoZero"/>
        <c:auto val="1"/>
        <c:lblAlgn val="ctr"/>
        <c:lblOffset val="100"/>
        <c:noMultiLvlLbl val="0"/>
      </c:catAx>
      <c:valAx>
        <c:axId val="19117799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47038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3849D4660A09454387890790F8DF9168" ma:contentTypeVersion="12" ma:contentTypeDescription="Crear nuevo documento." ma:contentTypeScope="" ma:versionID="ae509ef2fd48863513354701c2d1a5d0">
  <xsd:schema xmlns:xsd="http://www.w3.org/2001/XMLSchema" xmlns:xs="http://www.w3.org/2001/XMLSchema" xmlns:p="http://schemas.microsoft.com/office/2006/metadata/properties" xmlns:ns3="c9c5dd6f-3dc4-491e-92aa-580fa63c24d1" xmlns:ns4="8d8230ca-3ed5-415d-9bbe-b92bfb89c142" targetNamespace="http://schemas.microsoft.com/office/2006/metadata/properties" ma:root="true" ma:fieldsID="857fb63a6fa94dcebb8cbf26189eb43c" ns3:_="" ns4:_="">
    <xsd:import namespace="c9c5dd6f-3dc4-491e-92aa-580fa63c24d1"/>
    <xsd:import namespace="8d8230ca-3ed5-415d-9bbe-b92bfb89c142"/>
    <xsd:element name="properties">
      <xsd:complexType>
        <xsd:sequence>
          <xsd:element name="documentManagement">
            <xsd:complexType>
              <xsd:all>
                <xsd:element ref="ns3:SharedWithDetails" minOccurs="0"/>
                <xsd:element ref="ns3:SharingHintHash" minOccurs="0"/>
                <xsd:element ref="ns3:SharedWithUsers" minOccurs="0"/>
                <xsd:element ref="ns4:MediaServiceMetadata" minOccurs="0"/>
                <xsd:element ref="ns4:MediaServiceFastMetadata" minOccurs="0"/>
                <xsd:element ref="ns4:MediaServiceAutoTags" minOccurs="0"/>
                <xsd:element ref="ns4:MediaServiceOCR" minOccurs="0"/>
                <xsd:element ref="ns4:MediaServiceEventHashCode" minOccurs="0"/>
                <xsd:element ref="ns4:MediaServiceGenerationTime" minOccurs="0"/>
                <xsd:element ref="ns4:MediaServiceDateTake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c5dd6f-3dc4-491e-92aa-580fa63c24d1" elementFormDefault="qualified">
    <xsd:import namespace="http://schemas.microsoft.com/office/2006/documentManagement/types"/>
    <xsd:import namespace="http://schemas.microsoft.com/office/infopath/2007/PartnerControls"/>
    <xsd:element name="SharedWithDetails" ma:index="8" nillable="true" ma:displayName="Detalles de uso compartido" ma:description="" ma:internalName="SharedWithDetails" ma:readOnly="true">
      <xsd:simpleType>
        <xsd:restriction base="dms:Note">
          <xsd:maxLength value="255"/>
        </xsd:restriction>
      </xsd:simpleType>
    </xsd:element>
    <xsd:element name="SharingHintHash" ma:index="9" nillable="true" ma:displayName="Hash de la sugerencia para compartir" ma:description="" ma:hidden="true" ma:internalName="SharingHintHash" ma:readOnly="true">
      <xsd:simpleType>
        <xsd:restriction base="dms:Text"/>
      </xsd:simpleType>
    </xsd:element>
    <xsd:element name="SharedWithUsers" ma:index="10"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8230ca-3ed5-415d-9bbe-b92bfb89c14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0AF0ACC-2795-4CD3-9B75-0757DA650803}">
  <ds:schemaRefs>
    <ds:schemaRef ds:uri="http://schemas.openxmlformats.org/officeDocument/2006/bibliography"/>
  </ds:schemaRefs>
</ds:datastoreItem>
</file>

<file path=customXml/itemProps2.xml><?xml version="1.0" encoding="utf-8"?>
<ds:datastoreItem xmlns:ds="http://schemas.openxmlformats.org/officeDocument/2006/customXml" ds:itemID="{D6C9492A-3AFF-4D54-9526-ADE9C1C0BC2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F0CE879-6147-4BA4-BAA5-A6CC1400FF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c5dd6f-3dc4-491e-92aa-580fa63c24d1"/>
    <ds:schemaRef ds:uri="8d8230ca-3ed5-415d-9bbe-b92bfb89c1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7B18BB8-E453-4525-A7DF-4F7F6B379A3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224</Pages>
  <Words>33124</Words>
  <Characters>178730</Characters>
  <Application>Microsoft Office Word</Application>
  <DocSecurity>4</DocSecurity>
  <Lines>1489</Lines>
  <Paragraphs>422</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211432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dc:description/>
  <cp:lastModifiedBy>Rebeca Michelle Quiros Pérez</cp:lastModifiedBy>
  <cp:revision>2</cp:revision>
  <cp:lastPrinted>2016-04-14T14:22:00Z</cp:lastPrinted>
  <dcterms:created xsi:type="dcterms:W3CDTF">2021-03-15T20:24:00Z</dcterms:created>
  <dcterms:modified xsi:type="dcterms:W3CDTF">2021-03-15T20:24:00Z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0x0101003849D4660A09454387890790F8DF9168</vt:lpwstr>
  </property>
</Properties>
</file>