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E4156" w14:textId="70416430" w:rsidR="008C102F" w:rsidRPr="008C102F" w:rsidRDefault="00F52E86" w:rsidP="00F52E86">
      <w:pPr>
        <w:spacing w:before="0" w:after="0" w:line="240" w:lineRule="auto"/>
        <w:jc w:val="right"/>
        <w:rPr>
          <w:rFonts w:eastAsia="Times New Roman" w:cs="Book Antiqua"/>
          <w:sz w:val="24"/>
          <w:szCs w:val="24"/>
          <w:lang w:val="pt-BR" w:eastAsia="es-ES"/>
        </w:rPr>
      </w:pPr>
      <w:r>
        <w:rPr>
          <w:rFonts w:eastAsia="Times New Roman" w:cs="Book Antiqua"/>
          <w:sz w:val="24"/>
          <w:szCs w:val="24"/>
          <w:lang w:val="pt-BR" w:eastAsia="es-ES"/>
        </w:rPr>
        <w:t>311</w:t>
      </w:r>
      <w:r w:rsidR="008C102F" w:rsidRPr="008C102F">
        <w:rPr>
          <w:rFonts w:eastAsia="Times New Roman" w:cs="Book Antiqua"/>
          <w:sz w:val="24"/>
          <w:szCs w:val="24"/>
          <w:lang w:val="pt-BR" w:eastAsia="es-ES"/>
        </w:rPr>
        <w:t>-PLA-</w:t>
      </w:r>
      <w:r>
        <w:rPr>
          <w:rFonts w:eastAsia="Times New Roman" w:cs="Book Antiqua"/>
          <w:sz w:val="24"/>
          <w:szCs w:val="24"/>
          <w:lang w:val="pt-BR" w:eastAsia="es-ES"/>
        </w:rPr>
        <w:t>MI</w:t>
      </w:r>
      <w:r w:rsidR="008C102F" w:rsidRPr="008C102F">
        <w:rPr>
          <w:rFonts w:eastAsia="Times New Roman" w:cs="Book Antiqua"/>
          <w:sz w:val="24"/>
          <w:szCs w:val="24"/>
          <w:lang w:val="pt-BR" w:eastAsia="es-ES"/>
        </w:rPr>
        <w:t>-2021</w:t>
      </w:r>
    </w:p>
    <w:p w14:paraId="158D883D" w14:textId="52ADE4E8" w:rsidR="008C102F" w:rsidRPr="008C102F" w:rsidRDefault="00F52E86" w:rsidP="00F52E86">
      <w:pPr>
        <w:spacing w:before="0" w:after="0" w:line="240" w:lineRule="auto"/>
        <w:jc w:val="center"/>
        <w:rPr>
          <w:rFonts w:eastAsia="Times New Roman" w:cs="Book Antiqua"/>
          <w:sz w:val="24"/>
          <w:szCs w:val="24"/>
          <w:lang w:val="es-CR" w:eastAsia="es-ES"/>
        </w:rPr>
      </w:pPr>
      <w:r>
        <w:rPr>
          <w:rFonts w:eastAsia="Times New Roman" w:cs="Book Antiqua"/>
          <w:sz w:val="24"/>
          <w:szCs w:val="24"/>
          <w:lang w:val="es-CR" w:eastAsia="es-ES"/>
        </w:rPr>
        <w:t xml:space="preserve">                                                                                                                </w:t>
      </w:r>
      <w:r w:rsidR="008C102F" w:rsidRPr="008C102F">
        <w:rPr>
          <w:rFonts w:eastAsia="Times New Roman" w:cs="Book Antiqua"/>
          <w:sz w:val="24"/>
          <w:szCs w:val="24"/>
          <w:lang w:val="es-CR" w:eastAsia="es-ES"/>
        </w:rPr>
        <w:t>Ref. SICE:</w:t>
      </w:r>
      <w:r>
        <w:rPr>
          <w:rFonts w:eastAsia="Times New Roman" w:cs="Book Antiqua"/>
          <w:sz w:val="24"/>
          <w:szCs w:val="24"/>
          <w:lang w:val="es-CR" w:eastAsia="es-ES"/>
        </w:rPr>
        <w:t>1745-20</w:t>
      </w:r>
      <w:r w:rsidR="007C20CD">
        <w:rPr>
          <w:rFonts w:eastAsia="Times New Roman" w:cs="Book Antiqua"/>
          <w:sz w:val="24"/>
          <w:szCs w:val="24"/>
          <w:lang w:val="es-CR" w:eastAsia="es-ES"/>
        </w:rPr>
        <w:t>20</w:t>
      </w:r>
      <w:r w:rsidR="008C102F" w:rsidRPr="008C102F">
        <w:rPr>
          <w:rFonts w:eastAsia="Times New Roman" w:cs="Book Antiqua"/>
          <w:sz w:val="24"/>
          <w:szCs w:val="24"/>
          <w:lang w:val="es-CR" w:eastAsia="es-ES"/>
        </w:rPr>
        <w:t xml:space="preserve"> </w:t>
      </w:r>
    </w:p>
    <w:p w14:paraId="71B059B5" w14:textId="77777777" w:rsidR="008C102F" w:rsidRPr="008C102F" w:rsidRDefault="008C102F" w:rsidP="008C102F">
      <w:pPr>
        <w:spacing w:before="0" w:after="0" w:line="240" w:lineRule="auto"/>
        <w:jc w:val="right"/>
        <w:rPr>
          <w:rFonts w:eastAsia="Times New Roman" w:cs="Book Antiqua"/>
          <w:sz w:val="24"/>
          <w:szCs w:val="24"/>
          <w:lang w:val="pt-BR" w:eastAsia="es-ES"/>
        </w:rPr>
      </w:pPr>
    </w:p>
    <w:p w14:paraId="156E74E2" w14:textId="743378B6" w:rsidR="008C102F" w:rsidRPr="008C102F" w:rsidRDefault="00F52E86" w:rsidP="008C102F">
      <w:pPr>
        <w:spacing w:before="0" w:after="0" w:line="240" w:lineRule="auto"/>
        <w:jc w:val="left"/>
        <w:rPr>
          <w:rFonts w:eastAsia="Times New Roman" w:cs="Book Antiqua"/>
          <w:sz w:val="24"/>
          <w:szCs w:val="24"/>
          <w:lang w:val="pt-BR" w:eastAsia="es-ES"/>
        </w:rPr>
      </w:pPr>
      <w:r>
        <w:rPr>
          <w:rFonts w:eastAsia="Times New Roman" w:cs="Book Antiqua"/>
          <w:sz w:val="24"/>
          <w:szCs w:val="24"/>
          <w:lang w:val="pt-BR" w:eastAsia="es-ES"/>
        </w:rPr>
        <w:t>1</w:t>
      </w:r>
      <w:r w:rsidR="007C20CD">
        <w:rPr>
          <w:rFonts w:eastAsia="Times New Roman" w:cs="Book Antiqua"/>
          <w:sz w:val="24"/>
          <w:szCs w:val="24"/>
          <w:lang w:val="pt-BR" w:eastAsia="es-ES"/>
        </w:rPr>
        <w:t>6</w:t>
      </w:r>
      <w:r>
        <w:rPr>
          <w:rFonts w:eastAsia="Times New Roman" w:cs="Book Antiqua"/>
          <w:sz w:val="24"/>
          <w:szCs w:val="24"/>
          <w:lang w:val="pt-BR" w:eastAsia="es-ES"/>
        </w:rPr>
        <w:t xml:space="preserve"> de marzo</w:t>
      </w:r>
      <w:r w:rsidR="008C102F" w:rsidRPr="008C102F">
        <w:rPr>
          <w:rFonts w:eastAsia="Times New Roman" w:cs="Book Antiqua"/>
          <w:sz w:val="24"/>
          <w:szCs w:val="24"/>
          <w:lang w:val="pt-BR" w:eastAsia="es-ES"/>
        </w:rPr>
        <w:t xml:space="preserve"> de 2021</w:t>
      </w:r>
    </w:p>
    <w:p w14:paraId="4986CCF4" w14:textId="77777777" w:rsidR="008C102F" w:rsidRPr="008C102F" w:rsidRDefault="008C102F" w:rsidP="008C102F">
      <w:pPr>
        <w:spacing w:before="0" w:after="0" w:line="240" w:lineRule="auto"/>
        <w:jc w:val="left"/>
        <w:rPr>
          <w:rFonts w:eastAsia="Times New Roman" w:cs="Book Antiqua"/>
          <w:sz w:val="24"/>
          <w:szCs w:val="24"/>
          <w:lang w:val="pt-BR" w:eastAsia="es-ES"/>
        </w:rPr>
      </w:pPr>
    </w:p>
    <w:p w14:paraId="53719816" w14:textId="77777777" w:rsidR="008C102F" w:rsidRPr="008C102F" w:rsidRDefault="008C102F" w:rsidP="008C102F">
      <w:pPr>
        <w:spacing w:before="0" w:after="0" w:line="240" w:lineRule="auto"/>
        <w:jc w:val="left"/>
        <w:rPr>
          <w:rFonts w:eastAsia="Times New Roman" w:cs="Book Antiqua"/>
          <w:sz w:val="24"/>
          <w:szCs w:val="24"/>
          <w:lang w:val="pt-BR" w:eastAsia="es-ES"/>
        </w:rPr>
      </w:pPr>
    </w:p>
    <w:p w14:paraId="47E46FF7" w14:textId="77777777" w:rsidR="008C102F" w:rsidRPr="008C102F" w:rsidRDefault="008C102F" w:rsidP="008C102F">
      <w:pPr>
        <w:spacing w:before="0" w:after="0" w:line="240" w:lineRule="auto"/>
        <w:jc w:val="left"/>
        <w:rPr>
          <w:rFonts w:eastAsia="Times New Roman" w:cs="Book Antiqua"/>
          <w:sz w:val="24"/>
          <w:szCs w:val="24"/>
          <w:lang w:val="pt-BR" w:eastAsia="es-ES"/>
        </w:rPr>
      </w:pPr>
    </w:p>
    <w:p w14:paraId="21A826C2" w14:textId="77777777" w:rsidR="008C102F" w:rsidRPr="008C102F" w:rsidRDefault="008C102F" w:rsidP="008C102F">
      <w:pPr>
        <w:spacing w:before="0" w:after="0" w:line="240" w:lineRule="auto"/>
        <w:jc w:val="left"/>
        <w:rPr>
          <w:rFonts w:eastAsia="Times New Roman" w:cs="Book Antiqua"/>
          <w:sz w:val="24"/>
          <w:szCs w:val="24"/>
          <w:lang w:val="pt-BR" w:eastAsia="es-ES"/>
        </w:rPr>
      </w:pPr>
      <w:r w:rsidRPr="008C102F">
        <w:rPr>
          <w:rFonts w:eastAsia="Times New Roman" w:cs="Book Antiqua"/>
          <w:sz w:val="24"/>
          <w:szCs w:val="24"/>
          <w:lang w:val="pt-BR" w:eastAsia="es-ES"/>
        </w:rPr>
        <w:t>Licenciada</w:t>
      </w:r>
    </w:p>
    <w:p w14:paraId="4AE393A7" w14:textId="77777777" w:rsidR="008C102F" w:rsidRPr="008C102F" w:rsidRDefault="008C102F" w:rsidP="008C102F">
      <w:pPr>
        <w:spacing w:before="0" w:after="0" w:line="240" w:lineRule="auto"/>
        <w:jc w:val="left"/>
        <w:rPr>
          <w:rFonts w:eastAsia="Times New Roman" w:cs="Book Antiqua"/>
          <w:sz w:val="24"/>
          <w:szCs w:val="24"/>
          <w:lang w:val="pt-BR" w:eastAsia="es-ES"/>
        </w:rPr>
      </w:pPr>
      <w:smartTag w:uri="urn:schemas-microsoft-com:office:smarttags" w:element="PersonName">
        <w:r w:rsidRPr="008C102F">
          <w:rPr>
            <w:rFonts w:eastAsia="Times New Roman" w:cs="Book Antiqua"/>
            <w:sz w:val="24"/>
            <w:szCs w:val="24"/>
            <w:lang w:val="pt-BR" w:eastAsia="es-ES"/>
          </w:rPr>
          <w:t>Silvia Navarro Romanini</w:t>
        </w:r>
      </w:smartTag>
      <w:r w:rsidRPr="008C102F">
        <w:rPr>
          <w:rFonts w:eastAsia="Times New Roman" w:cs="Book Antiqua"/>
          <w:sz w:val="24"/>
          <w:szCs w:val="24"/>
          <w:lang w:val="pt-BR" w:eastAsia="es-ES"/>
        </w:rPr>
        <w:t xml:space="preserve"> </w:t>
      </w:r>
    </w:p>
    <w:p w14:paraId="17A449D5" w14:textId="77777777" w:rsidR="008C102F" w:rsidRPr="008C102F" w:rsidRDefault="008C102F" w:rsidP="008C102F">
      <w:pPr>
        <w:spacing w:before="0" w:after="0" w:line="240" w:lineRule="auto"/>
        <w:jc w:val="left"/>
        <w:rPr>
          <w:rFonts w:eastAsia="Times New Roman" w:cs="Book Antiqua"/>
          <w:sz w:val="24"/>
          <w:szCs w:val="24"/>
          <w:lang w:val="es-CR" w:eastAsia="es-ES"/>
        </w:rPr>
      </w:pPr>
      <w:r w:rsidRPr="008C102F">
        <w:rPr>
          <w:rFonts w:eastAsia="Times New Roman" w:cs="Book Antiqua"/>
          <w:sz w:val="24"/>
          <w:szCs w:val="24"/>
          <w:lang w:val="es-CR" w:eastAsia="es-ES"/>
        </w:rPr>
        <w:t xml:space="preserve">Secretaría General de </w:t>
      </w:r>
      <w:smartTag w:uri="urn:schemas-microsoft-com:office:smarttags" w:element="PersonName">
        <w:smartTagPr>
          <w:attr w:name="ProductID" w:val="la Corte"/>
        </w:smartTagPr>
        <w:r w:rsidRPr="008C102F">
          <w:rPr>
            <w:rFonts w:eastAsia="Times New Roman" w:cs="Book Antiqua"/>
            <w:sz w:val="24"/>
            <w:szCs w:val="24"/>
            <w:lang w:val="es-CR" w:eastAsia="es-ES"/>
          </w:rPr>
          <w:t>la Corte</w:t>
        </w:r>
      </w:smartTag>
    </w:p>
    <w:p w14:paraId="14B133E4" w14:textId="77777777" w:rsidR="008C102F" w:rsidRPr="008C102F" w:rsidRDefault="008C102F" w:rsidP="008C102F">
      <w:pPr>
        <w:spacing w:before="0" w:after="0" w:line="240" w:lineRule="auto"/>
        <w:jc w:val="left"/>
        <w:rPr>
          <w:rFonts w:eastAsia="Times New Roman" w:cs="Arial"/>
          <w:sz w:val="24"/>
          <w:szCs w:val="24"/>
          <w:lang w:val="es-CR" w:eastAsia="es-ES"/>
        </w:rPr>
      </w:pPr>
    </w:p>
    <w:p w14:paraId="6D207E8D" w14:textId="77777777" w:rsidR="008C102F" w:rsidRPr="008C102F" w:rsidRDefault="008C102F" w:rsidP="008C102F">
      <w:pPr>
        <w:spacing w:before="0" w:after="0" w:line="240" w:lineRule="auto"/>
        <w:jc w:val="left"/>
        <w:rPr>
          <w:rFonts w:eastAsia="Times New Roman" w:cs="Book Antiqua"/>
          <w:snapToGrid w:val="0"/>
          <w:sz w:val="24"/>
          <w:szCs w:val="24"/>
          <w:lang w:val="pt-BR" w:eastAsia="es-ES"/>
        </w:rPr>
      </w:pPr>
    </w:p>
    <w:p w14:paraId="12A3E76E" w14:textId="77777777" w:rsidR="008C102F" w:rsidRPr="008C102F" w:rsidRDefault="008C102F" w:rsidP="008C102F">
      <w:pPr>
        <w:spacing w:before="0" w:after="0" w:line="240" w:lineRule="auto"/>
        <w:jc w:val="left"/>
        <w:rPr>
          <w:rFonts w:eastAsia="Times New Roman" w:cs="Book Antiqua"/>
          <w:snapToGrid w:val="0"/>
          <w:sz w:val="24"/>
          <w:szCs w:val="24"/>
          <w:lang w:val="pt-BR" w:eastAsia="es-ES"/>
        </w:rPr>
      </w:pPr>
      <w:r w:rsidRPr="008C102F">
        <w:rPr>
          <w:rFonts w:eastAsia="Times New Roman" w:cs="Book Antiqua"/>
          <w:snapToGrid w:val="0"/>
          <w:sz w:val="24"/>
          <w:szCs w:val="24"/>
          <w:lang w:val="pt-BR" w:eastAsia="es-ES"/>
        </w:rPr>
        <w:t>Estimada señora:</w:t>
      </w:r>
    </w:p>
    <w:p w14:paraId="34F21258" w14:textId="77777777" w:rsidR="008C102F" w:rsidRPr="008C102F" w:rsidRDefault="008C102F" w:rsidP="008C102F">
      <w:pPr>
        <w:spacing w:before="0" w:after="0" w:line="240" w:lineRule="auto"/>
        <w:rPr>
          <w:rFonts w:eastAsia="Times New Roman" w:cs="Book Antiqua"/>
          <w:snapToGrid w:val="0"/>
          <w:sz w:val="24"/>
          <w:szCs w:val="24"/>
          <w:lang w:val="pt-BR" w:eastAsia="es-ES"/>
        </w:rPr>
      </w:pPr>
    </w:p>
    <w:p w14:paraId="45B69A54" w14:textId="6AC3A362" w:rsidR="008C102F" w:rsidRPr="008C102F" w:rsidRDefault="00F52E86" w:rsidP="00F52E86">
      <w:pPr>
        <w:ind w:firstLine="708"/>
      </w:pPr>
      <w:r>
        <w:rPr>
          <w:rFonts w:eastAsia="Times New Roman" w:cs="Book Antiqua"/>
          <w:sz w:val="24"/>
          <w:szCs w:val="24"/>
          <w:lang w:val="es-CR" w:eastAsia="es-ES"/>
        </w:rPr>
        <w:t>L</w:t>
      </w:r>
      <w:r w:rsidR="008C102F" w:rsidRPr="008C102F">
        <w:rPr>
          <w:rFonts w:eastAsia="Times New Roman" w:cs="Book Antiqua"/>
          <w:sz w:val="24"/>
          <w:szCs w:val="24"/>
          <w:lang w:val="es-CR" w:eastAsia="es-ES"/>
        </w:rPr>
        <w:t xml:space="preserve">e remito el informe suscrito por el </w:t>
      </w:r>
      <w:r>
        <w:t>Ing. Jorge Fernando Rodríguez Salazar, Jefe a.i. del Subproceso de Modernización Institucional</w:t>
      </w:r>
      <w:r w:rsidR="008C102F" w:rsidRPr="008C102F">
        <w:rPr>
          <w:rFonts w:eastAsia="Times New Roman" w:cs="Book Antiqua"/>
          <w:sz w:val="24"/>
          <w:szCs w:val="24"/>
          <w:lang w:val="es-CR" w:eastAsia="es-ES"/>
        </w:rPr>
        <w:t>,</w:t>
      </w:r>
      <w:r>
        <w:rPr>
          <w:rFonts w:eastAsia="Times New Roman" w:cs="Book Antiqua"/>
          <w:sz w:val="24"/>
          <w:szCs w:val="24"/>
          <w:lang w:val="es-CR" w:eastAsia="es-ES"/>
        </w:rPr>
        <w:t xml:space="preserve"> </w:t>
      </w:r>
      <w:r w:rsidR="008C102F" w:rsidRPr="008C102F">
        <w:rPr>
          <w:rFonts w:eastAsia="Times New Roman" w:cs="Book Antiqua"/>
          <w:sz w:val="24"/>
          <w:szCs w:val="24"/>
          <w:lang w:val="es-CR" w:eastAsia="es-ES"/>
        </w:rPr>
        <w:t xml:space="preserve">relacionado con </w:t>
      </w:r>
      <w:r w:rsidR="008C102F">
        <w:rPr>
          <w:rFonts w:eastAsia="Times New Roman" w:cs="Book Antiqua"/>
          <w:sz w:val="24"/>
          <w:szCs w:val="24"/>
          <w:lang w:val="es-CR" w:eastAsia="es-ES"/>
        </w:rPr>
        <w:t>aclaración</w:t>
      </w:r>
      <w:r w:rsidR="005410D9">
        <w:rPr>
          <w:rFonts w:eastAsia="Times New Roman" w:cs="Book Antiqua"/>
          <w:sz w:val="24"/>
          <w:szCs w:val="24"/>
          <w:lang w:val="es-CR" w:eastAsia="es-ES"/>
        </w:rPr>
        <w:t xml:space="preserve"> al oficio </w:t>
      </w:r>
      <w:r w:rsidR="005410D9" w:rsidRPr="005410D9">
        <w:rPr>
          <w:rFonts w:cs="Arial"/>
          <w:sz w:val="24"/>
          <w:szCs w:val="24"/>
        </w:rPr>
        <w:t>178-PLA-MI-2021</w:t>
      </w:r>
      <w:r w:rsidR="005410D9">
        <w:rPr>
          <w:rFonts w:eastAsia="Times New Roman" w:cs="Book Antiqua"/>
          <w:sz w:val="24"/>
          <w:szCs w:val="24"/>
          <w:lang w:val="es-CR" w:eastAsia="es-ES"/>
        </w:rPr>
        <w:t>,</w:t>
      </w:r>
      <w:r w:rsidR="008C102F" w:rsidRPr="005410D9">
        <w:rPr>
          <w:rFonts w:eastAsia="Times New Roman" w:cs="Book Antiqua"/>
          <w:sz w:val="24"/>
          <w:szCs w:val="24"/>
          <w:lang w:val="es-CR" w:eastAsia="es-ES"/>
        </w:rPr>
        <w:t>sobre</w:t>
      </w:r>
      <w:r w:rsidR="008C102F">
        <w:rPr>
          <w:rFonts w:eastAsia="Times New Roman" w:cs="Book Antiqua"/>
          <w:sz w:val="24"/>
          <w:szCs w:val="24"/>
          <w:lang w:val="es-CR" w:eastAsia="es-ES"/>
        </w:rPr>
        <w:t xml:space="preserve"> la estructura del Juzgado de Familia del Tercer Circuito Judicial de San José, Desamparados. </w:t>
      </w:r>
    </w:p>
    <w:p w14:paraId="094B52A0" w14:textId="77777777" w:rsidR="008C102F" w:rsidRPr="008C102F" w:rsidRDefault="008C102F" w:rsidP="008C102F">
      <w:pPr>
        <w:spacing w:before="0" w:after="0" w:line="240" w:lineRule="auto"/>
        <w:jc w:val="left"/>
        <w:rPr>
          <w:rFonts w:eastAsia="Times New Roman" w:cs="Book Antiqua"/>
          <w:sz w:val="24"/>
          <w:szCs w:val="24"/>
          <w:lang w:val="es-CR" w:eastAsia="es-ES"/>
        </w:rPr>
      </w:pPr>
      <w:r w:rsidRPr="008C102F">
        <w:rPr>
          <w:rFonts w:eastAsia="Times New Roman" w:cs="Book Antiqua"/>
          <w:color w:val="0000FF"/>
          <w:sz w:val="24"/>
          <w:szCs w:val="24"/>
          <w:u w:val="single"/>
          <w:lang w:val="es-CR" w:eastAsia="es-ES"/>
        </w:rPr>
        <w:t xml:space="preserve"> </w:t>
      </w:r>
    </w:p>
    <w:p w14:paraId="7CC41848" w14:textId="77777777" w:rsidR="008C102F" w:rsidRPr="008C102F" w:rsidRDefault="008C102F" w:rsidP="008C102F">
      <w:pPr>
        <w:widowControl w:val="0"/>
        <w:spacing w:before="0" w:after="0" w:line="240" w:lineRule="auto"/>
        <w:jc w:val="left"/>
        <w:rPr>
          <w:rFonts w:eastAsia="Times New Roman" w:cs="Book Antiqua"/>
          <w:snapToGrid w:val="0"/>
          <w:sz w:val="24"/>
          <w:szCs w:val="24"/>
          <w:lang w:val="pt-BR" w:eastAsia="es-ES"/>
        </w:rPr>
      </w:pPr>
      <w:r w:rsidRPr="008C102F">
        <w:rPr>
          <w:rFonts w:eastAsia="Times New Roman" w:cs="Book Antiqua"/>
          <w:snapToGrid w:val="0"/>
          <w:sz w:val="24"/>
          <w:szCs w:val="24"/>
          <w:lang w:val="pt-BR" w:eastAsia="es-ES"/>
        </w:rPr>
        <w:t>Atentamente,</w:t>
      </w:r>
    </w:p>
    <w:p w14:paraId="09E474CD" w14:textId="77777777" w:rsidR="008C102F" w:rsidRPr="008C102F" w:rsidRDefault="008C102F" w:rsidP="008C102F">
      <w:pPr>
        <w:widowControl w:val="0"/>
        <w:spacing w:before="0" w:after="0" w:line="240" w:lineRule="auto"/>
        <w:jc w:val="center"/>
        <w:rPr>
          <w:rFonts w:eastAsia="Times New Roman" w:cs="Book Antiqua"/>
          <w:b/>
          <w:bCs/>
          <w:snapToGrid w:val="0"/>
          <w:sz w:val="24"/>
          <w:szCs w:val="24"/>
          <w:lang w:val="pt-BR" w:eastAsia="es-ES"/>
        </w:rPr>
      </w:pPr>
    </w:p>
    <w:p w14:paraId="1C618CA7" w14:textId="77777777" w:rsidR="008C102F" w:rsidRPr="008C102F" w:rsidRDefault="008C102F" w:rsidP="008C102F">
      <w:pPr>
        <w:widowControl w:val="0"/>
        <w:spacing w:before="0" w:after="0" w:line="240" w:lineRule="auto"/>
        <w:jc w:val="left"/>
        <w:rPr>
          <w:rFonts w:eastAsia="Times New Roman" w:cs="Book Antiqua"/>
          <w:snapToGrid w:val="0"/>
          <w:sz w:val="24"/>
          <w:szCs w:val="24"/>
          <w:lang w:val="pt-BR" w:eastAsia="es-ES"/>
        </w:rPr>
      </w:pPr>
    </w:p>
    <w:p w14:paraId="0CBFB23D" w14:textId="47D84D6C" w:rsidR="008C102F" w:rsidRPr="008C102F" w:rsidRDefault="00F52E86" w:rsidP="008C102F">
      <w:pPr>
        <w:spacing w:before="0" w:after="0" w:line="240" w:lineRule="auto"/>
        <w:jc w:val="left"/>
        <w:rPr>
          <w:rFonts w:eastAsia="Times New Roman" w:cs="Book Antiqua"/>
          <w:snapToGrid w:val="0"/>
          <w:sz w:val="24"/>
          <w:szCs w:val="24"/>
          <w:lang w:val="pt-BR" w:eastAsia="es-ES"/>
        </w:rPr>
      </w:pPr>
      <w:r>
        <w:rPr>
          <w:rFonts w:eastAsia="Times New Roman" w:cs="Book Antiqua"/>
          <w:snapToGrid w:val="0"/>
          <w:sz w:val="24"/>
          <w:szCs w:val="24"/>
          <w:lang w:val="pt-BR" w:eastAsia="es-ES"/>
        </w:rPr>
        <w:t xml:space="preserve">Máster </w:t>
      </w:r>
      <w:r w:rsidR="008C102F" w:rsidRPr="008C102F">
        <w:rPr>
          <w:rFonts w:eastAsia="Times New Roman" w:cs="Book Antiqua"/>
          <w:snapToGrid w:val="0"/>
          <w:sz w:val="24"/>
          <w:szCs w:val="24"/>
          <w:lang w:val="pt-BR" w:eastAsia="es-ES"/>
        </w:rPr>
        <w:t xml:space="preserve">Erick Antonio Mora Leiva, Jefe </w:t>
      </w:r>
    </w:p>
    <w:p w14:paraId="31258083" w14:textId="77777777" w:rsidR="008C102F" w:rsidRPr="008C102F" w:rsidRDefault="008C102F" w:rsidP="008C102F">
      <w:pPr>
        <w:spacing w:before="0" w:after="0" w:line="240" w:lineRule="auto"/>
        <w:jc w:val="left"/>
        <w:rPr>
          <w:rFonts w:eastAsia="Times New Roman" w:cs="Book Antiqua"/>
          <w:snapToGrid w:val="0"/>
          <w:sz w:val="24"/>
          <w:szCs w:val="24"/>
          <w:lang w:val="pt-BR" w:eastAsia="es-ES"/>
        </w:rPr>
      </w:pPr>
      <w:r w:rsidRPr="008C102F">
        <w:rPr>
          <w:rFonts w:eastAsia="Times New Roman" w:cs="Book Antiqua"/>
          <w:snapToGrid w:val="0"/>
          <w:sz w:val="24"/>
          <w:szCs w:val="24"/>
          <w:lang w:val="pt-BR" w:eastAsia="es-ES"/>
        </w:rPr>
        <w:t>Proceso Planeación y Evaluación</w:t>
      </w:r>
    </w:p>
    <w:p w14:paraId="06BFFDD5" w14:textId="77777777" w:rsidR="008C102F" w:rsidRPr="008C102F" w:rsidRDefault="008C102F" w:rsidP="008C102F">
      <w:pPr>
        <w:spacing w:before="0" w:after="0" w:line="240" w:lineRule="auto"/>
        <w:jc w:val="left"/>
        <w:rPr>
          <w:rFonts w:eastAsia="Times New Roman" w:cs="Book Antiqua"/>
          <w:snapToGrid w:val="0"/>
          <w:sz w:val="24"/>
          <w:szCs w:val="24"/>
          <w:lang w:val="pt-BR" w:eastAsia="es-ES"/>
        </w:rPr>
      </w:pPr>
    </w:p>
    <w:p w14:paraId="0E79787F" w14:textId="77777777" w:rsidR="008C102F" w:rsidRPr="008C102F" w:rsidRDefault="008C102F" w:rsidP="008C102F">
      <w:pPr>
        <w:spacing w:before="0" w:after="0" w:line="240" w:lineRule="auto"/>
        <w:jc w:val="left"/>
        <w:rPr>
          <w:rFonts w:eastAsia="Times New Roman" w:cs="Book Antiqua"/>
          <w:sz w:val="24"/>
          <w:szCs w:val="24"/>
          <w:lang w:val="es-CR" w:eastAsia="es-ES"/>
        </w:rPr>
      </w:pPr>
    </w:p>
    <w:p w14:paraId="7673F27D" w14:textId="14610ED3" w:rsidR="00F52E86" w:rsidRDefault="008C102F" w:rsidP="008C102F">
      <w:pPr>
        <w:spacing w:before="0" w:after="0" w:line="240" w:lineRule="auto"/>
        <w:jc w:val="left"/>
        <w:rPr>
          <w:rFonts w:eastAsia="Times New Roman" w:cs="Book Antiqua"/>
          <w:sz w:val="24"/>
          <w:szCs w:val="24"/>
          <w:lang w:val="es-CR" w:eastAsia="es-ES"/>
        </w:rPr>
      </w:pPr>
      <w:r w:rsidRPr="008C102F">
        <w:rPr>
          <w:rFonts w:eastAsia="Times New Roman" w:cs="Book Antiqua"/>
          <w:sz w:val="24"/>
          <w:szCs w:val="24"/>
          <w:lang w:val="es-CR" w:eastAsia="es-ES"/>
        </w:rPr>
        <w:t>Copia</w:t>
      </w:r>
      <w:r w:rsidR="00F52E86">
        <w:rPr>
          <w:rFonts w:eastAsia="Times New Roman" w:cs="Book Antiqua"/>
          <w:sz w:val="24"/>
          <w:szCs w:val="24"/>
          <w:lang w:val="es-CR" w:eastAsia="es-ES"/>
        </w:rPr>
        <w:t>s</w:t>
      </w:r>
      <w:r w:rsidRPr="008C102F">
        <w:rPr>
          <w:rFonts w:eastAsia="Times New Roman" w:cs="Book Antiqua"/>
          <w:sz w:val="24"/>
          <w:szCs w:val="24"/>
          <w:lang w:val="es-CR" w:eastAsia="es-ES"/>
        </w:rPr>
        <w:t xml:space="preserve">: </w:t>
      </w:r>
    </w:p>
    <w:p w14:paraId="6A827337" w14:textId="77777777" w:rsidR="00F52E86" w:rsidRDefault="00F52E86" w:rsidP="008C102F">
      <w:pPr>
        <w:spacing w:before="0" w:after="0" w:line="240" w:lineRule="auto"/>
        <w:jc w:val="left"/>
        <w:rPr>
          <w:rFonts w:eastAsia="Times New Roman" w:cs="Book Antiqua"/>
          <w:sz w:val="24"/>
          <w:szCs w:val="24"/>
          <w:lang w:val="es-CR" w:eastAsia="es-ES"/>
        </w:rPr>
      </w:pPr>
    </w:p>
    <w:p w14:paraId="5220A0CD" w14:textId="6B4357CA" w:rsidR="00F52E86" w:rsidRPr="00F52E86" w:rsidRDefault="00F52E86" w:rsidP="00F52E86">
      <w:pPr>
        <w:pStyle w:val="Prrafodelista"/>
        <w:numPr>
          <w:ilvl w:val="0"/>
          <w:numId w:val="5"/>
        </w:numPr>
        <w:rPr>
          <w:rFonts w:ascii="Book Antiqua" w:hAnsi="Book Antiqua" w:cs="Book Antiqua"/>
          <w:lang w:val="es-CR"/>
        </w:rPr>
      </w:pPr>
      <w:r w:rsidRPr="00F52E86">
        <w:rPr>
          <w:rFonts w:ascii="Book Antiqua" w:hAnsi="Book Antiqua" w:cs="Book Antiqua"/>
          <w:lang w:val="es-CR"/>
        </w:rPr>
        <w:t>Comisión de la Jurisdicción de Familia, Niñez y Adolescencia</w:t>
      </w:r>
    </w:p>
    <w:p w14:paraId="014FFFDE" w14:textId="26D79E97" w:rsidR="00F52E86" w:rsidRPr="00F52E86" w:rsidRDefault="00F52E86" w:rsidP="00F52E86">
      <w:pPr>
        <w:pStyle w:val="Prrafodelista"/>
        <w:numPr>
          <w:ilvl w:val="0"/>
          <w:numId w:val="5"/>
        </w:numPr>
        <w:rPr>
          <w:rFonts w:ascii="Book Antiqua" w:eastAsiaTheme="minorHAnsi" w:hAnsi="Book Antiqua" w:cstheme="minorBidi"/>
          <w:sz w:val="22"/>
          <w:szCs w:val="22"/>
          <w:lang w:eastAsia="en-US"/>
        </w:rPr>
      </w:pPr>
      <w:r w:rsidRPr="00F52E86">
        <w:rPr>
          <w:rFonts w:ascii="Book Antiqua" w:hAnsi="Book Antiqua" w:cs="Book Antiqua"/>
          <w:lang w:val="es-CR"/>
        </w:rPr>
        <w:t>Juzgado de Familia del Tercer Circuito Judicial de San José, Desamparados</w:t>
      </w:r>
    </w:p>
    <w:p w14:paraId="651068BE" w14:textId="48C5BD7A" w:rsidR="008C102F" w:rsidRPr="00F52E86" w:rsidRDefault="008C102F" w:rsidP="00F52E86">
      <w:pPr>
        <w:pStyle w:val="Prrafodelista"/>
        <w:numPr>
          <w:ilvl w:val="0"/>
          <w:numId w:val="5"/>
        </w:numPr>
        <w:rPr>
          <w:rFonts w:cs="Book Antiqua"/>
          <w:lang w:val="es-CR"/>
        </w:rPr>
      </w:pPr>
      <w:r w:rsidRPr="00F52E86">
        <w:rPr>
          <w:rFonts w:ascii="Book Antiqua" w:hAnsi="Book Antiqua" w:cs="Book Antiqua"/>
          <w:lang w:val="es-CR"/>
        </w:rPr>
        <w:t>Archivo</w:t>
      </w:r>
    </w:p>
    <w:p w14:paraId="418F1B3D" w14:textId="77777777" w:rsidR="008C102F" w:rsidRPr="008C102F" w:rsidRDefault="008C102F" w:rsidP="008C102F">
      <w:pPr>
        <w:spacing w:before="0" w:after="0" w:line="240" w:lineRule="auto"/>
        <w:jc w:val="left"/>
        <w:rPr>
          <w:rFonts w:eastAsia="Times New Roman" w:cs="Book Antiqua"/>
          <w:sz w:val="24"/>
          <w:szCs w:val="24"/>
          <w:lang w:eastAsia="es-ES"/>
        </w:rPr>
      </w:pPr>
    </w:p>
    <w:p w14:paraId="2A14C150" w14:textId="2B73C047" w:rsidR="008C102F" w:rsidRPr="008C102F" w:rsidRDefault="00F52E86" w:rsidP="008C102F">
      <w:pPr>
        <w:spacing w:before="0" w:after="0" w:line="240" w:lineRule="auto"/>
        <w:jc w:val="left"/>
        <w:rPr>
          <w:rFonts w:eastAsia="Times New Roman" w:cs="Book Antiqua"/>
          <w:sz w:val="24"/>
          <w:szCs w:val="24"/>
          <w:lang w:eastAsia="es-ES"/>
        </w:rPr>
      </w:pPr>
      <w:r>
        <w:rPr>
          <w:rFonts w:eastAsia="Times New Roman" w:cs="Book Antiqua"/>
          <w:sz w:val="24"/>
          <w:szCs w:val="24"/>
          <w:lang w:eastAsia="es-ES"/>
        </w:rPr>
        <w:t>rqp</w:t>
      </w:r>
    </w:p>
    <w:p w14:paraId="7948DED8" w14:textId="22124AA6" w:rsidR="008C102F" w:rsidRPr="008C102F" w:rsidRDefault="008C102F" w:rsidP="008C102F">
      <w:pPr>
        <w:spacing w:before="0" w:after="0" w:line="240" w:lineRule="auto"/>
        <w:rPr>
          <w:rFonts w:eastAsia="Times New Roman" w:cs="Book Antiqua"/>
          <w:sz w:val="24"/>
          <w:szCs w:val="24"/>
          <w:lang w:val="es-ES_tradnl" w:eastAsia="es-ES"/>
        </w:rPr>
      </w:pPr>
      <w:r w:rsidRPr="008C102F">
        <w:rPr>
          <w:rFonts w:eastAsia="Times New Roman" w:cs="Book Antiqua"/>
          <w:sz w:val="24"/>
          <w:szCs w:val="24"/>
          <w:lang w:val="es-ES_tradnl" w:eastAsia="es-ES"/>
        </w:rPr>
        <w:t>Ref.</w:t>
      </w:r>
      <w:r w:rsidR="00F52E86">
        <w:rPr>
          <w:rFonts w:eastAsia="Times New Roman" w:cs="Book Antiqua"/>
          <w:sz w:val="24"/>
          <w:szCs w:val="24"/>
          <w:lang w:val="es-ES_tradnl" w:eastAsia="es-ES"/>
        </w:rPr>
        <w:t>1745-2020</w:t>
      </w:r>
    </w:p>
    <w:p w14:paraId="06D833C6" w14:textId="7B99FAED" w:rsidR="008C102F" w:rsidRDefault="008C102F">
      <w:pPr>
        <w:spacing w:before="0" w:after="160"/>
        <w:jc w:val="left"/>
        <w:rPr>
          <w:rStyle w:val="normaltextrun"/>
          <w:rFonts w:eastAsia="Times New Roman" w:cs="Segoe UI"/>
          <w:lang w:val="es-CR" w:eastAsia="es-CR"/>
        </w:rPr>
      </w:pPr>
    </w:p>
    <w:p w14:paraId="05A6888B" w14:textId="77777777" w:rsidR="00F52E86" w:rsidRDefault="00F52E86" w:rsidP="00471355">
      <w:pPr>
        <w:widowControl w:val="0"/>
        <w:spacing w:after="0" w:line="240" w:lineRule="auto"/>
        <w:rPr>
          <w:rFonts w:cs="Book Antiqua"/>
          <w:snapToGrid w:val="0"/>
        </w:rPr>
      </w:pPr>
    </w:p>
    <w:p w14:paraId="4B1A0F0D" w14:textId="77777777" w:rsidR="00F52E86" w:rsidRDefault="00F52E86" w:rsidP="00471355">
      <w:pPr>
        <w:widowControl w:val="0"/>
        <w:spacing w:after="0" w:line="240" w:lineRule="auto"/>
        <w:rPr>
          <w:rFonts w:cs="Book Antiqua"/>
          <w:snapToGrid w:val="0"/>
        </w:rPr>
      </w:pPr>
    </w:p>
    <w:p w14:paraId="06FA2CFF" w14:textId="77777777" w:rsidR="00F52E86" w:rsidRDefault="00F52E86" w:rsidP="00471355">
      <w:pPr>
        <w:widowControl w:val="0"/>
        <w:spacing w:after="0" w:line="240" w:lineRule="auto"/>
        <w:rPr>
          <w:rFonts w:cs="Book Antiqua"/>
          <w:snapToGrid w:val="0"/>
        </w:rPr>
      </w:pPr>
    </w:p>
    <w:p w14:paraId="5F9AE289" w14:textId="77777777" w:rsidR="00790AC6" w:rsidRDefault="00790AC6" w:rsidP="00F52E86">
      <w:pPr>
        <w:widowControl w:val="0"/>
        <w:spacing w:before="0" w:after="0" w:line="240" w:lineRule="auto"/>
        <w:rPr>
          <w:rFonts w:cs="Book Antiqua"/>
          <w:snapToGrid w:val="0"/>
          <w:sz w:val="24"/>
          <w:szCs w:val="24"/>
        </w:rPr>
      </w:pPr>
    </w:p>
    <w:p w14:paraId="7660215A" w14:textId="75AAD58D" w:rsidR="00471355" w:rsidRPr="0049419B" w:rsidRDefault="00B8162E" w:rsidP="00F52E86">
      <w:pPr>
        <w:widowControl w:val="0"/>
        <w:spacing w:before="0" w:after="0" w:line="240" w:lineRule="auto"/>
        <w:rPr>
          <w:rFonts w:cs="Book Antiqua"/>
          <w:snapToGrid w:val="0"/>
          <w:sz w:val="24"/>
          <w:szCs w:val="24"/>
        </w:rPr>
      </w:pPr>
      <w:r w:rsidRPr="0049419B">
        <w:rPr>
          <w:rFonts w:cs="Book Antiqua"/>
          <w:snapToGrid w:val="0"/>
          <w:sz w:val="24"/>
          <w:szCs w:val="24"/>
        </w:rPr>
        <w:t>1</w:t>
      </w:r>
      <w:r w:rsidR="00790AC6">
        <w:rPr>
          <w:rFonts w:cs="Book Antiqua"/>
          <w:snapToGrid w:val="0"/>
          <w:sz w:val="24"/>
          <w:szCs w:val="24"/>
        </w:rPr>
        <w:t>6</w:t>
      </w:r>
      <w:r w:rsidRPr="0049419B">
        <w:rPr>
          <w:rFonts w:cs="Book Antiqua"/>
          <w:snapToGrid w:val="0"/>
          <w:sz w:val="24"/>
          <w:szCs w:val="24"/>
        </w:rPr>
        <w:t xml:space="preserve"> de marzo de 2021</w:t>
      </w:r>
    </w:p>
    <w:p w14:paraId="60EC65E4" w14:textId="298AF886" w:rsidR="00471355" w:rsidRPr="0049419B" w:rsidRDefault="00471355" w:rsidP="00F52E86">
      <w:pPr>
        <w:spacing w:before="0" w:after="0" w:line="240" w:lineRule="auto"/>
        <w:rPr>
          <w:sz w:val="24"/>
          <w:szCs w:val="24"/>
        </w:rPr>
      </w:pPr>
    </w:p>
    <w:p w14:paraId="536CE39A" w14:textId="2B14C740" w:rsidR="00F52E86" w:rsidRPr="0049419B" w:rsidRDefault="00F52E86" w:rsidP="00F52E86">
      <w:pPr>
        <w:spacing w:before="0" w:after="0" w:line="240" w:lineRule="auto"/>
        <w:rPr>
          <w:sz w:val="24"/>
          <w:szCs w:val="24"/>
        </w:rPr>
      </w:pPr>
    </w:p>
    <w:p w14:paraId="572CAFA6" w14:textId="77777777" w:rsidR="00F52E86" w:rsidRPr="0049419B" w:rsidRDefault="00F52E86" w:rsidP="00F52E86">
      <w:pPr>
        <w:spacing w:before="0" w:after="0" w:line="240" w:lineRule="auto"/>
        <w:rPr>
          <w:sz w:val="24"/>
          <w:szCs w:val="24"/>
        </w:rPr>
      </w:pPr>
    </w:p>
    <w:p w14:paraId="680DC0C1" w14:textId="35CF70BE" w:rsidR="00471355" w:rsidRPr="0049419B" w:rsidRDefault="00790AC6" w:rsidP="00F52E86">
      <w:pPr>
        <w:spacing w:before="0" w:after="0" w:line="240" w:lineRule="auto"/>
        <w:rPr>
          <w:sz w:val="24"/>
          <w:szCs w:val="24"/>
        </w:rPr>
      </w:pPr>
      <w:proofErr w:type="gramStart"/>
      <w:r>
        <w:rPr>
          <w:sz w:val="24"/>
          <w:szCs w:val="24"/>
        </w:rPr>
        <w:t>Master</w:t>
      </w:r>
      <w:proofErr w:type="gramEnd"/>
    </w:p>
    <w:p w14:paraId="72A89FA6" w14:textId="1F1C2F90" w:rsidR="00471355" w:rsidRPr="0049419B" w:rsidRDefault="002A52C0" w:rsidP="00F52E86">
      <w:pPr>
        <w:spacing w:before="0" w:after="0" w:line="240" w:lineRule="auto"/>
        <w:rPr>
          <w:sz w:val="24"/>
          <w:szCs w:val="24"/>
        </w:rPr>
      </w:pPr>
      <w:r w:rsidRPr="0049419B">
        <w:rPr>
          <w:sz w:val="24"/>
          <w:szCs w:val="24"/>
        </w:rPr>
        <w:t>Erick Antonio Mora Leiva</w:t>
      </w:r>
      <w:r w:rsidR="00F52E86" w:rsidRPr="0049419B">
        <w:rPr>
          <w:sz w:val="24"/>
          <w:szCs w:val="24"/>
        </w:rPr>
        <w:t xml:space="preserve">, </w:t>
      </w:r>
      <w:proofErr w:type="gramStart"/>
      <w:r w:rsidR="00F52E86" w:rsidRPr="0049419B">
        <w:rPr>
          <w:sz w:val="24"/>
          <w:szCs w:val="24"/>
        </w:rPr>
        <w:t>Jefe</w:t>
      </w:r>
      <w:proofErr w:type="gramEnd"/>
    </w:p>
    <w:p w14:paraId="4A01A6F4" w14:textId="5F12EE78" w:rsidR="002A52C0" w:rsidRPr="0049419B" w:rsidRDefault="002A52C0" w:rsidP="00F52E86">
      <w:pPr>
        <w:spacing w:before="0" w:after="0" w:line="240" w:lineRule="auto"/>
        <w:rPr>
          <w:sz w:val="24"/>
          <w:szCs w:val="24"/>
        </w:rPr>
      </w:pPr>
      <w:r w:rsidRPr="0049419B">
        <w:rPr>
          <w:sz w:val="24"/>
          <w:szCs w:val="24"/>
        </w:rPr>
        <w:t xml:space="preserve">Proceso de Planeación y Evaluación </w:t>
      </w:r>
    </w:p>
    <w:p w14:paraId="3C61BD66" w14:textId="685B657E" w:rsidR="00F52E86" w:rsidRPr="0049419B" w:rsidRDefault="00F52E86" w:rsidP="00F52E86">
      <w:pPr>
        <w:spacing w:before="0" w:after="0" w:line="240" w:lineRule="auto"/>
        <w:rPr>
          <w:sz w:val="24"/>
          <w:szCs w:val="24"/>
        </w:rPr>
      </w:pPr>
    </w:p>
    <w:p w14:paraId="15518C16" w14:textId="77777777" w:rsidR="00F52E86" w:rsidRPr="0049419B" w:rsidRDefault="00F52E86" w:rsidP="00F52E86">
      <w:pPr>
        <w:spacing w:before="0" w:after="0" w:line="240" w:lineRule="auto"/>
        <w:rPr>
          <w:sz w:val="24"/>
          <w:szCs w:val="24"/>
        </w:rPr>
      </w:pPr>
    </w:p>
    <w:p w14:paraId="3C6EBE06" w14:textId="7477DE63" w:rsidR="00471355" w:rsidRPr="0049419B" w:rsidRDefault="00471355" w:rsidP="00F52E86">
      <w:pPr>
        <w:spacing w:before="0" w:after="0" w:line="240" w:lineRule="auto"/>
        <w:rPr>
          <w:sz w:val="24"/>
          <w:szCs w:val="24"/>
        </w:rPr>
      </w:pPr>
      <w:r w:rsidRPr="0049419B">
        <w:rPr>
          <w:sz w:val="24"/>
          <w:szCs w:val="24"/>
        </w:rPr>
        <w:t>Estimado señor:</w:t>
      </w:r>
    </w:p>
    <w:p w14:paraId="359B7739" w14:textId="77777777" w:rsidR="00F52E86" w:rsidRPr="0049419B" w:rsidRDefault="00F52E86" w:rsidP="00F52E86">
      <w:pPr>
        <w:spacing w:before="0" w:after="0" w:line="240" w:lineRule="auto"/>
        <w:rPr>
          <w:sz w:val="24"/>
          <w:szCs w:val="24"/>
        </w:rPr>
      </w:pPr>
    </w:p>
    <w:p w14:paraId="183E9770" w14:textId="1F720D2B" w:rsidR="000B02DA" w:rsidRDefault="000B02DA">
      <w:pPr>
        <w:spacing w:before="0" w:after="0" w:line="240" w:lineRule="auto"/>
        <w:rPr>
          <w:snapToGrid w:val="0"/>
          <w:sz w:val="24"/>
          <w:szCs w:val="24"/>
        </w:rPr>
      </w:pPr>
      <w:r>
        <w:rPr>
          <w:snapToGrid w:val="0"/>
          <w:sz w:val="24"/>
          <w:szCs w:val="24"/>
        </w:rPr>
        <w:t>Mediante oficio 1886-2021 la Secretaría de la Corte comunicó el acuerdo tomado por el Consejo Superior en la sesión 15-2021, artículo XXXV, al conocer el informe 178</w:t>
      </w:r>
      <w:r w:rsidRPr="0049419B">
        <w:rPr>
          <w:snapToGrid w:val="0"/>
          <w:sz w:val="24"/>
          <w:szCs w:val="24"/>
        </w:rPr>
        <w:t>-PLA-</w:t>
      </w:r>
      <w:r>
        <w:rPr>
          <w:snapToGrid w:val="0"/>
          <w:sz w:val="24"/>
          <w:szCs w:val="24"/>
        </w:rPr>
        <w:t>MI</w:t>
      </w:r>
      <w:r w:rsidRPr="0049419B">
        <w:rPr>
          <w:snapToGrid w:val="0"/>
          <w:sz w:val="24"/>
          <w:szCs w:val="24"/>
        </w:rPr>
        <w:t>-202</w:t>
      </w:r>
      <w:r>
        <w:rPr>
          <w:snapToGrid w:val="0"/>
          <w:sz w:val="24"/>
          <w:szCs w:val="24"/>
        </w:rPr>
        <w:t>1</w:t>
      </w:r>
      <w:r w:rsidR="00790AC6">
        <w:rPr>
          <w:snapToGrid w:val="0"/>
          <w:sz w:val="24"/>
          <w:szCs w:val="24"/>
        </w:rPr>
        <w:t xml:space="preserve"> relacionado con </w:t>
      </w:r>
      <w:r w:rsidR="00790AC6" w:rsidRPr="00C83842">
        <w:rPr>
          <w:snapToGrid w:val="0"/>
          <w:sz w:val="24"/>
          <w:szCs w:val="24"/>
        </w:rPr>
        <w:t xml:space="preserve">el análisis de los esquemas de organización y reparto que se utilizarán en el Juzgado de Familia del III Circuito Judicial de San José, Desamparados, con ocasión del “Impacto organizacional y presupuestario en el Poder Judicial a partir de la promulgación del Código Procesal de Familia”, en donde: </w:t>
      </w:r>
    </w:p>
    <w:p w14:paraId="2AE08008" w14:textId="019C71ED" w:rsidR="000B02DA" w:rsidRDefault="000B02DA" w:rsidP="00F52E86">
      <w:pPr>
        <w:spacing w:before="0" w:after="0" w:line="240" w:lineRule="auto"/>
        <w:rPr>
          <w:snapToGrid w:val="0"/>
          <w:sz w:val="24"/>
          <w:szCs w:val="24"/>
        </w:rPr>
      </w:pPr>
    </w:p>
    <w:p w14:paraId="51DEE409" w14:textId="20C9B1CE" w:rsidR="00790AC6" w:rsidRDefault="00097158" w:rsidP="00C83842">
      <w:pPr>
        <w:pStyle w:val="NormalWeb"/>
        <w:spacing w:before="0" w:after="0"/>
        <w:ind w:left="708" w:firstLine="709"/>
        <w:contextualSpacing/>
        <w:jc w:val="both"/>
        <w:rPr>
          <w:i/>
          <w:iCs/>
          <w:color w:val="000000" w:themeColor="text1"/>
        </w:rPr>
      </w:pPr>
      <w:r>
        <w:rPr>
          <w:b/>
          <w:bCs/>
          <w:i/>
          <w:iCs/>
          <w:color w:val="000000" w:themeColor="text1"/>
          <w:lang w:val="es-ES_tradnl"/>
        </w:rPr>
        <w:t>“</w:t>
      </w:r>
      <w:r w:rsidR="00790AC6" w:rsidRPr="00C83842">
        <w:rPr>
          <w:b/>
          <w:bCs/>
          <w:i/>
          <w:iCs/>
          <w:color w:val="000000" w:themeColor="text1"/>
          <w:lang w:val="es-ES_tradnl"/>
        </w:rPr>
        <w:t>Se acordó:</w:t>
      </w:r>
      <w:r w:rsidR="00790AC6" w:rsidRPr="00C83842">
        <w:rPr>
          <w:b/>
          <w:bCs/>
          <w:i/>
          <w:iCs/>
          <w:color w:val="000000" w:themeColor="text1"/>
        </w:rPr>
        <w:t xml:space="preserve"> </w:t>
      </w:r>
      <w:r w:rsidR="00790AC6" w:rsidRPr="00C83842">
        <w:rPr>
          <w:i/>
          <w:iCs/>
          <w:color w:val="000000" w:themeColor="text1"/>
        </w:rPr>
        <w:t>Tener por rendido el</w:t>
      </w:r>
      <w:r w:rsidR="00790AC6" w:rsidRPr="00C83842">
        <w:rPr>
          <w:b/>
          <w:bCs/>
          <w:i/>
          <w:iCs/>
          <w:color w:val="000000" w:themeColor="text1"/>
        </w:rPr>
        <w:t xml:space="preserve"> </w:t>
      </w:r>
      <w:r w:rsidR="00790AC6" w:rsidRPr="00C83842">
        <w:rPr>
          <w:i/>
          <w:iCs/>
          <w:color w:val="000000" w:themeColor="text1"/>
        </w:rPr>
        <w:t xml:space="preserve">oficio número 178-PLA-MI-2021 del 10 de febrero de 2021, suscrito por el licenciado Erick Antonio Mora Leiva, Jefe de Proceso de Planeación y Evaluación, mediante el cual remite el </w:t>
      </w:r>
      <w:r w:rsidR="00790AC6" w:rsidRPr="00C83842">
        <w:rPr>
          <w:i/>
          <w:iCs/>
          <w:color w:val="000000" w:themeColor="text1"/>
          <w:lang w:val="es-CR"/>
        </w:rPr>
        <w:t xml:space="preserve">informe elaborado por el ingeniero Arnold Alvarado Ruiz, Profesional 2 interino de la Dirección de Planificación, relacionado con </w:t>
      </w:r>
      <w:r w:rsidR="00790AC6" w:rsidRPr="00C83842">
        <w:rPr>
          <w:i/>
          <w:iCs/>
          <w:snapToGrid w:val="0"/>
          <w:color w:val="000000" w:themeColor="text1"/>
        </w:rPr>
        <w:t xml:space="preserve">el análisis de los esquemas de organización y reparto que se utilizarán en el Juzgado de Familia del Tercer Circuito Judicial de San José, Desamparados, con ocasión del “Impacto organizacional y presupuestario en el Poder Judicial a partir de la promulgación del Código Procesal de Familia” y acoger sus recomendaciones, en consecuencia: </w:t>
      </w:r>
      <w:r w:rsidR="00790AC6" w:rsidRPr="00C83842">
        <w:rPr>
          <w:b/>
          <w:bCs/>
          <w:i/>
          <w:iCs/>
          <w:snapToGrid w:val="0"/>
          <w:color w:val="000000" w:themeColor="text1"/>
        </w:rPr>
        <w:t>1.)</w:t>
      </w:r>
      <w:r w:rsidR="00790AC6" w:rsidRPr="00C83842">
        <w:rPr>
          <w:i/>
          <w:iCs/>
          <w:snapToGrid w:val="0"/>
          <w:color w:val="000000" w:themeColor="text1"/>
        </w:rPr>
        <w:t xml:space="preserve"> </w:t>
      </w:r>
      <w:r w:rsidR="00790AC6" w:rsidRPr="00C83842">
        <w:rPr>
          <w:i/>
          <w:iCs/>
          <w:color w:val="000000" w:themeColor="text1"/>
        </w:rPr>
        <w:t>Aprobar la propuesta de mantener la estructura de tramitación citada en el cuadro 2 del informe, apartado 4, de forma que se equilibren las cargas de trabajo entre el equipo de trabajo y se optimice el recurso existente en el Despachos, de la siguiente manera:</w:t>
      </w:r>
    </w:p>
    <w:p w14:paraId="74B6EE38" w14:textId="28DDD800" w:rsidR="00C83842" w:rsidRDefault="00C83842" w:rsidP="00C83842">
      <w:pPr>
        <w:pStyle w:val="NormalWeb"/>
        <w:spacing w:before="0" w:after="0"/>
        <w:ind w:left="708" w:firstLine="709"/>
        <w:contextualSpacing/>
        <w:jc w:val="both"/>
        <w:rPr>
          <w:i/>
          <w:iCs/>
          <w:color w:val="000000" w:themeColor="text1"/>
        </w:rPr>
      </w:pPr>
    </w:p>
    <w:p w14:paraId="61B44300" w14:textId="77777777" w:rsidR="00C83842" w:rsidRPr="00C83842" w:rsidRDefault="00C83842" w:rsidP="00C83842">
      <w:pPr>
        <w:pStyle w:val="NormalWeb"/>
        <w:spacing w:before="0" w:after="0"/>
        <w:ind w:left="708" w:firstLine="709"/>
        <w:contextualSpacing/>
        <w:jc w:val="both"/>
        <w:rPr>
          <w:i/>
          <w:iCs/>
          <w:color w:val="000000" w:themeColor="text1"/>
        </w:rPr>
      </w:pPr>
    </w:p>
    <w:p w14:paraId="6EDF0382" w14:textId="77777777" w:rsidR="00790AC6" w:rsidRPr="00C83842" w:rsidRDefault="00790AC6" w:rsidP="00C83842">
      <w:pPr>
        <w:pStyle w:val="NormalWeb"/>
        <w:spacing w:before="0" w:after="0"/>
        <w:ind w:left="708" w:firstLine="709"/>
        <w:contextualSpacing/>
        <w:jc w:val="both"/>
        <w:rPr>
          <w:i/>
          <w:iCs/>
          <w:color w:val="000000" w:themeColor="text1"/>
        </w:rPr>
      </w:pPr>
    </w:p>
    <w:tbl>
      <w:tblPr>
        <w:tblW w:w="5000" w:type="pct"/>
        <w:tblInd w:w="708" w:type="dxa"/>
        <w:tblCellMar>
          <w:left w:w="70" w:type="dxa"/>
          <w:right w:w="70" w:type="dxa"/>
        </w:tblCellMar>
        <w:tblLook w:val="04A0" w:firstRow="1" w:lastRow="0" w:firstColumn="1" w:lastColumn="0" w:noHBand="0" w:noVBand="1"/>
      </w:tblPr>
      <w:tblGrid>
        <w:gridCol w:w="2266"/>
        <w:gridCol w:w="3512"/>
        <w:gridCol w:w="3014"/>
      </w:tblGrid>
      <w:tr w:rsidR="00790AC6" w:rsidRPr="00790AC6" w14:paraId="37E0F342" w14:textId="77777777" w:rsidTr="00C83842">
        <w:trPr>
          <w:trHeight w:val="313"/>
          <w:tblHeader/>
        </w:trPr>
        <w:tc>
          <w:tcPr>
            <w:tcW w:w="5000" w:type="pct"/>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7C96950C" w14:textId="77777777" w:rsidR="00790AC6" w:rsidRPr="00C83842" w:rsidRDefault="00790AC6" w:rsidP="00790AC6">
            <w:pPr>
              <w:jc w:val="center"/>
              <w:rPr>
                <w:b/>
                <w:bCs/>
                <w:i/>
                <w:iCs/>
                <w:color w:val="000000" w:themeColor="text1"/>
                <w:lang w:eastAsia="es-CR"/>
              </w:rPr>
            </w:pPr>
            <w:r w:rsidRPr="00C83842">
              <w:rPr>
                <w:b/>
                <w:bCs/>
                <w:i/>
                <w:iCs/>
                <w:color w:val="000000" w:themeColor="text1"/>
                <w:lang w:eastAsia="es-CR"/>
              </w:rPr>
              <w:lastRenderedPageBreak/>
              <w:t>Juzgado de Familia del III Circuito Judicial de San José</w:t>
            </w:r>
          </w:p>
        </w:tc>
      </w:tr>
      <w:tr w:rsidR="00790AC6" w:rsidRPr="00790AC6" w14:paraId="1DC898B7" w14:textId="77777777" w:rsidTr="00C83842">
        <w:trPr>
          <w:trHeight w:val="313"/>
          <w:tblHeader/>
        </w:trPr>
        <w:tc>
          <w:tcPr>
            <w:tcW w:w="1289" w:type="pct"/>
            <w:tcBorders>
              <w:top w:val="nil"/>
              <w:left w:val="double" w:sz="6" w:space="0" w:color="auto"/>
              <w:bottom w:val="double" w:sz="6" w:space="0" w:color="auto"/>
              <w:right w:val="double" w:sz="6" w:space="0" w:color="auto"/>
            </w:tcBorders>
            <w:shd w:val="clear" w:color="000000" w:fill="D9D9D9"/>
            <w:vAlign w:val="center"/>
            <w:hideMark/>
          </w:tcPr>
          <w:p w14:paraId="4BE0F53B" w14:textId="77777777" w:rsidR="00790AC6" w:rsidRPr="00C83842" w:rsidRDefault="00790AC6" w:rsidP="00790AC6">
            <w:pPr>
              <w:jc w:val="center"/>
              <w:rPr>
                <w:b/>
                <w:bCs/>
                <w:i/>
                <w:iCs/>
                <w:color w:val="000000" w:themeColor="text1"/>
                <w:lang w:eastAsia="es-CR"/>
              </w:rPr>
            </w:pPr>
            <w:r w:rsidRPr="00C83842">
              <w:rPr>
                <w:b/>
                <w:bCs/>
                <w:i/>
                <w:iCs/>
                <w:color w:val="000000" w:themeColor="text1"/>
                <w:lang w:eastAsia="es-CR"/>
              </w:rPr>
              <w:t>Ubicación</w:t>
            </w:r>
          </w:p>
        </w:tc>
        <w:tc>
          <w:tcPr>
            <w:tcW w:w="3711" w:type="pct"/>
            <w:gridSpan w:val="2"/>
            <w:tcBorders>
              <w:top w:val="double" w:sz="6" w:space="0" w:color="auto"/>
              <w:left w:val="nil"/>
              <w:bottom w:val="double" w:sz="6" w:space="0" w:color="auto"/>
              <w:right w:val="double" w:sz="6" w:space="0" w:color="000000"/>
            </w:tcBorders>
            <w:shd w:val="clear" w:color="000000" w:fill="D9D9D9"/>
            <w:vAlign w:val="center"/>
            <w:hideMark/>
          </w:tcPr>
          <w:p w14:paraId="102CB280" w14:textId="77777777" w:rsidR="00790AC6" w:rsidRPr="00C83842" w:rsidRDefault="00790AC6" w:rsidP="00790AC6">
            <w:pPr>
              <w:jc w:val="center"/>
              <w:rPr>
                <w:b/>
                <w:bCs/>
                <w:i/>
                <w:iCs/>
                <w:color w:val="000000" w:themeColor="text1"/>
                <w:lang w:eastAsia="es-CR"/>
              </w:rPr>
            </w:pPr>
            <w:r w:rsidRPr="00C83842">
              <w:rPr>
                <w:b/>
                <w:bCs/>
                <w:i/>
                <w:iCs/>
                <w:color w:val="000000" w:themeColor="text1"/>
                <w:lang w:eastAsia="es-CR"/>
              </w:rPr>
              <w:t>Reparto</w:t>
            </w:r>
          </w:p>
        </w:tc>
      </w:tr>
      <w:tr w:rsidR="00790AC6" w:rsidRPr="00790AC6" w14:paraId="746F3087" w14:textId="77777777" w:rsidTr="00C83842">
        <w:trPr>
          <w:trHeight w:val="602"/>
        </w:trPr>
        <w:tc>
          <w:tcPr>
            <w:tcW w:w="1289" w:type="pct"/>
            <w:tcBorders>
              <w:top w:val="nil"/>
              <w:left w:val="double" w:sz="6" w:space="0" w:color="auto"/>
              <w:bottom w:val="double" w:sz="6" w:space="0" w:color="auto"/>
              <w:right w:val="double" w:sz="6" w:space="0" w:color="auto"/>
            </w:tcBorders>
            <w:shd w:val="clear" w:color="auto" w:fill="auto"/>
            <w:vAlign w:val="center"/>
            <w:hideMark/>
          </w:tcPr>
          <w:p w14:paraId="33977182" w14:textId="77777777" w:rsidR="00790AC6" w:rsidRPr="00C83842" w:rsidRDefault="00790AC6" w:rsidP="00790AC6">
            <w:pPr>
              <w:rPr>
                <w:i/>
                <w:iCs/>
                <w:color w:val="000000" w:themeColor="text1"/>
                <w:lang w:eastAsia="es-CR"/>
              </w:rPr>
            </w:pPr>
            <w:r w:rsidRPr="00C83842">
              <w:rPr>
                <w:i/>
                <w:iCs/>
                <w:color w:val="000000" w:themeColor="text1"/>
                <w:lang w:eastAsia="es-CR"/>
              </w:rPr>
              <w:t>Persona Juzgadora 1</w:t>
            </w:r>
          </w:p>
        </w:tc>
        <w:tc>
          <w:tcPr>
            <w:tcW w:w="1997" w:type="pct"/>
            <w:tcBorders>
              <w:top w:val="nil"/>
              <w:left w:val="nil"/>
              <w:bottom w:val="nil"/>
              <w:right w:val="double" w:sz="6" w:space="0" w:color="auto"/>
            </w:tcBorders>
            <w:shd w:val="clear" w:color="auto" w:fill="auto"/>
            <w:vAlign w:val="center"/>
            <w:hideMark/>
          </w:tcPr>
          <w:p w14:paraId="53EA5793" w14:textId="77777777" w:rsidR="00790AC6" w:rsidRPr="00C83842" w:rsidRDefault="00790AC6" w:rsidP="00790AC6">
            <w:pPr>
              <w:jc w:val="center"/>
              <w:rPr>
                <w:i/>
                <w:iCs/>
                <w:color w:val="000000" w:themeColor="text1"/>
                <w:lang w:eastAsia="es-CR"/>
              </w:rPr>
            </w:pPr>
            <w:r w:rsidRPr="00C83842">
              <w:rPr>
                <w:i/>
                <w:iCs/>
                <w:color w:val="000000" w:themeColor="text1"/>
                <w:lang w:eastAsia="es-CR"/>
              </w:rPr>
              <w:t>Jueza o Juez 1</w:t>
            </w:r>
          </w:p>
        </w:tc>
        <w:tc>
          <w:tcPr>
            <w:tcW w:w="1714" w:type="pct"/>
            <w:tcBorders>
              <w:top w:val="nil"/>
              <w:left w:val="nil"/>
              <w:bottom w:val="double" w:sz="6" w:space="0" w:color="auto"/>
              <w:right w:val="double" w:sz="6" w:space="0" w:color="auto"/>
            </w:tcBorders>
            <w:shd w:val="clear" w:color="auto" w:fill="auto"/>
            <w:vAlign w:val="center"/>
            <w:hideMark/>
          </w:tcPr>
          <w:p w14:paraId="602E89F4" w14:textId="77777777" w:rsidR="00790AC6" w:rsidRPr="00C83842" w:rsidRDefault="00790AC6" w:rsidP="00790AC6">
            <w:pPr>
              <w:rPr>
                <w:i/>
                <w:iCs/>
                <w:color w:val="000000" w:themeColor="text1"/>
                <w:lang w:eastAsia="es-CR"/>
              </w:rPr>
            </w:pPr>
            <w:r w:rsidRPr="00C83842">
              <w:rPr>
                <w:i/>
                <w:iCs/>
                <w:color w:val="000000" w:themeColor="text1"/>
                <w:lang w:eastAsia="es-CR"/>
              </w:rPr>
              <w:t xml:space="preserve">Persona Técnica Judicial 1 </w:t>
            </w:r>
            <w:r w:rsidRPr="00790AC6">
              <w:rPr>
                <w:b/>
                <w:bCs/>
                <w:i/>
                <w:iCs/>
                <w:color w:val="000000" w:themeColor="text1"/>
                <w:lang w:eastAsia="es-CR"/>
              </w:rPr>
              <w:t>(Divorcios por mutuo consentimiento)</w:t>
            </w:r>
          </w:p>
        </w:tc>
      </w:tr>
      <w:tr w:rsidR="00790AC6" w:rsidRPr="00790AC6" w14:paraId="7CE05647" w14:textId="77777777" w:rsidTr="00C83842">
        <w:trPr>
          <w:trHeight w:val="602"/>
        </w:trPr>
        <w:tc>
          <w:tcPr>
            <w:tcW w:w="1289" w:type="pct"/>
            <w:tcBorders>
              <w:top w:val="nil"/>
              <w:left w:val="double" w:sz="6" w:space="0" w:color="auto"/>
              <w:bottom w:val="double" w:sz="6" w:space="0" w:color="auto"/>
              <w:right w:val="double" w:sz="6" w:space="0" w:color="auto"/>
            </w:tcBorders>
            <w:shd w:val="clear" w:color="auto" w:fill="auto"/>
            <w:vAlign w:val="center"/>
            <w:hideMark/>
          </w:tcPr>
          <w:p w14:paraId="68A5918B" w14:textId="77777777" w:rsidR="00790AC6" w:rsidRPr="00C83842" w:rsidRDefault="00790AC6" w:rsidP="00790AC6">
            <w:pPr>
              <w:rPr>
                <w:i/>
                <w:iCs/>
                <w:color w:val="000000" w:themeColor="text1"/>
                <w:lang w:eastAsia="es-CR"/>
              </w:rPr>
            </w:pPr>
            <w:r w:rsidRPr="00C83842">
              <w:rPr>
                <w:i/>
                <w:iCs/>
                <w:color w:val="000000" w:themeColor="text1"/>
                <w:lang w:eastAsia="es-CR"/>
              </w:rPr>
              <w:t>Persona Juzgadora 2</w:t>
            </w:r>
          </w:p>
        </w:tc>
        <w:tc>
          <w:tcPr>
            <w:tcW w:w="1997" w:type="pct"/>
            <w:vMerge w:val="restart"/>
            <w:tcBorders>
              <w:top w:val="nil"/>
              <w:left w:val="nil"/>
              <w:right w:val="double" w:sz="6" w:space="0" w:color="auto"/>
            </w:tcBorders>
            <w:shd w:val="clear" w:color="auto" w:fill="auto"/>
            <w:vAlign w:val="center"/>
            <w:hideMark/>
          </w:tcPr>
          <w:p w14:paraId="32CD6DEB" w14:textId="77777777" w:rsidR="00790AC6" w:rsidRPr="00790AC6" w:rsidRDefault="00790AC6" w:rsidP="00790AC6">
            <w:pPr>
              <w:jc w:val="center"/>
              <w:rPr>
                <w:b/>
                <w:bCs/>
                <w:i/>
                <w:iCs/>
                <w:color w:val="000000" w:themeColor="text1"/>
                <w:lang w:eastAsia="es-CR"/>
              </w:rPr>
            </w:pPr>
            <w:r w:rsidRPr="00790AC6">
              <w:rPr>
                <w:b/>
                <w:bCs/>
                <w:i/>
                <w:iCs/>
                <w:color w:val="000000" w:themeColor="text1"/>
                <w:lang w:eastAsia="es-CR"/>
              </w:rPr>
              <w:t>(Procesos Contenciosos menos ordinarios)</w:t>
            </w:r>
          </w:p>
        </w:tc>
        <w:tc>
          <w:tcPr>
            <w:tcW w:w="1714" w:type="pct"/>
            <w:tcBorders>
              <w:top w:val="nil"/>
              <w:left w:val="nil"/>
              <w:bottom w:val="double" w:sz="6" w:space="0" w:color="auto"/>
              <w:right w:val="double" w:sz="6" w:space="0" w:color="auto"/>
            </w:tcBorders>
            <w:shd w:val="clear" w:color="auto" w:fill="auto"/>
            <w:vAlign w:val="center"/>
            <w:hideMark/>
          </w:tcPr>
          <w:p w14:paraId="0DFEA3D8" w14:textId="77777777" w:rsidR="00790AC6" w:rsidRPr="00C83842" w:rsidRDefault="00790AC6" w:rsidP="00790AC6">
            <w:pPr>
              <w:rPr>
                <w:i/>
                <w:iCs/>
                <w:color w:val="000000" w:themeColor="text1"/>
                <w:lang w:eastAsia="es-CR"/>
              </w:rPr>
            </w:pPr>
            <w:r w:rsidRPr="00C83842">
              <w:rPr>
                <w:i/>
                <w:iCs/>
                <w:color w:val="000000" w:themeColor="text1"/>
                <w:lang w:eastAsia="es-CR"/>
              </w:rPr>
              <w:t xml:space="preserve">Persona Técnica Judicial 2 </w:t>
            </w:r>
            <w:r w:rsidRPr="00790AC6">
              <w:rPr>
                <w:b/>
                <w:bCs/>
                <w:i/>
                <w:iCs/>
                <w:color w:val="000000" w:themeColor="text1"/>
                <w:lang w:eastAsia="es-CR"/>
              </w:rPr>
              <w:t>(los demás procesos)</w:t>
            </w:r>
          </w:p>
        </w:tc>
      </w:tr>
      <w:tr w:rsidR="00790AC6" w:rsidRPr="00790AC6" w14:paraId="33DEF9F3" w14:textId="77777777" w:rsidTr="00C83842">
        <w:trPr>
          <w:trHeight w:val="313"/>
        </w:trPr>
        <w:tc>
          <w:tcPr>
            <w:tcW w:w="1289" w:type="pct"/>
            <w:tcBorders>
              <w:top w:val="nil"/>
              <w:left w:val="double" w:sz="6" w:space="0" w:color="auto"/>
              <w:bottom w:val="double" w:sz="6" w:space="0" w:color="auto"/>
              <w:right w:val="double" w:sz="6" w:space="0" w:color="auto"/>
            </w:tcBorders>
            <w:shd w:val="clear" w:color="auto" w:fill="auto"/>
            <w:vAlign w:val="center"/>
            <w:hideMark/>
          </w:tcPr>
          <w:p w14:paraId="455AE691" w14:textId="77777777" w:rsidR="00790AC6" w:rsidRPr="00C83842" w:rsidRDefault="00790AC6" w:rsidP="00790AC6">
            <w:pPr>
              <w:rPr>
                <w:i/>
                <w:iCs/>
                <w:color w:val="000000" w:themeColor="text1"/>
                <w:lang w:eastAsia="es-CR"/>
              </w:rPr>
            </w:pPr>
            <w:r w:rsidRPr="00C83842">
              <w:rPr>
                <w:i/>
                <w:iCs/>
                <w:color w:val="000000" w:themeColor="text1"/>
                <w:lang w:eastAsia="es-CR"/>
              </w:rPr>
              <w:t>Persona Juzgadora 3</w:t>
            </w:r>
          </w:p>
        </w:tc>
        <w:tc>
          <w:tcPr>
            <w:tcW w:w="1997" w:type="pct"/>
            <w:vMerge/>
            <w:tcBorders>
              <w:left w:val="nil"/>
              <w:right w:val="double" w:sz="6" w:space="0" w:color="auto"/>
            </w:tcBorders>
            <w:shd w:val="clear" w:color="auto" w:fill="auto"/>
            <w:vAlign w:val="center"/>
            <w:hideMark/>
          </w:tcPr>
          <w:p w14:paraId="4B4C1D6B" w14:textId="77777777" w:rsidR="00790AC6" w:rsidRPr="00C83842" w:rsidRDefault="00790AC6" w:rsidP="00790AC6">
            <w:pPr>
              <w:jc w:val="center"/>
              <w:rPr>
                <w:i/>
                <w:iCs/>
                <w:color w:val="000000" w:themeColor="text1"/>
                <w:lang w:eastAsia="es-CR"/>
              </w:rPr>
            </w:pPr>
          </w:p>
        </w:tc>
        <w:tc>
          <w:tcPr>
            <w:tcW w:w="1714" w:type="pct"/>
            <w:tcBorders>
              <w:top w:val="nil"/>
              <w:left w:val="nil"/>
              <w:bottom w:val="double" w:sz="6" w:space="0" w:color="auto"/>
              <w:right w:val="double" w:sz="6" w:space="0" w:color="auto"/>
            </w:tcBorders>
            <w:shd w:val="clear" w:color="auto" w:fill="auto"/>
            <w:vAlign w:val="center"/>
            <w:hideMark/>
          </w:tcPr>
          <w:p w14:paraId="42117C6B" w14:textId="77777777" w:rsidR="00790AC6" w:rsidRPr="00C83842" w:rsidRDefault="00790AC6" w:rsidP="00790AC6">
            <w:pPr>
              <w:rPr>
                <w:i/>
                <w:iCs/>
                <w:color w:val="000000" w:themeColor="text1"/>
                <w:lang w:eastAsia="es-CR"/>
              </w:rPr>
            </w:pPr>
            <w:r w:rsidRPr="00C83842">
              <w:rPr>
                <w:i/>
                <w:iCs/>
                <w:color w:val="000000" w:themeColor="text1"/>
                <w:lang w:eastAsia="es-CR"/>
              </w:rPr>
              <w:t xml:space="preserve">Persona Técnica Judicial 3 </w:t>
            </w:r>
            <w:r w:rsidRPr="00790AC6">
              <w:rPr>
                <w:b/>
                <w:bCs/>
                <w:i/>
                <w:iCs/>
                <w:color w:val="000000" w:themeColor="text1"/>
                <w:lang w:eastAsia="es-CR"/>
              </w:rPr>
              <w:t>(los demás procesos)</w:t>
            </w:r>
          </w:p>
        </w:tc>
      </w:tr>
      <w:tr w:rsidR="00790AC6" w:rsidRPr="00790AC6" w14:paraId="4F5E9CC8" w14:textId="77777777" w:rsidTr="00C83842">
        <w:trPr>
          <w:trHeight w:val="602"/>
        </w:trPr>
        <w:tc>
          <w:tcPr>
            <w:tcW w:w="1289" w:type="pct"/>
            <w:tcBorders>
              <w:top w:val="nil"/>
              <w:left w:val="double" w:sz="6" w:space="0" w:color="auto"/>
              <w:bottom w:val="double" w:sz="6" w:space="0" w:color="auto"/>
              <w:right w:val="double" w:sz="6" w:space="0" w:color="auto"/>
            </w:tcBorders>
            <w:shd w:val="clear" w:color="auto" w:fill="auto"/>
            <w:vAlign w:val="center"/>
            <w:hideMark/>
          </w:tcPr>
          <w:p w14:paraId="0C27BA65" w14:textId="77777777" w:rsidR="00790AC6" w:rsidRPr="00C83842" w:rsidRDefault="00790AC6" w:rsidP="00790AC6">
            <w:pPr>
              <w:rPr>
                <w:i/>
                <w:iCs/>
                <w:color w:val="000000" w:themeColor="text1"/>
                <w:lang w:eastAsia="es-CR"/>
              </w:rPr>
            </w:pPr>
            <w:r w:rsidRPr="00C83842">
              <w:rPr>
                <w:i/>
                <w:iCs/>
                <w:color w:val="000000" w:themeColor="text1"/>
                <w:lang w:eastAsia="es-CR"/>
              </w:rPr>
              <w:t xml:space="preserve">Persona Coordinadora Judicial </w:t>
            </w:r>
          </w:p>
        </w:tc>
        <w:tc>
          <w:tcPr>
            <w:tcW w:w="1997" w:type="pct"/>
            <w:vMerge/>
            <w:tcBorders>
              <w:left w:val="nil"/>
              <w:bottom w:val="double" w:sz="6" w:space="0" w:color="000000"/>
              <w:right w:val="double" w:sz="6" w:space="0" w:color="auto"/>
            </w:tcBorders>
            <w:shd w:val="clear" w:color="auto" w:fill="auto"/>
            <w:vAlign w:val="center"/>
            <w:hideMark/>
          </w:tcPr>
          <w:p w14:paraId="6B26635F" w14:textId="77777777" w:rsidR="00790AC6" w:rsidRPr="00C83842" w:rsidRDefault="00790AC6" w:rsidP="00790AC6">
            <w:pPr>
              <w:jc w:val="center"/>
              <w:rPr>
                <w:i/>
                <w:iCs/>
                <w:color w:val="000000" w:themeColor="text1"/>
                <w:lang w:eastAsia="es-CR"/>
              </w:rPr>
            </w:pPr>
          </w:p>
        </w:tc>
        <w:tc>
          <w:tcPr>
            <w:tcW w:w="1714" w:type="pct"/>
            <w:tcBorders>
              <w:top w:val="nil"/>
              <w:left w:val="nil"/>
              <w:bottom w:val="double" w:sz="6" w:space="0" w:color="auto"/>
              <w:right w:val="double" w:sz="6" w:space="0" w:color="auto"/>
            </w:tcBorders>
            <w:shd w:val="clear" w:color="auto" w:fill="auto"/>
            <w:vAlign w:val="center"/>
            <w:hideMark/>
          </w:tcPr>
          <w:p w14:paraId="3ABF1392" w14:textId="77777777" w:rsidR="00790AC6" w:rsidRPr="00C83842" w:rsidRDefault="00790AC6" w:rsidP="00790AC6">
            <w:pPr>
              <w:rPr>
                <w:i/>
                <w:iCs/>
                <w:color w:val="000000" w:themeColor="text1"/>
                <w:lang w:eastAsia="es-CR"/>
              </w:rPr>
            </w:pPr>
            <w:r w:rsidRPr="00C83842">
              <w:rPr>
                <w:i/>
                <w:iCs/>
                <w:color w:val="000000" w:themeColor="text1"/>
                <w:lang w:eastAsia="es-CR"/>
              </w:rPr>
              <w:t xml:space="preserve">Persona Técnica Judicial 4 </w:t>
            </w:r>
            <w:r w:rsidRPr="00790AC6">
              <w:rPr>
                <w:b/>
                <w:bCs/>
                <w:i/>
                <w:iCs/>
                <w:color w:val="000000" w:themeColor="text1"/>
                <w:lang w:eastAsia="es-CR"/>
              </w:rPr>
              <w:t>(Divorcios por mutuo consentimiento)</w:t>
            </w:r>
          </w:p>
        </w:tc>
      </w:tr>
      <w:tr w:rsidR="00790AC6" w:rsidRPr="00790AC6" w14:paraId="01A1A92C" w14:textId="77777777" w:rsidTr="00C83842">
        <w:trPr>
          <w:trHeight w:val="602"/>
        </w:trPr>
        <w:tc>
          <w:tcPr>
            <w:tcW w:w="1289" w:type="pct"/>
            <w:tcBorders>
              <w:top w:val="nil"/>
              <w:left w:val="double" w:sz="6" w:space="0" w:color="auto"/>
              <w:bottom w:val="double" w:sz="6" w:space="0" w:color="auto"/>
              <w:right w:val="double" w:sz="6" w:space="0" w:color="auto"/>
            </w:tcBorders>
            <w:shd w:val="clear" w:color="auto" w:fill="auto"/>
            <w:vAlign w:val="center"/>
            <w:hideMark/>
          </w:tcPr>
          <w:p w14:paraId="7BB18F33" w14:textId="77777777" w:rsidR="00790AC6" w:rsidRPr="00C83842" w:rsidRDefault="00790AC6" w:rsidP="00790AC6">
            <w:pPr>
              <w:rPr>
                <w:i/>
                <w:iCs/>
                <w:color w:val="000000" w:themeColor="text1"/>
                <w:lang w:eastAsia="es-CR"/>
              </w:rPr>
            </w:pPr>
            <w:r w:rsidRPr="00C83842">
              <w:rPr>
                <w:i/>
                <w:iCs/>
                <w:color w:val="000000" w:themeColor="text1"/>
                <w:lang w:eastAsia="es-CR"/>
              </w:rPr>
              <w:t>Persona Técnica Judicial 1</w:t>
            </w:r>
          </w:p>
        </w:tc>
        <w:tc>
          <w:tcPr>
            <w:tcW w:w="1997" w:type="pct"/>
            <w:tcBorders>
              <w:top w:val="nil"/>
              <w:left w:val="nil"/>
              <w:bottom w:val="nil"/>
              <w:right w:val="double" w:sz="6" w:space="0" w:color="auto"/>
            </w:tcBorders>
            <w:shd w:val="clear" w:color="auto" w:fill="auto"/>
            <w:vAlign w:val="center"/>
            <w:hideMark/>
          </w:tcPr>
          <w:p w14:paraId="65CFA2F8" w14:textId="77777777" w:rsidR="00790AC6" w:rsidRPr="00C83842" w:rsidRDefault="00790AC6" w:rsidP="00790AC6">
            <w:pPr>
              <w:jc w:val="center"/>
              <w:rPr>
                <w:i/>
                <w:iCs/>
                <w:color w:val="000000" w:themeColor="text1"/>
                <w:lang w:eastAsia="es-CR"/>
              </w:rPr>
            </w:pPr>
            <w:r w:rsidRPr="00C83842">
              <w:rPr>
                <w:i/>
                <w:iCs/>
                <w:color w:val="000000" w:themeColor="text1"/>
                <w:lang w:eastAsia="es-CR"/>
              </w:rPr>
              <w:t>Jueza o Juez 2</w:t>
            </w:r>
          </w:p>
        </w:tc>
        <w:tc>
          <w:tcPr>
            <w:tcW w:w="1714" w:type="pct"/>
            <w:tcBorders>
              <w:top w:val="nil"/>
              <w:left w:val="nil"/>
              <w:bottom w:val="double" w:sz="6" w:space="0" w:color="auto"/>
              <w:right w:val="double" w:sz="6" w:space="0" w:color="auto"/>
            </w:tcBorders>
            <w:shd w:val="clear" w:color="auto" w:fill="auto"/>
            <w:vAlign w:val="center"/>
            <w:hideMark/>
          </w:tcPr>
          <w:p w14:paraId="69ABDF47" w14:textId="77777777" w:rsidR="00790AC6" w:rsidRPr="00C83842" w:rsidRDefault="00790AC6" w:rsidP="00790AC6">
            <w:pPr>
              <w:rPr>
                <w:i/>
                <w:iCs/>
                <w:color w:val="000000" w:themeColor="text1"/>
                <w:lang w:eastAsia="es-CR"/>
              </w:rPr>
            </w:pPr>
            <w:r w:rsidRPr="00C83842">
              <w:rPr>
                <w:i/>
                <w:iCs/>
                <w:color w:val="000000" w:themeColor="text1"/>
                <w:lang w:eastAsia="es-CR"/>
              </w:rPr>
              <w:t xml:space="preserve">Persona Técnica Judicial 1 </w:t>
            </w:r>
            <w:r w:rsidRPr="00790AC6">
              <w:rPr>
                <w:b/>
                <w:bCs/>
                <w:i/>
                <w:iCs/>
                <w:color w:val="000000" w:themeColor="text1"/>
                <w:lang w:eastAsia="es-CR"/>
              </w:rPr>
              <w:t>(Divorcios por mutuo consentimiento)</w:t>
            </w:r>
          </w:p>
        </w:tc>
      </w:tr>
      <w:tr w:rsidR="00790AC6" w:rsidRPr="00790AC6" w14:paraId="08CFDFBC" w14:textId="77777777" w:rsidTr="00C83842">
        <w:trPr>
          <w:trHeight w:val="1469"/>
        </w:trPr>
        <w:tc>
          <w:tcPr>
            <w:tcW w:w="1289" w:type="pct"/>
            <w:tcBorders>
              <w:top w:val="nil"/>
              <w:left w:val="double" w:sz="6" w:space="0" w:color="auto"/>
              <w:bottom w:val="double" w:sz="6" w:space="0" w:color="auto"/>
              <w:right w:val="double" w:sz="6" w:space="0" w:color="auto"/>
            </w:tcBorders>
            <w:shd w:val="clear" w:color="auto" w:fill="auto"/>
            <w:vAlign w:val="center"/>
            <w:hideMark/>
          </w:tcPr>
          <w:p w14:paraId="31E3B28F" w14:textId="77777777" w:rsidR="00790AC6" w:rsidRPr="00C83842" w:rsidRDefault="00790AC6" w:rsidP="00790AC6">
            <w:pPr>
              <w:rPr>
                <w:i/>
                <w:iCs/>
                <w:color w:val="000000" w:themeColor="text1"/>
                <w:lang w:eastAsia="es-CR"/>
              </w:rPr>
            </w:pPr>
            <w:r w:rsidRPr="00C83842">
              <w:rPr>
                <w:i/>
                <w:iCs/>
                <w:color w:val="000000" w:themeColor="text1"/>
                <w:lang w:eastAsia="es-CR"/>
              </w:rPr>
              <w:t>Persona Técnica Judicial 2</w:t>
            </w:r>
          </w:p>
        </w:tc>
        <w:tc>
          <w:tcPr>
            <w:tcW w:w="1997" w:type="pct"/>
            <w:tcBorders>
              <w:top w:val="nil"/>
              <w:left w:val="nil"/>
              <w:bottom w:val="double" w:sz="6" w:space="0" w:color="000000"/>
              <w:right w:val="double" w:sz="6" w:space="0" w:color="auto"/>
            </w:tcBorders>
            <w:shd w:val="clear" w:color="auto" w:fill="auto"/>
            <w:vAlign w:val="center"/>
            <w:hideMark/>
          </w:tcPr>
          <w:p w14:paraId="0745ECEC" w14:textId="77777777" w:rsidR="00790AC6" w:rsidRPr="00790AC6" w:rsidRDefault="00790AC6" w:rsidP="00790AC6">
            <w:pPr>
              <w:jc w:val="center"/>
              <w:rPr>
                <w:b/>
                <w:bCs/>
                <w:i/>
                <w:iCs/>
                <w:color w:val="000000" w:themeColor="text1"/>
                <w:lang w:eastAsia="es-CR"/>
              </w:rPr>
            </w:pPr>
            <w:r w:rsidRPr="00790AC6">
              <w:rPr>
                <w:b/>
                <w:bCs/>
                <w:i/>
                <w:iCs/>
                <w:color w:val="000000" w:themeColor="text1"/>
                <w:lang w:eastAsia="es-CR"/>
              </w:rPr>
              <w:t>(Ordinarios, Divorcios por mutuo consentimiento, Segunda Instancia e Incidentes)</w:t>
            </w:r>
          </w:p>
        </w:tc>
        <w:tc>
          <w:tcPr>
            <w:tcW w:w="1714" w:type="pct"/>
            <w:tcBorders>
              <w:top w:val="nil"/>
              <w:left w:val="nil"/>
              <w:bottom w:val="double" w:sz="6" w:space="0" w:color="auto"/>
              <w:right w:val="double" w:sz="6" w:space="0" w:color="auto"/>
            </w:tcBorders>
            <w:shd w:val="clear" w:color="auto" w:fill="auto"/>
            <w:vAlign w:val="center"/>
            <w:hideMark/>
          </w:tcPr>
          <w:p w14:paraId="209ED7F7" w14:textId="77777777" w:rsidR="00790AC6" w:rsidRPr="00C83842" w:rsidRDefault="00790AC6" w:rsidP="00790AC6">
            <w:pPr>
              <w:rPr>
                <w:i/>
                <w:iCs/>
                <w:color w:val="000000" w:themeColor="text1"/>
                <w:lang w:eastAsia="es-CR"/>
              </w:rPr>
            </w:pPr>
            <w:r w:rsidRPr="00C83842">
              <w:rPr>
                <w:i/>
                <w:iCs/>
                <w:color w:val="000000" w:themeColor="text1"/>
                <w:lang w:eastAsia="es-CR"/>
              </w:rPr>
              <w:t xml:space="preserve">Persona Técnica Judicial 4 </w:t>
            </w:r>
            <w:r w:rsidRPr="00790AC6">
              <w:rPr>
                <w:b/>
                <w:bCs/>
                <w:i/>
                <w:iCs/>
                <w:color w:val="000000" w:themeColor="text1"/>
                <w:lang w:eastAsia="es-CR"/>
              </w:rPr>
              <w:t>(Divorcios por mutuo consentimiento)</w:t>
            </w:r>
          </w:p>
        </w:tc>
      </w:tr>
      <w:tr w:rsidR="00790AC6" w:rsidRPr="00790AC6" w14:paraId="751A191B" w14:textId="77777777" w:rsidTr="00C83842">
        <w:trPr>
          <w:trHeight w:val="602"/>
        </w:trPr>
        <w:tc>
          <w:tcPr>
            <w:tcW w:w="1289" w:type="pct"/>
            <w:tcBorders>
              <w:top w:val="nil"/>
              <w:left w:val="double" w:sz="6" w:space="0" w:color="auto"/>
              <w:bottom w:val="double" w:sz="6" w:space="0" w:color="auto"/>
              <w:right w:val="double" w:sz="6" w:space="0" w:color="auto"/>
            </w:tcBorders>
            <w:shd w:val="clear" w:color="auto" w:fill="auto"/>
            <w:vAlign w:val="center"/>
            <w:hideMark/>
          </w:tcPr>
          <w:p w14:paraId="29C6E596" w14:textId="77777777" w:rsidR="00790AC6" w:rsidRPr="00C83842" w:rsidRDefault="00790AC6" w:rsidP="00790AC6">
            <w:pPr>
              <w:rPr>
                <w:i/>
                <w:iCs/>
                <w:color w:val="000000" w:themeColor="text1"/>
                <w:lang w:eastAsia="es-CR"/>
              </w:rPr>
            </w:pPr>
            <w:r w:rsidRPr="00C83842">
              <w:rPr>
                <w:i/>
                <w:iCs/>
                <w:color w:val="000000" w:themeColor="text1"/>
                <w:lang w:eastAsia="es-CR"/>
              </w:rPr>
              <w:t>Persona Técnica Judicial 3</w:t>
            </w:r>
          </w:p>
        </w:tc>
        <w:tc>
          <w:tcPr>
            <w:tcW w:w="1997" w:type="pct"/>
            <w:tcBorders>
              <w:top w:val="nil"/>
              <w:left w:val="nil"/>
              <w:bottom w:val="nil"/>
              <w:right w:val="double" w:sz="6" w:space="0" w:color="auto"/>
            </w:tcBorders>
            <w:shd w:val="clear" w:color="auto" w:fill="auto"/>
            <w:vAlign w:val="center"/>
            <w:hideMark/>
          </w:tcPr>
          <w:p w14:paraId="4E6262C0" w14:textId="77777777" w:rsidR="00790AC6" w:rsidRPr="00C83842" w:rsidRDefault="00790AC6" w:rsidP="00790AC6">
            <w:pPr>
              <w:jc w:val="center"/>
              <w:rPr>
                <w:i/>
                <w:iCs/>
                <w:color w:val="000000" w:themeColor="text1"/>
                <w:lang w:eastAsia="es-CR"/>
              </w:rPr>
            </w:pPr>
            <w:r w:rsidRPr="00C83842">
              <w:rPr>
                <w:i/>
                <w:iCs/>
                <w:color w:val="000000" w:themeColor="text1"/>
                <w:lang w:eastAsia="es-CR"/>
              </w:rPr>
              <w:t>Jueza o Juez 3</w:t>
            </w:r>
          </w:p>
        </w:tc>
        <w:tc>
          <w:tcPr>
            <w:tcW w:w="1714" w:type="pct"/>
            <w:tcBorders>
              <w:top w:val="nil"/>
              <w:left w:val="nil"/>
              <w:bottom w:val="double" w:sz="6" w:space="0" w:color="auto"/>
              <w:right w:val="double" w:sz="6" w:space="0" w:color="auto"/>
            </w:tcBorders>
            <w:shd w:val="clear" w:color="auto" w:fill="auto"/>
            <w:vAlign w:val="center"/>
            <w:hideMark/>
          </w:tcPr>
          <w:p w14:paraId="2F734B3C" w14:textId="77777777" w:rsidR="00790AC6" w:rsidRPr="00C83842" w:rsidRDefault="00790AC6" w:rsidP="00790AC6">
            <w:pPr>
              <w:rPr>
                <w:i/>
                <w:iCs/>
                <w:color w:val="000000" w:themeColor="text1"/>
                <w:lang w:eastAsia="es-CR"/>
              </w:rPr>
            </w:pPr>
            <w:r w:rsidRPr="00C83842">
              <w:rPr>
                <w:i/>
                <w:iCs/>
                <w:color w:val="000000" w:themeColor="text1"/>
                <w:lang w:eastAsia="es-CR"/>
              </w:rPr>
              <w:t xml:space="preserve">Persona Técnica Judicial 1 </w:t>
            </w:r>
            <w:r w:rsidRPr="00790AC6">
              <w:rPr>
                <w:b/>
                <w:bCs/>
                <w:i/>
                <w:iCs/>
                <w:color w:val="000000" w:themeColor="text1"/>
                <w:lang w:eastAsia="es-CR"/>
              </w:rPr>
              <w:t>(Divorcios por mutuo consentimiento)</w:t>
            </w:r>
          </w:p>
        </w:tc>
      </w:tr>
      <w:tr w:rsidR="00790AC6" w:rsidRPr="00790AC6" w14:paraId="58C04AA1" w14:textId="77777777" w:rsidTr="00C83842">
        <w:trPr>
          <w:trHeight w:val="602"/>
        </w:trPr>
        <w:tc>
          <w:tcPr>
            <w:tcW w:w="1289" w:type="pct"/>
            <w:tcBorders>
              <w:top w:val="nil"/>
              <w:left w:val="double" w:sz="6" w:space="0" w:color="auto"/>
              <w:bottom w:val="double" w:sz="6" w:space="0" w:color="auto"/>
              <w:right w:val="double" w:sz="6" w:space="0" w:color="auto"/>
            </w:tcBorders>
            <w:shd w:val="clear" w:color="auto" w:fill="auto"/>
            <w:vAlign w:val="center"/>
            <w:hideMark/>
          </w:tcPr>
          <w:p w14:paraId="0542189F" w14:textId="77777777" w:rsidR="00790AC6" w:rsidRPr="00C83842" w:rsidRDefault="00790AC6" w:rsidP="00790AC6">
            <w:pPr>
              <w:rPr>
                <w:i/>
                <w:iCs/>
                <w:color w:val="000000" w:themeColor="text1"/>
                <w:lang w:eastAsia="es-CR"/>
              </w:rPr>
            </w:pPr>
            <w:r w:rsidRPr="00C83842">
              <w:rPr>
                <w:i/>
                <w:iCs/>
                <w:color w:val="000000" w:themeColor="text1"/>
                <w:lang w:eastAsia="es-CR"/>
              </w:rPr>
              <w:t>Persona Técnica Judicial 4</w:t>
            </w:r>
          </w:p>
        </w:tc>
        <w:tc>
          <w:tcPr>
            <w:tcW w:w="1997" w:type="pct"/>
            <w:vMerge w:val="restart"/>
            <w:tcBorders>
              <w:top w:val="nil"/>
              <w:left w:val="nil"/>
              <w:right w:val="double" w:sz="6" w:space="0" w:color="auto"/>
            </w:tcBorders>
            <w:shd w:val="clear" w:color="auto" w:fill="auto"/>
            <w:vAlign w:val="center"/>
            <w:hideMark/>
          </w:tcPr>
          <w:p w14:paraId="53B75052" w14:textId="77777777" w:rsidR="00790AC6" w:rsidRPr="00790AC6" w:rsidRDefault="00790AC6" w:rsidP="00790AC6">
            <w:pPr>
              <w:jc w:val="center"/>
              <w:rPr>
                <w:b/>
                <w:bCs/>
                <w:i/>
                <w:iCs/>
                <w:color w:val="000000" w:themeColor="text1"/>
                <w:lang w:eastAsia="es-CR"/>
              </w:rPr>
            </w:pPr>
            <w:r w:rsidRPr="00790AC6">
              <w:rPr>
                <w:b/>
                <w:bCs/>
                <w:i/>
                <w:iCs/>
                <w:color w:val="000000" w:themeColor="text1"/>
                <w:lang w:eastAsia="es-CR"/>
              </w:rPr>
              <w:t>Contenciosos, menos ordinarios)</w:t>
            </w:r>
          </w:p>
          <w:p w14:paraId="3A913B59" w14:textId="77777777" w:rsidR="00790AC6" w:rsidRPr="00C83842" w:rsidRDefault="00790AC6" w:rsidP="00790AC6">
            <w:pPr>
              <w:rPr>
                <w:i/>
                <w:iCs/>
                <w:color w:val="000000" w:themeColor="text1"/>
                <w:lang w:eastAsia="es-CR"/>
              </w:rPr>
            </w:pPr>
            <w:r w:rsidRPr="00C83842">
              <w:rPr>
                <w:i/>
                <w:iCs/>
                <w:color w:val="000000" w:themeColor="text1"/>
                <w:lang w:eastAsia="es-CR"/>
              </w:rPr>
              <w:t> </w:t>
            </w:r>
          </w:p>
          <w:p w14:paraId="709E8BD6" w14:textId="77777777" w:rsidR="00790AC6" w:rsidRPr="00790AC6" w:rsidRDefault="00790AC6" w:rsidP="00790AC6">
            <w:pPr>
              <w:rPr>
                <w:b/>
                <w:bCs/>
                <w:i/>
                <w:iCs/>
                <w:color w:val="000000" w:themeColor="text1"/>
                <w:lang w:eastAsia="es-CR"/>
              </w:rPr>
            </w:pPr>
            <w:r w:rsidRPr="00C83842">
              <w:rPr>
                <w:i/>
                <w:iCs/>
                <w:color w:val="000000" w:themeColor="text1"/>
                <w:lang w:eastAsia="es-CR"/>
              </w:rPr>
              <w:t> </w:t>
            </w:r>
          </w:p>
        </w:tc>
        <w:tc>
          <w:tcPr>
            <w:tcW w:w="1714" w:type="pct"/>
            <w:tcBorders>
              <w:top w:val="nil"/>
              <w:left w:val="nil"/>
              <w:bottom w:val="double" w:sz="6" w:space="0" w:color="auto"/>
              <w:right w:val="double" w:sz="6" w:space="0" w:color="auto"/>
            </w:tcBorders>
            <w:shd w:val="clear" w:color="auto" w:fill="auto"/>
            <w:vAlign w:val="center"/>
            <w:hideMark/>
          </w:tcPr>
          <w:p w14:paraId="0D678E07" w14:textId="77777777" w:rsidR="00790AC6" w:rsidRPr="00C83842" w:rsidRDefault="00790AC6" w:rsidP="00790AC6">
            <w:pPr>
              <w:rPr>
                <w:i/>
                <w:iCs/>
                <w:color w:val="000000" w:themeColor="text1"/>
                <w:lang w:eastAsia="es-CR"/>
              </w:rPr>
            </w:pPr>
            <w:r w:rsidRPr="00C83842">
              <w:rPr>
                <w:i/>
                <w:iCs/>
                <w:color w:val="000000" w:themeColor="text1"/>
                <w:lang w:eastAsia="es-CR"/>
              </w:rPr>
              <w:t xml:space="preserve">Persona Técnica Judicial 2 </w:t>
            </w:r>
            <w:r w:rsidRPr="00790AC6">
              <w:rPr>
                <w:b/>
                <w:bCs/>
                <w:i/>
                <w:iCs/>
                <w:color w:val="000000" w:themeColor="text1"/>
                <w:lang w:eastAsia="es-CR"/>
              </w:rPr>
              <w:t>(los demás procesos)</w:t>
            </w:r>
          </w:p>
        </w:tc>
      </w:tr>
      <w:tr w:rsidR="00790AC6" w:rsidRPr="00790AC6" w14:paraId="4396ABB1" w14:textId="77777777" w:rsidTr="00C83842">
        <w:trPr>
          <w:trHeight w:val="602"/>
        </w:trPr>
        <w:tc>
          <w:tcPr>
            <w:tcW w:w="1289" w:type="pct"/>
            <w:tcBorders>
              <w:top w:val="nil"/>
              <w:left w:val="double" w:sz="6" w:space="0" w:color="auto"/>
              <w:bottom w:val="double" w:sz="6" w:space="0" w:color="auto"/>
              <w:right w:val="double" w:sz="6" w:space="0" w:color="auto"/>
            </w:tcBorders>
            <w:shd w:val="clear" w:color="auto" w:fill="auto"/>
            <w:vAlign w:val="center"/>
            <w:hideMark/>
          </w:tcPr>
          <w:p w14:paraId="63FBE325" w14:textId="77777777" w:rsidR="00790AC6" w:rsidRPr="00C83842" w:rsidRDefault="00790AC6" w:rsidP="00790AC6">
            <w:pPr>
              <w:rPr>
                <w:i/>
                <w:iCs/>
                <w:color w:val="000000" w:themeColor="text1"/>
                <w:lang w:eastAsia="es-CR"/>
              </w:rPr>
            </w:pPr>
            <w:r w:rsidRPr="00C83842">
              <w:rPr>
                <w:i/>
                <w:iCs/>
                <w:color w:val="000000" w:themeColor="text1"/>
                <w:lang w:eastAsia="es-CR"/>
              </w:rPr>
              <w:t xml:space="preserve">Persona Técnica Judicial 5 </w:t>
            </w:r>
            <w:r w:rsidRPr="00790AC6">
              <w:rPr>
                <w:i/>
                <w:iCs/>
                <w:color w:val="000000" w:themeColor="text1"/>
                <w:lang w:eastAsia="es-CR"/>
              </w:rPr>
              <w:t>(Manifestador)</w:t>
            </w:r>
          </w:p>
        </w:tc>
        <w:tc>
          <w:tcPr>
            <w:tcW w:w="1997" w:type="pct"/>
            <w:vMerge/>
            <w:tcBorders>
              <w:left w:val="nil"/>
              <w:right w:val="double" w:sz="6" w:space="0" w:color="auto"/>
            </w:tcBorders>
            <w:shd w:val="clear" w:color="auto" w:fill="auto"/>
            <w:vAlign w:val="center"/>
            <w:hideMark/>
          </w:tcPr>
          <w:p w14:paraId="5145E86B" w14:textId="77777777" w:rsidR="00790AC6" w:rsidRPr="00C83842" w:rsidRDefault="00790AC6" w:rsidP="00790AC6">
            <w:pPr>
              <w:rPr>
                <w:i/>
                <w:iCs/>
                <w:color w:val="000000" w:themeColor="text1"/>
                <w:lang w:eastAsia="es-CR"/>
              </w:rPr>
            </w:pPr>
          </w:p>
        </w:tc>
        <w:tc>
          <w:tcPr>
            <w:tcW w:w="1714" w:type="pct"/>
            <w:tcBorders>
              <w:top w:val="nil"/>
              <w:left w:val="nil"/>
              <w:bottom w:val="double" w:sz="6" w:space="0" w:color="auto"/>
              <w:right w:val="double" w:sz="6" w:space="0" w:color="auto"/>
            </w:tcBorders>
            <w:shd w:val="clear" w:color="auto" w:fill="auto"/>
            <w:vAlign w:val="center"/>
            <w:hideMark/>
          </w:tcPr>
          <w:p w14:paraId="01F232E2" w14:textId="77777777" w:rsidR="00790AC6" w:rsidRPr="00C83842" w:rsidRDefault="00790AC6" w:rsidP="00790AC6">
            <w:pPr>
              <w:rPr>
                <w:i/>
                <w:iCs/>
                <w:color w:val="000000" w:themeColor="text1"/>
                <w:lang w:eastAsia="es-CR"/>
              </w:rPr>
            </w:pPr>
            <w:r w:rsidRPr="00C83842">
              <w:rPr>
                <w:i/>
                <w:iCs/>
                <w:color w:val="000000" w:themeColor="text1"/>
                <w:lang w:eastAsia="es-CR"/>
              </w:rPr>
              <w:t xml:space="preserve">Persona Técnica Judicial 3 </w:t>
            </w:r>
            <w:r w:rsidRPr="00790AC6">
              <w:rPr>
                <w:b/>
                <w:bCs/>
                <w:i/>
                <w:iCs/>
                <w:color w:val="000000" w:themeColor="text1"/>
                <w:lang w:eastAsia="es-CR"/>
              </w:rPr>
              <w:t>(los demás procesos)</w:t>
            </w:r>
          </w:p>
        </w:tc>
      </w:tr>
      <w:tr w:rsidR="00790AC6" w:rsidRPr="00790AC6" w14:paraId="519AA0BB" w14:textId="77777777" w:rsidTr="00C83842">
        <w:trPr>
          <w:trHeight w:val="602"/>
        </w:trPr>
        <w:tc>
          <w:tcPr>
            <w:tcW w:w="1289" w:type="pct"/>
            <w:tcBorders>
              <w:top w:val="nil"/>
              <w:left w:val="double" w:sz="6" w:space="0" w:color="auto"/>
              <w:bottom w:val="double" w:sz="6" w:space="0" w:color="auto"/>
              <w:right w:val="double" w:sz="6" w:space="0" w:color="auto"/>
            </w:tcBorders>
            <w:shd w:val="clear" w:color="auto" w:fill="auto"/>
            <w:vAlign w:val="center"/>
            <w:hideMark/>
          </w:tcPr>
          <w:p w14:paraId="064589DC" w14:textId="77777777" w:rsidR="00790AC6" w:rsidRPr="00C83842" w:rsidRDefault="00790AC6" w:rsidP="00790AC6">
            <w:pPr>
              <w:rPr>
                <w:i/>
                <w:iCs/>
                <w:color w:val="000000" w:themeColor="text1"/>
                <w:lang w:eastAsia="es-CR"/>
              </w:rPr>
            </w:pPr>
            <w:r w:rsidRPr="00C83842">
              <w:rPr>
                <w:i/>
                <w:iCs/>
                <w:color w:val="000000" w:themeColor="text1"/>
                <w:lang w:eastAsia="es-CR"/>
              </w:rPr>
              <w:t>Auxiliar de Servicios Generales</w:t>
            </w:r>
          </w:p>
        </w:tc>
        <w:tc>
          <w:tcPr>
            <w:tcW w:w="1997" w:type="pct"/>
            <w:vMerge/>
            <w:tcBorders>
              <w:left w:val="nil"/>
              <w:bottom w:val="double" w:sz="6" w:space="0" w:color="000000"/>
              <w:right w:val="double" w:sz="6" w:space="0" w:color="auto"/>
            </w:tcBorders>
            <w:shd w:val="clear" w:color="auto" w:fill="auto"/>
            <w:vAlign w:val="center"/>
            <w:hideMark/>
          </w:tcPr>
          <w:p w14:paraId="34C67E43" w14:textId="77777777" w:rsidR="00790AC6" w:rsidRPr="00C83842" w:rsidRDefault="00790AC6" w:rsidP="00790AC6">
            <w:pPr>
              <w:rPr>
                <w:i/>
                <w:iCs/>
                <w:color w:val="000000" w:themeColor="text1"/>
                <w:lang w:eastAsia="es-CR"/>
              </w:rPr>
            </w:pPr>
          </w:p>
        </w:tc>
        <w:tc>
          <w:tcPr>
            <w:tcW w:w="1714" w:type="pct"/>
            <w:tcBorders>
              <w:top w:val="nil"/>
              <w:left w:val="nil"/>
              <w:bottom w:val="double" w:sz="6" w:space="0" w:color="auto"/>
              <w:right w:val="double" w:sz="6" w:space="0" w:color="auto"/>
            </w:tcBorders>
            <w:shd w:val="clear" w:color="auto" w:fill="auto"/>
            <w:vAlign w:val="center"/>
            <w:hideMark/>
          </w:tcPr>
          <w:p w14:paraId="3DE692CD" w14:textId="77777777" w:rsidR="00790AC6" w:rsidRPr="00C83842" w:rsidRDefault="00790AC6" w:rsidP="00790AC6">
            <w:pPr>
              <w:rPr>
                <w:i/>
                <w:iCs/>
                <w:color w:val="000000" w:themeColor="text1"/>
                <w:lang w:eastAsia="es-CR"/>
              </w:rPr>
            </w:pPr>
            <w:r w:rsidRPr="00C83842">
              <w:rPr>
                <w:i/>
                <w:iCs/>
                <w:color w:val="000000" w:themeColor="text1"/>
                <w:lang w:eastAsia="es-CR"/>
              </w:rPr>
              <w:t xml:space="preserve">Persona Técnica Judicial 4 </w:t>
            </w:r>
            <w:r w:rsidRPr="00790AC6">
              <w:rPr>
                <w:b/>
                <w:bCs/>
                <w:i/>
                <w:iCs/>
                <w:color w:val="000000" w:themeColor="text1"/>
                <w:lang w:eastAsia="es-CR"/>
              </w:rPr>
              <w:t>(Divorcios por mutuo consentimiento)</w:t>
            </w:r>
          </w:p>
        </w:tc>
      </w:tr>
      <w:tr w:rsidR="00790AC6" w:rsidRPr="00790AC6" w14:paraId="278ABF3D" w14:textId="77777777" w:rsidTr="00C83842">
        <w:trPr>
          <w:trHeight w:val="301"/>
        </w:trPr>
        <w:tc>
          <w:tcPr>
            <w:tcW w:w="5000" w:type="pct"/>
            <w:gridSpan w:val="3"/>
            <w:tcBorders>
              <w:top w:val="nil"/>
              <w:left w:val="double" w:sz="6" w:space="0" w:color="auto"/>
              <w:bottom w:val="nil"/>
              <w:right w:val="double" w:sz="6" w:space="0" w:color="000000"/>
            </w:tcBorders>
            <w:shd w:val="clear" w:color="000000" w:fill="D9D9D9"/>
            <w:vAlign w:val="center"/>
            <w:hideMark/>
          </w:tcPr>
          <w:p w14:paraId="3415131B" w14:textId="77777777" w:rsidR="00790AC6" w:rsidRPr="00790AC6" w:rsidRDefault="00790AC6" w:rsidP="00790AC6">
            <w:pPr>
              <w:rPr>
                <w:i/>
                <w:iCs/>
                <w:color w:val="000000" w:themeColor="text1"/>
                <w:lang w:eastAsia="es-CR"/>
              </w:rPr>
            </w:pPr>
            <w:r w:rsidRPr="00790AC6">
              <w:rPr>
                <w:i/>
                <w:iCs/>
                <w:color w:val="000000" w:themeColor="text1"/>
                <w:lang w:eastAsia="es-CR"/>
              </w:rPr>
              <w:lastRenderedPageBreak/>
              <w:t>Observaciones:</w:t>
            </w:r>
          </w:p>
        </w:tc>
      </w:tr>
      <w:tr w:rsidR="00790AC6" w:rsidRPr="00790AC6" w14:paraId="2D83BEC8" w14:textId="77777777" w:rsidTr="00C83842">
        <w:trPr>
          <w:trHeight w:val="289"/>
        </w:trPr>
        <w:tc>
          <w:tcPr>
            <w:tcW w:w="5000" w:type="pct"/>
            <w:gridSpan w:val="3"/>
            <w:tcBorders>
              <w:top w:val="nil"/>
              <w:left w:val="double" w:sz="6" w:space="0" w:color="auto"/>
              <w:bottom w:val="nil"/>
              <w:right w:val="double" w:sz="6" w:space="0" w:color="000000"/>
            </w:tcBorders>
            <w:shd w:val="clear" w:color="000000" w:fill="D9D9D9"/>
            <w:vAlign w:val="center"/>
            <w:hideMark/>
          </w:tcPr>
          <w:p w14:paraId="10D74521" w14:textId="77777777" w:rsidR="00790AC6" w:rsidRPr="00790AC6" w:rsidRDefault="00790AC6" w:rsidP="00790AC6">
            <w:pPr>
              <w:rPr>
                <w:i/>
                <w:iCs/>
                <w:color w:val="000000" w:themeColor="text1"/>
                <w:lang w:eastAsia="es-CR"/>
              </w:rPr>
            </w:pPr>
            <w:r w:rsidRPr="00790AC6">
              <w:rPr>
                <w:i/>
                <w:iCs/>
                <w:color w:val="000000" w:themeColor="text1"/>
                <w:lang w:eastAsia="es-CR"/>
              </w:rPr>
              <w:t xml:space="preserve">•La persona técnica judicial 5 se mantiene con la atención de usuarios en el área de manifestación. </w:t>
            </w:r>
          </w:p>
        </w:tc>
      </w:tr>
      <w:tr w:rsidR="00790AC6" w:rsidRPr="00790AC6" w14:paraId="1645952D" w14:textId="77777777" w:rsidTr="00C83842">
        <w:trPr>
          <w:trHeight w:val="289"/>
        </w:trPr>
        <w:tc>
          <w:tcPr>
            <w:tcW w:w="5000" w:type="pct"/>
            <w:gridSpan w:val="3"/>
            <w:tcBorders>
              <w:top w:val="nil"/>
              <w:left w:val="double" w:sz="6" w:space="0" w:color="auto"/>
              <w:bottom w:val="nil"/>
              <w:right w:val="double" w:sz="6" w:space="0" w:color="000000"/>
            </w:tcBorders>
            <w:shd w:val="clear" w:color="000000" w:fill="D9D9D9"/>
            <w:vAlign w:val="center"/>
            <w:hideMark/>
          </w:tcPr>
          <w:p w14:paraId="323AD68C" w14:textId="77777777" w:rsidR="00790AC6" w:rsidRPr="00790AC6" w:rsidRDefault="00790AC6" w:rsidP="00790AC6">
            <w:pPr>
              <w:rPr>
                <w:i/>
                <w:iCs/>
                <w:color w:val="000000" w:themeColor="text1"/>
                <w:lang w:eastAsia="es-CR"/>
              </w:rPr>
            </w:pPr>
            <w:r w:rsidRPr="00790AC6">
              <w:rPr>
                <w:i/>
                <w:iCs/>
                <w:color w:val="000000" w:themeColor="text1"/>
                <w:lang w:eastAsia="es-CR"/>
              </w:rPr>
              <w:t xml:space="preserve">•Se elimina el reparto de demandas nuevas por terminación y se distribuirá por clase de asunto. </w:t>
            </w:r>
          </w:p>
        </w:tc>
      </w:tr>
      <w:tr w:rsidR="00790AC6" w:rsidRPr="00790AC6" w14:paraId="596388CF" w14:textId="77777777" w:rsidTr="00C83842">
        <w:trPr>
          <w:trHeight w:val="289"/>
        </w:trPr>
        <w:tc>
          <w:tcPr>
            <w:tcW w:w="5000" w:type="pct"/>
            <w:gridSpan w:val="3"/>
            <w:tcBorders>
              <w:top w:val="nil"/>
              <w:left w:val="double" w:sz="6" w:space="0" w:color="auto"/>
              <w:bottom w:val="nil"/>
              <w:right w:val="double" w:sz="6" w:space="0" w:color="000000"/>
            </w:tcBorders>
            <w:shd w:val="clear" w:color="000000" w:fill="D9D9D9"/>
            <w:vAlign w:val="center"/>
            <w:hideMark/>
          </w:tcPr>
          <w:p w14:paraId="06788A6F" w14:textId="77777777" w:rsidR="00790AC6" w:rsidRPr="00790AC6" w:rsidRDefault="00790AC6" w:rsidP="00790AC6">
            <w:pPr>
              <w:rPr>
                <w:i/>
                <w:iCs/>
                <w:color w:val="000000" w:themeColor="text1"/>
                <w:lang w:eastAsia="es-CR"/>
              </w:rPr>
            </w:pPr>
            <w:r w:rsidRPr="00790AC6">
              <w:rPr>
                <w:i/>
                <w:iCs/>
                <w:color w:val="000000" w:themeColor="text1"/>
                <w:lang w:eastAsia="es-CR"/>
              </w:rPr>
              <w:t>•Las personas técnicas judiciales 1 y 4 se mantienen conociendo los procesos de Divorcios por mutuo consentimiento</w:t>
            </w:r>
          </w:p>
        </w:tc>
      </w:tr>
      <w:tr w:rsidR="00790AC6" w:rsidRPr="00790AC6" w14:paraId="1FC2DB04" w14:textId="77777777" w:rsidTr="00C83842">
        <w:trPr>
          <w:trHeight w:val="301"/>
        </w:trPr>
        <w:tc>
          <w:tcPr>
            <w:tcW w:w="5000" w:type="pct"/>
            <w:gridSpan w:val="3"/>
            <w:tcBorders>
              <w:top w:val="nil"/>
              <w:left w:val="double" w:sz="6" w:space="0" w:color="auto"/>
              <w:bottom w:val="double" w:sz="6" w:space="0" w:color="auto"/>
              <w:right w:val="double" w:sz="6" w:space="0" w:color="000000"/>
            </w:tcBorders>
            <w:shd w:val="clear" w:color="000000" w:fill="D9D9D9"/>
            <w:vAlign w:val="center"/>
            <w:hideMark/>
          </w:tcPr>
          <w:p w14:paraId="5A8447C9" w14:textId="77777777" w:rsidR="00790AC6" w:rsidRPr="00790AC6" w:rsidRDefault="00790AC6" w:rsidP="00790AC6">
            <w:pPr>
              <w:rPr>
                <w:i/>
                <w:iCs/>
                <w:color w:val="000000" w:themeColor="text1"/>
                <w:lang w:eastAsia="es-CR"/>
              </w:rPr>
            </w:pPr>
            <w:r w:rsidRPr="00790AC6">
              <w:rPr>
                <w:i/>
                <w:iCs/>
                <w:color w:val="000000" w:themeColor="text1"/>
                <w:lang w:eastAsia="es-CR"/>
              </w:rPr>
              <w:t>•Las personas técnicas judiciales 2 y 3 realizaran el trámite de todos los procesos con la excepción de los Divorcios por mutuo consentimiento</w:t>
            </w:r>
          </w:p>
        </w:tc>
      </w:tr>
    </w:tbl>
    <w:p w14:paraId="1158D8A3" w14:textId="77777777" w:rsidR="00790AC6" w:rsidRPr="00C83842" w:rsidRDefault="00790AC6" w:rsidP="00C83842">
      <w:pPr>
        <w:pStyle w:val="NormalWeb"/>
        <w:spacing w:before="0" w:after="0"/>
        <w:ind w:left="708" w:right="851"/>
        <w:contextualSpacing/>
        <w:jc w:val="both"/>
        <w:rPr>
          <w:i/>
          <w:iCs/>
          <w:color w:val="000000" w:themeColor="text1"/>
          <w:lang w:val="es-ES_tradnl"/>
        </w:rPr>
      </w:pPr>
    </w:p>
    <w:p w14:paraId="187B90D3" w14:textId="77777777" w:rsidR="00790AC6" w:rsidRPr="00C83842" w:rsidRDefault="00790AC6" w:rsidP="00C83842">
      <w:pPr>
        <w:pStyle w:val="NormalWeb"/>
        <w:spacing w:before="0" w:after="0"/>
        <w:ind w:left="708" w:right="851"/>
        <w:contextualSpacing/>
        <w:jc w:val="both"/>
        <w:rPr>
          <w:i/>
          <w:iCs/>
          <w:color w:val="000000" w:themeColor="text1"/>
        </w:rPr>
      </w:pPr>
    </w:p>
    <w:p w14:paraId="576FBD8D" w14:textId="77777777" w:rsidR="00790AC6" w:rsidRPr="00C83842" w:rsidRDefault="00790AC6" w:rsidP="00C83842">
      <w:pPr>
        <w:pStyle w:val="NormalWeb"/>
        <w:spacing w:before="0" w:after="0"/>
        <w:ind w:left="708" w:firstLine="709"/>
        <w:contextualSpacing/>
        <w:jc w:val="both"/>
        <w:rPr>
          <w:i/>
          <w:iCs/>
          <w:color w:val="000000" w:themeColor="text1"/>
        </w:rPr>
      </w:pPr>
      <w:r w:rsidRPr="00C83842">
        <w:rPr>
          <w:b/>
          <w:bCs/>
          <w:i/>
          <w:iCs/>
          <w:color w:val="000000" w:themeColor="text1"/>
        </w:rPr>
        <w:t>2.)</w:t>
      </w:r>
      <w:r w:rsidRPr="00C83842">
        <w:rPr>
          <w:i/>
          <w:iCs/>
          <w:color w:val="000000" w:themeColor="text1"/>
        </w:rPr>
        <w:t xml:space="preserve"> Deberá el Juzgado de Familia del Tercer Circuito Judicial de San José,</w:t>
      </w:r>
      <w:r w:rsidRPr="00C83842">
        <w:rPr>
          <w:b/>
          <w:bCs/>
          <w:i/>
          <w:iCs/>
          <w:color w:val="000000" w:themeColor="text1"/>
        </w:rPr>
        <w:t xml:space="preserve"> </w:t>
      </w:r>
      <w:r w:rsidRPr="00C83842">
        <w:rPr>
          <w:i/>
          <w:iCs/>
          <w:color w:val="000000" w:themeColor="text1"/>
        </w:rPr>
        <w:t xml:space="preserve">acatar la recomendación girada respecto con estructura de trámite propuesta en el cuadro 2 de este informe del apartado 4 y realizar la distribución de asuntos del circulante para equiparar las cargas de trabajo, en función del escenario recomendado y emitir una certificación por parte de la Persona Juzgadora Coordinadora del Despacho donde garantice que la distribución se realizó conforme a lo solicitado. Dicha certificación deberá ser enviada a la Dirección de Planificación, para su posterior envío a este Consejo Superior. </w:t>
      </w:r>
      <w:r w:rsidRPr="00C83842">
        <w:rPr>
          <w:b/>
          <w:bCs/>
          <w:i/>
          <w:iCs/>
          <w:color w:val="000000" w:themeColor="text1"/>
        </w:rPr>
        <w:t>3.)</w:t>
      </w:r>
      <w:r w:rsidRPr="00C83842">
        <w:rPr>
          <w:i/>
          <w:iCs/>
          <w:color w:val="000000" w:themeColor="text1"/>
        </w:rPr>
        <w:t xml:space="preserve"> Deberá la Dirección de Tecnología de Información, programar la distribución de asuntos nuevos en el Despacho, en función del escenario recomendado, capacitar al Despacho y brindar seguimiento al correcto funcionamiento del reparto.</w:t>
      </w:r>
    </w:p>
    <w:p w14:paraId="74C7AE53" w14:textId="77777777" w:rsidR="00790AC6" w:rsidRPr="00C83842" w:rsidRDefault="00790AC6" w:rsidP="00C83842">
      <w:pPr>
        <w:pStyle w:val="NormalWeb"/>
        <w:spacing w:before="0" w:after="0"/>
        <w:ind w:left="708" w:firstLine="709"/>
        <w:contextualSpacing/>
        <w:jc w:val="both"/>
        <w:rPr>
          <w:i/>
          <w:iCs/>
          <w:color w:val="000000" w:themeColor="text1"/>
        </w:rPr>
      </w:pPr>
    </w:p>
    <w:p w14:paraId="2B7799C5" w14:textId="77777777" w:rsidR="00790AC6" w:rsidRPr="00C83842" w:rsidRDefault="00790AC6" w:rsidP="00C83842">
      <w:pPr>
        <w:autoSpaceDE w:val="0"/>
        <w:autoSpaceDN w:val="0"/>
        <w:adjustRightInd w:val="0"/>
        <w:ind w:left="708" w:firstLine="709"/>
        <w:rPr>
          <w:b/>
          <w:bCs/>
          <w:i/>
          <w:iCs/>
          <w:lang w:eastAsia="es-CR"/>
        </w:rPr>
      </w:pPr>
      <w:r w:rsidRPr="00C83842">
        <w:rPr>
          <w:i/>
          <w:iCs/>
          <w:color w:val="000000" w:themeColor="text1"/>
        </w:rPr>
        <w:t xml:space="preserve">Las Direcciones de Planificación y de Tecnología de Información, tomarán nota para los fines correspondientes. </w:t>
      </w:r>
      <w:r w:rsidRPr="00C83842">
        <w:rPr>
          <w:b/>
          <w:i/>
          <w:iCs/>
          <w:color w:val="000000" w:themeColor="text1"/>
        </w:rPr>
        <w:t>Se declara acuerdo firme.</w:t>
      </w:r>
      <w:r w:rsidRPr="00C83842">
        <w:rPr>
          <w:b/>
          <w:bCs/>
          <w:i/>
          <w:iCs/>
        </w:rPr>
        <w:t>”</w:t>
      </w:r>
    </w:p>
    <w:p w14:paraId="4664D619" w14:textId="5E2D017E" w:rsidR="00097158" w:rsidRDefault="00097158" w:rsidP="00F52E86">
      <w:pPr>
        <w:spacing w:before="0" w:after="0" w:line="240" w:lineRule="auto"/>
        <w:rPr>
          <w:snapToGrid w:val="0"/>
          <w:sz w:val="24"/>
          <w:szCs w:val="24"/>
        </w:rPr>
      </w:pPr>
      <w:r>
        <w:rPr>
          <w:snapToGrid w:val="0"/>
          <w:sz w:val="24"/>
          <w:szCs w:val="24"/>
        </w:rPr>
        <w:t>Al respecto, cabe señala</w:t>
      </w:r>
      <w:r w:rsidR="00C83842">
        <w:rPr>
          <w:snapToGrid w:val="0"/>
          <w:sz w:val="24"/>
          <w:szCs w:val="24"/>
        </w:rPr>
        <w:t>r</w:t>
      </w:r>
      <w:r>
        <w:rPr>
          <w:snapToGrid w:val="0"/>
          <w:sz w:val="24"/>
          <w:szCs w:val="24"/>
        </w:rPr>
        <w:t>:</w:t>
      </w:r>
    </w:p>
    <w:p w14:paraId="49899B0B" w14:textId="77777777" w:rsidR="00097158" w:rsidRDefault="00097158" w:rsidP="00F52E86">
      <w:pPr>
        <w:spacing w:before="0" w:after="0" w:line="240" w:lineRule="auto"/>
        <w:rPr>
          <w:snapToGrid w:val="0"/>
          <w:sz w:val="24"/>
          <w:szCs w:val="24"/>
        </w:rPr>
      </w:pPr>
    </w:p>
    <w:p w14:paraId="7F7CCEC8" w14:textId="1CE0DA35" w:rsidR="00471355" w:rsidRPr="00C83842" w:rsidRDefault="00471355" w:rsidP="00C83842">
      <w:pPr>
        <w:pStyle w:val="Prrafodelista"/>
        <w:numPr>
          <w:ilvl w:val="0"/>
          <w:numId w:val="6"/>
        </w:numPr>
        <w:jc w:val="both"/>
        <w:rPr>
          <w:snapToGrid w:val="0"/>
        </w:rPr>
      </w:pPr>
      <w:r w:rsidRPr="00C83842">
        <w:rPr>
          <w:rFonts w:ascii="Book Antiqua" w:hAnsi="Book Antiqua"/>
          <w:snapToGrid w:val="0"/>
        </w:rPr>
        <w:t xml:space="preserve">Mediante oficio </w:t>
      </w:r>
      <w:r w:rsidR="00841936" w:rsidRPr="00C83842">
        <w:rPr>
          <w:rFonts w:ascii="Book Antiqua" w:hAnsi="Book Antiqua"/>
          <w:snapToGrid w:val="0"/>
        </w:rPr>
        <w:t>1828-PLA-EV-2020 del 17 de noviembre del 2020</w:t>
      </w:r>
      <w:r w:rsidR="009B718C" w:rsidRPr="00C83842">
        <w:rPr>
          <w:rFonts w:ascii="Book Antiqua" w:hAnsi="Book Antiqua"/>
          <w:snapToGrid w:val="0"/>
        </w:rPr>
        <w:t xml:space="preserve"> </w:t>
      </w:r>
      <w:r w:rsidR="009B718C" w:rsidRPr="00C83842">
        <w:rPr>
          <w:rFonts w:ascii="Book Antiqua" w:hAnsi="Book Antiqua"/>
          <w:i/>
          <w:iCs/>
          <w:snapToGrid w:val="0"/>
        </w:rPr>
        <w:t>(ver apéndice 1)</w:t>
      </w:r>
      <w:r w:rsidR="00841936" w:rsidRPr="00C83842">
        <w:rPr>
          <w:rFonts w:ascii="Book Antiqua" w:hAnsi="Book Antiqua"/>
          <w:snapToGrid w:val="0"/>
        </w:rPr>
        <w:t xml:space="preserve">, se puso en conocimiento preliminar el análisis de los esquemas de organización y reparto que se utilizarán en el Juzgado de Familia del III Circuito Judicial de San José, Desamparados, con ocasión del “Impacto organizacional y presupuestario en el Poder Judicial a partir de la promulgación del Código Procesal de Familia”; a la Licda. Zeidy Jacobo Morán, Jueza Coordinadora del juzgado bajo estudio, con copia a la Comisión </w:t>
      </w:r>
      <w:r w:rsidR="00841936" w:rsidRPr="00C83842">
        <w:rPr>
          <w:rFonts w:ascii="Book Antiqua" w:hAnsi="Book Antiqua"/>
          <w:snapToGrid w:val="0"/>
        </w:rPr>
        <w:lastRenderedPageBreak/>
        <w:t>de la Jurisdicción de Familia, Niñez y Adolescencia y a la Dirección de Tecnología de la Información.</w:t>
      </w:r>
    </w:p>
    <w:p w14:paraId="44855CB9" w14:textId="77777777" w:rsidR="00F52E86" w:rsidRPr="0049419B" w:rsidRDefault="00F52E86" w:rsidP="00F52E86">
      <w:pPr>
        <w:spacing w:before="0" w:after="0" w:line="240" w:lineRule="auto"/>
        <w:rPr>
          <w:snapToGrid w:val="0"/>
          <w:sz w:val="24"/>
          <w:szCs w:val="24"/>
        </w:rPr>
      </w:pPr>
    </w:p>
    <w:p w14:paraId="7215D05B" w14:textId="0601ECC7" w:rsidR="00841936" w:rsidRDefault="00841936" w:rsidP="00097158">
      <w:pPr>
        <w:spacing w:before="0" w:after="0" w:line="240" w:lineRule="auto"/>
        <w:ind w:left="360"/>
        <w:rPr>
          <w:snapToGrid w:val="0"/>
          <w:sz w:val="24"/>
          <w:szCs w:val="24"/>
        </w:rPr>
      </w:pPr>
      <w:r w:rsidRPr="0049419B">
        <w:rPr>
          <w:snapToGrid w:val="0"/>
          <w:sz w:val="24"/>
          <w:szCs w:val="24"/>
        </w:rPr>
        <w:t xml:space="preserve">En el oficio mencionado, se incluye </w:t>
      </w:r>
      <w:r w:rsidR="00B17B29" w:rsidRPr="0049419B">
        <w:rPr>
          <w:snapToGrid w:val="0"/>
          <w:sz w:val="24"/>
          <w:szCs w:val="24"/>
        </w:rPr>
        <w:t xml:space="preserve">la estructura organizacional actual del Juzgado como también la estructura propuesta, con el objetivo de maximizar el recurso actual de la oficina en la atención de la carga de trabajo. </w:t>
      </w:r>
    </w:p>
    <w:p w14:paraId="68F9A06A" w14:textId="77777777" w:rsidR="00F52E86" w:rsidRDefault="00F52E86" w:rsidP="00B17B29">
      <w:pPr>
        <w:pStyle w:val="Ttulo"/>
        <w:rPr>
          <w:rFonts w:ascii="Book Antiqua" w:hAnsi="Book Antiqua" w:cs="Arial"/>
          <w:iCs/>
          <w:sz w:val="22"/>
          <w:szCs w:val="22"/>
        </w:rPr>
      </w:pPr>
    </w:p>
    <w:p w14:paraId="49E71D15" w14:textId="081245A3" w:rsidR="00B17B29" w:rsidRPr="00B17B29" w:rsidRDefault="00B17B29" w:rsidP="00B17B29">
      <w:pPr>
        <w:pStyle w:val="Ttulo"/>
        <w:rPr>
          <w:rFonts w:ascii="Book Antiqua" w:hAnsi="Book Antiqua" w:cs="Arial"/>
          <w:iCs/>
          <w:sz w:val="22"/>
          <w:szCs w:val="22"/>
        </w:rPr>
      </w:pPr>
      <w:r w:rsidRPr="00B17B29">
        <w:rPr>
          <w:rFonts w:ascii="Book Antiqua" w:hAnsi="Book Antiqua" w:cs="Arial"/>
          <w:iCs/>
          <w:sz w:val="22"/>
          <w:szCs w:val="22"/>
        </w:rPr>
        <w:t xml:space="preserve">Cuadro </w:t>
      </w:r>
      <w:r w:rsidRPr="00B17B29">
        <w:rPr>
          <w:rFonts w:ascii="Book Antiqua" w:hAnsi="Book Antiqua" w:cs="Arial"/>
          <w:iCs/>
          <w:sz w:val="22"/>
          <w:szCs w:val="22"/>
        </w:rPr>
        <w:fldChar w:fldCharType="begin"/>
      </w:r>
      <w:r w:rsidRPr="00B17B29">
        <w:rPr>
          <w:rFonts w:ascii="Book Antiqua" w:hAnsi="Book Antiqua" w:cs="Arial"/>
          <w:iCs/>
          <w:sz w:val="22"/>
          <w:szCs w:val="22"/>
        </w:rPr>
        <w:instrText xml:space="preserve"> SEQ Cuadro \* ARABIC </w:instrText>
      </w:r>
      <w:r w:rsidRPr="00B17B29">
        <w:rPr>
          <w:rFonts w:ascii="Book Antiqua" w:hAnsi="Book Antiqua" w:cs="Arial"/>
          <w:iCs/>
          <w:sz w:val="22"/>
          <w:szCs w:val="22"/>
        </w:rPr>
        <w:fldChar w:fldCharType="separate"/>
      </w:r>
      <w:r w:rsidR="008362E9">
        <w:rPr>
          <w:rFonts w:ascii="Book Antiqua" w:hAnsi="Book Antiqua" w:cs="Arial"/>
          <w:iCs/>
          <w:noProof/>
          <w:sz w:val="22"/>
          <w:szCs w:val="22"/>
        </w:rPr>
        <w:t>1</w:t>
      </w:r>
      <w:r w:rsidRPr="00B17B29">
        <w:rPr>
          <w:rFonts w:ascii="Book Antiqua" w:hAnsi="Book Antiqua" w:cs="Arial"/>
          <w:iCs/>
          <w:sz w:val="22"/>
          <w:szCs w:val="22"/>
        </w:rPr>
        <w:fldChar w:fldCharType="end"/>
      </w:r>
    </w:p>
    <w:p w14:paraId="4253895E" w14:textId="59FB145B" w:rsidR="00B17B29" w:rsidRDefault="00B17B29" w:rsidP="00B17B29">
      <w:pPr>
        <w:pStyle w:val="Ttulo"/>
        <w:rPr>
          <w:rFonts w:ascii="Book Antiqua" w:hAnsi="Book Antiqua" w:cs="Arial"/>
          <w:iCs/>
          <w:sz w:val="22"/>
          <w:szCs w:val="22"/>
        </w:rPr>
      </w:pPr>
      <w:r w:rsidRPr="00B17B29">
        <w:rPr>
          <w:rFonts w:ascii="Book Antiqua" w:hAnsi="Book Antiqua" w:cs="Arial"/>
          <w:iCs/>
          <w:sz w:val="22"/>
          <w:szCs w:val="22"/>
        </w:rPr>
        <w:t>Estructura actual de tramitación para el Juzgado de Familia del III Circuito Judicial de San José</w:t>
      </w:r>
    </w:p>
    <w:p w14:paraId="1048D129" w14:textId="77777777" w:rsidR="00F52E86" w:rsidRPr="00B17B29" w:rsidRDefault="00F52E86" w:rsidP="00B17B29">
      <w:pPr>
        <w:pStyle w:val="Ttulo"/>
        <w:rPr>
          <w:rFonts w:ascii="Book Antiqua" w:hAnsi="Book Antiqua" w:cs="Arial"/>
          <w:iCs/>
          <w:sz w:val="22"/>
          <w:szCs w:val="22"/>
        </w:rPr>
      </w:pPr>
    </w:p>
    <w:tbl>
      <w:tblPr>
        <w:tblW w:w="10600" w:type="dxa"/>
        <w:jc w:val="center"/>
        <w:tblCellMar>
          <w:left w:w="0" w:type="dxa"/>
          <w:right w:w="0" w:type="dxa"/>
        </w:tblCellMar>
        <w:tblLook w:val="04A0" w:firstRow="1" w:lastRow="0" w:firstColumn="1" w:lastColumn="0" w:noHBand="0" w:noVBand="1"/>
      </w:tblPr>
      <w:tblGrid>
        <w:gridCol w:w="3340"/>
        <w:gridCol w:w="2300"/>
        <w:gridCol w:w="4960"/>
      </w:tblGrid>
      <w:tr w:rsidR="00B17B29" w:rsidRPr="00B17B29" w14:paraId="6A0041C7" w14:textId="77777777" w:rsidTr="00F52E86">
        <w:trPr>
          <w:trHeight w:val="20"/>
          <w:tblHeader/>
          <w:jc w:val="center"/>
        </w:trPr>
        <w:tc>
          <w:tcPr>
            <w:tcW w:w="10600"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19C9B3B7" w14:textId="77777777" w:rsidR="00B17B29" w:rsidRPr="00B17B29" w:rsidRDefault="00B17B29" w:rsidP="00F52E86">
            <w:pPr>
              <w:jc w:val="center"/>
              <w:rPr>
                <w:b/>
                <w:bCs/>
                <w:color w:val="000000"/>
              </w:rPr>
            </w:pPr>
            <w:bookmarkStart w:id="0" w:name="OLE_LINK1"/>
            <w:r w:rsidRPr="00B17B29">
              <w:rPr>
                <w:b/>
                <w:bCs/>
                <w:color w:val="000000"/>
              </w:rPr>
              <w:t>Juzgado de Familia del III Circuito Judicial de San José</w:t>
            </w:r>
          </w:p>
        </w:tc>
      </w:tr>
      <w:tr w:rsidR="00B17B29" w:rsidRPr="00B17B29" w14:paraId="3B448EFA" w14:textId="77777777" w:rsidTr="00F52E86">
        <w:trPr>
          <w:trHeight w:val="20"/>
          <w:tblHeader/>
          <w:jc w:val="center"/>
        </w:trPr>
        <w:tc>
          <w:tcPr>
            <w:tcW w:w="3340" w:type="dxa"/>
            <w:tcBorders>
              <w:top w:val="nil"/>
              <w:left w:val="double" w:sz="6" w:space="0" w:color="auto"/>
              <w:bottom w:val="double" w:sz="6" w:space="0" w:color="auto"/>
              <w:right w:val="double" w:sz="6" w:space="0" w:color="auto"/>
            </w:tcBorders>
            <w:shd w:val="clear" w:color="auto" w:fill="D9D9D9"/>
            <w:vAlign w:val="center"/>
            <w:hideMark/>
          </w:tcPr>
          <w:p w14:paraId="26E86861" w14:textId="77777777" w:rsidR="00B17B29" w:rsidRPr="00B17B29" w:rsidRDefault="00B17B29" w:rsidP="00F52E86">
            <w:pPr>
              <w:jc w:val="center"/>
              <w:rPr>
                <w:b/>
                <w:bCs/>
                <w:color w:val="000000"/>
              </w:rPr>
            </w:pPr>
            <w:r w:rsidRPr="00B17B29">
              <w:rPr>
                <w:b/>
                <w:bCs/>
                <w:color w:val="000000"/>
              </w:rPr>
              <w:t>Ubicación</w:t>
            </w:r>
          </w:p>
        </w:tc>
        <w:tc>
          <w:tcPr>
            <w:tcW w:w="7260" w:type="dxa"/>
            <w:gridSpan w:val="2"/>
            <w:tcBorders>
              <w:top w:val="double" w:sz="6" w:space="0" w:color="auto"/>
              <w:left w:val="nil"/>
              <w:bottom w:val="double" w:sz="6" w:space="0" w:color="auto"/>
              <w:right w:val="double" w:sz="6" w:space="0" w:color="000000"/>
            </w:tcBorders>
            <w:shd w:val="clear" w:color="auto" w:fill="D9D9D9"/>
            <w:vAlign w:val="center"/>
            <w:hideMark/>
          </w:tcPr>
          <w:p w14:paraId="3CF91918" w14:textId="77777777" w:rsidR="00B17B29" w:rsidRPr="00B17B29" w:rsidRDefault="00B17B29" w:rsidP="00F52E86">
            <w:pPr>
              <w:jc w:val="center"/>
              <w:rPr>
                <w:b/>
                <w:bCs/>
                <w:color w:val="000000"/>
              </w:rPr>
            </w:pPr>
            <w:r w:rsidRPr="00B17B29">
              <w:rPr>
                <w:b/>
                <w:bCs/>
                <w:color w:val="000000"/>
              </w:rPr>
              <w:t>Reparto</w:t>
            </w:r>
          </w:p>
        </w:tc>
      </w:tr>
      <w:tr w:rsidR="00B17B29" w:rsidRPr="00B17B29" w14:paraId="4764CCF9" w14:textId="77777777" w:rsidTr="00F52E86">
        <w:trPr>
          <w:trHeight w:val="20"/>
          <w:jc w:val="center"/>
        </w:trPr>
        <w:tc>
          <w:tcPr>
            <w:tcW w:w="3340" w:type="dxa"/>
            <w:tcBorders>
              <w:top w:val="nil"/>
              <w:left w:val="double" w:sz="6" w:space="0" w:color="auto"/>
              <w:bottom w:val="double" w:sz="6" w:space="0" w:color="auto"/>
              <w:right w:val="double" w:sz="6" w:space="0" w:color="auto"/>
            </w:tcBorders>
            <w:shd w:val="clear" w:color="auto" w:fill="auto"/>
            <w:vAlign w:val="center"/>
            <w:hideMark/>
          </w:tcPr>
          <w:p w14:paraId="502DDDD1" w14:textId="77777777" w:rsidR="00B17B29" w:rsidRPr="00B17B29" w:rsidRDefault="00B17B29" w:rsidP="00F52E86">
            <w:pPr>
              <w:rPr>
                <w:color w:val="000000"/>
              </w:rPr>
            </w:pPr>
            <w:r w:rsidRPr="00B17B29">
              <w:rPr>
                <w:color w:val="000000"/>
              </w:rPr>
              <w:t>Persona Juzgadora 1</w:t>
            </w:r>
          </w:p>
        </w:tc>
        <w:tc>
          <w:tcPr>
            <w:tcW w:w="2300" w:type="dxa"/>
            <w:vMerge w:val="restart"/>
            <w:tcBorders>
              <w:top w:val="nil"/>
              <w:left w:val="double" w:sz="6" w:space="0" w:color="auto"/>
              <w:bottom w:val="double" w:sz="6" w:space="0" w:color="000000"/>
              <w:right w:val="double" w:sz="6" w:space="0" w:color="auto"/>
            </w:tcBorders>
            <w:shd w:val="clear" w:color="auto" w:fill="auto"/>
            <w:vAlign w:val="center"/>
            <w:hideMark/>
          </w:tcPr>
          <w:p w14:paraId="0AA38255" w14:textId="77777777" w:rsidR="00B17B29" w:rsidRPr="00B17B29" w:rsidRDefault="00B17B29" w:rsidP="00F52E86">
            <w:pPr>
              <w:jc w:val="center"/>
              <w:rPr>
                <w:color w:val="000000"/>
              </w:rPr>
            </w:pPr>
            <w:r w:rsidRPr="00B17B29">
              <w:rPr>
                <w:color w:val="000000"/>
              </w:rPr>
              <w:t>Jueza o Juez 1</w:t>
            </w:r>
            <w:r w:rsidRPr="00B17B29">
              <w:rPr>
                <w:color w:val="000000"/>
              </w:rPr>
              <w:br/>
            </w:r>
            <w:r w:rsidRPr="00B17B29">
              <w:rPr>
                <w:b/>
                <w:bCs/>
                <w:i/>
                <w:iCs/>
                <w:color w:val="000000"/>
              </w:rPr>
              <w:t>(Procesos Contenciosos menos ordinarios)</w:t>
            </w:r>
          </w:p>
        </w:tc>
        <w:tc>
          <w:tcPr>
            <w:tcW w:w="4960" w:type="dxa"/>
            <w:tcBorders>
              <w:top w:val="nil"/>
              <w:left w:val="nil"/>
              <w:bottom w:val="double" w:sz="6" w:space="0" w:color="auto"/>
              <w:right w:val="double" w:sz="6" w:space="0" w:color="auto"/>
            </w:tcBorders>
            <w:shd w:val="clear" w:color="auto" w:fill="auto"/>
            <w:vAlign w:val="center"/>
            <w:hideMark/>
          </w:tcPr>
          <w:p w14:paraId="3DCB9D78" w14:textId="77777777" w:rsidR="00B17B29" w:rsidRPr="00B17B29" w:rsidRDefault="00B17B29" w:rsidP="00F52E86">
            <w:pPr>
              <w:rPr>
                <w:color w:val="000000"/>
              </w:rPr>
            </w:pPr>
            <w:r w:rsidRPr="00B17B29">
              <w:rPr>
                <w:color w:val="000000"/>
              </w:rPr>
              <w:t xml:space="preserve">Persona Técnica Judicial 1 </w:t>
            </w:r>
            <w:r w:rsidRPr="00B17B29">
              <w:rPr>
                <w:b/>
                <w:bCs/>
                <w:i/>
                <w:iCs/>
                <w:color w:val="000000"/>
              </w:rPr>
              <w:t>(Divorcios por mutuo consentimiento+)</w:t>
            </w:r>
          </w:p>
        </w:tc>
      </w:tr>
      <w:tr w:rsidR="00B17B29" w:rsidRPr="00B17B29" w14:paraId="642896D8" w14:textId="77777777" w:rsidTr="00F52E86">
        <w:trPr>
          <w:trHeight w:val="20"/>
          <w:jc w:val="center"/>
        </w:trPr>
        <w:tc>
          <w:tcPr>
            <w:tcW w:w="3340" w:type="dxa"/>
            <w:tcBorders>
              <w:top w:val="nil"/>
              <w:left w:val="double" w:sz="6" w:space="0" w:color="auto"/>
              <w:bottom w:val="double" w:sz="6" w:space="0" w:color="auto"/>
              <w:right w:val="double" w:sz="6" w:space="0" w:color="auto"/>
            </w:tcBorders>
            <w:shd w:val="clear" w:color="auto" w:fill="auto"/>
            <w:vAlign w:val="center"/>
            <w:hideMark/>
          </w:tcPr>
          <w:p w14:paraId="01185822" w14:textId="77777777" w:rsidR="00B17B29" w:rsidRPr="00B17B29" w:rsidRDefault="00B17B29" w:rsidP="00F52E86">
            <w:pPr>
              <w:rPr>
                <w:color w:val="000000"/>
              </w:rPr>
            </w:pPr>
            <w:r w:rsidRPr="00B17B29">
              <w:rPr>
                <w:color w:val="000000"/>
              </w:rPr>
              <w:t>Persona Juzgadora 2</w:t>
            </w:r>
          </w:p>
        </w:tc>
        <w:tc>
          <w:tcPr>
            <w:tcW w:w="0" w:type="auto"/>
            <w:vMerge/>
            <w:tcBorders>
              <w:top w:val="nil"/>
              <w:left w:val="double" w:sz="6" w:space="0" w:color="auto"/>
              <w:bottom w:val="double" w:sz="6" w:space="0" w:color="000000"/>
              <w:right w:val="double" w:sz="6" w:space="0" w:color="auto"/>
            </w:tcBorders>
            <w:vAlign w:val="center"/>
            <w:hideMark/>
          </w:tcPr>
          <w:p w14:paraId="1DF9C481" w14:textId="77777777" w:rsidR="00B17B29" w:rsidRPr="00B17B29" w:rsidRDefault="00B17B29" w:rsidP="00F52E86">
            <w:pPr>
              <w:rPr>
                <w:color w:val="000000"/>
              </w:rPr>
            </w:pPr>
          </w:p>
        </w:tc>
        <w:tc>
          <w:tcPr>
            <w:tcW w:w="4960" w:type="dxa"/>
            <w:tcBorders>
              <w:top w:val="nil"/>
              <w:left w:val="nil"/>
              <w:bottom w:val="double" w:sz="6" w:space="0" w:color="auto"/>
              <w:right w:val="double" w:sz="6" w:space="0" w:color="auto"/>
            </w:tcBorders>
            <w:shd w:val="clear" w:color="auto" w:fill="auto"/>
            <w:vAlign w:val="center"/>
            <w:hideMark/>
          </w:tcPr>
          <w:p w14:paraId="11F44C87" w14:textId="77777777" w:rsidR="00B17B29" w:rsidRPr="00B17B29" w:rsidRDefault="00B17B29" w:rsidP="00F52E86">
            <w:pPr>
              <w:rPr>
                <w:color w:val="000000"/>
              </w:rPr>
            </w:pPr>
            <w:r w:rsidRPr="00B17B29">
              <w:rPr>
                <w:color w:val="000000"/>
              </w:rPr>
              <w:t xml:space="preserve">Persona Técnica Judicial 2 </w:t>
            </w:r>
            <w:r w:rsidRPr="00B17B29">
              <w:rPr>
                <w:b/>
                <w:bCs/>
                <w:i/>
                <w:iCs/>
                <w:color w:val="000000"/>
              </w:rPr>
              <w:t>(los demás procesos)</w:t>
            </w:r>
          </w:p>
        </w:tc>
      </w:tr>
      <w:tr w:rsidR="00B17B29" w:rsidRPr="00B17B29" w14:paraId="39C6816D" w14:textId="77777777" w:rsidTr="00F52E86">
        <w:trPr>
          <w:trHeight w:val="20"/>
          <w:jc w:val="center"/>
        </w:trPr>
        <w:tc>
          <w:tcPr>
            <w:tcW w:w="3340" w:type="dxa"/>
            <w:tcBorders>
              <w:top w:val="nil"/>
              <w:left w:val="double" w:sz="6" w:space="0" w:color="auto"/>
              <w:bottom w:val="double" w:sz="6" w:space="0" w:color="auto"/>
              <w:right w:val="double" w:sz="6" w:space="0" w:color="auto"/>
            </w:tcBorders>
            <w:shd w:val="clear" w:color="auto" w:fill="auto"/>
            <w:vAlign w:val="center"/>
            <w:hideMark/>
          </w:tcPr>
          <w:p w14:paraId="042FBCB8" w14:textId="77777777" w:rsidR="00B17B29" w:rsidRPr="00B17B29" w:rsidRDefault="00B17B29" w:rsidP="00F52E86">
            <w:pPr>
              <w:rPr>
                <w:color w:val="000000"/>
              </w:rPr>
            </w:pPr>
            <w:r w:rsidRPr="00B17B29">
              <w:rPr>
                <w:color w:val="000000"/>
              </w:rPr>
              <w:t>Persona Juzgadora 3</w:t>
            </w:r>
          </w:p>
        </w:tc>
        <w:tc>
          <w:tcPr>
            <w:tcW w:w="0" w:type="auto"/>
            <w:vMerge/>
            <w:tcBorders>
              <w:top w:val="nil"/>
              <w:left w:val="double" w:sz="6" w:space="0" w:color="auto"/>
              <w:bottom w:val="double" w:sz="6" w:space="0" w:color="000000"/>
              <w:right w:val="double" w:sz="6" w:space="0" w:color="auto"/>
            </w:tcBorders>
            <w:vAlign w:val="center"/>
            <w:hideMark/>
          </w:tcPr>
          <w:p w14:paraId="36678B5A" w14:textId="77777777" w:rsidR="00B17B29" w:rsidRPr="00B17B29" w:rsidRDefault="00B17B29" w:rsidP="00F52E86">
            <w:pPr>
              <w:rPr>
                <w:color w:val="000000"/>
              </w:rPr>
            </w:pPr>
          </w:p>
        </w:tc>
        <w:tc>
          <w:tcPr>
            <w:tcW w:w="4960" w:type="dxa"/>
            <w:tcBorders>
              <w:top w:val="nil"/>
              <w:left w:val="nil"/>
              <w:bottom w:val="double" w:sz="6" w:space="0" w:color="auto"/>
              <w:right w:val="double" w:sz="6" w:space="0" w:color="auto"/>
            </w:tcBorders>
            <w:shd w:val="clear" w:color="auto" w:fill="auto"/>
            <w:vAlign w:val="center"/>
            <w:hideMark/>
          </w:tcPr>
          <w:p w14:paraId="3D59D17D" w14:textId="77777777" w:rsidR="00B17B29" w:rsidRPr="00B17B29" w:rsidRDefault="00B17B29" w:rsidP="00F52E86">
            <w:pPr>
              <w:rPr>
                <w:color w:val="000000"/>
              </w:rPr>
            </w:pPr>
            <w:r w:rsidRPr="00B17B29">
              <w:rPr>
                <w:color w:val="000000"/>
              </w:rPr>
              <w:t xml:space="preserve">Persona Técnica Judicial 3 </w:t>
            </w:r>
            <w:r w:rsidRPr="00B17B29">
              <w:rPr>
                <w:b/>
                <w:bCs/>
                <w:i/>
                <w:iCs/>
                <w:color w:val="000000"/>
              </w:rPr>
              <w:t>(los demás procesos)</w:t>
            </w:r>
          </w:p>
        </w:tc>
      </w:tr>
      <w:tr w:rsidR="00B17B29" w:rsidRPr="00B17B29" w14:paraId="48E323F7" w14:textId="77777777" w:rsidTr="00F52E86">
        <w:trPr>
          <w:trHeight w:val="20"/>
          <w:jc w:val="center"/>
        </w:trPr>
        <w:tc>
          <w:tcPr>
            <w:tcW w:w="3340" w:type="dxa"/>
            <w:tcBorders>
              <w:top w:val="nil"/>
              <w:left w:val="double" w:sz="6" w:space="0" w:color="auto"/>
              <w:bottom w:val="double" w:sz="6" w:space="0" w:color="auto"/>
              <w:right w:val="double" w:sz="6" w:space="0" w:color="auto"/>
            </w:tcBorders>
            <w:shd w:val="clear" w:color="auto" w:fill="auto"/>
            <w:vAlign w:val="center"/>
            <w:hideMark/>
          </w:tcPr>
          <w:p w14:paraId="0F600459" w14:textId="77777777" w:rsidR="00B17B29" w:rsidRPr="00B17B29" w:rsidRDefault="00B17B29" w:rsidP="00F52E86">
            <w:pPr>
              <w:rPr>
                <w:color w:val="000000"/>
              </w:rPr>
            </w:pPr>
            <w:r w:rsidRPr="00B17B29">
              <w:rPr>
                <w:color w:val="000000"/>
              </w:rPr>
              <w:t xml:space="preserve">Persona Coordinadora Judicial </w:t>
            </w:r>
          </w:p>
        </w:tc>
        <w:tc>
          <w:tcPr>
            <w:tcW w:w="0" w:type="auto"/>
            <w:vMerge/>
            <w:tcBorders>
              <w:top w:val="nil"/>
              <w:left w:val="double" w:sz="6" w:space="0" w:color="auto"/>
              <w:bottom w:val="double" w:sz="6" w:space="0" w:color="000000"/>
              <w:right w:val="double" w:sz="6" w:space="0" w:color="auto"/>
            </w:tcBorders>
            <w:vAlign w:val="center"/>
            <w:hideMark/>
          </w:tcPr>
          <w:p w14:paraId="71938453" w14:textId="77777777" w:rsidR="00B17B29" w:rsidRPr="00B17B29" w:rsidRDefault="00B17B29" w:rsidP="00F52E86">
            <w:pPr>
              <w:rPr>
                <w:color w:val="000000"/>
              </w:rPr>
            </w:pPr>
          </w:p>
        </w:tc>
        <w:tc>
          <w:tcPr>
            <w:tcW w:w="4960" w:type="dxa"/>
            <w:tcBorders>
              <w:top w:val="nil"/>
              <w:left w:val="nil"/>
              <w:bottom w:val="double" w:sz="6" w:space="0" w:color="auto"/>
              <w:right w:val="double" w:sz="6" w:space="0" w:color="auto"/>
            </w:tcBorders>
            <w:shd w:val="clear" w:color="auto" w:fill="auto"/>
            <w:vAlign w:val="center"/>
            <w:hideMark/>
          </w:tcPr>
          <w:p w14:paraId="4348549F" w14:textId="77777777" w:rsidR="00B17B29" w:rsidRPr="00B17B29" w:rsidRDefault="00B17B29" w:rsidP="00F52E86">
            <w:pPr>
              <w:rPr>
                <w:color w:val="000000"/>
              </w:rPr>
            </w:pPr>
            <w:r w:rsidRPr="00B17B29">
              <w:rPr>
                <w:color w:val="000000"/>
              </w:rPr>
              <w:t xml:space="preserve">Persona Técnica Judicial 4 </w:t>
            </w:r>
            <w:r w:rsidRPr="00B17B29">
              <w:rPr>
                <w:b/>
                <w:bCs/>
                <w:i/>
                <w:iCs/>
                <w:color w:val="000000"/>
              </w:rPr>
              <w:t>(Divorcios por mutuo consentimiento+)</w:t>
            </w:r>
          </w:p>
        </w:tc>
      </w:tr>
      <w:tr w:rsidR="00B17B29" w:rsidRPr="00B17B29" w14:paraId="44ABA644" w14:textId="77777777" w:rsidTr="00F52E86">
        <w:trPr>
          <w:trHeight w:val="20"/>
          <w:jc w:val="center"/>
        </w:trPr>
        <w:tc>
          <w:tcPr>
            <w:tcW w:w="3340" w:type="dxa"/>
            <w:tcBorders>
              <w:top w:val="nil"/>
              <w:left w:val="double" w:sz="6" w:space="0" w:color="auto"/>
              <w:bottom w:val="double" w:sz="6" w:space="0" w:color="auto"/>
              <w:right w:val="double" w:sz="6" w:space="0" w:color="auto"/>
            </w:tcBorders>
            <w:shd w:val="clear" w:color="auto" w:fill="auto"/>
            <w:vAlign w:val="center"/>
            <w:hideMark/>
          </w:tcPr>
          <w:p w14:paraId="4CE78A27" w14:textId="77777777" w:rsidR="00B17B29" w:rsidRPr="00B17B29" w:rsidRDefault="00B17B29" w:rsidP="00F52E86">
            <w:pPr>
              <w:rPr>
                <w:color w:val="000000"/>
              </w:rPr>
            </w:pPr>
            <w:r w:rsidRPr="00B17B29">
              <w:rPr>
                <w:color w:val="000000"/>
              </w:rPr>
              <w:t>Persona Técnica Judicial 1</w:t>
            </w:r>
          </w:p>
        </w:tc>
        <w:tc>
          <w:tcPr>
            <w:tcW w:w="2300" w:type="dxa"/>
            <w:vMerge w:val="restart"/>
            <w:tcBorders>
              <w:top w:val="nil"/>
              <w:left w:val="double" w:sz="6" w:space="0" w:color="auto"/>
              <w:bottom w:val="double" w:sz="6" w:space="0" w:color="000000"/>
              <w:right w:val="double" w:sz="6" w:space="0" w:color="auto"/>
            </w:tcBorders>
            <w:shd w:val="clear" w:color="auto" w:fill="auto"/>
            <w:vAlign w:val="center"/>
            <w:hideMark/>
          </w:tcPr>
          <w:p w14:paraId="69ABE8AF" w14:textId="77777777" w:rsidR="00B17B29" w:rsidRPr="00B17B29" w:rsidRDefault="00B17B29" w:rsidP="00F52E86">
            <w:pPr>
              <w:jc w:val="center"/>
              <w:rPr>
                <w:color w:val="000000"/>
              </w:rPr>
            </w:pPr>
            <w:r w:rsidRPr="00B17B29">
              <w:rPr>
                <w:color w:val="000000"/>
              </w:rPr>
              <w:t>Jueza o Juez 2</w:t>
            </w:r>
            <w:r w:rsidRPr="00B17B29">
              <w:rPr>
                <w:color w:val="000000"/>
              </w:rPr>
              <w:br/>
            </w:r>
            <w:r w:rsidRPr="00B17B29">
              <w:rPr>
                <w:b/>
                <w:bCs/>
                <w:i/>
                <w:iCs/>
                <w:color w:val="000000"/>
              </w:rPr>
              <w:t>(Ordinarios, Divorcios por mutuo consentimiento, Segunda Instancia e Incidentes)</w:t>
            </w:r>
          </w:p>
        </w:tc>
        <w:tc>
          <w:tcPr>
            <w:tcW w:w="4960" w:type="dxa"/>
            <w:tcBorders>
              <w:top w:val="nil"/>
              <w:left w:val="nil"/>
              <w:bottom w:val="double" w:sz="6" w:space="0" w:color="auto"/>
              <w:right w:val="double" w:sz="6" w:space="0" w:color="auto"/>
            </w:tcBorders>
            <w:shd w:val="clear" w:color="auto" w:fill="auto"/>
            <w:vAlign w:val="center"/>
            <w:hideMark/>
          </w:tcPr>
          <w:p w14:paraId="030A7EB5" w14:textId="77777777" w:rsidR="00B17B29" w:rsidRPr="00B17B29" w:rsidRDefault="00B17B29" w:rsidP="00F52E86">
            <w:pPr>
              <w:rPr>
                <w:color w:val="000000"/>
              </w:rPr>
            </w:pPr>
            <w:r w:rsidRPr="00B17B29">
              <w:rPr>
                <w:color w:val="000000"/>
              </w:rPr>
              <w:t xml:space="preserve">Persona Técnica Judicial 1 </w:t>
            </w:r>
            <w:r w:rsidRPr="00B17B29">
              <w:rPr>
                <w:b/>
                <w:bCs/>
                <w:i/>
                <w:iCs/>
                <w:color w:val="000000"/>
              </w:rPr>
              <w:t>(Divorcios por mutuo consentimiento)</w:t>
            </w:r>
          </w:p>
        </w:tc>
      </w:tr>
      <w:tr w:rsidR="00B17B29" w:rsidRPr="00B17B29" w14:paraId="47B68381" w14:textId="77777777" w:rsidTr="00F52E86">
        <w:trPr>
          <w:trHeight w:val="20"/>
          <w:jc w:val="center"/>
        </w:trPr>
        <w:tc>
          <w:tcPr>
            <w:tcW w:w="3340" w:type="dxa"/>
            <w:tcBorders>
              <w:top w:val="nil"/>
              <w:left w:val="double" w:sz="6" w:space="0" w:color="auto"/>
              <w:bottom w:val="double" w:sz="6" w:space="0" w:color="auto"/>
              <w:right w:val="double" w:sz="6" w:space="0" w:color="auto"/>
            </w:tcBorders>
            <w:shd w:val="clear" w:color="auto" w:fill="auto"/>
            <w:vAlign w:val="center"/>
            <w:hideMark/>
          </w:tcPr>
          <w:p w14:paraId="0816679C" w14:textId="77777777" w:rsidR="00B17B29" w:rsidRPr="00B17B29" w:rsidRDefault="00B17B29" w:rsidP="00F52E86">
            <w:pPr>
              <w:rPr>
                <w:color w:val="000000"/>
              </w:rPr>
            </w:pPr>
            <w:r w:rsidRPr="00B17B29">
              <w:rPr>
                <w:color w:val="000000"/>
              </w:rPr>
              <w:t>Persona Técnica Judicial 2</w:t>
            </w:r>
          </w:p>
        </w:tc>
        <w:tc>
          <w:tcPr>
            <w:tcW w:w="0" w:type="auto"/>
            <w:vMerge/>
            <w:tcBorders>
              <w:top w:val="nil"/>
              <w:left w:val="double" w:sz="6" w:space="0" w:color="auto"/>
              <w:bottom w:val="double" w:sz="6" w:space="0" w:color="000000"/>
              <w:right w:val="double" w:sz="6" w:space="0" w:color="auto"/>
            </w:tcBorders>
            <w:vAlign w:val="center"/>
            <w:hideMark/>
          </w:tcPr>
          <w:p w14:paraId="5E917B2D" w14:textId="77777777" w:rsidR="00B17B29" w:rsidRPr="00B17B29" w:rsidRDefault="00B17B29" w:rsidP="00F52E86">
            <w:pPr>
              <w:rPr>
                <w:color w:val="000000"/>
              </w:rPr>
            </w:pPr>
          </w:p>
        </w:tc>
        <w:tc>
          <w:tcPr>
            <w:tcW w:w="4960" w:type="dxa"/>
            <w:tcBorders>
              <w:top w:val="nil"/>
              <w:left w:val="nil"/>
              <w:bottom w:val="double" w:sz="6" w:space="0" w:color="auto"/>
              <w:right w:val="double" w:sz="6" w:space="0" w:color="auto"/>
            </w:tcBorders>
            <w:shd w:val="clear" w:color="auto" w:fill="auto"/>
            <w:vAlign w:val="center"/>
            <w:hideMark/>
          </w:tcPr>
          <w:p w14:paraId="0E2F4D56" w14:textId="77777777" w:rsidR="00B17B29" w:rsidRPr="00B17B29" w:rsidRDefault="00B17B29" w:rsidP="00F52E86">
            <w:pPr>
              <w:rPr>
                <w:color w:val="000000"/>
              </w:rPr>
            </w:pPr>
            <w:r w:rsidRPr="00B17B29">
              <w:rPr>
                <w:color w:val="000000"/>
              </w:rPr>
              <w:t xml:space="preserve">Persona Técnica Judicial 4 </w:t>
            </w:r>
            <w:r w:rsidRPr="00B17B29">
              <w:rPr>
                <w:b/>
                <w:bCs/>
                <w:i/>
                <w:iCs/>
                <w:color w:val="000000"/>
              </w:rPr>
              <w:t>(Divorcios por mutuo consentimiento)</w:t>
            </w:r>
          </w:p>
        </w:tc>
      </w:tr>
      <w:tr w:rsidR="00B17B29" w:rsidRPr="00B17B29" w14:paraId="7AC98AC4" w14:textId="77777777" w:rsidTr="00F52E86">
        <w:trPr>
          <w:trHeight w:val="20"/>
          <w:jc w:val="center"/>
        </w:trPr>
        <w:tc>
          <w:tcPr>
            <w:tcW w:w="3340" w:type="dxa"/>
            <w:tcBorders>
              <w:top w:val="nil"/>
              <w:left w:val="double" w:sz="6" w:space="0" w:color="auto"/>
              <w:bottom w:val="double" w:sz="6" w:space="0" w:color="auto"/>
              <w:right w:val="double" w:sz="6" w:space="0" w:color="auto"/>
            </w:tcBorders>
            <w:shd w:val="clear" w:color="auto" w:fill="auto"/>
            <w:vAlign w:val="center"/>
            <w:hideMark/>
          </w:tcPr>
          <w:p w14:paraId="3FDFCC99" w14:textId="77777777" w:rsidR="00B17B29" w:rsidRPr="00B17B29" w:rsidRDefault="00B17B29" w:rsidP="00F52E86">
            <w:pPr>
              <w:rPr>
                <w:color w:val="000000"/>
              </w:rPr>
            </w:pPr>
            <w:r w:rsidRPr="00B17B29">
              <w:rPr>
                <w:color w:val="000000"/>
              </w:rPr>
              <w:t>Persona Técnica Judicial 3</w:t>
            </w:r>
          </w:p>
        </w:tc>
        <w:tc>
          <w:tcPr>
            <w:tcW w:w="2300" w:type="dxa"/>
            <w:vMerge w:val="restart"/>
            <w:tcBorders>
              <w:top w:val="nil"/>
              <w:left w:val="double" w:sz="6" w:space="0" w:color="auto"/>
              <w:bottom w:val="double" w:sz="6" w:space="0" w:color="000000"/>
              <w:right w:val="double" w:sz="6" w:space="0" w:color="auto"/>
            </w:tcBorders>
            <w:shd w:val="clear" w:color="auto" w:fill="auto"/>
            <w:vAlign w:val="center"/>
            <w:hideMark/>
          </w:tcPr>
          <w:p w14:paraId="07B8D02B" w14:textId="77777777" w:rsidR="00B17B29" w:rsidRPr="00B17B29" w:rsidRDefault="00B17B29" w:rsidP="00F52E86">
            <w:pPr>
              <w:jc w:val="center"/>
              <w:rPr>
                <w:color w:val="000000"/>
              </w:rPr>
            </w:pPr>
            <w:r w:rsidRPr="00B17B29">
              <w:rPr>
                <w:color w:val="000000"/>
              </w:rPr>
              <w:t>Jueza o Juez 3</w:t>
            </w:r>
            <w:r w:rsidRPr="00B17B29">
              <w:rPr>
                <w:color w:val="000000"/>
              </w:rPr>
              <w:br/>
            </w:r>
            <w:r w:rsidRPr="00B17B29">
              <w:rPr>
                <w:b/>
                <w:bCs/>
                <w:i/>
                <w:iCs/>
                <w:color w:val="000000"/>
              </w:rPr>
              <w:t>Contenciosos, menos ordinarios)</w:t>
            </w:r>
          </w:p>
        </w:tc>
        <w:tc>
          <w:tcPr>
            <w:tcW w:w="4960" w:type="dxa"/>
            <w:tcBorders>
              <w:top w:val="nil"/>
              <w:left w:val="nil"/>
              <w:bottom w:val="double" w:sz="6" w:space="0" w:color="auto"/>
              <w:right w:val="double" w:sz="6" w:space="0" w:color="auto"/>
            </w:tcBorders>
            <w:shd w:val="clear" w:color="auto" w:fill="auto"/>
            <w:vAlign w:val="center"/>
            <w:hideMark/>
          </w:tcPr>
          <w:p w14:paraId="5816B924" w14:textId="77777777" w:rsidR="00B17B29" w:rsidRPr="00B17B29" w:rsidRDefault="00B17B29" w:rsidP="00F52E86">
            <w:pPr>
              <w:rPr>
                <w:color w:val="000000"/>
              </w:rPr>
            </w:pPr>
            <w:r w:rsidRPr="00B17B29">
              <w:rPr>
                <w:color w:val="000000"/>
              </w:rPr>
              <w:t xml:space="preserve">Persona Técnica Judicial 1 </w:t>
            </w:r>
            <w:r w:rsidRPr="00B17B29">
              <w:rPr>
                <w:b/>
                <w:bCs/>
                <w:i/>
                <w:iCs/>
                <w:color w:val="000000"/>
              </w:rPr>
              <w:t>(Divorcios por mutuo consentimiento)</w:t>
            </w:r>
          </w:p>
        </w:tc>
      </w:tr>
      <w:tr w:rsidR="00B17B29" w:rsidRPr="00B17B29" w14:paraId="3B368023" w14:textId="77777777" w:rsidTr="00F52E86">
        <w:trPr>
          <w:trHeight w:val="20"/>
          <w:jc w:val="center"/>
        </w:trPr>
        <w:tc>
          <w:tcPr>
            <w:tcW w:w="3340" w:type="dxa"/>
            <w:tcBorders>
              <w:top w:val="nil"/>
              <w:left w:val="double" w:sz="6" w:space="0" w:color="auto"/>
              <w:bottom w:val="double" w:sz="6" w:space="0" w:color="auto"/>
              <w:right w:val="double" w:sz="6" w:space="0" w:color="auto"/>
            </w:tcBorders>
            <w:shd w:val="clear" w:color="auto" w:fill="auto"/>
            <w:vAlign w:val="center"/>
            <w:hideMark/>
          </w:tcPr>
          <w:p w14:paraId="20DD889A" w14:textId="77777777" w:rsidR="00B17B29" w:rsidRPr="00B17B29" w:rsidRDefault="00B17B29" w:rsidP="00F52E86">
            <w:pPr>
              <w:rPr>
                <w:color w:val="000000"/>
              </w:rPr>
            </w:pPr>
            <w:r w:rsidRPr="00B17B29">
              <w:rPr>
                <w:color w:val="000000"/>
              </w:rPr>
              <w:t>Persona Técnica Judicial 4</w:t>
            </w:r>
          </w:p>
        </w:tc>
        <w:tc>
          <w:tcPr>
            <w:tcW w:w="0" w:type="auto"/>
            <w:vMerge/>
            <w:tcBorders>
              <w:top w:val="nil"/>
              <w:left w:val="double" w:sz="6" w:space="0" w:color="auto"/>
              <w:bottom w:val="double" w:sz="6" w:space="0" w:color="000000"/>
              <w:right w:val="double" w:sz="6" w:space="0" w:color="auto"/>
            </w:tcBorders>
            <w:vAlign w:val="center"/>
            <w:hideMark/>
          </w:tcPr>
          <w:p w14:paraId="6DCE381C" w14:textId="77777777" w:rsidR="00B17B29" w:rsidRPr="00B17B29" w:rsidRDefault="00B17B29" w:rsidP="00F52E86">
            <w:pPr>
              <w:rPr>
                <w:color w:val="000000"/>
              </w:rPr>
            </w:pPr>
          </w:p>
        </w:tc>
        <w:tc>
          <w:tcPr>
            <w:tcW w:w="4960" w:type="dxa"/>
            <w:tcBorders>
              <w:top w:val="nil"/>
              <w:left w:val="nil"/>
              <w:bottom w:val="double" w:sz="6" w:space="0" w:color="auto"/>
              <w:right w:val="double" w:sz="6" w:space="0" w:color="auto"/>
            </w:tcBorders>
            <w:shd w:val="clear" w:color="auto" w:fill="auto"/>
            <w:vAlign w:val="center"/>
            <w:hideMark/>
          </w:tcPr>
          <w:p w14:paraId="1B4B84E8" w14:textId="77777777" w:rsidR="00B17B29" w:rsidRPr="00B17B29" w:rsidRDefault="00B17B29" w:rsidP="00F52E86">
            <w:pPr>
              <w:rPr>
                <w:color w:val="000000"/>
              </w:rPr>
            </w:pPr>
            <w:r w:rsidRPr="00B17B29">
              <w:rPr>
                <w:color w:val="000000"/>
              </w:rPr>
              <w:t xml:space="preserve">Persona Técnica Judicial 2 </w:t>
            </w:r>
            <w:r w:rsidRPr="00B17B29">
              <w:rPr>
                <w:b/>
                <w:bCs/>
                <w:i/>
                <w:iCs/>
                <w:color w:val="000000"/>
              </w:rPr>
              <w:t>(los demás procesos)</w:t>
            </w:r>
          </w:p>
        </w:tc>
      </w:tr>
      <w:tr w:rsidR="00B17B29" w:rsidRPr="00B17B29" w14:paraId="71422A72" w14:textId="77777777" w:rsidTr="00F52E86">
        <w:trPr>
          <w:trHeight w:val="20"/>
          <w:jc w:val="center"/>
        </w:trPr>
        <w:tc>
          <w:tcPr>
            <w:tcW w:w="3340" w:type="dxa"/>
            <w:tcBorders>
              <w:top w:val="nil"/>
              <w:left w:val="double" w:sz="6" w:space="0" w:color="auto"/>
              <w:bottom w:val="double" w:sz="6" w:space="0" w:color="auto"/>
              <w:right w:val="double" w:sz="6" w:space="0" w:color="auto"/>
            </w:tcBorders>
            <w:shd w:val="clear" w:color="auto" w:fill="auto"/>
            <w:vAlign w:val="center"/>
            <w:hideMark/>
          </w:tcPr>
          <w:p w14:paraId="34DE9FF9" w14:textId="77777777" w:rsidR="00B17B29" w:rsidRPr="00B17B29" w:rsidRDefault="00B17B29" w:rsidP="00F52E86">
            <w:pPr>
              <w:rPr>
                <w:color w:val="000000"/>
              </w:rPr>
            </w:pPr>
            <w:r w:rsidRPr="00B17B29">
              <w:rPr>
                <w:color w:val="000000"/>
              </w:rPr>
              <w:t xml:space="preserve">Persona Técnica Judicial 5 </w:t>
            </w:r>
            <w:r w:rsidRPr="00B17B29">
              <w:rPr>
                <w:i/>
                <w:iCs/>
                <w:color w:val="000000"/>
              </w:rPr>
              <w:t>(Manifestador)</w:t>
            </w:r>
          </w:p>
        </w:tc>
        <w:tc>
          <w:tcPr>
            <w:tcW w:w="0" w:type="auto"/>
            <w:vMerge/>
            <w:tcBorders>
              <w:top w:val="nil"/>
              <w:left w:val="double" w:sz="6" w:space="0" w:color="auto"/>
              <w:bottom w:val="double" w:sz="6" w:space="0" w:color="000000"/>
              <w:right w:val="double" w:sz="6" w:space="0" w:color="auto"/>
            </w:tcBorders>
            <w:vAlign w:val="center"/>
            <w:hideMark/>
          </w:tcPr>
          <w:p w14:paraId="5BABE474" w14:textId="77777777" w:rsidR="00B17B29" w:rsidRPr="00B17B29" w:rsidRDefault="00B17B29" w:rsidP="00F52E86">
            <w:pPr>
              <w:rPr>
                <w:color w:val="000000"/>
              </w:rPr>
            </w:pPr>
          </w:p>
        </w:tc>
        <w:tc>
          <w:tcPr>
            <w:tcW w:w="4960" w:type="dxa"/>
            <w:tcBorders>
              <w:top w:val="nil"/>
              <w:left w:val="nil"/>
              <w:bottom w:val="double" w:sz="6" w:space="0" w:color="auto"/>
              <w:right w:val="double" w:sz="6" w:space="0" w:color="auto"/>
            </w:tcBorders>
            <w:shd w:val="clear" w:color="auto" w:fill="auto"/>
            <w:vAlign w:val="center"/>
            <w:hideMark/>
          </w:tcPr>
          <w:p w14:paraId="6C681D8A" w14:textId="77777777" w:rsidR="00B17B29" w:rsidRPr="00B17B29" w:rsidRDefault="00B17B29" w:rsidP="00F52E86">
            <w:pPr>
              <w:rPr>
                <w:color w:val="000000"/>
              </w:rPr>
            </w:pPr>
            <w:r w:rsidRPr="00B17B29">
              <w:rPr>
                <w:color w:val="000000"/>
              </w:rPr>
              <w:t xml:space="preserve">Persona Técnica Judicial 3 </w:t>
            </w:r>
            <w:r w:rsidRPr="00B17B29">
              <w:rPr>
                <w:b/>
                <w:bCs/>
                <w:i/>
                <w:iCs/>
                <w:color w:val="000000"/>
              </w:rPr>
              <w:t>(los demás procesos)</w:t>
            </w:r>
          </w:p>
        </w:tc>
      </w:tr>
      <w:tr w:rsidR="00B17B29" w:rsidRPr="00B17B29" w14:paraId="5EE91C89" w14:textId="77777777" w:rsidTr="00F52E86">
        <w:trPr>
          <w:trHeight w:val="20"/>
          <w:jc w:val="center"/>
        </w:trPr>
        <w:tc>
          <w:tcPr>
            <w:tcW w:w="3340" w:type="dxa"/>
            <w:tcBorders>
              <w:top w:val="nil"/>
              <w:left w:val="double" w:sz="6" w:space="0" w:color="auto"/>
              <w:bottom w:val="double" w:sz="6" w:space="0" w:color="auto"/>
              <w:right w:val="double" w:sz="6" w:space="0" w:color="auto"/>
            </w:tcBorders>
            <w:shd w:val="clear" w:color="auto" w:fill="auto"/>
            <w:vAlign w:val="center"/>
            <w:hideMark/>
          </w:tcPr>
          <w:p w14:paraId="1263463C" w14:textId="77777777" w:rsidR="00B17B29" w:rsidRPr="00B17B29" w:rsidRDefault="00B17B29" w:rsidP="00F52E86">
            <w:pPr>
              <w:rPr>
                <w:color w:val="000000"/>
              </w:rPr>
            </w:pPr>
            <w:r w:rsidRPr="00B17B29">
              <w:rPr>
                <w:color w:val="000000"/>
              </w:rPr>
              <w:lastRenderedPageBreak/>
              <w:t>Auxiliar de Servicios Generales</w:t>
            </w:r>
          </w:p>
        </w:tc>
        <w:tc>
          <w:tcPr>
            <w:tcW w:w="0" w:type="auto"/>
            <w:vMerge/>
            <w:tcBorders>
              <w:top w:val="nil"/>
              <w:left w:val="double" w:sz="6" w:space="0" w:color="auto"/>
              <w:bottom w:val="double" w:sz="6" w:space="0" w:color="000000"/>
              <w:right w:val="double" w:sz="6" w:space="0" w:color="auto"/>
            </w:tcBorders>
            <w:vAlign w:val="center"/>
            <w:hideMark/>
          </w:tcPr>
          <w:p w14:paraId="058A3827" w14:textId="77777777" w:rsidR="00B17B29" w:rsidRPr="00B17B29" w:rsidRDefault="00B17B29" w:rsidP="00F52E86">
            <w:pPr>
              <w:rPr>
                <w:color w:val="000000"/>
              </w:rPr>
            </w:pPr>
          </w:p>
        </w:tc>
        <w:tc>
          <w:tcPr>
            <w:tcW w:w="4960" w:type="dxa"/>
            <w:tcBorders>
              <w:top w:val="nil"/>
              <w:left w:val="nil"/>
              <w:bottom w:val="double" w:sz="6" w:space="0" w:color="auto"/>
              <w:right w:val="double" w:sz="6" w:space="0" w:color="auto"/>
            </w:tcBorders>
            <w:shd w:val="clear" w:color="auto" w:fill="auto"/>
            <w:vAlign w:val="center"/>
            <w:hideMark/>
          </w:tcPr>
          <w:p w14:paraId="2298E72B" w14:textId="77777777" w:rsidR="00B17B29" w:rsidRPr="00B17B29" w:rsidRDefault="00B17B29" w:rsidP="00F52E86">
            <w:pPr>
              <w:rPr>
                <w:color w:val="000000"/>
              </w:rPr>
            </w:pPr>
            <w:r w:rsidRPr="00B17B29">
              <w:rPr>
                <w:color w:val="000000"/>
              </w:rPr>
              <w:t xml:space="preserve">Persona Técnica Judicial 4 </w:t>
            </w:r>
            <w:r w:rsidRPr="00B17B29">
              <w:rPr>
                <w:b/>
                <w:bCs/>
                <w:i/>
                <w:iCs/>
                <w:color w:val="000000"/>
              </w:rPr>
              <w:t>(Divorcios por mutuo consentimiento)</w:t>
            </w:r>
          </w:p>
        </w:tc>
      </w:tr>
      <w:tr w:rsidR="00B17B29" w:rsidRPr="00B17B29" w14:paraId="16002984" w14:textId="77777777" w:rsidTr="00F52E86">
        <w:trPr>
          <w:trHeight w:val="20"/>
          <w:jc w:val="center"/>
        </w:trPr>
        <w:tc>
          <w:tcPr>
            <w:tcW w:w="10600" w:type="dxa"/>
            <w:gridSpan w:val="3"/>
            <w:tcBorders>
              <w:top w:val="double" w:sz="6" w:space="0" w:color="auto"/>
              <w:left w:val="double" w:sz="6" w:space="0" w:color="auto"/>
              <w:bottom w:val="nil"/>
              <w:right w:val="double" w:sz="6" w:space="0" w:color="000000"/>
            </w:tcBorders>
            <w:shd w:val="clear" w:color="auto" w:fill="D9D9D9"/>
            <w:vAlign w:val="center"/>
            <w:hideMark/>
          </w:tcPr>
          <w:p w14:paraId="2FF88B49" w14:textId="77777777" w:rsidR="00B17B29" w:rsidRPr="00B17B29" w:rsidRDefault="00B17B29" w:rsidP="00F52E86">
            <w:pPr>
              <w:rPr>
                <w:i/>
                <w:iCs/>
                <w:color w:val="000000"/>
              </w:rPr>
            </w:pPr>
            <w:r w:rsidRPr="00B17B29">
              <w:rPr>
                <w:i/>
                <w:iCs/>
                <w:color w:val="000000"/>
              </w:rPr>
              <w:t>Observaciones:</w:t>
            </w:r>
          </w:p>
          <w:p w14:paraId="6D044F5A" w14:textId="77777777" w:rsidR="00B17B29" w:rsidRPr="00B17B29" w:rsidRDefault="00B17B29" w:rsidP="00F52E86">
            <w:pPr>
              <w:rPr>
                <w:i/>
                <w:iCs/>
                <w:color w:val="000000"/>
              </w:rPr>
            </w:pPr>
            <w:r w:rsidRPr="00B17B29">
              <w:rPr>
                <w:i/>
                <w:iCs/>
                <w:color w:val="000000"/>
              </w:rPr>
              <w:t xml:space="preserve">•La persona técnica judicial 5 está destinado al área de manifestación </w:t>
            </w:r>
          </w:p>
          <w:p w14:paraId="596515BF" w14:textId="77777777" w:rsidR="00B17B29" w:rsidRPr="00B17B29" w:rsidRDefault="00B17B29" w:rsidP="00F52E86">
            <w:pPr>
              <w:rPr>
                <w:i/>
                <w:iCs/>
                <w:color w:val="000000"/>
              </w:rPr>
            </w:pPr>
            <w:r w:rsidRPr="00B17B29">
              <w:rPr>
                <w:i/>
                <w:iCs/>
                <w:color w:val="000000"/>
              </w:rPr>
              <w:t>•No cuentan con reparto Automático de Demandas nuevas, reparto pares e impares</w:t>
            </w:r>
          </w:p>
        </w:tc>
      </w:tr>
      <w:tr w:rsidR="00B17B29" w:rsidRPr="00B17B29" w14:paraId="42A8581C" w14:textId="77777777" w:rsidTr="00F52E86">
        <w:trPr>
          <w:trHeight w:val="20"/>
          <w:jc w:val="center"/>
        </w:trPr>
        <w:tc>
          <w:tcPr>
            <w:tcW w:w="10600" w:type="dxa"/>
            <w:gridSpan w:val="3"/>
            <w:tcBorders>
              <w:top w:val="nil"/>
              <w:left w:val="double" w:sz="6" w:space="0" w:color="auto"/>
              <w:bottom w:val="double" w:sz="6" w:space="0" w:color="auto"/>
              <w:right w:val="double" w:sz="6" w:space="0" w:color="000000"/>
            </w:tcBorders>
            <w:shd w:val="clear" w:color="auto" w:fill="D9D9D9"/>
            <w:vAlign w:val="center"/>
            <w:hideMark/>
          </w:tcPr>
          <w:p w14:paraId="1F455A5D" w14:textId="77777777" w:rsidR="00B17B29" w:rsidRPr="00B17B29" w:rsidRDefault="00B17B29" w:rsidP="00F52E86">
            <w:pPr>
              <w:rPr>
                <w:i/>
                <w:iCs/>
                <w:color w:val="000000"/>
              </w:rPr>
            </w:pPr>
            <w:r w:rsidRPr="00B17B29">
              <w:rPr>
                <w:i/>
                <w:iCs/>
                <w:color w:val="000000"/>
              </w:rPr>
              <w:t>•No cuentan con la mejora de Pase a Fallo en el Escritorio Virtual. Manejan un control de Pase a Fallo en Excel</w:t>
            </w:r>
          </w:p>
        </w:tc>
      </w:tr>
    </w:tbl>
    <w:bookmarkEnd w:id="0"/>
    <w:p w14:paraId="4F48F819" w14:textId="6A2F4490" w:rsidR="00B17B29" w:rsidRPr="00B17B29" w:rsidRDefault="00B17B29" w:rsidP="00F52E86">
      <w:pPr>
        <w:pStyle w:val="Prrafodelista"/>
        <w:ind w:left="-851" w:right="-943"/>
        <w:rPr>
          <w:rFonts w:ascii="Book Antiqua" w:hAnsi="Book Antiqua" w:cs="Book Antiqua"/>
          <w:b/>
          <w:bCs/>
          <w:i/>
          <w:iCs/>
          <w:sz w:val="22"/>
          <w:szCs w:val="22"/>
        </w:rPr>
      </w:pPr>
      <w:r w:rsidRPr="00B17B29">
        <w:rPr>
          <w:rFonts w:ascii="Book Antiqua" w:hAnsi="Book Antiqua" w:cs="Book Antiqua"/>
          <w:b/>
          <w:bCs/>
          <w:i/>
          <w:iCs/>
          <w:sz w:val="18"/>
          <w:szCs w:val="18"/>
        </w:rPr>
        <w:t>Fuente: Subproceso de Modernización Institucional con base en la información suministrada por el Juzgado de Familia del III Circuito Judicial de San José.</w:t>
      </w:r>
    </w:p>
    <w:p w14:paraId="323EEEB7" w14:textId="77777777" w:rsidR="0049419B" w:rsidRDefault="0049419B" w:rsidP="00471355">
      <w:pPr>
        <w:rPr>
          <w:snapToGrid w:val="0"/>
        </w:rPr>
      </w:pPr>
    </w:p>
    <w:p w14:paraId="0DA0259E" w14:textId="78C51B64" w:rsidR="00B17B29" w:rsidRPr="00C83842" w:rsidRDefault="00B17B29" w:rsidP="00C83842">
      <w:pPr>
        <w:pStyle w:val="Prrafodelista"/>
        <w:numPr>
          <w:ilvl w:val="0"/>
          <w:numId w:val="6"/>
        </w:numPr>
        <w:jc w:val="both"/>
        <w:rPr>
          <w:rFonts w:ascii="Book Antiqua" w:hAnsi="Book Antiqua"/>
          <w:snapToGrid w:val="0"/>
        </w:rPr>
      </w:pPr>
      <w:r w:rsidRPr="00C83842">
        <w:rPr>
          <w:rFonts w:ascii="Book Antiqua" w:hAnsi="Book Antiqua"/>
          <w:snapToGrid w:val="0"/>
        </w:rPr>
        <w:t>En el oficio</w:t>
      </w:r>
      <w:r w:rsidR="00F8612A" w:rsidRPr="00C83842">
        <w:rPr>
          <w:rFonts w:ascii="Book Antiqua" w:hAnsi="Book Antiqua"/>
          <w:snapToGrid w:val="0"/>
        </w:rPr>
        <w:t xml:space="preserve">, </w:t>
      </w:r>
      <w:r w:rsidR="00F8612A" w:rsidRPr="00C83842">
        <w:rPr>
          <w:rFonts w:ascii="Book Antiqua" w:hAnsi="Book Antiqua"/>
          <w:b/>
          <w:bCs/>
          <w:snapToGrid w:val="0"/>
        </w:rPr>
        <w:t>en la descripción de la estructura actual</w:t>
      </w:r>
      <w:r w:rsidRPr="00C83842">
        <w:rPr>
          <w:rFonts w:ascii="Book Antiqua" w:hAnsi="Book Antiqua"/>
          <w:snapToGrid w:val="0"/>
        </w:rPr>
        <w:t xml:space="preserve"> se omitió indicar que el personal técnico judicial 1 y 4 aparte de conocer los procesos de Divorcio por Mutuo Acuerdo, también colaboran en la tramitación de los procesos contenciosos en las terminaciones del número único de expedientes (NUE) 0 y 6 para la persona técnica judicial 1 y terminaciones 1 y 8 para la persona técnica judicial 4.</w:t>
      </w:r>
      <w:r w:rsidR="00F8612A" w:rsidRPr="00C83842">
        <w:rPr>
          <w:rFonts w:ascii="Book Antiqua" w:hAnsi="Book Antiqua"/>
          <w:snapToGrid w:val="0"/>
        </w:rPr>
        <w:t xml:space="preserve">  Lo anterior, llevó a que la propuesta de la Dirección de Planificación planteara que u</w:t>
      </w:r>
      <w:r w:rsidR="00DD2844" w:rsidRPr="00C83842">
        <w:rPr>
          <w:rFonts w:ascii="Book Antiqua" w:hAnsi="Book Antiqua"/>
          <w:snapToGrid w:val="0"/>
        </w:rPr>
        <w:t xml:space="preserve">na sola persona técnica judicial asumiera todos los procesos de Divorcios por Mutuo Acuerdo y las otras tres (3) personas técnicas judiciales se les adjudicaba el resto de los procesos de la materia de Familia. </w:t>
      </w:r>
    </w:p>
    <w:p w14:paraId="70147BBC" w14:textId="77777777" w:rsidR="00F8612A" w:rsidRDefault="00F8612A" w:rsidP="00471355">
      <w:pPr>
        <w:rPr>
          <w:snapToGrid w:val="0"/>
        </w:rPr>
      </w:pPr>
    </w:p>
    <w:p w14:paraId="53CFD76B" w14:textId="3CB8B846" w:rsidR="00DD2844" w:rsidRPr="00C83842" w:rsidRDefault="00F8612A" w:rsidP="00C83842">
      <w:pPr>
        <w:pStyle w:val="Prrafodelista"/>
        <w:numPr>
          <w:ilvl w:val="0"/>
          <w:numId w:val="6"/>
        </w:numPr>
        <w:rPr>
          <w:snapToGrid w:val="0"/>
        </w:rPr>
      </w:pPr>
      <w:r w:rsidRPr="00C83842">
        <w:rPr>
          <w:rFonts w:ascii="Book Antiqua" w:hAnsi="Book Antiqua"/>
          <w:snapToGrid w:val="0"/>
        </w:rPr>
        <w:t xml:space="preserve">Esta </w:t>
      </w:r>
      <w:r w:rsidR="00DD2844" w:rsidRPr="00C83842">
        <w:rPr>
          <w:rFonts w:ascii="Book Antiqua" w:hAnsi="Book Antiqua"/>
          <w:snapToGrid w:val="0"/>
        </w:rPr>
        <w:t xml:space="preserve">propuesta no fue bien recibida por parte del Despacho, ya que, en las observaciones emitidas con la puesta en consulta del oficio, indicaron: </w:t>
      </w:r>
    </w:p>
    <w:p w14:paraId="686D51A8" w14:textId="528A4EE7" w:rsidR="00DD2844" w:rsidRDefault="00DD2844" w:rsidP="00C83842">
      <w:pPr>
        <w:ind w:left="1416" w:right="474"/>
        <w:rPr>
          <w:i/>
          <w:iCs/>
          <w:snapToGrid w:val="0"/>
        </w:rPr>
      </w:pPr>
      <w:r w:rsidRPr="00DD2844">
        <w:rPr>
          <w:i/>
          <w:iCs/>
          <w:snapToGrid w:val="0"/>
        </w:rPr>
        <w:t>“Respecto a la distribución de labores del personal técnico nos encontramos disconformes en que se asigne a solo un técnico judicial la tramitación de los divorcios por mutuo consentimiento, pues no explica el proyecto que sucederá en caso de vacaciones, ascenso o incapacidad sin sustitución de dicha persona técnica judicial.  Actualmente el Juzgado no maneja rezago respecto a este tipo de asuntos, por lo que se desconoce cuál sería la carga que asumiría un único técnico conociendo este tipo de asuntos.  La situación es más compleja si se considera que por COVID-19, las personas meritorias no pueden prestar servicios como de costumbre y ello impide tener personal suplente, aunque sea sin nombramiento</w:t>
      </w:r>
      <w:r>
        <w:rPr>
          <w:i/>
          <w:iCs/>
          <w:snapToGrid w:val="0"/>
        </w:rPr>
        <w:t>.</w:t>
      </w:r>
      <w:r w:rsidRPr="00DD2844">
        <w:rPr>
          <w:i/>
          <w:iCs/>
          <w:snapToGrid w:val="0"/>
        </w:rPr>
        <w:t>”</w:t>
      </w:r>
      <w:r w:rsidR="00F52E86">
        <w:rPr>
          <w:i/>
          <w:iCs/>
          <w:snapToGrid w:val="0"/>
        </w:rPr>
        <w:t>.</w:t>
      </w:r>
    </w:p>
    <w:p w14:paraId="44E283FB" w14:textId="46AC140F" w:rsidR="00DD2844" w:rsidRPr="00DD2844" w:rsidRDefault="00DD2844" w:rsidP="00DD2844">
      <w:pPr>
        <w:ind w:left="567" w:right="474"/>
        <w:rPr>
          <w:i/>
          <w:iCs/>
          <w:snapToGrid w:val="0"/>
        </w:rPr>
      </w:pPr>
      <w:r w:rsidRPr="00DD2844">
        <w:rPr>
          <w:i/>
          <w:iCs/>
          <w:snapToGrid w:val="0"/>
        </w:rPr>
        <w:lastRenderedPageBreak/>
        <w:t xml:space="preserve">“El Consejo de Jueces </w:t>
      </w:r>
      <w:r w:rsidRPr="00DD2844">
        <w:rPr>
          <w:b/>
          <w:bCs/>
          <w:i/>
          <w:iCs/>
          <w:snapToGrid w:val="0"/>
        </w:rPr>
        <w:t>no se encuentra conforme en que se designe una única persona para la atención de este tipo de asuntos y propone la distribución del proveído en forma equitativa entre todo el personal técnico o bien, al menos dos personas técnicas como hasta ahora, con las adecuaciones que eso conllevaría en la distribución total</w:t>
      </w:r>
      <w:r w:rsidRPr="00DD2844">
        <w:rPr>
          <w:i/>
          <w:iCs/>
          <w:snapToGrid w:val="0"/>
        </w:rPr>
        <w:t xml:space="preserve">. </w:t>
      </w:r>
    </w:p>
    <w:p w14:paraId="40EE07E1" w14:textId="71242898" w:rsidR="00DD2844" w:rsidRDefault="00DD2844" w:rsidP="00DD2844">
      <w:pPr>
        <w:ind w:left="567" w:right="474"/>
        <w:rPr>
          <w:i/>
          <w:iCs/>
          <w:snapToGrid w:val="0"/>
        </w:rPr>
      </w:pPr>
      <w:r w:rsidRPr="00DD2844">
        <w:rPr>
          <w:i/>
          <w:iCs/>
          <w:snapToGrid w:val="0"/>
        </w:rPr>
        <w:t>En caso de mantenerse dicho criterio solicitamos se permita escoger al miembro del personal técnico que será la persona dedicada a la atención de los procesos por mutuo consentimiento, asimismo pedimos aclaración en el tanto no se indica si dicha persona será la encargada también de realizar todas las ejecutorias que dichos procesos generen y tramitar los incidentes que de esos procesos pudieran generarse. Debe considerarse que esos procesos usualmente requieren la elaboración de al menos dos ejecutorias más todas aquellas que las personas usuarias soliciten, así como, certificaciones para trámites varios. Es usual que procesos terminados, sean constantemente consultados para solicitar certificaciones y ejecutorias que no pueden ser negadas a las personas usuarias</w:t>
      </w:r>
      <w:r>
        <w:rPr>
          <w:i/>
          <w:iCs/>
          <w:snapToGrid w:val="0"/>
        </w:rPr>
        <w:t>…</w:t>
      </w:r>
      <w:r w:rsidRPr="00DD2844">
        <w:rPr>
          <w:i/>
          <w:iCs/>
          <w:snapToGrid w:val="0"/>
        </w:rPr>
        <w:t>”</w:t>
      </w:r>
      <w:r w:rsidR="00C83842">
        <w:rPr>
          <w:i/>
          <w:iCs/>
          <w:snapToGrid w:val="0"/>
        </w:rPr>
        <w:t>.</w:t>
      </w:r>
      <w:r>
        <w:rPr>
          <w:i/>
          <w:iCs/>
          <w:snapToGrid w:val="0"/>
        </w:rPr>
        <w:t xml:space="preserve"> </w:t>
      </w:r>
      <w:r w:rsidRPr="00DD2844">
        <w:rPr>
          <w:b/>
          <w:bCs/>
          <w:i/>
          <w:iCs/>
          <w:snapToGrid w:val="0"/>
        </w:rPr>
        <w:t>(énfasis agregado).</w:t>
      </w:r>
      <w:r>
        <w:rPr>
          <w:i/>
          <w:iCs/>
          <w:snapToGrid w:val="0"/>
        </w:rPr>
        <w:t xml:space="preserve"> </w:t>
      </w:r>
    </w:p>
    <w:p w14:paraId="49907C8D" w14:textId="77777777" w:rsidR="00F52E86" w:rsidRPr="00DD2844" w:rsidRDefault="00F52E86" w:rsidP="00DD2844">
      <w:pPr>
        <w:ind w:left="567" w:right="474"/>
        <w:rPr>
          <w:i/>
          <w:iCs/>
          <w:snapToGrid w:val="0"/>
        </w:rPr>
      </w:pPr>
    </w:p>
    <w:p w14:paraId="06B11876" w14:textId="1FB3F29F" w:rsidR="00F52E86" w:rsidRDefault="00932E1C" w:rsidP="00097158">
      <w:pPr>
        <w:pStyle w:val="Prrafodelista"/>
        <w:numPr>
          <w:ilvl w:val="0"/>
          <w:numId w:val="6"/>
        </w:numPr>
        <w:jc w:val="both"/>
        <w:rPr>
          <w:rFonts w:ascii="Book Antiqua" w:hAnsi="Book Antiqua"/>
          <w:snapToGrid w:val="0"/>
        </w:rPr>
      </w:pPr>
      <w:r w:rsidRPr="00C83842">
        <w:rPr>
          <w:rFonts w:ascii="Book Antiqua" w:hAnsi="Book Antiqua"/>
          <w:snapToGrid w:val="0"/>
        </w:rPr>
        <w:t>En el oficio 178-PLA-MI-2021 definitivo</w:t>
      </w:r>
      <w:r w:rsidR="009B718C" w:rsidRPr="00C83842">
        <w:rPr>
          <w:rFonts w:ascii="Book Antiqua" w:hAnsi="Book Antiqua"/>
          <w:snapToGrid w:val="0"/>
        </w:rPr>
        <w:t xml:space="preserve"> </w:t>
      </w:r>
      <w:r w:rsidR="009B718C" w:rsidRPr="00C83842">
        <w:rPr>
          <w:rFonts w:ascii="Book Antiqua" w:hAnsi="Book Antiqua"/>
          <w:i/>
          <w:iCs/>
          <w:snapToGrid w:val="0"/>
        </w:rPr>
        <w:t>(ver apéndice 2)</w:t>
      </w:r>
      <w:r w:rsidRPr="00C83842">
        <w:rPr>
          <w:rFonts w:ascii="Book Antiqua" w:hAnsi="Book Antiqua"/>
          <w:snapToGrid w:val="0"/>
        </w:rPr>
        <w:t>, s</w:t>
      </w:r>
      <w:r w:rsidR="00DD2844" w:rsidRPr="00C83842">
        <w:rPr>
          <w:rFonts w:ascii="Book Antiqua" w:hAnsi="Book Antiqua"/>
          <w:snapToGrid w:val="0"/>
        </w:rPr>
        <w:t>e acoge la observación emitida por el Despacho por lo que se proced</w:t>
      </w:r>
      <w:r w:rsidRPr="00C83842">
        <w:rPr>
          <w:rFonts w:ascii="Book Antiqua" w:hAnsi="Book Antiqua"/>
          <w:snapToGrid w:val="0"/>
        </w:rPr>
        <w:t>ió</w:t>
      </w:r>
      <w:r w:rsidR="00DD2844" w:rsidRPr="00C83842">
        <w:rPr>
          <w:rFonts w:ascii="Book Antiqua" w:hAnsi="Book Antiqua"/>
          <w:snapToGrid w:val="0"/>
        </w:rPr>
        <w:t xml:space="preserve"> a evaluar la viabilidad de ajustar la estructura de trabajo de modo tal que</w:t>
      </w:r>
      <w:r w:rsidR="00EE38B1" w:rsidRPr="00C83842">
        <w:rPr>
          <w:rFonts w:ascii="Book Antiqua" w:hAnsi="Book Antiqua"/>
          <w:snapToGrid w:val="0"/>
        </w:rPr>
        <w:t>,</w:t>
      </w:r>
      <w:r w:rsidR="00DD2844" w:rsidRPr="00C83842">
        <w:rPr>
          <w:rFonts w:ascii="Book Antiqua" w:hAnsi="Book Antiqua"/>
          <w:snapToGrid w:val="0"/>
        </w:rPr>
        <w:t xml:space="preserve"> dos</w:t>
      </w:r>
      <w:r w:rsidR="00EE38B1" w:rsidRPr="00C83842">
        <w:rPr>
          <w:rFonts w:ascii="Book Antiqua" w:hAnsi="Book Antiqua"/>
          <w:snapToGrid w:val="0"/>
        </w:rPr>
        <w:t xml:space="preserve"> (2)</w:t>
      </w:r>
      <w:r w:rsidR="00DD2844" w:rsidRPr="00C83842">
        <w:rPr>
          <w:rFonts w:ascii="Book Antiqua" w:hAnsi="Book Antiqua"/>
          <w:snapToGrid w:val="0"/>
        </w:rPr>
        <w:t xml:space="preserve"> personas técnicas judiciales tramitaran únicamente los procesos de Divorcio por Mutuo Acuerdo y las otras dos </w:t>
      </w:r>
      <w:r w:rsidR="00EE38B1" w:rsidRPr="00C83842">
        <w:rPr>
          <w:rFonts w:ascii="Book Antiqua" w:hAnsi="Book Antiqua"/>
          <w:snapToGrid w:val="0"/>
        </w:rPr>
        <w:t xml:space="preserve">(2) </w:t>
      </w:r>
      <w:r w:rsidR="00DD2844" w:rsidRPr="00C83842">
        <w:rPr>
          <w:rFonts w:ascii="Book Antiqua" w:hAnsi="Book Antiqua"/>
          <w:snapToGrid w:val="0"/>
        </w:rPr>
        <w:t>personas técnicas judiciales atiendan los procesos contenciosos</w:t>
      </w:r>
      <w:r w:rsidR="00EE38B1" w:rsidRPr="00C83842">
        <w:rPr>
          <w:rFonts w:ascii="Book Antiqua" w:hAnsi="Book Antiqua"/>
          <w:snapToGrid w:val="0"/>
        </w:rPr>
        <w:t xml:space="preserve">, de la siguiente manera: </w:t>
      </w:r>
    </w:p>
    <w:p w14:paraId="556F7582" w14:textId="77777777" w:rsidR="00097158" w:rsidRPr="00C83842" w:rsidRDefault="00097158" w:rsidP="00C83842">
      <w:pPr>
        <w:pStyle w:val="Prrafodelista"/>
        <w:ind w:left="720"/>
        <w:jc w:val="both"/>
        <w:rPr>
          <w:snapToGrid w:val="0"/>
        </w:rPr>
      </w:pPr>
    </w:p>
    <w:p w14:paraId="5304128D" w14:textId="77777777" w:rsidR="00EE38B1" w:rsidRPr="00EE38B1" w:rsidRDefault="00EE38B1" w:rsidP="00EE38B1">
      <w:pPr>
        <w:ind w:left="567" w:right="474"/>
        <w:rPr>
          <w:i/>
          <w:iCs/>
          <w:snapToGrid w:val="0"/>
        </w:rPr>
      </w:pPr>
      <w:r>
        <w:rPr>
          <w:i/>
          <w:iCs/>
          <w:snapToGrid w:val="0"/>
        </w:rPr>
        <w:t xml:space="preserve">“… </w:t>
      </w:r>
      <w:r w:rsidRPr="00EE38B1">
        <w:rPr>
          <w:i/>
          <w:iCs/>
          <w:snapToGrid w:val="0"/>
        </w:rPr>
        <w:t>Para la realización de la propuesta, se analizó la entrada de asuntos con base en el anuario judicial del 2019 y se determinó que, en del total de asuntos ingresados, el 46% corresponden a casos de Divorcio por Mutuo Consentimiento, un 44% asuntos contenciosos y un 10% asuntos no contenciosos.</w:t>
      </w:r>
    </w:p>
    <w:p w14:paraId="5E488117" w14:textId="13364024" w:rsidR="00EE38B1" w:rsidRDefault="00EE38B1" w:rsidP="00EE38B1">
      <w:pPr>
        <w:rPr>
          <w:rFonts w:cs="Book Antiqua"/>
          <w:sz w:val="24"/>
          <w:szCs w:val="24"/>
        </w:rPr>
      </w:pPr>
      <w:r w:rsidRPr="00CA43AF">
        <w:rPr>
          <w:rFonts w:cs="Book Antiqua"/>
          <w:sz w:val="24"/>
          <w:szCs w:val="24"/>
        </w:rPr>
        <w:t xml:space="preserve"> </w:t>
      </w:r>
    </w:p>
    <w:p w14:paraId="23474E5E" w14:textId="019622DA" w:rsidR="00C83842" w:rsidRDefault="00C83842" w:rsidP="00EE38B1">
      <w:pPr>
        <w:rPr>
          <w:rFonts w:cs="Book Antiqua"/>
          <w:sz w:val="24"/>
          <w:szCs w:val="24"/>
        </w:rPr>
      </w:pPr>
    </w:p>
    <w:p w14:paraId="77C3A93C" w14:textId="28404ACD" w:rsidR="00C83842" w:rsidRDefault="00C83842" w:rsidP="00EE38B1">
      <w:pPr>
        <w:rPr>
          <w:rFonts w:cs="Book Antiqua"/>
          <w:sz w:val="24"/>
          <w:szCs w:val="24"/>
        </w:rPr>
      </w:pPr>
    </w:p>
    <w:p w14:paraId="45825DFC" w14:textId="355C5946" w:rsidR="00C83842" w:rsidRDefault="00C83842" w:rsidP="00EE38B1">
      <w:pPr>
        <w:rPr>
          <w:rFonts w:cs="Book Antiqua"/>
          <w:sz w:val="24"/>
          <w:szCs w:val="24"/>
        </w:rPr>
      </w:pPr>
    </w:p>
    <w:p w14:paraId="32D9AC45" w14:textId="63B2A4BD" w:rsidR="00C83842" w:rsidRDefault="00C83842" w:rsidP="00EE38B1">
      <w:pPr>
        <w:rPr>
          <w:rFonts w:cs="Book Antiqua"/>
          <w:sz w:val="24"/>
          <w:szCs w:val="24"/>
        </w:rPr>
      </w:pPr>
    </w:p>
    <w:p w14:paraId="5766C00C" w14:textId="1BE280F3" w:rsidR="00C83842" w:rsidRDefault="00C83842" w:rsidP="00EE38B1">
      <w:pPr>
        <w:rPr>
          <w:rFonts w:cs="Book Antiqua"/>
          <w:sz w:val="24"/>
          <w:szCs w:val="24"/>
        </w:rPr>
      </w:pPr>
    </w:p>
    <w:p w14:paraId="5B79B607" w14:textId="67491CE2" w:rsidR="00C83842" w:rsidRDefault="00C83842" w:rsidP="00EE38B1">
      <w:pPr>
        <w:rPr>
          <w:rFonts w:cs="Book Antiqua"/>
          <w:sz w:val="24"/>
          <w:szCs w:val="24"/>
        </w:rPr>
      </w:pPr>
    </w:p>
    <w:p w14:paraId="7AE5EAFB" w14:textId="77777777" w:rsidR="00C83842" w:rsidRPr="00EE38B1" w:rsidRDefault="00C83842" w:rsidP="00EE38B1">
      <w:pPr>
        <w:rPr>
          <w:rFonts w:cs="Book Antiqua"/>
          <w:i/>
          <w:iCs/>
          <w:sz w:val="24"/>
          <w:szCs w:val="24"/>
        </w:rPr>
      </w:pPr>
    </w:p>
    <w:p w14:paraId="1E8D2F57" w14:textId="77777777" w:rsidR="00EE38B1" w:rsidRPr="00EE38B1" w:rsidRDefault="00EE38B1" w:rsidP="00EE38B1">
      <w:pPr>
        <w:pStyle w:val="Ttulo"/>
        <w:rPr>
          <w:rFonts w:ascii="Book Antiqua" w:hAnsi="Book Antiqua" w:cs="Arial"/>
          <w:b w:val="0"/>
          <w:bCs w:val="0"/>
          <w:i/>
          <w:iCs/>
          <w:sz w:val="24"/>
          <w:szCs w:val="24"/>
        </w:rPr>
      </w:pPr>
      <w:r w:rsidRPr="00EE38B1">
        <w:rPr>
          <w:rFonts w:ascii="Book Antiqua" w:hAnsi="Book Antiqua" w:cs="Arial"/>
          <w:b w:val="0"/>
          <w:bCs w:val="0"/>
          <w:i/>
          <w:iCs/>
          <w:sz w:val="24"/>
          <w:szCs w:val="24"/>
        </w:rPr>
        <w:lastRenderedPageBreak/>
        <w:t xml:space="preserve">Cuadro </w:t>
      </w:r>
      <w:r w:rsidR="00584165">
        <w:rPr>
          <w:rFonts w:ascii="Book Antiqua" w:hAnsi="Book Antiqua" w:cs="Arial"/>
          <w:b w:val="0"/>
          <w:bCs w:val="0"/>
          <w:i/>
          <w:iCs/>
          <w:sz w:val="24"/>
          <w:szCs w:val="24"/>
        </w:rPr>
        <w:t>3</w:t>
      </w:r>
    </w:p>
    <w:p w14:paraId="295DEA3C" w14:textId="77777777" w:rsidR="00EE38B1" w:rsidRPr="00EE38B1" w:rsidRDefault="00EE38B1" w:rsidP="00EE38B1">
      <w:pPr>
        <w:pStyle w:val="Ttulo"/>
        <w:rPr>
          <w:rFonts w:ascii="Book Antiqua" w:hAnsi="Book Antiqua" w:cs="Arial"/>
          <w:b w:val="0"/>
          <w:bCs w:val="0"/>
          <w:i/>
          <w:iCs/>
          <w:sz w:val="24"/>
          <w:szCs w:val="24"/>
        </w:rPr>
      </w:pPr>
      <w:r w:rsidRPr="00EE38B1">
        <w:rPr>
          <w:rFonts w:ascii="Book Antiqua" w:hAnsi="Book Antiqua" w:cs="Arial"/>
          <w:b w:val="0"/>
          <w:bCs w:val="0"/>
          <w:i/>
          <w:iCs/>
          <w:sz w:val="24"/>
          <w:szCs w:val="24"/>
        </w:rPr>
        <w:t xml:space="preserve"> Cantidad de asuntos entrados y circulante por materia del Juzgado de Familia del III Circuito Judicial de San José </w:t>
      </w:r>
    </w:p>
    <w:p w14:paraId="12EFBA2B" w14:textId="77777777" w:rsidR="00EE38B1" w:rsidRPr="00EE38B1" w:rsidRDefault="00EE38B1" w:rsidP="00EE38B1">
      <w:pPr>
        <w:pStyle w:val="Prrafodelista"/>
        <w:ind w:left="-1134" w:right="-1085"/>
        <w:rPr>
          <w:rFonts w:ascii="Book Antiqua" w:hAnsi="Book Antiqua" w:cs="Book Antiqua"/>
          <w:i/>
          <w:iCs/>
        </w:rPr>
      </w:pPr>
      <w:r w:rsidRPr="00EE38B1">
        <w:rPr>
          <w:rFonts w:ascii="Book Antiqua" w:hAnsi="Book Antiqua" w:cs="Book Antiqua"/>
          <w:i/>
          <w:iCs/>
        </w:rPr>
        <w:t xml:space="preserve"> </w:t>
      </w:r>
    </w:p>
    <w:tbl>
      <w:tblPr>
        <w:tblW w:w="0" w:type="auto"/>
        <w:jc w:val="center"/>
        <w:tblCellMar>
          <w:left w:w="70" w:type="dxa"/>
          <w:right w:w="70" w:type="dxa"/>
        </w:tblCellMar>
        <w:tblLook w:val="04A0" w:firstRow="1" w:lastRow="0" w:firstColumn="1" w:lastColumn="0" w:noHBand="0" w:noVBand="1"/>
      </w:tblPr>
      <w:tblGrid>
        <w:gridCol w:w="2940"/>
        <w:gridCol w:w="754"/>
        <w:gridCol w:w="554"/>
        <w:gridCol w:w="500"/>
      </w:tblGrid>
      <w:tr w:rsidR="00EE38B1" w:rsidRPr="00EE38B1" w14:paraId="11406034" w14:textId="77777777" w:rsidTr="00EE38B1">
        <w:trPr>
          <w:trHeight w:val="227"/>
          <w:tblHeader/>
          <w:jc w:val="center"/>
        </w:trPr>
        <w:tc>
          <w:tcPr>
            <w:tcW w:w="0" w:type="auto"/>
            <w:tcBorders>
              <w:top w:val="double" w:sz="6" w:space="0" w:color="auto"/>
              <w:left w:val="double" w:sz="6" w:space="0" w:color="auto"/>
              <w:bottom w:val="double" w:sz="6" w:space="0" w:color="auto"/>
              <w:right w:val="double" w:sz="6" w:space="0" w:color="auto"/>
            </w:tcBorders>
            <w:shd w:val="clear" w:color="auto" w:fill="auto"/>
            <w:vAlign w:val="center"/>
            <w:hideMark/>
          </w:tcPr>
          <w:p w14:paraId="11C5CA35" w14:textId="77777777" w:rsidR="00EE38B1" w:rsidRPr="00EE38B1" w:rsidRDefault="00EE38B1" w:rsidP="00F52E86">
            <w:pPr>
              <w:jc w:val="center"/>
              <w:rPr>
                <w:i/>
                <w:iCs/>
                <w:color w:val="000000"/>
                <w:sz w:val="24"/>
                <w:szCs w:val="24"/>
                <w:lang w:eastAsia="es-CR"/>
              </w:rPr>
            </w:pPr>
            <w:r w:rsidRPr="00EE38B1">
              <w:rPr>
                <w:i/>
                <w:iCs/>
                <w:color w:val="000000"/>
                <w:sz w:val="24"/>
                <w:szCs w:val="24"/>
                <w:lang w:eastAsia="es-CR"/>
              </w:rPr>
              <w:t>Entrada por Clase de Asunto</w:t>
            </w:r>
          </w:p>
        </w:tc>
        <w:tc>
          <w:tcPr>
            <w:tcW w:w="0" w:type="auto"/>
            <w:tcBorders>
              <w:top w:val="double" w:sz="6" w:space="0" w:color="auto"/>
              <w:left w:val="nil"/>
              <w:bottom w:val="double" w:sz="6" w:space="0" w:color="auto"/>
              <w:right w:val="double" w:sz="6" w:space="0" w:color="auto"/>
            </w:tcBorders>
            <w:shd w:val="clear" w:color="auto" w:fill="auto"/>
            <w:noWrap/>
            <w:vAlign w:val="center"/>
            <w:hideMark/>
          </w:tcPr>
          <w:p w14:paraId="6BEB0AC6" w14:textId="77777777" w:rsidR="00EE38B1" w:rsidRPr="00EE38B1" w:rsidRDefault="00EE38B1" w:rsidP="00F52E86">
            <w:pPr>
              <w:jc w:val="center"/>
              <w:rPr>
                <w:i/>
                <w:iCs/>
                <w:color w:val="000000"/>
                <w:sz w:val="24"/>
                <w:szCs w:val="24"/>
                <w:lang w:eastAsia="es-CR"/>
              </w:rPr>
            </w:pPr>
            <w:r w:rsidRPr="00EE38B1">
              <w:rPr>
                <w:i/>
                <w:iCs/>
                <w:color w:val="000000"/>
                <w:sz w:val="24"/>
                <w:szCs w:val="24"/>
                <w:lang w:eastAsia="es-CR"/>
              </w:rPr>
              <w:t xml:space="preserve">Anual </w:t>
            </w:r>
          </w:p>
        </w:tc>
        <w:tc>
          <w:tcPr>
            <w:tcW w:w="0" w:type="auto"/>
            <w:tcBorders>
              <w:top w:val="double" w:sz="6" w:space="0" w:color="auto"/>
              <w:left w:val="nil"/>
              <w:bottom w:val="double" w:sz="6" w:space="0" w:color="auto"/>
              <w:right w:val="double" w:sz="6" w:space="0" w:color="auto"/>
            </w:tcBorders>
            <w:shd w:val="clear" w:color="auto" w:fill="auto"/>
            <w:noWrap/>
            <w:vAlign w:val="center"/>
            <w:hideMark/>
          </w:tcPr>
          <w:p w14:paraId="33093E9F" w14:textId="77777777" w:rsidR="00EE38B1" w:rsidRPr="00EE38B1" w:rsidRDefault="00EE38B1" w:rsidP="00F52E86">
            <w:pPr>
              <w:jc w:val="center"/>
              <w:rPr>
                <w:i/>
                <w:iCs/>
                <w:color w:val="000000"/>
                <w:sz w:val="24"/>
                <w:szCs w:val="24"/>
                <w:lang w:eastAsia="es-CR"/>
              </w:rPr>
            </w:pPr>
            <w:r w:rsidRPr="00EE38B1">
              <w:rPr>
                <w:i/>
                <w:iCs/>
                <w:color w:val="000000"/>
                <w:sz w:val="24"/>
                <w:szCs w:val="24"/>
                <w:lang w:eastAsia="es-CR"/>
              </w:rPr>
              <w:t>Mes</w:t>
            </w:r>
          </w:p>
        </w:tc>
        <w:tc>
          <w:tcPr>
            <w:tcW w:w="0" w:type="auto"/>
            <w:tcBorders>
              <w:top w:val="double" w:sz="6" w:space="0" w:color="auto"/>
              <w:left w:val="nil"/>
              <w:bottom w:val="double" w:sz="6" w:space="0" w:color="auto"/>
              <w:right w:val="double" w:sz="6" w:space="0" w:color="auto"/>
            </w:tcBorders>
            <w:shd w:val="clear" w:color="auto" w:fill="auto"/>
            <w:noWrap/>
            <w:vAlign w:val="center"/>
            <w:hideMark/>
          </w:tcPr>
          <w:p w14:paraId="04B43ACC" w14:textId="77777777" w:rsidR="00EE38B1" w:rsidRPr="00EE38B1" w:rsidRDefault="00EE38B1" w:rsidP="00F52E86">
            <w:pPr>
              <w:jc w:val="center"/>
              <w:rPr>
                <w:i/>
                <w:iCs/>
                <w:color w:val="000000"/>
                <w:sz w:val="24"/>
                <w:szCs w:val="24"/>
                <w:lang w:eastAsia="es-CR"/>
              </w:rPr>
            </w:pPr>
            <w:r w:rsidRPr="00EE38B1">
              <w:rPr>
                <w:i/>
                <w:iCs/>
                <w:color w:val="000000"/>
                <w:sz w:val="24"/>
                <w:szCs w:val="24"/>
                <w:lang w:eastAsia="es-CR"/>
              </w:rPr>
              <w:t>Día</w:t>
            </w:r>
          </w:p>
        </w:tc>
      </w:tr>
      <w:tr w:rsidR="00EE38B1" w:rsidRPr="00EE38B1" w14:paraId="3A23411D" w14:textId="77777777" w:rsidTr="00EE38B1">
        <w:trPr>
          <w:trHeight w:val="227"/>
          <w:jc w:val="center"/>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6DB7784A" w14:textId="77777777" w:rsidR="00EE38B1" w:rsidRPr="00EE38B1" w:rsidRDefault="00EE38B1" w:rsidP="00F52E86">
            <w:pPr>
              <w:rPr>
                <w:i/>
                <w:iCs/>
                <w:color w:val="000000"/>
                <w:sz w:val="24"/>
                <w:szCs w:val="24"/>
                <w:lang w:eastAsia="es-CR"/>
              </w:rPr>
            </w:pPr>
            <w:r w:rsidRPr="00EE38B1">
              <w:rPr>
                <w:i/>
                <w:iCs/>
                <w:color w:val="000000"/>
                <w:sz w:val="24"/>
                <w:szCs w:val="24"/>
                <w:lang w:eastAsia="es-CR"/>
              </w:rPr>
              <w:t xml:space="preserve">Div. Mutuo Consentimiento </w:t>
            </w:r>
          </w:p>
        </w:tc>
        <w:tc>
          <w:tcPr>
            <w:tcW w:w="0" w:type="auto"/>
            <w:tcBorders>
              <w:top w:val="nil"/>
              <w:left w:val="nil"/>
              <w:bottom w:val="double" w:sz="6" w:space="0" w:color="auto"/>
              <w:right w:val="double" w:sz="6" w:space="0" w:color="auto"/>
            </w:tcBorders>
            <w:shd w:val="clear" w:color="auto" w:fill="auto"/>
            <w:vAlign w:val="center"/>
            <w:hideMark/>
          </w:tcPr>
          <w:p w14:paraId="328EA113" w14:textId="77777777" w:rsidR="00EE38B1" w:rsidRPr="00EE38B1" w:rsidRDefault="00EE38B1" w:rsidP="00F52E86">
            <w:pPr>
              <w:jc w:val="center"/>
              <w:rPr>
                <w:i/>
                <w:iCs/>
                <w:color w:val="000000"/>
                <w:sz w:val="24"/>
                <w:szCs w:val="24"/>
                <w:lang w:eastAsia="es-CR"/>
              </w:rPr>
            </w:pPr>
            <w:r w:rsidRPr="00EE38B1">
              <w:rPr>
                <w:i/>
                <w:iCs/>
                <w:color w:val="000000"/>
                <w:sz w:val="24"/>
                <w:szCs w:val="24"/>
                <w:lang w:eastAsia="es-CR"/>
              </w:rPr>
              <w:t>868</w:t>
            </w:r>
          </w:p>
        </w:tc>
        <w:tc>
          <w:tcPr>
            <w:tcW w:w="0" w:type="auto"/>
            <w:tcBorders>
              <w:top w:val="nil"/>
              <w:left w:val="nil"/>
              <w:bottom w:val="double" w:sz="6" w:space="0" w:color="auto"/>
              <w:right w:val="double" w:sz="6" w:space="0" w:color="auto"/>
            </w:tcBorders>
            <w:shd w:val="clear" w:color="auto" w:fill="auto"/>
            <w:vAlign w:val="center"/>
            <w:hideMark/>
          </w:tcPr>
          <w:p w14:paraId="24C628DA" w14:textId="77777777" w:rsidR="00EE38B1" w:rsidRPr="00EE38B1" w:rsidRDefault="00EE38B1" w:rsidP="00F52E86">
            <w:pPr>
              <w:jc w:val="center"/>
              <w:rPr>
                <w:i/>
                <w:iCs/>
                <w:color w:val="000000"/>
                <w:sz w:val="24"/>
                <w:szCs w:val="24"/>
                <w:lang w:eastAsia="es-CR"/>
              </w:rPr>
            </w:pPr>
            <w:r w:rsidRPr="00EE38B1">
              <w:rPr>
                <w:i/>
                <w:iCs/>
                <w:color w:val="000000"/>
                <w:sz w:val="24"/>
                <w:szCs w:val="24"/>
                <w:lang w:eastAsia="es-CR"/>
              </w:rPr>
              <w:t>77</w:t>
            </w:r>
          </w:p>
        </w:tc>
        <w:tc>
          <w:tcPr>
            <w:tcW w:w="0" w:type="auto"/>
            <w:tcBorders>
              <w:top w:val="nil"/>
              <w:left w:val="nil"/>
              <w:bottom w:val="double" w:sz="6" w:space="0" w:color="auto"/>
              <w:right w:val="double" w:sz="6" w:space="0" w:color="auto"/>
            </w:tcBorders>
            <w:shd w:val="clear" w:color="auto" w:fill="auto"/>
            <w:vAlign w:val="center"/>
            <w:hideMark/>
          </w:tcPr>
          <w:p w14:paraId="6119E997" w14:textId="77777777" w:rsidR="00EE38B1" w:rsidRPr="00EE38B1" w:rsidRDefault="00EE38B1" w:rsidP="00F52E86">
            <w:pPr>
              <w:jc w:val="center"/>
              <w:rPr>
                <w:i/>
                <w:iCs/>
                <w:color w:val="000000"/>
                <w:sz w:val="24"/>
                <w:szCs w:val="24"/>
                <w:lang w:eastAsia="es-CR"/>
              </w:rPr>
            </w:pPr>
            <w:r w:rsidRPr="00EE38B1">
              <w:rPr>
                <w:i/>
                <w:iCs/>
                <w:color w:val="000000"/>
                <w:sz w:val="24"/>
                <w:szCs w:val="24"/>
                <w:lang w:eastAsia="es-CR"/>
              </w:rPr>
              <w:t>4</w:t>
            </w:r>
          </w:p>
        </w:tc>
      </w:tr>
      <w:tr w:rsidR="00EE38B1" w:rsidRPr="00EE38B1" w14:paraId="4891FEF5" w14:textId="77777777" w:rsidTr="00EE38B1">
        <w:trPr>
          <w:trHeight w:val="227"/>
          <w:jc w:val="center"/>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7585C7A7" w14:textId="77777777" w:rsidR="00EE38B1" w:rsidRPr="00EE38B1" w:rsidRDefault="00EE38B1" w:rsidP="00F52E86">
            <w:pPr>
              <w:rPr>
                <w:i/>
                <w:iCs/>
                <w:color w:val="000000"/>
                <w:sz w:val="24"/>
                <w:szCs w:val="24"/>
                <w:lang w:eastAsia="es-CR"/>
              </w:rPr>
            </w:pPr>
            <w:r w:rsidRPr="00EE38B1">
              <w:rPr>
                <w:i/>
                <w:iCs/>
                <w:color w:val="000000"/>
                <w:sz w:val="24"/>
                <w:szCs w:val="24"/>
                <w:lang w:eastAsia="es-CR"/>
              </w:rPr>
              <w:t>Contenciosos</w:t>
            </w:r>
          </w:p>
        </w:tc>
        <w:tc>
          <w:tcPr>
            <w:tcW w:w="0" w:type="auto"/>
            <w:tcBorders>
              <w:top w:val="nil"/>
              <w:left w:val="nil"/>
              <w:bottom w:val="double" w:sz="6" w:space="0" w:color="auto"/>
              <w:right w:val="double" w:sz="6" w:space="0" w:color="auto"/>
            </w:tcBorders>
            <w:shd w:val="clear" w:color="auto" w:fill="auto"/>
            <w:vAlign w:val="center"/>
            <w:hideMark/>
          </w:tcPr>
          <w:p w14:paraId="284954DF" w14:textId="77777777" w:rsidR="00EE38B1" w:rsidRPr="00EE38B1" w:rsidRDefault="00EE38B1" w:rsidP="00F52E86">
            <w:pPr>
              <w:jc w:val="center"/>
              <w:rPr>
                <w:i/>
                <w:iCs/>
                <w:color w:val="000000"/>
                <w:sz w:val="24"/>
                <w:szCs w:val="24"/>
                <w:lang w:eastAsia="es-CR"/>
              </w:rPr>
            </w:pPr>
            <w:r w:rsidRPr="00EE38B1">
              <w:rPr>
                <w:i/>
                <w:iCs/>
                <w:color w:val="000000"/>
                <w:sz w:val="24"/>
                <w:szCs w:val="24"/>
                <w:lang w:eastAsia="es-CR"/>
              </w:rPr>
              <w:t>835</w:t>
            </w:r>
          </w:p>
        </w:tc>
        <w:tc>
          <w:tcPr>
            <w:tcW w:w="0" w:type="auto"/>
            <w:tcBorders>
              <w:top w:val="nil"/>
              <w:left w:val="nil"/>
              <w:bottom w:val="double" w:sz="6" w:space="0" w:color="auto"/>
              <w:right w:val="double" w:sz="6" w:space="0" w:color="auto"/>
            </w:tcBorders>
            <w:shd w:val="clear" w:color="auto" w:fill="auto"/>
            <w:vAlign w:val="center"/>
            <w:hideMark/>
          </w:tcPr>
          <w:p w14:paraId="2049A496" w14:textId="77777777" w:rsidR="00EE38B1" w:rsidRPr="00EE38B1" w:rsidRDefault="00EE38B1" w:rsidP="00F52E86">
            <w:pPr>
              <w:jc w:val="center"/>
              <w:rPr>
                <w:i/>
                <w:iCs/>
                <w:color w:val="000000"/>
                <w:sz w:val="24"/>
                <w:szCs w:val="24"/>
                <w:lang w:eastAsia="es-CR"/>
              </w:rPr>
            </w:pPr>
            <w:r w:rsidRPr="00EE38B1">
              <w:rPr>
                <w:i/>
                <w:iCs/>
                <w:color w:val="000000"/>
                <w:sz w:val="24"/>
                <w:szCs w:val="24"/>
                <w:lang w:eastAsia="es-CR"/>
              </w:rPr>
              <w:t>74</w:t>
            </w:r>
          </w:p>
        </w:tc>
        <w:tc>
          <w:tcPr>
            <w:tcW w:w="0" w:type="auto"/>
            <w:tcBorders>
              <w:top w:val="nil"/>
              <w:left w:val="nil"/>
              <w:bottom w:val="double" w:sz="6" w:space="0" w:color="auto"/>
              <w:right w:val="double" w:sz="6" w:space="0" w:color="auto"/>
            </w:tcBorders>
            <w:shd w:val="clear" w:color="auto" w:fill="auto"/>
            <w:vAlign w:val="center"/>
            <w:hideMark/>
          </w:tcPr>
          <w:p w14:paraId="443BE376" w14:textId="77777777" w:rsidR="00EE38B1" w:rsidRPr="00EE38B1" w:rsidRDefault="00EE38B1" w:rsidP="00F52E86">
            <w:pPr>
              <w:jc w:val="center"/>
              <w:rPr>
                <w:i/>
                <w:iCs/>
                <w:color w:val="000000"/>
                <w:sz w:val="24"/>
                <w:szCs w:val="24"/>
                <w:lang w:eastAsia="es-CR"/>
              </w:rPr>
            </w:pPr>
            <w:r w:rsidRPr="00EE38B1">
              <w:rPr>
                <w:i/>
                <w:iCs/>
                <w:color w:val="000000"/>
                <w:sz w:val="24"/>
                <w:szCs w:val="24"/>
                <w:lang w:eastAsia="es-CR"/>
              </w:rPr>
              <w:t>4</w:t>
            </w:r>
          </w:p>
        </w:tc>
      </w:tr>
      <w:tr w:rsidR="00EE38B1" w:rsidRPr="00EE38B1" w14:paraId="3255FE95" w14:textId="77777777" w:rsidTr="00EE38B1">
        <w:trPr>
          <w:trHeight w:val="227"/>
          <w:jc w:val="center"/>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23EED5B9" w14:textId="77777777" w:rsidR="00EE38B1" w:rsidRPr="00EE38B1" w:rsidRDefault="00EE38B1" w:rsidP="00F52E86">
            <w:pPr>
              <w:rPr>
                <w:i/>
                <w:iCs/>
                <w:color w:val="000000"/>
                <w:sz w:val="24"/>
                <w:szCs w:val="24"/>
                <w:lang w:eastAsia="es-CR"/>
              </w:rPr>
            </w:pPr>
            <w:r w:rsidRPr="00EE38B1">
              <w:rPr>
                <w:i/>
                <w:iCs/>
                <w:color w:val="000000"/>
                <w:sz w:val="24"/>
                <w:szCs w:val="24"/>
                <w:lang w:eastAsia="es-CR"/>
              </w:rPr>
              <w:t>No contencioso</w:t>
            </w:r>
          </w:p>
        </w:tc>
        <w:tc>
          <w:tcPr>
            <w:tcW w:w="0" w:type="auto"/>
            <w:tcBorders>
              <w:top w:val="nil"/>
              <w:left w:val="nil"/>
              <w:bottom w:val="double" w:sz="6" w:space="0" w:color="auto"/>
              <w:right w:val="double" w:sz="6" w:space="0" w:color="auto"/>
            </w:tcBorders>
            <w:shd w:val="clear" w:color="auto" w:fill="auto"/>
            <w:vAlign w:val="center"/>
            <w:hideMark/>
          </w:tcPr>
          <w:p w14:paraId="1C89D015" w14:textId="77777777" w:rsidR="00EE38B1" w:rsidRPr="00EE38B1" w:rsidRDefault="00EE38B1" w:rsidP="00F52E86">
            <w:pPr>
              <w:jc w:val="center"/>
              <w:rPr>
                <w:i/>
                <w:iCs/>
                <w:color w:val="000000"/>
                <w:sz w:val="24"/>
                <w:szCs w:val="24"/>
                <w:lang w:eastAsia="es-CR"/>
              </w:rPr>
            </w:pPr>
            <w:r w:rsidRPr="00EE38B1">
              <w:rPr>
                <w:i/>
                <w:iCs/>
                <w:color w:val="000000"/>
                <w:sz w:val="24"/>
                <w:szCs w:val="24"/>
                <w:lang w:eastAsia="es-CR"/>
              </w:rPr>
              <w:t>198</w:t>
            </w:r>
          </w:p>
        </w:tc>
        <w:tc>
          <w:tcPr>
            <w:tcW w:w="0" w:type="auto"/>
            <w:tcBorders>
              <w:top w:val="nil"/>
              <w:left w:val="nil"/>
              <w:bottom w:val="double" w:sz="6" w:space="0" w:color="auto"/>
              <w:right w:val="double" w:sz="6" w:space="0" w:color="auto"/>
            </w:tcBorders>
            <w:shd w:val="clear" w:color="auto" w:fill="auto"/>
            <w:vAlign w:val="center"/>
            <w:hideMark/>
          </w:tcPr>
          <w:p w14:paraId="6E00801B" w14:textId="77777777" w:rsidR="00EE38B1" w:rsidRPr="00EE38B1" w:rsidRDefault="00EE38B1" w:rsidP="00F52E86">
            <w:pPr>
              <w:jc w:val="center"/>
              <w:rPr>
                <w:i/>
                <w:iCs/>
                <w:color w:val="000000"/>
                <w:sz w:val="24"/>
                <w:szCs w:val="24"/>
                <w:lang w:eastAsia="es-CR"/>
              </w:rPr>
            </w:pPr>
            <w:r w:rsidRPr="00EE38B1">
              <w:rPr>
                <w:i/>
                <w:iCs/>
                <w:color w:val="000000"/>
                <w:sz w:val="24"/>
                <w:szCs w:val="24"/>
                <w:lang w:eastAsia="es-CR"/>
              </w:rPr>
              <w:t>18</w:t>
            </w:r>
          </w:p>
        </w:tc>
        <w:tc>
          <w:tcPr>
            <w:tcW w:w="0" w:type="auto"/>
            <w:tcBorders>
              <w:top w:val="nil"/>
              <w:left w:val="nil"/>
              <w:bottom w:val="double" w:sz="6" w:space="0" w:color="auto"/>
              <w:right w:val="double" w:sz="6" w:space="0" w:color="auto"/>
            </w:tcBorders>
            <w:shd w:val="clear" w:color="auto" w:fill="auto"/>
            <w:vAlign w:val="center"/>
            <w:hideMark/>
          </w:tcPr>
          <w:p w14:paraId="243F7AC8" w14:textId="77777777" w:rsidR="00EE38B1" w:rsidRPr="00EE38B1" w:rsidRDefault="00EE38B1" w:rsidP="00F52E86">
            <w:pPr>
              <w:jc w:val="center"/>
              <w:rPr>
                <w:i/>
                <w:iCs/>
                <w:color w:val="000000"/>
                <w:sz w:val="24"/>
                <w:szCs w:val="24"/>
                <w:lang w:eastAsia="es-CR"/>
              </w:rPr>
            </w:pPr>
            <w:r w:rsidRPr="00EE38B1">
              <w:rPr>
                <w:i/>
                <w:iCs/>
                <w:color w:val="000000"/>
                <w:sz w:val="24"/>
                <w:szCs w:val="24"/>
                <w:lang w:eastAsia="es-CR"/>
              </w:rPr>
              <w:t>1</w:t>
            </w:r>
          </w:p>
        </w:tc>
      </w:tr>
      <w:tr w:rsidR="00EE38B1" w:rsidRPr="00EE38B1" w14:paraId="2D1AC3EC" w14:textId="77777777" w:rsidTr="00EE38B1">
        <w:trPr>
          <w:trHeight w:val="227"/>
          <w:jc w:val="center"/>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28146F40" w14:textId="77777777" w:rsidR="00EE38B1" w:rsidRPr="00EE38B1" w:rsidRDefault="00EE38B1" w:rsidP="00F52E86">
            <w:pPr>
              <w:jc w:val="right"/>
              <w:rPr>
                <w:i/>
                <w:iCs/>
                <w:color w:val="000000"/>
                <w:sz w:val="24"/>
                <w:szCs w:val="24"/>
                <w:lang w:eastAsia="es-CR"/>
              </w:rPr>
            </w:pPr>
            <w:r w:rsidRPr="00EE38B1">
              <w:rPr>
                <w:i/>
                <w:iCs/>
                <w:color w:val="000000"/>
                <w:sz w:val="24"/>
                <w:szCs w:val="24"/>
                <w:lang w:eastAsia="es-CR"/>
              </w:rPr>
              <w:t xml:space="preserve">Entrada Total </w:t>
            </w:r>
          </w:p>
        </w:tc>
        <w:tc>
          <w:tcPr>
            <w:tcW w:w="0" w:type="auto"/>
            <w:tcBorders>
              <w:top w:val="nil"/>
              <w:left w:val="nil"/>
              <w:bottom w:val="double" w:sz="6" w:space="0" w:color="auto"/>
              <w:right w:val="double" w:sz="6" w:space="0" w:color="auto"/>
            </w:tcBorders>
            <w:shd w:val="clear" w:color="auto" w:fill="auto"/>
            <w:noWrap/>
            <w:vAlign w:val="center"/>
            <w:hideMark/>
          </w:tcPr>
          <w:p w14:paraId="32FCAAEA" w14:textId="77777777" w:rsidR="00EE38B1" w:rsidRPr="00EE38B1" w:rsidRDefault="00EE38B1" w:rsidP="00F52E86">
            <w:pPr>
              <w:jc w:val="center"/>
              <w:rPr>
                <w:i/>
                <w:iCs/>
                <w:color w:val="000000"/>
                <w:sz w:val="24"/>
                <w:szCs w:val="24"/>
                <w:lang w:eastAsia="es-CR"/>
              </w:rPr>
            </w:pPr>
            <w:r w:rsidRPr="00EE38B1">
              <w:rPr>
                <w:i/>
                <w:iCs/>
                <w:color w:val="000000"/>
                <w:sz w:val="24"/>
                <w:szCs w:val="24"/>
                <w:lang w:eastAsia="es-CR"/>
              </w:rPr>
              <w:t>1901</w:t>
            </w:r>
          </w:p>
        </w:tc>
        <w:tc>
          <w:tcPr>
            <w:tcW w:w="0" w:type="auto"/>
            <w:tcBorders>
              <w:top w:val="nil"/>
              <w:left w:val="nil"/>
              <w:bottom w:val="double" w:sz="6" w:space="0" w:color="auto"/>
              <w:right w:val="double" w:sz="6" w:space="0" w:color="auto"/>
            </w:tcBorders>
            <w:shd w:val="clear" w:color="auto" w:fill="auto"/>
            <w:noWrap/>
            <w:vAlign w:val="center"/>
            <w:hideMark/>
          </w:tcPr>
          <w:p w14:paraId="2235A37C" w14:textId="77777777" w:rsidR="00EE38B1" w:rsidRPr="00EE38B1" w:rsidRDefault="00EE38B1" w:rsidP="00F52E86">
            <w:pPr>
              <w:jc w:val="center"/>
              <w:rPr>
                <w:i/>
                <w:iCs/>
                <w:color w:val="000000"/>
                <w:sz w:val="24"/>
                <w:szCs w:val="24"/>
                <w:lang w:eastAsia="es-CR"/>
              </w:rPr>
            </w:pPr>
            <w:r w:rsidRPr="00EE38B1">
              <w:rPr>
                <w:i/>
                <w:iCs/>
                <w:color w:val="000000"/>
                <w:sz w:val="24"/>
                <w:szCs w:val="24"/>
                <w:lang w:eastAsia="es-CR"/>
              </w:rPr>
              <w:t>169</w:t>
            </w:r>
          </w:p>
        </w:tc>
        <w:tc>
          <w:tcPr>
            <w:tcW w:w="0" w:type="auto"/>
            <w:tcBorders>
              <w:top w:val="nil"/>
              <w:left w:val="nil"/>
              <w:bottom w:val="double" w:sz="6" w:space="0" w:color="auto"/>
              <w:right w:val="double" w:sz="6" w:space="0" w:color="auto"/>
            </w:tcBorders>
            <w:shd w:val="clear" w:color="auto" w:fill="auto"/>
            <w:noWrap/>
            <w:vAlign w:val="center"/>
            <w:hideMark/>
          </w:tcPr>
          <w:p w14:paraId="7ECD82AB" w14:textId="77777777" w:rsidR="00EE38B1" w:rsidRPr="00EE38B1" w:rsidRDefault="00EE38B1" w:rsidP="00F52E86">
            <w:pPr>
              <w:jc w:val="center"/>
              <w:rPr>
                <w:i/>
                <w:iCs/>
                <w:color w:val="000000"/>
                <w:sz w:val="24"/>
                <w:szCs w:val="24"/>
                <w:lang w:eastAsia="es-CR"/>
              </w:rPr>
            </w:pPr>
            <w:r w:rsidRPr="00EE38B1">
              <w:rPr>
                <w:i/>
                <w:iCs/>
                <w:color w:val="000000"/>
                <w:sz w:val="24"/>
                <w:szCs w:val="24"/>
                <w:lang w:eastAsia="es-CR"/>
              </w:rPr>
              <w:t>8</w:t>
            </w:r>
          </w:p>
        </w:tc>
      </w:tr>
    </w:tbl>
    <w:p w14:paraId="76DAFA7D" w14:textId="77777777" w:rsidR="00EE38B1" w:rsidRPr="00EE38B1" w:rsidRDefault="00EE38B1" w:rsidP="007C776A">
      <w:pPr>
        <w:pStyle w:val="Prrafodelista"/>
        <w:ind w:left="1843" w:right="1608"/>
        <w:jc w:val="both"/>
        <w:rPr>
          <w:rFonts w:ascii="Book Antiqua" w:hAnsi="Book Antiqua" w:cs="Book Antiqua"/>
          <w:i/>
          <w:iCs/>
        </w:rPr>
      </w:pPr>
      <w:r w:rsidRPr="00EE38B1">
        <w:rPr>
          <w:rFonts w:ascii="Book Antiqua" w:hAnsi="Book Antiqua" w:cs="Book Antiqua"/>
          <w:i/>
          <w:iCs/>
        </w:rPr>
        <w:t>Fuente: Subproceso de Modernización Institucional con base en información de los anuarios judiciales por materia para el año 2019</w:t>
      </w:r>
    </w:p>
    <w:p w14:paraId="49C891BC" w14:textId="77777777" w:rsidR="00EE38B1" w:rsidRPr="00EE38B1" w:rsidRDefault="00EE38B1" w:rsidP="00EE38B1">
      <w:pPr>
        <w:ind w:left="567" w:right="474"/>
        <w:rPr>
          <w:i/>
          <w:iCs/>
          <w:snapToGrid w:val="0"/>
        </w:rPr>
      </w:pPr>
      <w:r w:rsidRPr="00EE38B1">
        <w:rPr>
          <w:i/>
          <w:iCs/>
          <w:snapToGrid w:val="0"/>
        </w:rPr>
        <w:t xml:space="preserve">La entrada de los procesos de Divorcio por Mutuo Consentimiento, que corresponden el 46% de lo ingresado, los conocerá la persona técnica judicial 1 y la persona técnica judicial 4, los cuales equivalen a 77 asuntos al mes. Al contar con estos recursos especializados para este proceso, se asegura una tramitación expedita, por lo que el usuario será atendido con mayor prontitud y también estos procesos no se acumularían en el circulante. El resto de los asuntos serán tramitados por el personal técnico judicial 2 y 3, los cuales se distribuirán de forma equitativa por clase de asunto, por lo que se elimina el reparto según terminación par e impar. Se mantiene una persona técnica judicial destinada en la atención de la persona usuaria en el área de manifestación.  </w:t>
      </w:r>
    </w:p>
    <w:p w14:paraId="2E8BAABF" w14:textId="77777777" w:rsidR="00EE38B1" w:rsidRPr="00EE38B1" w:rsidRDefault="00EE38B1" w:rsidP="00EE38B1">
      <w:pPr>
        <w:ind w:left="567" w:right="474"/>
        <w:rPr>
          <w:i/>
          <w:iCs/>
          <w:snapToGrid w:val="0"/>
        </w:rPr>
      </w:pPr>
      <w:r w:rsidRPr="00EE38B1">
        <w:rPr>
          <w:i/>
          <w:iCs/>
          <w:snapToGrid w:val="0"/>
        </w:rPr>
        <w:t xml:space="preserve">Por otro lado, para determinar la propuesta, se analizó el comportamiento del circulante desde el 2018 al 2019, tanto por Estado como por sus correspondientes Fases, como también se analizó el comportamiento de los casos terminados, con el objetivo de medir el nivel de cumplimiento del Juzgado en la atención de la cara de trabajo. En siguiente cuadro se muestra el detalle:  </w:t>
      </w:r>
    </w:p>
    <w:p w14:paraId="514753D1" w14:textId="77777777" w:rsidR="00C83842" w:rsidRDefault="00C83842" w:rsidP="00EE38B1">
      <w:pPr>
        <w:pStyle w:val="Ttulo"/>
        <w:rPr>
          <w:rFonts w:ascii="Book Antiqua" w:hAnsi="Book Antiqua" w:cs="Arial"/>
          <w:b w:val="0"/>
          <w:bCs w:val="0"/>
          <w:i/>
          <w:iCs/>
          <w:sz w:val="24"/>
          <w:szCs w:val="24"/>
        </w:rPr>
      </w:pPr>
    </w:p>
    <w:p w14:paraId="72687222" w14:textId="77777777" w:rsidR="00C83842" w:rsidRDefault="00C83842" w:rsidP="00EE38B1">
      <w:pPr>
        <w:pStyle w:val="Ttulo"/>
        <w:rPr>
          <w:rFonts w:ascii="Book Antiqua" w:hAnsi="Book Antiqua" w:cs="Arial"/>
          <w:b w:val="0"/>
          <w:bCs w:val="0"/>
          <w:i/>
          <w:iCs/>
          <w:sz w:val="24"/>
          <w:szCs w:val="24"/>
        </w:rPr>
      </w:pPr>
    </w:p>
    <w:p w14:paraId="1F4DA94D" w14:textId="77777777" w:rsidR="00C83842" w:rsidRDefault="00C83842" w:rsidP="00EE38B1">
      <w:pPr>
        <w:pStyle w:val="Ttulo"/>
        <w:rPr>
          <w:rFonts w:ascii="Book Antiqua" w:hAnsi="Book Antiqua" w:cs="Arial"/>
          <w:b w:val="0"/>
          <w:bCs w:val="0"/>
          <w:i/>
          <w:iCs/>
          <w:sz w:val="24"/>
          <w:szCs w:val="24"/>
        </w:rPr>
      </w:pPr>
    </w:p>
    <w:p w14:paraId="10D7D7FD" w14:textId="77777777" w:rsidR="00C83842" w:rsidRDefault="00C83842" w:rsidP="00EE38B1">
      <w:pPr>
        <w:pStyle w:val="Ttulo"/>
        <w:rPr>
          <w:rFonts w:ascii="Book Antiqua" w:hAnsi="Book Antiqua" w:cs="Arial"/>
          <w:b w:val="0"/>
          <w:bCs w:val="0"/>
          <w:i/>
          <w:iCs/>
          <w:sz w:val="24"/>
          <w:szCs w:val="24"/>
        </w:rPr>
      </w:pPr>
    </w:p>
    <w:p w14:paraId="7F3E45C2" w14:textId="77777777" w:rsidR="00C83842" w:rsidRDefault="00C83842" w:rsidP="00EE38B1">
      <w:pPr>
        <w:pStyle w:val="Ttulo"/>
        <w:rPr>
          <w:rFonts w:ascii="Book Antiqua" w:hAnsi="Book Antiqua" w:cs="Arial"/>
          <w:b w:val="0"/>
          <w:bCs w:val="0"/>
          <w:i/>
          <w:iCs/>
          <w:sz w:val="24"/>
          <w:szCs w:val="24"/>
        </w:rPr>
      </w:pPr>
    </w:p>
    <w:p w14:paraId="15D0A670" w14:textId="77777777" w:rsidR="00C83842" w:rsidRDefault="00C83842" w:rsidP="00EE38B1">
      <w:pPr>
        <w:pStyle w:val="Ttulo"/>
        <w:rPr>
          <w:rFonts w:ascii="Book Antiqua" w:hAnsi="Book Antiqua" w:cs="Arial"/>
          <w:b w:val="0"/>
          <w:bCs w:val="0"/>
          <w:i/>
          <w:iCs/>
          <w:sz w:val="24"/>
          <w:szCs w:val="24"/>
        </w:rPr>
      </w:pPr>
    </w:p>
    <w:p w14:paraId="5CF003A4" w14:textId="77777777" w:rsidR="00C83842" w:rsidRDefault="00C83842" w:rsidP="00EE38B1">
      <w:pPr>
        <w:pStyle w:val="Ttulo"/>
        <w:rPr>
          <w:rFonts w:ascii="Book Antiqua" w:hAnsi="Book Antiqua" w:cs="Arial"/>
          <w:b w:val="0"/>
          <w:bCs w:val="0"/>
          <w:i/>
          <w:iCs/>
          <w:sz w:val="24"/>
          <w:szCs w:val="24"/>
        </w:rPr>
      </w:pPr>
    </w:p>
    <w:p w14:paraId="6F6724AA" w14:textId="77777777" w:rsidR="00C83842" w:rsidRDefault="00C83842" w:rsidP="00EE38B1">
      <w:pPr>
        <w:pStyle w:val="Ttulo"/>
        <w:rPr>
          <w:rFonts w:ascii="Book Antiqua" w:hAnsi="Book Antiqua" w:cs="Arial"/>
          <w:b w:val="0"/>
          <w:bCs w:val="0"/>
          <w:i/>
          <w:iCs/>
          <w:sz w:val="24"/>
          <w:szCs w:val="24"/>
        </w:rPr>
      </w:pPr>
    </w:p>
    <w:p w14:paraId="2801647F" w14:textId="77777777" w:rsidR="00C83842" w:rsidRDefault="00C83842" w:rsidP="00EE38B1">
      <w:pPr>
        <w:pStyle w:val="Ttulo"/>
        <w:rPr>
          <w:rFonts w:ascii="Book Antiqua" w:hAnsi="Book Antiqua" w:cs="Arial"/>
          <w:b w:val="0"/>
          <w:bCs w:val="0"/>
          <w:i/>
          <w:iCs/>
          <w:sz w:val="24"/>
          <w:szCs w:val="24"/>
        </w:rPr>
      </w:pPr>
    </w:p>
    <w:p w14:paraId="3F2225DF" w14:textId="62F6900E" w:rsidR="00EE38B1" w:rsidRPr="00EE38B1" w:rsidRDefault="00EE38B1" w:rsidP="00EE38B1">
      <w:pPr>
        <w:pStyle w:val="Ttulo"/>
        <w:rPr>
          <w:rFonts w:ascii="Book Antiqua" w:hAnsi="Book Antiqua" w:cs="Arial"/>
          <w:b w:val="0"/>
          <w:bCs w:val="0"/>
          <w:i/>
          <w:iCs/>
          <w:sz w:val="24"/>
          <w:szCs w:val="24"/>
        </w:rPr>
      </w:pPr>
      <w:r w:rsidRPr="00EE38B1">
        <w:rPr>
          <w:rFonts w:ascii="Book Antiqua" w:hAnsi="Book Antiqua" w:cs="Arial"/>
          <w:b w:val="0"/>
          <w:bCs w:val="0"/>
          <w:i/>
          <w:iCs/>
          <w:sz w:val="24"/>
          <w:szCs w:val="24"/>
        </w:rPr>
        <w:lastRenderedPageBreak/>
        <w:t xml:space="preserve">Cuadro </w:t>
      </w:r>
      <w:r w:rsidR="00584165">
        <w:rPr>
          <w:rFonts w:ascii="Book Antiqua" w:hAnsi="Book Antiqua" w:cs="Arial"/>
          <w:b w:val="0"/>
          <w:bCs w:val="0"/>
          <w:i/>
          <w:iCs/>
          <w:sz w:val="24"/>
          <w:szCs w:val="24"/>
        </w:rPr>
        <w:t>4</w:t>
      </w:r>
    </w:p>
    <w:p w14:paraId="1C13B69A" w14:textId="77777777" w:rsidR="00EE38B1" w:rsidRPr="00EE38B1" w:rsidRDefault="00EE38B1" w:rsidP="00EE38B1">
      <w:pPr>
        <w:pStyle w:val="Ttulo"/>
        <w:rPr>
          <w:rFonts w:ascii="Book Antiqua" w:hAnsi="Book Antiqua" w:cs="Arial"/>
          <w:b w:val="0"/>
          <w:bCs w:val="0"/>
          <w:i/>
          <w:iCs/>
          <w:color w:val="1F4E79"/>
          <w:spacing w:val="10"/>
          <w:sz w:val="24"/>
          <w:szCs w:val="24"/>
          <w:lang w:val="es-ES"/>
        </w:rPr>
      </w:pPr>
      <w:r w:rsidRPr="00EE38B1">
        <w:rPr>
          <w:rFonts w:ascii="Book Antiqua" w:hAnsi="Book Antiqua" w:cs="Arial"/>
          <w:b w:val="0"/>
          <w:bCs w:val="0"/>
          <w:i/>
          <w:iCs/>
          <w:sz w:val="24"/>
          <w:szCs w:val="24"/>
        </w:rPr>
        <w:t>Comportamiento del Circulante y los Casos Terminados del Juzgado de Familia de Guadalupe en el periodo 2018- 2020</w:t>
      </w:r>
    </w:p>
    <w:tbl>
      <w:tblPr>
        <w:tblW w:w="6580" w:type="dxa"/>
        <w:jc w:val="center"/>
        <w:tblCellMar>
          <w:left w:w="70" w:type="dxa"/>
          <w:right w:w="70" w:type="dxa"/>
        </w:tblCellMar>
        <w:tblLook w:val="04A0" w:firstRow="1" w:lastRow="0" w:firstColumn="1" w:lastColumn="0" w:noHBand="0" w:noVBand="1"/>
      </w:tblPr>
      <w:tblGrid>
        <w:gridCol w:w="2860"/>
        <w:gridCol w:w="1240"/>
        <w:gridCol w:w="1240"/>
        <w:gridCol w:w="1240"/>
      </w:tblGrid>
      <w:tr w:rsidR="00EE38B1" w:rsidRPr="00EE38B1" w14:paraId="1D5204E4" w14:textId="77777777" w:rsidTr="00EE38B1">
        <w:trPr>
          <w:trHeight w:val="312"/>
          <w:tblHeader/>
          <w:jc w:val="center"/>
        </w:trPr>
        <w:tc>
          <w:tcPr>
            <w:tcW w:w="2860"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3B50FC93" w14:textId="77777777" w:rsidR="00EE38B1" w:rsidRPr="00EE38B1" w:rsidRDefault="00EE38B1" w:rsidP="00F52E86">
            <w:pPr>
              <w:jc w:val="center"/>
              <w:rPr>
                <w:i/>
                <w:iCs/>
                <w:color w:val="000000" w:themeColor="text1"/>
                <w:sz w:val="24"/>
                <w:szCs w:val="24"/>
                <w:lang w:eastAsia="es-CR"/>
              </w:rPr>
            </w:pPr>
            <w:r w:rsidRPr="00EE38B1">
              <w:rPr>
                <w:i/>
                <w:iCs/>
                <w:color w:val="000000" w:themeColor="text1"/>
                <w:sz w:val="24"/>
                <w:szCs w:val="24"/>
                <w:lang w:eastAsia="es-CR"/>
              </w:rPr>
              <w:t>Circulante Final por Estado</w:t>
            </w:r>
          </w:p>
        </w:tc>
        <w:tc>
          <w:tcPr>
            <w:tcW w:w="1240" w:type="dxa"/>
            <w:tcBorders>
              <w:top w:val="double" w:sz="6" w:space="0" w:color="auto"/>
              <w:left w:val="nil"/>
              <w:bottom w:val="double" w:sz="6" w:space="0" w:color="auto"/>
              <w:right w:val="double" w:sz="6" w:space="0" w:color="auto"/>
            </w:tcBorders>
            <w:shd w:val="clear" w:color="auto" w:fill="auto"/>
            <w:noWrap/>
            <w:vAlign w:val="center"/>
            <w:hideMark/>
          </w:tcPr>
          <w:p w14:paraId="2CF669F2" w14:textId="77777777" w:rsidR="00EE38B1" w:rsidRPr="00EE38B1" w:rsidRDefault="00EE38B1" w:rsidP="00F52E86">
            <w:pPr>
              <w:jc w:val="center"/>
              <w:rPr>
                <w:i/>
                <w:iCs/>
                <w:color w:val="000000" w:themeColor="text1"/>
                <w:sz w:val="24"/>
                <w:szCs w:val="24"/>
                <w:lang w:eastAsia="es-CR"/>
              </w:rPr>
            </w:pPr>
            <w:r w:rsidRPr="00EE38B1">
              <w:rPr>
                <w:i/>
                <w:iCs/>
                <w:color w:val="000000" w:themeColor="text1"/>
                <w:sz w:val="24"/>
                <w:szCs w:val="24"/>
                <w:lang w:eastAsia="es-CR"/>
              </w:rPr>
              <w:t>2018</w:t>
            </w:r>
          </w:p>
        </w:tc>
        <w:tc>
          <w:tcPr>
            <w:tcW w:w="1240" w:type="dxa"/>
            <w:tcBorders>
              <w:top w:val="double" w:sz="6" w:space="0" w:color="auto"/>
              <w:left w:val="nil"/>
              <w:bottom w:val="double" w:sz="6" w:space="0" w:color="auto"/>
              <w:right w:val="double" w:sz="6" w:space="0" w:color="auto"/>
            </w:tcBorders>
            <w:shd w:val="clear" w:color="auto" w:fill="auto"/>
            <w:noWrap/>
            <w:vAlign w:val="center"/>
            <w:hideMark/>
          </w:tcPr>
          <w:p w14:paraId="044B3AE4" w14:textId="77777777" w:rsidR="00EE38B1" w:rsidRPr="00EE38B1" w:rsidRDefault="00EE38B1" w:rsidP="00F52E86">
            <w:pPr>
              <w:jc w:val="center"/>
              <w:rPr>
                <w:i/>
                <w:iCs/>
                <w:color w:val="000000" w:themeColor="text1"/>
                <w:sz w:val="24"/>
                <w:szCs w:val="24"/>
                <w:lang w:eastAsia="es-CR"/>
              </w:rPr>
            </w:pPr>
            <w:r w:rsidRPr="00EE38B1">
              <w:rPr>
                <w:i/>
                <w:iCs/>
                <w:color w:val="000000" w:themeColor="text1"/>
                <w:sz w:val="24"/>
                <w:szCs w:val="24"/>
                <w:lang w:eastAsia="es-CR"/>
              </w:rPr>
              <w:t>2019</w:t>
            </w:r>
          </w:p>
        </w:tc>
        <w:tc>
          <w:tcPr>
            <w:tcW w:w="1240" w:type="dxa"/>
            <w:tcBorders>
              <w:top w:val="double" w:sz="6" w:space="0" w:color="auto"/>
              <w:left w:val="nil"/>
              <w:bottom w:val="double" w:sz="6" w:space="0" w:color="auto"/>
              <w:right w:val="double" w:sz="6" w:space="0" w:color="auto"/>
            </w:tcBorders>
            <w:shd w:val="clear" w:color="auto" w:fill="auto"/>
            <w:noWrap/>
            <w:vAlign w:val="center"/>
            <w:hideMark/>
          </w:tcPr>
          <w:p w14:paraId="551EE55D" w14:textId="77777777" w:rsidR="00EE38B1" w:rsidRPr="00EE38B1" w:rsidRDefault="00EE38B1" w:rsidP="00F52E86">
            <w:pPr>
              <w:jc w:val="center"/>
              <w:rPr>
                <w:i/>
                <w:iCs/>
                <w:color w:val="000000" w:themeColor="text1"/>
                <w:sz w:val="24"/>
                <w:szCs w:val="24"/>
                <w:lang w:eastAsia="es-CR"/>
              </w:rPr>
            </w:pPr>
            <w:r w:rsidRPr="00EE38B1">
              <w:rPr>
                <w:i/>
                <w:iCs/>
                <w:color w:val="000000" w:themeColor="text1"/>
                <w:sz w:val="24"/>
                <w:szCs w:val="24"/>
                <w:lang w:eastAsia="es-CR"/>
              </w:rPr>
              <w:t>2020</w:t>
            </w:r>
          </w:p>
        </w:tc>
      </w:tr>
      <w:tr w:rsidR="00EE38B1" w:rsidRPr="00EE38B1" w14:paraId="4A553419" w14:textId="77777777" w:rsidTr="00F52E86">
        <w:trPr>
          <w:trHeight w:val="312"/>
          <w:jc w:val="center"/>
        </w:trPr>
        <w:tc>
          <w:tcPr>
            <w:tcW w:w="2860" w:type="dxa"/>
            <w:tcBorders>
              <w:top w:val="nil"/>
              <w:left w:val="double" w:sz="6" w:space="0" w:color="auto"/>
              <w:bottom w:val="double" w:sz="6" w:space="0" w:color="auto"/>
              <w:right w:val="double" w:sz="6" w:space="0" w:color="auto"/>
            </w:tcBorders>
            <w:shd w:val="clear" w:color="auto" w:fill="auto"/>
            <w:noWrap/>
            <w:vAlign w:val="center"/>
            <w:hideMark/>
          </w:tcPr>
          <w:p w14:paraId="6E926C14" w14:textId="77777777" w:rsidR="00EE38B1" w:rsidRPr="00EE38B1" w:rsidRDefault="00EE38B1" w:rsidP="00F52E86">
            <w:pPr>
              <w:jc w:val="right"/>
              <w:rPr>
                <w:i/>
                <w:iCs/>
                <w:color w:val="000000" w:themeColor="text1"/>
                <w:sz w:val="24"/>
                <w:szCs w:val="24"/>
                <w:lang w:eastAsia="es-CR"/>
              </w:rPr>
            </w:pPr>
            <w:r w:rsidRPr="00EE38B1">
              <w:rPr>
                <w:i/>
                <w:iCs/>
                <w:color w:val="000000" w:themeColor="text1"/>
                <w:sz w:val="24"/>
                <w:szCs w:val="24"/>
                <w:lang w:eastAsia="es-CR"/>
              </w:rPr>
              <w:t xml:space="preserve">Alzada </w:t>
            </w:r>
          </w:p>
        </w:tc>
        <w:tc>
          <w:tcPr>
            <w:tcW w:w="1240" w:type="dxa"/>
            <w:tcBorders>
              <w:top w:val="nil"/>
              <w:left w:val="nil"/>
              <w:bottom w:val="double" w:sz="6" w:space="0" w:color="auto"/>
              <w:right w:val="double" w:sz="6" w:space="0" w:color="auto"/>
            </w:tcBorders>
            <w:shd w:val="clear" w:color="auto" w:fill="auto"/>
            <w:noWrap/>
            <w:vAlign w:val="bottom"/>
            <w:hideMark/>
          </w:tcPr>
          <w:p w14:paraId="02491F86" w14:textId="77777777" w:rsidR="00EE38B1" w:rsidRPr="00EE38B1" w:rsidRDefault="00EE38B1" w:rsidP="00F52E86">
            <w:pPr>
              <w:jc w:val="center"/>
              <w:rPr>
                <w:i/>
                <w:iCs/>
                <w:color w:val="000000" w:themeColor="text1"/>
                <w:sz w:val="24"/>
                <w:szCs w:val="24"/>
                <w:lang w:eastAsia="es-CR"/>
              </w:rPr>
            </w:pPr>
            <w:r w:rsidRPr="00EE38B1">
              <w:rPr>
                <w:i/>
                <w:iCs/>
                <w:color w:val="000000" w:themeColor="text1"/>
                <w:sz w:val="24"/>
                <w:szCs w:val="24"/>
                <w:lang w:eastAsia="es-CR"/>
              </w:rPr>
              <w:t>3</w:t>
            </w:r>
          </w:p>
        </w:tc>
        <w:tc>
          <w:tcPr>
            <w:tcW w:w="1240" w:type="dxa"/>
            <w:tcBorders>
              <w:top w:val="nil"/>
              <w:left w:val="nil"/>
              <w:bottom w:val="double" w:sz="6" w:space="0" w:color="auto"/>
              <w:right w:val="double" w:sz="6" w:space="0" w:color="auto"/>
            </w:tcBorders>
            <w:shd w:val="clear" w:color="auto" w:fill="auto"/>
            <w:noWrap/>
            <w:vAlign w:val="bottom"/>
            <w:hideMark/>
          </w:tcPr>
          <w:p w14:paraId="4A4B0CA7" w14:textId="77777777" w:rsidR="00EE38B1" w:rsidRPr="00EE38B1" w:rsidRDefault="00EE38B1" w:rsidP="00F52E86">
            <w:pPr>
              <w:jc w:val="center"/>
              <w:rPr>
                <w:i/>
                <w:iCs/>
                <w:color w:val="000000" w:themeColor="text1"/>
                <w:sz w:val="24"/>
                <w:szCs w:val="24"/>
                <w:lang w:eastAsia="es-CR"/>
              </w:rPr>
            </w:pPr>
            <w:r w:rsidRPr="00EE38B1">
              <w:rPr>
                <w:i/>
                <w:iCs/>
                <w:color w:val="000000" w:themeColor="text1"/>
                <w:sz w:val="24"/>
                <w:szCs w:val="24"/>
                <w:lang w:eastAsia="es-CR"/>
              </w:rPr>
              <w:t>1</w:t>
            </w:r>
          </w:p>
        </w:tc>
        <w:tc>
          <w:tcPr>
            <w:tcW w:w="1240" w:type="dxa"/>
            <w:tcBorders>
              <w:top w:val="nil"/>
              <w:left w:val="nil"/>
              <w:bottom w:val="double" w:sz="6" w:space="0" w:color="auto"/>
              <w:right w:val="double" w:sz="6" w:space="0" w:color="auto"/>
            </w:tcBorders>
            <w:shd w:val="clear" w:color="auto" w:fill="auto"/>
            <w:noWrap/>
            <w:vAlign w:val="bottom"/>
            <w:hideMark/>
          </w:tcPr>
          <w:p w14:paraId="3C314C9F" w14:textId="77777777" w:rsidR="00EE38B1" w:rsidRPr="00EE38B1" w:rsidRDefault="00EE38B1" w:rsidP="00F52E86">
            <w:pPr>
              <w:jc w:val="center"/>
              <w:rPr>
                <w:i/>
                <w:iCs/>
                <w:color w:val="000000" w:themeColor="text1"/>
                <w:sz w:val="24"/>
                <w:szCs w:val="24"/>
                <w:lang w:eastAsia="es-CR"/>
              </w:rPr>
            </w:pPr>
            <w:r w:rsidRPr="00EE38B1">
              <w:rPr>
                <w:i/>
                <w:iCs/>
                <w:color w:val="000000" w:themeColor="text1"/>
                <w:sz w:val="24"/>
                <w:szCs w:val="24"/>
                <w:lang w:eastAsia="es-CR"/>
              </w:rPr>
              <w:t>0</w:t>
            </w:r>
          </w:p>
        </w:tc>
      </w:tr>
      <w:tr w:rsidR="00EE38B1" w:rsidRPr="00EE38B1" w14:paraId="46680E4C" w14:textId="77777777" w:rsidTr="00F52E86">
        <w:trPr>
          <w:trHeight w:val="312"/>
          <w:jc w:val="center"/>
        </w:trPr>
        <w:tc>
          <w:tcPr>
            <w:tcW w:w="2860" w:type="dxa"/>
            <w:tcBorders>
              <w:top w:val="nil"/>
              <w:left w:val="double" w:sz="6" w:space="0" w:color="auto"/>
              <w:bottom w:val="double" w:sz="6" w:space="0" w:color="auto"/>
              <w:right w:val="double" w:sz="6" w:space="0" w:color="auto"/>
            </w:tcBorders>
            <w:shd w:val="clear" w:color="auto" w:fill="auto"/>
            <w:noWrap/>
            <w:vAlign w:val="center"/>
            <w:hideMark/>
          </w:tcPr>
          <w:p w14:paraId="41BC6FBC" w14:textId="77777777" w:rsidR="00EE38B1" w:rsidRPr="00EE38B1" w:rsidRDefault="00EE38B1" w:rsidP="00F52E86">
            <w:pPr>
              <w:jc w:val="right"/>
              <w:rPr>
                <w:i/>
                <w:iCs/>
                <w:color w:val="000000" w:themeColor="text1"/>
                <w:sz w:val="24"/>
                <w:szCs w:val="24"/>
                <w:lang w:eastAsia="es-CR"/>
              </w:rPr>
            </w:pPr>
            <w:r w:rsidRPr="00EE38B1">
              <w:rPr>
                <w:i/>
                <w:iCs/>
                <w:color w:val="000000" w:themeColor="text1"/>
                <w:sz w:val="24"/>
                <w:szCs w:val="24"/>
                <w:lang w:eastAsia="es-CR"/>
              </w:rPr>
              <w:t>Trámite</w:t>
            </w:r>
          </w:p>
        </w:tc>
        <w:tc>
          <w:tcPr>
            <w:tcW w:w="1240" w:type="dxa"/>
            <w:tcBorders>
              <w:top w:val="nil"/>
              <w:left w:val="nil"/>
              <w:bottom w:val="double" w:sz="6" w:space="0" w:color="auto"/>
              <w:right w:val="double" w:sz="6" w:space="0" w:color="auto"/>
            </w:tcBorders>
            <w:shd w:val="clear" w:color="auto" w:fill="auto"/>
            <w:noWrap/>
            <w:vAlign w:val="bottom"/>
            <w:hideMark/>
          </w:tcPr>
          <w:p w14:paraId="7517522A" w14:textId="77777777" w:rsidR="00EE38B1" w:rsidRPr="00EE38B1" w:rsidRDefault="00EE38B1" w:rsidP="00F52E86">
            <w:pPr>
              <w:jc w:val="center"/>
              <w:rPr>
                <w:i/>
                <w:iCs/>
                <w:color w:val="000000" w:themeColor="text1"/>
                <w:sz w:val="24"/>
                <w:szCs w:val="24"/>
                <w:lang w:eastAsia="es-CR"/>
              </w:rPr>
            </w:pPr>
            <w:r w:rsidRPr="00EE38B1">
              <w:rPr>
                <w:i/>
                <w:iCs/>
                <w:color w:val="000000" w:themeColor="text1"/>
                <w:sz w:val="24"/>
                <w:szCs w:val="24"/>
                <w:lang w:eastAsia="es-CR"/>
              </w:rPr>
              <w:t>1198</w:t>
            </w:r>
          </w:p>
        </w:tc>
        <w:tc>
          <w:tcPr>
            <w:tcW w:w="1240" w:type="dxa"/>
            <w:tcBorders>
              <w:top w:val="nil"/>
              <w:left w:val="nil"/>
              <w:bottom w:val="double" w:sz="6" w:space="0" w:color="auto"/>
              <w:right w:val="double" w:sz="6" w:space="0" w:color="auto"/>
            </w:tcBorders>
            <w:shd w:val="clear" w:color="auto" w:fill="auto"/>
            <w:noWrap/>
            <w:vAlign w:val="bottom"/>
            <w:hideMark/>
          </w:tcPr>
          <w:p w14:paraId="1AB8116B" w14:textId="77777777" w:rsidR="00EE38B1" w:rsidRPr="00EE38B1" w:rsidRDefault="00EE38B1" w:rsidP="00F52E86">
            <w:pPr>
              <w:jc w:val="center"/>
              <w:rPr>
                <w:i/>
                <w:iCs/>
                <w:color w:val="000000" w:themeColor="text1"/>
                <w:sz w:val="24"/>
                <w:szCs w:val="24"/>
                <w:lang w:eastAsia="es-CR"/>
              </w:rPr>
            </w:pPr>
            <w:r w:rsidRPr="00EE38B1">
              <w:rPr>
                <w:i/>
                <w:iCs/>
                <w:color w:val="000000" w:themeColor="text1"/>
                <w:sz w:val="24"/>
                <w:szCs w:val="24"/>
                <w:lang w:eastAsia="es-CR"/>
              </w:rPr>
              <w:t>1039</w:t>
            </w:r>
          </w:p>
        </w:tc>
        <w:tc>
          <w:tcPr>
            <w:tcW w:w="1240" w:type="dxa"/>
            <w:tcBorders>
              <w:top w:val="nil"/>
              <w:left w:val="nil"/>
              <w:bottom w:val="double" w:sz="6" w:space="0" w:color="auto"/>
              <w:right w:val="double" w:sz="6" w:space="0" w:color="auto"/>
            </w:tcBorders>
            <w:shd w:val="clear" w:color="auto" w:fill="auto"/>
            <w:noWrap/>
            <w:vAlign w:val="bottom"/>
            <w:hideMark/>
          </w:tcPr>
          <w:p w14:paraId="2280E89A" w14:textId="77777777" w:rsidR="00EE38B1" w:rsidRPr="00EE38B1" w:rsidRDefault="00EE38B1" w:rsidP="00F52E86">
            <w:pPr>
              <w:jc w:val="center"/>
              <w:rPr>
                <w:i/>
                <w:iCs/>
                <w:color w:val="000000" w:themeColor="text1"/>
                <w:sz w:val="24"/>
                <w:szCs w:val="24"/>
                <w:lang w:eastAsia="es-CR"/>
              </w:rPr>
            </w:pPr>
            <w:r w:rsidRPr="00EE38B1">
              <w:rPr>
                <w:i/>
                <w:iCs/>
                <w:color w:val="000000" w:themeColor="text1"/>
                <w:sz w:val="24"/>
                <w:szCs w:val="24"/>
                <w:lang w:eastAsia="es-CR"/>
              </w:rPr>
              <w:t>926</w:t>
            </w:r>
          </w:p>
        </w:tc>
      </w:tr>
      <w:tr w:rsidR="00EE38B1" w:rsidRPr="00EE38B1" w14:paraId="206FA065" w14:textId="77777777" w:rsidTr="00F52E86">
        <w:trPr>
          <w:trHeight w:val="312"/>
          <w:jc w:val="center"/>
        </w:trPr>
        <w:tc>
          <w:tcPr>
            <w:tcW w:w="2860" w:type="dxa"/>
            <w:tcBorders>
              <w:top w:val="nil"/>
              <w:left w:val="double" w:sz="6" w:space="0" w:color="auto"/>
              <w:bottom w:val="double" w:sz="6" w:space="0" w:color="auto"/>
              <w:right w:val="double" w:sz="6" w:space="0" w:color="auto"/>
            </w:tcBorders>
            <w:shd w:val="clear" w:color="auto" w:fill="auto"/>
            <w:noWrap/>
            <w:vAlign w:val="center"/>
            <w:hideMark/>
          </w:tcPr>
          <w:p w14:paraId="20F955D9" w14:textId="77777777" w:rsidR="00EE38B1" w:rsidRPr="00EE38B1" w:rsidRDefault="00EE38B1" w:rsidP="00F52E86">
            <w:pPr>
              <w:jc w:val="right"/>
              <w:rPr>
                <w:i/>
                <w:iCs/>
                <w:color w:val="000000" w:themeColor="text1"/>
                <w:sz w:val="24"/>
                <w:szCs w:val="24"/>
                <w:lang w:eastAsia="es-CR"/>
              </w:rPr>
            </w:pPr>
            <w:r w:rsidRPr="00EE38B1">
              <w:rPr>
                <w:i/>
                <w:iCs/>
                <w:color w:val="000000" w:themeColor="text1"/>
                <w:sz w:val="24"/>
                <w:szCs w:val="24"/>
                <w:lang w:eastAsia="es-CR"/>
              </w:rPr>
              <w:t xml:space="preserve">Suspendido </w:t>
            </w:r>
          </w:p>
        </w:tc>
        <w:tc>
          <w:tcPr>
            <w:tcW w:w="1240" w:type="dxa"/>
            <w:tcBorders>
              <w:top w:val="nil"/>
              <w:left w:val="nil"/>
              <w:bottom w:val="double" w:sz="6" w:space="0" w:color="auto"/>
              <w:right w:val="double" w:sz="6" w:space="0" w:color="auto"/>
            </w:tcBorders>
            <w:shd w:val="clear" w:color="auto" w:fill="auto"/>
            <w:noWrap/>
            <w:vAlign w:val="bottom"/>
            <w:hideMark/>
          </w:tcPr>
          <w:p w14:paraId="185F3050" w14:textId="77777777" w:rsidR="00EE38B1" w:rsidRPr="00EE38B1" w:rsidRDefault="00EE38B1" w:rsidP="00F52E86">
            <w:pPr>
              <w:jc w:val="center"/>
              <w:rPr>
                <w:i/>
                <w:iCs/>
                <w:color w:val="000000" w:themeColor="text1"/>
                <w:sz w:val="24"/>
                <w:szCs w:val="24"/>
                <w:lang w:eastAsia="es-CR"/>
              </w:rPr>
            </w:pPr>
            <w:r w:rsidRPr="00EE38B1">
              <w:rPr>
                <w:i/>
                <w:iCs/>
                <w:color w:val="000000" w:themeColor="text1"/>
                <w:sz w:val="24"/>
                <w:szCs w:val="24"/>
                <w:lang w:eastAsia="es-CR"/>
              </w:rPr>
              <w:t>0</w:t>
            </w:r>
          </w:p>
        </w:tc>
        <w:tc>
          <w:tcPr>
            <w:tcW w:w="1240" w:type="dxa"/>
            <w:tcBorders>
              <w:top w:val="nil"/>
              <w:left w:val="nil"/>
              <w:bottom w:val="double" w:sz="6" w:space="0" w:color="auto"/>
              <w:right w:val="double" w:sz="6" w:space="0" w:color="auto"/>
            </w:tcBorders>
            <w:shd w:val="clear" w:color="auto" w:fill="auto"/>
            <w:noWrap/>
            <w:vAlign w:val="bottom"/>
            <w:hideMark/>
          </w:tcPr>
          <w:p w14:paraId="16CD35AC" w14:textId="77777777" w:rsidR="00EE38B1" w:rsidRPr="00EE38B1" w:rsidRDefault="00EE38B1" w:rsidP="00F52E86">
            <w:pPr>
              <w:jc w:val="center"/>
              <w:rPr>
                <w:i/>
                <w:iCs/>
                <w:color w:val="000000" w:themeColor="text1"/>
                <w:sz w:val="24"/>
                <w:szCs w:val="24"/>
                <w:lang w:eastAsia="es-CR"/>
              </w:rPr>
            </w:pPr>
            <w:r w:rsidRPr="00EE38B1">
              <w:rPr>
                <w:i/>
                <w:iCs/>
                <w:color w:val="000000" w:themeColor="text1"/>
                <w:sz w:val="24"/>
                <w:szCs w:val="24"/>
                <w:lang w:eastAsia="es-CR"/>
              </w:rPr>
              <w:t>2</w:t>
            </w:r>
          </w:p>
        </w:tc>
        <w:tc>
          <w:tcPr>
            <w:tcW w:w="1240" w:type="dxa"/>
            <w:tcBorders>
              <w:top w:val="nil"/>
              <w:left w:val="nil"/>
              <w:bottom w:val="double" w:sz="6" w:space="0" w:color="auto"/>
              <w:right w:val="double" w:sz="6" w:space="0" w:color="auto"/>
            </w:tcBorders>
            <w:shd w:val="clear" w:color="auto" w:fill="auto"/>
            <w:noWrap/>
            <w:vAlign w:val="bottom"/>
            <w:hideMark/>
          </w:tcPr>
          <w:p w14:paraId="5990BB55" w14:textId="77777777" w:rsidR="00EE38B1" w:rsidRPr="00EE38B1" w:rsidRDefault="00EE38B1" w:rsidP="00F52E86">
            <w:pPr>
              <w:jc w:val="center"/>
              <w:rPr>
                <w:i/>
                <w:iCs/>
                <w:color w:val="000000" w:themeColor="text1"/>
                <w:sz w:val="24"/>
                <w:szCs w:val="24"/>
                <w:lang w:eastAsia="es-CR"/>
              </w:rPr>
            </w:pPr>
            <w:r w:rsidRPr="00EE38B1">
              <w:rPr>
                <w:i/>
                <w:iCs/>
                <w:color w:val="000000" w:themeColor="text1"/>
                <w:sz w:val="24"/>
                <w:szCs w:val="24"/>
                <w:lang w:eastAsia="es-CR"/>
              </w:rPr>
              <w:t>2</w:t>
            </w:r>
          </w:p>
        </w:tc>
      </w:tr>
      <w:tr w:rsidR="00EE38B1" w:rsidRPr="00EE38B1" w14:paraId="025954F0" w14:textId="77777777" w:rsidTr="00EE38B1">
        <w:trPr>
          <w:trHeight w:val="312"/>
          <w:jc w:val="center"/>
        </w:trPr>
        <w:tc>
          <w:tcPr>
            <w:tcW w:w="2860" w:type="dxa"/>
            <w:tcBorders>
              <w:top w:val="nil"/>
              <w:left w:val="double" w:sz="6" w:space="0" w:color="auto"/>
              <w:bottom w:val="double" w:sz="6" w:space="0" w:color="auto"/>
              <w:right w:val="double" w:sz="6" w:space="0" w:color="auto"/>
            </w:tcBorders>
            <w:shd w:val="clear" w:color="auto" w:fill="auto"/>
            <w:noWrap/>
            <w:vAlign w:val="center"/>
            <w:hideMark/>
          </w:tcPr>
          <w:p w14:paraId="75690779" w14:textId="77777777" w:rsidR="00EE38B1" w:rsidRPr="00EE38B1" w:rsidRDefault="00EE38B1" w:rsidP="00F52E86">
            <w:pPr>
              <w:jc w:val="right"/>
              <w:rPr>
                <w:i/>
                <w:iCs/>
                <w:color w:val="000000" w:themeColor="text1"/>
                <w:sz w:val="24"/>
                <w:szCs w:val="24"/>
                <w:lang w:eastAsia="es-CR"/>
              </w:rPr>
            </w:pPr>
            <w:r w:rsidRPr="00EE38B1">
              <w:rPr>
                <w:i/>
                <w:iCs/>
                <w:color w:val="000000" w:themeColor="text1"/>
                <w:sz w:val="24"/>
                <w:szCs w:val="24"/>
                <w:lang w:eastAsia="es-CR"/>
              </w:rPr>
              <w:t>Total Circulante</w:t>
            </w:r>
          </w:p>
        </w:tc>
        <w:tc>
          <w:tcPr>
            <w:tcW w:w="1240" w:type="dxa"/>
            <w:tcBorders>
              <w:top w:val="nil"/>
              <w:left w:val="nil"/>
              <w:bottom w:val="double" w:sz="6" w:space="0" w:color="auto"/>
              <w:right w:val="double" w:sz="6" w:space="0" w:color="auto"/>
            </w:tcBorders>
            <w:shd w:val="clear" w:color="auto" w:fill="auto"/>
            <w:noWrap/>
            <w:vAlign w:val="center"/>
            <w:hideMark/>
          </w:tcPr>
          <w:p w14:paraId="5950A36B" w14:textId="77777777" w:rsidR="00EE38B1" w:rsidRPr="00EE38B1" w:rsidRDefault="00EE38B1" w:rsidP="00F52E86">
            <w:pPr>
              <w:jc w:val="center"/>
              <w:rPr>
                <w:i/>
                <w:iCs/>
                <w:color w:val="000000" w:themeColor="text1"/>
                <w:sz w:val="24"/>
                <w:szCs w:val="24"/>
                <w:lang w:eastAsia="es-CR"/>
              </w:rPr>
            </w:pPr>
            <w:r w:rsidRPr="00EE38B1">
              <w:rPr>
                <w:i/>
                <w:iCs/>
                <w:color w:val="000000" w:themeColor="text1"/>
                <w:sz w:val="24"/>
                <w:szCs w:val="24"/>
                <w:lang w:eastAsia="es-CR"/>
              </w:rPr>
              <w:t>1201</w:t>
            </w:r>
          </w:p>
        </w:tc>
        <w:tc>
          <w:tcPr>
            <w:tcW w:w="1240" w:type="dxa"/>
            <w:tcBorders>
              <w:top w:val="nil"/>
              <w:left w:val="nil"/>
              <w:bottom w:val="double" w:sz="6" w:space="0" w:color="auto"/>
              <w:right w:val="double" w:sz="6" w:space="0" w:color="auto"/>
            </w:tcBorders>
            <w:shd w:val="clear" w:color="auto" w:fill="auto"/>
            <w:noWrap/>
            <w:vAlign w:val="center"/>
            <w:hideMark/>
          </w:tcPr>
          <w:p w14:paraId="059A2075" w14:textId="77777777" w:rsidR="00EE38B1" w:rsidRPr="00EE38B1" w:rsidRDefault="00EE38B1" w:rsidP="00F52E86">
            <w:pPr>
              <w:jc w:val="center"/>
              <w:rPr>
                <w:i/>
                <w:iCs/>
                <w:color w:val="000000" w:themeColor="text1"/>
                <w:sz w:val="24"/>
                <w:szCs w:val="24"/>
                <w:lang w:eastAsia="es-CR"/>
              </w:rPr>
            </w:pPr>
            <w:r w:rsidRPr="00EE38B1">
              <w:rPr>
                <w:i/>
                <w:iCs/>
                <w:color w:val="000000" w:themeColor="text1"/>
                <w:sz w:val="24"/>
                <w:szCs w:val="24"/>
                <w:lang w:eastAsia="es-CR"/>
              </w:rPr>
              <w:t>1042</w:t>
            </w:r>
          </w:p>
        </w:tc>
        <w:tc>
          <w:tcPr>
            <w:tcW w:w="1240" w:type="dxa"/>
            <w:tcBorders>
              <w:top w:val="nil"/>
              <w:left w:val="nil"/>
              <w:bottom w:val="double" w:sz="6" w:space="0" w:color="auto"/>
              <w:right w:val="double" w:sz="6" w:space="0" w:color="auto"/>
            </w:tcBorders>
            <w:shd w:val="clear" w:color="auto" w:fill="auto"/>
            <w:noWrap/>
            <w:vAlign w:val="center"/>
            <w:hideMark/>
          </w:tcPr>
          <w:p w14:paraId="04DBE127" w14:textId="77777777" w:rsidR="00EE38B1" w:rsidRPr="00EE38B1" w:rsidRDefault="00EE38B1" w:rsidP="00F52E86">
            <w:pPr>
              <w:jc w:val="center"/>
              <w:rPr>
                <w:i/>
                <w:iCs/>
                <w:color w:val="000000" w:themeColor="text1"/>
                <w:sz w:val="24"/>
                <w:szCs w:val="24"/>
                <w:lang w:eastAsia="es-CR"/>
              </w:rPr>
            </w:pPr>
            <w:r w:rsidRPr="00EE38B1">
              <w:rPr>
                <w:i/>
                <w:iCs/>
                <w:color w:val="000000" w:themeColor="text1"/>
                <w:sz w:val="24"/>
                <w:szCs w:val="24"/>
                <w:lang w:eastAsia="es-CR"/>
              </w:rPr>
              <w:t>928</w:t>
            </w:r>
          </w:p>
        </w:tc>
      </w:tr>
      <w:tr w:rsidR="00EE38B1" w:rsidRPr="00EE38B1" w14:paraId="00773ADA" w14:textId="77777777" w:rsidTr="00F52E86">
        <w:trPr>
          <w:trHeight w:val="312"/>
          <w:jc w:val="center"/>
        </w:trPr>
        <w:tc>
          <w:tcPr>
            <w:tcW w:w="2860" w:type="dxa"/>
            <w:tcBorders>
              <w:top w:val="nil"/>
              <w:left w:val="double" w:sz="6" w:space="0" w:color="auto"/>
              <w:bottom w:val="double" w:sz="6" w:space="0" w:color="auto"/>
              <w:right w:val="double" w:sz="6" w:space="0" w:color="auto"/>
            </w:tcBorders>
            <w:shd w:val="clear" w:color="auto" w:fill="auto"/>
            <w:noWrap/>
            <w:vAlign w:val="center"/>
            <w:hideMark/>
          </w:tcPr>
          <w:p w14:paraId="381C1E68" w14:textId="77777777" w:rsidR="00EE38B1" w:rsidRPr="00EE38B1" w:rsidRDefault="00EE38B1" w:rsidP="00F52E86">
            <w:pPr>
              <w:jc w:val="right"/>
              <w:rPr>
                <w:i/>
                <w:iCs/>
                <w:color w:val="000000" w:themeColor="text1"/>
                <w:sz w:val="24"/>
                <w:szCs w:val="24"/>
                <w:lang w:eastAsia="es-CR"/>
              </w:rPr>
            </w:pPr>
            <w:r w:rsidRPr="00EE38B1">
              <w:rPr>
                <w:i/>
                <w:iCs/>
                <w:color w:val="000000" w:themeColor="text1"/>
                <w:sz w:val="24"/>
                <w:szCs w:val="24"/>
                <w:lang w:eastAsia="es-CR"/>
              </w:rPr>
              <w:t>Demanda</w:t>
            </w:r>
          </w:p>
        </w:tc>
        <w:tc>
          <w:tcPr>
            <w:tcW w:w="1240" w:type="dxa"/>
            <w:tcBorders>
              <w:top w:val="nil"/>
              <w:left w:val="nil"/>
              <w:bottom w:val="double" w:sz="6" w:space="0" w:color="auto"/>
              <w:right w:val="double" w:sz="6" w:space="0" w:color="auto"/>
            </w:tcBorders>
            <w:shd w:val="clear" w:color="auto" w:fill="auto"/>
            <w:noWrap/>
            <w:vAlign w:val="bottom"/>
            <w:hideMark/>
          </w:tcPr>
          <w:p w14:paraId="29C73D7F" w14:textId="77777777" w:rsidR="00EE38B1" w:rsidRPr="00EE38B1" w:rsidRDefault="00EE38B1" w:rsidP="00F52E86">
            <w:pPr>
              <w:jc w:val="center"/>
              <w:rPr>
                <w:i/>
                <w:iCs/>
                <w:color w:val="000000" w:themeColor="text1"/>
                <w:sz w:val="24"/>
                <w:szCs w:val="24"/>
                <w:lang w:eastAsia="es-CR"/>
              </w:rPr>
            </w:pPr>
            <w:r w:rsidRPr="00EE38B1">
              <w:rPr>
                <w:i/>
                <w:iCs/>
                <w:color w:val="000000" w:themeColor="text1"/>
                <w:sz w:val="24"/>
                <w:szCs w:val="24"/>
                <w:lang w:eastAsia="es-CR"/>
              </w:rPr>
              <w:t>1042</w:t>
            </w:r>
          </w:p>
        </w:tc>
        <w:tc>
          <w:tcPr>
            <w:tcW w:w="1240" w:type="dxa"/>
            <w:tcBorders>
              <w:top w:val="nil"/>
              <w:left w:val="nil"/>
              <w:bottom w:val="double" w:sz="6" w:space="0" w:color="auto"/>
              <w:right w:val="double" w:sz="6" w:space="0" w:color="auto"/>
            </w:tcBorders>
            <w:shd w:val="clear" w:color="auto" w:fill="auto"/>
            <w:noWrap/>
            <w:vAlign w:val="bottom"/>
            <w:hideMark/>
          </w:tcPr>
          <w:p w14:paraId="5B8F0714" w14:textId="77777777" w:rsidR="00EE38B1" w:rsidRPr="00EE38B1" w:rsidRDefault="00EE38B1" w:rsidP="00F52E86">
            <w:pPr>
              <w:jc w:val="center"/>
              <w:rPr>
                <w:i/>
                <w:iCs/>
                <w:color w:val="000000" w:themeColor="text1"/>
                <w:sz w:val="24"/>
                <w:szCs w:val="24"/>
                <w:lang w:eastAsia="es-CR"/>
              </w:rPr>
            </w:pPr>
            <w:r w:rsidRPr="00EE38B1">
              <w:rPr>
                <w:i/>
                <w:iCs/>
                <w:color w:val="000000" w:themeColor="text1"/>
                <w:sz w:val="24"/>
                <w:szCs w:val="24"/>
                <w:lang w:eastAsia="es-CR"/>
              </w:rPr>
              <w:t>840</w:t>
            </w:r>
          </w:p>
        </w:tc>
        <w:tc>
          <w:tcPr>
            <w:tcW w:w="1240" w:type="dxa"/>
            <w:tcBorders>
              <w:top w:val="nil"/>
              <w:left w:val="nil"/>
              <w:bottom w:val="double" w:sz="6" w:space="0" w:color="auto"/>
              <w:right w:val="double" w:sz="6" w:space="0" w:color="auto"/>
            </w:tcBorders>
            <w:shd w:val="clear" w:color="auto" w:fill="auto"/>
            <w:noWrap/>
            <w:vAlign w:val="bottom"/>
            <w:hideMark/>
          </w:tcPr>
          <w:p w14:paraId="190F7138" w14:textId="77777777" w:rsidR="00EE38B1" w:rsidRPr="00EE38B1" w:rsidRDefault="00EE38B1" w:rsidP="00F52E86">
            <w:pPr>
              <w:jc w:val="center"/>
              <w:rPr>
                <w:i/>
                <w:iCs/>
                <w:color w:val="000000" w:themeColor="text1"/>
                <w:sz w:val="24"/>
                <w:szCs w:val="24"/>
                <w:lang w:eastAsia="es-CR"/>
              </w:rPr>
            </w:pPr>
            <w:r w:rsidRPr="00EE38B1">
              <w:rPr>
                <w:i/>
                <w:iCs/>
                <w:color w:val="000000" w:themeColor="text1"/>
                <w:sz w:val="24"/>
                <w:szCs w:val="24"/>
                <w:lang w:eastAsia="es-CR"/>
              </w:rPr>
              <w:t>504</w:t>
            </w:r>
          </w:p>
        </w:tc>
      </w:tr>
      <w:tr w:rsidR="00EE38B1" w:rsidRPr="00EE38B1" w14:paraId="0D8236F8" w14:textId="77777777" w:rsidTr="00F52E86">
        <w:trPr>
          <w:trHeight w:val="312"/>
          <w:jc w:val="center"/>
        </w:trPr>
        <w:tc>
          <w:tcPr>
            <w:tcW w:w="2860" w:type="dxa"/>
            <w:tcBorders>
              <w:top w:val="nil"/>
              <w:left w:val="double" w:sz="6" w:space="0" w:color="auto"/>
              <w:bottom w:val="double" w:sz="6" w:space="0" w:color="auto"/>
              <w:right w:val="double" w:sz="6" w:space="0" w:color="auto"/>
            </w:tcBorders>
            <w:shd w:val="clear" w:color="auto" w:fill="auto"/>
            <w:noWrap/>
            <w:vAlign w:val="center"/>
            <w:hideMark/>
          </w:tcPr>
          <w:p w14:paraId="791977F0" w14:textId="77777777" w:rsidR="00EE38B1" w:rsidRPr="00EE38B1" w:rsidRDefault="00EE38B1" w:rsidP="00F52E86">
            <w:pPr>
              <w:jc w:val="right"/>
              <w:rPr>
                <w:i/>
                <w:iCs/>
                <w:color w:val="000000" w:themeColor="text1"/>
                <w:sz w:val="24"/>
                <w:szCs w:val="24"/>
                <w:lang w:eastAsia="es-CR"/>
              </w:rPr>
            </w:pPr>
            <w:r w:rsidRPr="00EE38B1">
              <w:rPr>
                <w:i/>
                <w:iCs/>
                <w:color w:val="000000" w:themeColor="text1"/>
                <w:sz w:val="24"/>
                <w:szCs w:val="24"/>
                <w:lang w:eastAsia="es-CR"/>
              </w:rPr>
              <w:t>Demostrativa</w:t>
            </w:r>
          </w:p>
        </w:tc>
        <w:tc>
          <w:tcPr>
            <w:tcW w:w="1240" w:type="dxa"/>
            <w:tcBorders>
              <w:top w:val="nil"/>
              <w:left w:val="nil"/>
              <w:bottom w:val="double" w:sz="6" w:space="0" w:color="auto"/>
              <w:right w:val="double" w:sz="6" w:space="0" w:color="auto"/>
            </w:tcBorders>
            <w:shd w:val="clear" w:color="auto" w:fill="auto"/>
            <w:noWrap/>
            <w:vAlign w:val="bottom"/>
            <w:hideMark/>
          </w:tcPr>
          <w:p w14:paraId="611B1B9C" w14:textId="77777777" w:rsidR="00EE38B1" w:rsidRPr="00EE38B1" w:rsidRDefault="00EE38B1" w:rsidP="00F52E86">
            <w:pPr>
              <w:jc w:val="center"/>
              <w:rPr>
                <w:i/>
                <w:iCs/>
                <w:color w:val="000000" w:themeColor="text1"/>
                <w:sz w:val="24"/>
                <w:szCs w:val="24"/>
                <w:lang w:eastAsia="es-CR"/>
              </w:rPr>
            </w:pPr>
            <w:r w:rsidRPr="00EE38B1">
              <w:rPr>
                <w:i/>
                <w:iCs/>
                <w:color w:val="000000" w:themeColor="text1"/>
                <w:sz w:val="24"/>
                <w:szCs w:val="24"/>
                <w:lang w:eastAsia="es-CR"/>
              </w:rPr>
              <w:t>74</w:t>
            </w:r>
          </w:p>
        </w:tc>
        <w:tc>
          <w:tcPr>
            <w:tcW w:w="1240" w:type="dxa"/>
            <w:tcBorders>
              <w:top w:val="nil"/>
              <w:left w:val="nil"/>
              <w:bottom w:val="double" w:sz="6" w:space="0" w:color="auto"/>
              <w:right w:val="double" w:sz="6" w:space="0" w:color="auto"/>
            </w:tcBorders>
            <w:shd w:val="clear" w:color="auto" w:fill="auto"/>
            <w:noWrap/>
            <w:vAlign w:val="bottom"/>
            <w:hideMark/>
          </w:tcPr>
          <w:p w14:paraId="67FF2AED" w14:textId="77777777" w:rsidR="00EE38B1" w:rsidRPr="00EE38B1" w:rsidRDefault="00EE38B1" w:rsidP="00F52E86">
            <w:pPr>
              <w:jc w:val="center"/>
              <w:rPr>
                <w:i/>
                <w:iCs/>
                <w:color w:val="000000" w:themeColor="text1"/>
                <w:sz w:val="24"/>
                <w:szCs w:val="24"/>
                <w:lang w:eastAsia="es-CR"/>
              </w:rPr>
            </w:pPr>
            <w:r w:rsidRPr="00EE38B1">
              <w:rPr>
                <w:i/>
                <w:iCs/>
                <w:color w:val="000000" w:themeColor="text1"/>
                <w:sz w:val="24"/>
                <w:szCs w:val="24"/>
                <w:lang w:eastAsia="es-CR"/>
              </w:rPr>
              <w:t>114</w:t>
            </w:r>
          </w:p>
        </w:tc>
        <w:tc>
          <w:tcPr>
            <w:tcW w:w="1240" w:type="dxa"/>
            <w:tcBorders>
              <w:top w:val="nil"/>
              <w:left w:val="nil"/>
              <w:bottom w:val="double" w:sz="6" w:space="0" w:color="auto"/>
              <w:right w:val="double" w:sz="6" w:space="0" w:color="auto"/>
            </w:tcBorders>
            <w:shd w:val="clear" w:color="auto" w:fill="auto"/>
            <w:noWrap/>
            <w:vAlign w:val="bottom"/>
            <w:hideMark/>
          </w:tcPr>
          <w:p w14:paraId="431EBE95" w14:textId="77777777" w:rsidR="00EE38B1" w:rsidRPr="00EE38B1" w:rsidRDefault="00EE38B1" w:rsidP="00F52E86">
            <w:pPr>
              <w:jc w:val="center"/>
              <w:rPr>
                <w:i/>
                <w:iCs/>
                <w:color w:val="000000" w:themeColor="text1"/>
                <w:sz w:val="24"/>
                <w:szCs w:val="24"/>
                <w:lang w:eastAsia="es-CR"/>
              </w:rPr>
            </w:pPr>
            <w:r w:rsidRPr="00EE38B1">
              <w:rPr>
                <w:i/>
                <w:iCs/>
                <w:color w:val="000000" w:themeColor="text1"/>
                <w:sz w:val="24"/>
                <w:szCs w:val="24"/>
                <w:lang w:eastAsia="es-CR"/>
              </w:rPr>
              <w:t>296</w:t>
            </w:r>
          </w:p>
        </w:tc>
      </w:tr>
      <w:tr w:rsidR="00EE38B1" w:rsidRPr="00EE38B1" w14:paraId="179AA5DC" w14:textId="77777777" w:rsidTr="00F52E86">
        <w:trPr>
          <w:trHeight w:val="312"/>
          <w:jc w:val="center"/>
        </w:trPr>
        <w:tc>
          <w:tcPr>
            <w:tcW w:w="2860" w:type="dxa"/>
            <w:tcBorders>
              <w:top w:val="nil"/>
              <w:left w:val="double" w:sz="6" w:space="0" w:color="auto"/>
              <w:bottom w:val="double" w:sz="6" w:space="0" w:color="auto"/>
              <w:right w:val="double" w:sz="6" w:space="0" w:color="auto"/>
            </w:tcBorders>
            <w:shd w:val="clear" w:color="auto" w:fill="auto"/>
            <w:noWrap/>
            <w:vAlign w:val="center"/>
            <w:hideMark/>
          </w:tcPr>
          <w:p w14:paraId="57837D97" w14:textId="77777777" w:rsidR="00EE38B1" w:rsidRPr="00EE38B1" w:rsidRDefault="00EE38B1" w:rsidP="00F52E86">
            <w:pPr>
              <w:jc w:val="right"/>
              <w:rPr>
                <w:i/>
                <w:iCs/>
                <w:color w:val="000000" w:themeColor="text1"/>
                <w:sz w:val="24"/>
                <w:szCs w:val="24"/>
                <w:lang w:eastAsia="es-CR"/>
              </w:rPr>
            </w:pPr>
            <w:r w:rsidRPr="00EE38B1">
              <w:rPr>
                <w:i/>
                <w:iCs/>
                <w:color w:val="000000" w:themeColor="text1"/>
                <w:sz w:val="24"/>
                <w:szCs w:val="24"/>
                <w:lang w:eastAsia="es-CR"/>
              </w:rPr>
              <w:t>Conclusiva</w:t>
            </w:r>
          </w:p>
        </w:tc>
        <w:tc>
          <w:tcPr>
            <w:tcW w:w="1240" w:type="dxa"/>
            <w:tcBorders>
              <w:top w:val="nil"/>
              <w:left w:val="nil"/>
              <w:bottom w:val="double" w:sz="6" w:space="0" w:color="auto"/>
              <w:right w:val="double" w:sz="6" w:space="0" w:color="auto"/>
            </w:tcBorders>
            <w:shd w:val="clear" w:color="auto" w:fill="auto"/>
            <w:noWrap/>
            <w:vAlign w:val="bottom"/>
            <w:hideMark/>
          </w:tcPr>
          <w:p w14:paraId="6A75FE38" w14:textId="77777777" w:rsidR="00EE38B1" w:rsidRPr="00EE38B1" w:rsidRDefault="00EE38B1" w:rsidP="00F52E86">
            <w:pPr>
              <w:jc w:val="center"/>
              <w:rPr>
                <w:i/>
                <w:iCs/>
                <w:color w:val="000000" w:themeColor="text1"/>
                <w:sz w:val="24"/>
                <w:szCs w:val="24"/>
                <w:lang w:eastAsia="es-CR"/>
              </w:rPr>
            </w:pPr>
            <w:r w:rsidRPr="00EE38B1">
              <w:rPr>
                <w:i/>
                <w:iCs/>
                <w:color w:val="000000" w:themeColor="text1"/>
                <w:sz w:val="24"/>
                <w:szCs w:val="24"/>
                <w:lang w:eastAsia="es-CR"/>
              </w:rPr>
              <w:t>56</w:t>
            </w:r>
          </w:p>
        </w:tc>
        <w:tc>
          <w:tcPr>
            <w:tcW w:w="1240" w:type="dxa"/>
            <w:tcBorders>
              <w:top w:val="nil"/>
              <w:left w:val="nil"/>
              <w:bottom w:val="double" w:sz="6" w:space="0" w:color="auto"/>
              <w:right w:val="double" w:sz="6" w:space="0" w:color="auto"/>
            </w:tcBorders>
            <w:shd w:val="clear" w:color="auto" w:fill="auto"/>
            <w:noWrap/>
            <w:vAlign w:val="bottom"/>
            <w:hideMark/>
          </w:tcPr>
          <w:p w14:paraId="4BA6878E" w14:textId="77777777" w:rsidR="00EE38B1" w:rsidRPr="00EE38B1" w:rsidRDefault="00EE38B1" w:rsidP="00F52E86">
            <w:pPr>
              <w:jc w:val="center"/>
              <w:rPr>
                <w:i/>
                <w:iCs/>
                <w:color w:val="000000" w:themeColor="text1"/>
                <w:sz w:val="24"/>
                <w:szCs w:val="24"/>
                <w:lang w:eastAsia="es-CR"/>
              </w:rPr>
            </w:pPr>
            <w:r w:rsidRPr="00EE38B1">
              <w:rPr>
                <w:i/>
                <w:iCs/>
                <w:color w:val="000000" w:themeColor="text1"/>
                <w:sz w:val="24"/>
                <w:szCs w:val="24"/>
                <w:lang w:eastAsia="es-CR"/>
              </w:rPr>
              <w:t>43</w:t>
            </w:r>
          </w:p>
        </w:tc>
        <w:tc>
          <w:tcPr>
            <w:tcW w:w="1240" w:type="dxa"/>
            <w:tcBorders>
              <w:top w:val="nil"/>
              <w:left w:val="nil"/>
              <w:bottom w:val="double" w:sz="6" w:space="0" w:color="auto"/>
              <w:right w:val="double" w:sz="6" w:space="0" w:color="auto"/>
            </w:tcBorders>
            <w:shd w:val="clear" w:color="auto" w:fill="auto"/>
            <w:noWrap/>
            <w:vAlign w:val="bottom"/>
            <w:hideMark/>
          </w:tcPr>
          <w:p w14:paraId="4EAB2AED" w14:textId="77777777" w:rsidR="00EE38B1" w:rsidRPr="00EE38B1" w:rsidRDefault="00EE38B1" w:rsidP="00F52E86">
            <w:pPr>
              <w:jc w:val="center"/>
              <w:rPr>
                <w:i/>
                <w:iCs/>
                <w:color w:val="000000" w:themeColor="text1"/>
                <w:sz w:val="24"/>
                <w:szCs w:val="24"/>
                <w:lang w:eastAsia="es-CR"/>
              </w:rPr>
            </w:pPr>
            <w:r w:rsidRPr="00EE38B1">
              <w:rPr>
                <w:i/>
                <w:iCs/>
                <w:color w:val="000000" w:themeColor="text1"/>
                <w:sz w:val="24"/>
                <w:szCs w:val="24"/>
                <w:lang w:eastAsia="es-CR"/>
              </w:rPr>
              <w:t>85</w:t>
            </w:r>
          </w:p>
        </w:tc>
      </w:tr>
      <w:tr w:rsidR="00EE38B1" w:rsidRPr="00EE38B1" w14:paraId="41A4EBCD" w14:textId="77777777" w:rsidTr="00F52E86">
        <w:trPr>
          <w:trHeight w:val="312"/>
          <w:jc w:val="center"/>
        </w:trPr>
        <w:tc>
          <w:tcPr>
            <w:tcW w:w="2860" w:type="dxa"/>
            <w:tcBorders>
              <w:top w:val="nil"/>
              <w:left w:val="double" w:sz="6" w:space="0" w:color="auto"/>
              <w:bottom w:val="double" w:sz="6" w:space="0" w:color="auto"/>
              <w:right w:val="double" w:sz="6" w:space="0" w:color="auto"/>
            </w:tcBorders>
            <w:shd w:val="clear" w:color="auto" w:fill="auto"/>
            <w:noWrap/>
            <w:vAlign w:val="center"/>
            <w:hideMark/>
          </w:tcPr>
          <w:p w14:paraId="22D9A1A5" w14:textId="77777777" w:rsidR="00EE38B1" w:rsidRPr="00EE38B1" w:rsidRDefault="00EE38B1" w:rsidP="00F52E86">
            <w:pPr>
              <w:jc w:val="right"/>
              <w:rPr>
                <w:i/>
                <w:iCs/>
                <w:color w:val="000000" w:themeColor="text1"/>
                <w:sz w:val="24"/>
                <w:szCs w:val="24"/>
                <w:lang w:eastAsia="es-CR"/>
              </w:rPr>
            </w:pPr>
            <w:r w:rsidRPr="00EE38B1">
              <w:rPr>
                <w:i/>
                <w:iCs/>
                <w:color w:val="000000" w:themeColor="text1"/>
                <w:sz w:val="24"/>
                <w:szCs w:val="24"/>
                <w:lang w:eastAsia="es-CR"/>
              </w:rPr>
              <w:t>Ejecución</w:t>
            </w:r>
          </w:p>
        </w:tc>
        <w:tc>
          <w:tcPr>
            <w:tcW w:w="1240" w:type="dxa"/>
            <w:tcBorders>
              <w:top w:val="nil"/>
              <w:left w:val="nil"/>
              <w:bottom w:val="double" w:sz="6" w:space="0" w:color="auto"/>
              <w:right w:val="double" w:sz="6" w:space="0" w:color="auto"/>
            </w:tcBorders>
            <w:shd w:val="clear" w:color="auto" w:fill="auto"/>
            <w:noWrap/>
            <w:vAlign w:val="bottom"/>
            <w:hideMark/>
          </w:tcPr>
          <w:p w14:paraId="121AFDAD" w14:textId="77777777" w:rsidR="00EE38B1" w:rsidRPr="00EE38B1" w:rsidRDefault="00EE38B1" w:rsidP="00F52E86">
            <w:pPr>
              <w:jc w:val="center"/>
              <w:rPr>
                <w:i/>
                <w:iCs/>
                <w:color w:val="000000" w:themeColor="text1"/>
                <w:sz w:val="24"/>
                <w:szCs w:val="24"/>
                <w:lang w:eastAsia="es-CR"/>
              </w:rPr>
            </w:pPr>
            <w:r w:rsidRPr="00EE38B1">
              <w:rPr>
                <w:i/>
                <w:iCs/>
                <w:color w:val="000000" w:themeColor="text1"/>
                <w:sz w:val="24"/>
                <w:szCs w:val="24"/>
                <w:lang w:eastAsia="es-CR"/>
              </w:rPr>
              <w:t>29</w:t>
            </w:r>
          </w:p>
        </w:tc>
        <w:tc>
          <w:tcPr>
            <w:tcW w:w="1240" w:type="dxa"/>
            <w:tcBorders>
              <w:top w:val="nil"/>
              <w:left w:val="nil"/>
              <w:bottom w:val="double" w:sz="6" w:space="0" w:color="auto"/>
              <w:right w:val="double" w:sz="6" w:space="0" w:color="auto"/>
            </w:tcBorders>
            <w:shd w:val="clear" w:color="auto" w:fill="auto"/>
            <w:noWrap/>
            <w:vAlign w:val="bottom"/>
            <w:hideMark/>
          </w:tcPr>
          <w:p w14:paraId="30829B4F" w14:textId="77777777" w:rsidR="00EE38B1" w:rsidRPr="00EE38B1" w:rsidRDefault="00EE38B1" w:rsidP="00F52E86">
            <w:pPr>
              <w:jc w:val="center"/>
              <w:rPr>
                <w:i/>
                <w:iCs/>
                <w:color w:val="000000" w:themeColor="text1"/>
                <w:sz w:val="24"/>
                <w:szCs w:val="24"/>
                <w:lang w:eastAsia="es-CR"/>
              </w:rPr>
            </w:pPr>
            <w:r w:rsidRPr="00EE38B1">
              <w:rPr>
                <w:i/>
                <w:iCs/>
                <w:color w:val="000000" w:themeColor="text1"/>
                <w:sz w:val="24"/>
                <w:szCs w:val="24"/>
                <w:lang w:eastAsia="es-CR"/>
              </w:rPr>
              <w:t>45</w:t>
            </w:r>
          </w:p>
        </w:tc>
        <w:tc>
          <w:tcPr>
            <w:tcW w:w="1240" w:type="dxa"/>
            <w:tcBorders>
              <w:top w:val="nil"/>
              <w:left w:val="nil"/>
              <w:bottom w:val="double" w:sz="6" w:space="0" w:color="auto"/>
              <w:right w:val="double" w:sz="6" w:space="0" w:color="auto"/>
            </w:tcBorders>
            <w:shd w:val="clear" w:color="auto" w:fill="auto"/>
            <w:noWrap/>
            <w:vAlign w:val="bottom"/>
            <w:hideMark/>
          </w:tcPr>
          <w:p w14:paraId="1D8CE7CA" w14:textId="77777777" w:rsidR="00EE38B1" w:rsidRPr="00EE38B1" w:rsidRDefault="00EE38B1" w:rsidP="00F52E86">
            <w:pPr>
              <w:jc w:val="center"/>
              <w:rPr>
                <w:i/>
                <w:iCs/>
                <w:color w:val="000000" w:themeColor="text1"/>
                <w:sz w:val="24"/>
                <w:szCs w:val="24"/>
                <w:lang w:eastAsia="es-CR"/>
              </w:rPr>
            </w:pPr>
            <w:r w:rsidRPr="00EE38B1">
              <w:rPr>
                <w:i/>
                <w:iCs/>
                <w:color w:val="000000" w:themeColor="text1"/>
                <w:sz w:val="24"/>
                <w:szCs w:val="24"/>
                <w:lang w:eastAsia="es-CR"/>
              </w:rPr>
              <w:t>43</w:t>
            </w:r>
          </w:p>
        </w:tc>
      </w:tr>
      <w:tr w:rsidR="00EE38B1" w:rsidRPr="00EE38B1" w14:paraId="5E7E95CC" w14:textId="77777777" w:rsidTr="00EE38B1">
        <w:trPr>
          <w:trHeight w:val="312"/>
          <w:jc w:val="center"/>
        </w:trPr>
        <w:tc>
          <w:tcPr>
            <w:tcW w:w="2860" w:type="dxa"/>
            <w:tcBorders>
              <w:top w:val="nil"/>
              <w:left w:val="double" w:sz="6" w:space="0" w:color="auto"/>
              <w:bottom w:val="double" w:sz="6" w:space="0" w:color="auto"/>
              <w:right w:val="double" w:sz="6" w:space="0" w:color="auto"/>
            </w:tcBorders>
            <w:shd w:val="clear" w:color="auto" w:fill="auto"/>
            <w:noWrap/>
            <w:vAlign w:val="center"/>
            <w:hideMark/>
          </w:tcPr>
          <w:p w14:paraId="6EF6F2E2" w14:textId="77777777" w:rsidR="00EE38B1" w:rsidRPr="00EE38B1" w:rsidRDefault="00EE38B1" w:rsidP="00F52E86">
            <w:pPr>
              <w:jc w:val="center"/>
              <w:rPr>
                <w:i/>
                <w:iCs/>
                <w:color w:val="000000" w:themeColor="text1"/>
                <w:sz w:val="24"/>
                <w:szCs w:val="24"/>
                <w:lang w:eastAsia="es-CR"/>
              </w:rPr>
            </w:pPr>
            <w:r w:rsidRPr="00EE38B1">
              <w:rPr>
                <w:i/>
                <w:iCs/>
                <w:color w:val="000000" w:themeColor="text1"/>
                <w:sz w:val="24"/>
                <w:szCs w:val="24"/>
                <w:lang w:eastAsia="es-CR"/>
              </w:rPr>
              <w:t>Casos Terminados</w:t>
            </w:r>
          </w:p>
        </w:tc>
        <w:tc>
          <w:tcPr>
            <w:tcW w:w="1240" w:type="dxa"/>
            <w:tcBorders>
              <w:top w:val="nil"/>
              <w:left w:val="nil"/>
              <w:bottom w:val="double" w:sz="6" w:space="0" w:color="auto"/>
              <w:right w:val="double" w:sz="6" w:space="0" w:color="auto"/>
            </w:tcBorders>
            <w:shd w:val="clear" w:color="auto" w:fill="auto"/>
            <w:noWrap/>
            <w:vAlign w:val="center"/>
            <w:hideMark/>
          </w:tcPr>
          <w:p w14:paraId="12D0B906" w14:textId="77777777" w:rsidR="00EE38B1" w:rsidRPr="00EE38B1" w:rsidRDefault="00EE38B1" w:rsidP="00F52E86">
            <w:pPr>
              <w:jc w:val="center"/>
              <w:rPr>
                <w:i/>
                <w:iCs/>
                <w:color w:val="000000" w:themeColor="text1"/>
                <w:sz w:val="24"/>
                <w:szCs w:val="24"/>
                <w:lang w:eastAsia="es-CR"/>
              </w:rPr>
            </w:pPr>
            <w:r w:rsidRPr="00EE38B1">
              <w:rPr>
                <w:i/>
                <w:iCs/>
                <w:color w:val="000000" w:themeColor="text1"/>
                <w:sz w:val="24"/>
                <w:szCs w:val="24"/>
                <w:lang w:eastAsia="es-CR"/>
              </w:rPr>
              <w:t>2018</w:t>
            </w:r>
          </w:p>
        </w:tc>
        <w:tc>
          <w:tcPr>
            <w:tcW w:w="1240" w:type="dxa"/>
            <w:tcBorders>
              <w:top w:val="nil"/>
              <w:left w:val="nil"/>
              <w:bottom w:val="double" w:sz="6" w:space="0" w:color="auto"/>
              <w:right w:val="double" w:sz="6" w:space="0" w:color="auto"/>
            </w:tcBorders>
            <w:shd w:val="clear" w:color="auto" w:fill="auto"/>
            <w:noWrap/>
            <w:vAlign w:val="center"/>
            <w:hideMark/>
          </w:tcPr>
          <w:p w14:paraId="6C56C476" w14:textId="77777777" w:rsidR="00EE38B1" w:rsidRPr="00EE38B1" w:rsidRDefault="00EE38B1" w:rsidP="00F52E86">
            <w:pPr>
              <w:jc w:val="center"/>
              <w:rPr>
                <w:i/>
                <w:iCs/>
                <w:color w:val="000000" w:themeColor="text1"/>
                <w:sz w:val="24"/>
                <w:szCs w:val="24"/>
                <w:lang w:eastAsia="es-CR"/>
              </w:rPr>
            </w:pPr>
            <w:r w:rsidRPr="00EE38B1">
              <w:rPr>
                <w:i/>
                <w:iCs/>
                <w:color w:val="000000" w:themeColor="text1"/>
                <w:sz w:val="24"/>
                <w:szCs w:val="24"/>
                <w:lang w:eastAsia="es-CR"/>
              </w:rPr>
              <w:t>2019</w:t>
            </w:r>
          </w:p>
        </w:tc>
        <w:tc>
          <w:tcPr>
            <w:tcW w:w="1240" w:type="dxa"/>
            <w:tcBorders>
              <w:top w:val="nil"/>
              <w:left w:val="nil"/>
              <w:bottom w:val="double" w:sz="6" w:space="0" w:color="auto"/>
              <w:right w:val="double" w:sz="6" w:space="0" w:color="auto"/>
            </w:tcBorders>
            <w:shd w:val="clear" w:color="auto" w:fill="auto"/>
            <w:noWrap/>
            <w:vAlign w:val="center"/>
            <w:hideMark/>
          </w:tcPr>
          <w:p w14:paraId="57BBE64A" w14:textId="77777777" w:rsidR="00EE38B1" w:rsidRPr="00EE38B1" w:rsidRDefault="00EE38B1" w:rsidP="00F52E86">
            <w:pPr>
              <w:jc w:val="center"/>
              <w:rPr>
                <w:i/>
                <w:iCs/>
                <w:color w:val="000000" w:themeColor="text1"/>
                <w:sz w:val="24"/>
                <w:szCs w:val="24"/>
                <w:lang w:eastAsia="es-CR"/>
              </w:rPr>
            </w:pPr>
            <w:r w:rsidRPr="00EE38B1">
              <w:rPr>
                <w:i/>
                <w:iCs/>
                <w:color w:val="000000" w:themeColor="text1"/>
                <w:sz w:val="24"/>
                <w:szCs w:val="24"/>
                <w:lang w:eastAsia="es-CR"/>
              </w:rPr>
              <w:t>2020</w:t>
            </w:r>
          </w:p>
        </w:tc>
      </w:tr>
      <w:tr w:rsidR="00EE38B1" w:rsidRPr="00EE38B1" w14:paraId="734DA175" w14:textId="77777777" w:rsidTr="00F52E86">
        <w:trPr>
          <w:trHeight w:val="312"/>
          <w:jc w:val="center"/>
        </w:trPr>
        <w:tc>
          <w:tcPr>
            <w:tcW w:w="2860" w:type="dxa"/>
            <w:tcBorders>
              <w:top w:val="nil"/>
              <w:left w:val="double" w:sz="6" w:space="0" w:color="auto"/>
              <w:bottom w:val="double" w:sz="6" w:space="0" w:color="auto"/>
              <w:right w:val="double" w:sz="6" w:space="0" w:color="auto"/>
            </w:tcBorders>
            <w:shd w:val="clear" w:color="auto" w:fill="auto"/>
            <w:noWrap/>
            <w:vAlign w:val="center"/>
            <w:hideMark/>
          </w:tcPr>
          <w:p w14:paraId="3945A90C" w14:textId="77777777" w:rsidR="00EE38B1" w:rsidRPr="00EE38B1" w:rsidRDefault="00EE38B1" w:rsidP="00F52E86">
            <w:pPr>
              <w:jc w:val="right"/>
              <w:rPr>
                <w:i/>
                <w:iCs/>
                <w:color w:val="000000" w:themeColor="text1"/>
                <w:sz w:val="24"/>
                <w:szCs w:val="24"/>
                <w:lang w:eastAsia="es-CR"/>
              </w:rPr>
            </w:pPr>
            <w:r w:rsidRPr="00EE38B1">
              <w:rPr>
                <w:i/>
                <w:iCs/>
                <w:color w:val="000000" w:themeColor="text1"/>
                <w:sz w:val="24"/>
                <w:szCs w:val="24"/>
                <w:lang w:eastAsia="es-CR"/>
              </w:rPr>
              <w:t>Terminados</w:t>
            </w:r>
          </w:p>
        </w:tc>
        <w:tc>
          <w:tcPr>
            <w:tcW w:w="1240" w:type="dxa"/>
            <w:tcBorders>
              <w:top w:val="nil"/>
              <w:left w:val="nil"/>
              <w:bottom w:val="double" w:sz="6" w:space="0" w:color="auto"/>
              <w:right w:val="double" w:sz="6" w:space="0" w:color="auto"/>
            </w:tcBorders>
            <w:shd w:val="clear" w:color="auto" w:fill="auto"/>
            <w:noWrap/>
            <w:vAlign w:val="bottom"/>
            <w:hideMark/>
          </w:tcPr>
          <w:p w14:paraId="40730774" w14:textId="77777777" w:rsidR="00EE38B1" w:rsidRPr="00EE38B1" w:rsidRDefault="00EE38B1" w:rsidP="00F52E86">
            <w:pPr>
              <w:jc w:val="center"/>
              <w:rPr>
                <w:i/>
                <w:iCs/>
                <w:color w:val="000000" w:themeColor="text1"/>
                <w:sz w:val="24"/>
                <w:szCs w:val="24"/>
                <w:lang w:eastAsia="es-CR"/>
              </w:rPr>
            </w:pPr>
            <w:r w:rsidRPr="00EE38B1">
              <w:rPr>
                <w:i/>
                <w:iCs/>
                <w:color w:val="000000" w:themeColor="text1"/>
                <w:sz w:val="24"/>
                <w:szCs w:val="24"/>
                <w:lang w:eastAsia="es-CR"/>
              </w:rPr>
              <w:t>1846</w:t>
            </w:r>
          </w:p>
        </w:tc>
        <w:tc>
          <w:tcPr>
            <w:tcW w:w="1240" w:type="dxa"/>
            <w:tcBorders>
              <w:top w:val="nil"/>
              <w:left w:val="nil"/>
              <w:bottom w:val="double" w:sz="6" w:space="0" w:color="auto"/>
              <w:right w:val="double" w:sz="6" w:space="0" w:color="auto"/>
            </w:tcBorders>
            <w:shd w:val="clear" w:color="auto" w:fill="auto"/>
            <w:noWrap/>
            <w:vAlign w:val="bottom"/>
            <w:hideMark/>
          </w:tcPr>
          <w:p w14:paraId="17F1BBAB" w14:textId="77777777" w:rsidR="00EE38B1" w:rsidRPr="00EE38B1" w:rsidRDefault="00EE38B1" w:rsidP="00F52E86">
            <w:pPr>
              <w:jc w:val="center"/>
              <w:rPr>
                <w:i/>
                <w:iCs/>
                <w:color w:val="000000" w:themeColor="text1"/>
                <w:sz w:val="24"/>
                <w:szCs w:val="24"/>
                <w:lang w:eastAsia="es-CR"/>
              </w:rPr>
            </w:pPr>
            <w:r w:rsidRPr="00EE38B1">
              <w:rPr>
                <w:i/>
                <w:iCs/>
                <w:color w:val="000000" w:themeColor="text1"/>
                <w:sz w:val="24"/>
                <w:szCs w:val="24"/>
                <w:lang w:eastAsia="es-CR"/>
              </w:rPr>
              <w:t>2084</w:t>
            </w:r>
          </w:p>
        </w:tc>
        <w:tc>
          <w:tcPr>
            <w:tcW w:w="1240" w:type="dxa"/>
            <w:tcBorders>
              <w:top w:val="nil"/>
              <w:left w:val="nil"/>
              <w:bottom w:val="double" w:sz="6" w:space="0" w:color="auto"/>
              <w:right w:val="double" w:sz="6" w:space="0" w:color="auto"/>
            </w:tcBorders>
            <w:shd w:val="clear" w:color="auto" w:fill="auto"/>
            <w:noWrap/>
            <w:vAlign w:val="bottom"/>
            <w:hideMark/>
          </w:tcPr>
          <w:p w14:paraId="2FB95063" w14:textId="77777777" w:rsidR="00EE38B1" w:rsidRPr="00EE38B1" w:rsidRDefault="00EE38B1" w:rsidP="00F52E86">
            <w:pPr>
              <w:jc w:val="center"/>
              <w:rPr>
                <w:i/>
                <w:iCs/>
                <w:color w:val="000000" w:themeColor="text1"/>
                <w:sz w:val="24"/>
                <w:szCs w:val="24"/>
                <w:lang w:eastAsia="es-CR"/>
              </w:rPr>
            </w:pPr>
            <w:r w:rsidRPr="00EE38B1">
              <w:rPr>
                <w:i/>
                <w:iCs/>
                <w:color w:val="000000" w:themeColor="text1"/>
                <w:sz w:val="24"/>
                <w:szCs w:val="24"/>
                <w:lang w:eastAsia="es-CR"/>
              </w:rPr>
              <w:t>1626</w:t>
            </w:r>
          </w:p>
        </w:tc>
      </w:tr>
      <w:tr w:rsidR="00EE38B1" w:rsidRPr="00EE38B1" w14:paraId="5ABA45CF" w14:textId="77777777" w:rsidTr="00F52E86">
        <w:trPr>
          <w:trHeight w:val="312"/>
          <w:jc w:val="center"/>
        </w:trPr>
        <w:tc>
          <w:tcPr>
            <w:tcW w:w="2860" w:type="dxa"/>
            <w:tcBorders>
              <w:top w:val="nil"/>
              <w:left w:val="double" w:sz="6" w:space="0" w:color="auto"/>
              <w:bottom w:val="double" w:sz="6" w:space="0" w:color="auto"/>
              <w:right w:val="double" w:sz="6" w:space="0" w:color="auto"/>
            </w:tcBorders>
            <w:shd w:val="clear" w:color="auto" w:fill="auto"/>
            <w:noWrap/>
            <w:vAlign w:val="center"/>
            <w:hideMark/>
          </w:tcPr>
          <w:p w14:paraId="0437E7E4" w14:textId="77777777" w:rsidR="00EE38B1" w:rsidRPr="00EE38B1" w:rsidRDefault="00EE38B1" w:rsidP="00F52E86">
            <w:pPr>
              <w:jc w:val="right"/>
              <w:rPr>
                <w:i/>
                <w:iCs/>
                <w:color w:val="000000" w:themeColor="text1"/>
                <w:sz w:val="24"/>
                <w:szCs w:val="24"/>
                <w:lang w:eastAsia="es-CR"/>
              </w:rPr>
            </w:pPr>
            <w:r w:rsidRPr="00EE38B1">
              <w:rPr>
                <w:i/>
                <w:iCs/>
                <w:color w:val="000000" w:themeColor="text1"/>
                <w:sz w:val="24"/>
                <w:szCs w:val="24"/>
                <w:lang w:eastAsia="es-CR"/>
              </w:rPr>
              <w:t xml:space="preserve">Inactivos </w:t>
            </w:r>
          </w:p>
        </w:tc>
        <w:tc>
          <w:tcPr>
            <w:tcW w:w="1240" w:type="dxa"/>
            <w:tcBorders>
              <w:top w:val="nil"/>
              <w:left w:val="nil"/>
              <w:bottom w:val="double" w:sz="6" w:space="0" w:color="auto"/>
              <w:right w:val="double" w:sz="6" w:space="0" w:color="auto"/>
            </w:tcBorders>
            <w:shd w:val="clear" w:color="auto" w:fill="auto"/>
            <w:noWrap/>
            <w:vAlign w:val="bottom"/>
            <w:hideMark/>
          </w:tcPr>
          <w:p w14:paraId="6FC7B5F8" w14:textId="77777777" w:rsidR="00EE38B1" w:rsidRPr="00EE38B1" w:rsidRDefault="00EE38B1" w:rsidP="00F52E86">
            <w:pPr>
              <w:jc w:val="center"/>
              <w:rPr>
                <w:i/>
                <w:iCs/>
                <w:color w:val="000000" w:themeColor="text1"/>
                <w:sz w:val="24"/>
                <w:szCs w:val="24"/>
                <w:lang w:eastAsia="es-CR"/>
              </w:rPr>
            </w:pPr>
            <w:r w:rsidRPr="00EE38B1">
              <w:rPr>
                <w:i/>
                <w:iCs/>
                <w:color w:val="000000" w:themeColor="text1"/>
                <w:sz w:val="24"/>
                <w:szCs w:val="24"/>
                <w:lang w:eastAsia="es-CR"/>
              </w:rPr>
              <w:t>51</w:t>
            </w:r>
          </w:p>
        </w:tc>
        <w:tc>
          <w:tcPr>
            <w:tcW w:w="1240" w:type="dxa"/>
            <w:tcBorders>
              <w:top w:val="nil"/>
              <w:left w:val="nil"/>
              <w:bottom w:val="double" w:sz="6" w:space="0" w:color="auto"/>
              <w:right w:val="double" w:sz="6" w:space="0" w:color="auto"/>
            </w:tcBorders>
            <w:shd w:val="clear" w:color="auto" w:fill="auto"/>
            <w:noWrap/>
            <w:vAlign w:val="bottom"/>
            <w:hideMark/>
          </w:tcPr>
          <w:p w14:paraId="5B9CE85F" w14:textId="77777777" w:rsidR="00EE38B1" w:rsidRPr="00EE38B1" w:rsidRDefault="00EE38B1" w:rsidP="00F52E86">
            <w:pPr>
              <w:jc w:val="center"/>
              <w:rPr>
                <w:i/>
                <w:iCs/>
                <w:color w:val="000000" w:themeColor="text1"/>
                <w:sz w:val="24"/>
                <w:szCs w:val="24"/>
                <w:lang w:eastAsia="es-CR"/>
              </w:rPr>
            </w:pPr>
            <w:r w:rsidRPr="00EE38B1">
              <w:rPr>
                <w:i/>
                <w:iCs/>
                <w:color w:val="000000" w:themeColor="text1"/>
                <w:sz w:val="24"/>
                <w:szCs w:val="24"/>
                <w:lang w:eastAsia="es-CR"/>
              </w:rPr>
              <w:t>227</w:t>
            </w:r>
          </w:p>
        </w:tc>
        <w:tc>
          <w:tcPr>
            <w:tcW w:w="1240" w:type="dxa"/>
            <w:tcBorders>
              <w:top w:val="nil"/>
              <w:left w:val="nil"/>
              <w:bottom w:val="double" w:sz="6" w:space="0" w:color="auto"/>
              <w:right w:val="double" w:sz="6" w:space="0" w:color="auto"/>
            </w:tcBorders>
            <w:shd w:val="clear" w:color="auto" w:fill="auto"/>
            <w:noWrap/>
            <w:vAlign w:val="bottom"/>
            <w:hideMark/>
          </w:tcPr>
          <w:p w14:paraId="2D8B7954" w14:textId="77777777" w:rsidR="00EE38B1" w:rsidRPr="00EE38B1" w:rsidRDefault="00EE38B1" w:rsidP="00F52E86">
            <w:pPr>
              <w:jc w:val="center"/>
              <w:rPr>
                <w:i/>
                <w:iCs/>
                <w:color w:val="000000" w:themeColor="text1"/>
                <w:sz w:val="24"/>
                <w:szCs w:val="24"/>
                <w:lang w:eastAsia="es-CR"/>
              </w:rPr>
            </w:pPr>
            <w:r w:rsidRPr="00EE38B1">
              <w:rPr>
                <w:i/>
                <w:iCs/>
                <w:color w:val="000000" w:themeColor="text1"/>
                <w:sz w:val="24"/>
                <w:szCs w:val="24"/>
                <w:lang w:eastAsia="es-CR"/>
              </w:rPr>
              <w:t>189</w:t>
            </w:r>
          </w:p>
        </w:tc>
      </w:tr>
      <w:tr w:rsidR="00EE38B1" w:rsidRPr="00EE38B1" w14:paraId="2D0896A4" w14:textId="77777777" w:rsidTr="00EE38B1">
        <w:trPr>
          <w:trHeight w:val="312"/>
          <w:jc w:val="center"/>
        </w:trPr>
        <w:tc>
          <w:tcPr>
            <w:tcW w:w="2860" w:type="dxa"/>
            <w:tcBorders>
              <w:top w:val="nil"/>
              <w:left w:val="double" w:sz="6" w:space="0" w:color="auto"/>
              <w:bottom w:val="double" w:sz="6" w:space="0" w:color="auto"/>
              <w:right w:val="double" w:sz="6" w:space="0" w:color="auto"/>
            </w:tcBorders>
            <w:shd w:val="clear" w:color="auto" w:fill="auto"/>
            <w:noWrap/>
            <w:vAlign w:val="center"/>
            <w:hideMark/>
          </w:tcPr>
          <w:p w14:paraId="3714FC2D" w14:textId="77777777" w:rsidR="00EE38B1" w:rsidRPr="00EE38B1" w:rsidRDefault="00EE38B1" w:rsidP="00F52E86">
            <w:pPr>
              <w:jc w:val="right"/>
              <w:rPr>
                <w:i/>
                <w:iCs/>
                <w:color w:val="000000" w:themeColor="text1"/>
                <w:sz w:val="24"/>
                <w:szCs w:val="24"/>
                <w:lang w:eastAsia="es-CR"/>
              </w:rPr>
            </w:pPr>
            <w:r w:rsidRPr="00EE38B1">
              <w:rPr>
                <w:i/>
                <w:iCs/>
                <w:color w:val="000000" w:themeColor="text1"/>
                <w:sz w:val="24"/>
                <w:szCs w:val="24"/>
                <w:lang w:eastAsia="es-CR"/>
              </w:rPr>
              <w:t xml:space="preserve">Total Terminados </w:t>
            </w:r>
          </w:p>
        </w:tc>
        <w:tc>
          <w:tcPr>
            <w:tcW w:w="1240" w:type="dxa"/>
            <w:tcBorders>
              <w:top w:val="nil"/>
              <w:left w:val="nil"/>
              <w:bottom w:val="double" w:sz="6" w:space="0" w:color="auto"/>
              <w:right w:val="double" w:sz="6" w:space="0" w:color="auto"/>
            </w:tcBorders>
            <w:shd w:val="clear" w:color="auto" w:fill="auto"/>
            <w:noWrap/>
            <w:vAlign w:val="center"/>
            <w:hideMark/>
          </w:tcPr>
          <w:p w14:paraId="3B1B2C5B" w14:textId="77777777" w:rsidR="00EE38B1" w:rsidRPr="00EE38B1" w:rsidRDefault="00EE38B1" w:rsidP="00F52E86">
            <w:pPr>
              <w:jc w:val="center"/>
              <w:rPr>
                <w:i/>
                <w:iCs/>
                <w:color w:val="000000" w:themeColor="text1"/>
                <w:sz w:val="24"/>
                <w:szCs w:val="24"/>
                <w:lang w:eastAsia="es-CR"/>
              </w:rPr>
            </w:pPr>
            <w:r w:rsidRPr="00EE38B1">
              <w:rPr>
                <w:i/>
                <w:iCs/>
                <w:color w:val="000000" w:themeColor="text1"/>
                <w:sz w:val="24"/>
                <w:szCs w:val="24"/>
                <w:lang w:eastAsia="es-CR"/>
              </w:rPr>
              <w:t>1897</w:t>
            </w:r>
          </w:p>
        </w:tc>
        <w:tc>
          <w:tcPr>
            <w:tcW w:w="1240" w:type="dxa"/>
            <w:tcBorders>
              <w:top w:val="nil"/>
              <w:left w:val="nil"/>
              <w:bottom w:val="double" w:sz="6" w:space="0" w:color="auto"/>
              <w:right w:val="double" w:sz="6" w:space="0" w:color="auto"/>
            </w:tcBorders>
            <w:shd w:val="clear" w:color="auto" w:fill="auto"/>
            <w:noWrap/>
            <w:vAlign w:val="center"/>
            <w:hideMark/>
          </w:tcPr>
          <w:p w14:paraId="1C816904" w14:textId="77777777" w:rsidR="00EE38B1" w:rsidRPr="00EE38B1" w:rsidRDefault="00EE38B1" w:rsidP="00F52E86">
            <w:pPr>
              <w:jc w:val="center"/>
              <w:rPr>
                <w:i/>
                <w:iCs/>
                <w:color w:val="000000" w:themeColor="text1"/>
                <w:sz w:val="24"/>
                <w:szCs w:val="24"/>
                <w:lang w:eastAsia="es-CR"/>
              </w:rPr>
            </w:pPr>
            <w:r w:rsidRPr="00EE38B1">
              <w:rPr>
                <w:i/>
                <w:iCs/>
                <w:color w:val="000000" w:themeColor="text1"/>
                <w:sz w:val="24"/>
                <w:szCs w:val="24"/>
                <w:lang w:eastAsia="es-CR"/>
              </w:rPr>
              <w:t>2311</w:t>
            </w:r>
          </w:p>
        </w:tc>
        <w:tc>
          <w:tcPr>
            <w:tcW w:w="1240" w:type="dxa"/>
            <w:tcBorders>
              <w:top w:val="nil"/>
              <w:left w:val="nil"/>
              <w:bottom w:val="double" w:sz="6" w:space="0" w:color="auto"/>
              <w:right w:val="double" w:sz="6" w:space="0" w:color="auto"/>
            </w:tcBorders>
            <w:shd w:val="clear" w:color="auto" w:fill="auto"/>
            <w:noWrap/>
            <w:vAlign w:val="center"/>
            <w:hideMark/>
          </w:tcPr>
          <w:p w14:paraId="2BA67CA5" w14:textId="77777777" w:rsidR="00EE38B1" w:rsidRPr="00EE38B1" w:rsidRDefault="00EE38B1" w:rsidP="00F52E86">
            <w:pPr>
              <w:jc w:val="center"/>
              <w:rPr>
                <w:i/>
                <w:iCs/>
                <w:color w:val="000000" w:themeColor="text1"/>
                <w:sz w:val="24"/>
                <w:szCs w:val="24"/>
                <w:lang w:eastAsia="es-CR"/>
              </w:rPr>
            </w:pPr>
            <w:r w:rsidRPr="00EE38B1">
              <w:rPr>
                <w:i/>
                <w:iCs/>
                <w:color w:val="000000" w:themeColor="text1"/>
                <w:sz w:val="24"/>
                <w:szCs w:val="24"/>
                <w:lang w:eastAsia="es-CR"/>
              </w:rPr>
              <w:t>1815</w:t>
            </w:r>
          </w:p>
        </w:tc>
      </w:tr>
    </w:tbl>
    <w:p w14:paraId="3D87DD1B" w14:textId="77777777" w:rsidR="00EE38B1" w:rsidRPr="00F52E86" w:rsidRDefault="00EE38B1" w:rsidP="00EE38B1">
      <w:pPr>
        <w:pStyle w:val="Prrafodelista"/>
        <w:ind w:left="1134" w:right="1041"/>
        <w:jc w:val="both"/>
        <w:rPr>
          <w:rFonts w:ascii="Book Antiqua" w:hAnsi="Book Antiqua" w:cs="Book Antiqua"/>
          <w:i/>
          <w:iCs/>
          <w:sz w:val="22"/>
          <w:szCs w:val="22"/>
        </w:rPr>
      </w:pPr>
      <w:r w:rsidRPr="00F52E86">
        <w:rPr>
          <w:rFonts w:ascii="Book Antiqua" w:hAnsi="Book Antiqua" w:cs="Book Antiqua"/>
          <w:i/>
          <w:iCs/>
          <w:sz w:val="22"/>
          <w:szCs w:val="22"/>
        </w:rPr>
        <w:t>Fuente: Subproceso de Modernización Institucional con base en información de los anuarios judiciales por materia para el año 2018 y 2019; y Sistema SIGMA periodo 2020.</w:t>
      </w:r>
    </w:p>
    <w:p w14:paraId="203A323F" w14:textId="77777777" w:rsidR="00EE38B1" w:rsidRPr="00EE38B1" w:rsidRDefault="00EE38B1" w:rsidP="00EE38B1">
      <w:pPr>
        <w:ind w:left="567" w:right="474"/>
        <w:rPr>
          <w:i/>
          <w:iCs/>
          <w:snapToGrid w:val="0"/>
        </w:rPr>
      </w:pPr>
      <w:r w:rsidRPr="00EE38B1">
        <w:rPr>
          <w:i/>
          <w:iCs/>
          <w:snapToGrid w:val="0"/>
        </w:rPr>
        <w:t xml:space="preserve">El circulante ha tenido un comportamiento a la baja de acuerdo con los datos mostrados en el 2018 y 2019; y mismo comportamiento se presenta en el 2020, en cual se podría considerar como un año atípico por la emergencia mundial, pero de igual forma el Despacho ha logrado reducirlo. Del 2018 al 2019 hubo una reducción de 159 expedientes y para el 2020 114 expediente, lo que corresponde en un 13% y un 11% respectivamente. </w:t>
      </w:r>
    </w:p>
    <w:p w14:paraId="73A661C4" w14:textId="77777777" w:rsidR="00EE38B1" w:rsidRPr="00EE38B1" w:rsidRDefault="00EE38B1" w:rsidP="00EE38B1">
      <w:pPr>
        <w:ind w:left="567" w:right="474"/>
        <w:rPr>
          <w:i/>
          <w:iCs/>
          <w:snapToGrid w:val="0"/>
        </w:rPr>
      </w:pPr>
      <w:r w:rsidRPr="00EE38B1">
        <w:rPr>
          <w:i/>
          <w:iCs/>
          <w:snapToGrid w:val="0"/>
        </w:rPr>
        <w:t xml:space="preserve">En fase de Demanda en el 2018 contó con un 87% del total del circulante, en el 2019 un 81% y para el 2020 un 54%. En cuanto a la fase Demostrativa, en 2018 representó un 6%, en el 2019 11% y un 32% para el 2020, donde se nota un incremento significativo. </w:t>
      </w:r>
      <w:r w:rsidRPr="00EE38B1">
        <w:rPr>
          <w:i/>
          <w:iCs/>
          <w:snapToGrid w:val="0"/>
        </w:rPr>
        <w:lastRenderedPageBreak/>
        <w:t xml:space="preserve">En relación con la fase Conclusiva y de Ejecución, representan un porcentaje bajo que ronda entre el 2% y 9% del circulante.  </w:t>
      </w:r>
    </w:p>
    <w:p w14:paraId="510195F6" w14:textId="77777777" w:rsidR="00EE38B1" w:rsidRPr="00EE38B1" w:rsidRDefault="00EE38B1" w:rsidP="00EE38B1">
      <w:pPr>
        <w:ind w:left="567" w:right="474"/>
        <w:rPr>
          <w:i/>
          <w:iCs/>
          <w:snapToGrid w:val="0"/>
        </w:rPr>
      </w:pPr>
      <w:r w:rsidRPr="00EE38B1">
        <w:rPr>
          <w:i/>
          <w:iCs/>
          <w:snapToGrid w:val="0"/>
        </w:rPr>
        <w:t>En relación con los casos terminados, hubo un aumento considerable del 2018 al 2019, pasando de 1897 casos a 2311 casos, un aumento que porcentualmente representa un 22%. Para el 2020, por el momento inusual que se vive, se redujo la cantidad de casos terminados pasando de 2311 a 1815 con respecto al 2019, con una reducción del 21%.</w:t>
      </w:r>
    </w:p>
    <w:p w14:paraId="44E2DEA6" w14:textId="77777777" w:rsidR="00EE38B1" w:rsidRPr="00EE38B1" w:rsidRDefault="00EE38B1" w:rsidP="00EE38B1">
      <w:pPr>
        <w:ind w:left="567" w:right="474"/>
        <w:rPr>
          <w:i/>
          <w:iCs/>
          <w:snapToGrid w:val="0"/>
        </w:rPr>
      </w:pPr>
      <w:r w:rsidRPr="00EE38B1">
        <w:rPr>
          <w:i/>
          <w:iCs/>
          <w:snapToGrid w:val="0"/>
        </w:rPr>
        <w:t xml:space="preserve">Siendo esta la situación actual del despacho se determina que, en este caso, se considera que la estructura de trabajo actual ha sido positiva en la atención de la carga de trabajo, por lo que se justifica mantener la estructura de trabajo que actualmente se tiene implementada. </w:t>
      </w:r>
    </w:p>
    <w:p w14:paraId="4E846FCE" w14:textId="25600D12" w:rsidR="00EE38B1" w:rsidRPr="00EE38B1" w:rsidRDefault="00EE38B1" w:rsidP="00EE38B1">
      <w:pPr>
        <w:ind w:left="567" w:right="474"/>
        <w:rPr>
          <w:i/>
          <w:iCs/>
          <w:snapToGrid w:val="0"/>
        </w:rPr>
      </w:pPr>
      <w:r w:rsidRPr="00EE38B1">
        <w:rPr>
          <w:i/>
          <w:iCs/>
          <w:snapToGrid w:val="0"/>
        </w:rPr>
        <w:t>En cuanto al personal juzgador, se mantiene la estructura actual, en cuanto a que la persona juzgadora 2 se mantiene con el conocimiento de los Divorcios por Mutuo Consentimiento y los recursos de apelación (segunda Instancia), mientras que la persona juzgadora 1 y 3 realiza el trámite de los demás procesos</w:t>
      </w:r>
      <w:r w:rsidR="00C83842">
        <w:rPr>
          <w:i/>
          <w:iCs/>
          <w:snapToGrid w:val="0"/>
        </w:rPr>
        <w:t>.</w:t>
      </w:r>
      <w:r>
        <w:rPr>
          <w:i/>
          <w:iCs/>
          <w:snapToGrid w:val="0"/>
        </w:rPr>
        <w:t>”</w:t>
      </w:r>
      <w:r w:rsidR="00C83842">
        <w:rPr>
          <w:i/>
          <w:iCs/>
          <w:snapToGrid w:val="0"/>
        </w:rPr>
        <w:t>.</w:t>
      </w:r>
    </w:p>
    <w:p w14:paraId="6C1F1289" w14:textId="77777777" w:rsidR="00097158" w:rsidRDefault="00097158" w:rsidP="007C776A"/>
    <w:p w14:paraId="49C20215" w14:textId="12D3C4EE" w:rsidR="007C776A" w:rsidRPr="00C83842" w:rsidRDefault="00751DCB" w:rsidP="00C83842">
      <w:pPr>
        <w:pStyle w:val="Prrafodelista"/>
        <w:ind w:left="720"/>
        <w:jc w:val="both"/>
      </w:pPr>
      <w:r w:rsidRPr="00C83842">
        <w:rPr>
          <w:rFonts w:ascii="Book Antiqua" w:hAnsi="Book Antiqua"/>
        </w:rPr>
        <w:t>A nivel de sistema de reparto de expedientes nuevos, debido a que no es factible implementar un reparto por procedimiento, tal como se detalla en el informe 1634-PLA-EV-2020 y también se tiene la limitación de que los actuales repartos de expedientes no realizan asignaciones porcentuales de un puesto de trabajo</w:t>
      </w:r>
      <w:r w:rsidR="007C776A" w:rsidRPr="00C83842">
        <w:rPr>
          <w:rFonts w:ascii="Book Antiqua" w:hAnsi="Book Antiqua"/>
        </w:rPr>
        <w:t xml:space="preserve"> y tampoco por terminación del número único del expediente (NUE)</w:t>
      </w:r>
      <w:r w:rsidR="00FB2C19" w:rsidRPr="00C83842">
        <w:rPr>
          <w:rFonts w:ascii="Book Antiqua" w:hAnsi="Book Antiqua"/>
        </w:rPr>
        <w:t>, m</w:t>
      </w:r>
      <w:r w:rsidR="007C776A" w:rsidRPr="00C83842">
        <w:rPr>
          <w:rFonts w:ascii="Book Antiqua" w:hAnsi="Book Antiqua"/>
        </w:rPr>
        <w:t>ientras se termina la mejora de reparto por procedimiento, se recomienda la implementación del reparto por “tejedora”, mediante una hoja electrónica de cálculo.</w:t>
      </w:r>
    </w:p>
    <w:p w14:paraId="53DC57EE" w14:textId="77777777" w:rsidR="00F52E86" w:rsidRDefault="00F52E86" w:rsidP="00471355"/>
    <w:p w14:paraId="1CE4C61A" w14:textId="70E2327E" w:rsidR="00F52E86" w:rsidRDefault="00F52E86" w:rsidP="00471355"/>
    <w:p w14:paraId="30B80C80" w14:textId="1FC466BD" w:rsidR="00C83842" w:rsidRDefault="00C83842" w:rsidP="00471355"/>
    <w:p w14:paraId="4CA62B23" w14:textId="1DD1CCB0" w:rsidR="00C83842" w:rsidRDefault="00C83842" w:rsidP="00471355"/>
    <w:p w14:paraId="14A62FCA" w14:textId="46842688" w:rsidR="00C83842" w:rsidRDefault="00C83842" w:rsidP="00471355"/>
    <w:p w14:paraId="56C71A8D" w14:textId="2F5289B0" w:rsidR="00C83842" w:rsidRDefault="00C83842" w:rsidP="00471355"/>
    <w:p w14:paraId="0C78DF16" w14:textId="141300AC" w:rsidR="00C83842" w:rsidRDefault="00C83842" w:rsidP="00471355"/>
    <w:p w14:paraId="380D8A5F" w14:textId="7A8227B7" w:rsidR="00C83842" w:rsidRDefault="00C83842" w:rsidP="00471355"/>
    <w:p w14:paraId="6E3A8313" w14:textId="55C369CF" w:rsidR="00C83842" w:rsidRDefault="00C83842" w:rsidP="00471355"/>
    <w:p w14:paraId="44BF186B" w14:textId="7218A220" w:rsidR="00C83842" w:rsidRDefault="00C83842" w:rsidP="00471355"/>
    <w:p w14:paraId="36109CFD" w14:textId="77777777" w:rsidR="00C83842" w:rsidRDefault="00C83842" w:rsidP="00471355"/>
    <w:p w14:paraId="32D6CE13" w14:textId="31A017F1" w:rsidR="007C776A" w:rsidRPr="00C83842" w:rsidRDefault="0034124F" w:rsidP="00C83842">
      <w:pPr>
        <w:pStyle w:val="Prrafodelista"/>
        <w:numPr>
          <w:ilvl w:val="0"/>
          <w:numId w:val="6"/>
        </w:numPr>
      </w:pPr>
      <w:r w:rsidRPr="00C83842">
        <w:rPr>
          <w:rFonts w:ascii="Book Antiqua" w:hAnsi="Book Antiqua"/>
        </w:rPr>
        <w:lastRenderedPageBreak/>
        <w:t xml:space="preserve">Por lo anterior, la estructura de trabajo quedó </w:t>
      </w:r>
      <w:r w:rsidR="00097158">
        <w:rPr>
          <w:rFonts w:ascii="Book Antiqua" w:hAnsi="Book Antiqua"/>
        </w:rPr>
        <w:t xml:space="preserve">propuesta </w:t>
      </w:r>
      <w:r w:rsidRPr="00C83842">
        <w:rPr>
          <w:rFonts w:ascii="Book Antiqua" w:hAnsi="Book Antiqua"/>
        </w:rPr>
        <w:t xml:space="preserve">de la siguiente manera: </w:t>
      </w:r>
    </w:p>
    <w:p w14:paraId="75AC7EB3" w14:textId="77777777" w:rsidR="0034124F" w:rsidRPr="00CA43AF" w:rsidRDefault="0034124F" w:rsidP="0034124F">
      <w:pPr>
        <w:pStyle w:val="Ttulo"/>
        <w:rPr>
          <w:rFonts w:ascii="Book Antiqua" w:hAnsi="Book Antiqua" w:cs="Arial"/>
          <w:iCs/>
          <w:sz w:val="24"/>
          <w:szCs w:val="24"/>
        </w:rPr>
      </w:pPr>
      <w:bookmarkStart w:id="1" w:name="_Ref51851482"/>
    </w:p>
    <w:p w14:paraId="75858406" w14:textId="77777777" w:rsidR="0034124F" w:rsidRPr="00CA43AF" w:rsidRDefault="0034124F" w:rsidP="0034124F">
      <w:pPr>
        <w:pStyle w:val="Ttulo"/>
        <w:rPr>
          <w:rFonts w:ascii="Book Antiqua" w:hAnsi="Book Antiqua" w:cs="Arial"/>
          <w:iCs/>
          <w:sz w:val="24"/>
          <w:szCs w:val="24"/>
        </w:rPr>
      </w:pPr>
      <w:r w:rsidRPr="00CA43AF">
        <w:rPr>
          <w:rFonts w:ascii="Book Antiqua" w:hAnsi="Book Antiqua" w:cs="Arial"/>
          <w:iCs/>
          <w:sz w:val="24"/>
          <w:szCs w:val="24"/>
        </w:rPr>
        <w:t xml:space="preserve">Cuadro </w:t>
      </w:r>
      <w:r w:rsidRPr="00CA43AF">
        <w:rPr>
          <w:rFonts w:ascii="Book Antiqua" w:hAnsi="Book Antiqua" w:cs="Arial"/>
          <w:iCs/>
          <w:sz w:val="24"/>
          <w:szCs w:val="24"/>
        </w:rPr>
        <w:fldChar w:fldCharType="begin"/>
      </w:r>
      <w:r w:rsidRPr="00CA43AF">
        <w:rPr>
          <w:rFonts w:ascii="Book Antiqua" w:hAnsi="Book Antiqua" w:cs="Arial"/>
          <w:iCs/>
          <w:sz w:val="24"/>
          <w:szCs w:val="24"/>
        </w:rPr>
        <w:instrText xml:space="preserve"> SEQ Cuadro \* ARABIC </w:instrText>
      </w:r>
      <w:r w:rsidRPr="00CA43AF">
        <w:rPr>
          <w:rFonts w:ascii="Book Antiqua" w:hAnsi="Book Antiqua" w:cs="Arial"/>
          <w:iCs/>
          <w:sz w:val="24"/>
          <w:szCs w:val="24"/>
        </w:rPr>
        <w:fldChar w:fldCharType="separate"/>
      </w:r>
      <w:r w:rsidR="008362E9">
        <w:rPr>
          <w:rFonts w:ascii="Book Antiqua" w:hAnsi="Book Antiqua" w:cs="Arial"/>
          <w:iCs/>
          <w:noProof/>
          <w:sz w:val="24"/>
          <w:szCs w:val="24"/>
        </w:rPr>
        <w:t>2</w:t>
      </w:r>
      <w:r w:rsidRPr="00CA43AF">
        <w:rPr>
          <w:rFonts w:ascii="Book Antiqua" w:hAnsi="Book Antiqua" w:cs="Arial"/>
          <w:iCs/>
          <w:sz w:val="24"/>
          <w:szCs w:val="24"/>
        </w:rPr>
        <w:fldChar w:fldCharType="end"/>
      </w:r>
      <w:bookmarkEnd w:id="1"/>
    </w:p>
    <w:p w14:paraId="1E26C2B5" w14:textId="77777777" w:rsidR="0034124F" w:rsidRPr="00CA43AF" w:rsidRDefault="0034124F" w:rsidP="0034124F">
      <w:pPr>
        <w:pStyle w:val="Ttulo"/>
        <w:rPr>
          <w:rFonts w:ascii="Book Antiqua" w:hAnsi="Book Antiqua" w:cs="Arial"/>
          <w:iCs/>
          <w:sz w:val="24"/>
          <w:szCs w:val="24"/>
        </w:rPr>
      </w:pPr>
      <w:r w:rsidRPr="00CA43AF">
        <w:rPr>
          <w:rFonts w:ascii="Book Antiqua" w:hAnsi="Book Antiqua" w:cs="Arial"/>
          <w:iCs/>
          <w:sz w:val="24"/>
          <w:szCs w:val="24"/>
        </w:rPr>
        <w:t>Estructura de tramitación propuesta para el Juzgado de Familia del III Circuito Judicial de San José</w:t>
      </w:r>
    </w:p>
    <w:p w14:paraId="50085C37" w14:textId="77777777" w:rsidR="0034124F" w:rsidRPr="00CA43AF" w:rsidRDefault="0034124F" w:rsidP="0034124F">
      <w:pPr>
        <w:pStyle w:val="Prrafodelista"/>
        <w:ind w:left="0" w:right="-376"/>
        <w:rPr>
          <w:rFonts w:ascii="Book Antiqua" w:hAnsi="Book Antiqua" w:cs="Book Antiqua"/>
          <w:b/>
          <w:bCs/>
          <w:i/>
          <w:iCs/>
        </w:rPr>
      </w:pPr>
      <w:r w:rsidRPr="00CA43AF">
        <w:rPr>
          <w:rFonts w:ascii="Book Antiqua" w:hAnsi="Book Antiqua" w:cs="Book Antiqua"/>
          <w:b/>
          <w:bCs/>
          <w:i/>
          <w:iCs/>
        </w:rPr>
        <w:t xml:space="preserve"> </w:t>
      </w:r>
    </w:p>
    <w:tbl>
      <w:tblPr>
        <w:tblW w:w="9198" w:type="dxa"/>
        <w:tblCellMar>
          <w:left w:w="70" w:type="dxa"/>
          <w:right w:w="70" w:type="dxa"/>
        </w:tblCellMar>
        <w:tblLook w:val="04A0" w:firstRow="1" w:lastRow="0" w:firstColumn="1" w:lastColumn="0" w:noHBand="0" w:noVBand="1"/>
      </w:tblPr>
      <w:tblGrid>
        <w:gridCol w:w="2299"/>
        <w:gridCol w:w="3712"/>
        <w:gridCol w:w="3187"/>
      </w:tblGrid>
      <w:tr w:rsidR="0034124F" w:rsidRPr="00031165" w14:paraId="3A657955" w14:textId="77777777" w:rsidTr="0034124F">
        <w:trPr>
          <w:trHeight w:val="20"/>
          <w:tblHeader/>
        </w:trPr>
        <w:tc>
          <w:tcPr>
            <w:tcW w:w="0" w:type="auto"/>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6BC6883D" w14:textId="77777777" w:rsidR="0034124F" w:rsidRPr="00031165" w:rsidRDefault="0034124F" w:rsidP="00F52E86">
            <w:pPr>
              <w:jc w:val="center"/>
              <w:rPr>
                <w:b/>
                <w:bCs/>
                <w:color w:val="000000"/>
                <w:lang w:eastAsia="es-CR"/>
              </w:rPr>
            </w:pPr>
            <w:r w:rsidRPr="00031165">
              <w:rPr>
                <w:b/>
                <w:bCs/>
                <w:color w:val="000000"/>
                <w:lang w:eastAsia="es-CR"/>
              </w:rPr>
              <w:t>Juzgado de Familia del III Circuito Judicial de San José</w:t>
            </w:r>
          </w:p>
        </w:tc>
      </w:tr>
      <w:tr w:rsidR="0034124F" w:rsidRPr="00031165" w14:paraId="050777CF" w14:textId="77777777" w:rsidTr="0034124F">
        <w:trPr>
          <w:trHeight w:val="20"/>
          <w:tblHeader/>
        </w:trPr>
        <w:tc>
          <w:tcPr>
            <w:tcW w:w="0" w:type="auto"/>
            <w:tcBorders>
              <w:top w:val="nil"/>
              <w:left w:val="double" w:sz="6" w:space="0" w:color="auto"/>
              <w:bottom w:val="double" w:sz="6" w:space="0" w:color="auto"/>
              <w:right w:val="double" w:sz="6" w:space="0" w:color="auto"/>
            </w:tcBorders>
            <w:shd w:val="clear" w:color="000000" w:fill="D9D9D9"/>
            <w:vAlign w:val="center"/>
            <w:hideMark/>
          </w:tcPr>
          <w:p w14:paraId="61EC7E61" w14:textId="77777777" w:rsidR="0034124F" w:rsidRPr="00031165" w:rsidRDefault="0034124F" w:rsidP="00F52E86">
            <w:pPr>
              <w:jc w:val="center"/>
              <w:rPr>
                <w:b/>
                <w:bCs/>
                <w:color w:val="000000"/>
                <w:lang w:eastAsia="es-CR"/>
              </w:rPr>
            </w:pPr>
            <w:r w:rsidRPr="00031165">
              <w:rPr>
                <w:b/>
                <w:bCs/>
                <w:color w:val="000000"/>
                <w:lang w:eastAsia="es-CR"/>
              </w:rPr>
              <w:t>Ubicación</w:t>
            </w:r>
          </w:p>
        </w:tc>
        <w:tc>
          <w:tcPr>
            <w:tcW w:w="0" w:type="auto"/>
            <w:gridSpan w:val="2"/>
            <w:tcBorders>
              <w:top w:val="double" w:sz="6" w:space="0" w:color="auto"/>
              <w:left w:val="nil"/>
              <w:bottom w:val="double" w:sz="6" w:space="0" w:color="auto"/>
              <w:right w:val="double" w:sz="6" w:space="0" w:color="000000"/>
            </w:tcBorders>
            <w:shd w:val="clear" w:color="000000" w:fill="D9D9D9"/>
            <w:vAlign w:val="center"/>
            <w:hideMark/>
          </w:tcPr>
          <w:p w14:paraId="48B93A89" w14:textId="77777777" w:rsidR="0034124F" w:rsidRPr="00031165" w:rsidRDefault="0034124F" w:rsidP="00F52E86">
            <w:pPr>
              <w:jc w:val="center"/>
              <w:rPr>
                <w:b/>
                <w:bCs/>
                <w:color w:val="000000"/>
                <w:lang w:eastAsia="es-CR"/>
              </w:rPr>
            </w:pPr>
            <w:r w:rsidRPr="00031165">
              <w:rPr>
                <w:b/>
                <w:bCs/>
                <w:color w:val="000000"/>
                <w:lang w:eastAsia="es-CR"/>
              </w:rPr>
              <w:t>Reparto</w:t>
            </w:r>
          </w:p>
        </w:tc>
      </w:tr>
      <w:tr w:rsidR="0034124F" w:rsidRPr="00031165" w14:paraId="0F9C91B9" w14:textId="77777777" w:rsidTr="0034124F">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0A8BF21B" w14:textId="77777777" w:rsidR="0034124F" w:rsidRPr="00031165" w:rsidRDefault="0034124F" w:rsidP="00F52E86">
            <w:pPr>
              <w:rPr>
                <w:color w:val="000000"/>
                <w:lang w:eastAsia="es-CR"/>
              </w:rPr>
            </w:pPr>
            <w:r w:rsidRPr="00031165">
              <w:rPr>
                <w:color w:val="000000"/>
                <w:lang w:eastAsia="es-CR"/>
              </w:rPr>
              <w:t>Persona Juzgadora 1</w:t>
            </w:r>
          </w:p>
        </w:tc>
        <w:tc>
          <w:tcPr>
            <w:tcW w:w="0" w:type="auto"/>
            <w:tcBorders>
              <w:top w:val="nil"/>
              <w:left w:val="nil"/>
              <w:bottom w:val="nil"/>
              <w:right w:val="double" w:sz="6" w:space="0" w:color="auto"/>
            </w:tcBorders>
            <w:shd w:val="clear" w:color="auto" w:fill="auto"/>
            <w:vAlign w:val="center"/>
            <w:hideMark/>
          </w:tcPr>
          <w:p w14:paraId="35D3A83C" w14:textId="77777777" w:rsidR="0034124F" w:rsidRPr="00031165" w:rsidRDefault="0034124F" w:rsidP="00F52E86">
            <w:pPr>
              <w:jc w:val="center"/>
              <w:rPr>
                <w:color w:val="000000"/>
                <w:lang w:eastAsia="es-CR"/>
              </w:rPr>
            </w:pPr>
            <w:r w:rsidRPr="00031165">
              <w:rPr>
                <w:color w:val="000000"/>
                <w:lang w:eastAsia="es-CR"/>
              </w:rPr>
              <w:t>Jueza o Juez 1</w:t>
            </w:r>
          </w:p>
        </w:tc>
        <w:tc>
          <w:tcPr>
            <w:tcW w:w="0" w:type="auto"/>
            <w:tcBorders>
              <w:top w:val="nil"/>
              <w:left w:val="nil"/>
              <w:bottom w:val="double" w:sz="6" w:space="0" w:color="auto"/>
              <w:right w:val="double" w:sz="6" w:space="0" w:color="auto"/>
            </w:tcBorders>
            <w:shd w:val="clear" w:color="auto" w:fill="auto"/>
            <w:vAlign w:val="center"/>
            <w:hideMark/>
          </w:tcPr>
          <w:p w14:paraId="13E9E901" w14:textId="77777777" w:rsidR="0034124F" w:rsidRPr="00031165" w:rsidRDefault="0034124F" w:rsidP="00F52E86">
            <w:pPr>
              <w:rPr>
                <w:color w:val="000000"/>
                <w:lang w:eastAsia="es-CR"/>
              </w:rPr>
            </w:pPr>
            <w:r w:rsidRPr="00031165">
              <w:rPr>
                <w:color w:val="000000"/>
                <w:lang w:eastAsia="es-CR"/>
              </w:rPr>
              <w:t xml:space="preserve">Persona Técnica Judicial 1 </w:t>
            </w:r>
            <w:r w:rsidRPr="00031165">
              <w:rPr>
                <w:b/>
                <w:bCs/>
                <w:i/>
                <w:iCs/>
                <w:color w:val="000000"/>
                <w:lang w:eastAsia="es-CR"/>
              </w:rPr>
              <w:t>(Divorcios por mutuo consentimiento)</w:t>
            </w:r>
          </w:p>
        </w:tc>
      </w:tr>
      <w:tr w:rsidR="0034124F" w:rsidRPr="00031165" w14:paraId="4AD45E36" w14:textId="77777777" w:rsidTr="0034124F">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048F2F31" w14:textId="77777777" w:rsidR="0034124F" w:rsidRPr="00031165" w:rsidRDefault="0034124F" w:rsidP="00F52E86">
            <w:pPr>
              <w:rPr>
                <w:color w:val="000000"/>
                <w:lang w:eastAsia="es-CR"/>
              </w:rPr>
            </w:pPr>
            <w:r w:rsidRPr="00031165">
              <w:rPr>
                <w:color w:val="000000"/>
                <w:lang w:eastAsia="es-CR"/>
              </w:rPr>
              <w:t>Persona Juzgadora 2</w:t>
            </w:r>
          </w:p>
        </w:tc>
        <w:tc>
          <w:tcPr>
            <w:tcW w:w="0" w:type="auto"/>
            <w:vMerge w:val="restart"/>
            <w:tcBorders>
              <w:top w:val="nil"/>
              <w:left w:val="nil"/>
              <w:right w:val="double" w:sz="6" w:space="0" w:color="auto"/>
            </w:tcBorders>
            <w:shd w:val="clear" w:color="auto" w:fill="auto"/>
            <w:vAlign w:val="center"/>
            <w:hideMark/>
          </w:tcPr>
          <w:p w14:paraId="04121B22" w14:textId="77777777" w:rsidR="0034124F" w:rsidRPr="00031165" w:rsidRDefault="0034124F" w:rsidP="00F52E86">
            <w:pPr>
              <w:jc w:val="center"/>
              <w:rPr>
                <w:b/>
                <w:bCs/>
                <w:i/>
                <w:iCs/>
                <w:color w:val="000000"/>
                <w:lang w:eastAsia="es-CR"/>
              </w:rPr>
            </w:pPr>
            <w:r w:rsidRPr="00031165">
              <w:rPr>
                <w:b/>
                <w:bCs/>
                <w:i/>
                <w:iCs/>
                <w:color w:val="000000"/>
                <w:lang w:eastAsia="es-CR"/>
              </w:rPr>
              <w:t>(Procesos Contenciosos menos ordinarios)</w:t>
            </w:r>
          </w:p>
        </w:tc>
        <w:tc>
          <w:tcPr>
            <w:tcW w:w="0" w:type="auto"/>
            <w:tcBorders>
              <w:top w:val="nil"/>
              <w:left w:val="nil"/>
              <w:bottom w:val="double" w:sz="6" w:space="0" w:color="auto"/>
              <w:right w:val="double" w:sz="6" w:space="0" w:color="auto"/>
            </w:tcBorders>
            <w:shd w:val="clear" w:color="auto" w:fill="auto"/>
            <w:vAlign w:val="center"/>
            <w:hideMark/>
          </w:tcPr>
          <w:p w14:paraId="45A7A0E5" w14:textId="77777777" w:rsidR="0034124F" w:rsidRPr="00031165" w:rsidRDefault="0034124F" w:rsidP="00F52E86">
            <w:pPr>
              <w:rPr>
                <w:color w:val="000000"/>
                <w:lang w:eastAsia="es-CR"/>
              </w:rPr>
            </w:pPr>
            <w:r w:rsidRPr="00031165">
              <w:rPr>
                <w:color w:val="000000"/>
                <w:lang w:eastAsia="es-CR"/>
              </w:rPr>
              <w:t xml:space="preserve">Persona Técnica Judicial 2 </w:t>
            </w:r>
            <w:r w:rsidRPr="00031165">
              <w:rPr>
                <w:b/>
                <w:bCs/>
                <w:i/>
                <w:iCs/>
                <w:color w:val="000000"/>
                <w:lang w:eastAsia="es-CR"/>
              </w:rPr>
              <w:t>(los demás procesos)</w:t>
            </w:r>
          </w:p>
        </w:tc>
      </w:tr>
      <w:tr w:rsidR="0034124F" w:rsidRPr="00031165" w14:paraId="67AD26B1" w14:textId="77777777" w:rsidTr="0034124F">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502F2278" w14:textId="77777777" w:rsidR="0034124F" w:rsidRPr="00031165" w:rsidRDefault="0034124F" w:rsidP="00F52E86">
            <w:pPr>
              <w:rPr>
                <w:color w:val="000000"/>
                <w:lang w:eastAsia="es-CR"/>
              </w:rPr>
            </w:pPr>
            <w:r w:rsidRPr="00031165">
              <w:rPr>
                <w:color w:val="000000"/>
                <w:lang w:eastAsia="es-CR"/>
              </w:rPr>
              <w:t>Persona Juzgadora 3</w:t>
            </w:r>
          </w:p>
        </w:tc>
        <w:tc>
          <w:tcPr>
            <w:tcW w:w="0" w:type="auto"/>
            <w:vMerge/>
            <w:tcBorders>
              <w:left w:val="nil"/>
              <w:right w:val="double" w:sz="6" w:space="0" w:color="auto"/>
            </w:tcBorders>
            <w:shd w:val="clear" w:color="auto" w:fill="auto"/>
            <w:vAlign w:val="center"/>
            <w:hideMark/>
          </w:tcPr>
          <w:p w14:paraId="3B4A422A" w14:textId="77777777" w:rsidR="0034124F" w:rsidRPr="00031165" w:rsidRDefault="0034124F" w:rsidP="00F52E86">
            <w:pPr>
              <w:jc w:val="center"/>
              <w:rPr>
                <w:color w:val="000000"/>
                <w:lang w:eastAsia="es-CR"/>
              </w:rPr>
            </w:pPr>
          </w:p>
        </w:tc>
        <w:tc>
          <w:tcPr>
            <w:tcW w:w="0" w:type="auto"/>
            <w:tcBorders>
              <w:top w:val="nil"/>
              <w:left w:val="nil"/>
              <w:bottom w:val="double" w:sz="6" w:space="0" w:color="auto"/>
              <w:right w:val="double" w:sz="6" w:space="0" w:color="auto"/>
            </w:tcBorders>
            <w:shd w:val="clear" w:color="auto" w:fill="auto"/>
            <w:vAlign w:val="center"/>
            <w:hideMark/>
          </w:tcPr>
          <w:p w14:paraId="2AD926AB" w14:textId="77777777" w:rsidR="0034124F" w:rsidRPr="00031165" w:rsidRDefault="0034124F" w:rsidP="00F52E86">
            <w:pPr>
              <w:rPr>
                <w:color w:val="000000"/>
                <w:lang w:eastAsia="es-CR"/>
              </w:rPr>
            </w:pPr>
            <w:r w:rsidRPr="00031165">
              <w:rPr>
                <w:color w:val="000000"/>
                <w:lang w:eastAsia="es-CR"/>
              </w:rPr>
              <w:t xml:space="preserve">Persona Técnica Judicial 3 </w:t>
            </w:r>
            <w:r w:rsidRPr="00031165">
              <w:rPr>
                <w:b/>
                <w:bCs/>
                <w:i/>
                <w:iCs/>
                <w:color w:val="000000"/>
                <w:lang w:eastAsia="es-CR"/>
              </w:rPr>
              <w:t>(los demás procesos)</w:t>
            </w:r>
          </w:p>
        </w:tc>
      </w:tr>
      <w:tr w:rsidR="0034124F" w:rsidRPr="00031165" w14:paraId="078D6093" w14:textId="77777777" w:rsidTr="0034124F">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78B23375" w14:textId="77777777" w:rsidR="0034124F" w:rsidRPr="00031165" w:rsidRDefault="0034124F" w:rsidP="00F52E86">
            <w:pPr>
              <w:rPr>
                <w:color w:val="000000"/>
                <w:lang w:eastAsia="es-CR"/>
              </w:rPr>
            </w:pPr>
            <w:r w:rsidRPr="00031165">
              <w:rPr>
                <w:color w:val="000000"/>
                <w:lang w:eastAsia="es-CR"/>
              </w:rPr>
              <w:t xml:space="preserve">Persona Coordinadora Judicial </w:t>
            </w:r>
          </w:p>
        </w:tc>
        <w:tc>
          <w:tcPr>
            <w:tcW w:w="0" w:type="auto"/>
            <w:vMerge/>
            <w:tcBorders>
              <w:left w:val="nil"/>
              <w:bottom w:val="double" w:sz="6" w:space="0" w:color="000000"/>
              <w:right w:val="double" w:sz="6" w:space="0" w:color="auto"/>
            </w:tcBorders>
            <w:shd w:val="clear" w:color="auto" w:fill="auto"/>
            <w:vAlign w:val="center"/>
            <w:hideMark/>
          </w:tcPr>
          <w:p w14:paraId="676D0391" w14:textId="77777777" w:rsidR="0034124F" w:rsidRPr="00031165" w:rsidRDefault="0034124F" w:rsidP="00F52E86">
            <w:pPr>
              <w:jc w:val="center"/>
              <w:rPr>
                <w:color w:val="000000"/>
                <w:lang w:eastAsia="es-CR"/>
              </w:rPr>
            </w:pPr>
          </w:p>
        </w:tc>
        <w:tc>
          <w:tcPr>
            <w:tcW w:w="0" w:type="auto"/>
            <w:tcBorders>
              <w:top w:val="nil"/>
              <w:left w:val="nil"/>
              <w:bottom w:val="double" w:sz="6" w:space="0" w:color="auto"/>
              <w:right w:val="double" w:sz="6" w:space="0" w:color="auto"/>
            </w:tcBorders>
            <w:shd w:val="clear" w:color="auto" w:fill="auto"/>
            <w:vAlign w:val="center"/>
            <w:hideMark/>
          </w:tcPr>
          <w:p w14:paraId="5C2EB973" w14:textId="77777777" w:rsidR="0034124F" w:rsidRPr="00031165" w:rsidRDefault="0034124F" w:rsidP="00F52E86">
            <w:pPr>
              <w:rPr>
                <w:color w:val="000000"/>
                <w:lang w:eastAsia="es-CR"/>
              </w:rPr>
            </w:pPr>
            <w:r w:rsidRPr="00031165">
              <w:rPr>
                <w:color w:val="000000"/>
                <w:lang w:eastAsia="es-CR"/>
              </w:rPr>
              <w:t xml:space="preserve">Persona Técnica Judicial 4 </w:t>
            </w:r>
            <w:r w:rsidRPr="00031165">
              <w:rPr>
                <w:b/>
                <w:bCs/>
                <w:i/>
                <w:iCs/>
                <w:color w:val="000000"/>
                <w:lang w:eastAsia="es-CR"/>
              </w:rPr>
              <w:t>(Divorcios por mutuo consentimiento)</w:t>
            </w:r>
          </w:p>
        </w:tc>
      </w:tr>
      <w:tr w:rsidR="0034124F" w:rsidRPr="00031165" w14:paraId="2C8A4ACF" w14:textId="77777777" w:rsidTr="0034124F">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55BE9B2D" w14:textId="77777777" w:rsidR="0034124F" w:rsidRPr="00031165" w:rsidRDefault="0034124F" w:rsidP="00F52E86">
            <w:pPr>
              <w:rPr>
                <w:color w:val="000000"/>
                <w:lang w:eastAsia="es-CR"/>
              </w:rPr>
            </w:pPr>
            <w:r w:rsidRPr="00031165">
              <w:rPr>
                <w:color w:val="000000"/>
                <w:lang w:eastAsia="es-CR"/>
              </w:rPr>
              <w:t>Persona Técnica Judicial 1</w:t>
            </w:r>
          </w:p>
        </w:tc>
        <w:tc>
          <w:tcPr>
            <w:tcW w:w="0" w:type="auto"/>
            <w:tcBorders>
              <w:top w:val="nil"/>
              <w:left w:val="nil"/>
              <w:bottom w:val="nil"/>
              <w:right w:val="double" w:sz="6" w:space="0" w:color="auto"/>
            </w:tcBorders>
            <w:shd w:val="clear" w:color="auto" w:fill="auto"/>
            <w:vAlign w:val="center"/>
            <w:hideMark/>
          </w:tcPr>
          <w:p w14:paraId="0C53FAE5" w14:textId="77777777" w:rsidR="0034124F" w:rsidRPr="00031165" w:rsidRDefault="0034124F" w:rsidP="00F52E86">
            <w:pPr>
              <w:jc w:val="center"/>
              <w:rPr>
                <w:color w:val="000000"/>
                <w:lang w:eastAsia="es-CR"/>
              </w:rPr>
            </w:pPr>
            <w:r w:rsidRPr="00031165">
              <w:rPr>
                <w:color w:val="000000"/>
                <w:lang w:eastAsia="es-CR"/>
              </w:rPr>
              <w:t>Jueza o Juez 2</w:t>
            </w:r>
          </w:p>
        </w:tc>
        <w:tc>
          <w:tcPr>
            <w:tcW w:w="0" w:type="auto"/>
            <w:tcBorders>
              <w:top w:val="nil"/>
              <w:left w:val="nil"/>
              <w:bottom w:val="double" w:sz="6" w:space="0" w:color="auto"/>
              <w:right w:val="double" w:sz="6" w:space="0" w:color="auto"/>
            </w:tcBorders>
            <w:shd w:val="clear" w:color="auto" w:fill="auto"/>
            <w:vAlign w:val="center"/>
            <w:hideMark/>
          </w:tcPr>
          <w:p w14:paraId="0CCCEC1A" w14:textId="77777777" w:rsidR="0034124F" w:rsidRPr="00031165" w:rsidRDefault="0034124F" w:rsidP="00F52E86">
            <w:pPr>
              <w:rPr>
                <w:color w:val="000000"/>
                <w:lang w:eastAsia="es-CR"/>
              </w:rPr>
            </w:pPr>
            <w:r w:rsidRPr="00031165">
              <w:rPr>
                <w:color w:val="000000"/>
                <w:lang w:eastAsia="es-CR"/>
              </w:rPr>
              <w:t xml:space="preserve">Persona Técnica Judicial 1 </w:t>
            </w:r>
            <w:r w:rsidRPr="00031165">
              <w:rPr>
                <w:b/>
                <w:bCs/>
                <w:i/>
                <w:iCs/>
                <w:color w:val="000000"/>
                <w:lang w:eastAsia="es-CR"/>
              </w:rPr>
              <w:t>(Divorcios por mutuo consentimiento)</w:t>
            </w:r>
          </w:p>
        </w:tc>
      </w:tr>
      <w:tr w:rsidR="0034124F" w:rsidRPr="00031165" w14:paraId="5A1D048E" w14:textId="77777777" w:rsidTr="0034124F">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5064A4DD" w14:textId="77777777" w:rsidR="0034124F" w:rsidRPr="00031165" w:rsidRDefault="0034124F" w:rsidP="00F52E86">
            <w:pPr>
              <w:rPr>
                <w:color w:val="000000"/>
                <w:lang w:eastAsia="es-CR"/>
              </w:rPr>
            </w:pPr>
            <w:r w:rsidRPr="00031165">
              <w:rPr>
                <w:color w:val="000000"/>
                <w:lang w:eastAsia="es-CR"/>
              </w:rPr>
              <w:t>Persona Técnica Judicial 2</w:t>
            </w:r>
          </w:p>
        </w:tc>
        <w:tc>
          <w:tcPr>
            <w:tcW w:w="0" w:type="auto"/>
            <w:tcBorders>
              <w:top w:val="nil"/>
              <w:left w:val="nil"/>
              <w:bottom w:val="double" w:sz="6" w:space="0" w:color="000000"/>
              <w:right w:val="double" w:sz="6" w:space="0" w:color="auto"/>
            </w:tcBorders>
            <w:shd w:val="clear" w:color="auto" w:fill="auto"/>
            <w:vAlign w:val="center"/>
            <w:hideMark/>
          </w:tcPr>
          <w:p w14:paraId="40159EEE" w14:textId="77777777" w:rsidR="0034124F" w:rsidRPr="00031165" w:rsidRDefault="0034124F" w:rsidP="00F52E86">
            <w:pPr>
              <w:jc w:val="center"/>
              <w:rPr>
                <w:b/>
                <w:bCs/>
                <w:i/>
                <w:iCs/>
                <w:color w:val="000000"/>
                <w:lang w:eastAsia="es-CR"/>
              </w:rPr>
            </w:pPr>
            <w:r w:rsidRPr="00031165">
              <w:rPr>
                <w:b/>
                <w:bCs/>
                <w:i/>
                <w:iCs/>
                <w:color w:val="000000"/>
                <w:lang w:eastAsia="es-CR"/>
              </w:rPr>
              <w:t>(Ordinarios, Divorcios por mutuo consentimiento, Segunda Instancia e Incidentes)</w:t>
            </w:r>
          </w:p>
        </w:tc>
        <w:tc>
          <w:tcPr>
            <w:tcW w:w="0" w:type="auto"/>
            <w:tcBorders>
              <w:top w:val="nil"/>
              <w:left w:val="nil"/>
              <w:bottom w:val="double" w:sz="6" w:space="0" w:color="auto"/>
              <w:right w:val="double" w:sz="6" w:space="0" w:color="auto"/>
            </w:tcBorders>
            <w:shd w:val="clear" w:color="auto" w:fill="auto"/>
            <w:vAlign w:val="center"/>
            <w:hideMark/>
          </w:tcPr>
          <w:p w14:paraId="187EF8D7" w14:textId="77777777" w:rsidR="0034124F" w:rsidRPr="00031165" w:rsidRDefault="0034124F" w:rsidP="00F52E86">
            <w:pPr>
              <w:rPr>
                <w:color w:val="000000"/>
                <w:lang w:eastAsia="es-CR"/>
              </w:rPr>
            </w:pPr>
            <w:r w:rsidRPr="00031165">
              <w:rPr>
                <w:color w:val="000000"/>
                <w:lang w:eastAsia="es-CR"/>
              </w:rPr>
              <w:t xml:space="preserve">Persona Técnica Judicial 4 </w:t>
            </w:r>
            <w:r w:rsidRPr="00031165">
              <w:rPr>
                <w:b/>
                <w:bCs/>
                <w:i/>
                <w:iCs/>
                <w:color w:val="000000"/>
                <w:lang w:eastAsia="es-CR"/>
              </w:rPr>
              <w:t>(Divorcios por mutuo consentimiento)</w:t>
            </w:r>
          </w:p>
        </w:tc>
      </w:tr>
      <w:tr w:rsidR="0034124F" w:rsidRPr="00031165" w14:paraId="69C01E23" w14:textId="77777777" w:rsidTr="0034124F">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26449B1F" w14:textId="77777777" w:rsidR="0034124F" w:rsidRPr="00031165" w:rsidRDefault="0034124F" w:rsidP="00F52E86">
            <w:pPr>
              <w:rPr>
                <w:color w:val="000000"/>
                <w:lang w:eastAsia="es-CR"/>
              </w:rPr>
            </w:pPr>
            <w:r w:rsidRPr="00031165">
              <w:rPr>
                <w:color w:val="000000"/>
                <w:lang w:eastAsia="es-CR"/>
              </w:rPr>
              <w:t>Persona Técnica Judicial 3</w:t>
            </w:r>
          </w:p>
        </w:tc>
        <w:tc>
          <w:tcPr>
            <w:tcW w:w="0" w:type="auto"/>
            <w:tcBorders>
              <w:top w:val="nil"/>
              <w:left w:val="nil"/>
              <w:bottom w:val="nil"/>
              <w:right w:val="double" w:sz="6" w:space="0" w:color="auto"/>
            </w:tcBorders>
            <w:shd w:val="clear" w:color="auto" w:fill="auto"/>
            <w:vAlign w:val="center"/>
            <w:hideMark/>
          </w:tcPr>
          <w:p w14:paraId="30FFBE71" w14:textId="77777777" w:rsidR="0034124F" w:rsidRPr="00031165" w:rsidRDefault="0034124F" w:rsidP="00F52E86">
            <w:pPr>
              <w:jc w:val="center"/>
              <w:rPr>
                <w:color w:val="000000"/>
                <w:lang w:eastAsia="es-CR"/>
              </w:rPr>
            </w:pPr>
            <w:r w:rsidRPr="00031165">
              <w:rPr>
                <w:color w:val="000000"/>
                <w:lang w:eastAsia="es-CR"/>
              </w:rPr>
              <w:t>Jueza o Juez 3</w:t>
            </w:r>
          </w:p>
        </w:tc>
        <w:tc>
          <w:tcPr>
            <w:tcW w:w="0" w:type="auto"/>
            <w:tcBorders>
              <w:top w:val="nil"/>
              <w:left w:val="nil"/>
              <w:bottom w:val="double" w:sz="6" w:space="0" w:color="auto"/>
              <w:right w:val="double" w:sz="6" w:space="0" w:color="auto"/>
            </w:tcBorders>
            <w:shd w:val="clear" w:color="auto" w:fill="auto"/>
            <w:vAlign w:val="center"/>
            <w:hideMark/>
          </w:tcPr>
          <w:p w14:paraId="5E39C825" w14:textId="77777777" w:rsidR="0034124F" w:rsidRPr="00031165" w:rsidRDefault="0034124F" w:rsidP="00F52E86">
            <w:pPr>
              <w:rPr>
                <w:color w:val="000000"/>
                <w:lang w:eastAsia="es-CR"/>
              </w:rPr>
            </w:pPr>
            <w:r w:rsidRPr="00031165">
              <w:rPr>
                <w:color w:val="000000"/>
                <w:lang w:eastAsia="es-CR"/>
              </w:rPr>
              <w:t xml:space="preserve">Persona Técnica Judicial 1 </w:t>
            </w:r>
            <w:r w:rsidRPr="00031165">
              <w:rPr>
                <w:b/>
                <w:bCs/>
                <w:i/>
                <w:iCs/>
                <w:color w:val="000000"/>
                <w:lang w:eastAsia="es-CR"/>
              </w:rPr>
              <w:t>(Divorcios por mutuo consentimiento)</w:t>
            </w:r>
          </w:p>
        </w:tc>
      </w:tr>
      <w:tr w:rsidR="0034124F" w:rsidRPr="00031165" w14:paraId="7E03B707" w14:textId="77777777" w:rsidTr="0034124F">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0A5117BC" w14:textId="77777777" w:rsidR="0034124F" w:rsidRPr="00031165" w:rsidRDefault="0034124F" w:rsidP="00F52E86">
            <w:pPr>
              <w:rPr>
                <w:color w:val="000000"/>
                <w:lang w:eastAsia="es-CR"/>
              </w:rPr>
            </w:pPr>
            <w:r w:rsidRPr="00031165">
              <w:rPr>
                <w:color w:val="000000"/>
                <w:lang w:eastAsia="es-CR"/>
              </w:rPr>
              <w:t>Persona Técnica Judicial 4</w:t>
            </w:r>
          </w:p>
        </w:tc>
        <w:tc>
          <w:tcPr>
            <w:tcW w:w="0" w:type="auto"/>
            <w:vMerge w:val="restart"/>
            <w:tcBorders>
              <w:top w:val="nil"/>
              <w:left w:val="nil"/>
              <w:right w:val="double" w:sz="6" w:space="0" w:color="auto"/>
            </w:tcBorders>
            <w:shd w:val="clear" w:color="auto" w:fill="auto"/>
            <w:vAlign w:val="center"/>
            <w:hideMark/>
          </w:tcPr>
          <w:p w14:paraId="640833CD" w14:textId="77777777" w:rsidR="0034124F" w:rsidRPr="00031165" w:rsidRDefault="0034124F" w:rsidP="00F52E86">
            <w:pPr>
              <w:jc w:val="center"/>
              <w:rPr>
                <w:b/>
                <w:bCs/>
                <w:i/>
                <w:iCs/>
                <w:color w:val="000000"/>
                <w:lang w:eastAsia="es-CR"/>
              </w:rPr>
            </w:pPr>
            <w:r w:rsidRPr="00031165">
              <w:rPr>
                <w:b/>
                <w:bCs/>
                <w:i/>
                <w:iCs/>
                <w:color w:val="000000"/>
                <w:lang w:eastAsia="es-CR"/>
              </w:rPr>
              <w:t>Contenciosos, menos ordinarios)</w:t>
            </w:r>
          </w:p>
          <w:p w14:paraId="29B83BA1" w14:textId="77777777" w:rsidR="0034124F" w:rsidRPr="00031165" w:rsidRDefault="0034124F" w:rsidP="00F52E86">
            <w:pPr>
              <w:rPr>
                <w:color w:val="000000"/>
                <w:lang w:eastAsia="es-CR"/>
              </w:rPr>
            </w:pPr>
            <w:r w:rsidRPr="00031165">
              <w:rPr>
                <w:color w:val="000000"/>
                <w:lang w:eastAsia="es-CR"/>
              </w:rPr>
              <w:lastRenderedPageBreak/>
              <w:t> </w:t>
            </w:r>
          </w:p>
          <w:p w14:paraId="1BD46881" w14:textId="77777777" w:rsidR="0034124F" w:rsidRPr="00031165" w:rsidRDefault="0034124F" w:rsidP="00F52E86">
            <w:pPr>
              <w:rPr>
                <w:b/>
                <w:bCs/>
                <w:i/>
                <w:iCs/>
                <w:color w:val="000000"/>
                <w:lang w:eastAsia="es-CR"/>
              </w:rPr>
            </w:pPr>
            <w:r w:rsidRPr="00031165">
              <w:rPr>
                <w:color w:val="000000"/>
                <w:lang w:eastAsia="es-CR"/>
              </w:rPr>
              <w:t> </w:t>
            </w:r>
          </w:p>
        </w:tc>
        <w:tc>
          <w:tcPr>
            <w:tcW w:w="0" w:type="auto"/>
            <w:tcBorders>
              <w:top w:val="nil"/>
              <w:left w:val="nil"/>
              <w:bottom w:val="double" w:sz="6" w:space="0" w:color="auto"/>
              <w:right w:val="double" w:sz="6" w:space="0" w:color="auto"/>
            </w:tcBorders>
            <w:shd w:val="clear" w:color="auto" w:fill="auto"/>
            <w:vAlign w:val="center"/>
            <w:hideMark/>
          </w:tcPr>
          <w:p w14:paraId="3EB9EE9C" w14:textId="77777777" w:rsidR="0034124F" w:rsidRPr="00031165" w:rsidRDefault="0034124F" w:rsidP="00F52E86">
            <w:pPr>
              <w:rPr>
                <w:color w:val="000000"/>
                <w:lang w:eastAsia="es-CR"/>
              </w:rPr>
            </w:pPr>
            <w:r w:rsidRPr="00031165">
              <w:rPr>
                <w:color w:val="000000"/>
                <w:lang w:eastAsia="es-CR"/>
              </w:rPr>
              <w:lastRenderedPageBreak/>
              <w:t xml:space="preserve">Persona Técnica Judicial 2 </w:t>
            </w:r>
            <w:r w:rsidRPr="00031165">
              <w:rPr>
                <w:b/>
                <w:bCs/>
                <w:i/>
                <w:iCs/>
                <w:color w:val="000000"/>
                <w:lang w:eastAsia="es-CR"/>
              </w:rPr>
              <w:t>(los demás procesos)</w:t>
            </w:r>
          </w:p>
        </w:tc>
      </w:tr>
      <w:tr w:rsidR="0034124F" w:rsidRPr="00031165" w14:paraId="462E9983" w14:textId="77777777" w:rsidTr="0034124F">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6F917802" w14:textId="77777777" w:rsidR="0034124F" w:rsidRPr="00031165" w:rsidRDefault="0034124F" w:rsidP="00F52E86">
            <w:pPr>
              <w:rPr>
                <w:color w:val="000000"/>
                <w:lang w:eastAsia="es-CR"/>
              </w:rPr>
            </w:pPr>
            <w:r w:rsidRPr="00031165">
              <w:rPr>
                <w:color w:val="000000"/>
                <w:lang w:eastAsia="es-CR"/>
              </w:rPr>
              <w:lastRenderedPageBreak/>
              <w:t xml:space="preserve">Persona Técnica Judicial 5 </w:t>
            </w:r>
            <w:r w:rsidRPr="00031165">
              <w:rPr>
                <w:i/>
                <w:iCs/>
                <w:color w:val="000000"/>
                <w:lang w:eastAsia="es-CR"/>
              </w:rPr>
              <w:t>(Manifestador)</w:t>
            </w:r>
          </w:p>
        </w:tc>
        <w:tc>
          <w:tcPr>
            <w:tcW w:w="0" w:type="auto"/>
            <w:vMerge/>
            <w:tcBorders>
              <w:left w:val="nil"/>
              <w:right w:val="double" w:sz="6" w:space="0" w:color="auto"/>
            </w:tcBorders>
            <w:shd w:val="clear" w:color="auto" w:fill="auto"/>
            <w:vAlign w:val="center"/>
            <w:hideMark/>
          </w:tcPr>
          <w:p w14:paraId="3AB5D74B" w14:textId="77777777" w:rsidR="0034124F" w:rsidRPr="00031165" w:rsidRDefault="0034124F" w:rsidP="00F52E86">
            <w:pPr>
              <w:rPr>
                <w:color w:val="000000"/>
                <w:lang w:eastAsia="es-CR"/>
              </w:rPr>
            </w:pPr>
          </w:p>
        </w:tc>
        <w:tc>
          <w:tcPr>
            <w:tcW w:w="0" w:type="auto"/>
            <w:tcBorders>
              <w:top w:val="nil"/>
              <w:left w:val="nil"/>
              <w:bottom w:val="double" w:sz="6" w:space="0" w:color="auto"/>
              <w:right w:val="double" w:sz="6" w:space="0" w:color="auto"/>
            </w:tcBorders>
            <w:shd w:val="clear" w:color="auto" w:fill="auto"/>
            <w:vAlign w:val="center"/>
            <w:hideMark/>
          </w:tcPr>
          <w:p w14:paraId="6D1127BE" w14:textId="77777777" w:rsidR="0034124F" w:rsidRPr="00031165" w:rsidRDefault="0034124F" w:rsidP="00F52E86">
            <w:pPr>
              <w:rPr>
                <w:color w:val="000000"/>
                <w:lang w:eastAsia="es-CR"/>
              </w:rPr>
            </w:pPr>
            <w:r w:rsidRPr="00031165">
              <w:rPr>
                <w:color w:val="000000"/>
                <w:lang w:eastAsia="es-CR"/>
              </w:rPr>
              <w:t xml:space="preserve">Persona Técnica Judicial 3 </w:t>
            </w:r>
            <w:r w:rsidRPr="00031165">
              <w:rPr>
                <w:b/>
                <w:bCs/>
                <w:i/>
                <w:iCs/>
                <w:color w:val="000000"/>
                <w:lang w:eastAsia="es-CR"/>
              </w:rPr>
              <w:t>(los demás procesos)</w:t>
            </w:r>
          </w:p>
        </w:tc>
      </w:tr>
      <w:tr w:rsidR="0034124F" w:rsidRPr="00031165" w14:paraId="10E36A5C" w14:textId="77777777" w:rsidTr="0034124F">
        <w:trPr>
          <w:trHeight w:val="20"/>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04C4093D" w14:textId="77777777" w:rsidR="0034124F" w:rsidRPr="00031165" w:rsidRDefault="0034124F" w:rsidP="00F52E86">
            <w:pPr>
              <w:rPr>
                <w:color w:val="000000"/>
                <w:lang w:eastAsia="es-CR"/>
              </w:rPr>
            </w:pPr>
            <w:r w:rsidRPr="00031165">
              <w:rPr>
                <w:color w:val="000000"/>
                <w:lang w:eastAsia="es-CR"/>
              </w:rPr>
              <w:t>Auxiliar de Servicios Generales</w:t>
            </w:r>
          </w:p>
        </w:tc>
        <w:tc>
          <w:tcPr>
            <w:tcW w:w="0" w:type="auto"/>
            <w:vMerge/>
            <w:tcBorders>
              <w:left w:val="nil"/>
              <w:bottom w:val="double" w:sz="6" w:space="0" w:color="000000"/>
              <w:right w:val="double" w:sz="6" w:space="0" w:color="auto"/>
            </w:tcBorders>
            <w:shd w:val="clear" w:color="auto" w:fill="auto"/>
            <w:vAlign w:val="center"/>
            <w:hideMark/>
          </w:tcPr>
          <w:p w14:paraId="6FA32A0C" w14:textId="77777777" w:rsidR="0034124F" w:rsidRPr="00031165" w:rsidRDefault="0034124F" w:rsidP="00F52E86">
            <w:pPr>
              <w:rPr>
                <w:color w:val="000000"/>
                <w:lang w:eastAsia="es-CR"/>
              </w:rPr>
            </w:pPr>
          </w:p>
        </w:tc>
        <w:tc>
          <w:tcPr>
            <w:tcW w:w="0" w:type="auto"/>
            <w:tcBorders>
              <w:top w:val="nil"/>
              <w:left w:val="nil"/>
              <w:bottom w:val="double" w:sz="6" w:space="0" w:color="auto"/>
              <w:right w:val="double" w:sz="6" w:space="0" w:color="auto"/>
            </w:tcBorders>
            <w:shd w:val="clear" w:color="auto" w:fill="auto"/>
            <w:vAlign w:val="center"/>
            <w:hideMark/>
          </w:tcPr>
          <w:p w14:paraId="6190F3BC" w14:textId="77777777" w:rsidR="0034124F" w:rsidRPr="00031165" w:rsidRDefault="0034124F" w:rsidP="00F52E86">
            <w:pPr>
              <w:rPr>
                <w:color w:val="000000"/>
                <w:lang w:eastAsia="es-CR"/>
              </w:rPr>
            </w:pPr>
            <w:r w:rsidRPr="00031165">
              <w:rPr>
                <w:color w:val="000000"/>
                <w:lang w:eastAsia="es-CR"/>
              </w:rPr>
              <w:t xml:space="preserve">Persona Técnica Judicial 4 </w:t>
            </w:r>
            <w:r w:rsidRPr="00031165">
              <w:rPr>
                <w:b/>
                <w:bCs/>
                <w:i/>
                <w:iCs/>
                <w:color w:val="000000"/>
                <w:lang w:eastAsia="es-CR"/>
              </w:rPr>
              <w:t>(Divorcios por mutuo consentimiento)</w:t>
            </w:r>
          </w:p>
        </w:tc>
      </w:tr>
      <w:tr w:rsidR="0034124F" w:rsidRPr="00031165" w14:paraId="23A145B7" w14:textId="77777777" w:rsidTr="0034124F">
        <w:trPr>
          <w:trHeight w:val="20"/>
        </w:trPr>
        <w:tc>
          <w:tcPr>
            <w:tcW w:w="0" w:type="auto"/>
            <w:gridSpan w:val="3"/>
            <w:tcBorders>
              <w:top w:val="nil"/>
              <w:left w:val="double" w:sz="6" w:space="0" w:color="auto"/>
              <w:bottom w:val="nil"/>
              <w:right w:val="double" w:sz="6" w:space="0" w:color="000000"/>
            </w:tcBorders>
            <w:shd w:val="clear" w:color="000000" w:fill="D9D9D9"/>
            <w:vAlign w:val="center"/>
            <w:hideMark/>
          </w:tcPr>
          <w:p w14:paraId="7F7416F2" w14:textId="77777777" w:rsidR="0034124F" w:rsidRPr="00031165" w:rsidRDefault="0034124F" w:rsidP="0034124F">
            <w:pPr>
              <w:spacing w:before="0"/>
              <w:rPr>
                <w:i/>
                <w:iCs/>
                <w:color w:val="000000"/>
                <w:lang w:eastAsia="es-CR"/>
              </w:rPr>
            </w:pPr>
            <w:r w:rsidRPr="00031165">
              <w:rPr>
                <w:i/>
                <w:iCs/>
                <w:color w:val="000000"/>
                <w:lang w:eastAsia="es-CR"/>
              </w:rPr>
              <w:t>Observaciones:</w:t>
            </w:r>
          </w:p>
        </w:tc>
      </w:tr>
      <w:tr w:rsidR="0034124F" w:rsidRPr="00031165" w14:paraId="74DA570C" w14:textId="77777777" w:rsidTr="0034124F">
        <w:trPr>
          <w:trHeight w:val="20"/>
        </w:trPr>
        <w:tc>
          <w:tcPr>
            <w:tcW w:w="0" w:type="auto"/>
            <w:gridSpan w:val="3"/>
            <w:tcBorders>
              <w:top w:val="nil"/>
              <w:left w:val="double" w:sz="6" w:space="0" w:color="auto"/>
              <w:bottom w:val="nil"/>
              <w:right w:val="double" w:sz="6" w:space="0" w:color="000000"/>
            </w:tcBorders>
            <w:shd w:val="clear" w:color="000000" w:fill="D9D9D9"/>
            <w:vAlign w:val="center"/>
            <w:hideMark/>
          </w:tcPr>
          <w:p w14:paraId="7CFC446F" w14:textId="77777777" w:rsidR="0034124F" w:rsidRPr="00031165" w:rsidRDefault="0034124F" w:rsidP="0034124F">
            <w:pPr>
              <w:spacing w:before="0"/>
              <w:rPr>
                <w:i/>
                <w:iCs/>
                <w:color w:val="000000"/>
                <w:lang w:eastAsia="es-CR"/>
              </w:rPr>
            </w:pPr>
            <w:r w:rsidRPr="00031165">
              <w:rPr>
                <w:i/>
                <w:iCs/>
                <w:color w:val="000000"/>
                <w:lang w:eastAsia="es-CR"/>
              </w:rPr>
              <w:t xml:space="preserve">•La persona técnica judicial 5 se mantiene con la atención de usuarios en el área de manifestación. </w:t>
            </w:r>
          </w:p>
        </w:tc>
      </w:tr>
      <w:tr w:rsidR="0034124F" w:rsidRPr="00031165" w14:paraId="7CCFCCEB" w14:textId="77777777" w:rsidTr="0034124F">
        <w:trPr>
          <w:trHeight w:val="20"/>
        </w:trPr>
        <w:tc>
          <w:tcPr>
            <w:tcW w:w="0" w:type="auto"/>
            <w:gridSpan w:val="3"/>
            <w:tcBorders>
              <w:top w:val="nil"/>
              <w:left w:val="double" w:sz="6" w:space="0" w:color="auto"/>
              <w:bottom w:val="nil"/>
              <w:right w:val="double" w:sz="6" w:space="0" w:color="000000"/>
            </w:tcBorders>
            <w:shd w:val="clear" w:color="000000" w:fill="D9D9D9"/>
            <w:vAlign w:val="center"/>
            <w:hideMark/>
          </w:tcPr>
          <w:p w14:paraId="774A69F5" w14:textId="77777777" w:rsidR="0034124F" w:rsidRPr="00031165" w:rsidRDefault="0034124F" w:rsidP="0034124F">
            <w:pPr>
              <w:spacing w:before="0"/>
              <w:rPr>
                <w:i/>
                <w:iCs/>
                <w:color w:val="000000"/>
                <w:lang w:eastAsia="es-CR"/>
              </w:rPr>
            </w:pPr>
            <w:r w:rsidRPr="00031165">
              <w:rPr>
                <w:i/>
                <w:iCs/>
                <w:color w:val="000000"/>
                <w:lang w:eastAsia="es-CR"/>
              </w:rPr>
              <w:t xml:space="preserve">•Se elimina el reparto de demandas nuevas por terminación y se distribuirá por clase de asunto. </w:t>
            </w:r>
          </w:p>
        </w:tc>
      </w:tr>
      <w:tr w:rsidR="0034124F" w:rsidRPr="00031165" w14:paraId="3F0D11BD" w14:textId="77777777" w:rsidTr="0034124F">
        <w:trPr>
          <w:trHeight w:val="20"/>
        </w:trPr>
        <w:tc>
          <w:tcPr>
            <w:tcW w:w="0" w:type="auto"/>
            <w:gridSpan w:val="3"/>
            <w:tcBorders>
              <w:top w:val="nil"/>
              <w:left w:val="double" w:sz="6" w:space="0" w:color="auto"/>
              <w:bottom w:val="nil"/>
              <w:right w:val="double" w:sz="6" w:space="0" w:color="000000"/>
            </w:tcBorders>
            <w:shd w:val="clear" w:color="000000" w:fill="D9D9D9"/>
            <w:vAlign w:val="center"/>
            <w:hideMark/>
          </w:tcPr>
          <w:p w14:paraId="4AF54962" w14:textId="77777777" w:rsidR="0034124F" w:rsidRPr="00031165" w:rsidRDefault="0034124F" w:rsidP="0034124F">
            <w:pPr>
              <w:spacing w:before="0"/>
              <w:rPr>
                <w:i/>
                <w:iCs/>
                <w:color w:val="000000"/>
                <w:lang w:eastAsia="es-CR"/>
              </w:rPr>
            </w:pPr>
            <w:r w:rsidRPr="00031165">
              <w:rPr>
                <w:i/>
                <w:iCs/>
                <w:color w:val="000000"/>
                <w:lang w:eastAsia="es-CR"/>
              </w:rPr>
              <w:t>•Las personas técnicas judiciales 1 y 4 se mantienen conociendo los procesos de Divorcios por mutuo consentimiento</w:t>
            </w:r>
          </w:p>
        </w:tc>
      </w:tr>
      <w:tr w:rsidR="0034124F" w:rsidRPr="00031165" w14:paraId="6A2783C9" w14:textId="77777777" w:rsidTr="0034124F">
        <w:trPr>
          <w:trHeight w:val="20"/>
        </w:trPr>
        <w:tc>
          <w:tcPr>
            <w:tcW w:w="0" w:type="auto"/>
            <w:gridSpan w:val="3"/>
            <w:tcBorders>
              <w:top w:val="nil"/>
              <w:left w:val="double" w:sz="6" w:space="0" w:color="auto"/>
              <w:bottom w:val="double" w:sz="6" w:space="0" w:color="auto"/>
              <w:right w:val="double" w:sz="6" w:space="0" w:color="000000"/>
            </w:tcBorders>
            <w:shd w:val="clear" w:color="000000" w:fill="D9D9D9"/>
            <w:vAlign w:val="center"/>
            <w:hideMark/>
          </w:tcPr>
          <w:p w14:paraId="736E5108" w14:textId="77777777" w:rsidR="0034124F" w:rsidRPr="00031165" w:rsidRDefault="0034124F" w:rsidP="0034124F">
            <w:pPr>
              <w:spacing w:before="0"/>
              <w:rPr>
                <w:i/>
                <w:iCs/>
                <w:color w:val="000000"/>
                <w:lang w:eastAsia="es-CR"/>
              </w:rPr>
            </w:pPr>
            <w:r w:rsidRPr="00031165">
              <w:rPr>
                <w:i/>
                <w:iCs/>
                <w:color w:val="000000"/>
                <w:lang w:eastAsia="es-CR"/>
              </w:rPr>
              <w:t>•Las personas técnicas judiciales 2 y 3 realizaran el trámite de todos los procesos con la excepción de los Divorcios por mutuo consentimiento</w:t>
            </w:r>
          </w:p>
        </w:tc>
      </w:tr>
    </w:tbl>
    <w:p w14:paraId="08F794CF" w14:textId="77777777" w:rsidR="0034124F" w:rsidRPr="0034124F" w:rsidRDefault="0034124F" w:rsidP="0034124F">
      <w:pPr>
        <w:pStyle w:val="Prrafodelista"/>
        <w:ind w:left="0" w:right="-376"/>
        <w:jc w:val="both"/>
        <w:rPr>
          <w:rFonts w:ascii="Book Antiqua" w:hAnsi="Book Antiqua" w:cs="Book Antiqua"/>
          <w:b/>
          <w:bCs/>
          <w:i/>
          <w:iCs/>
          <w:sz w:val="18"/>
          <w:szCs w:val="18"/>
        </w:rPr>
      </w:pPr>
      <w:r w:rsidRPr="0034124F">
        <w:rPr>
          <w:rFonts w:ascii="Book Antiqua" w:hAnsi="Book Antiqua" w:cs="Book Antiqua"/>
          <w:b/>
          <w:bCs/>
          <w:i/>
          <w:iCs/>
          <w:sz w:val="18"/>
          <w:szCs w:val="18"/>
        </w:rPr>
        <w:t>Fuente: Subproceso de Modernización Institucional con base en análisis de funciones del personal judicial e información estadística tomada del anuario judicial en la materia de Familia del Juzgado de Familia del III Circuito Judicial de San José, durante el año 2019.</w:t>
      </w:r>
    </w:p>
    <w:p w14:paraId="10F78D0D" w14:textId="77777777" w:rsidR="00097158" w:rsidRDefault="00097158" w:rsidP="00C83842">
      <w:pPr>
        <w:pStyle w:val="Prrafodelista"/>
        <w:ind w:left="720"/>
        <w:jc w:val="both"/>
        <w:rPr>
          <w:rFonts w:ascii="Book Antiqua" w:hAnsi="Book Antiqua"/>
        </w:rPr>
      </w:pPr>
    </w:p>
    <w:p w14:paraId="666D0315" w14:textId="77777777" w:rsidR="00097158" w:rsidRDefault="00097158" w:rsidP="00097158">
      <w:pPr>
        <w:pStyle w:val="Prrafodelista"/>
        <w:ind w:left="720"/>
        <w:jc w:val="both"/>
        <w:rPr>
          <w:rFonts w:ascii="Book Antiqua" w:hAnsi="Book Antiqua"/>
        </w:rPr>
      </w:pPr>
    </w:p>
    <w:p w14:paraId="2AD16DC4" w14:textId="03EAEC04" w:rsidR="002A52AC" w:rsidRPr="00C83842" w:rsidRDefault="002A52AC" w:rsidP="00C83842">
      <w:pPr>
        <w:pStyle w:val="Prrafodelista"/>
        <w:numPr>
          <w:ilvl w:val="0"/>
          <w:numId w:val="6"/>
        </w:numPr>
        <w:jc w:val="both"/>
      </w:pPr>
      <w:r w:rsidRPr="00C83842">
        <w:rPr>
          <w:rFonts w:ascii="Book Antiqua" w:hAnsi="Book Antiqua"/>
        </w:rPr>
        <w:t xml:space="preserve">No obstante, en esta propuesta se omitió aclarar también que las dos personas técnicas judiciales que se dedicarán 100% a la atención de los divorcios por mutuo consentimiento, también deberían atender dos terminaciones, cada uno, de procesos contenciosos, tal como sucedía desde la situación actual del despacho. </w:t>
      </w:r>
    </w:p>
    <w:p w14:paraId="2020C795" w14:textId="77777777" w:rsidR="002A52AC" w:rsidRDefault="002A52AC" w:rsidP="00471355"/>
    <w:p w14:paraId="1D147410" w14:textId="65222CC2" w:rsidR="00DD2844" w:rsidRDefault="002A52AC" w:rsidP="00097158">
      <w:pPr>
        <w:pStyle w:val="Prrafodelista"/>
        <w:numPr>
          <w:ilvl w:val="0"/>
          <w:numId w:val="6"/>
        </w:numPr>
        <w:jc w:val="both"/>
        <w:rPr>
          <w:rFonts w:ascii="Book Antiqua" w:hAnsi="Book Antiqua"/>
        </w:rPr>
      </w:pPr>
      <w:r w:rsidRPr="00C83842">
        <w:rPr>
          <w:rFonts w:ascii="Book Antiqua" w:hAnsi="Book Antiqua"/>
        </w:rPr>
        <w:t>Al respecto, m</w:t>
      </w:r>
      <w:r w:rsidR="0034124F" w:rsidRPr="00C83842">
        <w:rPr>
          <w:rFonts w:ascii="Book Antiqua" w:hAnsi="Book Antiqua"/>
        </w:rPr>
        <w:t xml:space="preserve">ediante correo electrónico </w:t>
      </w:r>
      <w:r w:rsidR="009A1F34" w:rsidRPr="00C83842">
        <w:rPr>
          <w:rFonts w:ascii="Book Antiqua" w:hAnsi="Book Antiqua"/>
        </w:rPr>
        <w:t>del 16 de febrero del año en curso, la Licda. Zeidy Jacobo Moran, Jueza Coordinadora del Juzgado de Familia de Desamparados</w:t>
      </w:r>
      <w:r w:rsidR="009B718C" w:rsidRPr="00C83842">
        <w:rPr>
          <w:rFonts w:ascii="Book Antiqua" w:hAnsi="Book Antiqua"/>
        </w:rPr>
        <w:t xml:space="preserve"> (ver apéndice 3)</w:t>
      </w:r>
      <w:r w:rsidR="009A1F34" w:rsidRPr="00C83842">
        <w:rPr>
          <w:rFonts w:ascii="Book Antiqua" w:hAnsi="Book Antiqua"/>
        </w:rPr>
        <w:t xml:space="preserve">, emite una serie de observaciones al oficio definitivo 178-PLA-MI-2020, entre otros puntos:  </w:t>
      </w:r>
    </w:p>
    <w:p w14:paraId="3D18E424" w14:textId="77777777" w:rsidR="00097158" w:rsidRPr="00C83842" w:rsidRDefault="00097158" w:rsidP="00C83842">
      <w:pPr>
        <w:pStyle w:val="Prrafodelista"/>
        <w:rPr>
          <w:rFonts w:ascii="Book Antiqua" w:hAnsi="Book Antiqua"/>
        </w:rPr>
      </w:pPr>
    </w:p>
    <w:p w14:paraId="34B53965" w14:textId="77777777" w:rsidR="009A1F34" w:rsidRPr="009A1F34" w:rsidRDefault="009A1F34" w:rsidP="009A1F34">
      <w:pPr>
        <w:ind w:left="567" w:right="474"/>
        <w:rPr>
          <w:i/>
          <w:iCs/>
          <w:snapToGrid w:val="0"/>
        </w:rPr>
      </w:pPr>
      <w:r>
        <w:rPr>
          <w:i/>
          <w:iCs/>
          <w:snapToGrid w:val="0"/>
        </w:rPr>
        <w:t xml:space="preserve">“… </w:t>
      </w:r>
      <w:r w:rsidRPr="009A1F34">
        <w:rPr>
          <w:i/>
          <w:iCs/>
          <w:snapToGrid w:val="0"/>
        </w:rPr>
        <w:t>A dicha distribución las personas juzgadoras de este Despacho nos oponemos, pues el nuevo diseño colapsará el Juzgado en plazo de dos meses o menos. Nunca hemos tenido un técnico judicial destinado a atender solo divorcios por mutuo consentimiento, mucho menos tener dos destinados a esa función. </w:t>
      </w:r>
    </w:p>
    <w:p w14:paraId="27679848" w14:textId="26621053" w:rsidR="009A1F34" w:rsidRDefault="009A1F34" w:rsidP="009A1F34">
      <w:pPr>
        <w:ind w:left="567" w:right="474"/>
        <w:rPr>
          <w:i/>
          <w:iCs/>
          <w:snapToGrid w:val="0"/>
        </w:rPr>
      </w:pPr>
      <w:r w:rsidRPr="009A1F34">
        <w:rPr>
          <w:i/>
          <w:iCs/>
          <w:snapToGrid w:val="0"/>
        </w:rPr>
        <w:lastRenderedPageBreak/>
        <w:t>El Juzgado solo cuenta con cuatro plazas de técnicos tramitadores, destinar dos personas técnicas para atender solo divorcios por mutuo, producirá como efecto liberar y dejar casi sin carga de trabajo a los técnicos 1 y 4 y recargar en forma desproporcionada a los técnicos 2 y 3, advirtiéndose que no se trata de un recargo manejable sino del colapso del Juzgado</w:t>
      </w:r>
      <w:r>
        <w:rPr>
          <w:i/>
          <w:iCs/>
          <w:snapToGrid w:val="0"/>
        </w:rPr>
        <w:t>…”</w:t>
      </w:r>
      <w:r w:rsidR="00F52E86">
        <w:rPr>
          <w:i/>
          <w:iCs/>
          <w:snapToGrid w:val="0"/>
        </w:rPr>
        <w:t>.</w:t>
      </w:r>
    </w:p>
    <w:p w14:paraId="1ED039C5" w14:textId="77777777" w:rsidR="00097158" w:rsidRDefault="00097158" w:rsidP="009A1F34">
      <w:pPr>
        <w:rPr>
          <w:snapToGrid w:val="0"/>
        </w:rPr>
      </w:pPr>
    </w:p>
    <w:p w14:paraId="79885EEC" w14:textId="1AD7866F" w:rsidR="009A1F34" w:rsidRPr="00C83842" w:rsidRDefault="002A52AC" w:rsidP="00C83842">
      <w:pPr>
        <w:pStyle w:val="Prrafodelista"/>
        <w:numPr>
          <w:ilvl w:val="0"/>
          <w:numId w:val="6"/>
        </w:numPr>
        <w:jc w:val="both"/>
      </w:pPr>
      <w:r w:rsidRPr="00C83842">
        <w:rPr>
          <w:rFonts w:ascii="Book Antiqua" w:hAnsi="Book Antiqua"/>
        </w:rPr>
        <w:t xml:space="preserve">En virtud de </w:t>
      </w:r>
      <w:r w:rsidR="00097158">
        <w:rPr>
          <w:rFonts w:ascii="Book Antiqua" w:hAnsi="Book Antiqua"/>
        </w:rPr>
        <w:t xml:space="preserve">todo </w:t>
      </w:r>
      <w:r w:rsidRPr="00C83842">
        <w:rPr>
          <w:rFonts w:ascii="Book Antiqua" w:hAnsi="Book Antiqua"/>
        </w:rPr>
        <w:t xml:space="preserve">lo indicado con anterioridad, se </w:t>
      </w:r>
      <w:r w:rsidR="001D355E">
        <w:rPr>
          <w:rFonts w:ascii="Book Antiqua" w:hAnsi="Book Antiqua"/>
        </w:rPr>
        <w:t xml:space="preserve">analizó lo solicitado por la jueza Coordinadora y se considera oportuno realizar una variación en la </w:t>
      </w:r>
      <w:r w:rsidRPr="00C83842">
        <w:rPr>
          <w:rFonts w:ascii="Book Antiqua" w:hAnsi="Book Antiqua"/>
        </w:rPr>
        <w:t xml:space="preserve">estructura organizacional propuesta </w:t>
      </w:r>
      <w:r w:rsidR="00DD72D4" w:rsidRPr="00C83842">
        <w:rPr>
          <w:rFonts w:ascii="Book Antiqua" w:hAnsi="Book Antiqua"/>
        </w:rPr>
        <w:t>en el</w:t>
      </w:r>
      <w:r w:rsidRPr="00C83842">
        <w:rPr>
          <w:rFonts w:ascii="Book Antiqua" w:hAnsi="Book Antiqua"/>
        </w:rPr>
        <w:t xml:space="preserve"> oficio </w:t>
      </w:r>
      <w:r w:rsidR="00DD72D4" w:rsidRPr="00C83842">
        <w:rPr>
          <w:rFonts w:ascii="Book Antiqua" w:hAnsi="Book Antiqua"/>
        </w:rPr>
        <w:t>178</w:t>
      </w:r>
      <w:r w:rsidRPr="00C83842">
        <w:rPr>
          <w:rFonts w:ascii="Book Antiqua" w:hAnsi="Book Antiqua"/>
        </w:rPr>
        <w:t>-PLA-MI-2021</w:t>
      </w:r>
      <w:r w:rsidR="00DD72D4" w:rsidRPr="00C83842">
        <w:rPr>
          <w:rFonts w:ascii="Book Antiqua" w:hAnsi="Book Antiqua"/>
        </w:rPr>
        <w:t>.</w:t>
      </w:r>
    </w:p>
    <w:p w14:paraId="3B600758" w14:textId="77777777" w:rsidR="00097158" w:rsidRPr="00C83842" w:rsidRDefault="00097158" w:rsidP="00C04C55">
      <w:pPr>
        <w:pStyle w:val="Prrafodelista"/>
        <w:ind w:left="-284" w:right="-518"/>
        <w:jc w:val="both"/>
        <w:rPr>
          <w:rFonts w:ascii="Book Antiqua" w:hAnsi="Book Antiqua" w:cstheme="minorBidi"/>
          <w:snapToGrid w:val="0"/>
          <w:sz w:val="22"/>
          <w:szCs w:val="22"/>
        </w:rPr>
      </w:pPr>
    </w:p>
    <w:p w14:paraId="0E3A15E9" w14:textId="59752ECC" w:rsidR="002D0BA4" w:rsidRDefault="002D0BA4" w:rsidP="00097158">
      <w:pPr>
        <w:pStyle w:val="Prrafodelista"/>
        <w:ind w:left="720"/>
        <w:jc w:val="both"/>
        <w:rPr>
          <w:rFonts w:ascii="Book Antiqua" w:hAnsi="Book Antiqua"/>
        </w:rPr>
      </w:pPr>
      <w:r w:rsidRPr="00C83842">
        <w:rPr>
          <w:rFonts w:ascii="Book Antiqua" w:hAnsi="Book Antiqua"/>
        </w:rPr>
        <w:t xml:space="preserve">Esta propuesta </w:t>
      </w:r>
      <w:r w:rsidR="00DD72D4" w:rsidRPr="00C83842">
        <w:rPr>
          <w:rFonts w:ascii="Book Antiqua" w:hAnsi="Book Antiqua"/>
        </w:rPr>
        <w:t xml:space="preserve">plantea </w:t>
      </w:r>
      <w:r w:rsidRPr="00C83842">
        <w:rPr>
          <w:rFonts w:ascii="Book Antiqua" w:hAnsi="Book Antiqua"/>
        </w:rPr>
        <w:t>que las cuatro (4) personas técnicas judiciales tramiten todas las materias de Familia de forma equitativa, es decir que, no exista especialización alguna por tipo de proce</w:t>
      </w:r>
      <w:r w:rsidR="00DD72D4" w:rsidRPr="00C83842">
        <w:rPr>
          <w:rFonts w:ascii="Book Antiqua" w:hAnsi="Book Antiqua"/>
        </w:rPr>
        <w:t>dimiento</w:t>
      </w:r>
      <w:r w:rsidRPr="00C83842">
        <w:rPr>
          <w:rFonts w:ascii="Book Antiqua" w:hAnsi="Book Antiqua"/>
        </w:rPr>
        <w:t xml:space="preserve">. Lo anterior sugiere que la carga de trabajo se divida en </w:t>
      </w:r>
      <w:r w:rsidR="000808B4" w:rsidRPr="00C83842">
        <w:rPr>
          <w:rFonts w:ascii="Book Antiqua" w:hAnsi="Book Antiqua"/>
        </w:rPr>
        <w:t xml:space="preserve">un </w:t>
      </w:r>
      <w:r w:rsidRPr="00C83842">
        <w:rPr>
          <w:rFonts w:ascii="Book Antiqua" w:hAnsi="Book Antiqua"/>
        </w:rPr>
        <w:t>25% por Técnica o Técnico Judicial</w:t>
      </w:r>
      <w:r w:rsidR="00DD72D4" w:rsidRPr="00C83842">
        <w:rPr>
          <w:rFonts w:ascii="Book Antiqua" w:hAnsi="Book Antiqua"/>
        </w:rPr>
        <w:t xml:space="preserve">, conforme la recomendación del propio </w:t>
      </w:r>
      <w:r w:rsidR="00B8162E" w:rsidRPr="00C83842">
        <w:rPr>
          <w:rFonts w:ascii="Book Antiqua" w:hAnsi="Book Antiqua"/>
        </w:rPr>
        <w:t>Consejo de Jueces del Juzgado.</w:t>
      </w:r>
    </w:p>
    <w:p w14:paraId="7A8002BB" w14:textId="710C4235" w:rsidR="00097158" w:rsidRDefault="00097158">
      <w:pPr>
        <w:spacing w:before="0" w:after="160"/>
        <w:jc w:val="left"/>
      </w:pPr>
    </w:p>
    <w:p w14:paraId="1C0E551A" w14:textId="77777777" w:rsidR="00C83842" w:rsidRDefault="001D355E">
      <w:pPr>
        <w:spacing w:before="0" w:after="160"/>
        <w:jc w:val="left"/>
      </w:pPr>
      <w:r>
        <w:tab/>
      </w:r>
    </w:p>
    <w:p w14:paraId="704D076F" w14:textId="77777777" w:rsidR="00C83842" w:rsidRDefault="00C83842">
      <w:pPr>
        <w:spacing w:before="0" w:after="160"/>
        <w:jc w:val="left"/>
      </w:pPr>
    </w:p>
    <w:p w14:paraId="1E2EEA73" w14:textId="77777777" w:rsidR="00C83842" w:rsidRDefault="00C83842">
      <w:pPr>
        <w:spacing w:before="0" w:after="160"/>
        <w:jc w:val="left"/>
      </w:pPr>
    </w:p>
    <w:p w14:paraId="523EB9D4" w14:textId="77777777" w:rsidR="00C83842" w:rsidRDefault="00C83842">
      <w:pPr>
        <w:spacing w:before="0" w:after="160"/>
        <w:jc w:val="left"/>
      </w:pPr>
    </w:p>
    <w:p w14:paraId="025DADBA" w14:textId="77777777" w:rsidR="00C83842" w:rsidRDefault="00C83842">
      <w:pPr>
        <w:spacing w:before="0" w:after="160"/>
        <w:jc w:val="left"/>
      </w:pPr>
    </w:p>
    <w:p w14:paraId="15400168" w14:textId="77777777" w:rsidR="00C83842" w:rsidRDefault="00C83842">
      <w:pPr>
        <w:spacing w:before="0" w:after="160"/>
        <w:jc w:val="left"/>
      </w:pPr>
    </w:p>
    <w:p w14:paraId="5A475493" w14:textId="77777777" w:rsidR="00C83842" w:rsidRDefault="00C83842">
      <w:pPr>
        <w:spacing w:before="0" w:after="160"/>
        <w:jc w:val="left"/>
      </w:pPr>
    </w:p>
    <w:p w14:paraId="5A8614B2" w14:textId="77777777" w:rsidR="00C83842" w:rsidRDefault="00C83842">
      <w:pPr>
        <w:spacing w:before="0" w:after="160"/>
        <w:jc w:val="left"/>
      </w:pPr>
    </w:p>
    <w:p w14:paraId="53AB7A0D" w14:textId="77777777" w:rsidR="00C83842" w:rsidRDefault="00C83842">
      <w:pPr>
        <w:spacing w:before="0" w:after="160"/>
        <w:jc w:val="left"/>
      </w:pPr>
    </w:p>
    <w:p w14:paraId="72400ED4" w14:textId="77777777" w:rsidR="00C83842" w:rsidRDefault="00C83842">
      <w:pPr>
        <w:spacing w:before="0" w:after="160"/>
        <w:jc w:val="left"/>
      </w:pPr>
    </w:p>
    <w:p w14:paraId="0C7D7008" w14:textId="77777777" w:rsidR="00C83842" w:rsidRDefault="00C83842">
      <w:pPr>
        <w:spacing w:before="0" w:after="160"/>
        <w:jc w:val="left"/>
      </w:pPr>
    </w:p>
    <w:p w14:paraId="7884AA43" w14:textId="77777777" w:rsidR="00C83842" w:rsidRDefault="00C83842">
      <w:pPr>
        <w:spacing w:before="0" w:after="160"/>
        <w:jc w:val="left"/>
      </w:pPr>
    </w:p>
    <w:p w14:paraId="46571A47" w14:textId="77777777" w:rsidR="00C83842" w:rsidRDefault="00C83842">
      <w:pPr>
        <w:spacing w:before="0" w:after="160"/>
        <w:jc w:val="left"/>
      </w:pPr>
    </w:p>
    <w:p w14:paraId="6051EEAF" w14:textId="77777777" w:rsidR="00C83842" w:rsidRDefault="00C83842">
      <w:pPr>
        <w:spacing w:before="0" w:after="160"/>
        <w:jc w:val="left"/>
      </w:pPr>
    </w:p>
    <w:p w14:paraId="745B56FA" w14:textId="77777777" w:rsidR="00C83842" w:rsidRDefault="00C83842">
      <w:pPr>
        <w:spacing w:before="0" w:after="160"/>
        <w:jc w:val="left"/>
      </w:pPr>
    </w:p>
    <w:p w14:paraId="7E54DF9D" w14:textId="423E8AB0" w:rsidR="001D355E" w:rsidRDefault="001D355E">
      <w:pPr>
        <w:spacing w:before="0" w:after="160"/>
        <w:jc w:val="left"/>
      </w:pPr>
      <w:r w:rsidRPr="00C83842">
        <w:rPr>
          <w:rFonts w:eastAsia="Times New Roman" w:cs="Arial"/>
          <w:sz w:val="24"/>
          <w:szCs w:val="24"/>
          <w:lang w:eastAsia="es-ES"/>
        </w:rPr>
        <w:lastRenderedPageBreak/>
        <w:t>Lo anterior, conforme se aprecia a continuación:</w:t>
      </w:r>
    </w:p>
    <w:p w14:paraId="3B15B047" w14:textId="77777777" w:rsidR="00097158" w:rsidRPr="00C83842" w:rsidRDefault="00097158" w:rsidP="00C83842">
      <w:pPr>
        <w:pStyle w:val="Prrafodelista"/>
        <w:ind w:left="720"/>
        <w:jc w:val="both"/>
      </w:pPr>
    </w:p>
    <w:p w14:paraId="65673FF1" w14:textId="7F9129F6" w:rsidR="000808B4" w:rsidRPr="00CA43AF" w:rsidRDefault="000808B4" w:rsidP="000808B4">
      <w:pPr>
        <w:pStyle w:val="Ttulo"/>
        <w:rPr>
          <w:rFonts w:ascii="Book Antiqua" w:hAnsi="Book Antiqua" w:cs="Arial"/>
          <w:iCs/>
          <w:sz w:val="24"/>
          <w:szCs w:val="24"/>
        </w:rPr>
      </w:pPr>
      <w:r w:rsidRPr="00CA43AF">
        <w:rPr>
          <w:rFonts w:ascii="Book Antiqua" w:hAnsi="Book Antiqua" w:cs="Arial"/>
          <w:iCs/>
          <w:sz w:val="24"/>
          <w:szCs w:val="24"/>
        </w:rPr>
        <w:t xml:space="preserve">Cuadro </w:t>
      </w:r>
      <w:r w:rsidR="00097158">
        <w:rPr>
          <w:rFonts w:ascii="Book Antiqua" w:hAnsi="Book Antiqua" w:cs="Arial"/>
          <w:iCs/>
          <w:sz w:val="24"/>
          <w:szCs w:val="24"/>
        </w:rPr>
        <w:t>3</w:t>
      </w:r>
    </w:p>
    <w:p w14:paraId="450CF883" w14:textId="77777777" w:rsidR="008362E9" w:rsidRPr="00B17B29" w:rsidRDefault="008362E9" w:rsidP="008362E9">
      <w:pPr>
        <w:pStyle w:val="Ttulo"/>
        <w:rPr>
          <w:rFonts w:ascii="Book Antiqua" w:hAnsi="Book Antiqua" w:cs="Arial"/>
          <w:iCs/>
          <w:sz w:val="22"/>
          <w:szCs w:val="22"/>
        </w:rPr>
      </w:pPr>
      <w:r>
        <w:rPr>
          <w:rFonts w:ascii="Book Antiqua" w:hAnsi="Book Antiqua" w:cs="Arial"/>
          <w:iCs/>
          <w:sz w:val="22"/>
          <w:szCs w:val="22"/>
        </w:rPr>
        <w:t>Escenario 1</w:t>
      </w:r>
      <w:r w:rsidRPr="00B17B29">
        <w:rPr>
          <w:rFonts w:ascii="Book Antiqua" w:hAnsi="Book Antiqua" w:cs="Arial"/>
          <w:iCs/>
          <w:sz w:val="22"/>
          <w:szCs w:val="22"/>
        </w:rPr>
        <w:t xml:space="preserve"> de tramitación para el Juzgado de Familia del III Circuito Judicial de San José</w:t>
      </w:r>
    </w:p>
    <w:tbl>
      <w:tblPr>
        <w:tblW w:w="0" w:type="auto"/>
        <w:tblCellMar>
          <w:left w:w="70" w:type="dxa"/>
          <w:right w:w="70" w:type="dxa"/>
        </w:tblCellMar>
        <w:tblLook w:val="04A0" w:firstRow="1" w:lastRow="0" w:firstColumn="1" w:lastColumn="0" w:noHBand="0" w:noVBand="1"/>
      </w:tblPr>
      <w:tblGrid>
        <w:gridCol w:w="2222"/>
        <w:gridCol w:w="4130"/>
        <w:gridCol w:w="2440"/>
      </w:tblGrid>
      <w:tr w:rsidR="000808B4" w:rsidRPr="00F52E86" w14:paraId="19562170" w14:textId="77777777" w:rsidTr="000808B4">
        <w:trPr>
          <w:trHeight w:val="312"/>
        </w:trPr>
        <w:tc>
          <w:tcPr>
            <w:tcW w:w="0" w:type="auto"/>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1DA68C03" w14:textId="77777777" w:rsidR="000808B4" w:rsidRPr="00F52E86" w:rsidRDefault="000808B4" w:rsidP="000808B4">
            <w:pPr>
              <w:spacing w:before="0" w:after="0" w:line="240" w:lineRule="auto"/>
              <w:jc w:val="center"/>
              <w:rPr>
                <w:rFonts w:eastAsia="Times New Roman" w:cs="Times New Roman"/>
                <w:b/>
                <w:bCs/>
                <w:color w:val="000000"/>
                <w:sz w:val="20"/>
                <w:szCs w:val="20"/>
                <w:lang w:val="es-CR" w:eastAsia="es-CR"/>
              </w:rPr>
            </w:pPr>
            <w:r w:rsidRPr="00F52E86">
              <w:rPr>
                <w:rFonts w:eastAsia="Times New Roman" w:cs="Times New Roman"/>
                <w:b/>
                <w:bCs/>
                <w:color w:val="000000"/>
                <w:sz w:val="20"/>
                <w:szCs w:val="20"/>
                <w:lang w:val="es-CR" w:eastAsia="es-CR"/>
              </w:rPr>
              <w:t>Juzgado de Familia del III Circuito Judicial de San José</w:t>
            </w:r>
          </w:p>
        </w:tc>
      </w:tr>
      <w:tr w:rsidR="000808B4" w:rsidRPr="00F52E86" w14:paraId="3F30A3F9" w14:textId="77777777" w:rsidTr="000808B4">
        <w:trPr>
          <w:trHeight w:val="312"/>
        </w:trPr>
        <w:tc>
          <w:tcPr>
            <w:tcW w:w="0" w:type="auto"/>
            <w:tcBorders>
              <w:top w:val="nil"/>
              <w:left w:val="double" w:sz="6" w:space="0" w:color="auto"/>
              <w:bottom w:val="double" w:sz="6" w:space="0" w:color="auto"/>
              <w:right w:val="double" w:sz="6" w:space="0" w:color="auto"/>
            </w:tcBorders>
            <w:shd w:val="clear" w:color="000000" w:fill="D9D9D9"/>
            <w:vAlign w:val="center"/>
            <w:hideMark/>
          </w:tcPr>
          <w:p w14:paraId="184D9111" w14:textId="77777777" w:rsidR="000808B4" w:rsidRPr="00F52E86" w:rsidRDefault="000808B4" w:rsidP="000808B4">
            <w:pPr>
              <w:spacing w:before="0" w:after="0" w:line="240" w:lineRule="auto"/>
              <w:jc w:val="center"/>
              <w:rPr>
                <w:rFonts w:eastAsia="Times New Roman" w:cs="Times New Roman"/>
                <w:b/>
                <w:bCs/>
                <w:color w:val="000000"/>
                <w:sz w:val="20"/>
                <w:szCs w:val="20"/>
                <w:lang w:val="es-CR" w:eastAsia="es-CR"/>
              </w:rPr>
            </w:pPr>
            <w:r w:rsidRPr="00F52E86">
              <w:rPr>
                <w:rFonts w:eastAsia="Times New Roman" w:cs="Times New Roman"/>
                <w:b/>
                <w:bCs/>
                <w:color w:val="000000"/>
                <w:sz w:val="20"/>
                <w:szCs w:val="20"/>
                <w:lang w:val="es-CR" w:eastAsia="es-CR"/>
              </w:rPr>
              <w:t>Ubicación</w:t>
            </w:r>
          </w:p>
        </w:tc>
        <w:tc>
          <w:tcPr>
            <w:tcW w:w="0" w:type="auto"/>
            <w:gridSpan w:val="2"/>
            <w:tcBorders>
              <w:top w:val="double" w:sz="6" w:space="0" w:color="auto"/>
              <w:left w:val="nil"/>
              <w:bottom w:val="double" w:sz="6" w:space="0" w:color="auto"/>
              <w:right w:val="double" w:sz="6" w:space="0" w:color="000000"/>
            </w:tcBorders>
            <w:shd w:val="clear" w:color="000000" w:fill="D9D9D9"/>
            <w:vAlign w:val="center"/>
            <w:hideMark/>
          </w:tcPr>
          <w:p w14:paraId="72C308AC" w14:textId="77777777" w:rsidR="000808B4" w:rsidRPr="00F52E86" w:rsidRDefault="000808B4" w:rsidP="000808B4">
            <w:pPr>
              <w:spacing w:before="0" w:after="0" w:line="240" w:lineRule="auto"/>
              <w:jc w:val="center"/>
              <w:rPr>
                <w:rFonts w:eastAsia="Times New Roman" w:cs="Times New Roman"/>
                <w:b/>
                <w:bCs/>
                <w:color w:val="000000"/>
                <w:sz w:val="20"/>
                <w:szCs w:val="20"/>
                <w:lang w:val="es-CR" w:eastAsia="es-CR"/>
              </w:rPr>
            </w:pPr>
            <w:r w:rsidRPr="00F52E86">
              <w:rPr>
                <w:rFonts w:eastAsia="Times New Roman" w:cs="Times New Roman"/>
                <w:b/>
                <w:bCs/>
                <w:color w:val="000000"/>
                <w:sz w:val="20"/>
                <w:szCs w:val="20"/>
                <w:lang w:val="es-CR" w:eastAsia="es-CR"/>
              </w:rPr>
              <w:t>Reparto</w:t>
            </w:r>
          </w:p>
        </w:tc>
      </w:tr>
      <w:tr w:rsidR="000808B4" w:rsidRPr="00F52E86" w14:paraId="47836E9E" w14:textId="77777777" w:rsidTr="000808B4">
        <w:trPr>
          <w:trHeight w:val="312"/>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480F5A1A" w14:textId="77777777" w:rsidR="000808B4" w:rsidRPr="00F52E86" w:rsidRDefault="000808B4" w:rsidP="000808B4">
            <w:pPr>
              <w:spacing w:before="0" w:after="0" w:line="240" w:lineRule="auto"/>
              <w:jc w:val="left"/>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Persona Juzgadora 1</w:t>
            </w:r>
          </w:p>
        </w:tc>
        <w:tc>
          <w:tcPr>
            <w:tcW w:w="0" w:type="auto"/>
            <w:vMerge w:val="restart"/>
            <w:tcBorders>
              <w:top w:val="nil"/>
              <w:left w:val="double" w:sz="6" w:space="0" w:color="auto"/>
              <w:bottom w:val="double" w:sz="6" w:space="0" w:color="000000"/>
              <w:right w:val="double" w:sz="6" w:space="0" w:color="auto"/>
            </w:tcBorders>
            <w:shd w:val="clear" w:color="auto" w:fill="auto"/>
            <w:vAlign w:val="center"/>
            <w:hideMark/>
          </w:tcPr>
          <w:p w14:paraId="10007EB3" w14:textId="77777777" w:rsidR="000808B4" w:rsidRPr="00F52E86" w:rsidRDefault="000808B4" w:rsidP="000808B4">
            <w:pPr>
              <w:spacing w:before="0" w:after="0" w:line="240" w:lineRule="auto"/>
              <w:jc w:val="center"/>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Jueza o Juez 1</w:t>
            </w:r>
          </w:p>
        </w:tc>
        <w:tc>
          <w:tcPr>
            <w:tcW w:w="0" w:type="auto"/>
            <w:tcBorders>
              <w:top w:val="nil"/>
              <w:left w:val="nil"/>
              <w:bottom w:val="double" w:sz="6" w:space="0" w:color="auto"/>
              <w:right w:val="double" w:sz="6" w:space="0" w:color="auto"/>
            </w:tcBorders>
            <w:shd w:val="clear" w:color="auto" w:fill="auto"/>
            <w:noWrap/>
            <w:vAlign w:val="center"/>
            <w:hideMark/>
          </w:tcPr>
          <w:p w14:paraId="7E09580A" w14:textId="77777777" w:rsidR="000808B4" w:rsidRPr="00F52E86" w:rsidRDefault="000808B4" w:rsidP="000808B4">
            <w:pPr>
              <w:spacing w:before="0" w:after="0" w:line="240" w:lineRule="auto"/>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Persona Técnica Judicial 1</w:t>
            </w:r>
          </w:p>
        </w:tc>
      </w:tr>
      <w:tr w:rsidR="000808B4" w:rsidRPr="00F52E86" w14:paraId="2E58C406" w14:textId="77777777" w:rsidTr="000808B4">
        <w:trPr>
          <w:trHeight w:val="312"/>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18378E53" w14:textId="77777777" w:rsidR="000808B4" w:rsidRPr="00F52E86" w:rsidRDefault="000808B4" w:rsidP="000808B4">
            <w:pPr>
              <w:spacing w:before="0" w:after="0" w:line="240" w:lineRule="auto"/>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Persona Juzgadora 2</w:t>
            </w:r>
          </w:p>
        </w:tc>
        <w:tc>
          <w:tcPr>
            <w:tcW w:w="0" w:type="auto"/>
            <w:vMerge/>
            <w:tcBorders>
              <w:top w:val="nil"/>
              <w:left w:val="double" w:sz="6" w:space="0" w:color="auto"/>
              <w:bottom w:val="double" w:sz="6" w:space="0" w:color="000000"/>
              <w:right w:val="double" w:sz="6" w:space="0" w:color="auto"/>
            </w:tcBorders>
            <w:vAlign w:val="center"/>
            <w:hideMark/>
          </w:tcPr>
          <w:p w14:paraId="265BC159" w14:textId="77777777" w:rsidR="000808B4" w:rsidRPr="00F52E86" w:rsidRDefault="000808B4" w:rsidP="000808B4">
            <w:pPr>
              <w:spacing w:before="0" w:after="0" w:line="240" w:lineRule="auto"/>
              <w:jc w:val="left"/>
              <w:rPr>
                <w:rFonts w:eastAsia="Times New Roman" w:cs="Times New Roman"/>
                <w:color w:val="000000"/>
                <w:sz w:val="20"/>
                <w:szCs w:val="20"/>
                <w:lang w:val="es-CR" w:eastAsia="es-CR"/>
              </w:rPr>
            </w:pPr>
          </w:p>
        </w:tc>
        <w:tc>
          <w:tcPr>
            <w:tcW w:w="0" w:type="auto"/>
            <w:tcBorders>
              <w:top w:val="nil"/>
              <w:left w:val="nil"/>
              <w:bottom w:val="double" w:sz="6" w:space="0" w:color="auto"/>
              <w:right w:val="double" w:sz="6" w:space="0" w:color="auto"/>
            </w:tcBorders>
            <w:shd w:val="clear" w:color="auto" w:fill="auto"/>
            <w:noWrap/>
            <w:vAlign w:val="center"/>
            <w:hideMark/>
          </w:tcPr>
          <w:p w14:paraId="291539D7" w14:textId="77777777" w:rsidR="000808B4" w:rsidRPr="00F52E86" w:rsidRDefault="000808B4" w:rsidP="000808B4">
            <w:pPr>
              <w:spacing w:before="0" w:after="0" w:line="240" w:lineRule="auto"/>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Persona Técnica Judicial 2</w:t>
            </w:r>
          </w:p>
        </w:tc>
      </w:tr>
      <w:tr w:rsidR="000808B4" w:rsidRPr="00F52E86" w14:paraId="339948E1" w14:textId="77777777" w:rsidTr="000808B4">
        <w:trPr>
          <w:trHeight w:val="312"/>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1E64E8A2" w14:textId="77777777" w:rsidR="000808B4" w:rsidRPr="00F52E86" w:rsidRDefault="000808B4" w:rsidP="000808B4">
            <w:pPr>
              <w:spacing w:before="0" w:after="0" w:line="240" w:lineRule="auto"/>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Persona Juzgadora 3</w:t>
            </w:r>
          </w:p>
        </w:tc>
        <w:tc>
          <w:tcPr>
            <w:tcW w:w="0" w:type="auto"/>
            <w:vMerge/>
            <w:tcBorders>
              <w:top w:val="nil"/>
              <w:left w:val="double" w:sz="6" w:space="0" w:color="auto"/>
              <w:bottom w:val="double" w:sz="6" w:space="0" w:color="000000"/>
              <w:right w:val="double" w:sz="6" w:space="0" w:color="auto"/>
            </w:tcBorders>
            <w:vAlign w:val="center"/>
            <w:hideMark/>
          </w:tcPr>
          <w:p w14:paraId="203D4926" w14:textId="77777777" w:rsidR="000808B4" w:rsidRPr="00F52E86" w:rsidRDefault="000808B4" w:rsidP="000808B4">
            <w:pPr>
              <w:spacing w:before="0" w:after="0" w:line="240" w:lineRule="auto"/>
              <w:jc w:val="left"/>
              <w:rPr>
                <w:rFonts w:eastAsia="Times New Roman" w:cs="Times New Roman"/>
                <w:color w:val="000000"/>
                <w:sz w:val="20"/>
                <w:szCs w:val="20"/>
                <w:lang w:val="es-CR" w:eastAsia="es-CR"/>
              </w:rPr>
            </w:pPr>
          </w:p>
        </w:tc>
        <w:tc>
          <w:tcPr>
            <w:tcW w:w="0" w:type="auto"/>
            <w:tcBorders>
              <w:top w:val="nil"/>
              <w:left w:val="nil"/>
              <w:bottom w:val="double" w:sz="6" w:space="0" w:color="auto"/>
              <w:right w:val="double" w:sz="6" w:space="0" w:color="auto"/>
            </w:tcBorders>
            <w:shd w:val="clear" w:color="auto" w:fill="auto"/>
            <w:noWrap/>
            <w:vAlign w:val="center"/>
            <w:hideMark/>
          </w:tcPr>
          <w:p w14:paraId="6A2BF66B" w14:textId="77777777" w:rsidR="000808B4" w:rsidRPr="00F52E86" w:rsidRDefault="000808B4" w:rsidP="000808B4">
            <w:pPr>
              <w:spacing w:before="0" w:after="0" w:line="240" w:lineRule="auto"/>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Persona Técnica Judicial 3</w:t>
            </w:r>
          </w:p>
        </w:tc>
      </w:tr>
      <w:tr w:rsidR="000808B4" w:rsidRPr="00F52E86" w14:paraId="3DB71081" w14:textId="77777777" w:rsidTr="000808B4">
        <w:trPr>
          <w:trHeight w:val="312"/>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1A8DA9B2" w14:textId="77777777" w:rsidR="000808B4" w:rsidRPr="00F52E86" w:rsidRDefault="000808B4" w:rsidP="000808B4">
            <w:pPr>
              <w:spacing w:before="0" w:after="0" w:line="240" w:lineRule="auto"/>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 xml:space="preserve">Persona Coordinadora Judicial </w:t>
            </w:r>
          </w:p>
        </w:tc>
        <w:tc>
          <w:tcPr>
            <w:tcW w:w="0" w:type="auto"/>
            <w:vMerge/>
            <w:tcBorders>
              <w:top w:val="nil"/>
              <w:left w:val="double" w:sz="6" w:space="0" w:color="auto"/>
              <w:bottom w:val="double" w:sz="6" w:space="0" w:color="000000"/>
              <w:right w:val="double" w:sz="6" w:space="0" w:color="auto"/>
            </w:tcBorders>
            <w:vAlign w:val="center"/>
            <w:hideMark/>
          </w:tcPr>
          <w:p w14:paraId="47B3CFDB" w14:textId="77777777" w:rsidR="000808B4" w:rsidRPr="00F52E86" w:rsidRDefault="000808B4" w:rsidP="000808B4">
            <w:pPr>
              <w:spacing w:before="0" w:after="0" w:line="240" w:lineRule="auto"/>
              <w:jc w:val="left"/>
              <w:rPr>
                <w:rFonts w:eastAsia="Times New Roman" w:cs="Times New Roman"/>
                <w:color w:val="000000"/>
                <w:sz w:val="20"/>
                <w:szCs w:val="20"/>
                <w:lang w:val="es-CR" w:eastAsia="es-CR"/>
              </w:rPr>
            </w:pPr>
          </w:p>
        </w:tc>
        <w:tc>
          <w:tcPr>
            <w:tcW w:w="0" w:type="auto"/>
            <w:tcBorders>
              <w:top w:val="nil"/>
              <w:left w:val="nil"/>
              <w:bottom w:val="double" w:sz="6" w:space="0" w:color="auto"/>
              <w:right w:val="double" w:sz="6" w:space="0" w:color="auto"/>
            </w:tcBorders>
            <w:shd w:val="clear" w:color="auto" w:fill="auto"/>
            <w:noWrap/>
            <w:vAlign w:val="center"/>
            <w:hideMark/>
          </w:tcPr>
          <w:p w14:paraId="5839D541" w14:textId="77777777" w:rsidR="000808B4" w:rsidRPr="00F52E86" w:rsidRDefault="000808B4" w:rsidP="000808B4">
            <w:pPr>
              <w:spacing w:before="0" w:after="0" w:line="240" w:lineRule="auto"/>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Persona Técnica Judicial 4</w:t>
            </w:r>
          </w:p>
        </w:tc>
      </w:tr>
      <w:tr w:rsidR="000808B4" w:rsidRPr="00F52E86" w14:paraId="18D9DEDA" w14:textId="77777777" w:rsidTr="000808B4">
        <w:trPr>
          <w:trHeight w:val="312"/>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3301024D" w14:textId="77777777" w:rsidR="000808B4" w:rsidRPr="00F52E86" w:rsidRDefault="000808B4" w:rsidP="000808B4">
            <w:pPr>
              <w:spacing w:before="0" w:after="0" w:line="240" w:lineRule="auto"/>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Persona Técnica Judicial 1</w:t>
            </w:r>
          </w:p>
        </w:tc>
        <w:tc>
          <w:tcPr>
            <w:tcW w:w="0" w:type="auto"/>
            <w:vMerge w:val="restart"/>
            <w:tcBorders>
              <w:top w:val="nil"/>
              <w:left w:val="double" w:sz="6" w:space="0" w:color="auto"/>
              <w:bottom w:val="double" w:sz="6" w:space="0" w:color="000000"/>
              <w:right w:val="double" w:sz="6" w:space="0" w:color="auto"/>
            </w:tcBorders>
            <w:shd w:val="clear" w:color="auto" w:fill="auto"/>
            <w:vAlign w:val="center"/>
            <w:hideMark/>
          </w:tcPr>
          <w:p w14:paraId="48C20ADB" w14:textId="77777777" w:rsidR="000808B4" w:rsidRPr="00F52E86" w:rsidRDefault="000808B4" w:rsidP="000808B4">
            <w:pPr>
              <w:spacing w:before="0" w:after="0" w:line="240" w:lineRule="auto"/>
              <w:jc w:val="center"/>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Jueza o Juez 2 (Ordinarios, Divorcios por mutuo consentimiento, Segunda Instancia e Incidentes)</w:t>
            </w:r>
          </w:p>
        </w:tc>
        <w:tc>
          <w:tcPr>
            <w:tcW w:w="0" w:type="auto"/>
            <w:tcBorders>
              <w:top w:val="nil"/>
              <w:left w:val="nil"/>
              <w:bottom w:val="double" w:sz="6" w:space="0" w:color="auto"/>
              <w:right w:val="double" w:sz="6" w:space="0" w:color="auto"/>
            </w:tcBorders>
            <w:shd w:val="clear" w:color="auto" w:fill="auto"/>
            <w:noWrap/>
            <w:vAlign w:val="center"/>
            <w:hideMark/>
          </w:tcPr>
          <w:p w14:paraId="572746F4" w14:textId="77777777" w:rsidR="000808B4" w:rsidRPr="00F52E86" w:rsidRDefault="000808B4" w:rsidP="000808B4">
            <w:pPr>
              <w:spacing w:before="0" w:after="0" w:line="240" w:lineRule="auto"/>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Persona Técnica Judicial 1</w:t>
            </w:r>
          </w:p>
        </w:tc>
      </w:tr>
      <w:tr w:rsidR="000808B4" w:rsidRPr="00F52E86" w14:paraId="1894CA39" w14:textId="77777777" w:rsidTr="000808B4">
        <w:trPr>
          <w:trHeight w:val="312"/>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79470D5C" w14:textId="77777777" w:rsidR="000808B4" w:rsidRPr="00F52E86" w:rsidRDefault="000808B4" w:rsidP="000808B4">
            <w:pPr>
              <w:spacing w:before="0" w:after="0" w:line="240" w:lineRule="auto"/>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Persona Técnica Judicial 2</w:t>
            </w:r>
          </w:p>
        </w:tc>
        <w:tc>
          <w:tcPr>
            <w:tcW w:w="0" w:type="auto"/>
            <w:vMerge/>
            <w:tcBorders>
              <w:top w:val="nil"/>
              <w:left w:val="double" w:sz="6" w:space="0" w:color="auto"/>
              <w:bottom w:val="double" w:sz="6" w:space="0" w:color="000000"/>
              <w:right w:val="double" w:sz="6" w:space="0" w:color="auto"/>
            </w:tcBorders>
            <w:vAlign w:val="center"/>
            <w:hideMark/>
          </w:tcPr>
          <w:p w14:paraId="35D87D28" w14:textId="77777777" w:rsidR="000808B4" w:rsidRPr="00F52E86" w:rsidRDefault="000808B4" w:rsidP="000808B4">
            <w:pPr>
              <w:spacing w:before="0" w:after="0" w:line="240" w:lineRule="auto"/>
              <w:jc w:val="left"/>
              <w:rPr>
                <w:rFonts w:eastAsia="Times New Roman" w:cs="Times New Roman"/>
                <w:color w:val="000000"/>
                <w:sz w:val="20"/>
                <w:szCs w:val="20"/>
                <w:lang w:val="es-CR" w:eastAsia="es-CR"/>
              </w:rPr>
            </w:pPr>
          </w:p>
        </w:tc>
        <w:tc>
          <w:tcPr>
            <w:tcW w:w="0" w:type="auto"/>
            <w:tcBorders>
              <w:top w:val="nil"/>
              <w:left w:val="nil"/>
              <w:bottom w:val="double" w:sz="6" w:space="0" w:color="auto"/>
              <w:right w:val="double" w:sz="6" w:space="0" w:color="auto"/>
            </w:tcBorders>
            <w:shd w:val="clear" w:color="auto" w:fill="auto"/>
            <w:noWrap/>
            <w:vAlign w:val="center"/>
            <w:hideMark/>
          </w:tcPr>
          <w:p w14:paraId="4D462F63" w14:textId="77777777" w:rsidR="000808B4" w:rsidRPr="00F52E86" w:rsidRDefault="000808B4" w:rsidP="000808B4">
            <w:pPr>
              <w:spacing w:before="0" w:after="0" w:line="240" w:lineRule="auto"/>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Persona Técnica Judicial 2</w:t>
            </w:r>
          </w:p>
        </w:tc>
      </w:tr>
      <w:tr w:rsidR="000808B4" w:rsidRPr="00F52E86" w14:paraId="2D1B847C" w14:textId="77777777" w:rsidTr="000808B4">
        <w:trPr>
          <w:trHeight w:val="312"/>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1F1EBDB5" w14:textId="77777777" w:rsidR="000808B4" w:rsidRPr="00F52E86" w:rsidRDefault="000808B4" w:rsidP="000808B4">
            <w:pPr>
              <w:spacing w:before="0" w:after="0" w:line="240" w:lineRule="auto"/>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Persona Técnica Judicial 3</w:t>
            </w:r>
          </w:p>
        </w:tc>
        <w:tc>
          <w:tcPr>
            <w:tcW w:w="0" w:type="auto"/>
            <w:vMerge/>
            <w:tcBorders>
              <w:top w:val="nil"/>
              <w:left w:val="double" w:sz="6" w:space="0" w:color="auto"/>
              <w:bottom w:val="double" w:sz="6" w:space="0" w:color="000000"/>
              <w:right w:val="double" w:sz="6" w:space="0" w:color="auto"/>
            </w:tcBorders>
            <w:vAlign w:val="center"/>
            <w:hideMark/>
          </w:tcPr>
          <w:p w14:paraId="796089CA" w14:textId="77777777" w:rsidR="000808B4" w:rsidRPr="00F52E86" w:rsidRDefault="000808B4" w:rsidP="000808B4">
            <w:pPr>
              <w:spacing w:before="0" w:after="0" w:line="240" w:lineRule="auto"/>
              <w:jc w:val="left"/>
              <w:rPr>
                <w:rFonts w:eastAsia="Times New Roman" w:cs="Times New Roman"/>
                <w:color w:val="000000"/>
                <w:sz w:val="20"/>
                <w:szCs w:val="20"/>
                <w:lang w:val="es-CR" w:eastAsia="es-CR"/>
              </w:rPr>
            </w:pPr>
          </w:p>
        </w:tc>
        <w:tc>
          <w:tcPr>
            <w:tcW w:w="0" w:type="auto"/>
            <w:tcBorders>
              <w:top w:val="nil"/>
              <w:left w:val="nil"/>
              <w:bottom w:val="double" w:sz="6" w:space="0" w:color="auto"/>
              <w:right w:val="double" w:sz="6" w:space="0" w:color="auto"/>
            </w:tcBorders>
            <w:shd w:val="clear" w:color="auto" w:fill="auto"/>
            <w:noWrap/>
            <w:vAlign w:val="center"/>
            <w:hideMark/>
          </w:tcPr>
          <w:p w14:paraId="0792FDB4" w14:textId="77777777" w:rsidR="000808B4" w:rsidRPr="00F52E86" w:rsidRDefault="000808B4" w:rsidP="000808B4">
            <w:pPr>
              <w:spacing w:before="0" w:after="0" w:line="240" w:lineRule="auto"/>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Persona Técnica Judicial 3</w:t>
            </w:r>
          </w:p>
        </w:tc>
      </w:tr>
      <w:tr w:rsidR="000808B4" w:rsidRPr="00F52E86" w14:paraId="0622CD56" w14:textId="77777777" w:rsidTr="000808B4">
        <w:trPr>
          <w:trHeight w:val="312"/>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13B65554" w14:textId="77777777" w:rsidR="000808B4" w:rsidRPr="00F52E86" w:rsidRDefault="000808B4" w:rsidP="000808B4">
            <w:pPr>
              <w:spacing w:before="0" w:after="0" w:line="240" w:lineRule="auto"/>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Persona Técnica Judicial 4</w:t>
            </w:r>
          </w:p>
        </w:tc>
        <w:tc>
          <w:tcPr>
            <w:tcW w:w="0" w:type="auto"/>
            <w:vMerge/>
            <w:tcBorders>
              <w:top w:val="nil"/>
              <w:left w:val="double" w:sz="6" w:space="0" w:color="auto"/>
              <w:bottom w:val="double" w:sz="6" w:space="0" w:color="000000"/>
              <w:right w:val="double" w:sz="6" w:space="0" w:color="auto"/>
            </w:tcBorders>
            <w:vAlign w:val="center"/>
            <w:hideMark/>
          </w:tcPr>
          <w:p w14:paraId="54F4278B" w14:textId="77777777" w:rsidR="000808B4" w:rsidRPr="00F52E86" w:rsidRDefault="000808B4" w:rsidP="000808B4">
            <w:pPr>
              <w:spacing w:before="0" w:after="0" w:line="240" w:lineRule="auto"/>
              <w:jc w:val="left"/>
              <w:rPr>
                <w:rFonts w:eastAsia="Times New Roman" w:cs="Times New Roman"/>
                <w:color w:val="000000"/>
                <w:sz w:val="20"/>
                <w:szCs w:val="20"/>
                <w:lang w:val="es-CR" w:eastAsia="es-CR"/>
              </w:rPr>
            </w:pPr>
          </w:p>
        </w:tc>
        <w:tc>
          <w:tcPr>
            <w:tcW w:w="0" w:type="auto"/>
            <w:tcBorders>
              <w:top w:val="nil"/>
              <w:left w:val="nil"/>
              <w:bottom w:val="double" w:sz="6" w:space="0" w:color="auto"/>
              <w:right w:val="double" w:sz="6" w:space="0" w:color="auto"/>
            </w:tcBorders>
            <w:shd w:val="clear" w:color="auto" w:fill="auto"/>
            <w:noWrap/>
            <w:vAlign w:val="center"/>
            <w:hideMark/>
          </w:tcPr>
          <w:p w14:paraId="359DE9E5" w14:textId="77777777" w:rsidR="000808B4" w:rsidRPr="00F52E86" w:rsidRDefault="000808B4" w:rsidP="000808B4">
            <w:pPr>
              <w:spacing w:before="0" w:after="0" w:line="240" w:lineRule="auto"/>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Persona Técnica Judicial 4</w:t>
            </w:r>
          </w:p>
        </w:tc>
      </w:tr>
      <w:tr w:rsidR="000808B4" w:rsidRPr="00F52E86" w14:paraId="7AD52254" w14:textId="77777777" w:rsidTr="000808B4">
        <w:trPr>
          <w:trHeight w:val="600"/>
        </w:trPr>
        <w:tc>
          <w:tcPr>
            <w:tcW w:w="0" w:type="auto"/>
            <w:tcBorders>
              <w:top w:val="nil"/>
              <w:left w:val="double" w:sz="6" w:space="0" w:color="auto"/>
              <w:bottom w:val="double" w:sz="6" w:space="0" w:color="auto"/>
              <w:right w:val="nil"/>
            </w:tcBorders>
            <w:shd w:val="clear" w:color="auto" w:fill="auto"/>
            <w:vAlign w:val="center"/>
            <w:hideMark/>
          </w:tcPr>
          <w:p w14:paraId="002C193D" w14:textId="77777777" w:rsidR="000808B4" w:rsidRPr="00F52E86" w:rsidRDefault="000808B4" w:rsidP="000808B4">
            <w:pPr>
              <w:spacing w:before="0" w:after="0" w:line="240" w:lineRule="auto"/>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 xml:space="preserve">Persona Técnica Judicial 5 </w:t>
            </w:r>
            <w:r w:rsidRPr="00F52E86">
              <w:rPr>
                <w:rFonts w:eastAsia="Times New Roman" w:cs="Times New Roman"/>
                <w:i/>
                <w:iCs/>
                <w:color w:val="000000"/>
                <w:sz w:val="20"/>
                <w:szCs w:val="20"/>
                <w:lang w:val="es-CR" w:eastAsia="es-CR"/>
              </w:rPr>
              <w:t>(Manifestador)</w:t>
            </w:r>
          </w:p>
        </w:tc>
        <w:tc>
          <w:tcPr>
            <w:tcW w:w="0" w:type="auto"/>
            <w:vMerge w:val="restart"/>
            <w:tcBorders>
              <w:top w:val="nil"/>
              <w:left w:val="double" w:sz="6" w:space="0" w:color="auto"/>
              <w:bottom w:val="double" w:sz="6" w:space="0" w:color="000000"/>
              <w:right w:val="double" w:sz="6" w:space="0" w:color="auto"/>
            </w:tcBorders>
            <w:shd w:val="clear" w:color="auto" w:fill="auto"/>
            <w:vAlign w:val="center"/>
            <w:hideMark/>
          </w:tcPr>
          <w:p w14:paraId="36D0E718" w14:textId="77777777" w:rsidR="000808B4" w:rsidRPr="00F52E86" w:rsidRDefault="000808B4" w:rsidP="000808B4">
            <w:pPr>
              <w:spacing w:before="0" w:after="0" w:line="240" w:lineRule="auto"/>
              <w:jc w:val="center"/>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Jueza o Juez 3 Contenciosos, menos ordinarios)</w:t>
            </w:r>
          </w:p>
        </w:tc>
        <w:tc>
          <w:tcPr>
            <w:tcW w:w="0" w:type="auto"/>
            <w:tcBorders>
              <w:top w:val="nil"/>
              <w:left w:val="nil"/>
              <w:bottom w:val="double" w:sz="6" w:space="0" w:color="auto"/>
              <w:right w:val="double" w:sz="6" w:space="0" w:color="auto"/>
            </w:tcBorders>
            <w:shd w:val="clear" w:color="auto" w:fill="auto"/>
            <w:noWrap/>
            <w:vAlign w:val="center"/>
            <w:hideMark/>
          </w:tcPr>
          <w:p w14:paraId="073E4476" w14:textId="77777777" w:rsidR="000808B4" w:rsidRPr="00F52E86" w:rsidRDefault="000808B4" w:rsidP="000808B4">
            <w:pPr>
              <w:spacing w:before="0" w:after="0" w:line="240" w:lineRule="auto"/>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Persona Técnica Judicial 1</w:t>
            </w:r>
          </w:p>
        </w:tc>
      </w:tr>
      <w:tr w:rsidR="000808B4" w:rsidRPr="00F52E86" w14:paraId="5C5C635C" w14:textId="77777777" w:rsidTr="000808B4">
        <w:trPr>
          <w:trHeight w:val="600"/>
        </w:trPr>
        <w:tc>
          <w:tcPr>
            <w:tcW w:w="0" w:type="auto"/>
            <w:tcBorders>
              <w:top w:val="nil"/>
              <w:left w:val="double" w:sz="6" w:space="0" w:color="auto"/>
              <w:bottom w:val="double" w:sz="6" w:space="0" w:color="auto"/>
              <w:right w:val="nil"/>
            </w:tcBorders>
            <w:shd w:val="clear" w:color="auto" w:fill="auto"/>
            <w:vAlign w:val="center"/>
            <w:hideMark/>
          </w:tcPr>
          <w:p w14:paraId="5D92EAF2" w14:textId="77777777" w:rsidR="000808B4" w:rsidRPr="00F52E86" w:rsidRDefault="000808B4" w:rsidP="000808B4">
            <w:pPr>
              <w:spacing w:before="0" w:after="0" w:line="240" w:lineRule="auto"/>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Auxiliar de Servicios Generales</w:t>
            </w:r>
          </w:p>
        </w:tc>
        <w:tc>
          <w:tcPr>
            <w:tcW w:w="0" w:type="auto"/>
            <w:vMerge/>
            <w:tcBorders>
              <w:top w:val="nil"/>
              <w:left w:val="double" w:sz="6" w:space="0" w:color="auto"/>
              <w:bottom w:val="double" w:sz="6" w:space="0" w:color="000000"/>
              <w:right w:val="double" w:sz="6" w:space="0" w:color="auto"/>
            </w:tcBorders>
            <w:vAlign w:val="center"/>
            <w:hideMark/>
          </w:tcPr>
          <w:p w14:paraId="684C3E9F" w14:textId="77777777" w:rsidR="000808B4" w:rsidRPr="00F52E86" w:rsidRDefault="000808B4" w:rsidP="000808B4">
            <w:pPr>
              <w:spacing w:before="0" w:after="0" w:line="240" w:lineRule="auto"/>
              <w:jc w:val="left"/>
              <w:rPr>
                <w:rFonts w:eastAsia="Times New Roman" w:cs="Times New Roman"/>
                <w:color w:val="000000"/>
                <w:sz w:val="20"/>
                <w:szCs w:val="20"/>
                <w:lang w:val="es-CR" w:eastAsia="es-CR"/>
              </w:rPr>
            </w:pPr>
          </w:p>
        </w:tc>
        <w:tc>
          <w:tcPr>
            <w:tcW w:w="0" w:type="auto"/>
            <w:tcBorders>
              <w:top w:val="nil"/>
              <w:left w:val="nil"/>
              <w:bottom w:val="double" w:sz="6" w:space="0" w:color="auto"/>
              <w:right w:val="double" w:sz="6" w:space="0" w:color="auto"/>
            </w:tcBorders>
            <w:shd w:val="clear" w:color="auto" w:fill="auto"/>
            <w:noWrap/>
            <w:vAlign w:val="center"/>
            <w:hideMark/>
          </w:tcPr>
          <w:p w14:paraId="500B4B81" w14:textId="77777777" w:rsidR="000808B4" w:rsidRPr="00F52E86" w:rsidRDefault="000808B4" w:rsidP="000808B4">
            <w:pPr>
              <w:spacing w:before="0" w:after="0" w:line="240" w:lineRule="auto"/>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Persona Técnica Judicial 2</w:t>
            </w:r>
          </w:p>
        </w:tc>
      </w:tr>
      <w:tr w:rsidR="000808B4" w:rsidRPr="00F52E86" w14:paraId="15B931BC" w14:textId="77777777" w:rsidTr="000808B4">
        <w:trPr>
          <w:trHeight w:val="312"/>
        </w:trPr>
        <w:tc>
          <w:tcPr>
            <w:tcW w:w="0" w:type="auto"/>
            <w:vMerge w:val="restart"/>
            <w:tcBorders>
              <w:top w:val="nil"/>
              <w:left w:val="double" w:sz="6" w:space="0" w:color="auto"/>
              <w:bottom w:val="nil"/>
              <w:right w:val="nil"/>
            </w:tcBorders>
            <w:shd w:val="clear" w:color="000000" w:fill="D9D9D9"/>
            <w:vAlign w:val="center"/>
            <w:hideMark/>
          </w:tcPr>
          <w:p w14:paraId="5F5CB5E8" w14:textId="77777777" w:rsidR="000808B4" w:rsidRPr="00F52E86" w:rsidRDefault="000808B4" w:rsidP="000808B4">
            <w:pPr>
              <w:spacing w:before="0" w:after="0" w:line="240" w:lineRule="auto"/>
              <w:jc w:val="center"/>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 </w:t>
            </w:r>
          </w:p>
        </w:tc>
        <w:tc>
          <w:tcPr>
            <w:tcW w:w="0" w:type="auto"/>
            <w:vMerge/>
            <w:tcBorders>
              <w:top w:val="nil"/>
              <w:left w:val="double" w:sz="6" w:space="0" w:color="auto"/>
              <w:bottom w:val="double" w:sz="6" w:space="0" w:color="000000"/>
              <w:right w:val="double" w:sz="6" w:space="0" w:color="auto"/>
            </w:tcBorders>
            <w:vAlign w:val="center"/>
            <w:hideMark/>
          </w:tcPr>
          <w:p w14:paraId="02BB7E4B" w14:textId="77777777" w:rsidR="000808B4" w:rsidRPr="00F52E86" w:rsidRDefault="000808B4" w:rsidP="000808B4">
            <w:pPr>
              <w:spacing w:before="0" w:after="0" w:line="240" w:lineRule="auto"/>
              <w:jc w:val="left"/>
              <w:rPr>
                <w:rFonts w:eastAsia="Times New Roman" w:cs="Times New Roman"/>
                <w:color w:val="000000"/>
                <w:sz w:val="20"/>
                <w:szCs w:val="20"/>
                <w:lang w:val="es-CR" w:eastAsia="es-CR"/>
              </w:rPr>
            </w:pPr>
          </w:p>
        </w:tc>
        <w:tc>
          <w:tcPr>
            <w:tcW w:w="0" w:type="auto"/>
            <w:tcBorders>
              <w:top w:val="nil"/>
              <w:left w:val="nil"/>
              <w:bottom w:val="double" w:sz="6" w:space="0" w:color="auto"/>
              <w:right w:val="double" w:sz="6" w:space="0" w:color="auto"/>
            </w:tcBorders>
            <w:shd w:val="clear" w:color="auto" w:fill="auto"/>
            <w:noWrap/>
            <w:vAlign w:val="center"/>
            <w:hideMark/>
          </w:tcPr>
          <w:p w14:paraId="6DE8C422" w14:textId="77777777" w:rsidR="000808B4" w:rsidRPr="00F52E86" w:rsidRDefault="000808B4" w:rsidP="000808B4">
            <w:pPr>
              <w:spacing w:before="0" w:after="0" w:line="240" w:lineRule="auto"/>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Persona Técnica Judicial 3</w:t>
            </w:r>
          </w:p>
        </w:tc>
      </w:tr>
      <w:tr w:rsidR="000808B4" w:rsidRPr="00F52E86" w14:paraId="42C5B085" w14:textId="77777777" w:rsidTr="000808B4">
        <w:trPr>
          <w:trHeight w:val="312"/>
        </w:trPr>
        <w:tc>
          <w:tcPr>
            <w:tcW w:w="0" w:type="auto"/>
            <w:vMerge/>
            <w:tcBorders>
              <w:top w:val="nil"/>
              <w:left w:val="double" w:sz="6" w:space="0" w:color="auto"/>
              <w:bottom w:val="nil"/>
              <w:right w:val="nil"/>
            </w:tcBorders>
            <w:vAlign w:val="center"/>
            <w:hideMark/>
          </w:tcPr>
          <w:p w14:paraId="7CB5BA8E" w14:textId="77777777" w:rsidR="000808B4" w:rsidRPr="00F52E86" w:rsidRDefault="000808B4" w:rsidP="000808B4">
            <w:pPr>
              <w:spacing w:before="0" w:after="0" w:line="240" w:lineRule="auto"/>
              <w:jc w:val="left"/>
              <w:rPr>
                <w:rFonts w:eastAsia="Times New Roman" w:cs="Times New Roman"/>
                <w:color w:val="000000"/>
                <w:sz w:val="20"/>
                <w:szCs w:val="20"/>
                <w:lang w:val="es-CR" w:eastAsia="es-CR"/>
              </w:rPr>
            </w:pPr>
          </w:p>
        </w:tc>
        <w:tc>
          <w:tcPr>
            <w:tcW w:w="0" w:type="auto"/>
            <w:vMerge/>
            <w:tcBorders>
              <w:top w:val="nil"/>
              <w:left w:val="double" w:sz="6" w:space="0" w:color="auto"/>
              <w:bottom w:val="double" w:sz="6" w:space="0" w:color="000000"/>
              <w:right w:val="double" w:sz="6" w:space="0" w:color="auto"/>
            </w:tcBorders>
            <w:vAlign w:val="center"/>
            <w:hideMark/>
          </w:tcPr>
          <w:p w14:paraId="62C2E1CE" w14:textId="77777777" w:rsidR="000808B4" w:rsidRPr="00F52E86" w:rsidRDefault="000808B4" w:rsidP="000808B4">
            <w:pPr>
              <w:spacing w:before="0" w:after="0" w:line="240" w:lineRule="auto"/>
              <w:jc w:val="left"/>
              <w:rPr>
                <w:rFonts w:eastAsia="Times New Roman" w:cs="Times New Roman"/>
                <w:color w:val="000000"/>
                <w:sz w:val="20"/>
                <w:szCs w:val="20"/>
                <w:lang w:val="es-CR" w:eastAsia="es-CR"/>
              </w:rPr>
            </w:pPr>
          </w:p>
        </w:tc>
        <w:tc>
          <w:tcPr>
            <w:tcW w:w="0" w:type="auto"/>
            <w:tcBorders>
              <w:top w:val="nil"/>
              <w:left w:val="nil"/>
              <w:bottom w:val="double" w:sz="6" w:space="0" w:color="auto"/>
              <w:right w:val="double" w:sz="6" w:space="0" w:color="auto"/>
            </w:tcBorders>
            <w:shd w:val="clear" w:color="auto" w:fill="auto"/>
            <w:noWrap/>
            <w:vAlign w:val="center"/>
            <w:hideMark/>
          </w:tcPr>
          <w:p w14:paraId="695D7E5D" w14:textId="77777777" w:rsidR="000808B4" w:rsidRPr="00F52E86" w:rsidRDefault="000808B4" w:rsidP="000808B4">
            <w:pPr>
              <w:spacing w:before="0" w:after="0" w:line="240" w:lineRule="auto"/>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Persona Técnica Judicial 4</w:t>
            </w:r>
          </w:p>
        </w:tc>
      </w:tr>
      <w:tr w:rsidR="000808B4" w:rsidRPr="00F52E86" w14:paraId="011B0781" w14:textId="77777777" w:rsidTr="000808B4">
        <w:trPr>
          <w:trHeight w:val="300"/>
        </w:trPr>
        <w:tc>
          <w:tcPr>
            <w:tcW w:w="0" w:type="auto"/>
            <w:gridSpan w:val="3"/>
            <w:tcBorders>
              <w:top w:val="nil"/>
              <w:left w:val="double" w:sz="6" w:space="0" w:color="auto"/>
              <w:bottom w:val="nil"/>
              <w:right w:val="double" w:sz="6" w:space="0" w:color="000000"/>
            </w:tcBorders>
            <w:shd w:val="clear" w:color="000000" w:fill="D9D9D9"/>
            <w:vAlign w:val="center"/>
            <w:hideMark/>
          </w:tcPr>
          <w:p w14:paraId="3511A606" w14:textId="77777777" w:rsidR="000808B4" w:rsidRPr="00F52E86" w:rsidRDefault="000808B4" w:rsidP="000808B4">
            <w:pPr>
              <w:spacing w:before="0" w:after="0" w:line="240" w:lineRule="auto"/>
              <w:rPr>
                <w:rFonts w:eastAsia="Times New Roman" w:cs="Times New Roman"/>
                <w:b/>
                <w:bCs/>
                <w:i/>
                <w:iCs/>
                <w:color w:val="000000"/>
                <w:sz w:val="20"/>
                <w:szCs w:val="20"/>
                <w:lang w:val="es-CR" w:eastAsia="es-CR"/>
              </w:rPr>
            </w:pPr>
            <w:r w:rsidRPr="00F52E86">
              <w:rPr>
                <w:rFonts w:eastAsia="Times New Roman" w:cs="Times New Roman"/>
                <w:b/>
                <w:bCs/>
                <w:i/>
                <w:iCs/>
                <w:color w:val="000000"/>
                <w:sz w:val="20"/>
                <w:szCs w:val="20"/>
                <w:lang w:val="es-CR" w:eastAsia="es-CR"/>
              </w:rPr>
              <w:t>Observaciones:</w:t>
            </w:r>
          </w:p>
        </w:tc>
      </w:tr>
      <w:tr w:rsidR="000808B4" w:rsidRPr="00F52E86" w14:paraId="42394350" w14:textId="77777777" w:rsidTr="000808B4">
        <w:trPr>
          <w:trHeight w:val="288"/>
        </w:trPr>
        <w:tc>
          <w:tcPr>
            <w:tcW w:w="0" w:type="auto"/>
            <w:gridSpan w:val="3"/>
            <w:tcBorders>
              <w:top w:val="nil"/>
              <w:left w:val="double" w:sz="6" w:space="0" w:color="auto"/>
              <w:bottom w:val="nil"/>
              <w:right w:val="double" w:sz="6" w:space="0" w:color="000000"/>
            </w:tcBorders>
            <w:shd w:val="clear" w:color="000000" w:fill="D9D9D9"/>
            <w:vAlign w:val="center"/>
            <w:hideMark/>
          </w:tcPr>
          <w:p w14:paraId="04FB92BE" w14:textId="77777777" w:rsidR="000808B4" w:rsidRPr="00F52E86" w:rsidRDefault="000808B4" w:rsidP="000808B4">
            <w:pPr>
              <w:spacing w:before="0" w:after="0" w:line="240" w:lineRule="auto"/>
              <w:rPr>
                <w:rFonts w:eastAsia="Times New Roman" w:cs="Times New Roman"/>
                <w:i/>
                <w:iCs/>
                <w:color w:val="000000"/>
                <w:sz w:val="20"/>
                <w:szCs w:val="20"/>
                <w:lang w:val="es-CR" w:eastAsia="es-CR"/>
              </w:rPr>
            </w:pPr>
            <w:r w:rsidRPr="00F52E86">
              <w:rPr>
                <w:rFonts w:eastAsia="Times New Roman" w:cs="Times New Roman"/>
                <w:i/>
                <w:iCs/>
                <w:color w:val="000000"/>
                <w:sz w:val="20"/>
                <w:szCs w:val="20"/>
                <w:lang w:val="es-CR" w:eastAsia="es-CR"/>
              </w:rPr>
              <w:t xml:space="preserve">•La persona técnica judicial 5 se mantiene con la atención de usuarios en el área de manifestación. </w:t>
            </w:r>
          </w:p>
        </w:tc>
      </w:tr>
      <w:tr w:rsidR="000808B4" w:rsidRPr="00F52E86" w14:paraId="663EA0DB" w14:textId="77777777" w:rsidTr="000808B4">
        <w:trPr>
          <w:trHeight w:val="288"/>
        </w:trPr>
        <w:tc>
          <w:tcPr>
            <w:tcW w:w="0" w:type="auto"/>
            <w:gridSpan w:val="3"/>
            <w:tcBorders>
              <w:top w:val="nil"/>
              <w:left w:val="double" w:sz="6" w:space="0" w:color="auto"/>
              <w:bottom w:val="nil"/>
              <w:right w:val="double" w:sz="6" w:space="0" w:color="000000"/>
            </w:tcBorders>
            <w:shd w:val="clear" w:color="000000" w:fill="D9D9D9"/>
            <w:vAlign w:val="center"/>
            <w:hideMark/>
          </w:tcPr>
          <w:p w14:paraId="29D8338E" w14:textId="77777777" w:rsidR="000808B4" w:rsidRPr="00F52E86" w:rsidRDefault="000808B4" w:rsidP="000808B4">
            <w:pPr>
              <w:spacing w:before="0" w:after="0" w:line="240" w:lineRule="auto"/>
              <w:rPr>
                <w:rFonts w:eastAsia="Times New Roman" w:cs="Times New Roman"/>
                <w:i/>
                <w:iCs/>
                <w:color w:val="000000"/>
                <w:sz w:val="20"/>
                <w:szCs w:val="20"/>
                <w:lang w:val="es-CR" w:eastAsia="es-CR"/>
              </w:rPr>
            </w:pPr>
            <w:r w:rsidRPr="00F52E86">
              <w:rPr>
                <w:rFonts w:eastAsia="Times New Roman" w:cs="Times New Roman"/>
                <w:i/>
                <w:iCs/>
                <w:color w:val="000000"/>
                <w:sz w:val="20"/>
                <w:szCs w:val="20"/>
                <w:lang w:val="es-CR" w:eastAsia="es-CR"/>
              </w:rPr>
              <w:t xml:space="preserve">•Se elimina el reparto de demandas nuevas por terminación y se distribuirá por clase de asunto. </w:t>
            </w:r>
          </w:p>
        </w:tc>
      </w:tr>
      <w:tr w:rsidR="000808B4" w:rsidRPr="00F52E86" w14:paraId="27EA7C80" w14:textId="77777777" w:rsidTr="000808B4">
        <w:trPr>
          <w:trHeight w:val="288"/>
        </w:trPr>
        <w:tc>
          <w:tcPr>
            <w:tcW w:w="0" w:type="auto"/>
            <w:gridSpan w:val="3"/>
            <w:tcBorders>
              <w:top w:val="nil"/>
              <w:left w:val="double" w:sz="6" w:space="0" w:color="auto"/>
              <w:bottom w:val="nil"/>
              <w:right w:val="double" w:sz="6" w:space="0" w:color="000000"/>
            </w:tcBorders>
            <w:shd w:val="clear" w:color="000000" w:fill="D9D9D9"/>
            <w:vAlign w:val="center"/>
            <w:hideMark/>
          </w:tcPr>
          <w:p w14:paraId="0BADDC56" w14:textId="77777777" w:rsidR="000808B4" w:rsidRPr="00F52E86" w:rsidRDefault="000808B4" w:rsidP="000808B4">
            <w:pPr>
              <w:spacing w:before="0" w:after="0" w:line="240" w:lineRule="auto"/>
              <w:jc w:val="left"/>
              <w:rPr>
                <w:rFonts w:eastAsia="Times New Roman" w:cs="Times New Roman"/>
                <w:i/>
                <w:iCs/>
                <w:color w:val="000000"/>
                <w:sz w:val="20"/>
                <w:szCs w:val="20"/>
                <w:lang w:val="es-CR" w:eastAsia="es-CR"/>
              </w:rPr>
            </w:pPr>
            <w:r w:rsidRPr="00F52E86">
              <w:rPr>
                <w:rFonts w:eastAsia="Times New Roman" w:cs="Times New Roman"/>
                <w:i/>
                <w:iCs/>
                <w:color w:val="000000"/>
                <w:sz w:val="20"/>
                <w:szCs w:val="20"/>
                <w:lang w:val="es-CR" w:eastAsia="es-CR"/>
              </w:rPr>
              <w:t xml:space="preserve">•Las personas juzgadoras </w:t>
            </w:r>
            <w:r w:rsidR="008362E9" w:rsidRPr="00F52E86">
              <w:rPr>
                <w:rFonts w:eastAsia="Times New Roman" w:cs="Times New Roman"/>
                <w:i/>
                <w:iCs/>
                <w:color w:val="000000"/>
                <w:sz w:val="20"/>
                <w:szCs w:val="20"/>
                <w:lang w:val="es-CR" w:eastAsia="es-CR"/>
              </w:rPr>
              <w:t>mantienen</w:t>
            </w:r>
            <w:r w:rsidRPr="00F52E86">
              <w:rPr>
                <w:rFonts w:eastAsia="Times New Roman" w:cs="Times New Roman"/>
                <w:i/>
                <w:iCs/>
                <w:color w:val="000000"/>
                <w:sz w:val="20"/>
                <w:szCs w:val="20"/>
                <w:lang w:val="es-CR" w:eastAsia="es-CR"/>
              </w:rPr>
              <w:t xml:space="preserve"> sus labores como los han estado realizando a la fecha</w:t>
            </w:r>
          </w:p>
        </w:tc>
      </w:tr>
      <w:tr w:rsidR="000808B4" w:rsidRPr="00F52E86" w14:paraId="2DEAB26B" w14:textId="77777777" w:rsidTr="000808B4">
        <w:trPr>
          <w:trHeight w:val="300"/>
        </w:trPr>
        <w:tc>
          <w:tcPr>
            <w:tcW w:w="0" w:type="auto"/>
            <w:gridSpan w:val="3"/>
            <w:tcBorders>
              <w:top w:val="nil"/>
              <w:left w:val="double" w:sz="6" w:space="0" w:color="auto"/>
              <w:bottom w:val="double" w:sz="6" w:space="0" w:color="auto"/>
              <w:right w:val="double" w:sz="6" w:space="0" w:color="000000"/>
            </w:tcBorders>
            <w:shd w:val="clear" w:color="000000" w:fill="D9D9D9"/>
            <w:vAlign w:val="center"/>
            <w:hideMark/>
          </w:tcPr>
          <w:p w14:paraId="69B7093F" w14:textId="77777777" w:rsidR="000808B4" w:rsidRPr="00F52E86" w:rsidRDefault="000808B4" w:rsidP="000808B4">
            <w:pPr>
              <w:spacing w:before="0" w:after="0" w:line="240" w:lineRule="auto"/>
              <w:rPr>
                <w:rFonts w:eastAsia="Times New Roman" w:cs="Times New Roman"/>
                <w:i/>
                <w:iCs/>
                <w:color w:val="000000"/>
                <w:sz w:val="20"/>
                <w:szCs w:val="20"/>
                <w:lang w:val="es-CR" w:eastAsia="es-CR"/>
              </w:rPr>
            </w:pPr>
            <w:r w:rsidRPr="00F52E86">
              <w:rPr>
                <w:rFonts w:eastAsia="Times New Roman" w:cs="Times New Roman"/>
                <w:i/>
                <w:iCs/>
                <w:color w:val="000000"/>
                <w:sz w:val="20"/>
                <w:szCs w:val="20"/>
                <w:lang w:val="es-CR" w:eastAsia="es-CR"/>
              </w:rPr>
              <w:t xml:space="preserve">•Las personas técnicas judiciales realizaran el </w:t>
            </w:r>
            <w:r w:rsidR="008362E9" w:rsidRPr="00F52E86">
              <w:rPr>
                <w:rFonts w:eastAsia="Times New Roman" w:cs="Times New Roman"/>
                <w:i/>
                <w:iCs/>
                <w:color w:val="000000"/>
                <w:sz w:val="20"/>
                <w:szCs w:val="20"/>
                <w:lang w:val="es-CR" w:eastAsia="es-CR"/>
              </w:rPr>
              <w:t>trámite</w:t>
            </w:r>
            <w:r w:rsidRPr="00F52E86">
              <w:rPr>
                <w:rFonts w:eastAsia="Times New Roman" w:cs="Times New Roman"/>
                <w:i/>
                <w:iCs/>
                <w:color w:val="000000"/>
                <w:sz w:val="20"/>
                <w:szCs w:val="20"/>
                <w:lang w:val="es-CR" w:eastAsia="es-CR"/>
              </w:rPr>
              <w:t xml:space="preserve"> de todos los </w:t>
            </w:r>
            <w:r w:rsidR="008362E9" w:rsidRPr="00F52E86">
              <w:rPr>
                <w:rFonts w:eastAsia="Times New Roman" w:cs="Times New Roman"/>
                <w:i/>
                <w:iCs/>
                <w:color w:val="000000"/>
                <w:sz w:val="20"/>
                <w:szCs w:val="20"/>
                <w:lang w:val="es-CR" w:eastAsia="es-CR"/>
              </w:rPr>
              <w:t>procesos</w:t>
            </w:r>
            <w:r w:rsidRPr="00F52E86">
              <w:rPr>
                <w:rFonts w:eastAsia="Times New Roman" w:cs="Times New Roman"/>
                <w:i/>
                <w:iCs/>
                <w:color w:val="000000"/>
                <w:sz w:val="20"/>
                <w:szCs w:val="20"/>
                <w:lang w:val="es-CR" w:eastAsia="es-CR"/>
              </w:rPr>
              <w:t xml:space="preserve"> de forma equitativa sin especialización alguna </w:t>
            </w:r>
          </w:p>
        </w:tc>
      </w:tr>
      <w:tr w:rsidR="000808B4" w:rsidRPr="00F52E86" w14:paraId="3DCCFF65" w14:textId="77777777" w:rsidTr="000808B4">
        <w:trPr>
          <w:trHeight w:val="300"/>
        </w:trPr>
        <w:tc>
          <w:tcPr>
            <w:tcW w:w="0" w:type="auto"/>
            <w:tcBorders>
              <w:top w:val="nil"/>
              <w:left w:val="nil"/>
              <w:bottom w:val="nil"/>
              <w:right w:val="nil"/>
            </w:tcBorders>
            <w:shd w:val="clear" w:color="auto" w:fill="auto"/>
            <w:noWrap/>
            <w:vAlign w:val="bottom"/>
            <w:hideMark/>
          </w:tcPr>
          <w:p w14:paraId="1FCB885E" w14:textId="77777777" w:rsidR="000808B4" w:rsidRPr="00F52E86" w:rsidRDefault="000808B4" w:rsidP="000808B4">
            <w:pPr>
              <w:spacing w:before="0" w:after="0" w:line="240" w:lineRule="auto"/>
              <w:rPr>
                <w:rFonts w:eastAsia="Times New Roman" w:cs="Times New Roman"/>
                <w:i/>
                <w:iCs/>
                <w:color w:val="000000"/>
                <w:sz w:val="20"/>
                <w:szCs w:val="20"/>
                <w:lang w:val="es-CR" w:eastAsia="es-CR"/>
              </w:rPr>
            </w:pPr>
          </w:p>
        </w:tc>
        <w:tc>
          <w:tcPr>
            <w:tcW w:w="0" w:type="auto"/>
            <w:tcBorders>
              <w:top w:val="nil"/>
              <w:left w:val="nil"/>
              <w:bottom w:val="nil"/>
              <w:right w:val="nil"/>
            </w:tcBorders>
            <w:shd w:val="clear" w:color="auto" w:fill="auto"/>
            <w:noWrap/>
            <w:vAlign w:val="bottom"/>
            <w:hideMark/>
          </w:tcPr>
          <w:p w14:paraId="5E3B3B4A" w14:textId="77777777" w:rsidR="000808B4" w:rsidRPr="00F52E86" w:rsidRDefault="000808B4" w:rsidP="000808B4">
            <w:pPr>
              <w:spacing w:before="0" w:after="0" w:line="240" w:lineRule="auto"/>
              <w:jc w:val="left"/>
              <w:rPr>
                <w:rFonts w:ascii="Times New Roman" w:eastAsia="Times New Roman" w:hAnsi="Times New Roman" w:cs="Times New Roman"/>
                <w:sz w:val="20"/>
                <w:szCs w:val="20"/>
                <w:lang w:val="es-CR" w:eastAsia="es-CR"/>
              </w:rPr>
            </w:pPr>
          </w:p>
        </w:tc>
        <w:tc>
          <w:tcPr>
            <w:tcW w:w="0" w:type="auto"/>
            <w:tcBorders>
              <w:top w:val="nil"/>
              <w:left w:val="nil"/>
              <w:bottom w:val="nil"/>
              <w:right w:val="nil"/>
            </w:tcBorders>
            <w:shd w:val="clear" w:color="auto" w:fill="auto"/>
            <w:noWrap/>
            <w:vAlign w:val="bottom"/>
            <w:hideMark/>
          </w:tcPr>
          <w:p w14:paraId="215E681E" w14:textId="77777777" w:rsidR="000808B4" w:rsidRPr="00F52E86" w:rsidRDefault="000808B4" w:rsidP="000808B4">
            <w:pPr>
              <w:spacing w:before="0" w:after="0" w:line="240" w:lineRule="auto"/>
              <w:jc w:val="left"/>
              <w:rPr>
                <w:rFonts w:ascii="Times New Roman" w:eastAsia="Times New Roman" w:hAnsi="Times New Roman" w:cs="Times New Roman"/>
                <w:sz w:val="20"/>
                <w:szCs w:val="20"/>
                <w:lang w:val="es-CR" w:eastAsia="es-CR"/>
              </w:rPr>
            </w:pPr>
          </w:p>
        </w:tc>
      </w:tr>
    </w:tbl>
    <w:p w14:paraId="7C6E9DE1" w14:textId="77777777" w:rsidR="008362E9" w:rsidRPr="00B17B29" w:rsidRDefault="008362E9" w:rsidP="008362E9">
      <w:pPr>
        <w:pStyle w:val="Prrafodelista"/>
        <w:ind w:left="0" w:right="-93"/>
        <w:rPr>
          <w:rFonts w:ascii="Book Antiqua" w:hAnsi="Book Antiqua" w:cs="Book Antiqua"/>
          <w:b/>
          <w:bCs/>
          <w:i/>
          <w:iCs/>
          <w:sz w:val="22"/>
          <w:szCs w:val="22"/>
        </w:rPr>
      </w:pPr>
      <w:r w:rsidRPr="00B17B29">
        <w:rPr>
          <w:rFonts w:ascii="Book Antiqua" w:hAnsi="Book Antiqua" w:cs="Book Antiqua"/>
          <w:b/>
          <w:bCs/>
          <w:i/>
          <w:iCs/>
          <w:sz w:val="18"/>
          <w:szCs w:val="18"/>
        </w:rPr>
        <w:t>Fuente: Subproceso de Modernización Institucional con base en la información suministrada por el Juzgado de Familia del III Circuito Judicial de San José.</w:t>
      </w:r>
    </w:p>
    <w:p w14:paraId="32D75280" w14:textId="6F24BB3D" w:rsidR="00DD72D4" w:rsidRDefault="00DD72D4" w:rsidP="002D0BA4"/>
    <w:p w14:paraId="6F300E44" w14:textId="21A03154" w:rsidR="00C83842" w:rsidRDefault="00C83842" w:rsidP="002D0BA4"/>
    <w:p w14:paraId="19912947" w14:textId="77777777" w:rsidR="00C83842" w:rsidRDefault="00C83842" w:rsidP="002D0BA4"/>
    <w:p w14:paraId="3AABB8ED" w14:textId="76BA22FC" w:rsidR="008362E9" w:rsidRPr="00C83842" w:rsidRDefault="008362E9" w:rsidP="002D0BA4">
      <w:pPr>
        <w:rPr>
          <w:rFonts w:eastAsia="Times New Roman" w:cs="Arial"/>
          <w:sz w:val="24"/>
          <w:szCs w:val="24"/>
          <w:lang w:eastAsia="es-ES"/>
        </w:rPr>
      </w:pPr>
      <w:r w:rsidRPr="00C83842">
        <w:rPr>
          <w:rFonts w:eastAsia="Times New Roman" w:cs="Arial"/>
          <w:sz w:val="24"/>
          <w:szCs w:val="24"/>
          <w:lang w:eastAsia="es-ES"/>
        </w:rPr>
        <w:lastRenderedPageBreak/>
        <w:t xml:space="preserve">Cada persona técnica judicial tendrá una </w:t>
      </w:r>
      <w:r w:rsidR="00DD72D4" w:rsidRPr="00C83842">
        <w:rPr>
          <w:rFonts w:eastAsia="Times New Roman" w:cs="Arial"/>
          <w:sz w:val="24"/>
          <w:szCs w:val="24"/>
          <w:lang w:eastAsia="es-ES"/>
        </w:rPr>
        <w:t>asignación</w:t>
      </w:r>
      <w:r w:rsidRPr="00C83842">
        <w:rPr>
          <w:rFonts w:eastAsia="Times New Roman" w:cs="Arial"/>
          <w:sz w:val="24"/>
          <w:szCs w:val="24"/>
          <w:lang w:eastAsia="es-ES"/>
        </w:rPr>
        <w:t xml:space="preserve"> </w:t>
      </w:r>
      <w:r w:rsidR="00DD72D4" w:rsidRPr="00C83842">
        <w:rPr>
          <w:rFonts w:eastAsia="Times New Roman" w:cs="Arial"/>
          <w:sz w:val="24"/>
          <w:szCs w:val="24"/>
          <w:lang w:eastAsia="es-ES"/>
        </w:rPr>
        <w:t xml:space="preserve">aproximada </w:t>
      </w:r>
      <w:r w:rsidRPr="00C83842">
        <w:rPr>
          <w:rFonts w:eastAsia="Times New Roman" w:cs="Arial"/>
          <w:sz w:val="24"/>
          <w:szCs w:val="24"/>
          <w:lang w:eastAsia="es-ES"/>
        </w:rPr>
        <w:t>de dos (2) casos diarios, de los cuales uno (1) corresponden al proceso de Divorcio por Mutuo Consentimiento y uno (1) en los otros tipos de proceso, tal como se indica en el siguiente cuadro</w:t>
      </w:r>
      <w:r w:rsidR="001D355E">
        <w:rPr>
          <w:rFonts w:eastAsia="Times New Roman" w:cs="Arial"/>
          <w:sz w:val="24"/>
          <w:szCs w:val="24"/>
          <w:lang w:eastAsia="es-ES"/>
        </w:rPr>
        <w:t>:</w:t>
      </w:r>
      <w:r w:rsidRPr="00C83842">
        <w:rPr>
          <w:rFonts w:eastAsia="Times New Roman" w:cs="Arial"/>
          <w:sz w:val="24"/>
          <w:szCs w:val="24"/>
          <w:lang w:eastAsia="es-ES"/>
        </w:rPr>
        <w:t xml:space="preserve"> </w:t>
      </w:r>
    </w:p>
    <w:p w14:paraId="24DBB3E6" w14:textId="77777777" w:rsidR="00DD72D4" w:rsidRDefault="008362E9" w:rsidP="008362E9">
      <w:pPr>
        <w:pStyle w:val="Ttulo"/>
      </w:pPr>
      <w:r>
        <w:t xml:space="preserve"> </w:t>
      </w:r>
    </w:p>
    <w:p w14:paraId="68E21D0F" w14:textId="143DE089" w:rsidR="008362E9" w:rsidRPr="008362E9" w:rsidRDefault="008362E9" w:rsidP="008362E9">
      <w:pPr>
        <w:pStyle w:val="Ttulo"/>
        <w:rPr>
          <w:rFonts w:ascii="Book Antiqua" w:hAnsi="Book Antiqua" w:cs="Arial"/>
          <w:iCs/>
          <w:sz w:val="22"/>
          <w:szCs w:val="22"/>
        </w:rPr>
      </w:pPr>
      <w:r w:rsidRPr="008362E9">
        <w:rPr>
          <w:rFonts w:ascii="Book Antiqua" w:hAnsi="Book Antiqua" w:cs="Arial"/>
          <w:iCs/>
          <w:sz w:val="22"/>
          <w:szCs w:val="22"/>
        </w:rPr>
        <w:t xml:space="preserve">Cuadro </w:t>
      </w:r>
      <w:r w:rsidRPr="008362E9">
        <w:rPr>
          <w:rFonts w:ascii="Book Antiqua" w:hAnsi="Book Antiqua" w:cs="Arial"/>
          <w:iCs/>
          <w:sz w:val="22"/>
          <w:szCs w:val="22"/>
        </w:rPr>
        <w:fldChar w:fldCharType="begin"/>
      </w:r>
      <w:r w:rsidRPr="008362E9">
        <w:rPr>
          <w:rFonts w:ascii="Book Antiqua" w:hAnsi="Book Antiqua" w:cs="Arial"/>
          <w:iCs/>
          <w:sz w:val="22"/>
          <w:szCs w:val="22"/>
        </w:rPr>
        <w:instrText xml:space="preserve"> SEQ Cuadro \* ARABIC </w:instrText>
      </w:r>
      <w:r w:rsidRPr="008362E9">
        <w:rPr>
          <w:rFonts w:ascii="Book Antiqua" w:hAnsi="Book Antiqua" w:cs="Arial"/>
          <w:iCs/>
          <w:sz w:val="22"/>
          <w:szCs w:val="22"/>
        </w:rPr>
        <w:fldChar w:fldCharType="separate"/>
      </w:r>
      <w:r>
        <w:rPr>
          <w:rFonts w:ascii="Book Antiqua" w:hAnsi="Book Antiqua" w:cs="Arial"/>
          <w:iCs/>
          <w:noProof/>
          <w:sz w:val="22"/>
          <w:szCs w:val="22"/>
        </w:rPr>
        <w:t>4</w:t>
      </w:r>
      <w:r w:rsidRPr="008362E9">
        <w:rPr>
          <w:rFonts w:ascii="Book Antiqua" w:hAnsi="Book Antiqua" w:cs="Arial"/>
          <w:iCs/>
          <w:sz w:val="22"/>
          <w:szCs w:val="22"/>
        </w:rPr>
        <w:fldChar w:fldCharType="end"/>
      </w:r>
    </w:p>
    <w:p w14:paraId="4581B4CC" w14:textId="38238567" w:rsidR="008362E9" w:rsidRDefault="008362E9" w:rsidP="008362E9">
      <w:pPr>
        <w:pStyle w:val="Ttulo"/>
        <w:rPr>
          <w:rFonts w:ascii="Book Antiqua" w:hAnsi="Book Antiqua" w:cs="Arial"/>
          <w:iCs/>
          <w:sz w:val="22"/>
          <w:szCs w:val="22"/>
        </w:rPr>
      </w:pPr>
      <w:r w:rsidRPr="008362E9">
        <w:rPr>
          <w:rFonts w:ascii="Book Antiqua" w:hAnsi="Book Antiqua" w:cs="Arial"/>
          <w:iCs/>
          <w:sz w:val="22"/>
          <w:szCs w:val="22"/>
        </w:rPr>
        <w:t xml:space="preserve"> Cantidad de asuntos entrados del Juzgado de Familia del III Circuito Judicial de San José </w:t>
      </w:r>
    </w:p>
    <w:p w14:paraId="45C18893" w14:textId="77777777" w:rsidR="00F52E86" w:rsidRPr="008362E9" w:rsidRDefault="00F52E86" w:rsidP="008362E9">
      <w:pPr>
        <w:pStyle w:val="Ttulo"/>
        <w:rPr>
          <w:rFonts w:ascii="Book Antiqua" w:hAnsi="Book Antiqua" w:cs="Arial"/>
          <w:iCs/>
          <w:sz w:val="22"/>
          <w:szCs w:val="22"/>
        </w:rPr>
      </w:pPr>
    </w:p>
    <w:tbl>
      <w:tblPr>
        <w:tblW w:w="9660" w:type="dxa"/>
        <w:tblInd w:w="-449" w:type="dxa"/>
        <w:tblCellMar>
          <w:left w:w="70" w:type="dxa"/>
          <w:right w:w="70" w:type="dxa"/>
        </w:tblCellMar>
        <w:tblLook w:val="04A0" w:firstRow="1" w:lastRow="0" w:firstColumn="1" w:lastColumn="0" w:noHBand="0" w:noVBand="1"/>
      </w:tblPr>
      <w:tblGrid>
        <w:gridCol w:w="3220"/>
        <w:gridCol w:w="1240"/>
        <w:gridCol w:w="1360"/>
        <w:gridCol w:w="1360"/>
        <w:gridCol w:w="1240"/>
        <w:gridCol w:w="1240"/>
      </w:tblGrid>
      <w:tr w:rsidR="008362E9" w:rsidRPr="008362E9" w14:paraId="79C72B7B" w14:textId="77777777" w:rsidTr="00031165">
        <w:trPr>
          <w:trHeight w:val="20"/>
        </w:trPr>
        <w:tc>
          <w:tcPr>
            <w:tcW w:w="3220" w:type="dxa"/>
            <w:tcBorders>
              <w:top w:val="double" w:sz="6" w:space="0" w:color="auto"/>
              <w:left w:val="double" w:sz="6" w:space="0" w:color="auto"/>
              <w:bottom w:val="double" w:sz="6" w:space="0" w:color="auto"/>
              <w:right w:val="double" w:sz="6" w:space="0" w:color="auto"/>
            </w:tcBorders>
            <w:shd w:val="clear" w:color="000000" w:fill="D9D9D9"/>
            <w:vAlign w:val="center"/>
            <w:hideMark/>
          </w:tcPr>
          <w:p w14:paraId="1C01C29D" w14:textId="77777777" w:rsidR="008362E9" w:rsidRPr="008362E9" w:rsidRDefault="008362E9" w:rsidP="008362E9">
            <w:pPr>
              <w:spacing w:before="0" w:after="0" w:line="240" w:lineRule="auto"/>
              <w:jc w:val="center"/>
              <w:rPr>
                <w:rFonts w:eastAsia="Times New Roman" w:cs="Times New Roman"/>
                <w:b/>
                <w:bCs/>
                <w:color w:val="000000"/>
                <w:lang w:val="es-CR" w:eastAsia="es-CR"/>
              </w:rPr>
            </w:pPr>
            <w:r w:rsidRPr="008362E9">
              <w:rPr>
                <w:rFonts w:eastAsia="Times New Roman" w:cs="Times New Roman"/>
                <w:b/>
                <w:bCs/>
                <w:color w:val="000000"/>
                <w:lang w:val="es-CR" w:eastAsia="es-CR"/>
              </w:rPr>
              <w:t>Entrada por Clase de Asunto</w:t>
            </w:r>
          </w:p>
        </w:tc>
        <w:tc>
          <w:tcPr>
            <w:tcW w:w="1240" w:type="dxa"/>
            <w:tcBorders>
              <w:top w:val="double" w:sz="6" w:space="0" w:color="auto"/>
              <w:left w:val="nil"/>
              <w:bottom w:val="double" w:sz="6" w:space="0" w:color="auto"/>
              <w:right w:val="double" w:sz="6" w:space="0" w:color="auto"/>
            </w:tcBorders>
            <w:shd w:val="clear" w:color="000000" w:fill="D9D9D9"/>
            <w:noWrap/>
            <w:vAlign w:val="center"/>
            <w:hideMark/>
          </w:tcPr>
          <w:p w14:paraId="0A93C5F9" w14:textId="77777777" w:rsidR="008362E9" w:rsidRPr="008362E9" w:rsidRDefault="008362E9" w:rsidP="008362E9">
            <w:pPr>
              <w:spacing w:before="0" w:after="0" w:line="240" w:lineRule="auto"/>
              <w:jc w:val="center"/>
              <w:rPr>
                <w:rFonts w:eastAsia="Times New Roman" w:cs="Times New Roman"/>
                <w:b/>
                <w:bCs/>
                <w:color w:val="000000"/>
                <w:lang w:val="es-CR" w:eastAsia="es-CR"/>
              </w:rPr>
            </w:pPr>
            <w:r w:rsidRPr="008362E9">
              <w:rPr>
                <w:rFonts w:eastAsia="Times New Roman" w:cs="Times New Roman"/>
                <w:b/>
                <w:bCs/>
                <w:color w:val="000000"/>
                <w:lang w:val="es-CR" w:eastAsia="es-CR"/>
              </w:rPr>
              <w:t xml:space="preserve">Anual </w:t>
            </w:r>
          </w:p>
        </w:tc>
        <w:tc>
          <w:tcPr>
            <w:tcW w:w="1360" w:type="dxa"/>
            <w:tcBorders>
              <w:top w:val="double" w:sz="6" w:space="0" w:color="auto"/>
              <w:left w:val="nil"/>
              <w:bottom w:val="double" w:sz="6" w:space="0" w:color="auto"/>
              <w:right w:val="double" w:sz="6" w:space="0" w:color="auto"/>
            </w:tcBorders>
            <w:shd w:val="clear" w:color="000000" w:fill="D9D9D9"/>
            <w:noWrap/>
            <w:vAlign w:val="center"/>
            <w:hideMark/>
          </w:tcPr>
          <w:p w14:paraId="621E9921" w14:textId="77777777" w:rsidR="008362E9" w:rsidRPr="008362E9" w:rsidRDefault="008362E9" w:rsidP="008362E9">
            <w:pPr>
              <w:spacing w:before="0" w:after="0" w:line="240" w:lineRule="auto"/>
              <w:jc w:val="center"/>
              <w:rPr>
                <w:rFonts w:eastAsia="Times New Roman" w:cs="Times New Roman"/>
                <w:b/>
                <w:bCs/>
                <w:color w:val="000000"/>
                <w:lang w:val="es-CR" w:eastAsia="es-CR"/>
              </w:rPr>
            </w:pPr>
            <w:r w:rsidRPr="008362E9">
              <w:rPr>
                <w:rFonts w:eastAsia="Times New Roman" w:cs="Times New Roman"/>
                <w:b/>
                <w:bCs/>
                <w:color w:val="000000"/>
                <w:lang w:val="es-CR" w:eastAsia="es-CR"/>
              </w:rPr>
              <w:t>Mes</w:t>
            </w:r>
          </w:p>
        </w:tc>
        <w:tc>
          <w:tcPr>
            <w:tcW w:w="1360" w:type="dxa"/>
            <w:tcBorders>
              <w:top w:val="double" w:sz="6" w:space="0" w:color="auto"/>
              <w:left w:val="nil"/>
              <w:bottom w:val="double" w:sz="6" w:space="0" w:color="auto"/>
              <w:right w:val="double" w:sz="6" w:space="0" w:color="auto"/>
            </w:tcBorders>
            <w:shd w:val="clear" w:color="000000" w:fill="D9D9D9"/>
            <w:noWrap/>
            <w:vAlign w:val="center"/>
            <w:hideMark/>
          </w:tcPr>
          <w:p w14:paraId="4AE55F41" w14:textId="77777777" w:rsidR="008362E9" w:rsidRPr="008362E9" w:rsidRDefault="008362E9" w:rsidP="008362E9">
            <w:pPr>
              <w:spacing w:before="0" w:after="0" w:line="240" w:lineRule="auto"/>
              <w:jc w:val="center"/>
              <w:rPr>
                <w:rFonts w:eastAsia="Times New Roman" w:cs="Times New Roman"/>
                <w:b/>
                <w:bCs/>
                <w:color w:val="000000"/>
                <w:lang w:val="es-CR" w:eastAsia="es-CR"/>
              </w:rPr>
            </w:pPr>
            <w:r w:rsidRPr="008362E9">
              <w:rPr>
                <w:rFonts w:eastAsia="Times New Roman" w:cs="Times New Roman"/>
                <w:b/>
                <w:bCs/>
                <w:color w:val="000000"/>
                <w:lang w:val="es-CR" w:eastAsia="es-CR"/>
              </w:rPr>
              <w:t>Día</w:t>
            </w:r>
          </w:p>
        </w:tc>
        <w:tc>
          <w:tcPr>
            <w:tcW w:w="1240" w:type="dxa"/>
            <w:tcBorders>
              <w:top w:val="double" w:sz="6" w:space="0" w:color="auto"/>
              <w:left w:val="nil"/>
              <w:bottom w:val="double" w:sz="6" w:space="0" w:color="auto"/>
              <w:right w:val="double" w:sz="6" w:space="0" w:color="auto"/>
            </w:tcBorders>
            <w:shd w:val="clear" w:color="000000" w:fill="D9D9D9"/>
            <w:vAlign w:val="center"/>
            <w:hideMark/>
          </w:tcPr>
          <w:p w14:paraId="5C841967" w14:textId="77777777" w:rsidR="008362E9" w:rsidRPr="008362E9" w:rsidRDefault="008362E9" w:rsidP="008362E9">
            <w:pPr>
              <w:spacing w:before="0" w:after="0" w:line="240" w:lineRule="auto"/>
              <w:jc w:val="center"/>
              <w:rPr>
                <w:rFonts w:eastAsia="Times New Roman" w:cs="Times New Roman"/>
                <w:b/>
                <w:bCs/>
                <w:color w:val="000000"/>
                <w:lang w:val="es-CR" w:eastAsia="es-CR"/>
              </w:rPr>
            </w:pPr>
            <w:r w:rsidRPr="00031165">
              <w:rPr>
                <w:rFonts w:eastAsia="Times New Roman" w:cs="Times New Roman"/>
                <w:b/>
                <w:bCs/>
                <w:color w:val="000000"/>
                <w:lang w:val="es-CR" w:eastAsia="es-CR"/>
              </w:rPr>
              <w:t>Cantidad</w:t>
            </w:r>
            <w:r w:rsidRPr="008362E9">
              <w:rPr>
                <w:rFonts w:eastAsia="Times New Roman" w:cs="Times New Roman"/>
                <w:b/>
                <w:bCs/>
                <w:color w:val="000000"/>
                <w:lang w:val="es-CR" w:eastAsia="es-CR"/>
              </w:rPr>
              <w:t xml:space="preserve"> de Personas Téc. Jud</w:t>
            </w:r>
          </w:p>
        </w:tc>
        <w:tc>
          <w:tcPr>
            <w:tcW w:w="1240" w:type="dxa"/>
            <w:tcBorders>
              <w:top w:val="double" w:sz="6" w:space="0" w:color="auto"/>
              <w:left w:val="nil"/>
              <w:bottom w:val="double" w:sz="6" w:space="0" w:color="auto"/>
              <w:right w:val="double" w:sz="6" w:space="0" w:color="auto"/>
            </w:tcBorders>
            <w:shd w:val="clear" w:color="000000" w:fill="D9D9D9"/>
            <w:vAlign w:val="center"/>
            <w:hideMark/>
          </w:tcPr>
          <w:p w14:paraId="52CF679F" w14:textId="77777777" w:rsidR="008362E9" w:rsidRPr="008362E9" w:rsidRDefault="008362E9" w:rsidP="008362E9">
            <w:pPr>
              <w:spacing w:before="0" w:after="0" w:line="240" w:lineRule="auto"/>
              <w:jc w:val="center"/>
              <w:rPr>
                <w:rFonts w:eastAsia="Times New Roman" w:cs="Times New Roman"/>
                <w:b/>
                <w:bCs/>
                <w:color w:val="000000"/>
                <w:lang w:val="es-CR" w:eastAsia="es-CR"/>
              </w:rPr>
            </w:pPr>
            <w:r w:rsidRPr="008362E9">
              <w:rPr>
                <w:rFonts w:eastAsia="Times New Roman" w:cs="Times New Roman"/>
                <w:b/>
                <w:bCs/>
                <w:color w:val="000000"/>
                <w:lang w:val="es-CR" w:eastAsia="es-CR"/>
              </w:rPr>
              <w:t xml:space="preserve">Cuota de Trabajo Diaria </w:t>
            </w:r>
          </w:p>
        </w:tc>
      </w:tr>
      <w:tr w:rsidR="008362E9" w:rsidRPr="008362E9" w14:paraId="353F5DB8" w14:textId="77777777" w:rsidTr="00031165">
        <w:trPr>
          <w:trHeight w:val="20"/>
        </w:trPr>
        <w:tc>
          <w:tcPr>
            <w:tcW w:w="3220" w:type="dxa"/>
            <w:tcBorders>
              <w:top w:val="nil"/>
              <w:left w:val="double" w:sz="6" w:space="0" w:color="auto"/>
              <w:bottom w:val="double" w:sz="6" w:space="0" w:color="auto"/>
              <w:right w:val="double" w:sz="6" w:space="0" w:color="auto"/>
            </w:tcBorders>
            <w:shd w:val="clear" w:color="auto" w:fill="auto"/>
            <w:noWrap/>
            <w:vAlign w:val="center"/>
            <w:hideMark/>
          </w:tcPr>
          <w:p w14:paraId="68DBFD06" w14:textId="77777777" w:rsidR="008362E9" w:rsidRPr="008362E9" w:rsidRDefault="008362E9" w:rsidP="008362E9">
            <w:pPr>
              <w:spacing w:before="0" w:after="0" w:line="240" w:lineRule="auto"/>
              <w:jc w:val="left"/>
              <w:rPr>
                <w:rFonts w:eastAsia="Times New Roman" w:cs="Times New Roman"/>
                <w:color w:val="000000"/>
                <w:lang w:val="es-CR" w:eastAsia="es-CR"/>
              </w:rPr>
            </w:pPr>
            <w:r w:rsidRPr="008362E9">
              <w:rPr>
                <w:rFonts w:eastAsia="Times New Roman" w:cs="Times New Roman"/>
                <w:color w:val="000000"/>
                <w:lang w:val="es-CR" w:eastAsia="es-CR"/>
              </w:rPr>
              <w:t xml:space="preserve">Div. Mutuo Consentimiento </w:t>
            </w:r>
          </w:p>
        </w:tc>
        <w:tc>
          <w:tcPr>
            <w:tcW w:w="1240" w:type="dxa"/>
            <w:tcBorders>
              <w:top w:val="nil"/>
              <w:left w:val="nil"/>
              <w:bottom w:val="double" w:sz="6" w:space="0" w:color="auto"/>
              <w:right w:val="double" w:sz="6" w:space="0" w:color="auto"/>
            </w:tcBorders>
            <w:shd w:val="clear" w:color="auto" w:fill="auto"/>
            <w:vAlign w:val="center"/>
            <w:hideMark/>
          </w:tcPr>
          <w:p w14:paraId="5A86CC62" w14:textId="77777777" w:rsidR="008362E9" w:rsidRPr="008362E9" w:rsidRDefault="008362E9" w:rsidP="008362E9">
            <w:pPr>
              <w:spacing w:before="0" w:after="0" w:line="240" w:lineRule="auto"/>
              <w:jc w:val="center"/>
              <w:rPr>
                <w:rFonts w:eastAsia="Times New Roman" w:cs="Times New Roman"/>
                <w:color w:val="000000"/>
                <w:lang w:val="es-CR" w:eastAsia="es-CR"/>
              </w:rPr>
            </w:pPr>
            <w:r w:rsidRPr="008362E9">
              <w:rPr>
                <w:rFonts w:eastAsia="Times New Roman" w:cs="Times New Roman"/>
                <w:color w:val="000000"/>
                <w:lang w:val="es-CR" w:eastAsia="es-CR"/>
              </w:rPr>
              <w:t>868</w:t>
            </w:r>
          </w:p>
        </w:tc>
        <w:tc>
          <w:tcPr>
            <w:tcW w:w="1360" w:type="dxa"/>
            <w:tcBorders>
              <w:top w:val="nil"/>
              <w:left w:val="nil"/>
              <w:bottom w:val="double" w:sz="6" w:space="0" w:color="auto"/>
              <w:right w:val="double" w:sz="6" w:space="0" w:color="auto"/>
            </w:tcBorders>
            <w:shd w:val="clear" w:color="auto" w:fill="auto"/>
            <w:vAlign w:val="center"/>
            <w:hideMark/>
          </w:tcPr>
          <w:p w14:paraId="005BB973" w14:textId="77777777" w:rsidR="008362E9" w:rsidRPr="008362E9" w:rsidRDefault="008362E9" w:rsidP="008362E9">
            <w:pPr>
              <w:spacing w:before="0" w:after="0" w:line="240" w:lineRule="auto"/>
              <w:jc w:val="center"/>
              <w:rPr>
                <w:rFonts w:eastAsia="Times New Roman" w:cs="Times New Roman"/>
                <w:color w:val="000000"/>
                <w:lang w:val="es-CR" w:eastAsia="es-CR"/>
              </w:rPr>
            </w:pPr>
            <w:r w:rsidRPr="008362E9">
              <w:rPr>
                <w:rFonts w:eastAsia="Times New Roman" w:cs="Times New Roman"/>
                <w:color w:val="000000"/>
                <w:lang w:val="es-CR" w:eastAsia="es-CR"/>
              </w:rPr>
              <w:t>77</w:t>
            </w:r>
          </w:p>
        </w:tc>
        <w:tc>
          <w:tcPr>
            <w:tcW w:w="1360" w:type="dxa"/>
            <w:tcBorders>
              <w:top w:val="nil"/>
              <w:left w:val="nil"/>
              <w:bottom w:val="double" w:sz="6" w:space="0" w:color="auto"/>
              <w:right w:val="double" w:sz="6" w:space="0" w:color="auto"/>
            </w:tcBorders>
            <w:shd w:val="clear" w:color="auto" w:fill="auto"/>
            <w:vAlign w:val="center"/>
            <w:hideMark/>
          </w:tcPr>
          <w:p w14:paraId="59E62F31" w14:textId="77777777" w:rsidR="008362E9" w:rsidRPr="008362E9" w:rsidRDefault="008362E9" w:rsidP="008362E9">
            <w:pPr>
              <w:spacing w:before="0" w:after="0" w:line="240" w:lineRule="auto"/>
              <w:jc w:val="center"/>
              <w:rPr>
                <w:rFonts w:eastAsia="Times New Roman" w:cs="Times New Roman"/>
                <w:color w:val="000000"/>
                <w:lang w:val="es-CR" w:eastAsia="es-CR"/>
              </w:rPr>
            </w:pPr>
            <w:r w:rsidRPr="008362E9">
              <w:rPr>
                <w:rFonts w:eastAsia="Times New Roman" w:cs="Times New Roman"/>
                <w:color w:val="000000"/>
                <w:lang w:val="es-CR" w:eastAsia="es-CR"/>
              </w:rPr>
              <w:t>4</w:t>
            </w:r>
          </w:p>
        </w:tc>
        <w:tc>
          <w:tcPr>
            <w:tcW w:w="1240" w:type="dxa"/>
            <w:tcBorders>
              <w:top w:val="nil"/>
              <w:left w:val="nil"/>
              <w:bottom w:val="double" w:sz="6" w:space="0" w:color="auto"/>
              <w:right w:val="double" w:sz="6" w:space="0" w:color="auto"/>
            </w:tcBorders>
            <w:shd w:val="clear" w:color="auto" w:fill="auto"/>
            <w:vAlign w:val="center"/>
            <w:hideMark/>
          </w:tcPr>
          <w:p w14:paraId="6EAD5067" w14:textId="77777777" w:rsidR="008362E9" w:rsidRPr="008362E9" w:rsidRDefault="008362E9" w:rsidP="008362E9">
            <w:pPr>
              <w:spacing w:before="0" w:after="0" w:line="240" w:lineRule="auto"/>
              <w:jc w:val="center"/>
              <w:rPr>
                <w:rFonts w:eastAsia="Times New Roman" w:cs="Times New Roman"/>
                <w:color w:val="000000"/>
                <w:lang w:val="es-CR" w:eastAsia="es-CR"/>
              </w:rPr>
            </w:pPr>
            <w:r w:rsidRPr="008362E9">
              <w:rPr>
                <w:rFonts w:eastAsia="Times New Roman" w:cs="Times New Roman"/>
                <w:color w:val="000000"/>
                <w:lang w:val="es-CR" w:eastAsia="es-CR"/>
              </w:rPr>
              <w:t>4</w:t>
            </w:r>
          </w:p>
        </w:tc>
        <w:tc>
          <w:tcPr>
            <w:tcW w:w="1240" w:type="dxa"/>
            <w:tcBorders>
              <w:top w:val="nil"/>
              <w:left w:val="nil"/>
              <w:bottom w:val="double" w:sz="6" w:space="0" w:color="auto"/>
              <w:right w:val="double" w:sz="6" w:space="0" w:color="auto"/>
            </w:tcBorders>
            <w:shd w:val="clear" w:color="auto" w:fill="auto"/>
            <w:vAlign w:val="center"/>
            <w:hideMark/>
          </w:tcPr>
          <w:p w14:paraId="09F27356" w14:textId="77777777" w:rsidR="008362E9" w:rsidRPr="008362E9" w:rsidRDefault="008362E9" w:rsidP="008362E9">
            <w:pPr>
              <w:spacing w:before="0" w:after="0" w:line="240" w:lineRule="auto"/>
              <w:jc w:val="center"/>
              <w:rPr>
                <w:rFonts w:eastAsia="Times New Roman" w:cs="Times New Roman"/>
                <w:color w:val="000000"/>
                <w:lang w:val="es-CR" w:eastAsia="es-CR"/>
              </w:rPr>
            </w:pPr>
            <w:r w:rsidRPr="008362E9">
              <w:rPr>
                <w:rFonts w:eastAsia="Times New Roman" w:cs="Times New Roman"/>
                <w:color w:val="000000"/>
                <w:lang w:val="es-CR" w:eastAsia="es-CR"/>
              </w:rPr>
              <w:t>1</w:t>
            </w:r>
          </w:p>
        </w:tc>
      </w:tr>
      <w:tr w:rsidR="008362E9" w:rsidRPr="008362E9" w14:paraId="1A14653E" w14:textId="77777777" w:rsidTr="00031165">
        <w:trPr>
          <w:trHeight w:val="20"/>
        </w:trPr>
        <w:tc>
          <w:tcPr>
            <w:tcW w:w="3220" w:type="dxa"/>
            <w:tcBorders>
              <w:top w:val="nil"/>
              <w:left w:val="double" w:sz="6" w:space="0" w:color="auto"/>
              <w:bottom w:val="double" w:sz="6" w:space="0" w:color="auto"/>
              <w:right w:val="double" w:sz="6" w:space="0" w:color="auto"/>
            </w:tcBorders>
            <w:shd w:val="clear" w:color="auto" w:fill="auto"/>
            <w:noWrap/>
            <w:vAlign w:val="center"/>
            <w:hideMark/>
          </w:tcPr>
          <w:p w14:paraId="5AFB2D84" w14:textId="77777777" w:rsidR="008362E9" w:rsidRPr="008362E9" w:rsidRDefault="008362E9" w:rsidP="008362E9">
            <w:pPr>
              <w:spacing w:before="0" w:after="0" w:line="240" w:lineRule="auto"/>
              <w:jc w:val="left"/>
              <w:rPr>
                <w:rFonts w:eastAsia="Times New Roman" w:cs="Times New Roman"/>
                <w:color w:val="000000"/>
                <w:lang w:val="es-CR" w:eastAsia="es-CR"/>
              </w:rPr>
            </w:pPr>
            <w:r w:rsidRPr="008362E9">
              <w:rPr>
                <w:rFonts w:eastAsia="Times New Roman" w:cs="Times New Roman"/>
                <w:color w:val="000000"/>
                <w:lang w:val="es-CR" w:eastAsia="es-CR"/>
              </w:rPr>
              <w:t xml:space="preserve">Otros procesos </w:t>
            </w:r>
          </w:p>
        </w:tc>
        <w:tc>
          <w:tcPr>
            <w:tcW w:w="1240" w:type="dxa"/>
            <w:tcBorders>
              <w:top w:val="nil"/>
              <w:left w:val="nil"/>
              <w:bottom w:val="double" w:sz="6" w:space="0" w:color="auto"/>
              <w:right w:val="double" w:sz="6" w:space="0" w:color="auto"/>
            </w:tcBorders>
            <w:shd w:val="clear" w:color="auto" w:fill="auto"/>
            <w:vAlign w:val="center"/>
            <w:hideMark/>
          </w:tcPr>
          <w:p w14:paraId="710DFA57" w14:textId="77777777" w:rsidR="008362E9" w:rsidRPr="008362E9" w:rsidRDefault="008362E9" w:rsidP="008362E9">
            <w:pPr>
              <w:spacing w:before="0" w:after="0" w:line="240" w:lineRule="auto"/>
              <w:jc w:val="center"/>
              <w:rPr>
                <w:rFonts w:eastAsia="Times New Roman" w:cs="Times New Roman"/>
                <w:color w:val="000000"/>
                <w:lang w:val="es-CR" w:eastAsia="es-CR"/>
              </w:rPr>
            </w:pPr>
            <w:r w:rsidRPr="008362E9">
              <w:rPr>
                <w:rFonts w:eastAsia="Times New Roman" w:cs="Times New Roman"/>
                <w:color w:val="000000"/>
                <w:lang w:val="es-CR" w:eastAsia="es-CR"/>
              </w:rPr>
              <w:t>1033</w:t>
            </w:r>
          </w:p>
        </w:tc>
        <w:tc>
          <w:tcPr>
            <w:tcW w:w="1360" w:type="dxa"/>
            <w:tcBorders>
              <w:top w:val="nil"/>
              <w:left w:val="nil"/>
              <w:bottom w:val="double" w:sz="6" w:space="0" w:color="auto"/>
              <w:right w:val="double" w:sz="6" w:space="0" w:color="auto"/>
            </w:tcBorders>
            <w:shd w:val="clear" w:color="auto" w:fill="auto"/>
            <w:vAlign w:val="center"/>
            <w:hideMark/>
          </w:tcPr>
          <w:p w14:paraId="4049D032" w14:textId="77777777" w:rsidR="008362E9" w:rsidRPr="008362E9" w:rsidRDefault="008362E9" w:rsidP="008362E9">
            <w:pPr>
              <w:spacing w:before="0" w:after="0" w:line="240" w:lineRule="auto"/>
              <w:jc w:val="center"/>
              <w:rPr>
                <w:rFonts w:eastAsia="Times New Roman" w:cs="Times New Roman"/>
                <w:color w:val="000000"/>
                <w:lang w:val="es-CR" w:eastAsia="es-CR"/>
              </w:rPr>
            </w:pPr>
            <w:r w:rsidRPr="008362E9">
              <w:rPr>
                <w:rFonts w:eastAsia="Times New Roman" w:cs="Times New Roman"/>
                <w:color w:val="000000"/>
                <w:lang w:val="es-CR" w:eastAsia="es-CR"/>
              </w:rPr>
              <w:t>92</w:t>
            </w:r>
          </w:p>
        </w:tc>
        <w:tc>
          <w:tcPr>
            <w:tcW w:w="1360" w:type="dxa"/>
            <w:tcBorders>
              <w:top w:val="nil"/>
              <w:left w:val="nil"/>
              <w:bottom w:val="double" w:sz="6" w:space="0" w:color="auto"/>
              <w:right w:val="double" w:sz="6" w:space="0" w:color="auto"/>
            </w:tcBorders>
            <w:shd w:val="clear" w:color="auto" w:fill="auto"/>
            <w:vAlign w:val="center"/>
            <w:hideMark/>
          </w:tcPr>
          <w:p w14:paraId="6AC4D9EA" w14:textId="77777777" w:rsidR="008362E9" w:rsidRPr="008362E9" w:rsidRDefault="008362E9" w:rsidP="008362E9">
            <w:pPr>
              <w:spacing w:before="0" w:after="0" w:line="240" w:lineRule="auto"/>
              <w:jc w:val="center"/>
              <w:rPr>
                <w:rFonts w:eastAsia="Times New Roman" w:cs="Times New Roman"/>
                <w:color w:val="000000"/>
                <w:lang w:val="es-CR" w:eastAsia="es-CR"/>
              </w:rPr>
            </w:pPr>
            <w:r w:rsidRPr="008362E9">
              <w:rPr>
                <w:rFonts w:eastAsia="Times New Roman" w:cs="Times New Roman"/>
                <w:color w:val="000000"/>
                <w:lang w:val="es-CR" w:eastAsia="es-CR"/>
              </w:rPr>
              <w:t>4</w:t>
            </w:r>
          </w:p>
        </w:tc>
        <w:tc>
          <w:tcPr>
            <w:tcW w:w="1240" w:type="dxa"/>
            <w:tcBorders>
              <w:top w:val="nil"/>
              <w:left w:val="nil"/>
              <w:bottom w:val="double" w:sz="6" w:space="0" w:color="auto"/>
              <w:right w:val="double" w:sz="6" w:space="0" w:color="auto"/>
            </w:tcBorders>
            <w:shd w:val="clear" w:color="auto" w:fill="auto"/>
            <w:vAlign w:val="center"/>
            <w:hideMark/>
          </w:tcPr>
          <w:p w14:paraId="1CE8D85A" w14:textId="77777777" w:rsidR="008362E9" w:rsidRPr="008362E9" w:rsidRDefault="008362E9" w:rsidP="008362E9">
            <w:pPr>
              <w:spacing w:before="0" w:after="0" w:line="240" w:lineRule="auto"/>
              <w:jc w:val="center"/>
              <w:rPr>
                <w:rFonts w:eastAsia="Times New Roman" w:cs="Times New Roman"/>
                <w:color w:val="000000"/>
                <w:lang w:val="es-CR" w:eastAsia="es-CR"/>
              </w:rPr>
            </w:pPr>
            <w:r w:rsidRPr="008362E9">
              <w:rPr>
                <w:rFonts w:eastAsia="Times New Roman" w:cs="Times New Roman"/>
                <w:color w:val="000000"/>
                <w:lang w:val="es-CR" w:eastAsia="es-CR"/>
              </w:rPr>
              <w:t>4</w:t>
            </w:r>
          </w:p>
        </w:tc>
        <w:tc>
          <w:tcPr>
            <w:tcW w:w="1240" w:type="dxa"/>
            <w:tcBorders>
              <w:top w:val="nil"/>
              <w:left w:val="nil"/>
              <w:bottom w:val="double" w:sz="6" w:space="0" w:color="auto"/>
              <w:right w:val="double" w:sz="6" w:space="0" w:color="auto"/>
            </w:tcBorders>
            <w:shd w:val="clear" w:color="auto" w:fill="auto"/>
            <w:vAlign w:val="center"/>
            <w:hideMark/>
          </w:tcPr>
          <w:p w14:paraId="2BC0AF5E" w14:textId="77777777" w:rsidR="008362E9" w:rsidRPr="008362E9" w:rsidRDefault="008362E9" w:rsidP="008362E9">
            <w:pPr>
              <w:spacing w:before="0" w:after="0" w:line="240" w:lineRule="auto"/>
              <w:jc w:val="center"/>
              <w:rPr>
                <w:rFonts w:eastAsia="Times New Roman" w:cs="Times New Roman"/>
                <w:color w:val="000000"/>
                <w:lang w:val="es-CR" w:eastAsia="es-CR"/>
              </w:rPr>
            </w:pPr>
            <w:r w:rsidRPr="008362E9">
              <w:rPr>
                <w:rFonts w:eastAsia="Times New Roman" w:cs="Times New Roman"/>
                <w:color w:val="000000"/>
                <w:lang w:val="es-CR" w:eastAsia="es-CR"/>
              </w:rPr>
              <w:t>1</w:t>
            </w:r>
          </w:p>
        </w:tc>
      </w:tr>
      <w:tr w:rsidR="008362E9" w:rsidRPr="008362E9" w14:paraId="6E3EB48E" w14:textId="77777777" w:rsidTr="00031165">
        <w:trPr>
          <w:trHeight w:val="20"/>
        </w:trPr>
        <w:tc>
          <w:tcPr>
            <w:tcW w:w="3220" w:type="dxa"/>
            <w:tcBorders>
              <w:top w:val="nil"/>
              <w:left w:val="double" w:sz="6" w:space="0" w:color="auto"/>
              <w:bottom w:val="double" w:sz="6" w:space="0" w:color="auto"/>
              <w:right w:val="double" w:sz="6" w:space="0" w:color="auto"/>
            </w:tcBorders>
            <w:shd w:val="clear" w:color="000000" w:fill="D9D9D9"/>
            <w:noWrap/>
            <w:vAlign w:val="center"/>
            <w:hideMark/>
          </w:tcPr>
          <w:p w14:paraId="1B7CC8ED" w14:textId="77777777" w:rsidR="008362E9" w:rsidRPr="008362E9" w:rsidRDefault="008362E9" w:rsidP="008362E9">
            <w:pPr>
              <w:spacing w:before="0" w:after="0" w:line="240" w:lineRule="auto"/>
              <w:jc w:val="right"/>
              <w:rPr>
                <w:rFonts w:eastAsia="Times New Roman" w:cs="Times New Roman"/>
                <w:b/>
                <w:bCs/>
                <w:color w:val="000000"/>
                <w:lang w:val="es-CR" w:eastAsia="es-CR"/>
              </w:rPr>
            </w:pPr>
            <w:r w:rsidRPr="008362E9">
              <w:rPr>
                <w:rFonts w:eastAsia="Times New Roman" w:cs="Times New Roman"/>
                <w:b/>
                <w:bCs/>
                <w:color w:val="000000"/>
                <w:lang w:val="es-CR" w:eastAsia="es-CR"/>
              </w:rPr>
              <w:t xml:space="preserve">Entrada Total </w:t>
            </w:r>
          </w:p>
        </w:tc>
        <w:tc>
          <w:tcPr>
            <w:tcW w:w="1240" w:type="dxa"/>
            <w:tcBorders>
              <w:top w:val="nil"/>
              <w:left w:val="nil"/>
              <w:bottom w:val="double" w:sz="6" w:space="0" w:color="auto"/>
              <w:right w:val="double" w:sz="6" w:space="0" w:color="auto"/>
            </w:tcBorders>
            <w:shd w:val="clear" w:color="000000" w:fill="D9D9D9"/>
            <w:noWrap/>
            <w:vAlign w:val="center"/>
            <w:hideMark/>
          </w:tcPr>
          <w:p w14:paraId="1D34F7ED" w14:textId="77777777" w:rsidR="008362E9" w:rsidRPr="008362E9" w:rsidRDefault="008362E9" w:rsidP="008362E9">
            <w:pPr>
              <w:spacing w:before="0" w:after="0" w:line="240" w:lineRule="auto"/>
              <w:jc w:val="center"/>
              <w:rPr>
                <w:rFonts w:eastAsia="Times New Roman" w:cs="Times New Roman"/>
                <w:b/>
                <w:bCs/>
                <w:color w:val="000000"/>
                <w:lang w:val="es-CR" w:eastAsia="es-CR"/>
              </w:rPr>
            </w:pPr>
            <w:r w:rsidRPr="008362E9">
              <w:rPr>
                <w:rFonts w:eastAsia="Times New Roman" w:cs="Times New Roman"/>
                <w:b/>
                <w:bCs/>
                <w:color w:val="000000"/>
                <w:lang w:val="es-CR" w:eastAsia="es-CR"/>
              </w:rPr>
              <w:t>1901</w:t>
            </w:r>
          </w:p>
        </w:tc>
        <w:tc>
          <w:tcPr>
            <w:tcW w:w="1360" w:type="dxa"/>
            <w:tcBorders>
              <w:top w:val="nil"/>
              <w:left w:val="nil"/>
              <w:bottom w:val="double" w:sz="6" w:space="0" w:color="auto"/>
              <w:right w:val="double" w:sz="6" w:space="0" w:color="auto"/>
            </w:tcBorders>
            <w:shd w:val="clear" w:color="000000" w:fill="D9D9D9"/>
            <w:noWrap/>
            <w:vAlign w:val="center"/>
            <w:hideMark/>
          </w:tcPr>
          <w:p w14:paraId="1418120C" w14:textId="77777777" w:rsidR="008362E9" w:rsidRPr="008362E9" w:rsidRDefault="008362E9" w:rsidP="008362E9">
            <w:pPr>
              <w:spacing w:before="0" w:after="0" w:line="240" w:lineRule="auto"/>
              <w:jc w:val="center"/>
              <w:rPr>
                <w:rFonts w:eastAsia="Times New Roman" w:cs="Times New Roman"/>
                <w:b/>
                <w:bCs/>
                <w:color w:val="000000"/>
                <w:lang w:val="es-CR" w:eastAsia="es-CR"/>
              </w:rPr>
            </w:pPr>
            <w:r w:rsidRPr="008362E9">
              <w:rPr>
                <w:rFonts w:eastAsia="Times New Roman" w:cs="Times New Roman"/>
                <w:b/>
                <w:bCs/>
                <w:color w:val="000000"/>
                <w:lang w:val="es-CR" w:eastAsia="es-CR"/>
              </w:rPr>
              <w:t>169</w:t>
            </w:r>
          </w:p>
        </w:tc>
        <w:tc>
          <w:tcPr>
            <w:tcW w:w="1360" w:type="dxa"/>
            <w:tcBorders>
              <w:top w:val="nil"/>
              <w:left w:val="nil"/>
              <w:bottom w:val="double" w:sz="6" w:space="0" w:color="auto"/>
              <w:right w:val="double" w:sz="6" w:space="0" w:color="auto"/>
            </w:tcBorders>
            <w:shd w:val="clear" w:color="000000" w:fill="D9D9D9"/>
            <w:noWrap/>
            <w:vAlign w:val="center"/>
            <w:hideMark/>
          </w:tcPr>
          <w:p w14:paraId="7A790CC1" w14:textId="77777777" w:rsidR="008362E9" w:rsidRPr="008362E9" w:rsidRDefault="008362E9" w:rsidP="008362E9">
            <w:pPr>
              <w:spacing w:before="0" w:after="0" w:line="240" w:lineRule="auto"/>
              <w:jc w:val="center"/>
              <w:rPr>
                <w:rFonts w:eastAsia="Times New Roman" w:cs="Times New Roman"/>
                <w:b/>
                <w:bCs/>
                <w:color w:val="000000"/>
                <w:lang w:val="es-CR" w:eastAsia="es-CR"/>
              </w:rPr>
            </w:pPr>
            <w:r w:rsidRPr="008362E9">
              <w:rPr>
                <w:rFonts w:eastAsia="Times New Roman" w:cs="Times New Roman"/>
                <w:b/>
                <w:bCs/>
                <w:color w:val="000000"/>
                <w:lang w:val="es-CR" w:eastAsia="es-CR"/>
              </w:rPr>
              <w:t>8</w:t>
            </w:r>
          </w:p>
        </w:tc>
        <w:tc>
          <w:tcPr>
            <w:tcW w:w="1240" w:type="dxa"/>
            <w:tcBorders>
              <w:top w:val="nil"/>
              <w:left w:val="nil"/>
              <w:bottom w:val="double" w:sz="6" w:space="0" w:color="auto"/>
              <w:right w:val="double" w:sz="6" w:space="0" w:color="auto"/>
            </w:tcBorders>
            <w:shd w:val="clear" w:color="000000" w:fill="D9D9D9"/>
            <w:noWrap/>
            <w:vAlign w:val="center"/>
            <w:hideMark/>
          </w:tcPr>
          <w:p w14:paraId="10EB4360" w14:textId="77777777" w:rsidR="008362E9" w:rsidRPr="008362E9" w:rsidRDefault="008362E9" w:rsidP="008362E9">
            <w:pPr>
              <w:spacing w:before="0" w:after="0" w:line="240" w:lineRule="auto"/>
              <w:jc w:val="center"/>
              <w:rPr>
                <w:rFonts w:eastAsia="Times New Roman" w:cs="Times New Roman"/>
                <w:b/>
                <w:bCs/>
                <w:color w:val="000000"/>
                <w:lang w:val="es-CR" w:eastAsia="es-CR"/>
              </w:rPr>
            </w:pPr>
            <w:r w:rsidRPr="008362E9">
              <w:rPr>
                <w:rFonts w:eastAsia="Times New Roman" w:cs="Times New Roman"/>
                <w:b/>
                <w:bCs/>
                <w:color w:val="000000"/>
                <w:lang w:val="es-CR" w:eastAsia="es-CR"/>
              </w:rPr>
              <w:t>8</w:t>
            </w:r>
          </w:p>
        </w:tc>
        <w:tc>
          <w:tcPr>
            <w:tcW w:w="1240" w:type="dxa"/>
            <w:tcBorders>
              <w:top w:val="nil"/>
              <w:left w:val="nil"/>
              <w:bottom w:val="double" w:sz="6" w:space="0" w:color="auto"/>
              <w:right w:val="double" w:sz="6" w:space="0" w:color="auto"/>
            </w:tcBorders>
            <w:shd w:val="clear" w:color="000000" w:fill="D9D9D9"/>
            <w:noWrap/>
            <w:vAlign w:val="center"/>
            <w:hideMark/>
          </w:tcPr>
          <w:p w14:paraId="2C8465B6" w14:textId="77777777" w:rsidR="008362E9" w:rsidRPr="008362E9" w:rsidRDefault="008362E9" w:rsidP="008362E9">
            <w:pPr>
              <w:spacing w:before="0" w:after="0" w:line="240" w:lineRule="auto"/>
              <w:jc w:val="center"/>
              <w:rPr>
                <w:rFonts w:eastAsia="Times New Roman" w:cs="Times New Roman"/>
                <w:b/>
                <w:bCs/>
                <w:color w:val="000000"/>
                <w:lang w:val="es-CR" w:eastAsia="es-CR"/>
              </w:rPr>
            </w:pPr>
            <w:r w:rsidRPr="008362E9">
              <w:rPr>
                <w:rFonts w:eastAsia="Times New Roman" w:cs="Times New Roman"/>
                <w:b/>
                <w:bCs/>
                <w:color w:val="000000"/>
                <w:lang w:val="es-CR" w:eastAsia="es-CR"/>
              </w:rPr>
              <w:t>2</w:t>
            </w:r>
          </w:p>
        </w:tc>
      </w:tr>
    </w:tbl>
    <w:p w14:paraId="76A1A9B0" w14:textId="77777777" w:rsidR="008362E9" w:rsidRDefault="008362E9" w:rsidP="008362E9">
      <w:pPr>
        <w:ind w:left="-426" w:right="-376"/>
        <w:rPr>
          <w:rFonts w:cs="Book Antiqua"/>
          <w:b/>
          <w:bCs/>
          <w:i/>
          <w:iCs/>
          <w:sz w:val="18"/>
          <w:szCs w:val="18"/>
        </w:rPr>
      </w:pPr>
      <w:r w:rsidRPr="00C04C55">
        <w:rPr>
          <w:rFonts w:cs="Book Antiqua"/>
          <w:b/>
          <w:bCs/>
          <w:i/>
          <w:iCs/>
          <w:sz w:val="18"/>
          <w:szCs w:val="18"/>
        </w:rPr>
        <w:t>Fuente: Subproceso de Modernización Institucional con base en información de los anuarios judiciales por materia para el año 2019</w:t>
      </w:r>
      <w:r w:rsidR="00600E8D">
        <w:rPr>
          <w:rFonts w:cs="Book Antiqua"/>
          <w:b/>
          <w:bCs/>
          <w:i/>
          <w:iCs/>
          <w:sz w:val="18"/>
          <w:szCs w:val="18"/>
        </w:rPr>
        <w:t>.</w:t>
      </w:r>
    </w:p>
    <w:p w14:paraId="5DC157A9" w14:textId="77777777" w:rsidR="001D355E" w:rsidRDefault="001D355E" w:rsidP="00600E8D">
      <w:pPr>
        <w:rPr>
          <w:rFonts w:eastAsia="Times New Roman" w:cs="Arial"/>
          <w:sz w:val="24"/>
          <w:szCs w:val="24"/>
          <w:lang w:eastAsia="es-ES"/>
        </w:rPr>
      </w:pPr>
    </w:p>
    <w:p w14:paraId="4D611850" w14:textId="5DDD1954" w:rsidR="001D355E" w:rsidRPr="00C83842" w:rsidRDefault="00600E8D" w:rsidP="00600E8D">
      <w:pPr>
        <w:rPr>
          <w:rFonts w:eastAsia="Times New Roman" w:cs="Arial"/>
          <w:sz w:val="24"/>
          <w:szCs w:val="24"/>
          <w:lang w:eastAsia="es-ES"/>
        </w:rPr>
      </w:pPr>
      <w:r w:rsidRPr="00C83842">
        <w:rPr>
          <w:rFonts w:eastAsia="Times New Roman" w:cs="Arial"/>
          <w:sz w:val="24"/>
          <w:szCs w:val="24"/>
          <w:lang w:eastAsia="es-ES"/>
        </w:rPr>
        <w:t xml:space="preserve">La Dirección de Planificación considera este escenario idóneo para la estructura de trabajo del Juzgado de Familia de Desamparados, ya que cumple con </w:t>
      </w:r>
      <w:r w:rsidR="008B6F05" w:rsidRPr="00C83842">
        <w:rPr>
          <w:rFonts w:eastAsia="Times New Roman" w:cs="Arial"/>
          <w:sz w:val="24"/>
          <w:szCs w:val="24"/>
          <w:lang w:eastAsia="es-ES"/>
        </w:rPr>
        <w:t>los principios de equidad</w:t>
      </w:r>
      <w:r w:rsidRPr="00C83842">
        <w:rPr>
          <w:rFonts w:eastAsia="Times New Roman" w:cs="Arial"/>
          <w:sz w:val="24"/>
          <w:szCs w:val="24"/>
          <w:lang w:eastAsia="es-ES"/>
        </w:rPr>
        <w:t xml:space="preserve"> </w:t>
      </w:r>
      <w:r w:rsidR="008B6F05" w:rsidRPr="00C83842">
        <w:rPr>
          <w:rFonts w:eastAsia="Times New Roman" w:cs="Arial"/>
          <w:sz w:val="24"/>
          <w:szCs w:val="24"/>
          <w:lang w:eastAsia="es-ES"/>
        </w:rPr>
        <w:t>entre el personal técnico judicial, que esta Dirección viene impulsando.</w:t>
      </w:r>
    </w:p>
    <w:p w14:paraId="154B1081" w14:textId="6A4AC22F" w:rsidR="000B02DA" w:rsidRDefault="000B02DA" w:rsidP="00C83842">
      <w:pPr>
        <w:rPr>
          <w:rFonts w:eastAsiaTheme="majorEastAsia" w:cstheme="majorBidi"/>
          <w:b/>
          <w:color w:val="000000" w:themeColor="text1"/>
          <w:sz w:val="24"/>
          <w:szCs w:val="32"/>
        </w:rPr>
      </w:pPr>
    </w:p>
    <w:p w14:paraId="649DDB7B" w14:textId="1A56F6E9" w:rsidR="00600E8D" w:rsidRPr="00C83842" w:rsidRDefault="00600E8D" w:rsidP="00C83842">
      <w:pPr>
        <w:pStyle w:val="Prrafodelista"/>
        <w:numPr>
          <w:ilvl w:val="0"/>
          <w:numId w:val="6"/>
        </w:numPr>
        <w:jc w:val="both"/>
      </w:pPr>
      <w:r w:rsidRPr="00C83842">
        <w:rPr>
          <w:rFonts w:ascii="Book Antiqua" w:hAnsi="Book Antiqua"/>
        </w:rPr>
        <w:t>Recomendaciones</w:t>
      </w:r>
    </w:p>
    <w:p w14:paraId="4644DB4B" w14:textId="77777777" w:rsidR="00097158" w:rsidRDefault="00097158" w:rsidP="00733DE5">
      <w:pPr>
        <w:pStyle w:val="Ttulo2"/>
      </w:pPr>
    </w:p>
    <w:p w14:paraId="16F9EAA2" w14:textId="3BC9C2D9" w:rsidR="00600E8D" w:rsidRDefault="00600E8D" w:rsidP="00733DE5">
      <w:pPr>
        <w:pStyle w:val="Ttulo2"/>
      </w:pPr>
      <w:r w:rsidRPr="00600E8D">
        <w:t>Al Consejo Superior</w:t>
      </w:r>
    </w:p>
    <w:p w14:paraId="31D8AE09" w14:textId="2A397835" w:rsidR="00F52E86" w:rsidRDefault="00600E8D" w:rsidP="00C83842">
      <w:pPr>
        <w:pStyle w:val="Prrafodelista"/>
        <w:numPr>
          <w:ilvl w:val="1"/>
          <w:numId w:val="6"/>
        </w:numPr>
        <w:jc w:val="both"/>
        <w:rPr>
          <w:rFonts w:ascii="Book Antiqua" w:hAnsi="Book Antiqua"/>
        </w:rPr>
      </w:pPr>
      <w:r w:rsidRPr="00F52E86">
        <w:rPr>
          <w:rFonts w:ascii="Book Antiqua" w:hAnsi="Book Antiqua"/>
        </w:rPr>
        <w:t>Dejar sin efecto la propuesta de la estructura de trabajo del Juzgado de Familia del III Circuito Judicial de San José, Desamparados, emitida en el oficio 178-PLA-MI-2021 por parte de la Dirección de Planificación, relacionado con el análisis del esquema de organización y reparto que se utilizará en el Juzgado de Familia del III Circuito Judicial de San José, Desamparados.</w:t>
      </w:r>
    </w:p>
    <w:p w14:paraId="0CAB0060" w14:textId="179495BE" w:rsidR="001D355E" w:rsidRDefault="00600E8D" w:rsidP="000B02DA">
      <w:pPr>
        <w:pStyle w:val="Prrafodelista"/>
        <w:rPr>
          <w:rFonts w:ascii="Book Antiqua" w:hAnsi="Book Antiqua"/>
        </w:rPr>
      </w:pPr>
      <w:r w:rsidRPr="00F52E86">
        <w:rPr>
          <w:rFonts w:ascii="Book Antiqua" w:hAnsi="Book Antiqua"/>
        </w:rPr>
        <w:t xml:space="preserve"> </w:t>
      </w:r>
    </w:p>
    <w:p w14:paraId="3A416AB9" w14:textId="77777777" w:rsidR="001D355E" w:rsidRDefault="001D355E">
      <w:pPr>
        <w:spacing w:before="0" w:after="160"/>
        <w:jc w:val="left"/>
        <w:rPr>
          <w:rFonts w:eastAsia="Times New Roman" w:cs="Arial"/>
          <w:sz w:val="24"/>
          <w:szCs w:val="24"/>
          <w:lang w:eastAsia="es-ES"/>
        </w:rPr>
      </w:pPr>
      <w:r>
        <w:br w:type="page"/>
      </w:r>
    </w:p>
    <w:p w14:paraId="6E2BF878" w14:textId="65C09A71" w:rsidR="000B02DA" w:rsidRDefault="000B02DA" w:rsidP="00C83842">
      <w:pPr>
        <w:pStyle w:val="Prrafodelista"/>
        <w:numPr>
          <w:ilvl w:val="1"/>
          <w:numId w:val="6"/>
        </w:numPr>
        <w:jc w:val="both"/>
        <w:rPr>
          <w:rFonts w:ascii="Book Antiqua" w:hAnsi="Book Antiqua"/>
        </w:rPr>
      </w:pPr>
      <w:r w:rsidRPr="00F52E86">
        <w:rPr>
          <w:rFonts w:ascii="Book Antiqua" w:hAnsi="Book Antiqua"/>
        </w:rPr>
        <w:lastRenderedPageBreak/>
        <w:t>A</w:t>
      </w:r>
      <w:r>
        <w:rPr>
          <w:rFonts w:ascii="Book Antiqua" w:hAnsi="Book Antiqua"/>
        </w:rPr>
        <w:t xml:space="preserve">probar la siguiente estructura organizacional </w:t>
      </w:r>
      <w:r w:rsidRPr="00C83842">
        <w:rPr>
          <w:rFonts w:ascii="Book Antiqua" w:hAnsi="Book Antiqua"/>
        </w:rPr>
        <w:t>de tramitación para el Juzgado de Familia del III Circuito Judicial de San José</w:t>
      </w:r>
      <w:r>
        <w:rPr>
          <w:rFonts w:ascii="Book Antiqua" w:hAnsi="Book Antiqua"/>
        </w:rPr>
        <w:t>:</w:t>
      </w:r>
    </w:p>
    <w:p w14:paraId="606CE287" w14:textId="77777777" w:rsidR="000B02DA" w:rsidRDefault="000B02DA" w:rsidP="000B02DA">
      <w:pPr>
        <w:pStyle w:val="Ttulo"/>
        <w:rPr>
          <w:rFonts w:ascii="Book Antiqua" w:hAnsi="Book Antiqua" w:cs="Arial"/>
          <w:iCs/>
          <w:sz w:val="24"/>
          <w:szCs w:val="24"/>
        </w:rPr>
      </w:pPr>
    </w:p>
    <w:p w14:paraId="07A1CE2E" w14:textId="28F1D45E" w:rsidR="000B02DA" w:rsidRPr="00CA43AF" w:rsidRDefault="000B02DA" w:rsidP="000B02DA">
      <w:pPr>
        <w:pStyle w:val="Ttulo"/>
        <w:rPr>
          <w:rFonts w:ascii="Book Antiqua" w:hAnsi="Book Antiqua" w:cs="Arial"/>
          <w:iCs/>
          <w:sz w:val="24"/>
          <w:szCs w:val="24"/>
        </w:rPr>
      </w:pPr>
      <w:r w:rsidRPr="00CA43AF">
        <w:rPr>
          <w:rFonts w:ascii="Book Antiqua" w:hAnsi="Book Antiqua" w:cs="Arial"/>
          <w:iCs/>
          <w:sz w:val="24"/>
          <w:szCs w:val="24"/>
        </w:rPr>
        <w:t xml:space="preserve">Cuadro </w:t>
      </w:r>
      <w:r w:rsidRPr="00CA43AF">
        <w:rPr>
          <w:rFonts w:ascii="Book Antiqua" w:hAnsi="Book Antiqua" w:cs="Arial"/>
          <w:iCs/>
          <w:sz w:val="24"/>
          <w:szCs w:val="24"/>
        </w:rPr>
        <w:fldChar w:fldCharType="begin"/>
      </w:r>
      <w:r w:rsidRPr="00CA43AF">
        <w:rPr>
          <w:rFonts w:ascii="Book Antiqua" w:hAnsi="Book Antiqua" w:cs="Arial"/>
          <w:iCs/>
          <w:sz w:val="24"/>
          <w:szCs w:val="24"/>
        </w:rPr>
        <w:instrText xml:space="preserve"> SEQ Cuadro \* ARABIC </w:instrText>
      </w:r>
      <w:r w:rsidRPr="00CA43AF">
        <w:rPr>
          <w:rFonts w:ascii="Book Antiqua" w:hAnsi="Book Antiqua" w:cs="Arial"/>
          <w:iCs/>
          <w:sz w:val="24"/>
          <w:szCs w:val="24"/>
        </w:rPr>
        <w:fldChar w:fldCharType="separate"/>
      </w:r>
      <w:r>
        <w:rPr>
          <w:rFonts w:ascii="Book Antiqua" w:hAnsi="Book Antiqua" w:cs="Arial"/>
          <w:iCs/>
          <w:noProof/>
          <w:sz w:val="24"/>
          <w:szCs w:val="24"/>
        </w:rPr>
        <w:t>5</w:t>
      </w:r>
      <w:r w:rsidRPr="00CA43AF">
        <w:rPr>
          <w:rFonts w:ascii="Book Antiqua" w:hAnsi="Book Antiqua" w:cs="Arial"/>
          <w:iCs/>
          <w:sz w:val="24"/>
          <w:szCs w:val="24"/>
        </w:rPr>
        <w:fldChar w:fldCharType="end"/>
      </w:r>
    </w:p>
    <w:p w14:paraId="6B0E3011" w14:textId="77777777" w:rsidR="000B02DA" w:rsidRDefault="000B02DA" w:rsidP="000B02DA">
      <w:pPr>
        <w:pStyle w:val="Ttulo"/>
        <w:rPr>
          <w:rFonts w:ascii="Book Antiqua" w:hAnsi="Book Antiqua" w:cs="Arial"/>
          <w:iCs/>
          <w:sz w:val="22"/>
          <w:szCs w:val="22"/>
        </w:rPr>
      </w:pPr>
      <w:r>
        <w:rPr>
          <w:rFonts w:ascii="Book Antiqua" w:hAnsi="Book Antiqua" w:cs="Arial"/>
          <w:iCs/>
          <w:sz w:val="22"/>
          <w:szCs w:val="22"/>
        </w:rPr>
        <w:t xml:space="preserve">Estructura de </w:t>
      </w:r>
      <w:r w:rsidRPr="00B17B29">
        <w:rPr>
          <w:rFonts w:ascii="Book Antiqua" w:hAnsi="Book Antiqua" w:cs="Arial"/>
          <w:iCs/>
          <w:sz w:val="22"/>
          <w:szCs w:val="22"/>
        </w:rPr>
        <w:t xml:space="preserve">tramitación para el </w:t>
      </w:r>
    </w:p>
    <w:p w14:paraId="656F7E25" w14:textId="15795713" w:rsidR="000B02DA" w:rsidRPr="00B17B29" w:rsidRDefault="000B02DA" w:rsidP="000B02DA">
      <w:pPr>
        <w:pStyle w:val="Ttulo"/>
        <w:rPr>
          <w:rFonts w:ascii="Book Antiqua" w:hAnsi="Book Antiqua" w:cs="Arial"/>
          <w:iCs/>
          <w:sz w:val="22"/>
          <w:szCs w:val="22"/>
        </w:rPr>
      </w:pPr>
      <w:r w:rsidRPr="00B17B29">
        <w:rPr>
          <w:rFonts w:ascii="Book Antiqua" w:hAnsi="Book Antiqua" w:cs="Arial"/>
          <w:iCs/>
          <w:sz w:val="22"/>
          <w:szCs w:val="22"/>
        </w:rPr>
        <w:t>Juzgado de Familia del III Circuito Judicial de San José</w:t>
      </w:r>
    </w:p>
    <w:tbl>
      <w:tblPr>
        <w:tblW w:w="0" w:type="auto"/>
        <w:tblCellMar>
          <w:left w:w="70" w:type="dxa"/>
          <w:right w:w="70" w:type="dxa"/>
        </w:tblCellMar>
        <w:tblLook w:val="04A0" w:firstRow="1" w:lastRow="0" w:firstColumn="1" w:lastColumn="0" w:noHBand="0" w:noVBand="1"/>
      </w:tblPr>
      <w:tblGrid>
        <w:gridCol w:w="2222"/>
        <w:gridCol w:w="4130"/>
        <w:gridCol w:w="2440"/>
      </w:tblGrid>
      <w:tr w:rsidR="000B02DA" w:rsidRPr="00F52E86" w14:paraId="25119B46" w14:textId="77777777" w:rsidTr="00790AC6">
        <w:trPr>
          <w:trHeight w:val="312"/>
        </w:trPr>
        <w:tc>
          <w:tcPr>
            <w:tcW w:w="0" w:type="auto"/>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01473D91" w14:textId="77777777" w:rsidR="000B02DA" w:rsidRPr="00F52E86" w:rsidRDefault="000B02DA" w:rsidP="00790AC6">
            <w:pPr>
              <w:spacing w:before="0" w:after="0" w:line="240" w:lineRule="auto"/>
              <w:jc w:val="center"/>
              <w:rPr>
                <w:rFonts w:eastAsia="Times New Roman" w:cs="Times New Roman"/>
                <w:b/>
                <w:bCs/>
                <w:color w:val="000000"/>
                <w:sz w:val="20"/>
                <w:szCs w:val="20"/>
                <w:lang w:val="es-CR" w:eastAsia="es-CR"/>
              </w:rPr>
            </w:pPr>
            <w:r w:rsidRPr="00F52E86">
              <w:rPr>
                <w:rFonts w:eastAsia="Times New Roman" w:cs="Times New Roman"/>
                <w:b/>
                <w:bCs/>
                <w:color w:val="000000"/>
                <w:sz w:val="20"/>
                <w:szCs w:val="20"/>
                <w:lang w:val="es-CR" w:eastAsia="es-CR"/>
              </w:rPr>
              <w:t>Juzgado de Familia del III Circuito Judicial de San José</w:t>
            </w:r>
          </w:p>
        </w:tc>
      </w:tr>
      <w:tr w:rsidR="000B02DA" w:rsidRPr="00F52E86" w14:paraId="6DDF1EA9" w14:textId="77777777" w:rsidTr="00790AC6">
        <w:trPr>
          <w:trHeight w:val="312"/>
        </w:trPr>
        <w:tc>
          <w:tcPr>
            <w:tcW w:w="0" w:type="auto"/>
            <w:tcBorders>
              <w:top w:val="nil"/>
              <w:left w:val="double" w:sz="6" w:space="0" w:color="auto"/>
              <w:bottom w:val="double" w:sz="6" w:space="0" w:color="auto"/>
              <w:right w:val="double" w:sz="6" w:space="0" w:color="auto"/>
            </w:tcBorders>
            <w:shd w:val="clear" w:color="000000" w:fill="D9D9D9"/>
            <w:vAlign w:val="center"/>
            <w:hideMark/>
          </w:tcPr>
          <w:p w14:paraId="2F7E9DBB" w14:textId="77777777" w:rsidR="000B02DA" w:rsidRPr="00F52E86" w:rsidRDefault="000B02DA" w:rsidP="00790AC6">
            <w:pPr>
              <w:spacing w:before="0" w:after="0" w:line="240" w:lineRule="auto"/>
              <w:jc w:val="center"/>
              <w:rPr>
                <w:rFonts w:eastAsia="Times New Roman" w:cs="Times New Roman"/>
                <w:b/>
                <w:bCs/>
                <w:color w:val="000000"/>
                <w:sz w:val="20"/>
                <w:szCs w:val="20"/>
                <w:lang w:val="es-CR" w:eastAsia="es-CR"/>
              </w:rPr>
            </w:pPr>
            <w:r w:rsidRPr="00F52E86">
              <w:rPr>
                <w:rFonts w:eastAsia="Times New Roman" w:cs="Times New Roman"/>
                <w:b/>
                <w:bCs/>
                <w:color w:val="000000"/>
                <w:sz w:val="20"/>
                <w:szCs w:val="20"/>
                <w:lang w:val="es-CR" w:eastAsia="es-CR"/>
              </w:rPr>
              <w:t>Ubicación</w:t>
            </w:r>
          </w:p>
        </w:tc>
        <w:tc>
          <w:tcPr>
            <w:tcW w:w="0" w:type="auto"/>
            <w:gridSpan w:val="2"/>
            <w:tcBorders>
              <w:top w:val="double" w:sz="6" w:space="0" w:color="auto"/>
              <w:left w:val="nil"/>
              <w:bottom w:val="double" w:sz="6" w:space="0" w:color="auto"/>
              <w:right w:val="double" w:sz="6" w:space="0" w:color="000000"/>
            </w:tcBorders>
            <w:shd w:val="clear" w:color="000000" w:fill="D9D9D9"/>
            <w:vAlign w:val="center"/>
            <w:hideMark/>
          </w:tcPr>
          <w:p w14:paraId="2775D0FC" w14:textId="77777777" w:rsidR="000B02DA" w:rsidRPr="00F52E86" w:rsidRDefault="000B02DA" w:rsidP="00790AC6">
            <w:pPr>
              <w:spacing w:before="0" w:after="0" w:line="240" w:lineRule="auto"/>
              <w:jc w:val="center"/>
              <w:rPr>
                <w:rFonts w:eastAsia="Times New Roman" w:cs="Times New Roman"/>
                <w:b/>
                <w:bCs/>
                <w:color w:val="000000"/>
                <w:sz w:val="20"/>
                <w:szCs w:val="20"/>
                <w:lang w:val="es-CR" w:eastAsia="es-CR"/>
              </w:rPr>
            </w:pPr>
            <w:r w:rsidRPr="00F52E86">
              <w:rPr>
                <w:rFonts w:eastAsia="Times New Roman" w:cs="Times New Roman"/>
                <w:b/>
                <w:bCs/>
                <w:color w:val="000000"/>
                <w:sz w:val="20"/>
                <w:szCs w:val="20"/>
                <w:lang w:val="es-CR" w:eastAsia="es-CR"/>
              </w:rPr>
              <w:t>Reparto</w:t>
            </w:r>
          </w:p>
        </w:tc>
      </w:tr>
      <w:tr w:rsidR="000B02DA" w:rsidRPr="00F52E86" w14:paraId="65591675" w14:textId="77777777" w:rsidTr="00790AC6">
        <w:trPr>
          <w:trHeight w:val="312"/>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23A82A0D" w14:textId="77777777" w:rsidR="000B02DA" w:rsidRPr="00F52E86" w:rsidRDefault="000B02DA" w:rsidP="00790AC6">
            <w:pPr>
              <w:spacing w:before="0" w:after="0" w:line="240" w:lineRule="auto"/>
              <w:jc w:val="left"/>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Persona Juzgadora 1</w:t>
            </w:r>
          </w:p>
        </w:tc>
        <w:tc>
          <w:tcPr>
            <w:tcW w:w="0" w:type="auto"/>
            <w:vMerge w:val="restart"/>
            <w:tcBorders>
              <w:top w:val="nil"/>
              <w:left w:val="double" w:sz="6" w:space="0" w:color="auto"/>
              <w:bottom w:val="double" w:sz="6" w:space="0" w:color="000000"/>
              <w:right w:val="double" w:sz="6" w:space="0" w:color="auto"/>
            </w:tcBorders>
            <w:shd w:val="clear" w:color="auto" w:fill="auto"/>
            <w:vAlign w:val="center"/>
            <w:hideMark/>
          </w:tcPr>
          <w:p w14:paraId="0561FF21" w14:textId="77777777" w:rsidR="000B02DA" w:rsidRPr="00F52E86" w:rsidRDefault="000B02DA" w:rsidP="00790AC6">
            <w:pPr>
              <w:spacing w:before="0" w:after="0" w:line="240" w:lineRule="auto"/>
              <w:jc w:val="center"/>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Jueza o Juez 1</w:t>
            </w:r>
          </w:p>
        </w:tc>
        <w:tc>
          <w:tcPr>
            <w:tcW w:w="0" w:type="auto"/>
            <w:tcBorders>
              <w:top w:val="nil"/>
              <w:left w:val="nil"/>
              <w:bottom w:val="double" w:sz="6" w:space="0" w:color="auto"/>
              <w:right w:val="double" w:sz="6" w:space="0" w:color="auto"/>
            </w:tcBorders>
            <w:shd w:val="clear" w:color="auto" w:fill="auto"/>
            <w:noWrap/>
            <w:vAlign w:val="center"/>
            <w:hideMark/>
          </w:tcPr>
          <w:p w14:paraId="1B8556A1" w14:textId="77777777" w:rsidR="000B02DA" w:rsidRPr="00F52E86" w:rsidRDefault="000B02DA" w:rsidP="00790AC6">
            <w:pPr>
              <w:spacing w:before="0" w:after="0" w:line="240" w:lineRule="auto"/>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Persona Técnica Judicial 1</w:t>
            </w:r>
          </w:p>
        </w:tc>
      </w:tr>
      <w:tr w:rsidR="000B02DA" w:rsidRPr="00F52E86" w14:paraId="2458D47E" w14:textId="77777777" w:rsidTr="00790AC6">
        <w:trPr>
          <w:trHeight w:val="312"/>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25BF7AA5" w14:textId="77777777" w:rsidR="000B02DA" w:rsidRPr="00F52E86" w:rsidRDefault="000B02DA" w:rsidP="00790AC6">
            <w:pPr>
              <w:spacing w:before="0" w:after="0" w:line="240" w:lineRule="auto"/>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Persona Juzgadora 2</w:t>
            </w:r>
          </w:p>
        </w:tc>
        <w:tc>
          <w:tcPr>
            <w:tcW w:w="0" w:type="auto"/>
            <w:vMerge/>
            <w:tcBorders>
              <w:top w:val="nil"/>
              <w:left w:val="double" w:sz="6" w:space="0" w:color="auto"/>
              <w:bottom w:val="double" w:sz="6" w:space="0" w:color="000000"/>
              <w:right w:val="double" w:sz="6" w:space="0" w:color="auto"/>
            </w:tcBorders>
            <w:vAlign w:val="center"/>
            <w:hideMark/>
          </w:tcPr>
          <w:p w14:paraId="3DD0D43F" w14:textId="77777777" w:rsidR="000B02DA" w:rsidRPr="00F52E86" w:rsidRDefault="000B02DA" w:rsidP="00790AC6">
            <w:pPr>
              <w:spacing w:before="0" w:after="0" w:line="240" w:lineRule="auto"/>
              <w:jc w:val="left"/>
              <w:rPr>
                <w:rFonts w:eastAsia="Times New Roman" w:cs="Times New Roman"/>
                <w:color w:val="000000"/>
                <w:sz w:val="20"/>
                <w:szCs w:val="20"/>
                <w:lang w:val="es-CR" w:eastAsia="es-CR"/>
              </w:rPr>
            </w:pPr>
          </w:p>
        </w:tc>
        <w:tc>
          <w:tcPr>
            <w:tcW w:w="0" w:type="auto"/>
            <w:tcBorders>
              <w:top w:val="nil"/>
              <w:left w:val="nil"/>
              <w:bottom w:val="double" w:sz="6" w:space="0" w:color="auto"/>
              <w:right w:val="double" w:sz="6" w:space="0" w:color="auto"/>
            </w:tcBorders>
            <w:shd w:val="clear" w:color="auto" w:fill="auto"/>
            <w:noWrap/>
            <w:vAlign w:val="center"/>
            <w:hideMark/>
          </w:tcPr>
          <w:p w14:paraId="0F6B5998" w14:textId="77777777" w:rsidR="000B02DA" w:rsidRPr="00F52E86" w:rsidRDefault="000B02DA" w:rsidP="00790AC6">
            <w:pPr>
              <w:spacing w:before="0" w:after="0" w:line="240" w:lineRule="auto"/>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Persona Técnica Judicial 2</w:t>
            </w:r>
          </w:p>
        </w:tc>
      </w:tr>
      <w:tr w:rsidR="000B02DA" w:rsidRPr="00F52E86" w14:paraId="2FDF3495" w14:textId="77777777" w:rsidTr="00790AC6">
        <w:trPr>
          <w:trHeight w:val="312"/>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7EDCA90E" w14:textId="77777777" w:rsidR="000B02DA" w:rsidRPr="00F52E86" w:rsidRDefault="000B02DA" w:rsidP="00790AC6">
            <w:pPr>
              <w:spacing w:before="0" w:after="0" w:line="240" w:lineRule="auto"/>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Persona Juzgadora 3</w:t>
            </w:r>
          </w:p>
        </w:tc>
        <w:tc>
          <w:tcPr>
            <w:tcW w:w="0" w:type="auto"/>
            <w:vMerge/>
            <w:tcBorders>
              <w:top w:val="nil"/>
              <w:left w:val="double" w:sz="6" w:space="0" w:color="auto"/>
              <w:bottom w:val="double" w:sz="6" w:space="0" w:color="000000"/>
              <w:right w:val="double" w:sz="6" w:space="0" w:color="auto"/>
            </w:tcBorders>
            <w:vAlign w:val="center"/>
            <w:hideMark/>
          </w:tcPr>
          <w:p w14:paraId="724E82A2" w14:textId="77777777" w:rsidR="000B02DA" w:rsidRPr="00F52E86" w:rsidRDefault="000B02DA" w:rsidP="00790AC6">
            <w:pPr>
              <w:spacing w:before="0" w:after="0" w:line="240" w:lineRule="auto"/>
              <w:jc w:val="left"/>
              <w:rPr>
                <w:rFonts w:eastAsia="Times New Roman" w:cs="Times New Roman"/>
                <w:color w:val="000000"/>
                <w:sz w:val="20"/>
                <w:szCs w:val="20"/>
                <w:lang w:val="es-CR" w:eastAsia="es-CR"/>
              </w:rPr>
            </w:pPr>
          </w:p>
        </w:tc>
        <w:tc>
          <w:tcPr>
            <w:tcW w:w="0" w:type="auto"/>
            <w:tcBorders>
              <w:top w:val="nil"/>
              <w:left w:val="nil"/>
              <w:bottom w:val="double" w:sz="6" w:space="0" w:color="auto"/>
              <w:right w:val="double" w:sz="6" w:space="0" w:color="auto"/>
            </w:tcBorders>
            <w:shd w:val="clear" w:color="auto" w:fill="auto"/>
            <w:noWrap/>
            <w:vAlign w:val="center"/>
            <w:hideMark/>
          </w:tcPr>
          <w:p w14:paraId="48F66721" w14:textId="77777777" w:rsidR="000B02DA" w:rsidRPr="00F52E86" w:rsidRDefault="000B02DA" w:rsidP="00790AC6">
            <w:pPr>
              <w:spacing w:before="0" w:after="0" w:line="240" w:lineRule="auto"/>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Persona Técnica Judicial 3</w:t>
            </w:r>
          </w:p>
        </w:tc>
      </w:tr>
      <w:tr w:rsidR="000B02DA" w:rsidRPr="00F52E86" w14:paraId="624620B4" w14:textId="77777777" w:rsidTr="00790AC6">
        <w:trPr>
          <w:trHeight w:val="312"/>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20F0F892" w14:textId="77777777" w:rsidR="000B02DA" w:rsidRPr="00F52E86" w:rsidRDefault="000B02DA" w:rsidP="00790AC6">
            <w:pPr>
              <w:spacing w:before="0" w:after="0" w:line="240" w:lineRule="auto"/>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 xml:space="preserve">Persona Coordinadora Judicial </w:t>
            </w:r>
          </w:p>
        </w:tc>
        <w:tc>
          <w:tcPr>
            <w:tcW w:w="0" w:type="auto"/>
            <w:vMerge/>
            <w:tcBorders>
              <w:top w:val="nil"/>
              <w:left w:val="double" w:sz="6" w:space="0" w:color="auto"/>
              <w:bottom w:val="double" w:sz="6" w:space="0" w:color="000000"/>
              <w:right w:val="double" w:sz="6" w:space="0" w:color="auto"/>
            </w:tcBorders>
            <w:vAlign w:val="center"/>
            <w:hideMark/>
          </w:tcPr>
          <w:p w14:paraId="577CB49B" w14:textId="77777777" w:rsidR="000B02DA" w:rsidRPr="00F52E86" w:rsidRDefault="000B02DA" w:rsidP="00790AC6">
            <w:pPr>
              <w:spacing w:before="0" w:after="0" w:line="240" w:lineRule="auto"/>
              <w:jc w:val="left"/>
              <w:rPr>
                <w:rFonts w:eastAsia="Times New Roman" w:cs="Times New Roman"/>
                <w:color w:val="000000"/>
                <w:sz w:val="20"/>
                <w:szCs w:val="20"/>
                <w:lang w:val="es-CR" w:eastAsia="es-CR"/>
              </w:rPr>
            </w:pPr>
          </w:p>
        </w:tc>
        <w:tc>
          <w:tcPr>
            <w:tcW w:w="0" w:type="auto"/>
            <w:tcBorders>
              <w:top w:val="nil"/>
              <w:left w:val="nil"/>
              <w:bottom w:val="double" w:sz="6" w:space="0" w:color="auto"/>
              <w:right w:val="double" w:sz="6" w:space="0" w:color="auto"/>
            </w:tcBorders>
            <w:shd w:val="clear" w:color="auto" w:fill="auto"/>
            <w:noWrap/>
            <w:vAlign w:val="center"/>
            <w:hideMark/>
          </w:tcPr>
          <w:p w14:paraId="662987A8" w14:textId="77777777" w:rsidR="000B02DA" w:rsidRPr="00F52E86" w:rsidRDefault="000B02DA" w:rsidP="00790AC6">
            <w:pPr>
              <w:spacing w:before="0" w:after="0" w:line="240" w:lineRule="auto"/>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Persona Técnica Judicial 4</w:t>
            </w:r>
          </w:p>
        </w:tc>
      </w:tr>
      <w:tr w:rsidR="000B02DA" w:rsidRPr="00F52E86" w14:paraId="408031D1" w14:textId="77777777" w:rsidTr="00790AC6">
        <w:trPr>
          <w:trHeight w:val="312"/>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37619014" w14:textId="77777777" w:rsidR="000B02DA" w:rsidRPr="00F52E86" w:rsidRDefault="000B02DA" w:rsidP="00790AC6">
            <w:pPr>
              <w:spacing w:before="0" w:after="0" w:line="240" w:lineRule="auto"/>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Persona Técnica Judicial 1</w:t>
            </w:r>
          </w:p>
        </w:tc>
        <w:tc>
          <w:tcPr>
            <w:tcW w:w="0" w:type="auto"/>
            <w:vMerge w:val="restart"/>
            <w:tcBorders>
              <w:top w:val="nil"/>
              <w:left w:val="double" w:sz="6" w:space="0" w:color="auto"/>
              <w:bottom w:val="double" w:sz="6" w:space="0" w:color="000000"/>
              <w:right w:val="double" w:sz="6" w:space="0" w:color="auto"/>
            </w:tcBorders>
            <w:shd w:val="clear" w:color="auto" w:fill="auto"/>
            <w:vAlign w:val="center"/>
            <w:hideMark/>
          </w:tcPr>
          <w:p w14:paraId="34E11E51" w14:textId="77777777" w:rsidR="000B02DA" w:rsidRPr="00F52E86" w:rsidRDefault="000B02DA" w:rsidP="00790AC6">
            <w:pPr>
              <w:spacing w:before="0" w:after="0" w:line="240" w:lineRule="auto"/>
              <w:jc w:val="center"/>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Jueza o Juez 2 (Ordinarios, Divorcios por mutuo consentimiento, Segunda Instancia e Incidentes)</w:t>
            </w:r>
          </w:p>
        </w:tc>
        <w:tc>
          <w:tcPr>
            <w:tcW w:w="0" w:type="auto"/>
            <w:tcBorders>
              <w:top w:val="nil"/>
              <w:left w:val="nil"/>
              <w:bottom w:val="double" w:sz="6" w:space="0" w:color="auto"/>
              <w:right w:val="double" w:sz="6" w:space="0" w:color="auto"/>
            </w:tcBorders>
            <w:shd w:val="clear" w:color="auto" w:fill="auto"/>
            <w:noWrap/>
            <w:vAlign w:val="center"/>
            <w:hideMark/>
          </w:tcPr>
          <w:p w14:paraId="3B54D51B" w14:textId="77777777" w:rsidR="000B02DA" w:rsidRPr="00F52E86" w:rsidRDefault="000B02DA" w:rsidP="00790AC6">
            <w:pPr>
              <w:spacing w:before="0" w:after="0" w:line="240" w:lineRule="auto"/>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Persona Técnica Judicial 1</w:t>
            </w:r>
          </w:p>
        </w:tc>
      </w:tr>
      <w:tr w:rsidR="000B02DA" w:rsidRPr="00F52E86" w14:paraId="6A90E5A3" w14:textId="77777777" w:rsidTr="00790AC6">
        <w:trPr>
          <w:trHeight w:val="312"/>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110403EF" w14:textId="77777777" w:rsidR="000B02DA" w:rsidRPr="00F52E86" w:rsidRDefault="000B02DA" w:rsidP="00790AC6">
            <w:pPr>
              <w:spacing w:before="0" w:after="0" w:line="240" w:lineRule="auto"/>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Persona Técnica Judicial 2</w:t>
            </w:r>
          </w:p>
        </w:tc>
        <w:tc>
          <w:tcPr>
            <w:tcW w:w="0" w:type="auto"/>
            <w:vMerge/>
            <w:tcBorders>
              <w:top w:val="nil"/>
              <w:left w:val="double" w:sz="6" w:space="0" w:color="auto"/>
              <w:bottom w:val="double" w:sz="6" w:space="0" w:color="000000"/>
              <w:right w:val="double" w:sz="6" w:space="0" w:color="auto"/>
            </w:tcBorders>
            <w:vAlign w:val="center"/>
            <w:hideMark/>
          </w:tcPr>
          <w:p w14:paraId="6217959B" w14:textId="77777777" w:rsidR="000B02DA" w:rsidRPr="00F52E86" w:rsidRDefault="000B02DA" w:rsidP="00790AC6">
            <w:pPr>
              <w:spacing w:before="0" w:after="0" w:line="240" w:lineRule="auto"/>
              <w:jc w:val="left"/>
              <w:rPr>
                <w:rFonts w:eastAsia="Times New Roman" w:cs="Times New Roman"/>
                <w:color w:val="000000"/>
                <w:sz w:val="20"/>
                <w:szCs w:val="20"/>
                <w:lang w:val="es-CR" w:eastAsia="es-CR"/>
              </w:rPr>
            </w:pPr>
          </w:p>
        </w:tc>
        <w:tc>
          <w:tcPr>
            <w:tcW w:w="0" w:type="auto"/>
            <w:tcBorders>
              <w:top w:val="nil"/>
              <w:left w:val="nil"/>
              <w:bottom w:val="double" w:sz="6" w:space="0" w:color="auto"/>
              <w:right w:val="double" w:sz="6" w:space="0" w:color="auto"/>
            </w:tcBorders>
            <w:shd w:val="clear" w:color="auto" w:fill="auto"/>
            <w:noWrap/>
            <w:vAlign w:val="center"/>
            <w:hideMark/>
          </w:tcPr>
          <w:p w14:paraId="3DD33479" w14:textId="77777777" w:rsidR="000B02DA" w:rsidRPr="00F52E86" w:rsidRDefault="000B02DA" w:rsidP="00790AC6">
            <w:pPr>
              <w:spacing w:before="0" w:after="0" w:line="240" w:lineRule="auto"/>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Persona Técnica Judicial 2</w:t>
            </w:r>
          </w:p>
        </w:tc>
      </w:tr>
      <w:tr w:rsidR="000B02DA" w:rsidRPr="00F52E86" w14:paraId="6F27B706" w14:textId="77777777" w:rsidTr="00790AC6">
        <w:trPr>
          <w:trHeight w:val="312"/>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53C69CB1" w14:textId="77777777" w:rsidR="000B02DA" w:rsidRPr="00F52E86" w:rsidRDefault="000B02DA" w:rsidP="00790AC6">
            <w:pPr>
              <w:spacing w:before="0" w:after="0" w:line="240" w:lineRule="auto"/>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Persona Técnica Judicial 3</w:t>
            </w:r>
          </w:p>
        </w:tc>
        <w:tc>
          <w:tcPr>
            <w:tcW w:w="0" w:type="auto"/>
            <w:vMerge/>
            <w:tcBorders>
              <w:top w:val="nil"/>
              <w:left w:val="double" w:sz="6" w:space="0" w:color="auto"/>
              <w:bottom w:val="double" w:sz="6" w:space="0" w:color="000000"/>
              <w:right w:val="double" w:sz="6" w:space="0" w:color="auto"/>
            </w:tcBorders>
            <w:vAlign w:val="center"/>
            <w:hideMark/>
          </w:tcPr>
          <w:p w14:paraId="05762385" w14:textId="77777777" w:rsidR="000B02DA" w:rsidRPr="00F52E86" w:rsidRDefault="000B02DA" w:rsidP="00790AC6">
            <w:pPr>
              <w:spacing w:before="0" w:after="0" w:line="240" w:lineRule="auto"/>
              <w:jc w:val="left"/>
              <w:rPr>
                <w:rFonts w:eastAsia="Times New Roman" w:cs="Times New Roman"/>
                <w:color w:val="000000"/>
                <w:sz w:val="20"/>
                <w:szCs w:val="20"/>
                <w:lang w:val="es-CR" w:eastAsia="es-CR"/>
              </w:rPr>
            </w:pPr>
          </w:p>
        </w:tc>
        <w:tc>
          <w:tcPr>
            <w:tcW w:w="0" w:type="auto"/>
            <w:tcBorders>
              <w:top w:val="nil"/>
              <w:left w:val="nil"/>
              <w:bottom w:val="double" w:sz="6" w:space="0" w:color="auto"/>
              <w:right w:val="double" w:sz="6" w:space="0" w:color="auto"/>
            </w:tcBorders>
            <w:shd w:val="clear" w:color="auto" w:fill="auto"/>
            <w:noWrap/>
            <w:vAlign w:val="center"/>
            <w:hideMark/>
          </w:tcPr>
          <w:p w14:paraId="203D6A67" w14:textId="77777777" w:rsidR="000B02DA" w:rsidRPr="00F52E86" w:rsidRDefault="000B02DA" w:rsidP="00790AC6">
            <w:pPr>
              <w:spacing w:before="0" w:after="0" w:line="240" w:lineRule="auto"/>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Persona Técnica Judicial 3</w:t>
            </w:r>
          </w:p>
        </w:tc>
      </w:tr>
      <w:tr w:rsidR="000B02DA" w:rsidRPr="00F52E86" w14:paraId="1E35A7F4" w14:textId="77777777" w:rsidTr="00790AC6">
        <w:trPr>
          <w:trHeight w:val="312"/>
        </w:trPr>
        <w:tc>
          <w:tcPr>
            <w:tcW w:w="0" w:type="auto"/>
            <w:tcBorders>
              <w:top w:val="nil"/>
              <w:left w:val="double" w:sz="6" w:space="0" w:color="auto"/>
              <w:bottom w:val="double" w:sz="6" w:space="0" w:color="auto"/>
              <w:right w:val="double" w:sz="6" w:space="0" w:color="auto"/>
            </w:tcBorders>
            <w:shd w:val="clear" w:color="auto" w:fill="auto"/>
            <w:vAlign w:val="center"/>
            <w:hideMark/>
          </w:tcPr>
          <w:p w14:paraId="61A55791" w14:textId="77777777" w:rsidR="000B02DA" w:rsidRPr="00F52E86" w:rsidRDefault="000B02DA" w:rsidP="00790AC6">
            <w:pPr>
              <w:spacing w:before="0" w:after="0" w:line="240" w:lineRule="auto"/>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Persona Técnica Judicial 4</w:t>
            </w:r>
          </w:p>
        </w:tc>
        <w:tc>
          <w:tcPr>
            <w:tcW w:w="0" w:type="auto"/>
            <w:vMerge/>
            <w:tcBorders>
              <w:top w:val="nil"/>
              <w:left w:val="double" w:sz="6" w:space="0" w:color="auto"/>
              <w:bottom w:val="double" w:sz="6" w:space="0" w:color="000000"/>
              <w:right w:val="double" w:sz="6" w:space="0" w:color="auto"/>
            </w:tcBorders>
            <w:vAlign w:val="center"/>
            <w:hideMark/>
          </w:tcPr>
          <w:p w14:paraId="1F1D2F38" w14:textId="77777777" w:rsidR="000B02DA" w:rsidRPr="00F52E86" w:rsidRDefault="000B02DA" w:rsidP="00790AC6">
            <w:pPr>
              <w:spacing w:before="0" w:after="0" w:line="240" w:lineRule="auto"/>
              <w:jc w:val="left"/>
              <w:rPr>
                <w:rFonts w:eastAsia="Times New Roman" w:cs="Times New Roman"/>
                <w:color w:val="000000"/>
                <w:sz w:val="20"/>
                <w:szCs w:val="20"/>
                <w:lang w:val="es-CR" w:eastAsia="es-CR"/>
              </w:rPr>
            </w:pPr>
          </w:p>
        </w:tc>
        <w:tc>
          <w:tcPr>
            <w:tcW w:w="0" w:type="auto"/>
            <w:tcBorders>
              <w:top w:val="nil"/>
              <w:left w:val="nil"/>
              <w:bottom w:val="double" w:sz="6" w:space="0" w:color="auto"/>
              <w:right w:val="double" w:sz="6" w:space="0" w:color="auto"/>
            </w:tcBorders>
            <w:shd w:val="clear" w:color="auto" w:fill="auto"/>
            <w:noWrap/>
            <w:vAlign w:val="center"/>
            <w:hideMark/>
          </w:tcPr>
          <w:p w14:paraId="3DA92D25" w14:textId="77777777" w:rsidR="000B02DA" w:rsidRPr="00F52E86" w:rsidRDefault="000B02DA" w:rsidP="00790AC6">
            <w:pPr>
              <w:spacing w:before="0" w:after="0" w:line="240" w:lineRule="auto"/>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Persona Técnica Judicial 4</w:t>
            </w:r>
          </w:p>
        </w:tc>
      </w:tr>
      <w:tr w:rsidR="000B02DA" w:rsidRPr="00F52E86" w14:paraId="5F88EB84" w14:textId="77777777" w:rsidTr="00790AC6">
        <w:trPr>
          <w:trHeight w:val="600"/>
        </w:trPr>
        <w:tc>
          <w:tcPr>
            <w:tcW w:w="0" w:type="auto"/>
            <w:tcBorders>
              <w:top w:val="nil"/>
              <w:left w:val="double" w:sz="6" w:space="0" w:color="auto"/>
              <w:bottom w:val="double" w:sz="6" w:space="0" w:color="auto"/>
              <w:right w:val="nil"/>
            </w:tcBorders>
            <w:shd w:val="clear" w:color="auto" w:fill="auto"/>
            <w:vAlign w:val="center"/>
            <w:hideMark/>
          </w:tcPr>
          <w:p w14:paraId="0B79085F" w14:textId="77777777" w:rsidR="000B02DA" w:rsidRPr="00F52E86" w:rsidRDefault="000B02DA" w:rsidP="00790AC6">
            <w:pPr>
              <w:spacing w:before="0" w:after="0" w:line="240" w:lineRule="auto"/>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 xml:space="preserve">Persona Técnica Judicial 5 </w:t>
            </w:r>
            <w:r w:rsidRPr="00F52E86">
              <w:rPr>
                <w:rFonts w:eastAsia="Times New Roman" w:cs="Times New Roman"/>
                <w:i/>
                <w:iCs/>
                <w:color w:val="000000"/>
                <w:sz w:val="20"/>
                <w:szCs w:val="20"/>
                <w:lang w:val="es-CR" w:eastAsia="es-CR"/>
              </w:rPr>
              <w:t>(Manifestador)</w:t>
            </w:r>
          </w:p>
        </w:tc>
        <w:tc>
          <w:tcPr>
            <w:tcW w:w="0" w:type="auto"/>
            <w:vMerge w:val="restart"/>
            <w:tcBorders>
              <w:top w:val="nil"/>
              <w:left w:val="double" w:sz="6" w:space="0" w:color="auto"/>
              <w:bottom w:val="double" w:sz="6" w:space="0" w:color="000000"/>
              <w:right w:val="double" w:sz="6" w:space="0" w:color="auto"/>
            </w:tcBorders>
            <w:shd w:val="clear" w:color="auto" w:fill="auto"/>
            <w:vAlign w:val="center"/>
            <w:hideMark/>
          </w:tcPr>
          <w:p w14:paraId="3D42D7FD" w14:textId="77777777" w:rsidR="000B02DA" w:rsidRPr="00F52E86" w:rsidRDefault="000B02DA" w:rsidP="00790AC6">
            <w:pPr>
              <w:spacing w:before="0" w:after="0" w:line="240" w:lineRule="auto"/>
              <w:jc w:val="center"/>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Jueza o Juez 3 Contenciosos, menos ordinarios)</w:t>
            </w:r>
          </w:p>
        </w:tc>
        <w:tc>
          <w:tcPr>
            <w:tcW w:w="0" w:type="auto"/>
            <w:tcBorders>
              <w:top w:val="nil"/>
              <w:left w:val="nil"/>
              <w:bottom w:val="double" w:sz="6" w:space="0" w:color="auto"/>
              <w:right w:val="double" w:sz="6" w:space="0" w:color="auto"/>
            </w:tcBorders>
            <w:shd w:val="clear" w:color="auto" w:fill="auto"/>
            <w:noWrap/>
            <w:vAlign w:val="center"/>
            <w:hideMark/>
          </w:tcPr>
          <w:p w14:paraId="4864D695" w14:textId="77777777" w:rsidR="000B02DA" w:rsidRPr="00F52E86" w:rsidRDefault="000B02DA" w:rsidP="00790AC6">
            <w:pPr>
              <w:spacing w:before="0" w:after="0" w:line="240" w:lineRule="auto"/>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Persona Técnica Judicial 1</w:t>
            </w:r>
          </w:p>
        </w:tc>
      </w:tr>
      <w:tr w:rsidR="000B02DA" w:rsidRPr="00F52E86" w14:paraId="4948AFF4" w14:textId="77777777" w:rsidTr="00790AC6">
        <w:trPr>
          <w:trHeight w:val="600"/>
        </w:trPr>
        <w:tc>
          <w:tcPr>
            <w:tcW w:w="0" w:type="auto"/>
            <w:tcBorders>
              <w:top w:val="nil"/>
              <w:left w:val="double" w:sz="6" w:space="0" w:color="auto"/>
              <w:bottom w:val="double" w:sz="6" w:space="0" w:color="auto"/>
              <w:right w:val="nil"/>
            </w:tcBorders>
            <w:shd w:val="clear" w:color="auto" w:fill="auto"/>
            <w:vAlign w:val="center"/>
            <w:hideMark/>
          </w:tcPr>
          <w:p w14:paraId="22C01B8B" w14:textId="77777777" w:rsidR="000B02DA" w:rsidRPr="00F52E86" w:rsidRDefault="000B02DA" w:rsidP="00790AC6">
            <w:pPr>
              <w:spacing w:before="0" w:after="0" w:line="240" w:lineRule="auto"/>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Auxiliar de Servicios Generales</w:t>
            </w:r>
          </w:p>
        </w:tc>
        <w:tc>
          <w:tcPr>
            <w:tcW w:w="0" w:type="auto"/>
            <w:vMerge/>
            <w:tcBorders>
              <w:top w:val="nil"/>
              <w:left w:val="double" w:sz="6" w:space="0" w:color="auto"/>
              <w:bottom w:val="double" w:sz="6" w:space="0" w:color="000000"/>
              <w:right w:val="double" w:sz="6" w:space="0" w:color="auto"/>
            </w:tcBorders>
            <w:vAlign w:val="center"/>
            <w:hideMark/>
          </w:tcPr>
          <w:p w14:paraId="3EED6F40" w14:textId="77777777" w:rsidR="000B02DA" w:rsidRPr="00F52E86" w:rsidRDefault="000B02DA" w:rsidP="00790AC6">
            <w:pPr>
              <w:spacing w:before="0" w:after="0" w:line="240" w:lineRule="auto"/>
              <w:jc w:val="left"/>
              <w:rPr>
                <w:rFonts w:eastAsia="Times New Roman" w:cs="Times New Roman"/>
                <w:color w:val="000000"/>
                <w:sz w:val="20"/>
                <w:szCs w:val="20"/>
                <w:lang w:val="es-CR" w:eastAsia="es-CR"/>
              </w:rPr>
            </w:pPr>
          </w:p>
        </w:tc>
        <w:tc>
          <w:tcPr>
            <w:tcW w:w="0" w:type="auto"/>
            <w:tcBorders>
              <w:top w:val="nil"/>
              <w:left w:val="nil"/>
              <w:bottom w:val="double" w:sz="6" w:space="0" w:color="auto"/>
              <w:right w:val="double" w:sz="6" w:space="0" w:color="auto"/>
            </w:tcBorders>
            <w:shd w:val="clear" w:color="auto" w:fill="auto"/>
            <w:noWrap/>
            <w:vAlign w:val="center"/>
            <w:hideMark/>
          </w:tcPr>
          <w:p w14:paraId="35D1B63A" w14:textId="77777777" w:rsidR="000B02DA" w:rsidRPr="00F52E86" w:rsidRDefault="000B02DA" w:rsidP="00790AC6">
            <w:pPr>
              <w:spacing w:before="0" w:after="0" w:line="240" w:lineRule="auto"/>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Persona Técnica Judicial 2</w:t>
            </w:r>
          </w:p>
        </w:tc>
      </w:tr>
      <w:tr w:rsidR="000B02DA" w:rsidRPr="00F52E86" w14:paraId="094B089C" w14:textId="77777777" w:rsidTr="00790AC6">
        <w:trPr>
          <w:trHeight w:val="312"/>
        </w:trPr>
        <w:tc>
          <w:tcPr>
            <w:tcW w:w="0" w:type="auto"/>
            <w:vMerge w:val="restart"/>
            <w:tcBorders>
              <w:top w:val="nil"/>
              <w:left w:val="double" w:sz="6" w:space="0" w:color="auto"/>
              <w:bottom w:val="nil"/>
              <w:right w:val="nil"/>
            </w:tcBorders>
            <w:shd w:val="clear" w:color="000000" w:fill="D9D9D9"/>
            <w:vAlign w:val="center"/>
            <w:hideMark/>
          </w:tcPr>
          <w:p w14:paraId="0492F82A" w14:textId="77777777" w:rsidR="000B02DA" w:rsidRPr="00F52E86" w:rsidRDefault="000B02DA" w:rsidP="00790AC6">
            <w:pPr>
              <w:spacing w:before="0" w:after="0" w:line="240" w:lineRule="auto"/>
              <w:jc w:val="center"/>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 </w:t>
            </w:r>
          </w:p>
        </w:tc>
        <w:tc>
          <w:tcPr>
            <w:tcW w:w="0" w:type="auto"/>
            <w:vMerge/>
            <w:tcBorders>
              <w:top w:val="nil"/>
              <w:left w:val="double" w:sz="6" w:space="0" w:color="auto"/>
              <w:bottom w:val="double" w:sz="6" w:space="0" w:color="000000"/>
              <w:right w:val="double" w:sz="6" w:space="0" w:color="auto"/>
            </w:tcBorders>
            <w:vAlign w:val="center"/>
            <w:hideMark/>
          </w:tcPr>
          <w:p w14:paraId="1547128A" w14:textId="77777777" w:rsidR="000B02DA" w:rsidRPr="00F52E86" w:rsidRDefault="000B02DA" w:rsidP="00790AC6">
            <w:pPr>
              <w:spacing w:before="0" w:after="0" w:line="240" w:lineRule="auto"/>
              <w:jc w:val="left"/>
              <w:rPr>
                <w:rFonts w:eastAsia="Times New Roman" w:cs="Times New Roman"/>
                <w:color w:val="000000"/>
                <w:sz w:val="20"/>
                <w:szCs w:val="20"/>
                <w:lang w:val="es-CR" w:eastAsia="es-CR"/>
              </w:rPr>
            </w:pPr>
          </w:p>
        </w:tc>
        <w:tc>
          <w:tcPr>
            <w:tcW w:w="0" w:type="auto"/>
            <w:tcBorders>
              <w:top w:val="nil"/>
              <w:left w:val="nil"/>
              <w:bottom w:val="double" w:sz="6" w:space="0" w:color="auto"/>
              <w:right w:val="double" w:sz="6" w:space="0" w:color="auto"/>
            </w:tcBorders>
            <w:shd w:val="clear" w:color="auto" w:fill="auto"/>
            <w:noWrap/>
            <w:vAlign w:val="center"/>
            <w:hideMark/>
          </w:tcPr>
          <w:p w14:paraId="629F0336" w14:textId="77777777" w:rsidR="000B02DA" w:rsidRPr="00F52E86" w:rsidRDefault="000B02DA" w:rsidP="00790AC6">
            <w:pPr>
              <w:spacing w:before="0" w:after="0" w:line="240" w:lineRule="auto"/>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Persona Técnica Judicial 3</w:t>
            </w:r>
          </w:p>
        </w:tc>
      </w:tr>
      <w:tr w:rsidR="000B02DA" w:rsidRPr="00F52E86" w14:paraId="355EF81B" w14:textId="77777777" w:rsidTr="00790AC6">
        <w:trPr>
          <w:trHeight w:val="312"/>
        </w:trPr>
        <w:tc>
          <w:tcPr>
            <w:tcW w:w="0" w:type="auto"/>
            <w:vMerge/>
            <w:tcBorders>
              <w:top w:val="nil"/>
              <w:left w:val="double" w:sz="6" w:space="0" w:color="auto"/>
              <w:bottom w:val="nil"/>
              <w:right w:val="nil"/>
            </w:tcBorders>
            <w:vAlign w:val="center"/>
            <w:hideMark/>
          </w:tcPr>
          <w:p w14:paraId="1E9601EB" w14:textId="77777777" w:rsidR="000B02DA" w:rsidRPr="00F52E86" w:rsidRDefault="000B02DA" w:rsidP="00790AC6">
            <w:pPr>
              <w:spacing w:before="0" w:after="0" w:line="240" w:lineRule="auto"/>
              <w:jc w:val="left"/>
              <w:rPr>
                <w:rFonts w:eastAsia="Times New Roman" w:cs="Times New Roman"/>
                <w:color w:val="000000"/>
                <w:sz w:val="20"/>
                <w:szCs w:val="20"/>
                <w:lang w:val="es-CR" w:eastAsia="es-CR"/>
              </w:rPr>
            </w:pPr>
          </w:p>
        </w:tc>
        <w:tc>
          <w:tcPr>
            <w:tcW w:w="0" w:type="auto"/>
            <w:vMerge/>
            <w:tcBorders>
              <w:top w:val="nil"/>
              <w:left w:val="double" w:sz="6" w:space="0" w:color="auto"/>
              <w:bottom w:val="double" w:sz="6" w:space="0" w:color="000000"/>
              <w:right w:val="double" w:sz="6" w:space="0" w:color="auto"/>
            </w:tcBorders>
            <w:vAlign w:val="center"/>
            <w:hideMark/>
          </w:tcPr>
          <w:p w14:paraId="7BD46584" w14:textId="77777777" w:rsidR="000B02DA" w:rsidRPr="00F52E86" w:rsidRDefault="000B02DA" w:rsidP="00790AC6">
            <w:pPr>
              <w:spacing w:before="0" w:after="0" w:line="240" w:lineRule="auto"/>
              <w:jc w:val="left"/>
              <w:rPr>
                <w:rFonts w:eastAsia="Times New Roman" w:cs="Times New Roman"/>
                <w:color w:val="000000"/>
                <w:sz w:val="20"/>
                <w:szCs w:val="20"/>
                <w:lang w:val="es-CR" w:eastAsia="es-CR"/>
              </w:rPr>
            </w:pPr>
          </w:p>
        </w:tc>
        <w:tc>
          <w:tcPr>
            <w:tcW w:w="0" w:type="auto"/>
            <w:tcBorders>
              <w:top w:val="nil"/>
              <w:left w:val="nil"/>
              <w:bottom w:val="double" w:sz="6" w:space="0" w:color="auto"/>
              <w:right w:val="double" w:sz="6" w:space="0" w:color="auto"/>
            </w:tcBorders>
            <w:shd w:val="clear" w:color="auto" w:fill="auto"/>
            <w:noWrap/>
            <w:vAlign w:val="center"/>
            <w:hideMark/>
          </w:tcPr>
          <w:p w14:paraId="1E476E4B" w14:textId="77777777" w:rsidR="000B02DA" w:rsidRPr="00F52E86" w:rsidRDefault="000B02DA" w:rsidP="00790AC6">
            <w:pPr>
              <w:spacing w:before="0" w:after="0" w:line="240" w:lineRule="auto"/>
              <w:rPr>
                <w:rFonts w:eastAsia="Times New Roman" w:cs="Times New Roman"/>
                <w:color w:val="000000"/>
                <w:sz w:val="20"/>
                <w:szCs w:val="20"/>
                <w:lang w:val="es-CR" w:eastAsia="es-CR"/>
              </w:rPr>
            </w:pPr>
            <w:r w:rsidRPr="00F52E86">
              <w:rPr>
                <w:rFonts w:eastAsia="Times New Roman" w:cs="Times New Roman"/>
                <w:color w:val="000000"/>
                <w:sz w:val="20"/>
                <w:szCs w:val="20"/>
                <w:lang w:val="es-CR" w:eastAsia="es-CR"/>
              </w:rPr>
              <w:t>Persona Técnica Judicial 4</w:t>
            </w:r>
          </w:p>
        </w:tc>
      </w:tr>
      <w:tr w:rsidR="000B02DA" w:rsidRPr="00F52E86" w14:paraId="7E853FC2" w14:textId="77777777" w:rsidTr="00790AC6">
        <w:trPr>
          <w:trHeight w:val="300"/>
        </w:trPr>
        <w:tc>
          <w:tcPr>
            <w:tcW w:w="0" w:type="auto"/>
            <w:gridSpan w:val="3"/>
            <w:tcBorders>
              <w:top w:val="nil"/>
              <w:left w:val="double" w:sz="6" w:space="0" w:color="auto"/>
              <w:bottom w:val="nil"/>
              <w:right w:val="double" w:sz="6" w:space="0" w:color="000000"/>
            </w:tcBorders>
            <w:shd w:val="clear" w:color="000000" w:fill="D9D9D9"/>
            <w:vAlign w:val="center"/>
            <w:hideMark/>
          </w:tcPr>
          <w:p w14:paraId="1760FAE1" w14:textId="77777777" w:rsidR="000B02DA" w:rsidRPr="00F52E86" w:rsidRDefault="000B02DA" w:rsidP="00790AC6">
            <w:pPr>
              <w:spacing w:before="0" w:after="0" w:line="240" w:lineRule="auto"/>
              <w:rPr>
                <w:rFonts w:eastAsia="Times New Roman" w:cs="Times New Roman"/>
                <w:b/>
                <w:bCs/>
                <w:i/>
                <w:iCs/>
                <w:color w:val="000000"/>
                <w:sz w:val="20"/>
                <w:szCs w:val="20"/>
                <w:lang w:val="es-CR" w:eastAsia="es-CR"/>
              </w:rPr>
            </w:pPr>
            <w:r w:rsidRPr="00F52E86">
              <w:rPr>
                <w:rFonts w:eastAsia="Times New Roman" w:cs="Times New Roman"/>
                <w:b/>
                <w:bCs/>
                <w:i/>
                <w:iCs/>
                <w:color w:val="000000"/>
                <w:sz w:val="20"/>
                <w:szCs w:val="20"/>
                <w:lang w:val="es-CR" w:eastAsia="es-CR"/>
              </w:rPr>
              <w:t>Observaciones:</w:t>
            </w:r>
          </w:p>
        </w:tc>
      </w:tr>
      <w:tr w:rsidR="000B02DA" w:rsidRPr="00F52E86" w14:paraId="6F064856" w14:textId="77777777" w:rsidTr="00790AC6">
        <w:trPr>
          <w:trHeight w:val="288"/>
        </w:trPr>
        <w:tc>
          <w:tcPr>
            <w:tcW w:w="0" w:type="auto"/>
            <w:gridSpan w:val="3"/>
            <w:tcBorders>
              <w:top w:val="nil"/>
              <w:left w:val="double" w:sz="6" w:space="0" w:color="auto"/>
              <w:bottom w:val="nil"/>
              <w:right w:val="double" w:sz="6" w:space="0" w:color="000000"/>
            </w:tcBorders>
            <w:shd w:val="clear" w:color="000000" w:fill="D9D9D9"/>
            <w:vAlign w:val="center"/>
            <w:hideMark/>
          </w:tcPr>
          <w:p w14:paraId="58EBF441" w14:textId="77777777" w:rsidR="000B02DA" w:rsidRPr="00F52E86" w:rsidRDefault="000B02DA" w:rsidP="00790AC6">
            <w:pPr>
              <w:spacing w:before="0" w:after="0" w:line="240" w:lineRule="auto"/>
              <w:rPr>
                <w:rFonts w:eastAsia="Times New Roman" w:cs="Times New Roman"/>
                <w:i/>
                <w:iCs/>
                <w:color w:val="000000"/>
                <w:sz w:val="20"/>
                <w:szCs w:val="20"/>
                <w:lang w:val="es-CR" w:eastAsia="es-CR"/>
              </w:rPr>
            </w:pPr>
            <w:r w:rsidRPr="00F52E86">
              <w:rPr>
                <w:rFonts w:eastAsia="Times New Roman" w:cs="Times New Roman"/>
                <w:i/>
                <w:iCs/>
                <w:color w:val="000000"/>
                <w:sz w:val="20"/>
                <w:szCs w:val="20"/>
                <w:lang w:val="es-CR" w:eastAsia="es-CR"/>
              </w:rPr>
              <w:t xml:space="preserve">•La persona técnica judicial 5 se mantiene con la atención de usuarios en el área de manifestación. </w:t>
            </w:r>
          </w:p>
        </w:tc>
      </w:tr>
      <w:tr w:rsidR="000B02DA" w:rsidRPr="00F52E86" w14:paraId="5279044C" w14:textId="77777777" w:rsidTr="00790AC6">
        <w:trPr>
          <w:trHeight w:val="288"/>
        </w:trPr>
        <w:tc>
          <w:tcPr>
            <w:tcW w:w="0" w:type="auto"/>
            <w:gridSpan w:val="3"/>
            <w:tcBorders>
              <w:top w:val="nil"/>
              <w:left w:val="double" w:sz="6" w:space="0" w:color="auto"/>
              <w:bottom w:val="nil"/>
              <w:right w:val="double" w:sz="6" w:space="0" w:color="000000"/>
            </w:tcBorders>
            <w:shd w:val="clear" w:color="000000" w:fill="D9D9D9"/>
            <w:vAlign w:val="center"/>
            <w:hideMark/>
          </w:tcPr>
          <w:p w14:paraId="5F120C91" w14:textId="77777777" w:rsidR="000B02DA" w:rsidRPr="00F52E86" w:rsidRDefault="000B02DA" w:rsidP="00790AC6">
            <w:pPr>
              <w:spacing w:before="0" w:after="0" w:line="240" w:lineRule="auto"/>
              <w:rPr>
                <w:rFonts w:eastAsia="Times New Roman" w:cs="Times New Roman"/>
                <w:i/>
                <w:iCs/>
                <w:color w:val="000000"/>
                <w:sz w:val="20"/>
                <w:szCs w:val="20"/>
                <w:lang w:val="es-CR" w:eastAsia="es-CR"/>
              </w:rPr>
            </w:pPr>
            <w:r w:rsidRPr="00F52E86">
              <w:rPr>
                <w:rFonts w:eastAsia="Times New Roman" w:cs="Times New Roman"/>
                <w:i/>
                <w:iCs/>
                <w:color w:val="000000"/>
                <w:sz w:val="20"/>
                <w:szCs w:val="20"/>
                <w:lang w:val="es-CR" w:eastAsia="es-CR"/>
              </w:rPr>
              <w:t xml:space="preserve">•Se elimina el reparto de demandas nuevas por terminación y se distribuirá por clase de asunto. </w:t>
            </w:r>
          </w:p>
        </w:tc>
      </w:tr>
      <w:tr w:rsidR="000B02DA" w:rsidRPr="00F52E86" w14:paraId="1F740BA7" w14:textId="77777777" w:rsidTr="00790AC6">
        <w:trPr>
          <w:trHeight w:val="288"/>
        </w:trPr>
        <w:tc>
          <w:tcPr>
            <w:tcW w:w="0" w:type="auto"/>
            <w:gridSpan w:val="3"/>
            <w:tcBorders>
              <w:top w:val="nil"/>
              <w:left w:val="double" w:sz="6" w:space="0" w:color="auto"/>
              <w:bottom w:val="nil"/>
              <w:right w:val="double" w:sz="6" w:space="0" w:color="000000"/>
            </w:tcBorders>
            <w:shd w:val="clear" w:color="000000" w:fill="D9D9D9"/>
            <w:vAlign w:val="center"/>
            <w:hideMark/>
          </w:tcPr>
          <w:p w14:paraId="07A6A77D" w14:textId="77777777" w:rsidR="000B02DA" w:rsidRPr="00F52E86" w:rsidRDefault="000B02DA" w:rsidP="00790AC6">
            <w:pPr>
              <w:spacing w:before="0" w:after="0" w:line="240" w:lineRule="auto"/>
              <w:jc w:val="left"/>
              <w:rPr>
                <w:rFonts w:eastAsia="Times New Roman" w:cs="Times New Roman"/>
                <w:i/>
                <w:iCs/>
                <w:color w:val="000000"/>
                <w:sz w:val="20"/>
                <w:szCs w:val="20"/>
                <w:lang w:val="es-CR" w:eastAsia="es-CR"/>
              </w:rPr>
            </w:pPr>
            <w:r w:rsidRPr="00F52E86">
              <w:rPr>
                <w:rFonts w:eastAsia="Times New Roman" w:cs="Times New Roman"/>
                <w:i/>
                <w:iCs/>
                <w:color w:val="000000"/>
                <w:sz w:val="20"/>
                <w:szCs w:val="20"/>
                <w:lang w:val="es-CR" w:eastAsia="es-CR"/>
              </w:rPr>
              <w:t>•Las personas juzgadoras mantienen sus labores como los han estado realizando a la fecha</w:t>
            </w:r>
          </w:p>
        </w:tc>
      </w:tr>
      <w:tr w:rsidR="000B02DA" w:rsidRPr="00F52E86" w14:paraId="2633DFE1" w14:textId="77777777" w:rsidTr="00790AC6">
        <w:trPr>
          <w:trHeight w:val="300"/>
        </w:trPr>
        <w:tc>
          <w:tcPr>
            <w:tcW w:w="0" w:type="auto"/>
            <w:gridSpan w:val="3"/>
            <w:tcBorders>
              <w:top w:val="nil"/>
              <w:left w:val="double" w:sz="6" w:space="0" w:color="auto"/>
              <w:bottom w:val="double" w:sz="6" w:space="0" w:color="auto"/>
              <w:right w:val="double" w:sz="6" w:space="0" w:color="000000"/>
            </w:tcBorders>
            <w:shd w:val="clear" w:color="000000" w:fill="D9D9D9"/>
            <w:vAlign w:val="center"/>
            <w:hideMark/>
          </w:tcPr>
          <w:p w14:paraId="41EFC3B5" w14:textId="77777777" w:rsidR="000B02DA" w:rsidRPr="00F52E86" w:rsidRDefault="000B02DA" w:rsidP="00790AC6">
            <w:pPr>
              <w:spacing w:before="0" w:after="0" w:line="240" w:lineRule="auto"/>
              <w:rPr>
                <w:rFonts w:eastAsia="Times New Roman" w:cs="Times New Roman"/>
                <w:i/>
                <w:iCs/>
                <w:color w:val="000000"/>
                <w:sz w:val="20"/>
                <w:szCs w:val="20"/>
                <w:lang w:val="es-CR" w:eastAsia="es-CR"/>
              </w:rPr>
            </w:pPr>
            <w:r w:rsidRPr="00F52E86">
              <w:rPr>
                <w:rFonts w:eastAsia="Times New Roman" w:cs="Times New Roman"/>
                <w:i/>
                <w:iCs/>
                <w:color w:val="000000"/>
                <w:sz w:val="20"/>
                <w:szCs w:val="20"/>
                <w:lang w:val="es-CR" w:eastAsia="es-CR"/>
              </w:rPr>
              <w:t xml:space="preserve">•Las personas técnicas judiciales realizaran el trámite de todos los procesos de forma equitativa sin especialización alguna </w:t>
            </w:r>
          </w:p>
        </w:tc>
      </w:tr>
      <w:tr w:rsidR="000B02DA" w:rsidRPr="00F52E86" w14:paraId="10BA6212" w14:textId="77777777" w:rsidTr="00790AC6">
        <w:trPr>
          <w:trHeight w:val="300"/>
        </w:trPr>
        <w:tc>
          <w:tcPr>
            <w:tcW w:w="0" w:type="auto"/>
            <w:tcBorders>
              <w:top w:val="nil"/>
              <w:left w:val="nil"/>
              <w:bottom w:val="nil"/>
              <w:right w:val="nil"/>
            </w:tcBorders>
            <w:shd w:val="clear" w:color="auto" w:fill="auto"/>
            <w:noWrap/>
            <w:vAlign w:val="bottom"/>
            <w:hideMark/>
          </w:tcPr>
          <w:p w14:paraId="2F208E82" w14:textId="77777777" w:rsidR="000B02DA" w:rsidRPr="00F52E86" w:rsidRDefault="000B02DA" w:rsidP="00790AC6">
            <w:pPr>
              <w:spacing w:before="0" w:after="0" w:line="240" w:lineRule="auto"/>
              <w:rPr>
                <w:rFonts w:eastAsia="Times New Roman" w:cs="Times New Roman"/>
                <w:i/>
                <w:iCs/>
                <w:color w:val="000000"/>
                <w:sz w:val="20"/>
                <w:szCs w:val="20"/>
                <w:lang w:val="es-CR" w:eastAsia="es-CR"/>
              </w:rPr>
            </w:pPr>
          </w:p>
        </w:tc>
        <w:tc>
          <w:tcPr>
            <w:tcW w:w="0" w:type="auto"/>
            <w:tcBorders>
              <w:top w:val="nil"/>
              <w:left w:val="nil"/>
              <w:bottom w:val="nil"/>
              <w:right w:val="nil"/>
            </w:tcBorders>
            <w:shd w:val="clear" w:color="auto" w:fill="auto"/>
            <w:noWrap/>
            <w:vAlign w:val="bottom"/>
            <w:hideMark/>
          </w:tcPr>
          <w:p w14:paraId="0F07EDEB" w14:textId="77777777" w:rsidR="000B02DA" w:rsidRPr="00F52E86" w:rsidRDefault="000B02DA" w:rsidP="00790AC6">
            <w:pPr>
              <w:spacing w:before="0" w:after="0" w:line="240" w:lineRule="auto"/>
              <w:jc w:val="left"/>
              <w:rPr>
                <w:rFonts w:ascii="Times New Roman" w:eastAsia="Times New Roman" w:hAnsi="Times New Roman" w:cs="Times New Roman"/>
                <w:sz w:val="20"/>
                <w:szCs w:val="20"/>
                <w:lang w:val="es-CR" w:eastAsia="es-CR"/>
              </w:rPr>
            </w:pPr>
          </w:p>
        </w:tc>
        <w:tc>
          <w:tcPr>
            <w:tcW w:w="0" w:type="auto"/>
            <w:tcBorders>
              <w:top w:val="nil"/>
              <w:left w:val="nil"/>
              <w:bottom w:val="nil"/>
              <w:right w:val="nil"/>
            </w:tcBorders>
            <w:shd w:val="clear" w:color="auto" w:fill="auto"/>
            <w:noWrap/>
            <w:vAlign w:val="bottom"/>
            <w:hideMark/>
          </w:tcPr>
          <w:p w14:paraId="3E3EF7EF" w14:textId="77777777" w:rsidR="000B02DA" w:rsidRPr="00F52E86" w:rsidRDefault="000B02DA" w:rsidP="00790AC6">
            <w:pPr>
              <w:spacing w:before="0" w:after="0" w:line="240" w:lineRule="auto"/>
              <w:jc w:val="left"/>
              <w:rPr>
                <w:rFonts w:ascii="Times New Roman" w:eastAsia="Times New Roman" w:hAnsi="Times New Roman" w:cs="Times New Roman"/>
                <w:sz w:val="20"/>
                <w:szCs w:val="20"/>
                <w:lang w:val="es-CR" w:eastAsia="es-CR"/>
              </w:rPr>
            </w:pPr>
          </w:p>
        </w:tc>
      </w:tr>
    </w:tbl>
    <w:p w14:paraId="595102A3" w14:textId="77777777" w:rsidR="000B02DA" w:rsidRPr="00B17B29" w:rsidRDefault="000B02DA" w:rsidP="000B02DA">
      <w:pPr>
        <w:pStyle w:val="Prrafodelista"/>
        <w:ind w:left="0" w:right="-93"/>
        <w:rPr>
          <w:rFonts w:ascii="Book Antiqua" w:hAnsi="Book Antiqua" w:cs="Book Antiqua"/>
          <w:b/>
          <w:bCs/>
          <w:i/>
          <w:iCs/>
          <w:sz w:val="22"/>
          <w:szCs w:val="22"/>
        </w:rPr>
      </w:pPr>
      <w:r w:rsidRPr="00B17B29">
        <w:rPr>
          <w:rFonts w:ascii="Book Antiqua" w:hAnsi="Book Antiqua" w:cs="Book Antiqua"/>
          <w:b/>
          <w:bCs/>
          <w:i/>
          <w:iCs/>
          <w:sz w:val="18"/>
          <w:szCs w:val="18"/>
        </w:rPr>
        <w:t>Fuente: Subproceso de Modernización Institucional con base en la información suministrada por el Juzgado de Familia del III Circuito Judicial de San José.</w:t>
      </w:r>
    </w:p>
    <w:p w14:paraId="5DD320E5" w14:textId="70E94063" w:rsidR="000B02DA" w:rsidRDefault="000B02DA" w:rsidP="00C83842"/>
    <w:p w14:paraId="3F580DA0" w14:textId="77777777" w:rsidR="00C83842" w:rsidRPr="00C83842" w:rsidRDefault="00C83842" w:rsidP="00C83842"/>
    <w:p w14:paraId="2DE504ED" w14:textId="7AA806BB" w:rsidR="00733DE5" w:rsidRDefault="00733DE5" w:rsidP="00733DE5">
      <w:pPr>
        <w:pStyle w:val="Ttulo2"/>
        <w:rPr>
          <w:sz w:val="24"/>
          <w:szCs w:val="24"/>
        </w:rPr>
      </w:pPr>
      <w:r w:rsidRPr="00F52E86">
        <w:rPr>
          <w:sz w:val="24"/>
          <w:szCs w:val="24"/>
        </w:rPr>
        <w:lastRenderedPageBreak/>
        <w:t>Al Juzgado de Familia del III Circuito Judicial de San José</w:t>
      </w:r>
    </w:p>
    <w:p w14:paraId="1B1737BC" w14:textId="77777777" w:rsidR="001D355E" w:rsidRPr="00C83842" w:rsidRDefault="001D355E" w:rsidP="00C83842"/>
    <w:p w14:paraId="0B856B6F" w14:textId="1CA503D8" w:rsidR="005410D9" w:rsidRDefault="00733DE5" w:rsidP="00C83842">
      <w:pPr>
        <w:pStyle w:val="Prrafodelista"/>
        <w:numPr>
          <w:ilvl w:val="1"/>
          <w:numId w:val="6"/>
        </w:numPr>
        <w:jc w:val="both"/>
        <w:rPr>
          <w:rFonts w:ascii="Book Antiqua" w:hAnsi="Book Antiqua"/>
        </w:rPr>
      </w:pPr>
      <w:r w:rsidRPr="00F52E86">
        <w:rPr>
          <w:rFonts w:ascii="Book Antiqua" w:hAnsi="Book Antiqua"/>
        </w:rPr>
        <w:t xml:space="preserve">Acatar la recomendación girada respecto </w:t>
      </w:r>
      <w:r w:rsidR="00DD72D4">
        <w:rPr>
          <w:rFonts w:ascii="Book Antiqua" w:hAnsi="Book Antiqua"/>
        </w:rPr>
        <w:t>a la implementación de la</w:t>
      </w:r>
      <w:r w:rsidR="00DD72D4" w:rsidRPr="00F52E86">
        <w:rPr>
          <w:rFonts w:ascii="Book Antiqua" w:hAnsi="Book Antiqua"/>
        </w:rPr>
        <w:t xml:space="preserve"> </w:t>
      </w:r>
      <w:r w:rsidRPr="00F52E86">
        <w:rPr>
          <w:rFonts w:ascii="Book Antiqua" w:hAnsi="Book Antiqua"/>
        </w:rPr>
        <w:t>estructura de trámite recomendad</w:t>
      </w:r>
      <w:r w:rsidR="00DD72D4">
        <w:rPr>
          <w:rFonts w:ascii="Book Antiqua" w:hAnsi="Book Antiqua"/>
        </w:rPr>
        <w:t>a</w:t>
      </w:r>
      <w:r w:rsidRPr="00F52E86">
        <w:rPr>
          <w:rFonts w:ascii="Book Antiqua" w:hAnsi="Book Antiqua"/>
        </w:rPr>
        <w:t>.</w:t>
      </w:r>
    </w:p>
    <w:p w14:paraId="45FAB431" w14:textId="1580DC05" w:rsidR="00733DE5" w:rsidRPr="00F52E86" w:rsidRDefault="00733DE5" w:rsidP="005410D9">
      <w:pPr>
        <w:pStyle w:val="Prrafodelista"/>
        <w:ind w:left="720"/>
        <w:jc w:val="both"/>
        <w:rPr>
          <w:rFonts w:ascii="Book Antiqua" w:hAnsi="Book Antiqua"/>
        </w:rPr>
      </w:pPr>
      <w:r w:rsidRPr="00F52E86">
        <w:rPr>
          <w:rFonts w:ascii="Book Antiqua" w:hAnsi="Book Antiqua"/>
        </w:rPr>
        <w:t xml:space="preserve">  </w:t>
      </w:r>
    </w:p>
    <w:p w14:paraId="3DDF8934" w14:textId="18773CF8" w:rsidR="00733DE5" w:rsidRDefault="00733DE5" w:rsidP="00C83842">
      <w:pPr>
        <w:pStyle w:val="Prrafodelista"/>
        <w:numPr>
          <w:ilvl w:val="1"/>
          <w:numId w:val="6"/>
        </w:numPr>
        <w:jc w:val="both"/>
        <w:rPr>
          <w:rFonts w:ascii="Book Antiqua" w:hAnsi="Book Antiqua"/>
        </w:rPr>
      </w:pPr>
      <w:r w:rsidRPr="00F52E86">
        <w:rPr>
          <w:rFonts w:ascii="Book Antiqua" w:hAnsi="Book Antiqua"/>
        </w:rPr>
        <w:t>Realizar la distribución de asuntos del circulante para equiparar las cargas de trabajo, en función del escenario recomendado 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p>
    <w:p w14:paraId="675670E9" w14:textId="77777777" w:rsidR="005410D9" w:rsidRPr="005410D9" w:rsidRDefault="005410D9" w:rsidP="005410D9">
      <w:pPr>
        <w:pStyle w:val="Prrafodelista"/>
        <w:rPr>
          <w:rFonts w:ascii="Book Antiqua" w:hAnsi="Book Antiqua"/>
        </w:rPr>
      </w:pPr>
    </w:p>
    <w:p w14:paraId="316AC00D" w14:textId="77777777" w:rsidR="005410D9" w:rsidRPr="00F52E86" w:rsidRDefault="005410D9" w:rsidP="005410D9">
      <w:pPr>
        <w:pStyle w:val="Prrafodelista"/>
        <w:ind w:left="720"/>
        <w:jc w:val="both"/>
        <w:rPr>
          <w:rFonts w:ascii="Book Antiqua" w:hAnsi="Book Antiqua"/>
        </w:rPr>
      </w:pPr>
    </w:p>
    <w:p w14:paraId="439F5BB8" w14:textId="77777777" w:rsidR="00733DE5" w:rsidRPr="00F52E86" w:rsidRDefault="00733DE5" w:rsidP="005410D9">
      <w:pPr>
        <w:pStyle w:val="Ttulo2"/>
        <w:rPr>
          <w:sz w:val="24"/>
          <w:szCs w:val="24"/>
        </w:rPr>
      </w:pPr>
      <w:r w:rsidRPr="00F52E86">
        <w:rPr>
          <w:sz w:val="24"/>
          <w:szCs w:val="24"/>
        </w:rPr>
        <w:t>Dirección de Tecnología de Información</w:t>
      </w:r>
    </w:p>
    <w:p w14:paraId="538E74CA" w14:textId="019143D9" w:rsidR="00733DE5" w:rsidRPr="00C83842" w:rsidRDefault="00733DE5" w:rsidP="00C83842">
      <w:pPr>
        <w:pStyle w:val="Prrafodelista"/>
        <w:numPr>
          <w:ilvl w:val="1"/>
          <w:numId w:val="6"/>
        </w:numPr>
        <w:jc w:val="both"/>
        <w:rPr>
          <w:rFonts w:ascii="Book Antiqua" w:hAnsi="Book Antiqua"/>
        </w:rPr>
      </w:pPr>
      <w:r w:rsidRPr="00F52E86">
        <w:rPr>
          <w:rFonts w:ascii="Book Antiqua" w:hAnsi="Book Antiqua"/>
        </w:rPr>
        <w:t xml:space="preserve">Programar la distribución de asuntos nuevos en el Despacho, en función del escenario recomendado, capacitar al Despacho y brindar seguimiento al correcto funcionamiento del reparto, </w:t>
      </w:r>
      <w:r w:rsidR="00AF1262">
        <w:rPr>
          <w:rFonts w:ascii="Book Antiqua" w:hAnsi="Book Antiqua"/>
        </w:rPr>
        <w:t>el</w:t>
      </w:r>
      <w:r w:rsidRPr="00F52E86">
        <w:rPr>
          <w:rFonts w:ascii="Book Antiqua" w:hAnsi="Book Antiqua"/>
        </w:rPr>
        <w:t xml:space="preserve"> cual será por procedimiento una vez que se cuente con esa mejora, mientras tanto se desarrollará por tejedora</w:t>
      </w:r>
      <w:r w:rsidRPr="00C83842">
        <w:rPr>
          <w:rFonts w:ascii="Book Antiqua" w:hAnsi="Book Antiqua"/>
        </w:rPr>
        <w:t>.</w:t>
      </w:r>
    </w:p>
    <w:p w14:paraId="1B234626" w14:textId="7362C950" w:rsidR="00C13381" w:rsidRDefault="00C13381" w:rsidP="00C13381">
      <w:pPr>
        <w:pStyle w:val="Ttulo1"/>
      </w:pPr>
      <w:r>
        <w:t>Apéndice</w:t>
      </w:r>
      <w:r w:rsidR="005410D9">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960"/>
        <w:gridCol w:w="2597"/>
      </w:tblGrid>
      <w:tr w:rsidR="00C13381" w:rsidRPr="009B718C" w14:paraId="564AEE9F" w14:textId="77777777" w:rsidTr="009B718C">
        <w:trPr>
          <w:jc w:val="center"/>
        </w:trPr>
        <w:tc>
          <w:tcPr>
            <w:tcW w:w="1271" w:type="dxa"/>
            <w:shd w:val="clear" w:color="auto" w:fill="D9D9D9"/>
            <w:vAlign w:val="center"/>
          </w:tcPr>
          <w:p w14:paraId="3346CE56" w14:textId="77777777" w:rsidR="00C13381" w:rsidRPr="00031165" w:rsidRDefault="00C13381" w:rsidP="009B718C">
            <w:pPr>
              <w:spacing w:line="360" w:lineRule="auto"/>
              <w:jc w:val="center"/>
              <w:rPr>
                <w:rFonts w:cs="Book Antiqua"/>
                <w:b/>
                <w:bCs/>
              </w:rPr>
            </w:pPr>
            <w:r w:rsidRPr="00031165">
              <w:rPr>
                <w:rFonts w:cs="Book Antiqua"/>
                <w:b/>
                <w:bCs/>
              </w:rPr>
              <w:t>Apéndice</w:t>
            </w:r>
          </w:p>
        </w:tc>
        <w:tc>
          <w:tcPr>
            <w:tcW w:w="4960" w:type="dxa"/>
            <w:shd w:val="clear" w:color="auto" w:fill="D9D9D9"/>
            <w:vAlign w:val="center"/>
          </w:tcPr>
          <w:p w14:paraId="3E668B5D" w14:textId="77777777" w:rsidR="00C13381" w:rsidRPr="00031165" w:rsidRDefault="00C13381" w:rsidP="009B718C">
            <w:pPr>
              <w:spacing w:line="360" w:lineRule="auto"/>
              <w:jc w:val="center"/>
              <w:rPr>
                <w:rFonts w:cs="Book Antiqua"/>
                <w:b/>
                <w:bCs/>
              </w:rPr>
            </w:pPr>
            <w:r w:rsidRPr="00031165">
              <w:rPr>
                <w:rFonts w:cs="Book Antiqua"/>
                <w:b/>
                <w:bCs/>
              </w:rPr>
              <w:t>Nombre</w:t>
            </w:r>
          </w:p>
        </w:tc>
        <w:tc>
          <w:tcPr>
            <w:tcW w:w="2597" w:type="dxa"/>
            <w:shd w:val="clear" w:color="auto" w:fill="D9D9D9"/>
            <w:vAlign w:val="center"/>
          </w:tcPr>
          <w:p w14:paraId="7EFD4B9E" w14:textId="77777777" w:rsidR="00C13381" w:rsidRPr="00031165" w:rsidRDefault="00C13381" w:rsidP="009B718C">
            <w:pPr>
              <w:spacing w:line="360" w:lineRule="auto"/>
              <w:jc w:val="center"/>
              <w:rPr>
                <w:rFonts w:cs="Book Antiqua"/>
                <w:b/>
                <w:bCs/>
              </w:rPr>
            </w:pPr>
            <w:r w:rsidRPr="00031165">
              <w:rPr>
                <w:rFonts w:cs="Book Antiqua"/>
                <w:b/>
                <w:bCs/>
              </w:rPr>
              <w:t>Documento</w:t>
            </w:r>
          </w:p>
        </w:tc>
      </w:tr>
      <w:tr w:rsidR="00C13381" w:rsidRPr="009B718C" w14:paraId="4280C5CB" w14:textId="77777777" w:rsidTr="009B718C">
        <w:trPr>
          <w:jc w:val="center"/>
        </w:trPr>
        <w:tc>
          <w:tcPr>
            <w:tcW w:w="1271" w:type="dxa"/>
            <w:shd w:val="clear" w:color="auto" w:fill="auto"/>
            <w:vAlign w:val="center"/>
          </w:tcPr>
          <w:p w14:paraId="13B13E47" w14:textId="77777777" w:rsidR="00C13381" w:rsidRPr="009B718C" w:rsidRDefault="00C13381" w:rsidP="009B718C">
            <w:pPr>
              <w:spacing w:line="360" w:lineRule="auto"/>
              <w:jc w:val="center"/>
              <w:rPr>
                <w:rFonts w:cs="Book Antiqua"/>
                <w:b/>
                <w:bCs/>
                <w:i/>
                <w:iCs/>
              </w:rPr>
            </w:pPr>
            <w:r w:rsidRPr="009B718C">
              <w:rPr>
                <w:rFonts w:cs="Book Antiqua"/>
                <w:b/>
                <w:bCs/>
                <w:i/>
                <w:iCs/>
              </w:rPr>
              <w:t>1</w:t>
            </w:r>
          </w:p>
        </w:tc>
        <w:tc>
          <w:tcPr>
            <w:tcW w:w="4960" w:type="dxa"/>
            <w:shd w:val="clear" w:color="auto" w:fill="auto"/>
            <w:vAlign w:val="center"/>
          </w:tcPr>
          <w:p w14:paraId="11AEEE95" w14:textId="77777777" w:rsidR="00C13381" w:rsidRPr="009B718C" w:rsidRDefault="009B718C" w:rsidP="009B718C">
            <w:pPr>
              <w:jc w:val="center"/>
              <w:rPr>
                <w:rFonts w:cs="Arial"/>
              </w:rPr>
            </w:pPr>
            <w:r w:rsidRPr="009B718C">
              <w:rPr>
                <w:rFonts w:cs="Arial"/>
              </w:rPr>
              <w:t>Oficio Preliminar 1828-PLA-EV-2020</w:t>
            </w:r>
          </w:p>
        </w:tc>
        <w:tc>
          <w:tcPr>
            <w:tcW w:w="2597" w:type="dxa"/>
            <w:shd w:val="clear" w:color="auto" w:fill="auto"/>
            <w:vAlign w:val="center"/>
          </w:tcPr>
          <w:p w14:paraId="7F0373DC" w14:textId="77777777" w:rsidR="00C13381" w:rsidRPr="009B718C" w:rsidRDefault="009B718C" w:rsidP="009B718C">
            <w:pPr>
              <w:spacing w:line="360" w:lineRule="auto"/>
              <w:jc w:val="center"/>
              <w:rPr>
                <w:rFonts w:cs="Book Antiqua"/>
              </w:rPr>
            </w:pPr>
            <w:r>
              <w:rPr>
                <w:rFonts w:cs="Book Antiqua"/>
              </w:rPr>
              <w:object w:dxaOrig="1513" w:dyaOrig="984" w14:anchorId="5B57D7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pt;height:48.9pt" o:ole="">
                  <v:imagedata r:id="rId7" o:title=""/>
                </v:shape>
                <o:OLEObject Type="Embed" ProgID="Package" ShapeID="_x0000_i1025" DrawAspect="Icon" ObjectID="_1681719002" r:id="rId8"/>
              </w:object>
            </w:r>
          </w:p>
        </w:tc>
      </w:tr>
      <w:tr w:rsidR="00C13381" w:rsidRPr="009B718C" w14:paraId="7A4117A9" w14:textId="77777777" w:rsidTr="009B718C">
        <w:trPr>
          <w:jc w:val="center"/>
        </w:trPr>
        <w:tc>
          <w:tcPr>
            <w:tcW w:w="1271" w:type="dxa"/>
            <w:shd w:val="clear" w:color="auto" w:fill="auto"/>
            <w:vAlign w:val="center"/>
          </w:tcPr>
          <w:p w14:paraId="6130D4C9" w14:textId="77777777" w:rsidR="00C13381" w:rsidRPr="009B718C" w:rsidRDefault="00C13381" w:rsidP="009B718C">
            <w:pPr>
              <w:spacing w:line="360" w:lineRule="auto"/>
              <w:jc w:val="center"/>
              <w:rPr>
                <w:rFonts w:cs="Book Antiqua"/>
                <w:b/>
                <w:bCs/>
                <w:i/>
                <w:iCs/>
              </w:rPr>
            </w:pPr>
            <w:r w:rsidRPr="009B718C">
              <w:rPr>
                <w:rFonts w:cs="Book Antiqua"/>
                <w:b/>
                <w:bCs/>
                <w:i/>
                <w:iCs/>
              </w:rPr>
              <w:t>2</w:t>
            </w:r>
          </w:p>
        </w:tc>
        <w:tc>
          <w:tcPr>
            <w:tcW w:w="4960" w:type="dxa"/>
            <w:shd w:val="clear" w:color="auto" w:fill="auto"/>
            <w:vAlign w:val="center"/>
          </w:tcPr>
          <w:p w14:paraId="29600D45" w14:textId="77777777" w:rsidR="00C13381" w:rsidRPr="009B718C" w:rsidRDefault="009B718C" w:rsidP="009B718C">
            <w:pPr>
              <w:jc w:val="center"/>
              <w:rPr>
                <w:rFonts w:cs="Arial"/>
              </w:rPr>
            </w:pPr>
            <w:r>
              <w:rPr>
                <w:rFonts w:cs="Arial"/>
              </w:rPr>
              <w:t>Oficio Definitivo 178-PLA-MI-2021</w:t>
            </w:r>
          </w:p>
        </w:tc>
        <w:tc>
          <w:tcPr>
            <w:tcW w:w="2597" w:type="dxa"/>
            <w:shd w:val="clear" w:color="auto" w:fill="auto"/>
            <w:vAlign w:val="center"/>
          </w:tcPr>
          <w:p w14:paraId="64E9D945" w14:textId="77777777" w:rsidR="00C13381" w:rsidRPr="009B718C" w:rsidRDefault="009B718C" w:rsidP="009B718C">
            <w:pPr>
              <w:spacing w:line="360" w:lineRule="auto"/>
              <w:jc w:val="center"/>
              <w:rPr>
                <w:rFonts w:cs="Book Antiqua"/>
              </w:rPr>
            </w:pPr>
            <w:r>
              <w:rPr>
                <w:rFonts w:cs="Book Antiqua"/>
              </w:rPr>
              <w:object w:dxaOrig="1513" w:dyaOrig="984" w14:anchorId="54019B1E">
                <v:shape id="_x0000_i1026" type="#_x0000_t75" style="width:75.7pt;height:48.9pt" o:ole="">
                  <v:imagedata r:id="rId9" o:title=""/>
                </v:shape>
                <o:OLEObject Type="Embed" ProgID="Package" ShapeID="_x0000_i1026" DrawAspect="Icon" ObjectID="_1681719003" r:id="rId10"/>
              </w:object>
            </w:r>
          </w:p>
        </w:tc>
      </w:tr>
      <w:tr w:rsidR="009B718C" w:rsidRPr="009B718C" w14:paraId="1AF84573" w14:textId="77777777" w:rsidTr="009B718C">
        <w:trPr>
          <w:jc w:val="center"/>
        </w:trPr>
        <w:tc>
          <w:tcPr>
            <w:tcW w:w="1271" w:type="dxa"/>
            <w:shd w:val="clear" w:color="auto" w:fill="auto"/>
            <w:vAlign w:val="center"/>
          </w:tcPr>
          <w:p w14:paraId="2E35A84E" w14:textId="77777777" w:rsidR="009B718C" w:rsidRPr="009B718C" w:rsidRDefault="009B718C" w:rsidP="009B718C">
            <w:pPr>
              <w:spacing w:line="360" w:lineRule="auto"/>
              <w:jc w:val="center"/>
              <w:rPr>
                <w:rFonts w:cs="Book Antiqua"/>
                <w:b/>
                <w:bCs/>
                <w:i/>
                <w:iCs/>
              </w:rPr>
            </w:pPr>
            <w:r>
              <w:rPr>
                <w:rFonts w:cs="Book Antiqua"/>
                <w:b/>
                <w:bCs/>
                <w:i/>
                <w:iCs/>
              </w:rPr>
              <w:t>3</w:t>
            </w:r>
          </w:p>
        </w:tc>
        <w:tc>
          <w:tcPr>
            <w:tcW w:w="4960" w:type="dxa"/>
            <w:shd w:val="clear" w:color="auto" w:fill="auto"/>
            <w:vAlign w:val="center"/>
          </w:tcPr>
          <w:p w14:paraId="5B868031" w14:textId="77777777" w:rsidR="009B718C" w:rsidRDefault="009B718C" w:rsidP="009B718C">
            <w:pPr>
              <w:jc w:val="center"/>
              <w:rPr>
                <w:rFonts w:cs="Book Antiqua"/>
              </w:rPr>
            </w:pPr>
            <w:r>
              <w:rPr>
                <w:rFonts w:cs="Book Antiqua"/>
              </w:rPr>
              <w:t xml:space="preserve">Correo Licda. Zeidy Jacobo </w:t>
            </w:r>
          </w:p>
        </w:tc>
        <w:tc>
          <w:tcPr>
            <w:tcW w:w="2597" w:type="dxa"/>
            <w:shd w:val="clear" w:color="auto" w:fill="auto"/>
            <w:vAlign w:val="center"/>
          </w:tcPr>
          <w:p w14:paraId="51F0B90F" w14:textId="77777777" w:rsidR="009B718C" w:rsidRPr="009B718C" w:rsidRDefault="009B718C" w:rsidP="009B718C">
            <w:pPr>
              <w:spacing w:line="360" w:lineRule="auto"/>
              <w:jc w:val="center"/>
              <w:rPr>
                <w:rFonts w:cs="Book Antiqua"/>
              </w:rPr>
            </w:pPr>
            <w:r>
              <w:rPr>
                <w:rFonts w:cs="Book Antiqua"/>
              </w:rPr>
              <w:object w:dxaOrig="1513" w:dyaOrig="984" w14:anchorId="5CA8B992">
                <v:shape id="_x0000_i1027" type="#_x0000_t75" style="width:75.7pt;height:48.9pt" o:ole="">
                  <v:imagedata r:id="rId11" o:title=""/>
                </v:shape>
                <o:OLEObject Type="Embed" ProgID="Package" ShapeID="_x0000_i1027" DrawAspect="Icon" ObjectID="_1681719004" r:id="rId12"/>
              </w:object>
            </w:r>
          </w:p>
        </w:tc>
      </w:tr>
    </w:tbl>
    <w:p w14:paraId="418D0DD1" w14:textId="14AE9799" w:rsidR="00C13381" w:rsidRDefault="00C13381" w:rsidP="00C13381"/>
    <w:p w14:paraId="119AA92E" w14:textId="76C289A7" w:rsidR="00B8162E" w:rsidRDefault="00B8162E" w:rsidP="00C13381">
      <w:r>
        <w:lastRenderedPageBreak/>
        <w:t xml:space="preserve">Atentamente, </w:t>
      </w:r>
    </w:p>
    <w:p w14:paraId="2027B4DF" w14:textId="2E528363" w:rsidR="00B8162E" w:rsidRDefault="00B8162E" w:rsidP="00C13381"/>
    <w:p w14:paraId="2E874588" w14:textId="59927386" w:rsidR="00B8162E" w:rsidRDefault="00B8162E" w:rsidP="00C13381">
      <w:bookmarkStart w:id="2" w:name="_Hlk66714310"/>
      <w:r>
        <w:t>Ing. Jorge Fernando Rodríguez Salazar</w:t>
      </w:r>
      <w:r w:rsidR="005410D9">
        <w:t>,</w:t>
      </w:r>
      <w:r w:rsidR="005410D9" w:rsidRPr="005410D9">
        <w:t xml:space="preserve"> </w:t>
      </w:r>
      <w:r w:rsidR="005410D9">
        <w:t>Jefe a.i.</w:t>
      </w:r>
    </w:p>
    <w:p w14:paraId="31792B83" w14:textId="223B6FAA" w:rsidR="00B8162E" w:rsidRPr="00C13381" w:rsidRDefault="00B8162E" w:rsidP="00C13381">
      <w:r>
        <w:t>Subproceso de Modernización Institucional</w:t>
      </w:r>
      <w:bookmarkEnd w:id="2"/>
    </w:p>
    <w:sectPr w:rsidR="00B8162E" w:rsidRPr="00C13381">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A0B47" w14:textId="77777777" w:rsidR="00802EEF" w:rsidRDefault="00802EEF" w:rsidP="008C102F">
      <w:pPr>
        <w:spacing w:before="0" w:after="0" w:line="240" w:lineRule="auto"/>
      </w:pPr>
      <w:r>
        <w:separator/>
      </w:r>
    </w:p>
  </w:endnote>
  <w:endnote w:type="continuationSeparator" w:id="0">
    <w:p w14:paraId="1FD06191" w14:textId="77777777" w:rsidR="00802EEF" w:rsidRDefault="00802EEF" w:rsidP="008C102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02734"/>
      <w:docPartObj>
        <w:docPartGallery w:val="Page Numbers (Bottom of Page)"/>
        <w:docPartUnique/>
      </w:docPartObj>
    </w:sdtPr>
    <w:sdtEndPr/>
    <w:sdtContent>
      <w:p w14:paraId="7F5EF26F" w14:textId="77777777" w:rsidR="00097158" w:rsidRPr="008C102F" w:rsidRDefault="00097158" w:rsidP="008C102F">
        <w:pPr>
          <w:pBdr>
            <w:top w:val="single" w:sz="4" w:space="1" w:color="auto"/>
          </w:pBdr>
          <w:spacing w:before="0" w:after="0" w:line="240" w:lineRule="auto"/>
          <w:ind w:right="360"/>
          <w:jc w:val="center"/>
          <w:rPr>
            <w:rFonts w:eastAsia="Times New Roman" w:cs="Times New Roman"/>
            <w:b/>
            <w:bCs/>
            <w:color w:val="000000"/>
            <w:sz w:val="24"/>
            <w:szCs w:val="24"/>
            <w:lang w:val="es-CR" w:eastAsia="es-ES"/>
          </w:rPr>
        </w:pPr>
        <w:r w:rsidRPr="008C102F">
          <w:rPr>
            <w:rFonts w:eastAsia="Times New Roman" w:cs="Times New Roman"/>
            <w:b/>
            <w:bCs/>
            <w:color w:val="000000"/>
            <w:sz w:val="24"/>
            <w:szCs w:val="24"/>
            <w:lang w:val="es-CR" w:eastAsia="es-ES"/>
          </w:rPr>
          <w:t>Trabajamos por el desarrollo de la administración de justicia                               con proyección e innovación</w:t>
        </w:r>
      </w:p>
      <w:p w14:paraId="023B0740" w14:textId="78878482" w:rsidR="00097158" w:rsidRDefault="00097158">
        <w:pPr>
          <w:pStyle w:val="Piedepgina"/>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B02DB" w14:textId="77777777" w:rsidR="00802EEF" w:rsidRDefault="00802EEF" w:rsidP="008C102F">
      <w:pPr>
        <w:spacing w:before="0" w:after="0" w:line="240" w:lineRule="auto"/>
      </w:pPr>
      <w:r>
        <w:separator/>
      </w:r>
    </w:p>
  </w:footnote>
  <w:footnote w:type="continuationSeparator" w:id="0">
    <w:p w14:paraId="30DF8746" w14:textId="77777777" w:rsidR="00802EEF" w:rsidRDefault="00802EEF" w:rsidP="008C102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98FA7" w14:textId="19096200" w:rsidR="00097158" w:rsidRPr="008C102F" w:rsidRDefault="00097158" w:rsidP="008C102F">
    <w:pPr>
      <w:tabs>
        <w:tab w:val="center" w:pos="8804"/>
        <w:tab w:val="right" w:pos="8875"/>
      </w:tabs>
      <w:spacing w:before="0" w:after="0" w:line="240" w:lineRule="auto"/>
      <w:jc w:val="center"/>
      <w:rPr>
        <w:rFonts w:eastAsia="Times New Roman" w:cs="Book Antiqua"/>
        <w:i/>
        <w:iCs/>
        <w:sz w:val="18"/>
        <w:szCs w:val="18"/>
        <w:lang w:val="es-CR" w:eastAsia="es-ES"/>
      </w:rPr>
    </w:pPr>
    <w:r>
      <w:rPr>
        <w:rFonts w:eastAsia="Times New Roman" w:cs="Book Antiqua"/>
        <w:i/>
        <w:iCs/>
        <w:sz w:val="18"/>
        <w:szCs w:val="18"/>
        <w:lang w:val="es-CR" w:eastAsia="es-ES"/>
      </w:rPr>
      <w:t xml:space="preserve">            </w:t>
    </w:r>
    <w:proofErr w:type="gramStart"/>
    <w:r w:rsidRPr="008C102F">
      <w:rPr>
        <w:rFonts w:eastAsia="Times New Roman" w:cs="Book Antiqua"/>
        <w:i/>
        <w:iCs/>
        <w:sz w:val="18"/>
        <w:szCs w:val="18"/>
        <w:lang w:val="es-CR" w:eastAsia="es-ES"/>
      </w:rPr>
      <w:t>Dirección  de</w:t>
    </w:r>
    <w:proofErr w:type="gramEnd"/>
    <w:r w:rsidRPr="008C102F">
      <w:rPr>
        <w:rFonts w:eastAsia="Times New Roman" w:cs="Book Antiqua"/>
        <w:i/>
        <w:iCs/>
        <w:sz w:val="18"/>
        <w:szCs w:val="18"/>
        <w:lang w:val="es-CR" w:eastAsia="es-ES"/>
      </w:rPr>
      <w:t xml:space="preserve"> Planificación</w:t>
    </w:r>
    <w:r w:rsidR="004A11A8">
      <w:rPr>
        <w:rFonts w:ascii="Times New Roman" w:eastAsia="Times New Roman" w:hAnsi="Times New Roman" w:cs="Times New Roman"/>
        <w:sz w:val="24"/>
        <w:szCs w:val="24"/>
        <w:lang w:val="es-CR" w:eastAsia="es-ES"/>
      </w:rPr>
      <w:pict w14:anchorId="49A242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5.4pt;height:31.4pt" o:ole="">
          <v:imagedata r:id="rId1" o:title=""/>
        </v:shape>
      </w:pict>
    </w:r>
  </w:p>
  <w:p w14:paraId="6568E2A4" w14:textId="77777777" w:rsidR="00097158" w:rsidRPr="008C102F" w:rsidRDefault="00097158" w:rsidP="008C102F">
    <w:pPr>
      <w:tabs>
        <w:tab w:val="center" w:pos="4252"/>
        <w:tab w:val="right" w:pos="8875"/>
      </w:tabs>
      <w:spacing w:before="0" w:after="0" w:line="240" w:lineRule="auto"/>
      <w:jc w:val="center"/>
      <w:rPr>
        <w:rFonts w:eastAsia="Times New Roman" w:cs="Book Antiqua"/>
        <w:i/>
        <w:iCs/>
        <w:sz w:val="18"/>
        <w:szCs w:val="18"/>
        <w:lang w:val="es-CR" w:eastAsia="es-ES"/>
      </w:rPr>
    </w:pPr>
    <w:r w:rsidRPr="008C102F">
      <w:rPr>
        <w:rFonts w:eastAsia="Times New Roman" w:cs="Book Antiqua"/>
        <w:i/>
        <w:iCs/>
        <w:sz w:val="18"/>
        <w:szCs w:val="18"/>
        <w:lang w:val="es-CR" w:eastAsia="es-ES"/>
      </w:rPr>
      <w:t xml:space="preserve">San José </w:t>
    </w:r>
    <w:proofErr w:type="gramStart"/>
    <w:r w:rsidRPr="008C102F">
      <w:rPr>
        <w:rFonts w:eastAsia="Times New Roman" w:cs="Book Antiqua"/>
        <w:i/>
        <w:iCs/>
        <w:sz w:val="18"/>
        <w:szCs w:val="18"/>
        <w:lang w:val="es-CR" w:eastAsia="es-ES"/>
      </w:rPr>
      <w:t>-  Costa</w:t>
    </w:r>
    <w:proofErr w:type="gramEnd"/>
    <w:r w:rsidRPr="008C102F">
      <w:rPr>
        <w:rFonts w:eastAsia="Times New Roman" w:cs="Book Antiqua"/>
        <w:i/>
        <w:iCs/>
        <w:sz w:val="18"/>
        <w:szCs w:val="18"/>
        <w:lang w:val="es-CR" w:eastAsia="es-ES"/>
      </w:rPr>
      <w:t xml:space="preserve"> Rica</w:t>
    </w:r>
  </w:p>
  <w:p w14:paraId="03CB99DA" w14:textId="77777777" w:rsidR="00097158" w:rsidRPr="008C102F" w:rsidRDefault="00097158" w:rsidP="008C102F">
    <w:pPr>
      <w:tabs>
        <w:tab w:val="center" w:pos="4252"/>
        <w:tab w:val="right" w:pos="8504"/>
      </w:tabs>
      <w:spacing w:before="0" w:after="0" w:line="240" w:lineRule="auto"/>
      <w:jc w:val="center"/>
      <w:rPr>
        <w:rFonts w:ascii="Times New Roman" w:eastAsia="Times New Roman" w:hAnsi="Times New Roman" w:cs="Times New Roman"/>
        <w:sz w:val="20"/>
        <w:szCs w:val="20"/>
        <w:lang w:val="en-US" w:eastAsia="es-ES"/>
      </w:rPr>
    </w:pPr>
    <w:r w:rsidRPr="008C102F">
      <w:rPr>
        <w:rFonts w:eastAsia="Times New Roman" w:cs="Book Antiqua"/>
        <w:i/>
        <w:iCs/>
        <w:sz w:val="18"/>
        <w:szCs w:val="18"/>
        <w:lang w:val="en-US" w:eastAsia="es-ES"/>
      </w:rPr>
      <w:t>Telf.   2295-3600 / 3599 / Apdo.  95-</w:t>
    </w:r>
    <w:proofErr w:type="gramStart"/>
    <w:r w:rsidRPr="008C102F">
      <w:rPr>
        <w:rFonts w:eastAsia="Times New Roman" w:cs="Book Antiqua"/>
        <w:i/>
        <w:iCs/>
        <w:sz w:val="18"/>
        <w:szCs w:val="18"/>
        <w:lang w:val="en-US" w:eastAsia="es-ES"/>
      </w:rPr>
      <w:t>1003  /</w:t>
    </w:r>
    <w:proofErr w:type="gramEnd"/>
    <w:r w:rsidRPr="008C102F">
      <w:rPr>
        <w:rFonts w:eastAsia="Times New Roman" w:cs="Book Antiqua"/>
        <w:i/>
        <w:iCs/>
        <w:sz w:val="18"/>
        <w:szCs w:val="18"/>
        <w:lang w:val="en-US" w:eastAsia="es-ES"/>
      </w:rPr>
      <w:t xml:space="preserve"> planificacion@poder-judicial.go.cr</w:t>
    </w:r>
  </w:p>
  <w:p w14:paraId="34DA05BB" w14:textId="77777777" w:rsidR="00097158" w:rsidRPr="008C102F" w:rsidRDefault="00097158" w:rsidP="008C102F">
    <w:pPr>
      <w:pBdr>
        <w:bottom w:val="single" w:sz="6" w:space="0" w:color="auto"/>
      </w:pBdr>
      <w:spacing w:before="0" w:after="20" w:line="240" w:lineRule="auto"/>
      <w:jc w:val="center"/>
      <w:rPr>
        <w:rFonts w:ascii="Times New Roman" w:eastAsia="Times New Roman" w:hAnsi="Times New Roman" w:cs="Times New Roman"/>
        <w:sz w:val="20"/>
        <w:szCs w:val="20"/>
        <w:lang w:val="en-US" w:eastAsia="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7C7DFB"/>
    <w:multiLevelType w:val="multilevel"/>
    <w:tmpl w:val="398400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AEC4AEC"/>
    <w:multiLevelType w:val="hybridMultilevel"/>
    <w:tmpl w:val="CD864D1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54230FC0"/>
    <w:multiLevelType w:val="hybridMultilevel"/>
    <w:tmpl w:val="D7B0032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57354198"/>
    <w:multiLevelType w:val="hybridMultilevel"/>
    <w:tmpl w:val="40626D4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6A5C1107"/>
    <w:multiLevelType w:val="hybridMultilevel"/>
    <w:tmpl w:val="C5FAAED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791E5629"/>
    <w:multiLevelType w:val="multilevel"/>
    <w:tmpl w:val="DC52B622"/>
    <w:lvl w:ilvl="0">
      <w:start w:val="1"/>
      <w:numFmt w:val="decimal"/>
      <w:lvlText w:val="%1."/>
      <w:lvlJc w:val="left"/>
      <w:pPr>
        <w:ind w:left="720" w:hanging="360"/>
      </w:pPr>
      <w:rPr>
        <w:rFonts w:ascii="Book Antiqua" w:hAnsi="Book Antiqua"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0"/>
  </w:num>
  <w:num w:numId="2">
    <w:abstractNumId w:val="3"/>
  </w:num>
  <w:num w:numId="3">
    <w:abstractNumId w:val="1"/>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355"/>
    <w:rsid w:val="00031165"/>
    <w:rsid w:val="000776B9"/>
    <w:rsid w:val="000808B4"/>
    <w:rsid w:val="00097158"/>
    <w:rsid w:val="000B02DA"/>
    <w:rsid w:val="0013183B"/>
    <w:rsid w:val="00144AEE"/>
    <w:rsid w:val="00146748"/>
    <w:rsid w:val="001D355E"/>
    <w:rsid w:val="0027634F"/>
    <w:rsid w:val="002A52AC"/>
    <w:rsid w:val="002A52C0"/>
    <w:rsid w:val="002D0BA4"/>
    <w:rsid w:val="0034124F"/>
    <w:rsid w:val="00471355"/>
    <w:rsid w:val="0049419B"/>
    <w:rsid w:val="004A11A8"/>
    <w:rsid w:val="005410D9"/>
    <w:rsid w:val="00584165"/>
    <w:rsid w:val="005A1F96"/>
    <w:rsid w:val="005F41EA"/>
    <w:rsid w:val="00600E8D"/>
    <w:rsid w:val="006323DC"/>
    <w:rsid w:val="006F158B"/>
    <w:rsid w:val="00725940"/>
    <w:rsid w:val="00733DE5"/>
    <w:rsid w:val="00751DCB"/>
    <w:rsid w:val="00790AC6"/>
    <w:rsid w:val="007A4F07"/>
    <w:rsid w:val="007C20CD"/>
    <w:rsid w:val="007C776A"/>
    <w:rsid w:val="00802EEF"/>
    <w:rsid w:val="008362E9"/>
    <w:rsid w:val="00836896"/>
    <w:rsid w:val="00841936"/>
    <w:rsid w:val="008B6F05"/>
    <w:rsid w:val="008C102F"/>
    <w:rsid w:val="00932E1C"/>
    <w:rsid w:val="009A1F34"/>
    <w:rsid w:val="009B718C"/>
    <w:rsid w:val="00AF1262"/>
    <w:rsid w:val="00B17B29"/>
    <w:rsid w:val="00B8162E"/>
    <w:rsid w:val="00BD4AE2"/>
    <w:rsid w:val="00C04C55"/>
    <w:rsid w:val="00C13381"/>
    <w:rsid w:val="00C83842"/>
    <w:rsid w:val="00C838E9"/>
    <w:rsid w:val="00DD2844"/>
    <w:rsid w:val="00DD72D4"/>
    <w:rsid w:val="00E83B6E"/>
    <w:rsid w:val="00EE38B1"/>
    <w:rsid w:val="00F13F52"/>
    <w:rsid w:val="00F52E86"/>
    <w:rsid w:val="00F8612A"/>
    <w:rsid w:val="00FB2C1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8"/>
    <o:shapelayout v:ext="edit">
      <o:idmap v:ext="edit" data="1"/>
    </o:shapelayout>
  </w:shapeDefaults>
  <w:decimalSymbol w:val=","/>
  <w:listSeparator w:val=";"/>
  <w14:docId w14:val="76903B3E"/>
  <w15:chartTrackingRefBased/>
  <w15:docId w15:val="{0B79DD2D-F7F7-4D4A-9D5A-34640CF3D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ook Antiqua" w:eastAsiaTheme="minorHAnsi" w:hAnsi="Book Antiqua"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355"/>
    <w:pPr>
      <w:spacing w:before="120" w:after="120"/>
      <w:jc w:val="both"/>
    </w:pPr>
    <w:rPr>
      <w:lang w:val="es-ES"/>
    </w:rPr>
  </w:style>
  <w:style w:type="paragraph" w:styleId="Ttulo1">
    <w:name w:val="heading 1"/>
    <w:aliases w:val="Título Principal"/>
    <w:basedOn w:val="Normal"/>
    <w:next w:val="Normal"/>
    <w:link w:val="Ttulo1Car"/>
    <w:qFormat/>
    <w:rsid w:val="00600E8D"/>
    <w:pPr>
      <w:keepNext/>
      <w:keepLines/>
      <w:spacing w:before="240" w:after="240"/>
      <w:outlineLvl w:val="0"/>
    </w:pPr>
    <w:rPr>
      <w:rFonts w:eastAsiaTheme="majorEastAsia" w:cstheme="majorBidi"/>
      <w:b/>
      <w:color w:val="000000" w:themeColor="text1"/>
      <w:sz w:val="24"/>
      <w:szCs w:val="32"/>
    </w:rPr>
  </w:style>
  <w:style w:type="paragraph" w:styleId="Ttulo2">
    <w:name w:val="heading 2"/>
    <w:basedOn w:val="Normal"/>
    <w:next w:val="Normal"/>
    <w:link w:val="Ttulo2Car"/>
    <w:uiPriority w:val="9"/>
    <w:unhideWhenUsed/>
    <w:qFormat/>
    <w:rsid w:val="00600E8D"/>
    <w:pPr>
      <w:keepNext/>
      <w:keepLines/>
      <w:outlineLvl w:val="1"/>
    </w:pPr>
    <w:rPr>
      <w:rFonts w:eastAsiaTheme="majorEastAsia" w:cstheme="majorBidi"/>
      <w:b/>
      <w:color w:val="000000" w:themeColor="text1"/>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471355"/>
    <w:pPr>
      <w:spacing w:before="100" w:beforeAutospacing="1" w:after="100" w:afterAutospacing="1" w:line="240" w:lineRule="auto"/>
    </w:pPr>
    <w:rPr>
      <w:rFonts w:ascii="Times New Roman" w:eastAsia="Times New Roman" w:hAnsi="Times New Roman" w:cs="Times New Roman"/>
      <w:sz w:val="24"/>
      <w:szCs w:val="24"/>
      <w:lang w:val="es-CR" w:eastAsia="es-CR"/>
    </w:rPr>
  </w:style>
  <w:style w:type="character" w:customStyle="1" w:styleId="normaltextrun">
    <w:name w:val="normaltextrun"/>
    <w:basedOn w:val="Fuentedeprrafopredeter"/>
    <w:rsid w:val="00471355"/>
  </w:style>
  <w:style w:type="character" w:customStyle="1" w:styleId="eop">
    <w:name w:val="eop"/>
    <w:basedOn w:val="Fuentedeprrafopredeter"/>
    <w:rsid w:val="00471355"/>
  </w:style>
  <w:style w:type="paragraph" w:styleId="Textodeglobo">
    <w:name w:val="Balloon Text"/>
    <w:basedOn w:val="Normal"/>
    <w:link w:val="TextodegloboCar"/>
    <w:uiPriority w:val="99"/>
    <w:semiHidden/>
    <w:unhideWhenUsed/>
    <w:rsid w:val="002A52C0"/>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52C0"/>
    <w:rPr>
      <w:rFonts w:ascii="Segoe UI" w:hAnsi="Segoe UI" w:cs="Segoe UI"/>
      <w:sz w:val="18"/>
      <w:szCs w:val="18"/>
      <w:lang w:val="es-ES"/>
    </w:rPr>
  </w:style>
  <w:style w:type="paragraph" w:styleId="Prrafodelista">
    <w:name w:val="List Paragraph"/>
    <w:basedOn w:val="Normal"/>
    <w:uiPriority w:val="34"/>
    <w:qFormat/>
    <w:rsid w:val="00B17B29"/>
    <w:pPr>
      <w:spacing w:before="0" w:after="0" w:line="240" w:lineRule="auto"/>
      <w:ind w:left="708"/>
      <w:jc w:val="left"/>
    </w:pPr>
    <w:rPr>
      <w:rFonts w:ascii="Arial" w:eastAsia="Times New Roman" w:hAnsi="Arial" w:cs="Arial"/>
      <w:sz w:val="24"/>
      <w:szCs w:val="24"/>
      <w:lang w:eastAsia="es-ES"/>
    </w:rPr>
  </w:style>
  <w:style w:type="paragraph" w:styleId="Ttulo">
    <w:name w:val="Title"/>
    <w:basedOn w:val="Normal"/>
    <w:link w:val="TtuloCar"/>
    <w:uiPriority w:val="1"/>
    <w:qFormat/>
    <w:rsid w:val="00B17B29"/>
    <w:pPr>
      <w:spacing w:before="0" w:after="0" w:line="240" w:lineRule="auto"/>
      <w:jc w:val="center"/>
    </w:pPr>
    <w:rPr>
      <w:rFonts w:ascii="Arial" w:eastAsia="Times New Roman" w:hAnsi="Arial" w:cs="Times New Roman"/>
      <w:b/>
      <w:bCs/>
      <w:sz w:val="36"/>
      <w:szCs w:val="36"/>
      <w:lang w:val="es-CR" w:eastAsia="es-ES"/>
    </w:rPr>
  </w:style>
  <w:style w:type="character" w:customStyle="1" w:styleId="TtuloCar">
    <w:name w:val="Título Car"/>
    <w:basedOn w:val="Fuentedeprrafopredeter"/>
    <w:link w:val="Ttulo"/>
    <w:uiPriority w:val="1"/>
    <w:rsid w:val="00B17B29"/>
    <w:rPr>
      <w:rFonts w:ascii="Arial" w:eastAsia="Times New Roman" w:hAnsi="Arial" w:cs="Times New Roman"/>
      <w:b/>
      <w:bCs/>
      <w:sz w:val="36"/>
      <w:szCs w:val="36"/>
      <w:lang w:eastAsia="es-ES"/>
    </w:rPr>
  </w:style>
  <w:style w:type="character" w:customStyle="1" w:styleId="Ttulo1Car">
    <w:name w:val="Título 1 Car"/>
    <w:aliases w:val="Título Principal Car"/>
    <w:basedOn w:val="Fuentedeprrafopredeter"/>
    <w:link w:val="Ttulo1"/>
    <w:uiPriority w:val="9"/>
    <w:rsid w:val="00600E8D"/>
    <w:rPr>
      <w:rFonts w:eastAsiaTheme="majorEastAsia" w:cstheme="majorBidi"/>
      <w:b/>
      <w:color w:val="000000" w:themeColor="text1"/>
      <w:sz w:val="24"/>
      <w:szCs w:val="32"/>
      <w:lang w:val="es-ES"/>
    </w:rPr>
  </w:style>
  <w:style w:type="character" w:customStyle="1" w:styleId="Ttulo2Car">
    <w:name w:val="Título 2 Car"/>
    <w:basedOn w:val="Fuentedeprrafopredeter"/>
    <w:link w:val="Ttulo2"/>
    <w:uiPriority w:val="9"/>
    <w:rsid w:val="00600E8D"/>
    <w:rPr>
      <w:rFonts w:eastAsiaTheme="majorEastAsia" w:cstheme="majorBidi"/>
      <w:b/>
      <w:color w:val="000000" w:themeColor="text1"/>
      <w:szCs w:val="26"/>
      <w:lang w:val="es-ES"/>
    </w:rPr>
  </w:style>
  <w:style w:type="paragraph" w:styleId="Sinespaciado">
    <w:name w:val="No Spacing"/>
    <w:uiPriority w:val="1"/>
    <w:qFormat/>
    <w:rsid w:val="00C13381"/>
    <w:pPr>
      <w:spacing w:after="0" w:line="240" w:lineRule="auto"/>
      <w:jc w:val="both"/>
    </w:pPr>
    <w:rPr>
      <w:lang w:val="es-ES"/>
    </w:rPr>
  </w:style>
  <w:style w:type="paragraph" w:styleId="Encabezado">
    <w:name w:val="header"/>
    <w:basedOn w:val="Normal"/>
    <w:link w:val="EncabezadoCar"/>
    <w:uiPriority w:val="99"/>
    <w:unhideWhenUsed/>
    <w:rsid w:val="008C102F"/>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8C102F"/>
    <w:rPr>
      <w:lang w:val="es-ES"/>
    </w:rPr>
  </w:style>
  <w:style w:type="paragraph" w:styleId="Piedepgina">
    <w:name w:val="footer"/>
    <w:basedOn w:val="Normal"/>
    <w:link w:val="PiedepginaCar"/>
    <w:uiPriority w:val="99"/>
    <w:unhideWhenUsed/>
    <w:rsid w:val="008C102F"/>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8C102F"/>
    <w:rPr>
      <w:lang w:val="es-ES"/>
    </w:rPr>
  </w:style>
  <w:style w:type="paragraph" w:styleId="NormalWeb">
    <w:name w:val="Normal (Web)"/>
    <w:basedOn w:val="Normal"/>
    <w:link w:val="NormalWebCar"/>
    <w:qFormat/>
    <w:rsid w:val="00790AC6"/>
    <w:pPr>
      <w:suppressAutoHyphens/>
      <w:spacing w:before="280" w:after="280" w:line="240" w:lineRule="auto"/>
      <w:jc w:val="left"/>
    </w:pPr>
    <w:rPr>
      <w:rFonts w:ascii="Times New Roman" w:eastAsia="Times New Roman" w:hAnsi="Times New Roman" w:cs="Times New Roman"/>
      <w:sz w:val="24"/>
      <w:szCs w:val="24"/>
      <w:lang w:eastAsia="ar-SA"/>
    </w:rPr>
  </w:style>
  <w:style w:type="character" w:customStyle="1" w:styleId="NormalWebCar">
    <w:name w:val="Normal (Web) Car"/>
    <w:link w:val="NormalWeb"/>
    <w:qFormat/>
    <w:locked/>
    <w:rsid w:val="00790AC6"/>
    <w:rPr>
      <w:rFonts w:ascii="Times New Roman" w:eastAsia="Times New Roman" w:hAnsi="Times New Roman" w:cs="Times New Roman"/>
      <w:sz w:val="24"/>
      <w:szCs w:val="24"/>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82644">
      <w:bodyDiv w:val="1"/>
      <w:marLeft w:val="0"/>
      <w:marRight w:val="0"/>
      <w:marTop w:val="0"/>
      <w:marBottom w:val="0"/>
      <w:divBdr>
        <w:top w:val="none" w:sz="0" w:space="0" w:color="auto"/>
        <w:left w:val="none" w:sz="0" w:space="0" w:color="auto"/>
        <w:bottom w:val="none" w:sz="0" w:space="0" w:color="auto"/>
        <w:right w:val="none" w:sz="0" w:space="0" w:color="auto"/>
      </w:divBdr>
    </w:div>
    <w:div w:id="769738093">
      <w:bodyDiv w:val="1"/>
      <w:marLeft w:val="0"/>
      <w:marRight w:val="0"/>
      <w:marTop w:val="0"/>
      <w:marBottom w:val="0"/>
      <w:divBdr>
        <w:top w:val="none" w:sz="0" w:space="0" w:color="auto"/>
        <w:left w:val="none" w:sz="0" w:space="0" w:color="auto"/>
        <w:bottom w:val="none" w:sz="0" w:space="0" w:color="auto"/>
        <w:right w:val="none" w:sz="0" w:space="0" w:color="auto"/>
      </w:divBdr>
    </w:div>
    <w:div w:id="1691493664">
      <w:bodyDiv w:val="1"/>
      <w:marLeft w:val="0"/>
      <w:marRight w:val="0"/>
      <w:marTop w:val="0"/>
      <w:marBottom w:val="0"/>
      <w:divBdr>
        <w:top w:val="none" w:sz="0" w:space="0" w:color="auto"/>
        <w:left w:val="none" w:sz="0" w:space="0" w:color="auto"/>
        <w:bottom w:val="none" w:sz="0" w:space="0" w:color="auto"/>
        <w:right w:val="none" w:sz="0" w:space="0" w:color="auto"/>
      </w:divBdr>
    </w:div>
    <w:div w:id="1921867508">
      <w:bodyDiv w:val="1"/>
      <w:marLeft w:val="0"/>
      <w:marRight w:val="0"/>
      <w:marTop w:val="0"/>
      <w:marBottom w:val="0"/>
      <w:divBdr>
        <w:top w:val="none" w:sz="0" w:space="0" w:color="auto"/>
        <w:left w:val="none" w:sz="0" w:space="0" w:color="auto"/>
        <w:bottom w:val="none" w:sz="0" w:space="0" w:color="auto"/>
        <w:right w:val="none" w:sz="0" w:space="0" w:color="auto"/>
      </w:divBdr>
    </w:div>
    <w:div w:id="204027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3899</Words>
  <Characters>21449</Characters>
  <Application>Microsoft Office Word</Application>
  <DocSecurity>4</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Arnold Alvarado Ruiz</dc:creator>
  <cp:keywords/>
  <dc:description/>
  <cp:lastModifiedBy>Jorge Barquero Umaña</cp:lastModifiedBy>
  <cp:revision>2</cp:revision>
  <dcterms:created xsi:type="dcterms:W3CDTF">2021-05-05T17:24:00Z</dcterms:created>
  <dcterms:modified xsi:type="dcterms:W3CDTF">2021-05-05T17:24:00Z</dcterms:modified>
</cp:coreProperties>
</file>