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42F3" w14:textId="1CFF6994" w:rsidR="00B2475B" w:rsidRPr="00B90FC7" w:rsidRDefault="00B2475B" w:rsidP="00B2475B">
      <w:pPr>
        <w:jc w:val="right"/>
        <w:rPr>
          <w:rFonts w:ascii="Book Antiqua" w:hAnsi="Book Antiqua" w:cs="Book Antiqua"/>
          <w:sz w:val="24"/>
          <w:szCs w:val="24"/>
          <w:lang w:val="pt-BR"/>
        </w:rPr>
      </w:pPr>
      <w:r w:rsidRPr="00B90FC7">
        <w:rPr>
          <w:rFonts w:ascii="Book Antiqua" w:hAnsi="Book Antiqua" w:cs="Book Antiqua"/>
          <w:sz w:val="24"/>
          <w:szCs w:val="24"/>
          <w:lang w:val="pt-BR"/>
        </w:rPr>
        <w:t>390-PLA-RH-MI-2021</w:t>
      </w:r>
    </w:p>
    <w:p w14:paraId="22D032F4" w14:textId="34ACD4CD" w:rsidR="00B2475B" w:rsidRPr="00B90FC7" w:rsidRDefault="00B2475B" w:rsidP="00B2475B">
      <w:pPr>
        <w:jc w:val="center"/>
        <w:rPr>
          <w:rFonts w:ascii="Book Antiqua" w:hAnsi="Book Antiqua" w:cs="Book Antiqua"/>
          <w:sz w:val="24"/>
          <w:szCs w:val="24"/>
        </w:rPr>
      </w:pPr>
      <w:r w:rsidRPr="00B90FC7">
        <w:rPr>
          <w:rFonts w:ascii="Book Antiqua" w:hAnsi="Book Antiqua" w:cs="Book Antiqua"/>
          <w:sz w:val="24"/>
          <w:szCs w:val="24"/>
        </w:rPr>
        <w:t xml:space="preserve">                                                                                                        Ref. SICE:299-2021 </w:t>
      </w:r>
    </w:p>
    <w:p w14:paraId="283F89D7" w14:textId="77777777" w:rsidR="00B2475B" w:rsidRPr="00B90FC7" w:rsidRDefault="00B2475B" w:rsidP="00B2475B">
      <w:pPr>
        <w:jc w:val="right"/>
        <w:rPr>
          <w:rFonts w:ascii="Book Antiqua" w:hAnsi="Book Antiqua" w:cs="Book Antiqua"/>
          <w:sz w:val="24"/>
          <w:szCs w:val="24"/>
          <w:lang w:val="pt-BR"/>
        </w:rPr>
      </w:pPr>
    </w:p>
    <w:p w14:paraId="2897D6B9" w14:textId="0E692BC3" w:rsidR="00B2475B" w:rsidRPr="00B90FC7" w:rsidRDefault="00B2475B" w:rsidP="00B2475B">
      <w:pPr>
        <w:rPr>
          <w:rFonts w:ascii="Book Antiqua" w:hAnsi="Book Antiqua" w:cs="Book Antiqua"/>
          <w:sz w:val="24"/>
          <w:szCs w:val="24"/>
          <w:lang w:val="pt-BR"/>
        </w:rPr>
      </w:pPr>
      <w:r w:rsidRPr="00B90FC7">
        <w:rPr>
          <w:rFonts w:ascii="Book Antiqua" w:hAnsi="Book Antiqua" w:cs="Book Antiqua"/>
          <w:sz w:val="24"/>
          <w:szCs w:val="24"/>
          <w:lang w:val="pt-BR"/>
        </w:rPr>
        <w:t>7 de abril de 2021</w:t>
      </w:r>
    </w:p>
    <w:p w14:paraId="641533F9" w14:textId="77777777" w:rsidR="00B2475B" w:rsidRPr="00B90FC7" w:rsidRDefault="00B2475B" w:rsidP="00B2475B">
      <w:pPr>
        <w:rPr>
          <w:rFonts w:ascii="Book Antiqua" w:hAnsi="Book Antiqua" w:cs="Book Antiqua"/>
          <w:sz w:val="24"/>
          <w:szCs w:val="24"/>
          <w:lang w:val="pt-BR"/>
        </w:rPr>
      </w:pPr>
    </w:p>
    <w:p w14:paraId="1C77BD36" w14:textId="1AFF3E65" w:rsidR="00B2475B" w:rsidRPr="00B90FC7" w:rsidRDefault="00B2475B" w:rsidP="00B2475B">
      <w:pPr>
        <w:rPr>
          <w:rFonts w:ascii="Book Antiqua" w:hAnsi="Book Antiqua" w:cs="Book Antiqua"/>
          <w:sz w:val="24"/>
          <w:szCs w:val="24"/>
          <w:lang w:val="pt-BR"/>
        </w:rPr>
      </w:pPr>
    </w:p>
    <w:p w14:paraId="4D09690E" w14:textId="77777777" w:rsidR="00B2475B" w:rsidRPr="00B90FC7" w:rsidRDefault="00B2475B" w:rsidP="00B2475B">
      <w:pPr>
        <w:rPr>
          <w:rFonts w:ascii="Book Antiqua" w:hAnsi="Book Antiqua" w:cs="Book Antiqua"/>
          <w:sz w:val="24"/>
          <w:szCs w:val="24"/>
          <w:lang w:val="pt-BR"/>
        </w:rPr>
      </w:pPr>
    </w:p>
    <w:p w14:paraId="4F23A229" w14:textId="77777777" w:rsidR="00B2475B" w:rsidRPr="00B90FC7" w:rsidRDefault="00B2475B" w:rsidP="00B2475B">
      <w:pPr>
        <w:rPr>
          <w:rFonts w:ascii="Book Antiqua" w:hAnsi="Book Antiqua" w:cs="Book Antiqua"/>
          <w:sz w:val="24"/>
          <w:szCs w:val="24"/>
          <w:lang w:val="pt-BR"/>
        </w:rPr>
      </w:pPr>
      <w:r w:rsidRPr="00B90FC7">
        <w:rPr>
          <w:rFonts w:ascii="Book Antiqua" w:hAnsi="Book Antiqua" w:cs="Book Antiqua"/>
          <w:sz w:val="24"/>
          <w:szCs w:val="24"/>
          <w:lang w:val="pt-BR"/>
        </w:rPr>
        <w:t>Licenciada</w:t>
      </w:r>
    </w:p>
    <w:p w14:paraId="2510E254" w14:textId="77777777" w:rsidR="00B2475B" w:rsidRPr="00B90FC7" w:rsidRDefault="00B2475B" w:rsidP="00B2475B">
      <w:pPr>
        <w:rPr>
          <w:rFonts w:ascii="Book Antiqua" w:hAnsi="Book Antiqua" w:cs="Book Antiqua"/>
          <w:sz w:val="24"/>
          <w:szCs w:val="24"/>
          <w:lang w:val="pt-BR"/>
        </w:rPr>
      </w:pPr>
      <w:smartTag w:uri="urn:schemas-microsoft-com:office:smarttags" w:element="PersonName">
        <w:r w:rsidRPr="00B90FC7">
          <w:rPr>
            <w:rFonts w:ascii="Book Antiqua" w:hAnsi="Book Antiqua" w:cs="Book Antiqua"/>
            <w:sz w:val="24"/>
            <w:szCs w:val="24"/>
            <w:lang w:val="pt-BR"/>
          </w:rPr>
          <w:t>Silvia Navarro Romanini</w:t>
        </w:r>
      </w:smartTag>
      <w:r w:rsidRPr="00B90FC7">
        <w:rPr>
          <w:rFonts w:ascii="Book Antiqua" w:hAnsi="Book Antiqua" w:cs="Book Antiqua"/>
          <w:sz w:val="24"/>
          <w:szCs w:val="24"/>
          <w:lang w:val="pt-BR"/>
        </w:rPr>
        <w:t xml:space="preserve"> </w:t>
      </w:r>
    </w:p>
    <w:p w14:paraId="13C7656B" w14:textId="77777777" w:rsidR="00B2475B" w:rsidRPr="00B90FC7" w:rsidRDefault="00B2475B" w:rsidP="00B2475B">
      <w:pPr>
        <w:rPr>
          <w:rFonts w:ascii="Book Antiqua" w:hAnsi="Book Antiqua" w:cs="Book Antiqua"/>
          <w:sz w:val="24"/>
          <w:szCs w:val="24"/>
        </w:rPr>
      </w:pPr>
      <w:r w:rsidRPr="00B90FC7">
        <w:rPr>
          <w:rFonts w:ascii="Book Antiqua" w:hAnsi="Book Antiqua" w:cs="Book Antiqua"/>
          <w:sz w:val="24"/>
          <w:szCs w:val="24"/>
        </w:rPr>
        <w:t xml:space="preserve">Secretaría General de </w:t>
      </w:r>
      <w:smartTag w:uri="urn:schemas-microsoft-com:office:smarttags" w:element="PersonName">
        <w:smartTagPr>
          <w:attr w:name="ProductID" w:val="la Corte"/>
        </w:smartTagPr>
        <w:r w:rsidRPr="00B90FC7">
          <w:rPr>
            <w:rFonts w:ascii="Book Antiqua" w:hAnsi="Book Antiqua" w:cs="Book Antiqua"/>
            <w:sz w:val="24"/>
            <w:szCs w:val="24"/>
          </w:rPr>
          <w:t>la Corte</w:t>
        </w:r>
      </w:smartTag>
    </w:p>
    <w:p w14:paraId="638A767C" w14:textId="77777777" w:rsidR="00B2475B" w:rsidRPr="00B90FC7" w:rsidRDefault="00B2475B" w:rsidP="00B2475B">
      <w:pPr>
        <w:rPr>
          <w:rFonts w:ascii="Book Antiqua" w:hAnsi="Book Antiqua" w:cs="Arial"/>
          <w:sz w:val="24"/>
          <w:szCs w:val="24"/>
        </w:rPr>
      </w:pPr>
    </w:p>
    <w:p w14:paraId="51F0713A" w14:textId="77777777" w:rsidR="00B2475B" w:rsidRPr="00B90FC7" w:rsidRDefault="00B2475B" w:rsidP="00B2475B">
      <w:pPr>
        <w:rPr>
          <w:rFonts w:ascii="Book Antiqua" w:hAnsi="Book Antiqua" w:cs="Book Antiqua"/>
          <w:snapToGrid w:val="0"/>
          <w:sz w:val="24"/>
          <w:szCs w:val="24"/>
          <w:lang w:val="pt-BR"/>
        </w:rPr>
      </w:pPr>
    </w:p>
    <w:p w14:paraId="1034936B" w14:textId="77777777" w:rsidR="00B2475B" w:rsidRPr="00B90FC7" w:rsidRDefault="00B2475B" w:rsidP="00B2475B">
      <w:pPr>
        <w:rPr>
          <w:rFonts w:ascii="Book Antiqua" w:hAnsi="Book Antiqua" w:cs="Book Antiqua"/>
          <w:snapToGrid w:val="0"/>
          <w:sz w:val="24"/>
          <w:szCs w:val="24"/>
          <w:lang w:val="pt-BR"/>
        </w:rPr>
      </w:pPr>
      <w:r w:rsidRPr="00B90FC7">
        <w:rPr>
          <w:rFonts w:ascii="Book Antiqua" w:hAnsi="Book Antiqua" w:cs="Book Antiqua"/>
          <w:snapToGrid w:val="0"/>
          <w:sz w:val="24"/>
          <w:szCs w:val="24"/>
          <w:lang w:val="pt-BR"/>
        </w:rPr>
        <w:t>Estimada señora:</w:t>
      </w:r>
    </w:p>
    <w:p w14:paraId="4C081F13" w14:textId="77777777" w:rsidR="00B2475B" w:rsidRPr="00B90FC7" w:rsidRDefault="00B2475B" w:rsidP="00B2475B">
      <w:pPr>
        <w:jc w:val="both"/>
        <w:rPr>
          <w:rFonts w:ascii="Book Antiqua" w:hAnsi="Book Antiqua" w:cs="Book Antiqua"/>
          <w:snapToGrid w:val="0"/>
          <w:sz w:val="24"/>
          <w:szCs w:val="24"/>
          <w:lang w:val="pt-BR"/>
        </w:rPr>
      </w:pPr>
    </w:p>
    <w:p w14:paraId="190A6EFD" w14:textId="47D111CF" w:rsidR="00B2475B" w:rsidRPr="00B90FC7" w:rsidRDefault="00B2475B" w:rsidP="00B2475B">
      <w:pPr>
        <w:ind w:firstLine="708"/>
        <w:jc w:val="both"/>
        <w:rPr>
          <w:rFonts w:ascii="Book Antiqua" w:hAnsi="Book Antiqua" w:cs="Book Antiqua"/>
          <w:snapToGrid w:val="0"/>
          <w:sz w:val="24"/>
          <w:szCs w:val="24"/>
          <w:lang w:val="pt-BR"/>
        </w:rPr>
      </w:pPr>
      <w:r w:rsidRPr="00B90FC7">
        <w:rPr>
          <w:rFonts w:ascii="Book Antiqua" w:hAnsi="Book Antiqua" w:cs="Book Antiqua"/>
          <w:sz w:val="24"/>
          <w:szCs w:val="24"/>
        </w:rPr>
        <w:t xml:space="preserve">Le remito el informe suscrito por el </w:t>
      </w:r>
      <w:r w:rsidRPr="00B90FC7">
        <w:rPr>
          <w:rFonts w:ascii="Book Antiqua" w:hAnsi="Book Antiqua" w:cs="Book Antiqua"/>
          <w:snapToGrid w:val="0"/>
          <w:sz w:val="24"/>
          <w:szCs w:val="24"/>
          <w:lang w:val="pt-BR"/>
        </w:rPr>
        <w:t>Ing. Jorge Fernando Rodríguez Salazar, Jefe a.i. del Subproceso de Modernización Institucional</w:t>
      </w:r>
      <w:r w:rsidRPr="00B90FC7">
        <w:rPr>
          <w:rFonts w:ascii="Book Antiqua" w:hAnsi="Book Antiqua" w:cs="Book Antiqua"/>
          <w:sz w:val="24"/>
          <w:szCs w:val="24"/>
        </w:rPr>
        <w:t>, relacionado con el resumen de los antecedentes y situación actual respecto a las plazas de Custodias y Custodios de personas detenidas para analizar el movimiento de estas plazas.</w:t>
      </w:r>
      <w:r w:rsidRPr="00B90FC7">
        <w:rPr>
          <w:rStyle w:val="Hipervnculo"/>
          <w:rFonts w:ascii="Book Antiqua" w:hAnsi="Book Antiqua" w:cs="Book Antiqua"/>
          <w:sz w:val="24"/>
          <w:szCs w:val="24"/>
        </w:rPr>
        <w:t xml:space="preserve"> </w:t>
      </w:r>
    </w:p>
    <w:p w14:paraId="405098C8" w14:textId="77777777" w:rsidR="00B2475B" w:rsidRPr="00B90FC7" w:rsidRDefault="00B2475B" w:rsidP="00B2475B">
      <w:pPr>
        <w:widowControl w:val="0"/>
        <w:jc w:val="both"/>
        <w:rPr>
          <w:rFonts w:ascii="Book Antiqua" w:hAnsi="Book Antiqua" w:cs="Book Antiqua"/>
          <w:sz w:val="24"/>
          <w:szCs w:val="24"/>
        </w:rPr>
      </w:pPr>
    </w:p>
    <w:p w14:paraId="6F020553" w14:textId="77777777" w:rsidR="00B2475B" w:rsidRPr="00B90FC7" w:rsidRDefault="00B2475B" w:rsidP="00B2475B">
      <w:pPr>
        <w:widowControl w:val="0"/>
        <w:rPr>
          <w:rFonts w:ascii="Book Antiqua" w:hAnsi="Book Antiqua" w:cs="Book Antiqua"/>
          <w:snapToGrid w:val="0"/>
          <w:sz w:val="24"/>
          <w:szCs w:val="24"/>
          <w:lang w:val="pt-BR"/>
        </w:rPr>
      </w:pPr>
      <w:r w:rsidRPr="00B90FC7">
        <w:rPr>
          <w:rFonts w:ascii="Book Antiqua" w:hAnsi="Book Antiqua" w:cs="Book Antiqua"/>
          <w:snapToGrid w:val="0"/>
          <w:sz w:val="24"/>
          <w:szCs w:val="24"/>
          <w:lang w:val="pt-BR"/>
        </w:rPr>
        <w:t>Atentamente,</w:t>
      </w:r>
    </w:p>
    <w:p w14:paraId="3B9324BC" w14:textId="77777777" w:rsidR="00B2475B" w:rsidRPr="00B90FC7" w:rsidRDefault="00B2475B" w:rsidP="00B2475B">
      <w:pPr>
        <w:widowControl w:val="0"/>
        <w:jc w:val="center"/>
        <w:rPr>
          <w:rFonts w:ascii="Book Antiqua" w:hAnsi="Book Antiqua" w:cs="Book Antiqua"/>
          <w:b/>
          <w:bCs/>
          <w:snapToGrid w:val="0"/>
          <w:sz w:val="24"/>
          <w:szCs w:val="24"/>
          <w:lang w:val="pt-BR"/>
        </w:rPr>
      </w:pPr>
    </w:p>
    <w:p w14:paraId="16F50336" w14:textId="77777777" w:rsidR="00B2475B" w:rsidRPr="00B90FC7" w:rsidRDefault="00B2475B" w:rsidP="00B2475B">
      <w:pPr>
        <w:widowControl w:val="0"/>
        <w:rPr>
          <w:rFonts w:ascii="Book Antiqua" w:hAnsi="Book Antiqua" w:cs="Book Antiqua"/>
          <w:snapToGrid w:val="0"/>
          <w:sz w:val="24"/>
          <w:szCs w:val="24"/>
          <w:lang w:val="pt-BR"/>
        </w:rPr>
      </w:pPr>
    </w:p>
    <w:p w14:paraId="2F8456D0" w14:textId="589445CF" w:rsidR="00B2475B" w:rsidRPr="00B90FC7" w:rsidRDefault="00B2475B" w:rsidP="00B2475B">
      <w:pPr>
        <w:rPr>
          <w:rFonts w:ascii="Book Antiqua" w:hAnsi="Book Antiqua" w:cs="Book Antiqua"/>
          <w:snapToGrid w:val="0"/>
          <w:sz w:val="24"/>
          <w:szCs w:val="24"/>
          <w:lang w:val="pt-BR"/>
        </w:rPr>
      </w:pPr>
      <w:r w:rsidRPr="00B90FC7">
        <w:rPr>
          <w:rFonts w:ascii="Book Antiqua" w:hAnsi="Book Antiqua" w:cs="Book Antiqua"/>
          <w:snapToGrid w:val="0"/>
          <w:sz w:val="24"/>
          <w:szCs w:val="24"/>
          <w:lang w:val="pt-BR"/>
        </w:rPr>
        <w:t>Licda. Nacira Valverde Bermúdez</w:t>
      </w:r>
    </w:p>
    <w:p w14:paraId="0303383E" w14:textId="77777777" w:rsidR="00B2475B" w:rsidRPr="00B90FC7" w:rsidRDefault="00B2475B" w:rsidP="00B2475B">
      <w:pPr>
        <w:rPr>
          <w:rFonts w:ascii="Book Antiqua" w:hAnsi="Book Antiqua" w:cs="Book Antiqua"/>
          <w:snapToGrid w:val="0"/>
          <w:sz w:val="24"/>
          <w:szCs w:val="24"/>
          <w:lang w:val="pt-BR"/>
        </w:rPr>
      </w:pPr>
      <w:r w:rsidRPr="00B90FC7">
        <w:rPr>
          <w:rFonts w:ascii="Book Antiqua" w:hAnsi="Book Antiqua" w:cs="Book Antiqua"/>
          <w:snapToGrid w:val="0"/>
          <w:sz w:val="24"/>
          <w:szCs w:val="24"/>
          <w:lang w:val="pt-BR"/>
        </w:rPr>
        <w:t>Directora a.i. de Planificación</w:t>
      </w:r>
    </w:p>
    <w:p w14:paraId="2D914B5C" w14:textId="77777777" w:rsidR="00B2475B" w:rsidRPr="00B90FC7" w:rsidRDefault="00B2475B" w:rsidP="00B2475B">
      <w:pPr>
        <w:rPr>
          <w:rFonts w:ascii="Book Antiqua" w:hAnsi="Book Antiqua" w:cs="Book Antiqua"/>
          <w:snapToGrid w:val="0"/>
          <w:sz w:val="24"/>
          <w:szCs w:val="24"/>
          <w:lang w:val="pt-BR"/>
        </w:rPr>
      </w:pPr>
    </w:p>
    <w:p w14:paraId="0B064690" w14:textId="77777777" w:rsidR="00B2475B" w:rsidRPr="00B90FC7" w:rsidRDefault="00B2475B" w:rsidP="00B2475B">
      <w:pPr>
        <w:rPr>
          <w:rFonts w:ascii="Book Antiqua" w:hAnsi="Book Antiqua" w:cs="Book Antiqua"/>
          <w:sz w:val="24"/>
          <w:szCs w:val="24"/>
        </w:rPr>
      </w:pPr>
    </w:p>
    <w:p w14:paraId="0ACDC5E7" w14:textId="77777777" w:rsidR="00B2475B" w:rsidRPr="00B90FC7" w:rsidRDefault="00B2475B" w:rsidP="00B2475B">
      <w:pPr>
        <w:rPr>
          <w:rFonts w:ascii="Book Antiqua" w:hAnsi="Book Antiqua" w:cs="Book Antiqua"/>
          <w:sz w:val="24"/>
          <w:szCs w:val="24"/>
        </w:rPr>
      </w:pPr>
      <w:r w:rsidRPr="00B90FC7">
        <w:rPr>
          <w:rFonts w:ascii="Book Antiqua" w:hAnsi="Book Antiqua" w:cs="Book Antiqua"/>
          <w:sz w:val="24"/>
          <w:szCs w:val="24"/>
        </w:rPr>
        <w:t>Copia: Archivo</w:t>
      </w:r>
    </w:p>
    <w:p w14:paraId="132DDC41" w14:textId="4866A3BE" w:rsidR="00B2475B" w:rsidRPr="00B90FC7" w:rsidRDefault="00B2475B" w:rsidP="00B2475B">
      <w:pPr>
        <w:rPr>
          <w:rFonts w:ascii="Book Antiqua" w:hAnsi="Book Antiqua" w:cs="Book Antiqua"/>
          <w:sz w:val="24"/>
          <w:szCs w:val="24"/>
          <w:lang w:val="es-ES"/>
        </w:rPr>
      </w:pPr>
    </w:p>
    <w:p w14:paraId="24A47D5A" w14:textId="77777777" w:rsidR="00B2475B" w:rsidRPr="00B90FC7" w:rsidRDefault="00B2475B" w:rsidP="00B2475B">
      <w:pPr>
        <w:rPr>
          <w:rFonts w:ascii="Book Antiqua" w:hAnsi="Book Antiqua" w:cs="Book Antiqua"/>
          <w:sz w:val="24"/>
          <w:szCs w:val="24"/>
          <w:lang w:val="es-ES"/>
        </w:rPr>
      </w:pPr>
    </w:p>
    <w:p w14:paraId="616758F7" w14:textId="6EB663F8" w:rsidR="00B2475B" w:rsidRPr="00B90FC7" w:rsidRDefault="00B2475B" w:rsidP="00B2475B">
      <w:pPr>
        <w:rPr>
          <w:rFonts w:ascii="Book Antiqua" w:hAnsi="Book Antiqua" w:cs="Book Antiqua"/>
          <w:sz w:val="24"/>
          <w:szCs w:val="24"/>
          <w:lang w:val="es-ES"/>
        </w:rPr>
      </w:pPr>
      <w:r w:rsidRPr="00B90FC7">
        <w:rPr>
          <w:rFonts w:ascii="Book Antiqua" w:hAnsi="Book Antiqua" w:cs="Book Antiqua"/>
          <w:sz w:val="24"/>
          <w:szCs w:val="24"/>
          <w:lang w:val="es-ES"/>
        </w:rPr>
        <w:t>rqp</w:t>
      </w:r>
    </w:p>
    <w:p w14:paraId="54CCF424" w14:textId="47B0101A" w:rsidR="00B2475B" w:rsidRPr="00B90FC7" w:rsidRDefault="00B2475B" w:rsidP="00B2475B">
      <w:pPr>
        <w:pStyle w:val="Textoindependiente2"/>
        <w:rPr>
          <w:rFonts w:ascii="Book Antiqua" w:hAnsi="Book Antiqua" w:cs="Book Antiqua"/>
        </w:rPr>
      </w:pPr>
      <w:r w:rsidRPr="00B90FC7">
        <w:rPr>
          <w:rFonts w:ascii="Book Antiqua" w:hAnsi="Book Antiqua" w:cs="Book Antiqua"/>
        </w:rPr>
        <w:t>Ref.299-2021</w:t>
      </w:r>
    </w:p>
    <w:p w14:paraId="54DC512A" w14:textId="77777777" w:rsidR="00B2475B" w:rsidRPr="00B90FC7" w:rsidRDefault="00B2475B">
      <w:pPr>
        <w:rPr>
          <w:rFonts w:ascii="Book Antiqua" w:hAnsi="Book Antiqua" w:cs="Book Antiqua"/>
          <w:snapToGrid w:val="0"/>
          <w:sz w:val="24"/>
          <w:szCs w:val="24"/>
        </w:rPr>
      </w:pPr>
      <w:r w:rsidRPr="00B90FC7">
        <w:rPr>
          <w:rFonts w:ascii="Book Antiqua" w:hAnsi="Book Antiqua" w:cs="Book Antiqua"/>
          <w:snapToGrid w:val="0"/>
          <w:sz w:val="24"/>
          <w:szCs w:val="24"/>
        </w:rPr>
        <w:br w:type="page"/>
      </w:r>
    </w:p>
    <w:p w14:paraId="062FF1F8" w14:textId="77777777" w:rsidR="00EB6E1D" w:rsidRPr="00B90FC7" w:rsidRDefault="00EB6E1D" w:rsidP="00F60179">
      <w:pPr>
        <w:spacing w:line="276" w:lineRule="auto"/>
        <w:jc w:val="both"/>
        <w:rPr>
          <w:rFonts w:ascii="Book Antiqua" w:hAnsi="Book Antiqua" w:cs="Book Antiqua"/>
          <w:snapToGrid w:val="0"/>
          <w:sz w:val="24"/>
          <w:szCs w:val="24"/>
        </w:rPr>
      </w:pPr>
    </w:p>
    <w:p w14:paraId="405D192E" w14:textId="158E1107" w:rsidR="00F60179" w:rsidRPr="00B90FC7" w:rsidRDefault="00B2475B" w:rsidP="00F60179">
      <w:pPr>
        <w:spacing w:line="276" w:lineRule="auto"/>
        <w:jc w:val="both"/>
        <w:rPr>
          <w:rFonts w:ascii="Book Antiqua" w:hAnsi="Book Antiqua"/>
          <w:sz w:val="24"/>
          <w:szCs w:val="24"/>
          <w:lang w:eastAsia="en-US"/>
        </w:rPr>
      </w:pPr>
      <w:r w:rsidRPr="00B90FC7">
        <w:rPr>
          <w:rFonts w:ascii="Book Antiqua" w:hAnsi="Book Antiqua" w:cs="Book Antiqua"/>
          <w:snapToGrid w:val="0"/>
          <w:sz w:val="24"/>
          <w:szCs w:val="24"/>
        </w:rPr>
        <w:t>7 de abril de</w:t>
      </w:r>
      <w:r w:rsidR="007B48A5" w:rsidRPr="00B90FC7">
        <w:rPr>
          <w:rFonts w:ascii="Book Antiqua" w:hAnsi="Book Antiqua" w:cs="Book Antiqua"/>
          <w:snapToGrid w:val="0"/>
          <w:sz w:val="24"/>
          <w:szCs w:val="24"/>
        </w:rPr>
        <w:t xml:space="preserve"> 2021</w:t>
      </w:r>
      <w:r w:rsidR="00942C02" w:rsidRPr="00B90FC7">
        <w:rPr>
          <w:rFonts w:ascii="Book Antiqua" w:hAnsi="Book Antiqua" w:cs="Book Antiqua"/>
          <w:snapToGrid w:val="0"/>
          <w:sz w:val="24"/>
          <w:szCs w:val="24"/>
        </w:rPr>
        <w:tab/>
      </w:r>
      <w:r w:rsidR="00942C02" w:rsidRPr="00B90FC7">
        <w:rPr>
          <w:rFonts w:ascii="Book Antiqua" w:hAnsi="Book Antiqua" w:cs="Book Antiqua"/>
          <w:snapToGrid w:val="0"/>
          <w:sz w:val="24"/>
          <w:szCs w:val="24"/>
        </w:rPr>
        <w:tab/>
      </w:r>
      <w:r w:rsidR="00942C02" w:rsidRPr="00B90FC7">
        <w:rPr>
          <w:rFonts w:ascii="Book Antiqua" w:hAnsi="Book Antiqua" w:cs="Book Antiqua"/>
          <w:snapToGrid w:val="0"/>
          <w:sz w:val="24"/>
          <w:szCs w:val="24"/>
        </w:rPr>
        <w:tab/>
      </w:r>
      <w:r w:rsidR="00942C02" w:rsidRPr="00B90FC7">
        <w:rPr>
          <w:rFonts w:ascii="Book Antiqua" w:hAnsi="Book Antiqua" w:cs="Book Antiqua"/>
          <w:snapToGrid w:val="0"/>
          <w:sz w:val="24"/>
          <w:szCs w:val="24"/>
        </w:rPr>
        <w:tab/>
      </w:r>
      <w:r w:rsidR="00942C02" w:rsidRPr="00B90FC7">
        <w:rPr>
          <w:rFonts w:ascii="Book Antiqua" w:hAnsi="Book Antiqua" w:cs="Book Antiqua"/>
          <w:snapToGrid w:val="0"/>
          <w:sz w:val="24"/>
          <w:szCs w:val="24"/>
        </w:rPr>
        <w:tab/>
      </w:r>
      <w:r w:rsidR="00942C02" w:rsidRPr="00B90FC7">
        <w:rPr>
          <w:rFonts w:ascii="Book Antiqua" w:hAnsi="Book Antiqua" w:cs="Book Antiqua"/>
          <w:snapToGrid w:val="0"/>
          <w:sz w:val="24"/>
          <w:szCs w:val="24"/>
        </w:rPr>
        <w:tab/>
      </w:r>
      <w:r w:rsidR="00942C02" w:rsidRPr="00B90FC7">
        <w:rPr>
          <w:rFonts w:ascii="Book Antiqua" w:hAnsi="Book Antiqua" w:cs="Book Antiqua"/>
          <w:snapToGrid w:val="0"/>
          <w:sz w:val="24"/>
          <w:szCs w:val="24"/>
        </w:rPr>
        <w:tab/>
      </w:r>
    </w:p>
    <w:p w14:paraId="4E9BCFBA" w14:textId="77777777" w:rsidR="00F60179" w:rsidRPr="00B90FC7" w:rsidRDefault="00F60179" w:rsidP="00F60179">
      <w:pPr>
        <w:spacing w:line="276" w:lineRule="auto"/>
        <w:jc w:val="both"/>
        <w:rPr>
          <w:rFonts w:ascii="Book Antiqua" w:hAnsi="Book Antiqua"/>
          <w:sz w:val="24"/>
          <w:szCs w:val="24"/>
        </w:rPr>
      </w:pPr>
    </w:p>
    <w:p w14:paraId="6DB52F6C" w14:textId="53F21BB1" w:rsidR="00B2475B" w:rsidRDefault="00B2475B" w:rsidP="00F60179">
      <w:pPr>
        <w:spacing w:line="276" w:lineRule="auto"/>
        <w:jc w:val="both"/>
        <w:rPr>
          <w:rFonts w:ascii="Book Antiqua" w:hAnsi="Book Antiqua"/>
          <w:sz w:val="24"/>
          <w:szCs w:val="24"/>
        </w:rPr>
      </w:pPr>
    </w:p>
    <w:p w14:paraId="0A1D49BE" w14:textId="77777777" w:rsidR="00B90FC7" w:rsidRPr="00B90FC7" w:rsidRDefault="00B90FC7" w:rsidP="00F60179">
      <w:pPr>
        <w:spacing w:line="276" w:lineRule="auto"/>
        <w:jc w:val="both"/>
        <w:rPr>
          <w:rFonts w:ascii="Book Antiqua" w:hAnsi="Book Antiqua"/>
          <w:sz w:val="24"/>
          <w:szCs w:val="24"/>
        </w:rPr>
      </w:pPr>
    </w:p>
    <w:p w14:paraId="3888A728" w14:textId="77777777" w:rsidR="00F60179" w:rsidRPr="00B90FC7" w:rsidRDefault="00414AEA" w:rsidP="00F60179">
      <w:pPr>
        <w:spacing w:line="276" w:lineRule="auto"/>
        <w:jc w:val="both"/>
        <w:rPr>
          <w:rFonts w:ascii="Book Antiqua" w:hAnsi="Book Antiqua" w:cs="Book Antiqua"/>
          <w:sz w:val="24"/>
          <w:szCs w:val="24"/>
        </w:rPr>
      </w:pPr>
      <w:r w:rsidRPr="00B90FC7">
        <w:rPr>
          <w:rFonts w:ascii="Book Antiqua" w:hAnsi="Book Antiqua" w:cs="Book Antiqua"/>
          <w:sz w:val="24"/>
          <w:szCs w:val="24"/>
        </w:rPr>
        <w:t>Licenciada</w:t>
      </w:r>
    </w:p>
    <w:p w14:paraId="6D818B03" w14:textId="5F78B9E9" w:rsidR="00F60179" w:rsidRPr="00B90FC7" w:rsidRDefault="00414AEA" w:rsidP="00F60179">
      <w:pPr>
        <w:spacing w:line="276" w:lineRule="auto"/>
        <w:jc w:val="both"/>
        <w:rPr>
          <w:rFonts w:ascii="Book Antiqua" w:hAnsi="Book Antiqua" w:cs="Book Antiqua"/>
          <w:sz w:val="24"/>
          <w:szCs w:val="24"/>
        </w:rPr>
      </w:pPr>
      <w:r w:rsidRPr="00B90FC7">
        <w:rPr>
          <w:rFonts w:ascii="Book Antiqua" w:hAnsi="Book Antiqua" w:cs="Book Antiqua"/>
          <w:sz w:val="24"/>
          <w:szCs w:val="24"/>
        </w:rPr>
        <w:t>Nacira Valverde Bermudez</w:t>
      </w:r>
    </w:p>
    <w:p w14:paraId="1DBED7FF" w14:textId="38A0C90B" w:rsidR="00F60179" w:rsidRPr="00B90FC7" w:rsidRDefault="00F60179" w:rsidP="00F60179">
      <w:pPr>
        <w:spacing w:line="276" w:lineRule="auto"/>
        <w:jc w:val="both"/>
        <w:rPr>
          <w:rFonts w:ascii="Book Antiqua" w:hAnsi="Book Antiqua" w:cs="Book Antiqua"/>
          <w:b/>
          <w:bCs/>
          <w:sz w:val="24"/>
          <w:szCs w:val="24"/>
        </w:rPr>
      </w:pPr>
      <w:r w:rsidRPr="00B90FC7">
        <w:rPr>
          <w:rFonts w:ascii="Book Antiqua" w:hAnsi="Book Antiqua" w:cs="Book Antiqua"/>
          <w:sz w:val="24"/>
          <w:szCs w:val="24"/>
        </w:rPr>
        <w:t>Direc</w:t>
      </w:r>
      <w:r w:rsidR="00B2475B" w:rsidRPr="00B90FC7">
        <w:rPr>
          <w:rFonts w:ascii="Book Antiqua" w:hAnsi="Book Antiqua" w:cs="Book Antiqua"/>
          <w:sz w:val="24"/>
          <w:szCs w:val="24"/>
        </w:rPr>
        <w:t>tora a.i.</w:t>
      </w:r>
      <w:r w:rsidRPr="00B90FC7">
        <w:rPr>
          <w:rFonts w:ascii="Book Antiqua" w:hAnsi="Book Antiqua" w:cs="Book Antiqua"/>
          <w:sz w:val="24"/>
          <w:szCs w:val="24"/>
        </w:rPr>
        <w:t xml:space="preserve"> de Planificación</w:t>
      </w:r>
    </w:p>
    <w:p w14:paraId="3D710650" w14:textId="77777777" w:rsidR="00F60179" w:rsidRPr="00B90FC7" w:rsidRDefault="00F60179" w:rsidP="00F60179">
      <w:pPr>
        <w:spacing w:line="276" w:lineRule="auto"/>
        <w:jc w:val="both"/>
        <w:rPr>
          <w:rFonts w:ascii="Book Antiqua" w:hAnsi="Book Antiqua" w:cs="Book Antiqua"/>
          <w:sz w:val="24"/>
          <w:szCs w:val="24"/>
        </w:rPr>
      </w:pPr>
    </w:p>
    <w:p w14:paraId="340BF924" w14:textId="49D28AB8" w:rsidR="00F60179" w:rsidRPr="00B90FC7" w:rsidRDefault="00B2475B" w:rsidP="00F60179">
      <w:pPr>
        <w:spacing w:line="276" w:lineRule="auto"/>
        <w:jc w:val="both"/>
        <w:rPr>
          <w:rFonts w:ascii="Book Antiqua" w:hAnsi="Book Antiqua" w:cs="Book Antiqua"/>
          <w:sz w:val="24"/>
          <w:szCs w:val="24"/>
        </w:rPr>
      </w:pPr>
      <w:r w:rsidRPr="00B90FC7">
        <w:rPr>
          <w:rFonts w:ascii="Book Antiqua" w:hAnsi="Book Antiqua" w:cs="Book Antiqua"/>
          <w:sz w:val="24"/>
          <w:szCs w:val="24"/>
        </w:rPr>
        <w:t>Estimada señora:</w:t>
      </w:r>
    </w:p>
    <w:p w14:paraId="2D20A3D0" w14:textId="77777777" w:rsidR="00B2475B" w:rsidRPr="00B90FC7" w:rsidRDefault="00B2475B" w:rsidP="00F60179">
      <w:pPr>
        <w:spacing w:line="276" w:lineRule="auto"/>
        <w:jc w:val="both"/>
        <w:rPr>
          <w:rFonts w:ascii="Book Antiqua" w:hAnsi="Book Antiqua" w:cs="Book Antiqua"/>
          <w:sz w:val="24"/>
          <w:szCs w:val="24"/>
        </w:rPr>
      </w:pPr>
    </w:p>
    <w:p w14:paraId="4A6197E5" w14:textId="56226FD2" w:rsidR="00F60179" w:rsidRPr="00B90FC7" w:rsidRDefault="00F60179" w:rsidP="00F60179">
      <w:pPr>
        <w:spacing w:line="276" w:lineRule="auto"/>
        <w:jc w:val="both"/>
        <w:rPr>
          <w:rFonts w:ascii="Book Antiqua" w:hAnsi="Book Antiqua" w:cs="Book Antiqua"/>
          <w:sz w:val="24"/>
          <w:szCs w:val="24"/>
        </w:rPr>
      </w:pPr>
      <w:r w:rsidRPr="00B90FC7">
        <w:rPr>
          <w:rFonts w:ascii="Book Antiqua" w:hAnsi="Book Antiqua" w:cs="Book Antiqua"/>
          <w:sz w:val="24"/>
          <w:szCs w:val="24"/>
        </w:rPr>
        <w:t xml:space="preserve">En atención al oficio </w:t>
      </w:r>
      <w:r w:rsidR="004204B6" w:rsidRPr="00B90FC7">
        <w:rPr>
          <w:rFonts w:ascii="Book Antiqua" w:hAnsi="Book Antiqua" w:cs="Book Antiqua"/>
          <w:sz w:val="24"/>
          <w:szCs w:val="24"/>
        </w:rPr>
        <w:t>9979</w:t>
      </w:r>
      <w:r w:rsidRPr="00B90FC7">
        <w:rPr>
          <w:rFonts w:ascii="Book Antiqua" w:hAnsi="Book Antiqua" w:cs="Book Antiqua"/>
          <w:sz w:val="24"/>
          <w:szCs w:val="24"/>
        </w:rPr>
        <w:t xml:space="preserve">-2020 del </w:t>
      </w:r>
      <w:r w:rsidR="00A36C0F" w:rsidRPr="00B90FC7">
        <w:rPr>
          <w:rFonts w:ascii="Book Antiqua" w:hAnsi="Book Antiqua" w:cs="Book Antiqua"/>
          <w:sz w:val="24"/>
          <w:szCs w:val="24"/>
        </w:rPr>
        <w:t>29</w:t>
      </w:r>
      <w:r w:rsidRPr="00B90FC7">
        <w:rPr>
          <w:rFonts w:ascii="Book Antiqua" w:hAnsi="Book Antiqua" w:cs="Book Antiqua"/>
          <w:sz w:val="24"/>
          <w:szCs w:val="24"/>
        </w:rPr>
        <w:t xml:space="preserve"> de o</w:t>
      </w:r>
      <w:r w:rsidR="00A36C0F" w:rsidRPr="00B90FC7">
        <w:rPr>
          <w:rFonts w:ascii="Book Antiqua" w:hAnsi="Book Antiqua" w:cs="Book Antiqua"/>
          <w:sz w:val="24"/>
          <w:szCs w:val="24"/>
        </w:rPr>
        <w:t>ctubre</w:t>
      </w:r>
      <w:r w:rsidRPr="00B90FC7">
        <w:rPr>
          <w:rFonts w:ascii="Book Antiqua" w:hAnsi="Book Antiqua" w:cs="Book Antiqua"/>
          <w:sz w:val="24"/>
          <w:szCs w:val="24"/>
        </w:rPr>
        <w:t xml:space="preserve"> de 2020 donde se transcribe el acuerdo tomado por Consejo Superior en sesión </w:t>
      </w:r>
      <w:r w:rsidR="005B7854" w:rsidRPr="00B90FC7">
        <w:rPr>
          <w:rFonts w:ascii="Book Antiqua" w:hAnsi="Book Antiqua" w:cs="Book Antiqua"/>
          <w:sz w:val="24"/>
          <w:szCs w:val="24"/>
        </w:rPr>
        <w:t>97</w:t>
      </w:r>
      <w:r w:rsidRPr="00B90FC7">
        <w:rPr>
          <w:rFonts w:ascii="Book Antiqua" w:hAnsi="Book Antiqua" w:cs="Book Antiqua"/>
          <w:sz w:val="24"/>
          <w:szCs w:val="24"/>
        </w:rPr>
        <w:t xml:space="preserve">-2020 del </w:t>
      </w:r>
      <w:r w:rsidR="00965471" w:rsidRPr="00B90FC7">
        <w:rPr>
          <w:rFonts w:ascii="Book Antiqua" w:hAnsi="Book Antiqua" w:cs="Book Antiqua"/>
          <w:sz w:val="24"/>
          <w:szCs w:val="24"/>
        </w:rPr>
        <w:t>8</w:t>
      </w:r>
      <w:r w:rsidRPr="00B90FC7">
        <w:rPr>
          <w:rFonts w:ascii="Book Antiqua" w:hAnsi="Book Antiqua" w:cs="Book Antiqua"/>
          <w:sz w:val="24"/>
          <w:szCs w:val="24"/>
        </w:rPr>
        <w:t xml:space="preserve"> de </w:t>
      </w:r>
      <w:r w:rsidR="00965471" w:rsidRPr="00B90FC7">
        <w:rPr>
          <w:rFonts w:ascii="Book Antiqua" w:hAnsi="Book Antiqua" w:cs="Book Antiqua"/>
          <w:sz w:val="24"/>
          <w:szCs w:val="24"/>
        </w:rPr>
        <w:t>octubre</w:t>
      </w:r>
      <w:r w:rsidRPr="00B90FC7">
        <w:rPr>
          <w:rFonts w:ascii="Book Antiqua" w:hAnsi="Book Antiqua" w:cs="Book Antiqua"/>
          <w:sz w:val="24"/>
          <w:szCs w:val="24"/>
        </w:rPr>
        <w:t xml:space="preserve"> de</w:t>
      </w:r>
      <w:r w:rsidR="00965471" w:rsidRPr="00B90FC7">
        <w:rPr>
          <w:rFonts w:ascii="Book Antiqua" w:hAnsi="Book Antiqua" w:cs="Book Antiqua"/>
          <w:sz w:val="24"/>
          <w:szCs w:val="24"/>
        </w:rPr>
        <w:t>l</w:t>
      </w:r>
      <w:r w:rsidRPr="00B90FC7">
        <w:rPr>
          <w:rFonts w:ascii="Book Antiqua" w:hAnsi="Book Antiqua" w:cs="Book Antiqua"/>
          <w:sz w:val="24"/>
          <w:szCs w:val="24"/>
        </w:rPr>
        <w:t xml:space="preserve"> 2020, artículo </w:t>
      </w:r>
      <w:r w:rsidR="00C84819" w:rsidRPr="00B90FC7">
        <w:rPr>
          <w:rFonts w:ascii="Book Antiqua" w:hAnsi="Book Antiqua" w:cs="Book Antiqua"/>
          <w:sz w:val="24"/>
          <w:szCs w:val="24"/>
        </w:rPr>
        <w:t>XLIX</w:t>
      </w:r>
      <w:r w:rsidRPr="00B90FC7">
        <w:rPr>
          <w:rFonts w:ascii="Book Antiqua" w:hAnsi="Book Antiqua" w:cs="Book Antiqua"/>
          <w:sz w:val="24"/>
          <w:szCs w:val="24"/>
        </w:rPr>
        <w:t xml:space="preserve">, sobre el </w:t>
      </w:r>
      <w:r w:rsidRPr="00B90FC7">
        <w:rPr>
          <w:rFonts w:ascii="Book Antiqua" w:hAnsi="Book Antiqua"/>
          <w:sz w:val="24"/>
          <w:szCs w:val="24"/>
          <w:lang w:eastAsia="en-US"/>
        </w:rPr>
        <w:t xml:space="preserve">oficio </w:t>
      </w:r>
      <w:r w:rsidR="007B4253" w:rsidRPr="00B90FC7">
        <w:rPr>
          <w:rFonts w:ascii="Book Antiqua" w:hAnsi="Book Antiqua"/>
          <w:sz w:val="24"/>
          <w:szCs w:val="24"/>
          <w:lang w:eastAsia="en-US"/>
        </w:rPr>
        <w:t>1490</w:t>
      </w:r>
      <w:r w:rsidRPr="00B90FC7">
        <w:rPr>
          <w:rFonts w:ascii="Book Antiqua" w:hAnsi="Book Antiqua"/>
          <w:sz w:val="24"/>
          <w:szCs w:val="24"/>
          <w:lang w:eastAsia="en-US"/>
        </w:rPr>
        <w:t xml:space="preserve">-PLA-MI-2020 del </w:t>
      </w:r>
      <w:r w:rsidR="00E62EA4" w:rsidRPr="00B90FC7">
        <w:rPr>
          <w:rFonts w:ascii="Book Antiqua" w:hAnsi="Book Antiqua"/>
          <w:sz w:val="24"/>
          <w:szCs w:val="24"/>
          <w:lang w:eastAsia="en-US"/>
        </w:rPr>
        <w:t>2</w:t>
      </w:r>
      <w:r w:rsidRPr="00B90FC7">
        <w:rPr>
          <w:rFonts w:ascii="Book Antiqua" w:hAnsi="Book Antiqua"/>
          <w:sz w:val="24"/>
          <w:szCs w:val="24"/>
          <w:lang w:eastAsia="en-US"/>
        </w:rPr>
        <w:t xml:space="preserve">3 de </w:t>
      </w:r>
      <w:r w:rsidR="00E62EA4" w:rsidRPr="00B90FC7">
        <w:rPr>
          <w:rFonts w:ascii="Book Antiqua" w:hAnsi="Book Antiqua"/>
          <w:sz w:val="24"/>
          <w:szCs w:val="24"/>
          <w:lang w:eastAsia="en-US"/>
        </w:rPr>
        <w:t>septiembre</w:t>
      </w:r>
      <w:r w:rsidRPr="00B90FC7">
        <w:rPr>
          <w:rFonts w:ascii="Book Antiqua" w:hAnsi="Book Antiqua"/>
          <w:sz w:val="24"/>
          <w:szCs w:val="24"/>
          <w:lang w:eastAsia="en-US"/>
        </w:rPr>
        <w:t xml:space="preserve"> de 2020</w:t>
      </w:r>
      <w:r w:rsidRPr="00B90FC7">
        <w:rPr>
          <w:rFonts w:ascii="Book Antiqua" w:hAnsi="Book Antiqua"/>
          <w:sz w:val="24"/>
          <w:szCs w:val="24"/>
        </w:rPr>
        <w:t xml:space="preserve">, </w:t>
      </w:r>
      <w:r w:rsidR="0075026F" w:rsidRPr="00B90FC7">
        <w:rPr>
          <w:rFonts w:ascii="Book Antiqua" w:hAnsi="Book Antiqua" w:cs="Book Antiqua"/>
          <w:sz w:val="24"/>
          <w:szCs w:val="24"/>
        </w:rPr>
        <w:t>relacionado con el resumen de los antecedentes y situación actual respecto a las plazas de Custodias y Custodios de personas detenidas para analizar el movimiento de estas plazas</w:t>
      </w:r>
      <w:r w:rsidRPr="00B90FC7">
        <w:rPr>
          <w:rFonts w:ascii="Book Antiqua" w:hAnsi="Book Antiqua" w:cs="Book Antiqua"/>
          <w:sz w:val="24"/>
          <w:szCs w:val="24"/>
        </w:rPr>
        <w:t xml:space="preserve">, se remitió el informe suscrito por la Inga. Elena Gabriela Picado González, Jefa </w:t>
      </w:r>
      <w:r w:rsidR="00B2475B" w:rsidRPr="00B90FC7">
        <w:rPr>
          <w:rFonts w:ascii="Book Antiqua" w:hAnsi="Book Antiqua" w:cs="Book Antiqua"/>
          <w:sz w:val="24"/>
          <w:szCs w:val="24"/>
        </w:rPr>
        <w:t xml:space="preserve">a.i. en su momento </w:t>
      </w:r>
      <w:r w:rsidRPr="00B90FC7">
        <w:rPr>
          <w:rFonts w:ascii="Book Antiqua" w:hAnsi="Book Antiqua" w:cs="Book Antiqua"/>
          <w:sz w:val="24"/>
          <w:szCs w:val="24"/>
        </w:rPr>
        <w:t xml:space="preserve">del Subproceso de Modernización Institucional, relacionado con lo acordado en esa sesión, sea: </w:t>
      </w:r>
    </w:p>
    <w:p w14:paraId="1D0D006A" w14:textId="77777777" w:rsidR="00F60179" w:rsidRPr="00B90FC7" w:rsidRDefault="00F60179" w:rsidP="00F60179">
      <w:pPr>
        <w:spacing w:line="276" w:lineRule="auto"/>
        <w:ind w:firstLine="708"/>
        <w:jc w:val="both"/>
        <w:rPr>
          <w:rFonts w:ascii="Book Antiqua" w:hAnsi="Book Antiqua" w:cs="Book Antiqua"/>
          <w:sz w:val="24"/>
          <w:szCs w:val="24"/>
        </w:rPr>
      </w:pPr>
    </w:p>
    <w:p w14:paraId="16D59C48" w14:textId="3BCC2185" w:rsidR="00F60179" w:rsidRPr="00B90FC7" w:rsidRDefault="00F60179" w:rsidP="00E76EAE">
      <w:pPr>
        <w:spacing w:line="276" w:lineRule="auto"/>
        <w:ind w:left="851" w:right="616"/>
        <w:jc w:val="both"/>
        <w:rPr>
          <w:rFonts w:ascii="Book Antiqua" w:hAnsi="Book Antiqua"/>
          <w:i/>
          <w:iCs/>
          <w:sz w:val="22"/>
          <w:szCs w:val="22"/>
        </w:rPr>
      </w:pPr>
      <w:r w:rsidRPr="00B90FC7">
        <w:rPr>
          <w:rFonts w:ascii="Book Antiqua" w:hAnsi="Book Antiqua"/>
          <w:b/>
          <w:bCs/>
          <w:i/>
          <w:iCs/>
          <w:sz w:val="24"/>
          <w:szCs w:val="24"/>
        </w:rPr>
        <w:t>“</w:t>
      </w:r>
      <w:r w:rsidR="001F0610" w:rsidRPr="00B90FC7">
        <w:rPr>
          <w:rFonts w:ascii="Book Antiqua" w:eastAsia="Calibri" w:hAnsi="Book Antiqua"/>
          <w:b/>
          <w:i/>
          <w:iCs/>
          <w:sz w:val="22"/>
          <w:szCs w:val="22"/>
          <w:lang w:val="es-419" w:eastAsia="en-US"/>
        </w:rPr>
        <w:t>1)</w:t>
      </w:r>
      <w:r w:rsidR="001F0610" w:rsidRPr="00B90FC7">
        <w:rPr>
          <w:rFonts w:ascii="Book Antiqua" w:eastAsia="Calibri" w:hAnsi="Book Antiqua"/>
          <w:i/>
          <w:iCs/>
          <w:sz w:val="22"/>
          <w:szCs w:val="22"/>
          <w:lang w:val="es-419" w:eastAsia="en-US"/>
        </w:rPr>
        <w:t xml:space="preserve"> Tener por rendido el informe</w:t>
      </w:r>
      <w:r w:rsidR="001F0610" w:rsidRPr="00B90FC7">
        <w:rPr>
          <w:rFonts w:ascii="Book Antiqua" w:eastAsia="Calibri" w:hAnsi="Book Antiqua"/>
          <w:bCs/>
          <w:i/>
          <w:iCs/>
          <w:sz w:val="22"/>
          <w:szCs w:val="22"/>
          <w:lang w:val="es-419" w:eastAsia="en-US"/>
        </w:rPr>
        <w:t xml:space="preserve"> N° </w:t>
      </w:r>
      <w:r w:rsidR="001F0610" w:rsidRPr="00B90FC7">
        <w:rPr>
          <w:rFonts w:ascii="Book Antiqua" w:eastAsia="Calibri" w:hAnsi="Book Antiqua"/>
          <w:i/>
          <w:iCs/>
          <w:sz w:val="22"/>
          <w:szCs w:val="22"/>
          <w:lang w:val="es-419" w:eastAsia="en-US"/>
        </w:rPr>
        <w:t xml:space="preserve">1490-PLA-MI-2020 de la Dirección de Planificación, relacionado con “el resumen de los antecedentes y situación actual respecto a las plazas de Custodias y Custodios de personas detenidas para analizar su movimiento.” </w:t>
      </w:r>
      <w:r w:rsidR="001F0610" w:rsidRPr="00B90FC7">
        <w:rPr>
          <w:rFonts w:ascii="Book Antiqua" w:eastAsia="Calibri" w:hAnsi="Book Antiqua"/>
          <w:b/>
          <w:i/>
          <w:iCs/>
          <w:sz w:val="22"/>
          <w:szCs w:val="22"/>
          <w:lang w:val="es-419" w:eastAsia="en-US"/>
        </w:rPr>
        <w:t>2)</w:t>
      </w:r>
      <w:r w:rsidR="001F0610" w:rsidRPr="00B90FC7">
        <w:rPr>
          <w:rFonts w:ascii="Book Antiqua" w:eastAsia="Calibri" w:hAnsi="Book Antiqua"/>
          <w:i/>
          <w:iCs/>
          <w:sz w:val="22"/>
          <w:szCs w:val="22"/>
          <w:lang w:val="es-419" w:eastAsia="en-US"/>
        </w:rPr>
        <w:t xml:space="preserve"> Tomar nota de los elementos conclusivos a los que se arribó en este informe, entre las más importantes se encuentran: </w:t>
      </w:r>
      <w:r w:rsidR="001F0610" w:rsidRPr="00B90FC7">
        <w:rPr>
          <w:rFonts w:ascii="Book Antiqua" w:eastAsia="Calibri" w:hAnsi="Book Antiqua"/>
          <w:b/>
          <w:i/>
          <w:iCs/>
          <w:sz w:val="22"/>
          <w:szCs w:val="22"/>
          <w:lang w:val="es-419" w:eastAsia="en-US"/>
        </w:rPr>
        <w:t>a)</w:t>
      </w:r>
      <w:r w:rsidR="001F0610" w:rsidRPr="00B90FC7">
        <w:rPr>
          <w:rFonts w:ascii="Book Antiqua" w:eastAsia="Calibri" w:hAnsi="Book Antiqua"/>
          <w:i/>
          <w:iCs/>
          <w:sz w:val="22"/>
          <w:szCs w:val="22"/>
          <w:lang w:val="es-419" w:eastAsia="en-US"/>
        </w:rPr>
        <w:t xml:space="preserve"> El Organismo de Investigación Judicial, cuenta con un total de 436 plazas de personas custodias, distribuidas en 27 unidades de cárceles y dos secciones de cárceles (Secciones del Primer y Segundo Circuito Judicial de San José). </w:t>
      </w:r>
      <w:r w:rsidR="001F0610" w:rsidRPr="00B90FC7">
        <w:rPr>
          <w:rFonts w:ascii="Book Antiqua" w:eastAsia="Calibri" w:hAnsi="Book Antiqua"/>
          <w:b/>
          <w:i/>
          <w:iCs/>
          <w:sz w:val="22"/>
          <w:szCs w:val="22"/>
          <w:lang w:val="es-419" w:eastAsia="en-US"/>
        </w:rPr>
        <w:t>b)</w:t>
      </w:r>
      <w:r w:rsidR="001F0610" w:rsidRPr="00B90FC7">
        <w:rPr>
          <w:rFonts w:ascii="Book Antiqua" w:eastAsia="Calibri" w:hAnsi="Book Antiqua"/>
          <w:i/>
          <w:iCs/>
          <w:sz w:val="22"/>
          <w:szCs w:val="22"/>
          <w:lang w:val="es-419" w:eastAsia="en-US"/>
        </w:rPr>
        <w:t xml:space="preserve"> Producto de los planes de descongestionamiento implementados por el “Proyecto de Mejora Integral del proceso Penal”, en los Tribunales Penales identificados como críticos del país, este Consejo aprobó 18 plazas de personas Custodias para el 2020, para que conformaran equipos de trabajo en conjunto con los Tribunales Penales, Ministerio Público y Defensa Pública, para garantizar la efectiva realización de los juicios y audiencias y lograr una disminución de circulante de causas pendientes de juicio. Este plan se ha afectado producto de la pandemia del COVIT-19, ante la cual en sesión 30-2020 celebrada el 31 de marzo de 2020, artículo XLI,  se aprobó un escenario en el cual se otorgan permisos con goce de salario solamente en aquellas oficinas de Tribunales </w:t>
      </w:r>
      <w:r w:rsidR="001F0610" w:rsidRPr="00B90FC7">
        <w:rPr>
          <w:rFonts w:ascii="Book Antiqua" w:eastAsia="Calibri" w:hAnsi="Book Antiqua"/>
          <w:i/>
          <w:iCs/>
          <w:sz w:val="22"/>
          <w:szCs w:val="22"/>
          <w:lang w:val="es-419" w:eastAsia="en-US"/>
        </w:rPr>
        <w:lastRenderedPageBreak/>
        <w:t xml:space="preserve">Penales que no tienen la estructura mínima para poder hacer juicios colegiados destacados en la zona para atender casos de personas privadas de libertad, como es el caso de Quepos, Sarapiquí, Siquirres, Turrialba y Santa Cruz; por lo que actualmente se cuenta con ocho plazas con permiso con goce salarial de personas Custodias de Detenidos para cubrir los lugares indicados. </w:t>
      </w:r>
      <w:r w:rsidR="001F0610" w:rsidRPr="00B90FC7">
        <w:rPr>
          <w:rFonts w:ascii="Book Antiqua" w:eastAsia="Calibri" w:hAnsi="Book Antiqua"/>
          <w:b/>
          <w:i/>
          <w:iCs/>
          <w:sz w:val="22"/>
          <w:szCs w:val="22"/>
          <w:lang w:val="es-419" w:eastAsia="en-US"/>
        </w:rPr>
        <w:t>c)</w:t>
      </w:r>
      <w:r w:rsidR="001F0610" w:rsidRPr="00B90FC7">
        <w:rPr>
          <w:rFonts w:ascii="Book Antiqua" w:eastAsia="Calibri" w:hAnsi="Book Antiqua"/>
          <w:i/>
          <w:iCs/>
          <w:sz w:val="22"/>
          <w:szCs w:val="22"/>
          <w:lang w:val="es-419" w:eastAsia="en-US"/>
        </w:rPr>
        <w:t xml:space="preserve"> La Unidad de Cárceles de Heredia, proyecta una demanda de 17 custodios por día para el 2020, uno menos del que mantuvo por día durante el año 2019, sin embargo, la carga de trabajo actual se asume con cuatro plazas menos, al no continuar el plan de descongestionamiento en Tribunales Penales en el Circuito de Heredia, es decir, se pasa de 24 a 20 plazas, por lo que al considerar la distribución de las plazas en los diferentes roles de trabajo, esta Unidad no estaría en la capacidad operacional para asumir la proyección de la demanda para el año 2020, en condiciones normales. </w:t>
      </w:r>
      <w:r w:rsidR="001F0610" w:rsidRPr="00B90FC7">
        <w:rPr>
          <w:rFonts w:ascii="Book Antiqua" w:eastAsia="Calibri" w:hAnsi="Book Antiqua"/>
          <w:b/>
          <w:i/>
          <w:iCs/>
          <w:sz w:val="22"/>
          <w:szCs w:val="22"/>
          <w:lang w:val="es-419" w:eastAsia="en-US"/>
        </w:rPr>
        <w:t>d)</w:t>
      </w:r>
      <w:r w:rsidR="001F0610" w:rsidRPr="00B90FC7">
        <w:rPr>
          <w:rFonts w:ascii="Book Antiqua" w:eastAsia="Calibri" w:hAnsi="Book Antiqua"/>
          <w:i/>
          <w:iCs/>
          <w:sz w:val="22"/>
          <w:szCs w:val="22"/>
          <w:lang w:val="es-419" w:eastAsia="en-US"/>
        </w:rPr>
        <w:t xml:space="preserve"> Las Unidades de Cárceles de Limón, Puntarenas, Liberia, Quepos, Cañas, Garabito y Cóbano, de acuerdo con la proyección de la demanda que generarían los despachos judiciales de cada localidad en el año 2020 y de acuerdo con la cantidad de personal custodio con que cuentan, estarían en la capacidad operativa de asumir la carga de trabajo. </w:t>
      </w:r>
      <w:r w:rsidR="001F0610" w:rsidRPr="00B90FC7">
        <w:rPr>
          <w:rFonts w:ascii="Book Antiqua" w:eastAsia="Calibri" w:hAnsi="Book Antiqua"/>
          <w:b/>
          <w:i/>
          <w:iCs/>
          <w:sz w:val="22"/>
          <w:szCs w:val="22"/>
          <w:lang w:val="es-419" w:eastAsia="en-US"/>
        </w:rPr>
        <w:t>e)</w:t>
      </w:r>
      <w:r w:rsidR="001F0610" w:rsidRPr="00B90FC7">
        <w:rPr>
          <w:rFonts w:ascii="Book Antiqua" w:eastAsia="Calibri" w:hAnsi="Book Antiqua"/>
          <w:i/>
          <w:iCs/>
          <w:sz w:val="22"/>
          <w:szCs w:val="22"/>
          <w:lang w:val="es-419" w:eastAsia="en-US"/>
        </w:rPr>
        <w:t xml:space="preserve"> Las Unidades de Cárceles de Bribri y Bataán cuentan con dos plazas para atender los ingresos de personas detenidas y prácticas judiciales, por lo que se visualiza la necesidad de que al menos se cuente con una plaza más de persona detenida en cada Unidad de Cárceles. </w:t>
      </w:r>
      <w:r w:rsidR="001F0610" w:rsidRPr="00B90FC7">
        <w:rPr>
          <w:rFonts w:ascii="Book Antiqua" w:eastAsia="Calibri" w:hAnsi="Book Antiqua"/>
          <w:b/>
          <w:i/>
          <w:iCs/>
          <w:sz w:val="22"/>
          <w:szCs w:val="22"/>
          <w:lang w:val="es-419" w:eastAsia="en-US"/>
        </w:rPr>
        <w:t>f)</w:t>
      </w:r>
      <w:r w:rsidR="001F0610" w:rsidRPr="00B90FC7">
        <w:rPr>
          <w:rFonts w:ascii="Book Antiqua" w:eastAsia="Calibri" w:hAnsi="Book Antiqua"/>
          <w:i/>
          <w:iCs/>
          <w:sz w:val="22"/>
          <w:szCs w:val="22"/>
          <w:lang w:val="es-419" w:eastAsia="en-US"/>
        </w:rPr>
        <w:t xml:space="preserve"> Las Unidades de Cárceles de La Unión y Osa, solo cuenta con dos plazas de personas custodias, en el caso de la zona de La Unión es la Subdelegación que cuenta con la menor cantidad de plazas de personal custodio con respecto a todas las demás Subdelegaciones y que, por ende, es importante que como parte del “Proyecto de Mejora Integral del Proceso Penal” se analicen las cargas de trabajo que permitan identificar si es requerido fortalecer la estructura de la Unidad de Cárceles de La Unión, de igual forma, para las Unidades de Cárceles de Osa y Puriscal. </w:t>
      </w:r>
      <w:r w:rsidR="001F0610" w:rsidRPr="00B90FC7">
        <w:rPr>
          <w:rFonts w:ascii="Book Antiqua" w:eastAsia="Calibri" w:hAnsi="Book Antiqua"/>
          <w:b/>
          <w:i/>
          <w:iCs/>
          <w:sz w:val="22"/>
          <w:szCs w:val="22"/>
          <w:lang w:val="es-419" w:eastAsia="en-US"/>
        </w:rPr>
        <w:t>g)</w:t>
      </w:r>
      <w:r w:rsidR="001F0610" w:rsidRPr="00B90FC7">
        <w:rPr>
          <w:rFonts w:ascii="Book Antiqua" w:eastAsia="Calibri" w:hAnsi="Book Antiqua"/>
          <w:i/>
          <w:iCs/>
          <w:sz w:val="22"/>
          <w:szCs w:val="22"/>
          <w:lang w:val="es-419" w:eastAsia="en-US"/>
        </w:rPr>
        <w:t xml:space="preserve"> A marzo del 2020, existen 63 plazas del personal Custodio de Detenidos que se encuentran pendientes de completar el curso de armas y defensa (representa un 14,45% del total de plazas de personas custodias), según la información recibida por las oficinas del Organismo de Investigación Judicial, esto impide que este personal pueda salir a realizar traslados de personas privadas de libertad, por lo que reduce la capacidad operacional de las Unidades de Cárceles, por tanto, esto es un tema critico de reforzar. </w:t>
      </w:r>
      <w:r w:rsidR="001F0610" w:rsidRPr="00B90FC7">
        <w:rPr>
          <w:rFonts w:ascii="Book Antiqua" w:eastAsia="Calibri" w:hAnsi="Book Antiqua"/>
          <w:b/>
          <w:i/>
          <w:iCs/>
          <w:sz w:val="22"/>
          <w:szCs w:val="22"/>
          <w:lang w:val="es-419" w:eastAsia="en-US"/>
        </w:rPr>
        <w:t>h)</w:t>
      </w:r>
      <w:r w:rsidR="001F0610" w:rsidRPr="00B90FC7">
        <w:rPr>
          <w:rFonts w:ascii="Book Antiqua" w:eastAsia="Calibri" w:hAnsi="Book Antiqua"/>
          <w:i/>
          <w:iCs/>
          <w:sz w:val="22"/>
          <w:szCs w:val="22"/>
          <w:lang w:val="es-419" w:eastAsia="en-US"/>
        </w:rPr>
        <w:t xml:space="preserve"> Durante el 2019, un total de 807 personas en puestos ordinarios de Custodias o Custodios de Detenidos, disfrutaron en diferentes momentos del año, de un total de 13355 días de vacaciones e incapacidades (sin contar incapacidades por maternidad), y solamente se dieron sustituciones en 8105 días de los anteriormente indicados, es decir que solamente el 61% de las ocasiones donde se dieron vacaciones o incapacidades, se pudo realizar una sustitución; lo anterior según indican las propias Unidades de Cárceles hasta el día abordadas por el Proyecto de Mejora Integral del Proceso Penal, se debe a la naturaleza de estos puestos, los cuales requieren de una </w:t>
      </w:r>
      <w:r w:rsidR="001F0610" w:rsidRPr="00B90FC7">
        <w:rPr>
          <w:rFonts w:ascii="Book Antiqua" w:eastAsia="Calibri" w:hAnsi="Book Antiqua"/>
          <w:i/>
          <w:iCs/>
          <w:sz w:val="22"/>
          <w:szCs w:val="22"/>
          <w:lang w:val="es-419" w:eastAsia="en-US"/>
        </w:rPr>
        <w:lastRenderedPageBreak/>
        <w:t xml:space="preserve">serie de requisitos indispensables y que aún en la actualidad, existe personal interino de custodios de detenidos, que no puede ejercer de manera total e integral sus funciones por tener pendiente la aprobación de los cursos de armas y defensa personal. </w:t>
      </w:r>
      <w:r w:rsidR="001F0610" w:rsidRPr="00B90FC7">
        <w:rPr>
          <w:rFonts w:ascii="Book Antiqua" w:eastAsia="Calibri" w:hAnsi="Book Antiqua"/>
          <w:b/>
          <w:i/>
          <w:iCs/>
          <w:sz w:val="22"/>
          <w:szCs w:val="22"/>
          <w:lang w:val="es-419" w:eastAsia="en-US"/>
        </w:rPr>
        <w:t>i)</w:t>
      </w:r>
      <w:r w:rsidR="001F0610" w:rsidRPr="00B90FC7">
        <w:rPr>
          <w:rFonts w:ascii="Book Antiqua" w:eastAsia="Calibri" w:hAnsi="Book Antiqua"/>
          <w:i/>
          <w:iCs/>
          <w:sz w:val="22"/>
          <w:szCs w:val="22"/>
          <w:lang w:val="es-419" w:eastAsia="en-US"/>
        </w:rPr>
        <w:t xml:space="preserve"> Se ha solicitado en dos ocasiones recalificar plazas de Custodia o Custodio de Personas Detenidas a otros puestos para que asuman otras funciones; lo que resta capacidad operativa a las Secciones de Cárceles del I y II Circuito Judicial de San José a las que pertenecían dichas plazas. </w:t>
      </w:r>
      <w:r w:rsidR="001F0610" w:rsidRPr="00B90FC7">
        <w:rPr>
          <w:rFonts w:ascii="Book Antiqua" w:eastAsia="Calibri" w:hAnsi="Book Antiqua"/>
          <w:b/>
          <w:i/>
          <w:iCs/>
          <w:sz w:val="22"/>
          <w:szCs w:val="22"/>
          <w:lang w:val="es-419" w:eastAsia="en-US"/>
        </w:rPr>
        <w:t>j)</w:t>
      </w:r>
      <w:r w:rsidR="001F0610" w:rsidRPr="00B90FC7">
        <w:rPr>
          <w:rFonts w:ascii="Book Antiqua" w:eastAsia="Calibri" w:hAnsi="Book Antiqua"/>
          <w:i/>
          <w:iCs/>
          <w:sz w:val="22"/>
          <w:szCs w:val="22"/>
          <w:lang w:val="es-419" w:eastAsia="en-US"/>
        </w:rPr>
        <w:t xml:space="preserve"> Ante la alta demanda y necesidades de mejora de las diferentes oficinas encargadas de custodiar personas detenidas a lo largo y ancho del territorio nacional, mediante estudio y como resultado del Proyecto de Mejora Integral del Proceso Penal, se recomendó y  aprobó por este Consejo el otorgamiento de permisos con goce de salario (14 para el 2018, 26 para el 2019 y 18 para el 2020, al día de hoy afectados por la pandemia del COVI</w:t>
      </w:r>
      <w:r w:rsidR="007B48A5" w:rsidRPr="00B90FC7">
        <w:rPr>
          <w:rFonts w:ascii="Book Antiqua" w:eastAsia="Calibri" w:hAnsi="Book Antiqua"/>
          <w:i/>
          <w:iCs/>
          <w:sz w:val="22"/>
          <w:szCs w:val="22"/>
          <w:lang w:val="es-419" w:eastAsia="en-US"/>
        </w:rPr>
        <w:t>D</w:t>
      </w:r>
      <w:r w:rsidR="001F0610" w:rsidRPr="00B90FC7">
        <w:rPr>
          <w:rFonts w:ascii="Book Antiqua" w:eastAsia="Calibri" w:hAnsi="Book Antiqua"/>
          <w:i/>
          <w:iCs/>
          <w:sz w:val="22"/>
          <w:szCs w:val="22"/>
          <w:lang w:val="es-419" w:eastAsia="en-US"/>
        </w:rPr>
        <w:t xml:space="preserve">-19, se mantienen ocho permisos con goce de salario de personas Custodias o Custodios de detenidas como se indicó. </w:t>
      </w:r>
      <w:r w:rsidR="001F0610" w:rsidRPr="00B90FC7">
        <w:rPr>
          <w:rFonts w:ascii="Book Antiqua" w:eastAsia="Calibri" w:hAnsi="Book Antiqua"/>
          <w:b/>
          <w:i/>
          <w:iCs/>
          <w:sz w:val="22"/>
          <w:szCs w:val="22"/>
          <w:lang w:val="es-419" w:eastAsia="en-US"/>
        </w:rPr>
        <w:t>k)</w:t>
      </w:r>
      <w:r w:rsidR="001F0610" w:rsidRPr="00B90FC7">
        <w:rPr>
          <w:rFonts w:ascii="Book Antiqua" w:eastAsia="Calibri" w:hAnsi="Book Antiqua"/>
          <w:i/>
          <w:iCs/>
          <w:sz w:val="22"/>
          <w:szCs w:val="22"/>
          <w:lang w:val="es-419" w:eastAsia="en-US"/>
        </w:rPr>
        <w:t xml:space="preserve"> La Unidad Regional de Atenas, cuenta con el apoyo de la Unidad de Cárceles de Alajuela para realizar las custodias cuando se programen audiencias en el Juzgado Penal de Atenas, localidad en la que existe Juzgado Penal y oficinas del Ministerio Público y la Defensa Pública, además de contar con celdas para el resguardo de personas detenidas, por lo cual, se recomienda valorar la dotación de una estructura mínima de personal custodio para la atención de asuntos de esta zona, así como los provenientes de Orotina, esto debido a que en el caso de la Unidad Regional de Orotina no cuenta con celdas para personas detenidas, contemplado además que , toda persona detenida en Orotina es atendida en la zona de Atenas que es donde se encuentra el Ministerio Público y el Juzgado Penal que tienen la competencia territorial. </w:t>
      </w:r>
      <w:r w:rsidR="001F0610" w:rsidRPr="00B90FC7">
        <w:rPr>
          <w:rFonts w:ascii="Book Antiqua" w:eastAsia="Calibri" w:hAnsi="Book Antiqua"/>
          <w:b/>
          <w:i/>
          <w:iCs/>
          <w:sz w:val="22"/>
          <w:szCs w:val="22"/>
          <w:lang w:val="es-419" w:eastAsia="en-US"/>
        </w:rPr>
        <w:t>l)</w:t>
      </w:r>
      <w:r w:rsidR="001F0610" w:rsidRPr="00B90FC7">
        <w:rPr>
          <w:rFonts w:ascii="Book Antiqua" w:eastAsia="Calibri" w:hAnsi="Book Antiqua"/>
          <w:i/>
          <w:iCs/>
          <w:sz w:val="22"/>
          <w:szCs w:val="22"/>
          <w:lang w:val="es-419" w:eastAsia="en-US"/>
        </w:rPr>
        <w:t xml:space="preserve"> La Unidad Regional de Buenos Aires cuenta con una plaza de persona custodia, lo que ocasiona que cuando se requiere un traslado de personas detenidas, deba recurrir a la colaboración de un investigador, lo cual evidencia la necesidad de una plaza de persona custodia de detenida para poder cumplir con el protocolo de seguridad que implican las custodias. </w:t>
      </w:r>
      <w:r w:rsidR="001F0610" w:rsidRPr="00B90FC7">
        <w:rPr>
          <w:rFonts w:ascii="Book Antiqua" w:eastAsia="Calibri" w:hAnsi="Book Antiqua"/>
          <w:b/>
          <w:i/>
          <w:iCs/>
          <w:sz w:val="22"/>
          <w:szCs w:val="22"/>
          <w:lang w:val="es-419" w:eastAsia="en-US"/>
        </w:rPr>
        <w:t>m)</w:t>
      </w:r>
      <w:r w:rsidR="001F0610" w:rsidRPr="00B90FC7">
        <w:rPr>
          <w:rFonts w:ascii="Book Antiqua" w:eastAsia="Calibri" w:hAnsi="Book Antiqua"/>
          <w:i/>
          <w:iCs/>
          <w:sz w:val="22"/>
          <w:szCs w:val="22"/>
          <w:lang w:val="es-419" w:eastAsia="en-US"/>
        </w:rPr>
        <w:t xml:space="preserve"> El Tribunal Penal de Corredores y el Tribunal Penal de Golfito están integrados por cuatro Juezas o Jueces y tres personas juzgadoras respectivamente, donde se estima que con las 10 plazas de custodios de detenidos asignadas a las Unidad de Cárceles de Corredores se puede asumir la carga de trabajo, sin embargo, por las distancias en que se ubican los Centros de Atención Integral donde se encuentran las personas privadas de libertad y tomando en consideración que la Delegación de Corredores debe atender los traslados y custodias de personas detenidas para cinco localidades de la región sur, a saber: Puerto Jiménez, Ciudad Cortés, Golfito, Coto Brus y Corredores; resulta necesaria la dotación de mayor personal para poder cubrir adecuadamente la demanda que se presenta debida a los altos tiempos de traslado. </w:t>
      </w:r>
      <w:r w:rsidR="001F0610" w:rsidRPr="00B90FC7">
        <w:rPr>
          <w:rFonts w:ascii="Book Antiqua" w:eastAsia="Calibri" w:hAnsi="Book Antiqua"/>
          <w:b/>
          <w:i/>
          <w:iCs/>
          <w:sz w:val="22"/>
          <w:szCs w:val="22"/>
          <w:lang w:val="es-419" w:eastAsia="en-US"/>
        </w:rPr>
        <w:t>n)</w:t>
      </w:r>
      <w:r w:rsidR="001F0610" w:rsidRPr="00B90FC7">
        <w:rPr>
          <w:rFonts w:ascii="Book Antiqua" w:eastAsia="Calibri" w:hAnsi="Book Antiqua"/>
          <w:i/>
          <w:iCs/>
          <w:sz w:val="22"/>
          <w:szCs w:val="22"/>
          <w:lang w:val="es-419" w:eastAsia="en-US"/>
        </w:rPr>
        <w:t xml:space="preserve"> Con respecto a los estudios de cargas de trabajo de las Unidades de Cárceles que no están contempladas en este informe, entre estas la solicitud realizada en oficio 2543-2020 de la Secretaría </w:t>
      </w:r>
      <w:r w:rsidR="001F0610" w:rsidRPr="00B90FC7">
        <w:rPr>
          <w:rFonts w:ascii="Book Antiqua" w:eastAsia="Calibri" w:hAnsi="Book Antiqua"/>
          <w:i/>
          <w:iCs/>
          <w:sz w:val="22"/>
          <w:szCs w:val="22"/>
          <w:lang w:val="es-419" w:eastAsia="en-US"/>
        </w:rPr>
        <w:lastRenderedPageBreak/>
        <w:t xml:space="preserve">General de la Corte para la creación de una Unidad de Cárceles en la zona de Los Chiles, se indica que la Unidad Regional de Los Chiles dispone de celdas para personas detenidas, así como también en la localidad hay oficinas del Juzgado Penal, el Ministerio Público y la Defensa Pública, por lo que se recomienda valorar la dotación de una estructura mínima de personal custodio para la atención de asuntos de esta zona. Además, según cronograma del Proyecto de Mejora Integral del Proceso Penal, se realizará un abordaje integral de la Oficina, que permita analizar los datos y la carga de trabajo que está demandando la zona de Los Chiles. </w:t>
      </w:r>
      <w:r w:rsidR="001F0610" w:rsidRPr="00B90FC7">
        <w:rPr>
          <w:rFonts w:ascii="Book Antiqua" w:eastAsia="Calibri" w:hAnsi="Book Antiqua"/>
          <w:b/>
          <w:i/>
          <w:iCs/>
          <w:sz w:val="22"/>
          <w:szCs w:val="22"/>
          <w:lang w:val="es-419" w:eastAsia="en-US"/>
        </w:rPr>
        <w:t xml:space="preserve">3) </w:t>
      </w:r>
      <w:r w:rsidR="001F0610" w:rsidRPr="00B90FC7">
        <w:rPr>
          <w:rFonts w:ascii="Book Antiqua" w:eastAsia="Calibri" w:hAnsi="Book Antiqua"/>
          <w:i/>
          <w:iCs/>
          <w:sz w:val="22"/>
          <w:szCs w:val="22"/>
          <w:lang w:val="es-419" w:eastAsia="en-US"/>
        </w:rPr>
        <w:t>Este Consejo avala las recomendaciones técnicas referentes a la necesidad de recurso humano que se extraen de este informe, sin embargo, las limitaciones presupuestarias institucionales actuales, impiden que se pueda dotar dentro de las estructuras de trabajo en (la Delegación Regional de Heredia, Delegación Regional del Organismo de Investigación Judicial de Corredores, Oficina Regional del Organismo de Investigación Judicial de Bribrí, Oficina Regional del Organismo de Investigación Judicial de Bataán, Oficina Regional del Organismo de Investigación Judicial de Puriscal, Unidad Regional del Organismo de Investigación Judicial de Los Chiles, Unidad Regional del Organismo de Investigación Judicial de Buenos Aires y Unidad Regional del Organismo de Investigación Judicial de Atenas) las plazas de personas custodias de detenidos sugeridas por la Dirección de Planificación en este informe.</w:t>
      </w:r>
      <w:r w:rsidR="001F0610" w:rsidRPr="00B90FC7">
        <w:rPr>
          <w:rFonts w:ascii="Book Antiqua" w:eastAsia="Calibri" w:hAnsi="Book Antiqua"/>
          <w:bCs/>
          <w:i/>
          <w:iCs/>
          <w:sz w:val="22"/>
          <w:szCs w:val="22"/>
          <w:lang w:val="es-419" w:eastAsia="en-US"/>
        </w:rPr>
        <w:t xml:space="preserve"> </w:t>
      </w:r>
      <w:r w:rsidR="001F0610" w:rsidRPr="00B90FC7">
        <w:rPr>
          <w:rFonts w:ascii="Book Antiqua" w:eastAsia="Calibri" w:hAnsi="Book Antiqua"/>
          <w:b/>
          <w:bCs/>
          <w:i/>
          <w:iCs/>
          <w:sz w:val="22"/>
          <w:szCs w:val="22"/>
          <w:lang w:val="es-419" w:eastAsia="en-US"/>
        </w:rPr>
        <w:t>b)</w:t>
      </w:r>
      <w:r w:rsidR="001F0610" w:rsidRPr="00B90FC7">
        <w:rPr>
          <w:rFonts w:ascii="Book Antiqua" w:eastAsia="Calibri" w:hAnsi="Book Antiqua"/>
          <w:bCs/>
          <w:i/>
          <w:iCs/>
          <w:sz w:val="22"/>
          <w:szCs w:val="22"/>
          <w:lang w:val="es-419" w:eastAsia="en-US"/>
        </w:rPr>
        <w:t xml:space="preserve"> En atención a la solicitud comunicada en oficio 2543-20 de la Secretaría General de la Corte, sobre la creación de una Unidad de Cárceles y la atención 24/7 en la zona de Los Chiles, la Dirección de Planificación analizará según el cronograma de abordaje, de forma que estos estudios permitan identificar si se requiere fortalecer la estructura de las Unidades de Cárceles del país pendientes de abordar al momento del presente estudio, tomando en consideración variables cualitativas y cuantitativas. Es así como, en el caso de la Unidad Regional de Los Chiles, será al momento del abordaje cuando se pueda realizar el estudio de cargas de trabajo y el análisis de </w:t>
      </w:r>
      <w:bookmarkStart w:id="0" w:name="_Hlk46409400"/>
      <w:r w:rsidR="001F0610" w:rsidRPr="00B90FC7">
        <w:rPr>
          <w:rFonts w:ascii="Book Antiqua" w:eastAsia="Calibri" w:hAnsi="Book Antiqua"/>
          <w:bCs/>
          <w:i/>
          <w:iCs/>
          <w:sz w:val="22"/>
          <w:szCs w:val="22"/>
          <w:lang w:val="es-419" w:eastAsia="en-US"/>
        </w:rPr>
        <w:t xml:space="preserve">ampliación de cobertura 24/7, para valorar la necesidad de dotación de mayor cantidad </w:t>
      </w:r>
      <w:bookmarkEnd w:id="0"/>
      <w:r w:rsidR="001F0610" w:rsidRPr="00B90FC7">
        <w:rPr>
          <w:rFonts w:ascii="Book Antiqua" w:eastAsia="Calibri" w:hAnsi="Book Antiqua"/>
          <w:bCs/>
          <w:i/>
          <w:iCs/>
          <w:sz w:val="22"/>
          <w:szCs w:val="22"/>
          <w:lang w:val="es-419" w:eastAsia="en-US"/>
        </w:rPr>
        <w:t xml:space="preserve">de personal custodio bajo el análisis integral y comparativo con el Modelo de Atención del Organismo de Investigación Judicial, aprobado por el Consejo Superior, en sesión 27-2020 celebrada el 24 de marzo de 2020, artículo LXIX. </w:t>
      </w:r>
      <w:r w:rsidR="001F0610" w:rsidRPr="00B90FC7">
        <w:rPr>
          <w:rFonts w:ascii="Book Antiqua" w:eastAsia="Calibri" w:hAnsi="Book Antiqua"/>
          <w:b/>
          <w:bCs/>
          <w:i/>
          <w:iCs/>
          <w:sz w:val="22"/>
          <w:szCs w:val="22"/>
          <w:lang w:val="es-419" w:eastAsia="en-US"/>
        </w:rPr>
        <w:t>c)</w:t>
      </w:r>
      <w:r w:rsidR="001F0610" w:rsidRPr="00B90FC7">
        <w:rPr>
          <w:rFonts w:ascii="Book Antiqua" w:eastAsia="Calibri" w:hAnsi="Book Antiqua"/>
          <w:bCs/>
          <w:i/>
          <w:iCs/>
          <w:sz w:val="22"/>
          <w:szCs w:val="22"/>
          <w:lang w:val="es-419" w:eastAsia="en-US"/>
        </w:rPr>
        <w:t xml:space="preserve"> La</w:t>
      </w:r>
      <w:r w:rsidR="001F0610" w:rsidRPr="00B90FC7">
        <w:rPr>
          <w:rFonts w:ascii="Book Antiqua" w:eastAsia="Calibri" w:hAnsi="Book Antiqua"/>
          <w:i/>
          <w:iCs/>
          <w:sz w:val="22"/>
          <w:szCs w:val="22"/>
          <w:lang w:val="es-419" w:eastAsia="en-US"/>
        </w:rPr>
        <w:t xml:space="preserve"> Comisión de la Jurisdicción Penal y Presidencia de la Corte Suprema de Justicia coordinarán las acciones pertinentes con el Ministerio de Justicia y Paz, en cuanto al ingreso de las personas privadas de libertad de asuntos complejos o con máxima seguridad, en centros penales cercanos a las jurisdicciones que están realizando audiencias y se encuentran en zonas alejadas a los centros penales donde de forma oficial están recluidos estos privados de libertad. También se recomienda en el eventual caso de que una persona detenida cuente con varias causas, analizar bajo un criterio de mayoría sobre competencia territorial de las causas, para determinar el Centro Penal al cual se le debe trasladar definitivamente. </w:t>
      </w:r>
      <w:r w:rsidR="001F0610" w:rsidRPr="00B90FC7">
        <w:rPr>
          <w:rFonts w:ascii="Book Antiqua" w:eastAsia="Calibri" w:hAnsi="Book Antiqua"/>
          <w:b/>
          <w:i/>
          <w:iCs/>
          <w:sz w:val="22"/>
          <w:szCs w:val="22"/>
          <w:lang w:val="es-419" w:eastAsia="en-US"/>
        </w:rPr>
        <w:t>d)</w:t>
      </w:r>
      <w:r w:rsidR="001F0610" w:rsidRPr="00B90FC7">
        <w:rPr>
          <w:rFonts w:ascii="Book Antiqua" w:eastAsia="Calibri" w:hAnsi="Book Antiqua"/>
          <w:i/>
          <w:iCs/>
          <w:sz w:val="22"/>
          <w:szCs w:val="22"/>
          <w:lang w:val="es-419" w:eastAsia="en-US"/>
        </w:rPr>
        <w:t xml:space="preserve"> La Comisión de la </w:t>
      </w:r>
      <w:r w:rsidR="001F0610" w:rsidRPr="00B90FC7">
        <w:rPr>
          <w:rFonts w:ascii="Book Antiqua" w:eastAsia="Calibri" w:hAnsi="Book Antiqua"/>
          <w:i/>
          <w:iCs/>
          <w:sz w:val="22"/>
          <w:szCs w:val="22"/>
          <w:lang w:val="es-419" w:eastAsia="en-US"/>
        </w:rPr>
        <w:lastRenderedPageBreak/>
        <w:t>Jurisdicción Penal valorará</w:t>
      </w:r>
      <w:r w:rsidR="001F0610" w:rsidRPr="00B90FC7">
        <w:rPr>
          <w:rFonts w:ascii="Book Antiqua" w:eastAsia="Calibri" w:hAnsi="Book Antiqua"/>
          <w:b/>
          <w:i/>
          <w:iCs/>
          <w:sz w:val="22"/>
          <w:szCs w:val="22"/>
          <w:lang w:val="es-419" w:eastAsia="en-US"/>
        </w:rPr>
        <w:t xml:space="preserve"> </w:t>
      </w:r>
      <w:r w:rsidR="001F0610" w:rsidRPr="00B90FC7">
        <w:rPr>
          <w:rFonts w:ascii="Book Antiqua" w:eastAsia="Calibri" w:hAnsi="Book Antiqua"/>
          <w:i/>
          <w:iCs/>
          <w:sz w:val="22"/>
          <w:szCs w:val="22"/>
          <w:lang w:val="es-419" w:eastAsia="en-US"/>
        </w:rPr>
        <w:t>la divulgación e implementación de las consideraciones</w:t>
      </w:r>
      <w:r w:rsidR="001F0610" w:rsidRPr="00B90FC7">
        <w:rPr>
          <w:rFonts w:ascii="Book Antiqua" w:eastAsia="Calibri" w:hAnsi="Book Antiqua"/>
          <w:b/>
          <w:bCs/>
          <w:i/>
          <w:iCs/>
          <w:sz w:val="22"/>
          <w:szCs w:val="22"/>
          <w:lang w:val="es-419" w:eastAsia="en-US"/>
        </w:rPr>
        <w:t xml:space="preserve"> </w:t>
      </w:r>
      <w:r w:rsidR="001F0610" w:rsidRPr="00B90FC7">
        <w:rPr>
          <w:rFonts w:ascii="Book Antiqua" w:eastAsia="Calibri" w:hAnsi="Book Antiqua"/>
          <w:bCs/>
          <w:i/>
          <w:iCs/>
          <w:sz w:val="22"/>
          <w:szCs w:val="22"/>
          <w:lang w:val="es-419" w:eastAsia="en-US"/>
        </w:rPr>
        <w:t>esgrimidas en la recomendación 10.3 de este informe</w:t>
      </w:r>
      <w:r w:rsidR="001F0610" w:rsidRPr="00B90FC7">
        <w:rPr>
          <w:rFonts w:ascii="Book Antiqua" w:eastAsia="Calibri" w:hAnsi="Book Antiqua"/>
          <w:i/>
          <w:iCs/>
          <w:sz w:val="22"/>
          <w:szCs w:val="22"/>
          <w:lang w:val="es-419" w:eastAsia="en-US"/>
        </w:rPr>
        <w:t xml:space="preserve"> a las autoridades judiciales, cuando se requiera realizar un señalamiento para una práctica judicial con persona detenida, con la finalidad de que </w:t>
      </w:r>
      <w:r w:rsidR="001F0610" w:rsidRPr="00B90FC7">
        <w:rPr>
          <w:rFonts w:ascii="Book Antiqua" w:eastAsia="Calibri" w:hAnsi="Book Antiqua"/>
          <w:i/>
          <w:iCs/>
          <w:sz w:val="22"/>
          <w:szCs w:val="22"/>
          <w:lang w:val="es-419"/>
        </w:rPr>
        <w:t xml:space="preserve">las Unidades de Cárceles brinden un mejor servicio a cada uno de los despachos judiciales. </w:t>
      </w:r>
      <w:r w:rsidR="001F0610" w:rsidRPr="00B90FC7">
        <w:rPr>
          <w:rFonts w:ascii="Book Antiqua" w:eastAsia="Calibri" w:hAnsi="Book Antiqua"/>
          <w:b/>
          <w:i/>
          <w:iCs/>
          <w:sz w:val="22"/>
          <w:szCs w:val="22"/>
          <w:lang w:val="es-419" w:eastAsia="en-US"/>
        </w:rPr>
        <w:t>e)</w:t>
      </w:r>
      <w:r w:rsidR="001F0610" w:rsidRPr="00B90FC7">
        <w:rPr>
          <w:rFonts w:ascii="Book Antiqua" w:eastAsia="Calibri" w:hAnsi="Book Antiqua"/>
          <w:i/>
          <w:iCs/>
          <w:sz w:val="22"/>
          <w:szCs w:val="22"/>
          <w:lang w:val="es-419" w:eastAsia="en-US"/>
        </w:rPr>
        <w:t xml:space="preserve"> El Ministerio Público deberá: </w:t>
      </w:r>
      <w:r w:rsidR="001F0610" w:rsidRPr="00B90FC7">
        <w:rPr>
          <w:rFonts w:ascii="Book Antiqua" w:eastAsia="Calibri" w:hAnsi="Book Antiqua"/>
          <w:b/>
          <w:i/>
          <w:iCs/>
          <w:sz w:val="22"/>
          <w:szCs w:val="22"/>
          <w:lang w:val="es-419" w:eastAsia="en-US"/>
        </w:rPr>
        <w:t>e.1)</w:t>
      </w:r>
      <w:r w:rsidR="001F0610" w:rsidRPr="00B90FC7">
        <w:rPr>
          <w:rFonts w:ascii="Book Antiqua" w:eastAsia="Calibri" w:hAnsi="Book Antiqua"/>
          <w:i/>
          <w:iCs/>
          <w:sz w:val="22"/>
          <w:szCs w:val="22"/>
          <w:lang w:val="es-419"/>
        </w:rPr>
        <w:t>Valorar cuales diligencias con persona privada de libertad y recluida en un Centro de Atención Institucional, se pueden realizar mediante el uso de medios digitales como la videoconferencia, videollamada (Teams) u otros, lo anterior con la finalidad de hacer un uso más efectivo del personal y servicios que brindan las Unidades de Cárceles.</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b/>
          <w:i/>
          <w:iCs/>
          <w:sz w:val="22"/>
          <w:szCs w:val="22"/>
          <w:lang w:val="es-419" w:eastAsia="en-US"/>
        </w:rPr>
        <w:t>e.2)</w:t>
      </w:r>
      <w:r w:rsidR="001F0610" w:rsidRPr="00B90FC7">
        <w:rPr>
          <w:rFonts w:ascii="Book Antiqua" w:eastAsia="Calibri" w:hAnsi="Book Antiqua"/>
          <w:i/>
          <w:iCs/>
          <w:sz w:val="22"/>
          <w:szCs w:val="22"/>
          <w:lang w:val="es-419" w:eastAsia="en-US"/>
        </w:rPr>
        <w:t xml:space="preserve"> Valorar</w:t>
      </w:r>
      <w:r w:rsidR="001F0610" w:rsidRPr="00B90FC7">
        <w:rPr>
          <w:rFonts w:ascii="Book Antiqua" w:eastAsia="Calibri" w:hAnsi="Book Antiqua"/>
          <w:i/>
          <w:iCs/>
          <w:sz w:val="22"/>
          <w:szCs w:val="22"/>
          <w:lang w:val="es-419"/>
        </w:rPr>
        <w:t>, tomando en consideración el recurso humano con que cuenta</w:t>
      </w:r>
      <w:r w:rsidR="001F0610" w:rsidRPr="00B90FC7">
        <w:rPr>
          <w:rFonts w:ascii="Book Antiqua" w:eastAsia="Calibri" w:hAnsi="Book Antiqua"/>
          <w:i/>
          <w:iCs/>
          <w:sz w:val="22"/>
          <w:szCs w:val="22"/>
          <w:lang w:val="es-419" w:eastAsia="en-US"/>
        </w:rPr>
        <w:t>n</w:t>
      </w:r>
      <w:r w:rsidR="001F0610" w:rsidRPr="00B90FC7">
        <w:rPr>
          <w:rFonts w:ascii="Book Antiqua" w:eastAsia="Calibri" w:hAnsi="Book Antiqua"/>
          <w:i/>
          <w:iCs/>
          <w:sz w:val="22"/>
          <w:szCs w:val="22"/>
          <w:lang w:val="es-419"/>
        </w:rPr>
        <w:t xml:space="preserve"> las Unidades de Cárceles del país que, cuando una persona detenida sea presentada por la Policía Administrativa (municipal, fiscal, fuerza pública o PCD), se brinde en la medida de lo posible, prioridad para toma de los datos y la indagatoria, y con esto aprovechar la presencia de la Policía Administrativa, de esta manera, se reducen los tiempos de atención de la persona detenida, se maximiza el recurso de la Policía Administrativa y se optimiza la utilización del talento humano de las Unidades de Cárceles</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b/>
          <w:i/>
          <w:iCs/>
          <w:sz w:val="22"/>
          <w:szCs w:val="22"/>
          <w:lang w:val="es-419" w:eastAsia="en-US"/>
        </w:rPr>
        <w:t>f)</w:t>
      </w:r>
      <w:r w:rsidR="001F0610" w:rsidRPr="00B90FC7">
        <w:rPr>
          <w:rFonts w:ascii="Book Antiqua" w:eastAsia="Calibri" w:hAnsi="Book Antiqua"/>
          <w:i/>
          <w:iCs/>
          <w:sz w:val="22"/>
          <w:szCs w:val="22"/>
          <w:lang w:val="es-419" w:eastAsia="en-US"/>
        </w:rPr>
        <w:t xml:space="preserve"> La Escuela Judicial y Unidad de Capacitación del OIJ deberá: </w:t>
      </w:r>
      <w:r w:rsidR="001F0610" w:rsidRPr="00B90FC7">
        <w:rPr>
          <w:rFonts w:ascii="Book Antiqua" w:eastAsia="Calibri" w:hAnsi="Book Antiqua"/>
          <w:b/>
          <w:i/>
          <w:iCs/>
          <w:sz w:val="22"/>
          <w:szCs w:val="22"/>
          <w:lang w:val="es-419" w:eastAsia="en-US"/>
        </w:rPr>
        <w:t>f.1)</w:t>
      </w:r>
      <w:r w:rsidR="001F0610" w:rsidRPr="00B90FC7">
        <w:rPr>
          <w:rFonts w:ascii="Book Antiqua" w:eastAsia="Calibri" w:hAnsi="Book Antiqua"/>
          <w:i/>
          <w:iCs/>
          <w:sz w:val="22"/>
          <w:szCs w:val="22"/>
          <w:lang w:val="es-419" w:eastAsia="en-US"/>
        </w:rPr>
        <w:t xml:space="preserve"> V</w:t>
      </w:r>
      <w:r w:rsidR="001F0610" w:rsidRPr="00B90FC7">
        <w:rPr>
          <w:rFonts w:ascii="Book Antiqua" w:eastAsia="Calibri" w:hAnsi="Book Antiqua"/>
          <w:i/>
          <w:iCs/>
          <w:sz w:val="22"/>
          <w:szCs w:val="22"/>
          <w:lang w:val="es-419"/>
        </w:rPr>
        <w:t>alorar la programación de los cursos de armas y defensa personal requeridos, de manera que el personal Custodio de Detenidos</w:t>
      </w:r>
      <w:r w:rsidR="001F0610" w:rsidRPr="00B90FC7">
        <w:rPr>
          <w:rFonts w:ascii="Book Antiqua" w:eastAsia="Calibri" w:hAnsi="Book Antiqua"/>
          <w:i/>
          <w:iCs/>
          <w:sz w:val="22"/>
          <w:szCs w:val="22"/>
          <w:lang w:val="es-419" w:eastAsia="en-US"/>
        </w:rPr>
        <w:t xml:space="preserve"> pendiente de realizar el curso de portación de armas y defensa</w:t>
      </w:r>
      <w:r w:rsidR="001F0610" w:rsidRPr="00B90FC7">
        <w:rPr>
          <w:rFonts w:ascii="Book Antiqua" w:eastAsia="Calibri" w:hAnsi="Book Antiqua"/>
          <w:i/>
          <w:iCs/>
          <w:sz w:val="22"/>
          <w:szCs w:val="22"/>
          <w:lang w:val="es-419"/>
        </w:rPr>
        <w:t xml:space="preserve"> esté capacitado a la brevedad posible y pueda sumarse a la capacidad operativa de las Unidades de Cárceles en labores como el traslado de personas detenidas, para las que el curso señalado resulta indispensable, ya que este punto resulta de necesidad urgente para el Organismo de Investigación Judicial</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b/>
          <w:i/>
          <w:iCs/>
          <w:sz w:val="22"/>
          <w:szCs w:val="22"/>
          <w:lang w:val="es-419" w:eastAsia="en-US"/>
        </w:rPr>
        <w:t>f.2)</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i/>
          <w:iCs/>
          <w:sz w:val="22"/>
          <w:szCs w:val="22"/>
          <w:lang w:val="es-419"/>
        </w:rPr>
        <w:t>Valorar la posibilidad de incrementar la periodicidad y cantidad de cursos de armas y defensa personal obligatorios que anualmente se imparten para el personal Custodio de Detenidos de todo el país, en función de la demanda que se presenta de personas pendientes de realizar los cursos; con la finalidad de contar con un banco de personas disponibles para ocupar (ya sea por sustitución o por nombramiento en una plaza) puestos de personas Custodias o Custodios de Detenidos, al momento que se requiera.</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b/>
          <w:i/>
          <w:iCs/>
          <w:sz w:val="22"/>
          <w:szCs w:val="22"/>
          <w:lang w:val="es-419" w:eastAsia="en-US"/>
        </w:rPr>
        <w:t>g)</w:t>
      </w:r>
      <w:r w:rsidR="001F0610" w:rsidRPr="00B90FC7">
        <w:rPr>
          <w:rFonts w:ascii="Book Antiqua" w:eastAsia="Calibri" w:hAnsi="Book Antiqua"/>
          <w:i/>
          <w:iCs/>
          <w:sz w:val="22"/>
          <w:szCs w:val="22"/>
          <w:lang w:val="es-419" w:eastAsia="en-US"/>
        </w:rPr>
        <w:t xml:space="preserve"> El Organismo de Investigación Judicial procederá a: </w:t>
      </w:r>
      <w:r w:rsidR="001F0610" w:rsidRPr="00B90FC7">
        <w:rPr>
          <w:rFonts w:ascii="Book Antiqua" w:eastAsia="Calibri" w:hAnsi="Book Antiqua"/>
          <w:b/>
          <w:i/>
          <w:iCs/>
          <w:sz w:val="22"/>
          <w:szCs w:val="22"/>
          <w:lang w:val="es-419" w:eastAsia="en-US"/>
        </w:rPr>
        <w:t>g.1)</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i/>
          <w:iCs/>
          <w:sz w:val="22"/>
          <w:szCs w:val="22"/>
          <w:lang w:val="es-419"/>
        </w:rPr>
        <w:t>Impulsar el proyecto mencionado por el señor Flavio Quesada Sánchez</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i/>
          <w:iCs/>
          <w:sz w:val="22"/>
          <w:szCs w:val="22"/>
          <w:lang w:val="es-419"/>
        </w:rPr>
        <w:t>Secretar</w:t>
      </w:r>
      <w:r w:rsidR="001F0610" w:rsidRPr="00B90FC7">
        <w:rPr>
          <w:rFonts w:ascii="Book Antiqua" w:eastAsia="Calibri" w:hAnsi="Book Antiqua"/>
          <w:i/>
          <w:iCs/>
          <w:sz w:val="22"/>
          <w:szCs w:val="22"/>
          <w:lang w:val="es-419" w:eastAsia="en-US"/>
        </w:rPr>
        <w:t>io</w:t>
      </w:r>
      <w:r w:rsidR="001F0610" w:rsidRPr="00B90FC7">
        <w:rPr>
          <w:rFonts w:ascii="Book Antiqua" w:eastAsia="Calibri" w:hAnsi="Book Antiqua"/>
          <w:i/>
          <w:iCs/>
          <w:sz w:val="22"/>
          <w:szCs w:val="22"/>
          <w:lang w:val="es-419"/>
        </w:rPr>
        <w:t xml:space="preserve"> General del Organismo de Investigación Judicial (ver apéndice 21), relacionado con la capacitación de los custodios policiales de detenidos, de manera que, dos o tres funcionarios de la Sección de Cárceles del Primer Circuito Judicial de San José que trabajan en la actualización del manual de contención de personas detenidas a remitir al Consejo Superior por parte del OIJ, sean los que instruyan o brinden dirección funcional a los demás funcionarios a nivel nacional, con el fin de que todas las Unidades de Cárceles del país trabajen de forma estandarizada. </w:t>
      </w:r>
      <w:r w:rsidR="001F0610" w:rsidRPr="00B90FC7">
        <w:rPr>
          <w:rFonts w:ascii="Book Antiqua" w:eastAsia="Calibri" w:hAnsi="Book Antiqua"/>
          <w:b/>
          <w:i/>
          <w:iCs/>
          <w:sz w:val="22"/>
          <w:szCs w:val="22"/>
          <w:lang w:val="es-419" w:eastAsia="en-US"/>
        </w:rPr>
        <w:t>g.2)</w:t>
      </w:r>
      <w:r w:rsidR="001F0610" w:rsidRPr="00B90FC7">
        <w:rPr>
          <w:rFonts w:ascii="Book Antiqua" w:eastAsia="Calibri" w:hAnsi="Book Antiqua"/>
          <w:i/>
          <w:iCs/>
          <w:sz w:val="22"/>
          <w:szCs w:val="22"/>
          <w:lang w:val="es-419"/>
        </w:rPr>
        <w:t xml:space="preserve"> Valorar no realizar propuestas futuras de recalificación de puestos utilizando las plazas de custodios de detenidos, ya que como se visibiliza es una necesidad el recurso en esta </w:t>
      </w:r>
      <w:r w:rsidR="001F0610" w:rsidRPr="00B90FC7">
        <w:rPr>
          <w:rFonts w:ascii="Book Antiqua" w:eastAsia="Calibri" w:hAnsi="Book Antiqua"/>
          <w:i/>
          <w:iCs/>
          <w:sz w:val="22"/>
          <w:szCs w:val="22"/>
          <w:lang w:val="es-419"/>
        </w:rPr>
        <w:lastRenderedPageBreak/>
        <w:t>función primordial en el Organismo de Investigación Judicial y hacer estas solicitudes</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i/>
          <w:iCs/>
          <w:sz w:val="22"/>
          <w:szCs w:val="22"/>
          <w:lang w:val="es-419"/>
        </w:rPr>
        <w:t xml:space="preserve">resta capacidad operativa a las Secciones de Cárceles del país, limitando aún más los grupos de trabajo con los que se cuenta. </w:t>
      </w:r>
      <w:r w:rsidR="001F0610" w:rsidRPr="00B90FC7">
        <w:rPr>
          <w:rFonts w:ascii="Book Antiqua" w:eastAsia="Calibri" w:hAnsi="Book Antiqua"/>
          <w:b/>
          <w:i/>
          <w:iCs/>
          <w:sz w:val="22"/>
          <w:szCs w:val="22"/>
          <w:lang w:val="es-419"/>
        </w:rPr>
        <w:t xml:space="preserve">g.3) </w:t>
      </w:r>
      <w:r w:rsidR="001F0610" w:rsidRPr="00B90FC7">
        <w:rPr>
          <w:rFonts w:ascii="Book Antiqua" w:eastAsia="Calibri" w:hAnsi="Book Antiqua"/>
          <w:i/>
          <w:iCs/>
          <w:sz w:val="22"/>
          <w:szCs w:val="22"/>
          <w:lang w:val="es-419"/>
        </w:rPr>
        <w:t xml:space="preserve">Valorar la posibilidad de maximizar el recurso humano con que cuenta ese Organismo (plazas vacantes), con la finalidad de reasignarlo para las necesidades que se denotan en el presente informe. </w:t>
      </w:r>
      <w:r w:rsidR="001F0610" w:rsidRPr="00B90FC7">
        <w:rPr>
          <w:rFonts w:ascii="Book Antiqua" w:eastAsia="Calibri" w:hAnsi="Book Antiqua"/>
          <w:b/>
          <w:i/>
          <w:iCs/>
          <w:sz w:val="22"/>
          <w:szCs w:val="22"/>
          <w:lang w:val="es-419"/>
        </w:rPr>
        <w:t>h)</w:t>
      </w:r>
      <w:r w:rsidR="001F0610" w:rsidRPr="00B90FC7">
        <w:rPr>
          <w:rFonts w:ascii="Book Antiqua" w:eastAsia="Calibri" w:hAnsi="Book Antiqua"/>
          <w:i/>
          <w:iCs/>
          <w:sz w:val="22"/>
          <w:szCs w:val="22"/>
          <w:lang w:val="es-419"/>
        </w:rPr>
        <w:t xml:space="preserve"> </w:t>
      </w:r>
      <w:r w:rsidR="001F0610" w:rsidRPr="00B90FC7">
        <w:rPr>
          <w:rFonts w:ascii="Book Antiqua" w:eastAsia="Calibri" w:hAnsi="Book Antiqua"/>
          <w:i/>
          <w:iCs/>
          <w:sz w:val="22"/>
          <w:szCs w:val="22"/>
          <w:lang w:val="es-419" w:eastAsia="en-US"/>
        </w:rPr>
        <w:t>La Dirección de Gestión Humana realizará</w:t>
      </w:r>
      <w:r w:rsidR="001F0610" w:rsidRPr="00B90FC7">
        <w:rPr>
          <w:rFonts w:ascii="Book Antiqua" w:eastAsia="Calibri" w:hAnsi="Book Antiqua"/>
          <w:i/>
          <w:iCs/>
          <w:sz w:val="22"/>
          <w:szCs w:val="22"/>
          <w:lang w:val="es-419"/>
        </w:rPr>
        <w:t xml:space="preserve"> una valoración de los perfiles competenciales y de los componentes salariales (disponibilidad y variación de jornada) de las plazas de Coordinador o Coordinadora de las Unidades de Cárceles, las cuales se encuentran realizando labores de Custodias o Custodios de Detenidos. </w:t>
      </w:r>
      <w:r w:rsidR="001F0610" w:rsidRPr="00B90FC7">
        <w:rPr>
          <w:rFonts w:ascii="Book Antiqua" w:eastAsia="Calibri" w:hAnsi="Book Antiqua"/>
          <w:b/>
          <w:i/>
          <w:iCs/>
          <w:sz w:val="22"/>
          <w:szCs w:val="22"/>
          <w:lang w:val="es-419" w:eastAsia="en-US"/>
        </w:rPr>
        <w:t>i)</w:t>
      </w:r>
      <w:r w:rsidR="001F0610" w:rsidRPr="00B90FC7">
        <w:rPr>
          <w:rFonts w:ascii="Book Antiqua" w:eastAsia="Calibri" w:hAnsi="Book Antiqua"/>
          <w:i/>
          <w:iCs/>
          <w:sz w:val="22"/>
          <w:szCs w:val="22"/>
          <w:lang w:val="es-419" w:eastAsia="en-US"/>
        </w:rPr>
        <w:t xml:space="preserve"> La Unidad de Potencial Interno (UPI) de la Administración del Organismo de Investigación Judicial mantendrá</w:t>
      </w:r>
      <w:r w:rsidR="001F0610" w:rsidRPr="00B90FC7">
        <w:rPr>
          <w:rFonts w:ascii="Book Antiqua" w:eastAsia="Calibri" w:hAnsi="Book Antiqua"/>
          <w:i/>
          <w:iCs/>
          <w:sz w:val="22"/>
          <w:szCs w:val="22"/>
          <w:lang w:val="es-419"/>
        </w:rPr>
        <w:t xml:space="preserve"> actualizado el banco de personas custodias que cumplan con todos los requisitos (curso de armas y curso de defensa personal), que permita a las Unidades de Cárceles del país, poder realizar sustituciones por vacaciones o incapacidades</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b/>
          <w:i/>
          <w:iCs/>
          <w:sz w:val="22"/>
          <w:szCs w:val="22"/>
          <w:lang w:val="es-419" w:eastAsia="en-US"/>
        </w:rPr>
        <w:t>j)</w:t>
      </w:r>
      <w:r w:rsidR="001F0610" w:rsidRPr="00B90FC7">
        <w:rPr>
          <w:rFonts w:ascii="Book Antiqua" w:eastAsia="Calibri" w:hAnsi="Book Antiqua"/>
          <w:i/>
          <w:iCs/>
          <w:sz w:val="22"/>
          <w:szCs w:val="22"/>
          <w:lang w:val="es-419" w:eastAsia="en-US"/>
        </w:rPr>
        <w:t xml:space="preserve"> La Dirección de Planificación, c</w:t>
      </w:r>
      <w:r w:rsidR="001F0610" w:rsidRPr="00B90FC7">
        <w:rPr>
          <w:rFonts w:ascii="Book Antiqua" w:eastAsia="Calibri" w:hAnsi="Book Antiqua"/>
          <w:i/>
          <w:iCs/>
          <w:sz w:val="22"/>
          <w:szCs w:val="22"/>
          <w:lang w:val="es-419"/>
        </w:rPr>
        <w:t>omo parte del “Proyecto de Mejora Integral del Proceso Penal” analizará según el cronograma de abordaje, las cargas de trabajo que permitan identificar de forma particular si se requiere fortalecer la estructura de la</w:t>
      </w:r>
      <w:r w:rsidR="001F0610" w:rsidRPr="00B90FC7">
        <w:rPr>
          <w:rFonts w:ascii="Book Antiqua" w:eastAsia="Calibri" w:hAnsi="Book Antiqua"/>
          <w:i/>
          <w:iCs/>
          <w:sz w:val="22"/>
          <w:szCs w:val="22"/>
          <w:lang w:val="es-419" w:eastAsia="en-US"/>
        </w:rPr>
        <w:t>s</w:t>
      </w:r>
      <w:r w:rsidR="001F0610" w:rsidRPr="00B90FC7">
        <w:rPr>
          <w:rFonts w:ascii="Book Antiqua" w:eastAsia="Calibri" w:hAnsi="Book Antiqua"/>
          <w:i/>
          <w:iCs/>
          <w:sz w:val="22"/>
          <w:szCs w:val="22"/>
          <w:lang w:val="es-419"/>
        </w:rPr>
        <w:t xml:space="preserve"> Unidad</w:t>
      </w:r>
      <w:r w:rsidR="001F0610" w:rsidRPr="00B90FC7">
        <w:rPr>
          <w:rFonts w:ascii="Book Antiqua" w:eastAsia="Calibri" w:hAnsi="Book Antiqua"/>
          <w:i/>
          <w:iCs/>
          <w:sz w:val="22"/>
          <w:szCs w:val="22"/>
          <w:lang w:val="es-419" w:eastAsia="en-US"/>
        </w:rPr>
        <w:t>es</w:t>
      </w:r>
      <w:r w:rsidR="001F0610" w:rsidRPr="00B90FC7">
        <w:rPr>
          <w:rFonts w:ascii="Book Antiqua" w:eastAsia="Calibri" w:hAnsi="Book Antiqua"/>
          <w:i/>
          <w:iCs/>
          <w:sz w:val="22"/>
          <w:szCs w:val="22"/>
          <w:lang w:val="es-419"/>
        </w:rPr>
        <w:t xml:space="preserve"> de Cárceles del país pendientes de abordar al momento del presente estudio,</w:t>
      </w:r>
      <w:r w:rsidR="001F0610" w:rsidRPr="00B90FC7">
        <w:rPr>
          <w:rFonts w:ascii="Book Antiqua" w:eastAsia="Calibri" w:hAnsi="Book Antiqua"/>
          <w:i/>
          <w:iCs/>
          <w:sz w:val="22"/>
          <w:szCs w:val="22"/>
          <w:lang w:val="es-419" w:eastAsia="en-US"/>
        </w:rPr>
        <w:t xml:space="preserve"> ya que</w:t>
      </w:r>
      <w:r w:rsidR="001F0610" w:rsidRPr="00B90FC7">
        <w:rPr>
          <w:rFonts w:ascii="Book Antiqua" w:eastAsia="Calibri" w:hAnsi="Book Antiqua"/>
          <w:i/>
          <w:iCs/>
          <w:sz w:val="22"/>
          <w:szCs w:val="22"/>
          <w:lang w:val="es-419"/>
        </w:rPr>
        <w:t xml:space="preserve"> este informe constituye un primer avance y atiende las necesidades planteadas partiendo de la información disponible al momento de realizar el estudio</w:t>
      </w:r>
      <w:r w:rsidR="001F0610" w:rsidRPr="00B90FC7">
        <w:rPr>
          <w:rFonts w:ascii="Book Antiqua" w:eastAsia="Calibri" w:hAnsi="Book Antiqua"/>
          <w:i/>
          <w:iCs/>
          <w:sz w:val="22"/>
          <w:szCs w:val="22"/>
          <w:lang w:val="es-419" w:eastAsia="en-US"/>
        </w:rPr>
        <w:t xml:space="preserve">. </w:t>
      </w:r>
      <w:r w:rsidR="001F0610" w:rsidRPr="00B90FC7">
        <w:rPr>
          <w:rFonts w:ascii="Book Antiqua" w:eastAsia="Calibri" w:hAnsi="Book Antiqua"/>
          <w:b/>
          <w:i/>
          <w:iCs/>
          <w:sz w:val="22"/>
          <w:szCs w:val="22"/>
          <w:lang w:val="es-419" w:eastAsia="en-US"/>
        </w:rPr>
        <w:t>4)</w:t>
      </w:r>
      <w:r w:rsidR="001F0610" w:rsidRPr="00B90FC7">
        <w:rPr>
          <w:rFonts w:ascii="Book Antiqua" w:eastAsia="Calibri" w:hAnsi="Book Antiqua"/>
          <w:i/>
          <w:iCs/>
          <w:sz w:val="22"/>
          <w:szCs w:val="22"/>
          <w:lang w:val="es-419" w:eastAsia="en-US"/>
        </w:rPr>
        <w:t xml:space="preserve"> Comunicar el presente acuerdo al Ministerio Público, Comisión de la Jurisdicción Penal, Dirección General del Organismo de Investigación Judicial, Escuela Judicial, Unidad de Capacitación del Organismo de Investigación Judicial, Dirección de Gestión Humana, Unidad de Potencial Interno de la Administración del Organismo de Investigación Judicial y Dirección de Planificación.</w:t>
      </w:r>
      <w:r w:rsidR="00B2475B" w:rsidRPr="00B90FC7">
        <w:rPr>
          <w:rFonts w:ascii="Book Antiqua" w:hAnsi="Book Antiqua"/>
          <w:i/>
          <w:iCs/>
          <w:sz w:val="24"/>
          <w:szCs w:val="24"/>
        </w:rPr>
        <w:t>”.</w:t>
      </w:r>
    </w:p>
    <w:p w14:paraId="29445A8E" w14:textId="77777777" w:rsidR="00F60179" w:rsidRPr="00B90FC7" w:rsidRDefault="00F60179" w:rsidP="00F60179">
      <w:pPr>
        <w:spacing w:line="276" w:lineRule="auto"/>
        <w:ind w:right="49"/>
        <w:jc w:val="both"/>
        <w:rPr>
          <w:rFonts w:ascii="Book Antiqua" w:hAnsi="Book Antiqua"/>
          <w:sz w:val="24"/>
          <w:szCs w:val="24"/>
        </w:rPr>
      </w:pPr>
    </w:p>
    <w:p w14:paraId="19D8FE44" w14:textId="5C6392E0" w:rsidR="00B2475B" w:rsidRPr="00B90FC7" w:rsidRDefault="00B779AE" w:rsidP="00B2475B">
      <w:pPr>
        <w:spacing w:line="276" w:lineRule="auto"/>
        <w:ind w:right="49"/>
        <w:jc w:val="both"/>
        <w:rPr>
          <w:rFonts w:ascii="Book Antiqua" w:hAnsi="Book Antiqua"/>
          <w:sz w:val="24"/>
          <w:szCs w:val="24"/>
          <w:lang w:eastAsia="es-CR"/>
        </w:rPr>
      </w:pPr>
      <w:r w:rsidRPr="00B90FC7">
        <w:rPr>
          <w:rFonts w:ascii="Book Antiqua" w:hAnsi="Book Antiqua"/>
          <w:sz w:val="24"/>
          <w:szCs w:val="24"/>
        </w:rPr>
        <w:t>Relacionado con lo anterior,</w:t>
      </w:r>
      <w:r w:rsidR="00584AC3" w:rsidRPr="00B90FC7">
        <w:rPr>
          <w:rFonts w:ascii="Book Antiqua" w:hAnsi="Book Antiqua"/>
          <w:sz w:val="24"/>
          <w:szCs w:val="24"/>
        </w:rPr>
        <w:t xml:space="preserve"> y </w:t>
      </w:r>
      <w:r w:rsidR="00F5108E" w:rsidRPr="00B90FC7">
        <w:rPr>
          <w:rFonts w:ascii="Book Antiqua" w:hAnsi="Book Antiqua"/>
          <w:sz w:val="24"/>
          <w:szCs w:val="24"/>
        </w:rPr>
        <w:t>c</w:t>
      </w:r>
      <w:r w:rsidR="00B32040" w:rsidRPr="00B90FC7">
        <w:rPr>
          <w:rFonts w:ascii="Book Antiqua" w:hAnsi="Book Antiqua"/>
          <w:sz w:val="24"/>
          <w:szCs w:val="24"/>
          <w:lang w:eastAsia="es-CR"/>
        </w:rPr>
        <w:t>onsiderando lo indicado por el Ministerio de Hacienda, mediante oficio DM-0436-2020 del 15 de abril del 2020, en el cual se señala el Título IV de la Ley 9635 “Fortalecimiento de las Finanzas Públicas” donde se establecen la regla fiscal y los criterios que deben considerarse para la formulación del presupuesto 202</w:t>
      </w:r>
      <w:r w:rsidR="004445A4" w:rsidRPr="00B90FC7">
        <w:rPr>
          <w:rFonts w:ascii="Book Antiqua" w:hAnsi="Book Antiqua"/>
          <w:sz w:val="24"/>
          <w:szCs w:val="24"/>
          <w:lang w:eastAsia="es-CR"/>
        </w:rPr>
        <w:t>2</w:t>
      </w:r>
      <w:r w:rsidR="00B32040" w:rsidRPr="00B90FC7">
        <w:rPr>
          <w:rFonts w:ascii="Book Antiqua" w:hAnsi="Book Antiqua"/>
          <w:sz w:val="24"/>
          <w:szCs w:val="24"/>
          <w:lang w:eastAsia="es-CR"/>
        </w:rPr>
        <w:t xml:space="preserve"> y conociendo las limitaciones presupuestarias institucionales; a </w:t>
      </w:r>
      <w:r w:rsidR="00071081" w:rsidRPr="00B90FC7">
        <w:rPr>
          <w:rFonts w:ascii="Book Antiqua" w:hAnsi="Book Antiqua"/>
          <w:sz w:val="24"/>
          <w:szCs w:val="24"/>
          <w:lang w:eastAsia="es-CR"/>
        </w:rPr>
        <w:t>continuación,</w:t>
      </w:r>
      <w:r w:rsidR="00B32040" w:rsidRPr="00B90FC7">
        <w:rPr>
          <w:rFonts w:ascii="Book Antiqua" w:hAnsi="Book Antiqua"/>
          <w:sz w:val="24"/>
          <w:szCs w:val="24"/>
          <w:lang w:eastAsia="es-CR"/>
        </w:rPr>
        <w:t xml:space="preserve"> se muestra la necesidad de </w:t>
      </w:r>
      <w:r w:rsidR="009B0E7F" w:rsidRPr="00B90FC7">
        <w:rPr>
          <w:rFonts w:ascii="Book Antiqua" w:hAnsi="Book Antiqua"/>
          <w:sz w:val="24"/>
          <w:szCs w:val="24"/>
          <w:lang w:eastAsia="es-CR"/>
        </w:rPr>
        <w:t xml:space="preserve">presupuestar para el 2022 el </w:t>
      </w:r>
      <w:r w:rsidR="00B32040" w:rsidRPr="00B90FC7">
        <w:rPr>
          <w:rFonts w:ascii="Book Antiqua" w:hAnsi="Book Antiqua"/>
          <w:sz w:val="24"/>
          <w:szCs w:val="24"/>
          <w:lang w:eastAsia="es-CR"/>
        </w:rPr>
        <w:t>recurso identificad</w:t>
      </w:r>
      <w:r w:rsidR="009328EC" w:rsidRPr="00B90FC7">
        <w:rPr>
          <w:rFonts w:ascii="Book Antiqua" w:hAnsi="Book Antiqua"/>
          <w:sz w:val="24"/>
          <w:szCs w:val="24"/>
          <w:lang w:eastAsia="es-CR"/>
        </w:rPr>
        <w:t>o</w:t>
      </w:r>
      <w:r w:rsidR="00B32040" w:rsidRPr="00B90FC7">
        <w:rPr>
          <w:rFonts w:ascii="Book Antiqua" w:hAnsi="Book Antiqua"/>
          <w:sz w:val="24"/>
          <w:szCs w:val="24"/>
          <w:lang w:eastAsia="es-CR"/>
        </w:rPr>
        <w:t xml:space="preserve"> e</w:t>
      </w:r>
      <w:r w:rsidR="009328EC" w:rsidRPr="00B90FC7">
        <w:rPr>
          <w:rFonts w:ascii="Book Antiqua" w:hAnsi="Book Antiqua"/>
          <w:sz w:val="24"/>
          <w:szCs w:val="24"/>
          <w:lang w:eastAsia="es-CR"/>
        </w:rPr>
        <w:t>n el</w:t>
      </w:r>
      <w:r w:rsidR="00B32040" w:rsidRPr="00B90FC7">
        <w:rPr>
          <w:rFonts w:ascii="Book Antiqua" w:hAnsi="Book Antiqua"/>
          <w:sz w:val="24"/>
          <w:szCs w:val="24"/>
          <w:lang w:eastAsia="es-CR"/>
        </w:rPr>
        <w:t xml:space="preserve"> estudio</w:t>
      </w:r>
      <w:r w:rsidR="00F5108E" w:rsidRPr="00B90FC7">
        <w:rPr>
          <w:rFonts w:ascii="Book Antiqua" w:hAnsi="Book Antiqua"/>
          <w:sz w:val="24"/>
          <w:szCs w:val="24"/>
          <w:lang w:eastAsia="es-CR"/>
        </w:rPr>
        <w:t xml:space="preserve"> 1490</w:t>
      </w:r>
      <w:r w:rsidR="00BF619D" w:rsidRPr="00B90FC7">
        <w:rPr>
          <w:rFonts w:ascii="Book Antiqua" w:hAnsi="Book Antiqua"/>
          <w:sz w:val="24"/>
          <w:szCs w:val="24"/>
          <w:lang w:eastAsia="es-CR"/>
        </w:rPr>
        <w:t>-PLA-MI-2020</w:t>
      </w:r>
      <w:r w:rsidR="00B32040" w:rsidRPr="00B90FC7">
        <w:rPr>
          <w:rFonts w:ascii="Book Antiqua" w:hAnsi="Book Antiqua"/>
          <w:sz w:val="24"/>
          <w:szCs w:val="24"/>
          <w:lang w:eastAsia="es-CR"/>
        </w:rPr>
        <w:t xml:space="preserve"> realizado</w:t>
      </w:r>
      <w:r w:rsidR="009328EC" w:rsidRPr="00B90FC7">
        <w:rPr>
          <w:rFonts w:ascii="Book Antiqua" w:hAnsi="Book Antiqua"/>
          <w:sz w:val="24"/>
          <w:szCs w:val="24"/>
          <w:lang w:eastAsia="es-CR"/>
        </w:rPr>
        <w:t xml:space="preserve"> por esta Dirección</w:t>
      </w:r>
      <w:r w:rsidR="00B32040" w:rsidRPr="00B90FC7">
        <w:rPr>
          <w:rFonts w:ascii="Book Antiqua" w:hAnsi="Book Antiqua"/>
          <w:sz w:val="24"/>
          <w:szCs w:val="24"/>
          <w:lang w:eastAsia="es-CR"/>
        </w:rPr>
        <w:t xml:space="preserve">. </w:t>
      </w:r>
    </w:p>
    <w:p w14:paraId="73069548" w14:textId="77777777" w:rsidR="00B2475B" w:rsidRPr="00B90FC7" w:rsidRDefault="00B2475B" w:rsidP="00B2475B">
      <w:pPr>
        <w:spacing w:line="276" w:lineRule="auto"/>
        <w:ind w:right="49"/>
        <w:jc w:val="both"/>
        <w:rPr>
          <w:rFonts w:ascii="Book Antiqua" w:hAnsi="Book Antiqua"/>
          <w:sz w:val="24"/>
          <w:szCs w:val="24"/>
          <w:lang w:eastAsia="es-CR"/>
        </w:rPr>
      </w:pPr>
    </w:p>
    <w:p w14:paraId="3E9052AF" w14:textId="281D5D7F" w:rsidR="00B32040" w:rsidRPr="00B90FC7" w:rsidRDefault="00B32040" w:rsidP="00071081">
      <w:pPr>
        <w:pStyle w:val="Ttulo3"/>
        <w:jc w:val="both"/>
        <w:rPr>
          <w:rFonts w:ascii="Book Antiqua" w:hAnsi="Book Antiqua" w:cs="Book Antiqua"/>
          <w:b w:val="0"/>
          <w:bCs w:val="0"/>
          <w:sz w:val="24"/>
          <w:szCs w:val="24"/>
          <w:lang w:val="es-CR"/>
        </w:rPr>
      </w:pPr>
      <w:r w:rsidRPr="00B90FC7">
        <w:rPr>
          <w:rFonts w:ascii="Book Antiqua" w:hAnsi="Book Antiqua" w:cs="Book Antiqua"/>
          <w:b w:val="0"/>
          <w:bCs w:val="0"/>
          <w:sz w:val="24"/>
          <w:szCs w:val="24"/>
          <w:lang w:val="es-CR"/>
        </w:rPr>
        <w:t xml:space="preserve">De acuerdo con el análisis de cargas de trabajo realizado en las Unidades de Cárceles abordadas  producto del Proyecto de Mejora Integral del Proceso Penal,  se visualiza la necesidad  de dotar dentro de sus estructuras de trabajo de dos plazas de personas custodias en la Delegación Regional del Organismo de Investigación Judicial de </w:t>
      </w:r>
      <w:r w:rsidRPr="00B90FC7">
        <w:rPr>
          <w:rFonts w:ascii="Book Antiqua" w:hAnsi="Book Antiqua" w:cs="Book Antiqua"/>
          <w:b w:val="0"/>
          <w:bCs w:val="0"/>
          <w:sz w:val="24"/>
          <w:szCs w:val="24"/>
          <w:lang w:val="es-CR"/>
        </w:rPr>
        <w:lastRenderedPageBreak/>
        <w:t>Heredia, dos plazas de personas custodias en la Delegación Regional del Organismo de Investigación Judicial de Corredores, una plaza de persona custodia en la Oficina Regional del Organismo de Investigación Judicial de Bribri, una plaza de persona custodia en la Oficina Regional del Organismo de Investigación Judicial de Bataán, una plaza de persona custodia en la Oficina Regional del Organismo de Investigación Judicial de Puriscal (quienes cuentan en la actualidad con una plaza a modo de préstamo por parte del I Circuito Judicial de San José, de Custodia o Custodio de persona detenida), dos plazas de persona custodia en la Unidad Regional del Organismo de Investigación Judicial de Los Chiles, una plaza de persona custodia en la Unidad Regional del Organismo de Investigación Judicial de Buenos Aires</w:t>
      </w:r>
      <w:r w:rsidR="00882871" w:rsidRPr="00B90FC7">
        <w:rPr>
          <w:rFonts w:ascii="Book Antiqua" w:hAnsi="Book Antiqua" w:cs="Book Antiqua"/>
          <w:b w:val="0"/>
          <w:bCs w:val="0"/>
          <w:sz w:val="24"/>
          <w:szCs w:val="24"/>
          <w:lang w:val="es-CR"/>
        </w:rPr>
        <w:t xml:space="preserve">, </w:t>
      </w:r>
      <w:r w:rsidRPr="00B90FC7">
        <w:rPr>
          <w:rFonts w:ascii="Book Antiqua" w:hAnsi="Book Antiqua" w:cs="Book Antiqua"/>
          <w:b w:val="0"/>
          <w:bCs w:val="0"/>
          <w:sz w:val="24"/>
          <w:szCs w:val="24"/>
          <w:lang w:val="es-CR"/>
        </w:rPr>
        <w:t>dos plazas de persona custodia en la Unidad Regional del Organismo de Investigación Judicial de Atenas</w:t>
      </w:r>
      <w:r w:rsidR="002939BB" w:rsidRPr="00B90FC7">
        <w:rPr>
          <w:rFonts w:ascii="Book Antiqua" w:hAnsi="Book Antiqua" w:cs="Book Antiqua"/>
          <w:b w:val="0"/>
          <w:bCs w:val="0"/>
          <w:sz w:val="24"/>
          <w:szCs w:val="24"/>
          <w:lang w:val="es-CR"/>
        </w:rPr>
        <w:t xml:space="preserve">. En el transcurso del 2020 la Dirección de Planificación abordó el Segundo Circuito Judicial de la Zona Atlántica y el Segundo Circuito Judicial de Guanacaste, por lo </w:t>
      </w:r>
      <w:r w:rsidR="00B2475B" w:rsidRPr="00B90FC7">
        <w:rPr>
          <w:rFonts w:ascii="Book Antiqua" w:hAnsi="Book Antiqua" w:cs="Book Antiqua"/>
          <w:b w:val="0"/>
          <w:bCs w:val="0"/>
          <w:sz w:val="24"/>
          <w:szCs w:val="24"/>
          <w:lang w:val="es-CR"/>
        </w:rPr>
        <w:t>tanto,</w:t>
      </w:r>
      <w:r w:rsidR="002939BB" w:rsidRPr="00B90FC7">
        <w:rPr>
          <w:rFonts w:ascii="Book Antiqua" w:hAnsi="Book Antiqua" w:cs="Book Antiqua"/>
          <w:b w:val="0"/>
          <w:bCs w:val="0"/>
          <w:sz w:val="24"/>
          <w:szCs w:val="24"/>
          <w:lang w:val="es-CR"/>
        </w:rPr>
        <w:t xml:space="preserve"> se incorporó las necesidades de</w:t>
      </w:r>
      <w:r w:rsidR="00BE0105" w:rsidRPr="00B90FC7">
        <w:rPr>
          <w:rFonts w:ascii="Book Antiqua" w:hAnsi="Book Antiqua" w:cs="Book Antiqua"/>
          <w:b w:val="0"/>
          <w:bCs w:val="0"/>
          <w:sz w:val="24"/>
          <w:szCs w:val="24"/>
          <w:lang w:val="es-CR"/>
        </w:rPr>
        <w:t xml:space="preserve"> </w:t>
      </w:r>
      <w:r w:rsidR="00882871" w:rsidRPr="00B90FC7">
        <w:rPr>
          <w:rFonts w:ascii="Book Antiqua" w:hAnsi="Book Antiqua" w:cs="Book Antiqua"/>
          <w:b w:val="0"/>
          <w:bCs w:val="0"/>
          <w:sz w:val="24"/>
          <w:szCs w:val="24"/>
          <w:lang w:val="es-CR"/>
        </w:rPr>
        <w:t xml:space="preserve">dos plazas de personas custodias en la </w:t>
      </w:r>
      <w:r w:rsidR="009A0E85" w:rsidRPr="00B90FC7">
        <w:rPr>
          <w:rFonts w:ascii="Book Antiqua" w:hAnsi="Book Antiqua" w:cs="Book Antiqua"/>
          <w:b w:val="0"/>
          <w:bCs w:val="0"/>
          <w:sz w:val="24"/>
          <w:szCs w:val="24"/>
          <w:lang w:val="es-CR"/>
        </w:rPr>
        <w:t>Subd</w:t>
      </w:r>
      <w:r w:rsidR="00882871" w:rsidRPr="00B90FC7">
        <w:rPr>
          <w:rFonts w:ascii="Book Antiqua" w:hAnsi="Book Antiqua" w:cs="Book Antiqua"/>
          <w:b w:val="0"/>
          <w:bCs w:val="0"/>
          <w:sz w:val="24"/>
          <w:szCs w:val="24"/>
          <w:lang w:val="es-CR"/>
        </w:rPr>
        <w:t xml:space="preserve">elegación Regional del Organismo de Investigación Judicial de </w:t>
      </w:r>
      <w:r w:rsidR="009A0E85" w:rsidRPr="00B90FC7">
        <w:rPr>
          <w:rFonts w:ascii="Book Antiqua" w:hAnsi="Book Antiqua" w:cs="Book Antiqua"/>
          <w:b w:val="0"/>
          <w:bCs w:val="0"/>
          <w:sz w:val="24"/>
          <w:szCs w:val="24"/>
          <w:lang w:val="es-CR"/>
        </w:rPr>
        <w:t>Santa Cruz</w:t>
      </w:r>
      <w:r w:rsidR="0043632E" w:rsidRPr="00B90FC7">
        <w:rPr>
          <w:rFonts w:ascii="Book Antiqua" w:hAnsi="Book Antiqua" w:cs="Book Antiqua"/>
          <w:b w:val="0"/>
          <w:bCs w:val="0"/>
          <w:sz w:val="24"/>
          <w:szCs w:val="24"/>
          <w:lang w:val="es-CR"/>
        </w:rPr>
        <w:t xml:space="preserve">, </w:t>
      </w:r>
      <w:r w:rsidR="009A0E85" w:rsidRPr="00B90FC7">
        <w:rPr>
          <w:rFonts w:ascii="Book Antiqua" w:hAnsi="Book Antiqua" w:cs="Book Antiqua"/>
          <w:b w:val="0"/>
          <w:bCs w:val="0"/>
          <w:sz w:val="24"/>
          <w:szCs w:val="24"/>
          <w:lang w:val="es-CR"/>
        </w:rPr>
        <w:t>dos plazas de personas custodias en la Subdelegación Regional del Organismo de Investigación Judicial de Siquirres</w:t>
      </w:r>
      <w:r w:rsidR="008D219E" w:rsidRPr="00B90FC7">
        <w:rPr>
          <w:rFonts w:ascii="Book Antiqua" w:hAnsi="Book Antiqua" w:cs="Book Antiqua"/>
          <w:b w:val="0"/>
          <w:bCs w:val="0"/>
          <w:sz w:val="24"/>
          <w:szCs w:val="24"/>
          <w:lang w:val="es-CR"/>
        </w:rPr>
        <w:t xml:space="preserve">, </w:t>
      </w:r>
      <w:r w:rsidR="00850162" w:rsidRPr="00B90FC7">
        <w:rPr>
          <w:rFonts w:ascii="Book Antiqua" w:hAnsi="Book Antiqua" w:cs="Book Antiqua"/>
          <w:b w:val="0"/>
          <w:bCs w:val="0"/>
          <w:sz w:val="24"/>
          <w:szCs w:val="24"/>
          <w:lang w:val="es-CR"/>
        </w:rPr>
        <w:t xml:space="preserve">dos plazas en Turrialba, Sarapiquí y Cañas debido a que </w:t>
      </w:r>
      <w:r w:rsidR="008D219E" w:rsidRPr="00B90FC7">
        <w:rPr>
          <w:rFonts w:ascii="Book Antiqua" w:hAnsi="Book Antiqua" w:cs="Book Antiqua"/>
          <w:b w:val="0"/>
          <w:bCs w:val="0"/>
          <w:sz w:val="24"/>
          <w:szCs w:val="24"/>
          <w:lang w:val="es-CR"/>
        </w:rPr>
        <w:t xml:space="preserve">también se analizó los resultados del proyecto de mejora integral del proceso penal en </w:t>
      </w:r>
      <w:r w:rsidR="00850162" w:rsidRPr="00B90FC7">
        <w:rPr>
          <w:rFonts w:ascii="Book Antiqua" w:hAnsi="Book Antiqua" w:cs="Book Antiqua"/>
          <w:b w:val="0"/>
          <w:bCs w:val="0"/>
          <w:sz w:val="24"/>
          <w:szCs w:val="24"/>
          <w:lang w:val="es-CR"/>
        </w:rPr>
        <w:t xml:space="preserve">planes remediales </w:t>
      </w:r>
      <w:r w:rsidR="008D219E" w:rsidRPr="00B90FC7">
        <w:rPr>
          <w:rFonts w:ascii="Book Antiqua" w:hAnsi="Book Antiqua" w:cs="Book Antiqua"/>
          <w:b w:val="0"/>
          <w:bCs w:val="0"/>
          <w:sz w:val="24"/>
          <w:szCs w:val="24"/>
          <w:lang w:val="es-CR"/>
        </w:rPr>
        <w:t>donde se han revisado estructuras mínimas de oficinas y se ha visto la necesidad de poder establecer estructuras ordinarias que permitan disminuir tiempos de traslado, maximizar recurso humano y mejorar el servicio público.</w:t>
      </w:r>
    </w:p>
    <w:p w14:paraId="4F323969" w14:textId="77777777" w:rsidR="00B2475B" w:rsidRPr="00B90FC7" w:rsidRDefault="00B2475B" w:rsidP="00B32040">
      <w:pPr>
        <w:spacing w:after="240" w:line="276" w:lineRule="auto"/>
        <w:rPr>
          <w:rFonts w:ascii="Book Antiqua" w:hAnsi="Book Antiqua" w:cs="Book Antiqua"/>
          <w:sz w:val="24"/>
          <w:szCs w:val="24"/>
        </w:rPr>
      </w:pPr>
    </w:p>
    <w:p w14:paraId="1B8884E3" w14:textId="27CA1AF9" w:rsidR="00B32040" w:rsidRPr="00B90FC7" w:rsidRDefault="00B32040" w:rsidP="00B2475B">
      <w:pPr>
        <w:spacing w:after="240" w:line="276" w:lineRule="auto"/>
        <w:jc w:val="both"/>
        <w:rPr>
          <w:rFonts w:ascii="Book Antiqua" w:hAnsi="Book Antiqua" w:cs="Book Antiqua"/>
          <w:sz w:val="24"/>
          <w:szCs w:val="24"/>
        </w:rPr>
      </w:pPr>
      <w:r w:rsidRPr="00B90FC7">
        <w:rPr>
          <w:rFonts w:ascii="Book Antiqua" w:hAnsi="Book Antiqua" w:cs="Book Antiqua"/>
          <w:sz w:val="24"/>
          <w:szCs w:val="24"/>
        </w:rPr>
        <w:t xml:space="preserve">De acuerdo con la recomendación anteriormente descrita, se procedió a realizar </w:t>
      </w:r>
      <w:r w:rsidR="00AC07CF" w:rsidRPr="00B90FC7">
        <w:rPr>
          <w:rFonts w:ascii="Book Antiqua" w:hAnsi="Book Antiqua" w:cs="Book Antiqua"/>
          <w:sz w:val="24"/>
          <w:szCs w:val="24"/>
        </w:rPr>
        <w:t>la actu</w:t>
      </w:r>
      <w:r w:rsidR="001307C3" w:rsidRPr="00B90FC7">
        <w:rPr>
          <w:rFonts w:ascii="Book Antiqua" w:hAnsi="Book Antiqua" w:cs="Book Antiqua"/>
          <w:sz w:val="24"/>
          <w:szCs w:val="24"/>
        </w:rPr>
        <w:t>alización de la</w:t>
      </w:r>
      <w:r w:rsidRPr="00B90FC7">
        <w:rPr>
          <w:rFonts w:ascii="Book Antiqua" w:hAnsi="Book Antiqua" w:cs="Book Antiqua"/>
          <w:sz w:val="24"/>
          <w:szCs w:val="24"/>
        </w:rPr>
        <w:t xml:space="preserve"> estimación de costos asociados a los requerimientos de personal Custodio de Detenidos en las oficinas del Organismo de Investigación Judicial de Heredia, Corredores, Bribri, Bataán, Puriscal, Los Chiles, Buenos Aires</w:t>
      </w:r>
      <w:r w:rsidR="001307C3" w:rsidRPr="00B90FC7">
        <w:rPr>
          <w:rFonts w:ascii="Book Antiqua" w:hAnsi="Book Antiqua" w:cs="Book Antiqua"/>
          <w:sz w:val="24"/>
          <w:szCs w:val="24"/>
        </w:rPr>
        <w:t xml:space="preserve">, </w:t>
      </w:r>
      <w:r w:rsidRPr="00B90FC7">
        <w:rPr>
          <w:rFonts w:ascii="Book Antiqua" w:hAnsi="Book Antiqua" w:cs="Book Antiqua"/>
          <w:sz w:val="24"/>
          <w:szCs w:val="24"/>
        </w:rPr>
        <w:t>Atenas</w:t>
      </w:r>
      <w:r w:rsidR="001307C3" w:rsidRPr="00B90FC7">
        <w:rPr>
          <w:rFonts w:ascii="Book Antiqua" w:hAnsi="Book Antiqua" w:cs="Book Antiqua"/>
          <w:sz w:val="24"/>
          <w:szCs w:val="24"/>
        </w:rPr>
        <w:t>, Santa Cruz</w:t>
      </w:r>
      <w:r w:rsidR="008D219E" w:rsidRPr="00B90FC7">
        <w:rPr>
          <w:rFonts w:ascii="Book Antiqua" w:hAnsi="Book Antiqua" w:cs="Book Antiqua"/>
          <w:sz w:val="24"/>
          <w:szCs w:val="24"/>
        </w:rPr>
        <w:t>, Turrialba, Sarapiquí, Cañas</w:t>
      </w:r>
      <w:r w:rsidR="001307C3" w:rsidRPr="00B90FC7">
        <w:rPr>
          <w:rFonts w:ascii="Book Antiqua" w:hAnsi="Book Antiqua" w:cs="Book Antiqua"/>
          <w:sz w:val="24"/>
          <w:szCs w:val="24"/>
        </w:rPr>
        <w:t xml:space="preserve"> y Siquirres</w:t>
      </w:r>
      <w:r w:rsidRPr="00B90FC7">
        <w:rPr>
          <w:rFonts w:ascii="Book Antiqua" w:hAnsi="Book Antiqua" w:cs="Book Antiqua"/>
          <w:sz w:val="24"/>
          <w:szCs w:val="24"/>
        </w:rPr>
        <w:t>. A continuación, se muestra la estimación de costos respecto al recurso humano sugerido.</w:t>
      </w:r>
    </w:p>
    <w:p w14:paraId="7D98074F" w14:textId="786261F3" w:rsidR="00B2475B" w:rsidRPr="00B90FC7" w:rsidRDefault="00B2475B" w:rsidP="00AD2DFB">
      <w:pPr>
        <w:jc w:val="center"/>
        <w:rPr>
          <w:rFonts w:ascii="Book Antiqua" w:hAnsi="Book Antiqua" w:cs="Book Antiqua"/>
          <w:sz w:val="24"/>
          <w:szCs w:val="24"/>
        </w:rPr>
      </w:pPr>
    </w:p>
    <w:p w14:paraId="7154A395" w14:textId="57147227" w:rsidR="00EB6E1D" w:rsidRPr="00B90FC7" w:rsidRDefault="00EB6E1D" w:rsidP="00AD2DFB">
      <w:pPr>
        <w:jc w:val="center"/>
        <w:rPr>
          <w:rFonts w:ascii="Book Antiqua" w:hAnsi="Book Antiqua" w:cs="Book Antiqua"/>
          <w:sz w:val="24"/>
          <w:szCs w:val="24"/>
        </w:rPr>
      </w:pPr>
    </w:p>
    <w:p w14:paraId="466C3914" w14:textId="40D69838" w:rsidR="00EB6E1D" w:rsidRPr="00B90FC7" w:rsidRDefault="00EB6E1D" w:rsidP="00AD2DFB">
      <w:pPr>
        <w:jc w:val="center"/>
        <w:rPr>
          <w:rFonts w:ascii="Book Antiqua" w:hAnsi="Book Antiqua" w:cs="Book Antiqua"/>
          <w:sz w:val="24"/>
          <w:szCs w:val="24"/>
        </w:rPr>
      </w:pPr>
    </w:p>
    <w:p w14:paraId="039A8207" w14:textId="597AE650" w:rsidR="00EB6E1D" w:rsidRPr="00B90FC7" w:rsidRDefault="00EB6E1D" w:rsidP="00AD2DFB">
      <w:pPr>
        <w:jc w:val="center"/>
        <w:rPr>
          <w:rFonts w:ascii="Book Antiqua" w:hAnsi="Book Antiqua" w:cs="Book Antiqua"/>
          <w:sz w:val="24"/>
          <w:szCs w:val="24"/>
        </w:rPr>
      </w:pPr>
    </w:p>
    <w:p w14:paraId="5AE26580" w14:textId="77777777" w:rsidR="00EB6E1D" w:rsidRPr="00B90FC7" w:rsidRDefault="00EB6E1D" w:rsidP="00AD2DFB">
      <w:pPr>
        <w:jc w:val="center"/>
        <w:rPr>
          <w:rFonts w:ascii="Book Antiqua" w:hAnsi="Book Antiqua" w:cs="Book Antiqua"/>
          <w:sz w:val="24"/>
          <w:szCs w:val="24"/>
        </w:rPr>
      </w:pPr>
    </w:p>
    <w:p w14:paraId="34371B77" w14:textId="77777777" w:rsidR="00B2475B" w:rsidRPr="00B90FC7" w:rsidRDefault="00B2475B" w:rsidP="00AD2DFB">
      <w:pPr>
        <w:jc w:val="center"/>
        <w:rPr>
          <w:rFonts w:ascii="Book Antiqua" w:hAnsi="Book Antiqua" w:cs="Book Antiqua"/>
          <w:sz w:val="24"/>
          <w:szCs w:val="24"/>
        </w:rPr>
      </w:pPr>
    </w:p>
    <w:p w14:paraId="529995CB" w14:textId="77777777" w:rsidR="00B2475B" w:rsidRPr="00B90FC7" w:rsidRDefault="00B2475B" w:rsidP="00AD2DFB">
      <w:pPr>
        <w:jc w:val="center"/>
        <w:rPr>
          <w:rFonts w:ascii="Book Antiqua" w:hAnsi="Book Antiqua" w:cs="Book Antiqua"/>
          <w:sz w:val="24"/>
          <w:szCs w:val="24"/>
        </w:rPr>
      </w:pPr>
    </w:p>
    <w:p w14:paraId="4FC72D9E" w14:textId="77777777" w:rsidR="00B2475B" w:rsidRPr="00B90FC7" w:rsidRDefault="00B2475B" w:rsidP="00AD2DFB">
      <w:pPr>
        <w:jc w:val="center"/>
        <w:rPr>
          <w:rFonts w:ascii="Book Antiqua" w:hAnsi="Book Antiqua" w:cs="Book Antiqua"/>
          <w:sz w:val="24"/>
          <w:szCs w:val="24"/>
        </w:rPr>
      </w:pPr>
    </w:p>
    <w:p w14:paraId="2944D033" w14:textId="77777777" w:rsidR="00B2475B" w:rsidRPr="00B90FC7" w:rsidRDefault="00B2475B" w:rsidP="00AD2DFB">
      <w:pPr>
        <w:jc w:val="center"/>
        <w:rPr>
          <w:rFonts w:ascii="Book Antiqua" w:hAnsi="Book Antiqua" w:cs="Book Antiqua"/>
          <w:sz w:val="24"/>
          <w:szCs w:val="24"/>
        </w:rPr>
      </w:pPr>
    </w:p>
    <w:p w14:paraId="2C100584" w14:textId="4F880EE2" w:rsidR="00DD7EB3" w:rsidRPr="00B90FC7" w:rsidRDefault="00B32040" w:rsidP="00AD2DFB">
      <w:pPr>
        <w:jc w:val="center"/>
        <w:rPr>
          <w:rFonts w:ascii="Book Antiqua" w:hAnsi="Book Antiqua" w:cs="Book Antiqua"/>
          <w:sz w:val="24"/>
          <w:szCs w:val="24"/>
        </w:rPr>
      </w:pPr>
      <w:r w:rsidRPr="00B90FC7">
        <w:rPr>
          <w:rFonts w:ascii="Book Antiqua" w:hAnsi="Book Antiqua" w:cs="Book Antiqua"/>
          <w:sz w:val="24"/>
          <w:szCs w:val="24"/>
        </w:rPr>
        <w:t xml:space="preserve">Cuadro </w:t>
      </w:r>
      <w:r w:rsidR="00A11049" w:rsidRPr="00B90FC7">
        <w:rPr>
          <w:rFonts w:ascii="Book Antiqua" w:hAnsi="Book Antiqua" w:cs="Book Antiqua"/>
          <w:sz w:val="24"/>
          <w:szCs w:val="24"/>
        </w:rPr>
        <w:t>1</w:t>
      </w:r>
      <w:r w:rsidRPr="00B90FC7">
        <w:rPr>
          <w:rFonts w:ascii="Book Antiqua" w:hAnsi="Book Antiqua" w:cs="Book Antiqua"/>
          <w:sz w:val="24"/>
          <w:szCs w:val="24"/>
        </w:rPr>
        <w:t>. Costos estimados de las plazas propuestas de Custodios de Detenidos</w:t>
      </w:r>
    </w:p>
    <w:p w14:paraId="31AFCF4A" w14:textId="77777777" w:rsidR="00B2475B" w:rsidRPr="00B90FC7" w:rsidRDefault="00B2475B" w:rsidP="00AD2DFB">
      <w:pPr>
        <w:jc w:val="center"/>
        <w:rPr>
          <w:rFonts w:ascii="Book Antiqua" w:hAnsi="Book Antiqua" w:cs="Book Antiqua"/>
          <w:sz w:val="24"/>
          <w:szCs w:val="24"/>
        </w:rPr>
      </w:pPr>
    </w:p>
    <w:tbl>
      <w:tblPr>
        <w:tblW w:w="9862" w:type="dxa"/>
        <w:jc w:val="center"/>
        <w:tblCellMar>
          <w:left w:w="70" w:type="dxa"/>
          <w:right w:w="70" w:type="dxa"/>
        </w:tblCellMar>
        <w:tblLook w:val="04A0" w:firstRow="1" w:lastRow="0" w:firstColumn="1" w:lastColumn="0" w:noHBand="0" w:noVBand="1"/>
      </w:tblPr>
      <w:tblGrid>
        <w:gridCol w:w="1497"/>
        <w:gridCol w:w="1991"/>
        <w:gridCol w:w="1069"/>
        <w:gridCol w:w="1278"/>
        <w:gridCol w:w="1552"/>
        <w:gridCol w:w="923"/>
        <w:gridCol w:w="1552"/>
      </w:tblGrid>
      <w:tr w:rsidR="00337E3F" w:rsidRPr="00B90FC7" w14:paraId="1529D035" w14:textId="77777777" w:rsidTr="00503101">
        <w:trPr>
          <w:trHeight w:val="737"/>
          <w:jc w:val="center"/>
        </w:trPr>
        <w:tc>
          <w:tcPr>
            <w:tcW w:w="149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B0987F4" w14:textId="2B18891F"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Programa</w:t>
            </w:r>
          </w:p>
        </w:tc>
        <w:tc>
          <w:tcPr>
            <w:tcW w:w="1991" w:type="dxa"/>
            <w:tcBorders>
              <w:top w:val="single" w:sz="4" w:space="0" w:color="auto"/>
              <w:left w:val="nil"/>
              <w:bottom w:val="single" w:sz="4" w:space="0" w:color="auto"/>
              <w:right w:val="single" w:sz="4" w:space="0" w:color="auto"/>
            </w:tcBorders>
            <w:shd w:val="clear" w:color="000000" w:fill="C0C0C0"/>
            <w:vAlign w:val="center"/>
            <w:hideMark/>
          </w:tcPr>
          <w:p w14:paraId="57B16572"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Oficina</w:t>
            </w:r>
          </w:p>
        </w:tc>
        <w:tc>
          <w:tcPr>
            <w:tcW w:w="1069" w:type="dxa"/>
            <w:tcBorders>
              <w:top w:val="single" w:sz="4" w:space="0" w:color="auto"/>
              <w:left w:val="nil"/>
              <w:bottom w:val="single" w:sz="4" w:space="0" w:color="auto"/>
              <w:right w:val="single" w:sz="4" w:space="0" w:color="auto"/>
            </w:tcBorders>
            <w:shd w:val="clear" w:color="000000" w:fill="C0C0C0"/>
            <w:vAlign w:val="center"/>
            <w:hideMark/>
          </w:tcPr>
          <w:p w14:paraId="4B8D9D08"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Cantidad</w:t>
            </w:r>
          </w:p>
        </w:tc>
        <w:tc>
          <w:tcPr>
            <w:tcW w:w="1278" w:type="dxa"/>
            <w:tcBorders>
              <w:top w:val="single" w:sz="4" w:space="0" w:color="auto"/>
              <w:left w:val="nil"/>
              <w:bottom w:val="single" w:sz="4" w:space="0" w:color="auto"/>
              <w:right w:val="single" w:sz="4" w:space="0" w:color="auto"/>
            </w:tcBorders>
            <w:shd w:val="clear" w:color="000000" w:fill="C0C0C0"/>
            <w:vAlign w:val="center"/>
            <w:hideMark/>
          </w:tcPr>
          <w:p w14:paraId="12CE14D9"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Tipo de plaza</w:t>
            </w:r>
          </w:p>
        </w:tc>
        <w:tc>
          <w:tcPr>
            <w:tcW w:w="1552" w:type="dxa"/>
            <w:tcBorders>
              <w:top w:val="single" w:sz="4" w:space="0" w:color="auto"/>
              <w:left w:val="nil"/>
              <w:bottom w:val="single" w:sz="4" w:space="0" w:color="auto"/>
              <w:right w:val="single" w:sz="4" w:space="0" w:color="auto"/>
            </w:tcBorders>
            <w:shd w:val="clear" w:color="000000" w:fill="C0C0C0"/>
            <w:vAlign w:val="center"/>
            <w:hideMark/>
          </w:tcPr>
          <w:p w14:paraId="0702939D"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 xml:space="preserve"> Costo Unitario  </w:t>
            </w:r>
          </w:p>
        </w:tc>
        <w:tc>
          <w:tcPr>
            <w:tcW w:w="923" w:type="dxa"/>
            <w:tcBorders>
              <w:top w:val="single" w:sz="4" w:space="0" w:color="auto"/>
              <w:left w:val="nil"/>
              <w:bottom w:val="single" w:sz="4" w:space="0" w:color="auto"/>
              <w:right w:val="single" w:sz="4" w:space="0" w:color="auto"/>
            </w:tcBorders>
            <w:shd w:val="clear" w:color="000000" w:fill="C0C0C0"/>
            <w:vAlign w:val="center"/>
            <w:hideMark/>
          </w:tcPr>
          <w:p w14:paraId="08E5AC28"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Período</w:t>
            </w:r>
          </w:p>
        </w:tc>
        <w:tc>
          <w:tcPr>
            <w:tcW w:w="1552" w:type="dxa"/>
            <w:tcBorders>
              <w:top w:val="single" w:sz="4" w:space="0" w:color="auto"/>
              <w:left w:val="nil"/>
              <w:bottom w:val="single" w:sz="4" w:space="0" w:color="auto"/>
              <w:right w:val="single" w:sz="4" w:space="0" w:color="auto"/>
            </w:tcBorders>
            <w:shd w:val="clear" w:color="000000" w:fill="C0C0C0"/>
            <w:vAlign w:val="center"/>
            <w:hideMark/>
          </w:tcPr>
          <w:p w14:paraId="6E0A1DE5"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Costo Estimado</w:t>
            </w:r>
          </w:p>
        </w:tc>
      </w:tr>
      <w:tr w:rsidR="00337E3F" w:rsidRPr="00B90FC7" w14:paraId="08167537" w14:textId="77777777" w:rsidTr="00503101">
        <w:trPr>
          <w:trHeight w:val="829"/>
          <w:jc w:val="center"/>
        </w:trPr>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14:paraId="00253808"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Organismo de Investigación Judicial (928)</w:t>
            </w:r>
          </w:p>
        </w:tc>
        <w:tc>
          <w:tcPr>
            <w:tcW w:w="1991" w:type="dxa"/>
            <w:tcBorders>
              <w:top w:val="nil"/>
              <w:left w:val="nil"/>
              <w:bottom w:val="single" w:sz="4" w:space="0" w:color="auto"/>
              <w:right w:val="single" w:sz="4" w:space="0" w:color="auto"/>
            </w:tcBorders>
            <w:shd w:val="clear" w:color="auto" w:fill="auto"/>
            <w:vAlign w:val="center"/>
            <w:hideMark/>
          </w:tcPr>
          <w:p w14:paraId="2EE335EB"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Delegación Regional del Organismo de Investigación Judicial de Heredia</w:t>
            </w:r>
          </w:p>
        </w:tc>
        <w:tc>
          <w:tcPr>
            <w:tcW w:w="1069" w:type="dxa"/>
            <w:tcBorders>
              <w:top w:val="nil"/>
              <w:left w:val="nil"/>
              <w:bottom w:val="single" w:sz="4" w:space="0" w:color="auto"/>
              <w:right w:val="single" w:sz="4" w:space="0" w:color="auto"/>
            </w:tcBorders>
            <w:shd w:val="clear" w:color="auto" w:fill="auto"/>
            <w:vAlign w:val="center"/>
            <w:hideMark/>
          </w:tcPr>
          <w:p w14:paraId="5D9835E3"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2</w:t>
            </w:r>
          </w:p>
        </w:tc>
        <w:tc>
          <w:tcPr>
            <w:tcW w:w="1278" w:type="dxa"/>
            <w:tcBorders>
              <w:top w:val="nil"/>
              <w:left w:val="nil"/>
              <w:bottom w:val="single" w:sz="4" w:space="0" w:color="auto"/>
              <w:right w:val="single" w:sz="4" w:space="0" w:color="auto"/>
            </w:tcBorders>
            <w:shd w:val="clear" w:color="auto" w:fill="auto"/>
            <w:vAlign w:val="center"/>
            <w:hideMark/>
          </w:tcPr>
          <w:p w14:paraId="33583290"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599883C5"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4B040504"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74414C3B"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₡36.462.000,00 </w:t>
            </w:r>
          </w:p>
        </w:tc>
      </w:tr>
      <w:tr w:rsidR="00337E3F" w:rsidRPr="00B90FC7" w14:paraId="6604DFB0" w14:textId="77777777" w:rsidTr="00503101">
        <w:trPr>
          <w:trHeight w:val="829"/>
          <w:jc w:val="center"/>
        </w:trPr>
        <w:tc>
          <w:tcPr>
            <w:tcW w:w="1497" w:type="dxa"/>
            <w:vMerge/>
            <w:tcBorders>
              <w:top w:val="nil"/>
              <w:left w:val="single" w:sz="4" w:space="0" w:color="auto"/>
              <w:bottom w:val="single" w:sz="4" w:space="0" w:color="000000"/>
              <w:right w:val="single" w:sz="4" w:space="0" w:color="auto"/>
            </w:tcBorders>
            <w:vAlign w:val="center"/>
            <w:hideMark/>
          </w:tcPr>
          <w:p w14:paraId="609B632B" w14:textId="77777777" w:rsidR="00337E3F" w:rsidRPr="00B90FC7" w:rsidRDefault="00337E3F" w:rsidP="00337E3F">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hideMark/>
          </w:tcPr>
          <w:p w14:paraId="44385E8F"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Delegación Regional del Organismo de Investigación Judicial de Corredores</w:t>
            </w:r>
          </w:p>
        </w:tc>
        <w:tc>
          <w:tcPr>
            <w:tcW w:w="1069" w:type="dxa"/>
            <w:tcBorders>
              <w:top w:val="nil"/>
              <w:left w:val="nil"/>
              <w:bottom w:val="single" w:sz="4" w:space="0" w:color="auto"/>
              <w:right w:val="single" w:sz="4" w:space="0" w:color="auto"/>
            </w:tcBorders>
            <w:shd w:val="clear" w:color="auto" w:fill="auto"/>
            <w:vAlign w:val="center"/>
            <w:hideMark/>
          </w:tcPr>
          <w:p w14:paraId="41906A0B"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2</w:t>
            </w:r>
          </w:p>
        </w:tc>
        <w:tc>
          <w:tcPr>
            <w:tcW w:w="1278" w:type="dxa"/>
            <w:tcBorders>
              <w:top w:val="nil"/>
              <w:left w:val="nil"/>
              <w:bottom w:val="single" w:sz="4" w:space="0" w:color="auto"/>
              <w:right w:val="single" w:sz="4" w:space="0" w:color="auto"/>
            </w:tcBorders>
            <w:shd w:val="clear" w:color="auto" w:fill="auto"/>
            <w:vAlign w:val="center"/>
            <w:hideMark/>
          </w:tcPr>
          <w:p w14:paraId="5C40F685"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433E33F1"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445B8668"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0640262A"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₡36.462.000,00 </w:t>
            </w:r>
          </w:p>
        </w:tc>
      </w:tr>
      <w:tr w:rsidR="00337E3F" w:rsidRPr="00B90FC7" w14:paraId="173FAB67" w14:textId="77777777" w:rsidTr="00503101">
        <w:trPr>
          <w:trHeight w:val="829"/>
          <w:jc w:val="center"/>
        </w:trPr>
        <w:tc>
          <w:tcPr>
            <w:tcW w:w="1497" w:type="dxa"/>
            <w:vMerge/>
            <w:tcBorders>
              <w:top w:val="nil"/>
              <w:left w:val="single" w:sz="4" w:space="0" w:color="auto"/>
              <w:bottom w:val="single" w:sz="4" w:space="0" w:color="000000"/>
              <w:right w:val="single" w:sz="4" w:space="0" w:color="auto"/>
            </w:tcBorders>
            <w:vAlign w:val="center"/>
            <w:hideMark/>
          </w:tcPr>
          <w:p w14:paraId="6406593F" w14:textId="77777777" w:rsidR="00337E3F" w:rsidRPr="00B90FC7" w:rsidRDefault="00337E3F" w:rsidP="00337E3F">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hideMark/>
          </w:tcPr>
          <w:p w14:paraId="629ABED2"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Oficina Regional del Organismo de Investigación Judicial de Bribri</w:t>
            </w:r>
          </w:p>
        </w:tc>
        <w:tc>
          <w:tcPr>
            <w:tcW w:w="1069" w:type="dxa"/>
            <w:tcBorders>
              <w:top w:val="nil"/>
              <w:left w:val="nil"/>
              <w:bottom w:val="single" w:sz="4" w:space="0" w:color="auto"/>
              <w:right w:val="single" w:sz="4" w:space="0" w:color="auto"/>
            </w:tcBorders>
            <w:shd w:val="clear" w:color="auto" w:fill="auto"/>
            <w:vAlign w:val="center"/>
            <w:hideMark/>
          </w:tcPr>
          <w:p w14:paraId="65975E92"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1</w:t>
            </w:r>
          </w:p>
        </w:tc>
        <w:tc>
          <w:tcPr>
            <w:tcW w:w="1278" w:type="dxa"/>
            <w:tcBorders>
              <w:top w:val="nil"/>
              <w:left w:val="nil"/>
              <w:bottom w:val="single" w:sz="4" w:space="0" w:color="auto"/>
              <w:right w:val="single" w:sz="4" w:space="0" w:color="auto"/>
            </w:tcBorders>
            <w:shd w:val="clear" w:color="auto" w:fill="auto"/>
            <w:vAlign w:val="center"/>
            <w:hideMark/>
          </w:tcPr>
          <w:p w14:paraId="7B13F089"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46FFAE62"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59D1ADC2"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5C03C23E"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r>
      <w:tr w:rsidR="00337E3F" w:rsidRPr="00B90FC7" w14:paraId="17E69491" w14:textId="77777777" w:rsidTr="00503101">
        <w:trPr>
          <w:trHeight w:val="829"/>
          <w:jc w:val="center"/>
        </w:trPr>
        <w:tc>
          <w:tcPr>
            <w:tcW w:w="1497" w:type="dxa"/>
            <w:vMerge/>
            <w:tcBorders>
              <w:top w:val="nil"/>
              <w:left w:val="single" w:sz="4" w:space="0" w:color="auto"/>
              <w:bottom w:val="single" w:sz="4" w:space="0" w:color="000000"/>
              <w:right w:val="single" w:sz="4" w:space="0" w:color="auto"/>
            </w:tcBorders>
            <w:vAlign w:val="center"/>
            <w:hideMark/>
          </w:tcPr>
          <w:p w14:paraId="009F50F5" w14:textId="77777777" w:rsidR="00337E3F" w:rsidRPr="00B90FC7" w:rsidRDefault="00337E3F" w:rsidP="00337E3F">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hideMark/>
          </w:tcPr>
          <w:p w14:paraId="7AF185DE"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Oficina Regional del Organismo de Investigación Judicial de Bataán</w:t>
            </w:r>
          </w:p>
        </w:tc>
        <w:tc>
          <w:tcPr>
            <w:tcW w:w="1069" w:type="dxa"/>
            <w:tcBorders>
              <w:top w:val="nil"/>
              <w:left w:val="nil"/>
              <w:bottom w:val="single" w:sz="4" w:space="0" w:color="auto"/>
              <w:right w:val="single" w:sz="4" w:space="0" w:color="auto"/>
            </w:tcBorders>
            <w:shd w:val="clear" w:color="auto" w:fill="auto"/>
            <w:vAlign w:val="center"/>
            <w:hideMark/>
          </w:tcPr>
          <w:p w14:paraId="1EA97EB4"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1</w:t>
            </w:r>
          </w:p>
        </w:tc>
        <w:tc>
          <w:tcPr>
            <w:tcW w:w="1278" w:type="dxa"/>
            <w:tcBorders>
              <w:top w:val="nil"/>
              <w:left w:val="nil"/>
              <w:bottom w:val="single" w:sz="4" w:space="0" w:color="auto"/>
              <w:right w:val="single" w:sz="4" w:space="0" w:color="auto"/>
            </w:tcBorders>
            <w:shd w:val="clear" w:color="auto" w:fill="auto"/>
            <w:vAlign w:val="center"/>
            <w:hideMark/>
          </w:tcPr>
          <w:p w14:paraId="676E715E"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130002E9"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027C5D5F"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7816A5E1"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r>
      <w:tr w:rsidR="00337E3F" w:rsidRPr="00B90FC7" w14:paraId="272B499E" w14:textId="77777777" w:rsidTr="00503101">
        <w:trPr>
          <w:trHeight w:val="829"/>
          <w:jc w:val="center"/>
        </w:trPr>
        <w:tc>
          <w:tcPr>
            <w:tcW w:w="1497" w:type="dxa"/>
            <w:vMerge/>
            <w:tcBorders>
              <w:top w:val="nil"/>
              <w:left w:val="single" w:sz="4" w:space="0" w:color="auto"/>
              <w:bottom w:val="single" w:sz="4" w:space="0" w:color="000000"/>
              <w:right w:val="single" w:sz="4" w:space="0" w:color="auto"/>
            </w:tcBorders>
            <w:vAlign w:val="center"/>
            <w:hideMark/>
          </w:tcPr>
          <w:p w14:paraId="03DE3168" w14:textId="77777777" w:rsidR="00337E3F" w:rsidRPr="00B90FC7" w:rsidRDefault="00337E3F" w:rsidP="00337E3F">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hideMark/>
          </w:tcPr>
          <w:p w14:paraId="7E1A1521"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Oficina Regional del Organismo de Investigación Judicial de Puriscal</w:t>
            </w:r>
          </w:p>
        </w:tc>
        <w:tc>
          <w:tcPr>
            <w:tcW w:w="1069" w:type="dxa"/>
            <w:tcBorders>
              <w:top w:val="nil"/>
              <w:left w:val="nil"/>
              <w:bottom w:val="single" w:sz="4" w:space="0" w:color="auto"/>
              <w:right w:val="single" w:sz="4" w:space="0" w:color="auto"/>
            </w:tcBorders>
            <w:shd w:val="clear" w:color="auto" w:fill="auto"/>
            <w:vAlign w:val="center"/>
            <w:hideMark/>
          </w:tcPr>
          <w:p w14:paraId="49A99597"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1</w:t>
            </w:r>
          </w:p>
        </w:tc>
        <w:tc>
          <w:tcPr>
            <w:tcW w:w="1278" w:type="dxa"/>
            <w:tcBorders>
              <w:top w:val="nil"/>
              <w:left w:val="nil"/>
              <w:bottom w:val="single" w:sz="4" w:space="0" w:color="auto"/>
              <w:right w:val="single" w:sz="4" w:space="0" w:color="auto"/>
            </w:tcBorders>
            <w:shd w:val="clear" w:color="auto" w:fill="auto"/>
            <w:vAlign w:val="center"/>
            <w:hideMark/>
          </w:tcPr>
          <w:p w14:paraId="09DC8C6A"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6D0367B7"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36AED3F0"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6C056CC9"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r>
      <w:tr w:rsidR="00337E3F" w:rsidRPr="00B90FC7" w14:paraId="65D70886" w14:textId="77777777" w:rsidTr="00503101">
        <w:trPr>
          <w:trHeight w:val="829"/>
          <w:jc w:val="center"/>
        </w:trPr>
        <w:tc>
          <w:tcPr>
            <w:tcW w:w="1497" w:type="dxa"/>
            <w:vMerge/>
            <w:tcBorders>
              <w:top w:val="nil"/>
              <w:left w:val="single" w:sz="4" w:space="0" w:color="auto"/>
              <w:bottom w:val="single" w:sz="4" w:space="0" w:color="000000"/>
              <w:right w:val="single" w:sz="4" w:space="0" w:color="auto"/>
            </w:tcBorders>
            <w:vAlign w:val="center"/>
            <w:hideMark/>
          </w:tcPr>
          <w:p w14:paraId="42B3E9C5" w14:textId="77777777" w:rsidR="00337E3F" w:rsidRPr="00B90FC7" w:rsidRDefault="00337E3F" w:rsidP="00337E3F">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hideMark/>
          </w:tcPr>
          <w:p w14:paraId="0B1C0D53"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Unidad Regional del Organismo de Investigación Judicial de Los Chiles</w:t>
            </w:r>
          </w:p>
        </w:tc>
        <w:tc>
          <w:tcPr>
            <w:tcW w:w="1069" w:type="dxa"/>
            <w:tcBorders>
              <w:top w:val="nil"/>
              <w:left w:val="nil"/>
              <w:bottom w:val="single" w:sz="4" w:space="0" w:color="auto"/>
              <w:right w:val="single" w:sz="4" w:space="0" w:color="auto"/>
            </w:tcBorders>
            <w:shd w:val="clear" w:color="auto" w:fill="auto"/>
            <w:vAlign w:val="center"/>
            <w:hideMark/>
          </w:tcPr>
          <w:p w14:paraId="4E37EC10"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2</w:t>
            </w:r>
          </w:p>
        </w:tc>
        <w:tc>
          <w:tcPr>
            <w:tcW w:w="1278" w:type="dxa"/>
            <w:tcBorders>
              <w:top w:val="nil"/>
              <w:left w:val="nil"/>
              <w:bottom w:val="single" w:sz="4" w:space="0" w:color="auto"/>
              <w:right w:val="single" w:sz="4" w:space="0" w:color="auto"/>
            </w:tcBorders>
            <w:shd w:val="clear" w:color="auto" w:fill="auto"/>
            <w:vAlign w:val="center"/>
            <w:hideMark/>
          </w:tcPr>
          <w:p w14:paraId="52680385"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7B5BD9C2"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0DBDDC85"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47C1834D"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₡36.462.000,00 </w:t>
            </w:r>
          </w:p>
        </w:tc>
      </w:tr>
      <w:tr w:rsidR="00337E3F" w:rsidRPr="00B90FC7" w14:paraId="2A96463E" w14:textId="77777777" w:rsidTr="00503101">
        <w:trPr>
          <w:trHeight w:val="829"/>
          <w:jc w:val="center"/>
        </w:trPr>
        <w:tc>
          <w:tcPr>
            <w:tcW w:w="1497" w:type="dxa"/>
            <w:vMerge/>
            <w:tcBorders>
              <w:top w:val="nil"/>
              <w:left w:val="single" w:sz="4" w:space="0" w:color="auto"/>
              <w:bottom w:val="single" w:sz="4" w:space="0" w:color="000000"/>
              <w:right w:val="single" w:sz="4" w:space="0" w:color="auto"/>
            </w:tcBorders>
            <w:vAlign w:val="center"/>
            <w:hideMark/>
          </w:tcPr>
          <w:p w14:paraId="056ED792" w14:textId="77777777" w:rsidR="00337E3F" w:rsidRPr="00B90FC7" w:rsidRDefault="00337E3F" w:rsidP="00337E3F">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hideMark/>
          </w:tcPr>
          <w:p w14:paraId="0850BC2E"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Unidad Regional del Organismo de Investigación Judicial de Buenos Aires</w:t>
            </w:r>
          </w:p>
        </w:tc>
        <w:tc>
          <w:tcPr>
            <w:tcW w:w="1069" w:type="dxa"/>
            <w:tcBorders>
              <w:top w:val="nil"/>
              <w:left w:val="nil"/>
              <w:bottom w:val="single" w:sz="4" w:space="0" w:color="auto"/>
              <w:right w:val="single" w:sz="4" w:space="0" w:color="auto"/>
            </w:tcBorders>
            <w:shd w:val="clear" w:color="auto" w:fill="auto"/>
            <w:vAlign w:val="center"/>
            <w:hideMark/>
          </w:tcPr>
          <w:p w14:paraId="1C4FF6C5"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1</w:t>
            </w:r>
          </w:p>
        </w:tc>
        <w:tc>
          <w:tcPr>
            <w:tcW w:w="1278" w:type="dxa"/>
            <w:tcBorders>
              <w:top w:val="nil"/>
              <w:left w:val="nil"/>
              <w:bottom w:val="single" w:sz="4" w:space="0" w:color="auto"/>
              <w:right w:val="single" w:sz="4" w:space="0" w:color="auto"/>
            </w:tcBorders>
            <w:shd w:val="clear" w:color="auto" w:fill="auto"/>
            <w:vAlign w:val="center"/>
            <w:hideMark/>
          </w:tcPr>
          <w:p w14:paraId="42BAB709"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100CBB73"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537FE2D3"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6C2D8D65"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r>
      <w:tr w:rsidR="00337E3F" w:rsidRPr="00B90FC7" w14:paraId="5700B5B7" w14:textId="77777777" w:rsidTr="00503101">
        <w:trPr>
          <w:trHeight w:val="829"/>
          <w:jc w:val="center"/>
        </w:trPr>
        <w:tc>
          <w:tcPr>
            <w:tcW w:w="1497" w:type="dxa"/>
            <w:vMerge/>
            <w:tcBorders>
              <w:top w:val="nil"/>
              <w:left w:val="single" w:sz="4" w:space="0" w:color="auto"/>
              <w:bottom w:val="single" w:sz="4" w:space="0" w:color="000000"/>
              <w:right w:val="single" w:sz="4" w:space="0" w:color="auto"/>
            </w:tcBorders>
            <w:vAlign w:val="center"/>
            <w:hideMark/>
          </w:tcPr>
          <w:p w14:paraId="62117763" w14:textId="77777777" w:rsidR="00337E3F" w:rsidRPr="00B90FC7" w:rsidRDefault="00337E3F" w:rsidP="00337E3F">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hideMark/>
          </w:tcPr>
          <w:p w14:paraId="531DFA03"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 xml:space="preserve">Unidad Regional del Organismo de </w:t>
            </w:r>
            <w:r w:rsidRPr="00B90FC7">
              <w:rPr>
                <w:rFonts w:ascii="Book Antiqua" w:hAnsi="Book Antiqua"/>
                <w:color w:val="000000"/>
                <w:sz w:val="22"/>
                <w:szCs w:val="22"/>
                <w:lang w:eastAsia="es-CR"/>
              </w:rPr>
              <w:lastRenderedPageBreak/>
              <w:t>Investigación Judicial de Atenas</w:t>
            </w:r>
          </w:p>
        </w:tc>
        <w:tc>
          <w:tcPr>
            <w:tcW w:w="1069" w:type="dxa"/>
            <w:tcBorders>
              <w:top w:val="nil"/>
              <w:left w:val="nil"/>
              <w:bottom w:val="single" w:sz="4" w:space="0" w:color="auto"/>
              <w:right w:val="single" w:sz="4" w:space="0" w:color="auto"/>
            </w:tcBorders>
            <w:shd w:val="clear" w:color="auto" w:fill="auto"/>
            <w:vAlign w:val="center"/>
            <w:hideMark/>
          </w:tcPr>
          <w:p w14:paraId="400D3841"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lastRenderedPageBreak/>
              <w:t>2</w:t>
            </w:r>
          </w:p>
        </w:tc>
        <w:tc>
          <w:tcPr>
            <w:tcW w:w="1278" w:type="dxa"/>
            <w:tcBorders>
              <w:top w:val="nil"/>
              <w:left w:val="nil"/>
              <w:bottom w:val="single" w:sz="4" w:space="0" w:color="auto"/>
              <w:right w:val="single" w:sz="4" w:space="0" w:color="auto"/>
            </w:tcBorders>
            <w:shd w:val="clear" w:color="auto" w:fill="auto"/>
            <w:vAlign w:val="center"/>
            <w:hideMark/>
          </w:tcPr>
          <w:p w14:paraId="5633F66B"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22815ACA"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5784AAC8"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1798ABBA"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₡36.462.000,00 </w:t>
            </w:r>
          </w:p>
        </w:tc>
      </w:tr>
      <w:tr w:rsidR="00337E3F" w:rsidRPr="00B90FC7" w14:paraId="3FA8DA11" w14:textId="77777777" w:rsidTr="00503101">
        <w:trPr>
          <w:trHeight w:val="829"/>
          <w:jc w:val="center"/>
        </w:trPr>
        <w:tc>
          <w:tcPr>
            <w:tcW w:w="1497" w:type="dxa"/>
            <w:vMerge/>
            <w:tcBorders>
              <w:top w:val="nil"/>
              <w:left w:val="single" w:sz="4" w:space="0" w:color="auto"/>
              <w:bottom w:val="single" w:sz="4" w:space="0" w:color="000000"/>
              <w:right w:val="single" w:sz="4" w:space="0" w:color="auto"/>
            </w:tcBorders>
            <w:vAlign w:val="center"/>
            <w:hideMark/>
          </w:tcPr>
          <w:p w14:paraId="514821B2" w14:textId="77777777" w:rsidR="00337E3F" w:rsidRPr="00B90FC7" w:rsidRDefault="00337E3F" w:rsidP="00337E3F">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hideMark/>
          </w:tcPr>
          <w:p w14:paraId="574178F0"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Subdelegación Regional del Organismo de Investigación Judicial de Santa Cruz</w:t>
            </w:r>
          </w:p>
        </w:tc>
        <w:tc>
          <w:tcPr>
            <w:tcW w:w="1069" w:type="dxa"/>
            <w:tcBorders>
              <w:top w:val="nil"/>
              <w:left w:val="nil"/>
              <w:bottom w:val="single" w:sz="4" w:space="0" w:color="auto"/>
              <w:right w:val="single" w:sz="4" w:space="0" w:color="auto"/>
            </w:tcBorders>
            <w:shd w:val="clear" w:color="auto" w:fill="auto"/>
            <w:vAlign w:val="center"/>
            <w:hideMark/>
          </w:tcPr>
          <w:p w14:paraId="05C96FC6"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2</w:t>
            </w:r>
          </w:p>
        </w:tc>
        <w:tc>
          <w:tcPr>
            <w:tcW w:w="1278" w:type="dxa"/>
            <w:tcBorders>
              <w:top w:val="nil"/>
              <w:left w:val="nil"/>
              <w:bottom w:val="single" w:sz="4" w:space="0" w:color="auto"/>
              <w:right w:val="single" w:sz="4" w:space="0" w:color="auto"/>
            </w:tcBorders>
            <w:shd w:val="clear" w:color="auto" w:fill="auto"/>
            <w:vAlign w:val="center"/>
            <w:hideMark/>
          </w:tcPr>
          <w:p w14:paraId="1BD1B794"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577C6887"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5AC2F2FC"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03F095A0"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₡36.462.000,00 </w:t>
            </w:r>
          </w:p>
        </w:tc>
      </w:tr>
      <w:tr w:rsidR="00337E3F" w:rsidRPr="00B90FC7" w14:paraId="6A7E3991" w14:textId="77777777" w:rsidTr="00B90FC7">
        <w:trPr>
          <w:trHeight w:val="1917"/>
          <w:jc w:val="center"/>
        </w:trPr>
        <w:tc>
          <w:tcPr>
            <w:tcW w:w="1497" w:type="dxa"/>
            <w:vMerge/>
            <w:tcBorders>
              <w:top w:val="nil"/>
              <w:left w:val="single" w:sz="4" w:space="0" w:color="auto"/>
              <w:bottom w:val="single" w:sz="4" w:space="0" w:color="000000"/>
              <w:right w:val="single" w:sz="4" w:space="0" w:color="auto"/>
            </w:tcBorders>
            <w:vAlign w:val="center"/>
            <w:hideMark/>
          </w:tcPr>
          <w:p w14:paraId="4BC287D4" w14:textId="77777777" w:rsidR="00337E3F" w:rsidRPr="00B90FC7" w:rsidRDefault="00337E3F" w:rsidP="00337E3F">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hideMark/>
          </w:tcPr>
          <w:p w14:paraId="00E1BF10" w14:textId="77777777" w:rsidR="00337E3F" w:rsidRPr="00B90FC7" w:rsidRDefault="00337E3F" w:rsidP="00337E3F">
            <w:pPr>
              <w:rPr>
                <w:rFonts w:ascii="Book Antiqua" w:hAnsi="Book Antiqua"/>
                <w:color w:val="000000"/>
                <w:sz w:val="22"/>
                <w:szCs w:val="22"/>
                <w:lang w:eastAsia="es-CR"/>
              </w:rPr>
            </w:pPr>
            <w:r w:rsidRPr="00B90FC7">
              <w:rPr>
                <w:rFonts w:ascii="Book Antiqua" w:hAnsi="Book Antiqua"/>
                <w:color w:val="000000"/>
                <w:sz w:val="22"/>
                <w:szCs w:val="22"/>
                <w:lang w:eastAsia="es-CR"/>
              </w:rPr>
              <w:t>Subdelegación Regional del Organismo de Investigación Judicial de Siquirres</w:t>
            </w:r>
          </w:p>
        </w:tc>
        <w:tc>
          <w:tcPr>
            <w:tcW w:w="1069" w:type="dxa"/>
            <w:tcBorders>
              <w:top w:val="nil"/>
              <w:left w:val="nil"/>
              <w:bottom w:val="single" w:sz="4" w:space="0" w:color="auto"/>
              <w:right w:val="single" w:sz="4" w:space="0" w:color="auto"/>
            </w:tcBorders>
            <w:shd w:val="clear" w:color="auto" w:fill="auto"/>
            <w:vAlign w:val="center"/>
            <w:hideMark/>
          </w:tcPr>
          <w:p w14:paraId="6F6B83A1" w14:textId="77777777" w:rsidR="00337E3F" w:rsidRPr="00B90FC7" w:rsidRDefault="00337E3F" w:rsidP="00337E3F">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2</w:t>
            </w:r>
          </w:p>
        </w:tc>
        <w:tc>
          <w:tcPr>
            <w:tcW w:w="1278" w:type="dxa"/>
            <w:tcBorders>
              <w:top w:val="nil"/>
              <w:left w:val="nil"/>
              <w:bottom w:val="single" w:sz="4" w:space="0" w:color="auto"/>
              <w:right w:val="single" w:sz="4" w:space="0" w:color="auto"/>
            </w:tcBorders>
            <w:shd w:val="clear" w:color="auto" w:fill="auto"/>
            <w:vAlign w:val="center"/>
            <w:hideMark/>
          </w:tcPr>
          <w:p w14:paraId="0AA5A7E3"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hideMark/>
          </w:tcPr>
          <w:p w14:paraId="102659CD"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hideMark/>
          </w:tcPr>
          <w:p w14:paraId="2A4FD901" w14:textId="77777777" w:rsidR="00337E3F" w:rsidRPr="00B90FC7" w:rsidRDefault="00337E3F" w:rsidP="00337E3F">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hideMark/>
          </w:tcPr>
          <w:p w14:paraId="5444B26F" w14:textId="77777777" w:rsidR="00337E3F" w:rsidRPr="00B90FC7" w:rsidRDefault="00337E3F" w:rsidP="00337E3F">
            <w:pPr>
              <w:jc w:val="center"/>
              <w:rPr>
                <w:color w:val="000000"/>
                <w:sz w:val="22"/>
                <w:szCs w:val="22"/>
                <w:lang w:eastAsia="es-CR"/>
              </w:rPr>
            </w:pPr>
            <w:r w:rsidRPr="00B90FC7">
              <w:rPr>
                <w:color w:val="000000"/>
                <w:sz w:val="22"/>
                <w:szCs w:val="22"/>
                <w:lang w:eastAsia="es-CR"/>
              </w:rPr>
              <w:t xml:space="preserve">₡36.462.000,00 </w:t>
            </w:r>
          </w:p>
        </w:tc>
      </w:tr>
      <w:tr w:rsidR="00503101" w:rsidRPr="00B90FC7" w14:paraId="51810B6C" w14:textId="77777777" w:rsidTr="00503101">
        <w:trPr>
          <w:trHeight w:val="829"/>
          <w:jc w:val="center"/>
        </w:trPr>
        <w:tc>
          <w:tcPr>
            <w:tcW w:w="1497" w:type="dxa"/>
            <w:tcBorders>
              <w:top w:val="nil"/>
              <w:left w:val="single" w:sz="4" w:space="0" w:color="auto"/>
              <w:bottom w:val="single" w:sz="4" w:space="0" w:color="000000"/>
              <w:right w:val="single" w:sz="4" w:space="0" w:color="auto"/>
            </w:tcBorders>
            <w:vAlign w:val="center"/>
          </w:tcPr>
          <w:p w14:paraId="0D381A38" w14:textId="77777777" w:rsidR="00503101" w:rsidRPr="00B90FC7" w:rsidRDefault="00503101" w:rsidP="00503101">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tcPr>
          <w:p w14:paraId="3C52810E" w14:textId="57B629DE" w:rsidR="00503101" w:rsidRPr="00B90FC7" w:rsidRDefault="00503101" w:rsidP="00503101">
            <w:pPr>
              <w:rPr>
                <w:rFonts w:ascii="Book Antiqua" w:hAnsi="Book Antiqua"/>
                <w:color w:val="000000"/>
                <w:sz w:val="22"/>
                <w:szCs w:val="22"/>
                <w:lang w:eastAsia="es-CR"/>
              </w:rPr>
            </w:pPr>
            <w:r w:rsidRPr="00B90FC7">
              <w:rPr>
                <w:rFonts w:ascii="Book Antiqua" w:hAnsi="Book Antiqua"/>
                <w:color w:val="000000"/>
                <w:sz w:val="22"/>
                <w:szCs w:val="22"/>
                <w:lang w:eastAsia="es-CR"/>
              </w:rPr>
              <w:t>Subdelegación Regional de Turrialba</w:t>
            </w:r>
          </w:p>
        </w:tc>
        <w:tc>
          <w:tcPr>
            <w:tcW w:w="1069" w:type="dxa"/>
            <w:tcBorders>
              <w:top w:val="nil"/>
              <w:left w:val="nil"/>
              <w:bottom w:val="single" w:sz="4" w:space="0" w:color="auto"/>
              <w:right w:val="single" w:sz="4" w:space="0" w:color="auto"/>
            </w:tcBorders>
            <w:shd w:val="clear" w:color="auto" w:fill="auto"/>
            <w:vAlign w:val="center"/>
          </w:tcPr>
          <w:p w14:paraId="442DBE18" w14:textId="7F2E39A0" w:rsidR="00503101" w:rsidRPr="00B90FC7" w:rsidRDefault="00503101" w:rsidP="00503101">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2</w:t>
            </w:r>
          </w:p>
        </w:tc>
        <w:tc>
          <w:tcPr>
            <w:tcW w:w="1278" w:type="dxa"/>
            <w:tcBorders>
              <w:top w:val="nil"/>
              <w:left w:val="nil"/>
              <w:bottom w:val="single" w:sz="4" w:space="0" w:color="auto"/>
              <w:right w:val="single" w:sz="4" w:space="0" w:color="auto"/>
            </w:tcBorders>
            <w:shd w:val="clear" w:color="auto" w:fill="auto"/>
            <w:vAlign w:val="center"/>
          </w:tcPr>
          <w:p w14:paraId="29E2678D" w14:textId="32E24246" w:rsidR="00503101" w:rsidRPr="00B90FC7" w:rsidRDefault="00503101" w:rsidP="00503101">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tcPr>
          <w:p w14:paraId="6DAB54FA" w14:textId="279416E5" w:rsidR="00503101" w:rsidRPr="00B90FC7" w:rsidRDefault="00503101" w:rsidP="00503101">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tcPr>
          <w:p w14:paraId="60E7E2F8" w14:textId="773F09EF" w:rsidR="00503101" w:rsidRPr="00B90FC7" w:rsidRDefault="00503101" w:rsidP="00503101">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tcPr>
          <w:p w14:paraId="3AFB3084" w14:textId="486CFF40" w:rsidR="00503101" w:rsidRPr="00B90FC7" w:rsidRDefault="00503101" w:rsidP="00503101">
            <w:pPr>
              <w:jc w:val="center"/>
              <w:rPr>
                <w:color w:val="000000"/>
                <w:sz w:val="22"/>
                <w:szCs w:val="22"/>
                <w:lang w:eastAsia="es-CR"/>
              </w:rPr>
            </w:pPr>
            <w:r w:rsidRPr="00B90FC7">
              <w:rPr>
                <w:color w:val="000000"/>
                <w:sz w:val="22"/>
                <w:szCs w:val="22"/>
                <w:lang w:eastAsia="es-CR"/>
              </w:rPr>
              <w:t xml:space="preserve">₡36.462.000,00 </w:t>
            </w:r>
          </w:p>
        </w:tc>
      </w:tr>
      <w:tr w:rsidR="00503101" w:rsidRPr="00B90FC7" w14:paraId="5E236288" w14:textId="77777777" w:rsidTr="00503101">
        <w:trPr>
          <w:trHeight w:val="829"/>
          <w:jc w:val="center"/>
        </w:trPr>
        <w:tc>
          <w:tcPr>
            <w:tcW w:w="1497" w:type="dxa"/>
            <w:tcBorders>
              <w:top w:val="nil"/>
              <w:left w:val="single" w:sz="4" w:space="0" w:color="auto"/>
              <w:bottom w:val="single" w:sz="4" w:space="0" w:color="000000"/>
              <w:right w:val="single" w:sz="4" w:space="0" w:color="auto"/>
            </w:tcBorders>
            <w:vAlign w:val="center"/>
          </w:tcPr>
          <w:p w14:paraId="44F4F047" w14:textId="77777777" w:rsidR="00503101" w:rsidRPr="00B90FC7" w:rsidRDefault="00503101" w:rsidP="00503101">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tcPr>
          <w:p w14:paraId="03B2A864" w14:textId="5113A9D6" w:rsidR="00503101" w:rsidRPr="00B90FC7" w:rsidRDefault="00503101" w:rsidP="00503101">
            <w:pPr>
              <w:rPr>
                <w:rFonts w:ascii="Book Antiqua" w:hAnsi="Book Antiqua"/>
                <w:color w:val="000000"/>
                <w:sz w:val="22"/>
                <w:szCs w:val="22"/>
                <w:lang w:eastAsia="es-CR"/>
              </w:rPr>
            </w:pPr>
            <w:r w:rsidRPr="00B90FC7">
              <w:rPr>
                <w:rFonts w:ascii="Book Antiqua" w:hAnsi="Book Antiqua"/>
                <w:color w:val="000000"/>
                <w:sz w:val="22"/>
                <w:szCs w:val="22"/>
                <w:lang w:eastAsia="es-CR"/>
              </w:rPr>
              <w:t>Subdelegación Regional de Sarapiquí</w:t>
            </w:r>
          </w:p>
        </w:tc>
        <w:tc>
          <w:tcPr>
            <w:tcW w:w="1069" w:type="dxa"/>
            <w:tcBorders>
              <w:top w:val="nil"/>
              <w:left w:val="nil"/>
              <w:bottom w:val="single" w:sz="4" w:space="0" w:color="auto"/>
              <w:right w:val="single" w:sz="4" w:space="0" w:color="auto"/>
            </w:tcBorders>
            <w:shd w:val="clear" w:color="auto" w:fill="auto"/>
            <w:vAlign w:val="center"/>
          </w:tcPr>
          <w:p w14:paraId="77F2BA93" w14:textId="2B65AC55" w:rsidR="00503101" w:rsidRPr="00B90FC7" w:rsidRDefault="00503101" w:rsidP="00503101">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2</w:t>
            </w:r>
          </w:p>
        </w:tc>
        <w:tc>
          <w:tcPr>
            <w:tcW w:w="1278" w:type="dxa"/>
            <w:tcBorders>
              <w:top w:val="nil"/>
              <w:left w:val="nil"/>
              <w:bottom w:val="single" w:sz="4" w:space="0" w:color="auto"/>
              <w:right w:val="single" w:sz="4" w:space="0" w:color="auto"/>
            </w:tcBorders>
            <w:shd w:val="clear" w:color="auto" w:fill="auto"/>
            <w:vAlign w:val="center"/>
          </w:tcPr>
          <w:p w14:paraId="35EC86B9" w14:textId="2D1535C6" w:rsidR="00503101" w:rsidRPr="00B90FC7" w:rsidRDefault="00503101" w:rsidP="00503101">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tcPr>
          <w:p w14:paraId="4DF941A5" w14:textId="16FC9FF0" w:rsidR="00503101" w:rsidRPr="00B90FC7" w:rsidRDefault="00503101" w:rsidP="00503101">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tcPr>
          <w:p w14:paraId="6E5839FE" w14:textId="74908736" w:rsidR="00503101" w:rsidRPr="00B90FC7" w:rsidRDefault="00503101" w:rsidP="00503101">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tcPr>
          <w:p w14:paraId="49B5CA6C" w14:textId="67A01854" w:rsidR="00503101" w:rsidRPr="00B90FC7" w:rsidRDefault="00503101" w:rsidP="00503101">
            <w:pPr>
              <w:jc w:val="center"/>
              <w:rPr>
                <w:color w:val="000000"/>
                <w:sz w:val="22"/>
                <w:szCs w:val="22"/>
                <w:lang w:eastAsia="es-CR"/>
              </w:rPr>
            </w:pPr>
            <w:r w:rsidRPr="00B90FC7">
              <w:rPr>
                <w:color w:val="000000"/>
                <w:sz w:val="22"/>
                <w:szCs w:val="22"/>
                <w:lang w:eastAsia="es-CR"/>
              </w:rPr>
              <w:t xml:space="preserve">₡36.462.000,00 </w:t>
            </w:r>
          </w:p>
        </w:tc>
      </w:tr>
      <w:tr w:rsidR="00503101" w:rsidRPr="00B90FC7" w14:paraId="6853F007" w14:textId="77777777" w:rsidTr="00503101">
        <w:trPr>
          <w:trHeight w:val="829"/>
          <w:jc w:val="center"/>
        </w:trPr>
        <w:tc>
          <w:tcPr>
            <w:tcW w:w="1497" w:type="dxa"/>
            <w:tcBorders>
              <w:top w:val="nil"/>
              <w:left w:val="single" w:sz="4" w:space="0" w:color="auto"/>
              <w:bottom w:val="single" w:sz="4" w:space="0" w:color="000000"/>
              <w:right w:val="single" w:sz="4" w:space="0" w:color="auto"/>
            </w:tcBorders>
            <w:vAlign w:val="center"/>
          </w:tcPr>
          <w:p w14:paraId="31E5CE6C" w14:textId="77777777" w:rsidR="00503101" w:rsidRPr="00B90FC7" w:rsidRDefault="00503101" w:rsidP="00503101">
            <w:pPr>
              <w:rPr>
                <w:rFonts w:ascii="Book Antiqua" w:hAnsi="Book Antiqua"/>
                <w:b/>
                <w:bCs/>
                <w:color w:val="000000"/>
                <w:sz w:val="22"/>
                <w:szCs w:val="22"/>
                <w:lang w:eastAsia="es-CR"/>
              </w:rPr>
            </w:pPr>
          </w:p>
        </w:tc>
        <w:tc>
          <w:tcPr>
            <w:tcW w:w="1991" w:type="dxa"/>
            <w:tcBorders>
              <w:top w:val="nil"/>
              <w:left w:val="nil"/>
              <w:bottom w:val="single" w:sz="4" w:space="0" w:color="auto"/>
              <w:right w:val="single" w:sz="4" w:space="0" w:color="auto"/>
            </w:tcBorders>
            <w:shd w:val="clear" w:color="auto" w:fill="auto"/>
            <w:vAlign w:val="center"/>
          </w:tcPr>
          <w:p w14:paraId="582CD6C1" w14:textId="4C79FEBB" w:rsidR="00503101" w:rsidRPr="00B90FC7" w:rsidRDefault="00503101" w:rsidP="00503101">
            <w:pPr>
              <w:rPr>
                <w:rFonts w:ascii="Book Antiqua" w:hAnsi="Book Antiqua"/>
                <w:color w:val="000000"/>
                <w:sz w:val="22"/>
                <w:szCs w:val="22"/>
                <w:lang w:eastAsia="es-CR"/>
              </w:rPr>
            </w:pPr>
            <w:r w:rsidRPr="00B90FC7">
              <w:rPr>
                <w:rFonts w:ascii="Book Antiqua" w:hAnsi="Book Antiqua"/>
                <w:color w:val="000000"/>
                <w:sz w:val="22"/>
                <w:szCs w:val="22"/>
                <w:lang w:eastAsia="es-CR"/>
              </w:rPr>
              <w:t>Subdelegación Regional de Cañas</w:t>
            </w:r>
          </w:p>
        </w:tc>
        <w:tc>
          <w:tcPr>
            <w:tcW w:w="1069" w:type="dxa"/>
            <w:tcBorders>
              <w:top w:val="nil"/>
              <w:left w:val="nil"/>
              <w:bottom w:val="single" w:sz="4" w:space="0" w:color="auto"/>
              <w:right w:val="single" w:sz="4" w:space="0" w:color="auto"/>
            </w:tcBorders>
            <w:shd w:val="clear" w:color="auto" w:fill="auto"/>
            <w:vAlign w:val="center"/>
          </w:tcPr>
          <w:p w14:paraId="4B379BEE" w14:textId="7691006F" w:rsidR="00503101" w:rsidRPr="00B90FC7" w:rsidRDefault="00503101" w:rsidP="00503101">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2</w:t>
            </w:r>
          </w:p>
        </w:tc>
        <w:tc>
          <w:tcPr>
            <w:tcW w:w="1278" w:type="dxa"/>
            <w:tcBorders>
              <w:top w:val="nil"/>
              <w:left w:val="nil"/>
              <w:bottom w:val="single" w:sz="4" w:space="0" w:color="auto"/>
              <w:right w:val="single" w:sz="4" w:space="0" w:color="auto"/>
            </w:tcBorders>
            <w:shd w:val="clear" w:color="auto" w:fill="auto"/>
            <w:vAlign w:val="center"/>
          </w:tcPr>
          <w:p w14:paraId="2F65CFEE" w14:textId="21BCA534" w:rsidR="00503101" w:rsidRPr="00B90FC7" w:rsidRDefault="00503101" w:rsidP="00503101">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Custodio de detenidos</w:t>
            </w:r>
          </w:p>
        </w:tc>
        <w:tc>
          <w:tcPr>
            <w:tcW w:w="1552" w:type="dxa"/>
            <w:tcBorders>
              <w:top w:val="nil"/>
              <w:left w:val="nil"/>
              <w:bottom w:val="single" w:sz="4" w:space="0" w:color="auto"/>
              <w:right w:val="single" w:sz="4" w:space="0" w:color="auto"/>
            </w:tcBorders>
            <w:shd w:val="clear" w:color="auto" w:fill="auto"/>
            <w:vAlign w:val="center"/>
          </w:tcPr>
          <w:p w14:paraId="6FE6A876" w14:textId="581EB2E9" w:rsidR="00503101" w:rsidRPr="00B90FC7" w:rsidRDefault="00503101" w:rsidP="00503101">
            <w:pPr>
              <w:jc w:val="center"/>
              <w:rPr>
                <w:color w:val="000000"/>
                <w:sz w:val="22"/>
                <w:szCs w:val="22"/>
                <w:lang w:eastAsia="es-CR"/>
              </w:rPr>
            </w:pPr>
            <w:r w:rsidRPr="00B90FC7">
              <w:rPr>
                <w:color w:val="000000"/>
                <w:sz w:val="22"/>
                <w:szCs w:val="22"/>
                <w:lang w:eastAsia="es-CR"/>
              </w:rPr>
              <w:t xml:space="preserve">₡18.231.000,00 </w:t>
            </w:r>
          </w:p>
        </w:tc>
        <w:tc>
          <w:tcPr>
            <w:tcW w:w="923" w:type="dxa"/>
            <w:tcBorders>
              <w:top w:val="nil"/>
              <w:left w:val="nil"/>
              <w:bottom w:val="single" w:sz="4" w:space="0" w:color="auto"/>
              <w:right w:val="single" w:sz="4" w:space="0" w:color="auto"/>
            </w:tcBorders>
            <w:shd w:val="clear" w:color="auto" w:fill="auto"/>
            <w:vAlign w:val="center"/>
          </w:tcPr>
          <w:p w14:paraId="7ED9B03F" w14:textId="2CC27049" w:rsidR="00503101" w:rsidRPr="00B90FC7" w:rsidRDefault="00503101" w:rsidP="00503101">
            <w:pPr>
              <w:jc w:val="center"/>
              <w:rPr>
                <w:rFonts w:ascii="Book Antiqua" w:hAnsi="Book Antiqua"/>
                <w:color w:val="000000"/>
                <w:sz w:val="22"/>
                <w:szCs w:val="22"/>
                <w:lang w:eastAsia="es-CR"/>
              </w:rPr>
            </w:pPr>
            <w:r w:rsidRPr="00B90FC7">
              <w:rPr>
                <w:rFonts w:ascii="Book Antiqua" w:hAnsi="Book Antiqua"/>
                <w:color w:val="000000"/>
                <w:sz w:val="22"/>
                <w:szCs w:val="22"/>
                <w:lang w:eastAsia="es-CR"/>
              </w:rPr>
              <w:t>12 meses</w:t>
            </w:r>
          </w:p>
        </w:tc>
        <w:tc>
          <w:tcPr>
            <w:tcW w:w="1552" w:type="dxa"/>
            <w:tcBorders>
              <w:top w:val="nil"/>
              <w:left w:val="nil"/>
              <w:bottom w:val="single" w:sz="4" w:space="0" w:color="auto"/>
              <w:right w:val="single" w:sz="4" w:space="0" w:color="auto"/>
            </w:tcBorders>
            <w:shd w:val="clear" w:color="auto" w:fill="auto"/>
            <w:vAlign w:val="center"/>
          </w:tcPr>
          <w:p w14:paraId="004B6AFC" w14:textId="3A5A599E" w:rsidR="00503101" w:rsidRPr="00B90FC7" w:rsidRDefault="00503101" w:rsidP="00503101">
            <w:pPr>
              <w:jc w:val="center"/>
              <w:rPr>
                <w:color w:val="000000"/>
                <w:sz w:val="22"/>
                <w:szCs w:val="22"/>
                <w:lang w:eastAsia="es-CR"/>
              </w:rPr>
            </w:pPr>
            <w:r w:rsidRPr="00B90FC7">
              <w:rPr>
                <w:color w:val="000000"/>
                <w:sz w:val="22"/>
                <w:szCs w:val="22"/>
                <w:lang w:eastAsia="es-CR"/>
              </w:rPr>
              <w:t xml:space="preserve">₡36.462.000,00 </w:t>
            </w:r>
          </w:p>
        </w:tc>
      </w:tr>
      <w:tr w:rsidR="00503101" w:rsidRPr="00B90FC7" w14:paraId="51A641A2" w14:textId="77777777" w:rsidTr="00503101">
        <w:trPr>
          <w:trHeight w:val="276"/>
          <w:jc w:val="center"/>
        </w:trPr>
        <w:tc>
          <w:tcPr>
            <w:tcW w:w="348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7736970" w14:textId="77777777" w:rsidR="00503101" w:rsidRPr="00B90FC7" w:rsidRDefault="00503101" w:rsidP="00503101">
            <w:pPr>
              <w:jc w:val="right"/>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Total</w:t>
            </w:r>
          </w:p>
        </w:tc>
        <w:tc>
          <w:tcPr>
            <w:tcW w:w="1069" w:type="dxa"/>
            <w:tcBorders>
              <w:top w:val="nil"/>
              <w:left w:val="nil"/>
              <w:bottom w:val="single" w:sz="4" w:space="0" w:color="auto"/>
              <w:right w:val="single" w:sz="4" w:space="0" w:color="auto"/>
            </w:tcBorders>
            <w:shd w:val="clear" w:color="000000" w:fill="C0C0C0"/>
            <w:vAlign w:val="center"/>
            <w:hideMark/>
          </w:tcPr>
          <w:p w14:paraId="71A0A788" w14:textId="3912F338" w:rsidR="00503101" w:rsidRPr="00B90FC7" w:rsidRDefault="00503101" w:rsidP="00503101">
            <w:pPr>
              <w:jc w:val="center"/>
              <w:rPr>
                <w:rFonts w:ascii="Book Antiqua" w:hAnsi="Book Antiqua"/>
                <w:b/>
                <w:bCs/>
                <w:color w:val="000000"/>
                <w:sz w:val="22"/>
                <w:szCs w:val="22"/>
                <w:lang w:eastAsia="es-CR"/>
              </w:rPr>
            </w:pPr>
            <w:r w:rsidRPr="00B90FC7">
              <w:rPr>
                <w:rFonts w:ascii="Book Antiqua" w:hAnsi="Book Antiqua"/>
                <w:b/>
                <w:bCs/>
                <w:color w:val="000000"/>
                <w:sz w:val="22"/>
                <w:szCs w:val="22"/>
                <w:lang w:eastAsia="es-CR"/>
              </w:rPr>
              <w:t>22</w:t>
            </w:r>
          </w:p>
        </w:tc>
        <w:tc>
          <w:tcPr>
            <w:tcW w:w="5305" w:type="dxa"/>
            <w:gridSpan w:val="4"/>
            <w:tcBorders>
              <w:top w:val="single" w:sz="4" w:space="0" w:color="auto"/>
              <w:left w:val="nil"/>
              <w:bottom w:val="single" w:sz="4" w:space="0" w:color="auto"/>
              <w:right w:val="single" w:sz="4" w:space="0" w:color="auto"/>
            </w:tcBorders>
            <w:shd w:val="clear" w:color="000000" w:fill="C0C0C0"/>
            <w:vAlign w:val="center"/>
            <w:hideMark/>
          </w:tcPr>
          <w:p w14:paraId="3B47EEF0" w14:textId="69CC74B5" w:rsidR="00503101" w:rsidRPr="00B90FC7" w:rsidRDefault="00503101" w:rsidP="00503101">
            <w:pPr>
              <w:jc w:val="right"/>
              <w:rPr>
                <w:b/>
                <w:bCs/>
                <w:color w:val="000000"/>
                <w:sz w:val="22"/>
                <w:szCs w:val="22"/>
                <w:lang w:eastAsia="es-CR"/>
              </w:rPr>
            </w:pPr>
            <w:r w:rsidRPr="00B90FC7">
              <w:rPr>
                <w:b/>
                <w:bCs/>
                <w:color w:val="000000"/>
                <w:sz w:val="22"/>
                <w:szCs w:val="22"/>
                <w:lang w:eastAsia="es-CR"/>
              </w:rPr>
              <w:t xml:space="preserve">₡401.082.000,00 </w:t>
            </w:r>
          </w:p>
        </w:tc>
      </w:tr>
    </w:tbl>
    <w:p w14:paraId="2C39E2F8" w14:textId="7C7B8E8C" w:rsidR="00B32040" w:rsidRPr="00B90FC7" w:rsidRDefault="00B32040" w:rsidP="00B2475B">
      <w:pPr>
        <w:rPr>
          <w:rFonts w:ascii="Book Antiqua" w:hAnsi="Book Antiqua" w:cs="Book Antiqua"/>
          <w:b/>
          <w:bCs/>
        </w:rPr>
      </w:pPr>
      <w:r w:rsidRPr="00B90FC7">
        <w:rPr>
          <w:rFonts w:ascii="Book Antiqua" w:hAnsi="Book Antiqua" w:cs="Book Antiqua"/>
        </w:rPr>
        <w:t>Fuente: Dirección de Planificación de acuerdo con información suministrada por el Subproceso de Formulación de Presupuesto y Portafolio de Proyectos</w:t>
      </w:r>
    </w:p>
    <w:p w14:paraId="6F8AEFA8" w14:textId="77777777" w:rsidR="00B2475B" w:rsidRPr="00B90FC7" w:rsidRDefault="00B2475B" w:rsidP="00EA19C9">
      <w:pPr>
        <w:spacing w:after="240" w:line="276" w:lineRule="auto"/>
        <w:jc w:val="both"/>
        <w:rPr>
          <w:rFonts w:ascii="Book Antiqua" w:hAnsi="Book Antiqua" w:cs="Book Antiqua"/>
          <w:sz w:val="24"/>
          <w:szCs w:val="24"/>
        </w:rPr>
      </w:pPr>
    </w:p>
    <w:p w14:paraId="43C510E5" w14:textId="7BAA58B4" w:rsidR="00B32040" w:rsidRPr="00B90FC7" w:rsidRDefault="00B32040" w:rsidP="00EA19C9">
      <w:pPr>
        <w:spacing w:after="240" w:line="276" w:lineRule="auto"/>
        <w:jc w:val="both"/>
        <w:rPr>
          <w:rFonts w:ascii="Book Antiqua" w:hAnsi="Book Antiqua" w:cs="Book Antiqua"/>
          <w:sz w:val="24"/>
          <w:szCs w:val="24"/>
        </w:rPr>
      </w:pPr>
      <w:r w:rsidRPr="00B90FC7">
        <w:rPr>
          <w:rFonts w:ascii="Book Antiqua" w:hAnsi="Book Antiqua" w:cs="Book Antiqua"/>
          <w:sz w:val="24"/>
          <w:szCs w:val="24"/>
        </w:rPr>
        <w:t xml:space="preserve">Las </w:t>
      </w:r>
      <w:proofErr w:type="spellStart"/>
      <w:r w:rsidR="00503101" w:rsidRPr="00B90FC7">
        <w:rPr>
          <w:rFonts w:ascii="Book Antiqua" w:hAnsi="Book Antiqua" w:cs="Book Antiqua"/>
          <w:sz w:val="24"/>
          <w:szCs w:val="24"/>
        </w:rPr>
        <w:t>veintidos</w:t>
      </w:r>
      <w:proofErr w:type="spellEnd"/>
      <w:r w:rsidR="00216488" w:rsidRPr="00B90FC7">
        <w:rPr>
          <w:rFonts w:ascii="Book Antiqua" w:hAnsi="Book Antiqua" w:cs="Book Antiqua"/>
          <w:sz w:val="24"/>
          <w:szCs w:val="24"/>
        </w:rPr>
        <w:t xml:space="preserve"> </w:t>
      </w:r>
      <w:r w:rsidRPr="00B90FC7">
        <w:rPr>
          <w:rFonts w:ascii="Book Antiqua" w:hAnsi="Book Antiqua" w:cs="Book Antiqua"/>
          <w:sz w:val="24"/>
          <w:szCs w:val="24"/>
        </w:rPr>
        <w:t>plazas de Custodio de Detenidos requeridos para las oficinas del OIJ de Heredia, Corredores, Bribri, Bataán, Puriscal (quienes cuentan en la actualidad con una plaza a modo de préstamo por parte del I Circuito Judicial de San José, de Custodia o Custodio de persona detenida), Los Chiles, Buenos Aires</w:t>
      </w:r>
      <w:r w:rsidR="009842C3" w:rsidRPr="00B90FC7">
        <w:rPr>
          <w:rFonts w:ascii="Book Antiqua" w:hAnsi="Book Antiqua" w:cs="Book Antiqua"/>
          <w:sz w:val="24"/>
          <w:szCs w:val="24"/>
        </w:rPr>
        <w:t>,</w:t>
      </w:r>
      <w:r w:rsidRPr="00B90FC7">
        <w:rPr>
          <w:rFonts w:ascii="Book Antiqua" w:hAnsi="Book Antiqua" w:cs="Book Antiqua"/>
          <w:sz w:val="24"/>
          <w:szCs w:val="24"/>
        </w:rPr>
        <w:t xml:space="preserve"> Atenas</w:t>
      </w:r>
      <w:r w:rsidR="009842C3" w:rsidRPr="00B90FC7">
        <w:rPr>
          <w:rFonts w:ascii="Book Antiqua" w:hAnsi="Book Antiqua" w:cs="Book Antiqua"/>
          <w:sz w:val="24"/>
          <w:szCs w:val="24"/>
        </w:rPr>
        <w:t>, Santa Cruz</w:t>
      </w:r>
      <w:r w:rsidR="00010684" w:rsidRPr="00B90FC7">
        <w:rPr>
          <w:rFonts w:ascii="Book Antiqua" w:hAnsi="Book Antiqua" w:cs="Book Antiqua"/>
          <w:sz w:val="24"/>
          <w:szCs w:val="24"/>
        </w:rPr>
        <w:t>, Turrialba, Sarapiquí, Cañas</w:t>
      </w:r>
      <w:r w:rsidR="009842C3" w:rsidRPr="00B90FC7">
        <w:rPr>
          <w:rFonts w:ascii="Book Antiqua" w:hAnsi="Book Antiqua" w:cs="Book Antiqua"/>
          <w:sz w:val="24"/>
          <w:szCs w:val="24"/>
        </w:rPr>
        <w:t xml:space="preserve"> y Siquirres</w:t>
      </w:r>
      <w:r w:rsidRPr="00B90FC7">
        <w:rPr>
          <w:rFonts w:ascii="Book Antiqua" w:hAnsi="Book Antiqua" w:cs="Book Antiqua"/>
          <w:sz w:val="24"/>
          <w:szCs w:val="24"/>
        </w:rPr>
        <w:t xml:space="preserve"> implicarían un costo total anual de </w:t>
      </w:r>
      <w:r w:rsidRPr="00B90FC7">
        <w:rPr>
          <w:sz w:val="24"/>
          <w:szCs w:val="24"/>
        </w:rPr>
        <w:t>₡</w:t>
      </w:r>
      <w:r w:rsidRPr="00B90FC7">
        <w:rPr>
          <w:rFonts w:ascii="Book Antiqua" w:hAnsi="Book Antiqua" w:cs="Book Antiqua"/>
          <w:sz w:val="24"/>
          <w:szCs w:val="24"/>
        </w:rPr>
        <w:t xml:space="preserve"> </w:t>
      </w:r>
      <w:r w:rsidR="00503101" w:rsidRPr="00B90FC7">
        <w:rPr>
          <w:rFonts w:ascii="Book Antiqua" w:hAnsi="Book Antiqua" w:cs="Book Antiqua"/>
          <w:sz w:val="24"/>
          <w:szCs w:val="24"/>
        </w:rPr>
        <w:t>401</w:t>
      </w:r>
      <w:r w:rsidRPr="00B90FC7">
        <w:rPr>
          <w:rFonts w:ascii="Book Antiqua" w:hAnsi="Book Antiqua" w:cs="Book Antiqua"/>
          <w:sz w:val="24"/>
          <w:szCs w:val="24"/>
        </w:rPr>
        <w:t>.</w:t>
      </w:r>
      <w:r w:rsidR="00503101" w:rsidRPr="00B90FC7">
        <w:rPr>
          <w:rFonts w:ascii="Book Antiqua" w:hAnsi="Book Antiqua" w:cs="Book Antiqua"/>
          <w:sz w:val="24"/>
          <w:szCs w:val="24"/>
        </w:rPr>
        <w:t>082</w:t>
      </w:r>
      <w:r w:rsidRPr="00B90FC7">
        <w:rPr>
          <w:rFonts w:ascii="Book Antiqua" w:hAnsi="Book Antiqua" w:cs="Book Antiqua"/>
          <w:sz w:val="24"/>
          <w:szCs w:val="24"/>
        </w:rPr>
        <w:t>.000,00 en lo que respecta al rubro de Recurso Humano. Aunado a lo anterior, a continuación, se muestran los costos asociados a los requerimientos de equipo básico para el personal custodio de detenidos, tomando en consideración que una plaza de Custodio de Detenidos requiere del siguiente equipo:</w:t>
      </w:r>
    </w:p>
    <w:p w14:paraId="4B63232C" w14:textId="036C47E9" w:rsidR="00B2475B" w:rsidRPr="00B90FC7" w:rsidRDefault="00B2475B" w:rsidP="00B2475B">
      <w:pPr>
        <w:pStyle w:val="Descripcin"/>
        <w:keepNext/>
        <w:rPr>
          <w:rFonts w:ascii="Book Antiqua" w:hAnsi="Book Antiqua" w:cs="Book Antiqua"/>
          <w:b w:val="0"/>
          <w:bCs w:val="0"/>
          <w:sz w:val="24"/>
          <w:szCs w:val="24"/>
          <w:lang w:val="es-CR"/>
        </w:rPr>
      </w:pPr>
    </w:p>
    <w:p w14:paraId="6C0F7AA7" w14:textId="28E13DAC" w:rsidR="00B2475B" w:rsidRPr="00B90FC7" w:rsidRDefault="00B2475B" w:rsidP="00B2475B"/>
    <w:p w14:paraId="6407C3A1" w14:textId="18E8D0A8" w:rsidR="00B2475B" w:rsidRPr="00B90FC7" w:rsidRDefault="00B2475B" w:rsidP="00B2475B"/>
    <w:p w14:paraId="3699765A" w14:textId="385E32D0" w:rsidR="00B2475B" w:rsidRPr="00B90FC7" w:rsidRDefault="00B2475B" w:rsidP="00B2475B"/>
    <w:p w14:paraId="10D0206B" w14:textId="1B786DF5" w:rsidR="00B2475B" w:rsidRPr="00B90FC7" w:rsidRDefault="00B2475B" w:rsidP="00B2475B"/>
    <w:p w14:paraId="15ACF773" w14:textId="59CCE25B" w:rsidR="00C03506" w:rsidRPr="00B90FC7" w:rsidRDefault="00B32040" w:rsidP="00C03506">
      <w:pPr>
        <w:pStyle w:val="Descripcin"/>
        <w:keepNext/>
        <w:jc w:val="center"/>
        <w:rPr>
          <w:rFonts w:ascii="Book Antiqua" w:hAnsi="Book Antiqua" w:cs="Book Antiqua"/>
          <w:b w:val="0"/>
          <w:bCs w:val="0"/>
          <w:sz w:val="24"/>
          <w:szCs w:val="24"/>
          <w:lang w:val="es-CR"/>
        </w:rPr>
      </w:pPr>
      <w:r w:rsidRPr="00B90FC7">
        <w:rPr>
          <w:rFonts w:ascii="Book Antiqua" w:hAnsi="Book Antiqua" w:cs="Book Antiqua"/>
          <w:b w:val="0"/>
          <w:bCs w:val="0"/>
          <w:sz w:val="24"/>
          <w:szCs w:val="24"/>
          <w:lang w:val="es-CR"/>
        </w:rPr>
        <w:t xml:space="preserve">Cuadro </w:t>
      </w:r>
      <w:r w:rsidR="001018E7" w:rsidRPr="00B90FC7">
        <w:rPr>
          <w:rFonts w:ascii="Book Antiqua" w:hAnsi="Book Antiqua" w:cs="Book Antiqua"/>
          <w:b w:val="0"/>
          <w:bCs w:val="0"/>
          <w:sz w:val="24"/>
          <w:szCs w:val="24"/>
          <w:lang w:val="es-CR"/>
        </w:rPr>
        <w:t>2</w:t>
      </w:r>
      <w:r w:rsidRPr="00B90FC7">
        <w:rPr>
          <w:rFonts w:ascii="Book Antiqua" w:hAnsi="Book Antiqua" w:cs="Book Antiqua"/>
          <w:b w:val="0"/>
          <w:bCs w:val="0"/>
          <w:sz w:val="24"/>
          <w:szCs w:val="24"/>
          <w:lang w:val="es-CR"/>
        </w:rPr>
        <w:t>. Equipamiento básico para una plaza de Custodio de Detenidos (Detalle y Costo 2021)</w:t>
      </w:r>
    </w:p>
    <w:p w14:paraId="2414A0CA" w14:textId="07B3775E" w:rsidR="00B2475B" w:rsidRPr="00B90FC7" w:rsidRDefault="00B2475B" w:rsidP="00B2475B">
      <w:r w:rsidRPr="00B90FC7">
        <w:rPr>
          <w:noProof/>
        </w:rPr>
        <w:drawing>
          <wp:anchor distT="0" distB="0" distL="114300" distR="114300" simplePos="0" relativeHeight="251658240" behindDoc="0" locked="0" layoutInCell="1" allowOverlap="1" wp14:anchorId="218810D2" wp14:editId="0AF7168A">
            <wp:simplePos x="0" y="0"/>
            <wp:positionH relativeFrom="margin">
              <wp:align>center</wp:align>
            </wp:positionH>
            <wp:positionV relativeFrom="paragraph">
              <wp:posOffset>185420</wp:posOffset>
            </wp:positionV>
            <wp:extent cx="6303491" cy="2262554"/>
            <wp:effectExtent l="0" t="0" r="2540"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3491" cy="2262554"/>
                    </a:xfrm>
                    <a:prstGeom prst="rect">
                      <a:avLst/>
                    </a:prstGeom>
                    <a:noFill/>
                    <a:ln>
                      <a:noFill/>
                    </a:ln>
                  </pic:spPr>
                </pic:pic>
              </a:graphicData>
            </a:graphic>
          </wp:anchor>
        </w:drawing>
      </w:r>
    </w:p>
    <w:p w14:paraId="5FBF6112" w14:textId="033AF41C" w:rsidR="00B32040" w:rsidRPr="00B90FC7" w:rsidRDefault="00B32040" w:rsidP="008B2E18">
      <w:pPr>
        <w:pStyle w:val="Descripcin"/>
        <w:keepNext/>
        <w:rPr>
          <w:rFonts w:ascii="Book Antiqua" w:hAnsi="Book Antiqua" w:cs="Book Antiqua"/>
          <w:sz w:val="24"/>
          <w:szCs w:val="24"/>
        </w:rPr>
      </w:pPr>
    </w:p>
    <w:p w14:paraId="4BFBE8C6" w14:textId="7F3EC1B9" w:rsidR="00B32040" w:rsidRPr="00B90FC7" w:rsidRDefault="00B32040" w:rsidP="00850162">
      <w:pPr>
        <w:spacing w:after="240" w:line="276" w:lineRule="auto"/>
        <w:jc w:val="both"/>
        <w:rPr>
          <w:rFonts w:ascii="Book Antiqua" w:hAnsi="Book Antiqua" w:cs="Book Antiqua"/>
          <w:sz w:val="24"/>
          <w:szCs w:val="24"/>
        </w:rPr>
      </w:pPr>
      <w:r w:rsidRPr="00B90FC7">
        <w:rPr>
          <w:rFonts w:ascii="Book Antiqua" w:hAnsi="Book Antiqua" w:cs="Book Antiqua"/>
          <w:sz w:val="24"/>
          <w:szCs w:val="24"/>
        </w:rPr>
        <w:t xml:space="preserve">De acuerdo con la información mostrada en los cuadros 1 y </w:t>
      </w:r>
      <w:r w:rsidR="008B2E18" w:rsidRPr="00B90FC7">
        <w:rPr>
          <w:rFonts w:ascii="Book Antiqua" w:hAnsi="Book Antiqua" w:cs="Book Antiqua"/>
          <w:sz w:val="24"/>
          <w:szCs w:val="24"/>
        </w:rPr>
        <w:t>2</w:t>
      </w:r>
      <w:r w:rsidRPr="00B90FC7">
        <w:rPr>
          <w:rFonts w:ascii="Book Antiqua" w:hAnsi="Book Antiqua" w:cs="Book Antiqua"/>
          <w:sz w:val="24"/>
          <w:szCs w:val="24"/>
        </w:rPr>
        <w:t xml:space="preserve">, a continuación, se muestran los requerimientos y costos totales asociados a la dotación de </w:t>
      </w:r>
      <w:r w:rsidR="00010684" w:rsidRPr="00B90FC7">
        <w:rPr>
          <w:rFonts w:ascii="Book Antiqua" w:hAnsi="Book Antiqua" w:cs="Book Antiqua"/>
          <w:sz w:val="24"/>
          <w:szCs w:val="24"/>
        </w:rPr>
        <w:t xml:space="preserve">veintidós </w:t>
      </w:r>
      <w:r w:rsidRPr="00B90FC7">
        <w:rPr>
          <w:rFonts w:ascii="Book Antiqua" w:hAnsi="Book Antiqua" w:cs="Book Antiqua"/>
          <w:sz w:val="24"/>
          <w:szCs w:val="24"/>
        </w:rPr>
        <w:t>plazas de Custodio de Detenidos</w:t>
      </w:r>
      <w:r w:rsidR="00850162" w:rsidRPr="00B90FC7">
        <w:rPr>
          <w:rFonts w:ascii="Book Antiqua" w:hAnsi="Book Antiqua" w:cs="Book Antiqua"/>
          <w:sz w:val="24"/>
          <w:szCs w:val="24"/>
        </w:rPr>
        <w:t>, no se cargaron costos de equipamiento para aquellas zonas en las cuales se cuenta con plan remedial porque ya tienen el equipo.</w:t>
      </w:r>
    </w:p>
    <w:p w14:paraId="6F1BB221" w14:textId="2F551020" w:rsidR="00B32040" w:rsidRPr="00B90FC7" w:rsidRDefault="00B32040" w:rsidP="00EB0444">
      <w:pPr>
        <w:pStyle w:val="Descripcin"/>
        <w:keepNext/>
        <w:jc w:val="center"/>
        <w:rPr>
          <w:rFonts w:ascii="Book Antiqua" w:hAnsi="Book Antiqua" w:cs="Book Antiqua"/>
          <w:b w:val="0"/>
          <w:bCs w:val="0"/>
          <w:sz w:val="24"/>
          <w:szCs w:val="24"/>
          <w:lang w:val="es-CR"/>
        </w:rPr>
      </w:pPr>
      <w:r w:rsidRPr="00B90FC7">
        <w:rPr>
          <w:rFonts w:ascii="Book Antiqua" w:hAnsi="Book Antiqua" w:cs="Book Antiqua"/>
          <w:b w:val="0"/>
          <w:bCs w:val="0"/>
          <w:sz w:val="24"/>
          <w:szCs w:val="24"/>
          <w:lang w:val="es-CR"/>
        </w:rPr>
        <w:t xml:space="preserve">Cuadro </w:t>
      </w:r>
      <w:r w:rsidRPr="00B90FC7">
        <w:rPr>
          <w:rFonts w:ascii="Book Antiqua" w:hAnsi="Book Antiqua" w:cs="Book Antiqua"/>
          <w:b w:val="0"/>
          <w:bCs w:val="0"/>
          <w:sz w:val="24"/>
          <w:szCs w:val="24"/>
          <w:lang w:val="es-CR"/>
        </w:rPr>
        <w:fldChar w:fldCharType="begin"/>
      </w:r>
      <w:r w:rsidRPr="00B90FC7">
        <w:rPr>
          <w:rFonts w:ascii="Book Antiqua" w:hAnsi="Book Antiqua" w:cs="Book Antiqua"/>
          <w:b w:val="0"/>
          <w:bCs w:val="0"/>
          <w:sz w:val="24"/>
          <w:szCs w:val="24"/>
          <w:lang w:val="es-CR"/>
        </w:rPr>
        <w:instrText xml:space="preserve"> SEQ Cuadro \* ARABIC </w:instrText>
      </w:r>
      <w:r w:rsidRPr="00B90FC7">
        <w:rPr>
          <w:rFonts w:ascii="Book Antiqua" w:hAnsi="Book Antiqua" w:cs="Book Antiqua"/>
          <w:b w:val="0"/>
          <w:bCs w:val="0"/>
          <w:sz w:val="24"/>
          <w:szCs w:val="24"/>
          <w:lang w:val="es-CR"/>
        </w:rPr>
        <w:fldChar w:fldCharType="separate"/>
      </w:r>
      <w:r w:rsidR="00CB444F" w:rsidRPr="00B90FC7">
        <w:rPr>
          <w:rFonts w:ascii="Book Antiqua" w:hAnsi="Book Antiqua" w:cs="Book Antiqua"/>
          <w:b w:val="0"/>
          <w:bCs w:val="0"/>
          <w:sz w:val="24"/>
          <w:szCs w:val="24"/>
          <w:lang w:val="es-CR"/>
        </w:rPr>
        <w:t>3</w:t>
      </w:r>
      <w:r w:rsidRPr="00B90FC7">
        <w:rPr>
          <w:rFonts w:ascii="Book Antiqua" w:hAnsi="Book Antiqua" w:cs="Book Antiqua"/>
          <w:b w:val="0"/>
          <w:bCs w:val="0"/>
          <w:sz w:val="24"/>
          <w:szCs w:val="24"/>
          <w:lang w:val="es-CR"/>
        </w:rPr>
        <w:fldChar w:fldCharType="end"/>
      </w:r>
      <w:r w:rsidRPr="00B90FC7">
        <w:rPr>
          <w:rFonts w:ascii="Book Antiqua" w:hAnsi="Book Antiqua" w:cs="Book Antiqua"/>
          <w:b w:val="0"/>
          <w:bCs w:val="0"/>
          <w:sz w:val="24"/>
          <w:szCs w:val="24"/>
          <w:lang w:val="es-CR"/>
        </w:rPr>
        <w:t xml:space="preserve">. Requerimientos y Costos Asociados a la dotación de </w:t>
      </w:r>
      <w:r w:rsidR="00850162" w:rsidRPr="00B90FC7">
        <w:rPr>
          <w:rFonts w:ascii="Book Antiqua" w:hAnsi="Book Antiqua" w:cs="Book Antiqua"/>
          <w:b w:val="0"/>
          <w:bCs w:val="0"/>
          <w:sz w:val="24"/>
          <w:szCs w:val="24"/>
          <w:lang w:val="es-CR"/>
        </w:rPr>
        <w:t xml:space="preserve">veintidós </w:t>
      </w:r>
      <w:r w:rsidRPr="00B90FC7">
        <w:rPr>
          <w:rFonts w:ascii="Book Antiqua" w:hAnsi="Book Antiqua" w:cs="Book Antiqua"/>
          <w:b w:val="0"/>
          <w:bCs w:val="0"/>
          <w:sz w:val="24"/>
          <w:szCs w:val="24"/>
          <w:lang w:val="es-CR"/>
        </w:rPr>
        <w:t>plazas de Custodio de Detenidos</w:t>
      </w:r>
      <w:r w:rsidR="002939BB" w:rsidRPr="00B90FC7">
        <w:rPr>
          <w:rFonts w:ascii="Book Antiqua" w:hAnsi="Book Antiqua" w:cs="Book Antiqua"/>
          <w:b w:val="0"/>
          <w:bCs w:val="0"/>
          <w:sz w:val="24"/>
          <w:szCs w:val="24"/>
          <w:lang w:val="es-CR"/>
        </w:rPr>
        <w:t xml:space="preserve"> </w:t>
      </w:r>
    </w:p>
    <w:p w14:paraId="5D9EDA11" w14:textId="77777777" w:rsidR="00E35B9B" w:rsidRPr="00B90FC7" w:rsidRDefault="00E35B9B" w:rsidP="00942C02"/>
    <w:tbl>
      <w:tblPr>
        <w:tblW w:w="7480" w:type="dxa"/>
        <w:jc w:val="center"/>
        <w:tblCellMar>
          <w:left w:w="70" w:type="dxa"/>
          <w:right w:w="70" w:type="dxa"/>
        </w:tblCellMar>
        <w:tblLook w:val="04A0" w:firstRow="1" w:lastRow="0" w:firstColumn="1" w:lastColumn="0" w:noHBand="0" w:noVBand="1"/>
      </w:tblPr>
      <w:tblGrid>
        <w:gridCol w:w="4000"/>
        <w:gridCol w:w="1740"/>
        <w:gridCol w:w="1740"/>
      </w:tblGrid>
      <w:tr w:rsidR="0091095B" w:rsidRPr="00B90FC7" w14:paraId="15C962DA" w14:textId="77777777" w:rsidTr="0091095B">
        <w:trPr>
          <w:trHeight w:val="300"/>
          <w:jc w:val="center"/>
        </w:trPr>
        <w:tc>
          <w:tcPr>
            <w:tcW w:w="4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E6944B4" w14:textId="77777777" w:rsidR="0091095B" w:rsidRPr="00B90FC7" w:rsidRDefault="0091095B" w:rsidP="0091095B">
            <w:pPr>
              <w:jc w:val="center"/>
              <w:rPr>
                <w:b/>
                <w:bCs/>
                <w:lang w:eastAsia="es-CR"/>
              </w:rPr>
            </w:pPr>
            <w:r w:rsidRPr="00B90FC7">
              <w:rPr>
                <w:b/>
                <w:bCs/>
                <w:lang w:eastAsia="es-CR"/>
              </w:rPr>
              <w:t>REQUERIMIENTO</w:t>
            </w:r>
          </w:p>
        </w:tc>
        <w:tc>
          <w:tcPr>
            <w:tcW w:w="1740" w:type="dxa"/>
            <w:tcBorders>
              <w:top w:val="single" w:sz="8" w:space="0" w:color="auto"/>
              <w:left w:val="nil"/>
              <w:bottom w:val="single" w:sz="8" w:space="0" w:color="auto"/>
              <w:right w:val="nil"/>
            </w:tcBorders>
            <w:shd w:val="clear" w:color="auto" w:fill="auto"/>
            <w:noWrap/>
            <w:vAlign w:val="center"/>
            <w:hideMark/>
          </w:tcPr>
          <w:p w14:paraId="777D7864" w14:textId="77777777" w:rsidR="0091095B" w:rsidRPr="00B90FC7" w:rsidRDefault="0091095B" w:rsidP="0091095B">
            <w:pPr>
              <w:jc w:val="center"/>
              <w:rPr>
                <w:b/>
                <w:bCs/>
                <w:lang w:eastAsia="es-CR"/>
              </w:rPr>
            </w:pPr>
            <w:r w:rsidRPr="00B90FC7">
              <w:rPr>
                <w:b/>
                <w:bCs/>
                <w:lang w:eastAsia="es-CR"/>
              </w:rPr>
              <w:t>Programa</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23808DB7" w14:textId="77777777" w:rsidR="0091095B" w:rsidRPr="00B90FC7" w:rsidRDefault="0091095B" w:rsidP="0091095B">
            <w:pPr>
              <w:rPr>
                <w:b/>
                <w:bCs/>
                <w:lang w:eastAsia="es-CR"/>
              </w:rPr>
            </w:pPr>
            <w:r w:rsidRPr="00B90FC7">
              <w:rPr>
                <w:b/>
                <w:bCs/>
                <w:lang w:eastAsia="es-CR"/>
              </w:rPr>
              <w:t> </w:t>
            </w:r>
          </w:p>
        </w:tc>
      </w:tr>
      <w:tr w:rsidR="0091095B" w:rsidRPr="00B90FC7" w14:paraId="688F8E6C" w14:textId="77777777" w:rsidTr="0091095B">
        <w:trPr>
          <w:trHeight w:val="300"/>
          <w:jc w:val="center"/>
        </w:trPr>
        <w:tc>
          <w:tcPr>
            <w:tcW w:w="4000" w:type="dxa"/>
            <w:vMerge/>
            <w:tcBorders>
              <w:top w:val="single" w:sz="8" w:space="0" w:color="auto"/>
              <w:left w:val="single" w:sz="8" w:space="0" w:color="auto"/>
              <w:bottom w:val="single" w:sz="8" w:space="0" w:color="000000"/>
              <w:right w:val="single" w:sz="8" w:space="0" w:color="auto"/>
            </w:tcBorders>
            <w:vAlign w:val="center"/>
            <w:hideMark/>
          </w:tcPr>
          <w:p w14:paraId="69E1EF9A" w14:textId="77777777" w:rsidR="0091095B" w:rsidRPr="00B90FC7" w:rsidRDefault="0091095B" w:rsidP="0091095B">
            <w:pPr>
              <w:rPr>
                <w:b/>
                <w:bCs/>
                <w:lang w:eastAsia="es-CR"/>
              </w:rPr>
            </w:pPr>
          </w:p>
        </w:tc>
        <w:tc>
          <w:tcPr>
            <w:tcW w:w="1740" w:type="dxa"/>
            <w:tcBorders>
              <w:top w:val="nil"/>
              <w:left w:val="nil"/>
              <w:bottom w:val="single" w:sz="8" w:space="0" w:color="auto"/>
              <w:right w:val="single" w:sz="8" w:space="0" w:color="auto"/>
            </w:tcBorders>
            <w:shd w:val="clear" w:color="auto" w:fill="auto"/>
            <w:noWrap/>
            <w:vAlign w:val="center"/>
            <w:hideMark/>
          </w:tcPr>
          <w:p w14:paraId="1BB1DFCF" w14:textId="77777777" w:rsidR="0091095B" w:rsidRPr="00B90FC7" w:rsidRDefault="0091095B" w:rsidP="0091095B">
            <w:pPr>
              <w:jc w:val="center"/>
              <w:rPr>
                <w:b/>
                <w:bCs/>
                <w:lang w:eastAsia="es-CR"/>
              </w:rPr>
            </w:pPr>
            <w:r w:rsidRPr="00B90FC7">
              <w:rPr>
                <w:b/>
                <w:bCs/>
                <w:lang w:eastAsia="es-CR"/>
              </w:rPr>
              <w:t>928</w:t>
            </w:r>
          </w:p>
        </w:tc>
        <w:tc>
          <w:tcPr>
            <w:tcW w:w="1740" w:type="dxa"/>
            <w:tcBorders>
              <w:top w:val="nil"/>
              <w:left w:val="nil"/>
              <w:bottom w:val="single" w:sz="8" w:space="0" w:color="auto"/>
              <w:right w:val="single" w:sz="8" w:space="0" w:color="auto"/>
            </w:tcBorders>
            <w:shd w:val="clear" w:color="auto" w:fill="auto"/>
            <w:noWrap/>
            <w:vAlign w:val="center"/>
            <w:hideMark/>
          </w:tcPr>
          <w:p w14:paraId="11E3BB27" w14:textId="77777777" w:rsidR="0091095B" w:rsidRPr="00B90FC7" w:rsidRDefault="0091095B" w:rsidP="0091095B">
            <w:pPr>
              <w:jc w:val="center"/>
              <w:rPr>
                <w:b/>
                <w:bCs/>
                <w:lang w:eastAsia="es-CR"/>
              </w:rPr>
            </w:pPr>
            <w:r w:rsidRPr="00B90FC7">
              <w:rPr>
                <w:b/>
                <w:bCs/>
                <w:lang w:eastAsia="es-CR"/>
              </w:rPr>
              <w:t>Costo total</w:t>
            </w:r>
          </w:p>
        </w:tc>
      </w:tr>
      <w:tr w:rsidR="0091095B" w:rsidRPr="00B90FC7" w14:paraId="2CCDEBD2" w14:textId="77777777" w:rsidTr="0091095B">
        <w:trPr>
          <w:trHeight w:val="288"/>
          <w:jc w:val="center"/>
        </w:trPr>
        <w:tc>
          <w:tcPr>
            <w:tcW w:w="4000" w:type="dxa"/>
            <w:tcBorders>
              <w:top w:val="nil"/>
              <w:left w:val="single" w:sz="8" w:space="0" w:color="auto"/>
              <w:bottom w:val="nil"/>
              <w:right w:val="single" w:sz="8" w:space="0" w:color="auto"/>
            </w:tcBorders>
            <w:shd w:val="clear" w:color="auto" w:fill="auto"/>
            <w:noWrap/>
            <w:vAlign w:val="center"/>
            <w:hideMark/>
          </w:tcPr>
          <w:p w14:paraId="6657BB78" w14:textId="77777777" w:rsidR="0091095B" w:rsidRPr="00B90FC7" w:rsidRDefault="0091095B" w:rsidP="0091095B">
            <w:pPr>
              <w:rPr>
                <w:lang w:eastAsia="es-CR"/>
              </w:rPr>
            </w:pPr>
            <w:r w:rsidRPr="00B90FC7">
              <w:rPr>
                <w:lang w:eastAsia="es-CR"/>
              </w:rPr>
              <w:t>Recurso humano</w:t>
            </w:r>
          </w:p>
        </w:tc>
        <w:tc>
          <w:tcPr>
            <w:tcW w:w="1740" w:type="dxa"/>
            <w:tcBorders>
              <w:top w:val="nil"/>
              <w:left w:val="nil"/>
              <w:bottom w:val="nil"/>
              <w:right w:val="single" w:sz="8" w:space="0" w:color="auto"/>
            </w:tcBorders>
            <w:shd w:val="clear" w:color="auto" w:fill="auto"/>
            <w:noWrap/>
            <w:vAlign w:val="center"/>
            <w:hideMark/>
          </w:tcPr>
          <w:p w14:paraId="4EBFDC8F" w14:textId="7D3D7AF3" w:rsidR="0091095B" w:rsidRPr="00B90FC7" w:rsidRDefault="0091095B" w:rsidP="0091095B">
            <w:pPr>
              <w:jc w:val="right"/>
              <w:rPr>
                <w:color w:val="000000"/>
                <w:lang w:eastAsia="es-CR"/>
              </w:rPr>
            </w:pPr>
            <w:r w:rsidRPr="00B90FC7">
              <w:rPr>
                <w:color w:val="000000"/>
                <w:lang w:eastAsia="es-CR"/>
              </w:rPr>
              <w:t>₡</w:t>
            </w:r>
            <w:r w:rsidR="00503101" w:rsidRPr="00B90FC7">
              <w:rPr>
                <w:b/>
                <w:bCs/>
                <w:color w:val="000000"/>
                <w:sz w:val="22"/>
                <w:szCs w:val="22"/>
                <w:lang w:eastAsia="es-CR"/>
              </w:rPr>
              <w:t>401.082.000,00</w:t>
            </w:r>
          </w:p>
        </w:tc>
        <w:tc>
          <w:tcPr>
            <w:tcW w:w="1740" w:type="dxa"/>
            <w:tcBorders>
              <w:top w:val="nil"/>
              <w:left w:val="nil"/>
              <w:bottom w:val="nil"/>
              <w:right w:val="single" w:sz="8" w:space="0" w:color="auto"/>
            </w:tcBorders>
            <w:shd w:val="clear" w:color="auto" w:fill="auto"/>
            <w:noWrap/>
            <w:vAlign w:val="center"/>
            <w:hideMark/>
          </w:tcPr>
          <w:p w14:paraId="317D3E5B" w14:textId="2FE9DF1D" w:rsidR="0091095B" w:rsidRPr="00B90FC7" w:rsidRDefault="0091095B" w:rsidP="0091095B">
            <w:pPr>
              <w:rPr>
                <w:color w:val="000000"/>
                <w:lang w:eastAsia="es-CR"/>
              </w:rPr>
            </w:pPr>
            <w:r w:rsidRPr="00B90FC7">
              <w:rPr>
                <w:color w:val="000000"/>
                <w:lang w:eastAsia="es-CR"/>
              </w:rPr>
              <w:t xml:space="preserve"> ₡ </w:t>
            </w:r>
            <w:r w:rsidR="00503101" w:rsidRPr="00B90FC7">
              <w:rPr>
                <w:b/>
                <w:bCs/>
                <w:color w:val="000000"/>
                <w:sz w:val="22"/>
                <w:szCs w:val="22"/>
                <w:lang w:eastAsia="es-CR"/>
              </w:rPr>
              <w:t>401.082.000,00</w:t>
            </w:r>
          </w:p>
        </w:tc>
      </w:tr>
      <w:tr w:rsidR="0091095B" w:rsidRPr="00B90FC7" w14:paraId="7DEEF8B0" w14:textId="77777777" w:rsidTr="0091095B">
        <w:trPr>
          <w:trHeight w:val="300"/>
          <w:jc w:val="center"/>
        </w:trPr>
        <w:tc>
          <w:tcPr>
            <w:tcW w:w="4000" w:type="dxa"/>
            <w:tcBorders>
              <w:top w:val="nil"/>
              <w:left w:val="single" w:sz="8" w:space="0" w:color="auto"/>
              <w:bottom w:val="nil"/>
              <w:right w:val="single" w:sz="8" w:space="0" w:color="auto"/>
            </w:tcBorders>
            <w:shd w:val="clear" w:color="auto" w:fill="auto"/>
            <w:noWrap/>
            <w:vAlign w:val="center"/>
            <w:hideMark/>
          </w:tcPr>
          <w:p w14:paraId="72DCAB0E" w14:textId="121BFBA5" w:rsidR="0091095B" w:rsidRPr="00B90FC7" w:rsidRDefault="00B2475B" w:rsidP="0091095B">
            <w:pPr>
              <w:rPr>
                <w:lang w:eastAsia="es-CR"/>
              </w:rPr>
            </w:pPr>
            <w:r w:rsidRPr="00B90FC7">
              <w:rPr>
                <w:lang w:eastAsia="es-CR"/>
              </w:rPr>
              <w:t>Útiles</w:t>
            </w:r>
            <w:r w:rsidR="0091095B" w:rsidRPr="00B90FC7">
              <w:rPr>
                <w:lang w:eastAsia="es-CR"/>
              </w:rPr>
              <w:t xml:space="preserve"> y materiales de resguardo y seguridad</w:t>
            </w:r>
          </w:p>
        </w:tc>
        <w:tc>
          <w:tcPr>
            <w:tcW w:w="1740" w:type="dxa"/>
            <w:tcBorders>
              <w:top w:val="nil"/>
              <w:left w:val="nil"/>
              <w:bottom w:val="nil"/>
              <w:right w:val="single" w:sz="8" w:space="0" w:color="auto"/>
            </w:tcBorders>
            <w:shd w:val="clear" w:color="auto" w:fill="auto"/>
            <w:noWrap/>
            <w:vAlign w:val="center"/>
            <w:hideMark/>
          </w:tcPr>
          <w:p w14:paraId="169B3B23" w14:textId="77777777" w:rsidR="0091095B" w:rsidRPr="00B90FC7" w:rsidRDefault="0091095B" w:rsidP="0091095B">
            <w:pPr>
              <w:jc w:val="right"/>
              <w:rPr>
                <w:color w:val="000000"/>
                <w:lang w:eastAsia="es-CR"/>
              </w:rPr>
            </w:pPr>
            <w:r w:rsidRPr="00B90FC7">
              <w:rPr>
                <w:color w:val="000000"/>
                <w:lang w:eastAsia="es-CR"/>
              </w:rPr>
              <w:t>₡11.686.912,00</w:t>
            </w:r>
          </w:p>
        </w:tc>
        <w:tc>
          <w:tcPr>
            <w:tcW w:w="1740" w:type="dxa"/>
            <w:tcBorders>
              <w:top w:val="nil"/>
              <w:left w:val="nil"/>
              <w:bottom w:val="nil"/>
              <w:right w:val="single" w:sz="8" w:space="0" w:color="auto"/>
            </w:tcBorders>
            <w:shd w:val="clear" w:color="auto" w:fill="auto"/>
            <w:noWrap/>
            <w:vAlign w:val="center"/>
            <w:hideMark/>
          </w:tcPr>
          <w:p w14:paraId="5C387BB7" w14:textId="77777777" w:rsidR="0091095B" w:rsidRPr="00B90FC7" w:rsidRDefault="0091095B" w:rsidP="0091095B">
            <w:pPr>
              <w:rPr>
                <w:color w:val="000000"/>
                <w:lang w:eastAsia="es-CR"/>
              </w:rPr>
            </w:pPr>
            <w:r w:rsidRPr="00B90FC7">
              <w:rPr>
                <w:color w:val="000000"/>
                <w:lang w:eastAsia="es-CR"/>
              </w:rPr>
              <w:t xml:space="preserve"> ₡    11.686.912,00 </w:t>
            </w:r>
          </w:p>
        </w:tc>
      </w:tr>
      <w:tr w:rsidR="0091095B" w:rsidRPr="00B90FC7" w14:paraId="30EADA24" w14:textId="77777777" w:rsidTr="0091095B">
        <w:trPr>
          <w:trHeight w:val="288"/>
          <w:jc w:val="center"/>
        </w:trPr>
        <w:tc>
          <w:tcPr>
            <w:tcW w:w="4000" w:type="dxa"/>
            <w:tcBorders>
              <w:top w:val="nil"/>
              <w:left w:val="single" w:sz="8" w:space="0" w:color="auto"/>
              <w:bottom w:val="nil"/>
              <w:right w:val="single" w:sz="8" w:space="0" w:color="auto"/>
            </w:tcBorders>
            <w:shd w:val="clear" w:color="auto" w:fill="auto"/>
            <w:noWrap/>
            <w:vAlign w:val="center"/>
            <w:hideMark/>
          </w:tcPr>
          <w:p w14:paraId="53C776A4" w14:textId="77777777" w:rsidR="0091095B" w:rsidRPr="00B90FC7" w:rsidRDefault="0091095B" w:rsidP="0091095B">
            <w:pPr>
              <w:rPr>
                <w:lang w:eastAsia="es-CR"/>
              </w:rPr>
            </w:pPr>
            <w:r w:rsidRPr="00B90FC7">
              <w:rPr>
                <w:lang w:eastAsia="es-CR"/>
              </w:rPr>
              <w:t>Equipo de transporte terrestre</w:t>
            </w:r>
          </w:p>
        </w:tc>
        <w:tc>
          <w:tcPr>
            <w:tcW w:w="1740" w:type="dxa"/>
            <w:tcBorders>
              <w:top w:val="nil"/>
              <w:left w:val="nil"/>
              <w:bottom w:val="nil"/>
              <w:right w:val="single" w:sz="8" w:space="0" w:color="auto"/>
            </w:tcBorders>
            <w:shd w:val="clear" w:color="auto" w:fill="auto"/>
            <w:noWrap/>
            <w:vAlign w:val="center"/>
            <w:hideMark/>
          </w:tcPr>
          <w:p w14:paraId="261F516A" w14:textId="77777777" w:rsidR="0091095B" w:rsidRPr="00B90FC7" w:rsidRDefault="0091095B" w:rsidP="0091095B">
            <w:pPr>
              <w:jc w:val="right"/>
              <w:rPr>
                <w:color w:val="000000"/>
                <w:lang w:eastAsia="es-CR"/>
              </w:rPr>
            </w:pPr>
            <w:r w:rsidRPr="00B90FC7">
              <w:rPr>
                <w:color w:val="000000"/>
                <w:lang w:eastAsia="es-CR"/>
              </w:rPr>
              <w:t>₡118.650.000,00</w:t>
            </w:r>
          </w:p>
        </w:tc>
        <w:tc>
          <w:tcPr>
            <w:tcW w:w="1740" w:type="dxa"/>
            <w:tcBorders>
              <w:top w:val="nil"/>
              <w:left w:val="nil"/>
              <w:bottom w:val="nil"/>
              <w:right w:val="single" w:sz="8" w:space="0" w:color="auto"/>
            </w:tcBorders>
            <w:shd w:val="clear" w:color="auto" w:fill="auto"/>
            <w:noWrap/>
            <w:vAlign w:val="center"/>
            <w:hideMark/>
          </w:tcPr>
          <w:p w14:paraId="1A830F33" w14:textId="5ADF9868" w:rsidR="0091095B" w:rsidRPr="00B90FC7" w:rsidRDefault="0091095B" w:rsidP="0091095B">
            <w:pPr>
              <w:rPr>
                <w:color w:val="000000"/>
                <w:lang w:eastAsia="es-CR"/>
              </w:rPr>
            </w:pPr>
            <w:r w:rsidRPr="00B90FC7">
              <w:rPr>
                <w:color w:val="000000"/>
                <w:lang w:eastAsia="es-CR"/>
              </w:rPr>
              <w:t xml:space="preserve"> ₡ 118.650.000,00 </w:t>
            </w:r>
          </w:p>
        </w:tc>
      </w:tr>
      <w:tr w:rsidR="0091095B" w:rsidRPr="00B90FC7" w14:paraId="3B3B620D" w14:textId="77777777" w:rsidTr="0091095B">
        <w:trPr>
          <w:trHeight w:val="288"/>
          <w:jc w:val="center"/>
        </w:trPr>
        <w:tc>
          <w:tcPr>
            <w:tcW w:w="4000" w:type="dxa"/>
            <w:tcBorders>
              <w:top w:val="nil"/>
              <w:left w:val="single" w:sz="8" w:space="0" w:color="auto"/>
              <w:bottom w:val="nil"/>
              <w:right w:val="single" w:sz="8" w:space="0" w:color="auto"/>
            </w:tcBorders>
            <w:shd w:val="clear" w:color="auto" w:fill="auto"/>
            <w:noWrap/>
            <w:vAlign w:val="center"/>
            <w:hideMark/>
          </w:tcPr>
          <w:p w14:paraId="3CBF5CE9" w14:textId="77777777" w:rsidR="0091095B" w:rsidRPr="00B90FC7" w:rsidRDefault="0091095B" w:rsidP="0091095B">
            <w:pPr>
              <w:rPr>
                <w:lang w:eastAsia="es-CR"/>
              </w:rPr>
            </w:pPr>
            <w:r w:rsidRPr="00B90FC7">
              <w:rPr>
                <w:lang w:eastAsia="es-CR"/>
              </w:rPr>
              <w:t>Maquinaria y equipo diverso</w:t>
            </w:r>
          </w:p>
        </w:tc>
        <w:tc>
          <w:tcPr>
            <w:tcW w:w="1740" w:type="dxa"/>
            <w:tcBorders>
              <w:top w:val="nil"/>
              <w:left w:val="nil"/>
              <w:bottom w:val="nil"/>
              <w:right w:val="single" w:sz="8" w:space="0" w:color="auto"/>
            </w:tcBorders>
            <w:shd w:val="clear" w:color="auto" w:fill="auto"/>
            <w:noWrap/>
            <w:vAlign w:val="center"/>
            <w:hideMark/>
          </w:tcPr>
          <w:p w14:paraId="145C3B93" w14:textId="77777777" w:rsidR="0091095B" w:rsidRPr="00B90FC7" w:rsidRDefault="0091095B" w:rsidP="0091095B">
            <w:pPr>
              <w:jc w:val="right"/>
              <w:rPr>
                <w:color w:val="000000"/>
                <w:lang w:eastAsia="es-CR"/>
              </w:rPr>
            </w:pPr>
            <w:r w:rsidRPr="00B90FC7">
              <w:rPr>
                <w:color w:val="000000"/>
                <w:lang w:eastAsia="es-CR"/>
              </w:rPr>
              <w:t>₡13.846.414,24</w:t>
            </w:r>
          </w:p>
        </w:tc>
        <w:tc>
          <w:tcPr>
            <w:tcW w:w="1740" w:type="dxa"/>
            <w:tcBorders>
              <w:top w:val="nil"/>
              <w:left w:val="nil"/>
              <w:bottom w:val="nil"/>
              <w:right w:val="single" w:sz="8" w:space="0" w:color="auto"/>
            </w:tcBorders>
            <w:shd w:val="clear" w:color="auto" w:fill="auto"/>
            <w:noWrap/>
            <w:vAlign w:val="center"/>
            <w:hideMark/>
          </w:tcPr>
          <w:p w14:paraId="31664394" w14:textId="77777777" w:rsidR="0091095B" w:rsidRPr="00B90FC7" w:rsidRDefault="0091095B" w:rsidP="0091095B">
            <w:pPr>
              <w:rPr>
                <w:color w:val="000000"/>
                <w:lang w:eastAsia="es-CR"/>
              </w:rPr>
            </w:pPr>
            <w:r w:rsidRPr="00B90FC7">
              <w:rPr>
                <w:color w:val="000000"/>
                <w:lang w:eastAsia="es-CR"/>
              </w:rPr>
              <w:t xml:space="preserve"> ₡    13.846.414,24 </w:t>
            </w:r>
          </w:p>
        </w:tc>
      </w:tr>
      <w:tr w:rsidR="0091095B" w:rsidRPr="00B90FC7" w14:paraId="38A67B16" w14:textId="77777777" w:rsidTr="0091095B">
        <w:trPr>
          <w:trHeight w:val="300"/>
          <w:jc w:val="center"/>
        </w:trPr>
        <w:tc>
          <w:tcPr>
            <w:tcW w:w="4000" w:type="dxa"/>
            <w:tcBorders>
              <w:top w:val="nil"/>
              <w:left w:val="single" w:sz="8" w:space="0" w:color="auto"/>
              <w:bottom w:val="nil"/>
              <w:right w:val="single" w:sz="8" w:space="0" w:color="auto"/>
            </w:tcBorders>
            <w:shd w:val="clear" w:color="auto" w:fill="auto"/>
            <w:noWrap/>
            <w:vAlign w:val="center"/>
            <w:hideMark/>
          </w:tcPr>
          <w:p w14:paraId="702D6C07" w14:textId="77777777" w:rsidR="0091095B" w:rsidRPr="00B90FC7" w:rsidRDefault="0091095B" w:rsidP="0091095B">
            <w:pPr>
              <w:rPr>
                <w:lang w:eastAsia="es-CR"/>
              </w:rPr>
            </w:pPr>
            <w:r w:rsidRPr="00B90FC7">
              <w:rPr>
                <w:lang w:eastAsia="es-CR"/>
              </w:rPr>
              <w:t xml:space="preserve">Textiles y vestuario </w:t>
            </w:r>
          </w:p>
        </w:tc>
        <w:tc>
          <w:tcPr>
            <w:tcW w:w="1740" w:type="dxa"/>
            <w:tcBorders>
              <w:top w:val="nil"/>
              <w:left w:val="nil"/>
              <w:bottom w:val="nil"/>
              <w:right w:val="single" w:sz="8" w:space="0" w:color="auto"/>
            </w:tcBorders>
            <w:shd w:val="clear" w:color="auto" w:fill="auto"/>
            <w:noWrap/>
            <w:vAlign w:val="center"/>
            <w:hideMark/>
          </w:tcPr>
          <w:p w14:paraId="19964A8C" w14:textId="77777777" w:rsidR="0091095B" w:rsidRPr="00B90FC7" w:rsidRDefault="0091095B" w:rsidP="0091095B">
            <w:pPr>
              <w:jc w:val="right"/>
              <w:rPr>
                <w:color w:val="000000"/>
                <w:lang w:eastAsia="es-CR"/>
              </w:rPr>
            </w:pPr>
            <w:r w:rsidRPr="00B90FC7">
              <w:rPr>
                <w:color w:val="000000"/>
                <w:lang w:eastAsia="es-CR"/>
              </w:rPr>
              <w:t>₡1.168.951,36</w:t>
            </w:r>
          </w:p>
        </w:tc>
        <w:tc>
          <w:tcPr>
            <w:tcW w:w="1740" w:type="dxa"/>
            <w:tcBorders>
              <w:top w:val="nil"/>
              <w:left w:val="nil"/>
              <w:bottom w:val="nil"/>
              <w:right w:val="single" w:sz="8" w:space="0" w:color="auto"/>
            </w:tcBorders>
            <w:shd w:val="clear" w:color="auto" w:fill="auto"/>
            <w:noWrap/>
            <w:vAlign w:val="center"/>
            <w:hideMark/>
          </w:tcPr>
          <w:p w14:paraId="35B69608" w14:textId="77777777" w:rsidR="0091095B" w:rsidRPr="00B90FC7" w:rsidRDefault="0091095B" w:rsidP="0091095B">
            <w:pPr>
              <w:rPr>
                <w:color w:val="000000"/>
                <w:lang w:eastAsia="es-CR"/>
              </w:rPr>
            </w:pPr>
            <w:r w:rsidRPr="00B90FC7">
              <w:rPr>
                <w:color w:val="000000"/>
                <w:lang w:eastAsia="es-CR"/>
              </w:rPr>
              <w:t xml:space="preserve"> ₡      1.168.951,36 </w:t>
            </w:r>
          </w:p>
        </w:tc>
      </w:tr>
      <w:tr w:rsidR="0091095B" w:rsidRPr="00B90FC7" w14:paraId="182E9997" w14:textId="77777777" w:rsidTr="0091095B">
        <w:trPr>
          <w:trHeight w:val="288"/>
          <w:jc w:val="center"/>
        </w:trPr>
        <w:tc>
          <w:tcPr>
            <w:tcW w:w="4000" w:type="dxa"/>
            <w:tcBorders>
              <w:top w:val="nil"/>
              <w:left w:val="single" w:sz="8" w:space="0" w:color="auto"/>
              <w:bottom w:val="nil"/>
              <w:right w:val="single" w:sz="8" w:space="0" w:color="auto"/>
            </w:tcBorders>
            <w:shd w:val="clear" w:color="auto" w:fill="auto"/>
            <w:noWrap/>
            <w:vAlign w:val="center"/>
            <w:hideMark/>
          </w:tcPr>
          <w:p w14:paraId="65CCCE16" w14:textId="77777777" w:rsidR="0091095B" w:rsidRPr="00B90FC7" w:rsidRDefault="0091095B" w:rsidP="0091095B">
            <w:pPr>
              <w:rPr>
                <w:lang w:eastAsia="es-CR"/>
              </w:rPr>
            </w:pPr>
            <w:r w:rsidRPr="00B90FC7">
              <w:rPr>
                <w:lang w:eastAsia="es-CR"/>
              </w:rPr>
              <w:t xml:space="preserve">Otros útiles materiales y suministros </w:t>
            </w:r>
          </w:p>
        </w:tc>
        <w:tc>
          <w:tcPr>
            <w:tcW w:w="1740" w:type="dxa"/>
            <w:tcBorders>
              <w:top w:val="nil"/>
              <w:left w:val="nil"/>
              <w:bottom w:val="nil"/>
              <w:right w:val="single" w:sz="8" w:space="0" w:color="auto"/>
            </w:tcBorders>
            <w:shd w:val="clear" w:color="auto" w:fill="auto"/>
            <w:noWrap/>
            <w:vAlign w:val="center"/>
            <w:hideMark/>
          </w:tcPr>
          <w:p w14:paraId="7D0B0CB0" w14:textId="77777777" w:rsidR="0091095B" w:rsidRPr="00B90FC7" w:rsidRDefault="0091095B" w:rsidP="0091095B">
            <w:pPr>
              <w:jc w:val="right"/>
              <w:rPr>
                <w:color w:val="000000"/>
                <w:lang w:eastAsia="es-CR"/>
              </w:rPr>
            </w:pPr>
            <w:r w:rsidRPr="00B90FC7">
              <w:rPr>
                <w:color w:val="000000"/>
                <w:lang w:eastAsia="es-CR"/>
              </w:rPr>
              <w:t>₡448.986,56</w:t>
            </w:r>
          </w:p>
        </w:tc>
        <w:tc>
          <w:tcPr>
            <w:tcW w:w="1740" w:type="dxa"/>
            <w:tcBorders>
              <w:top w:val="nil"/>
              <w:left w:val="nil"/>
              <w:bottom w:val="nil"/>
              <w:right w:val="single" w:sz="8" w:space="0" w:color="auto"/>
            </w:tcBorders>
            <w:shd w:val="clear" w:color="auto" w:fill="auto"/>
            <w:noWrap/>
            <w:vAlign w:val="center"/>
            <w:hideMark/>
          </w:tcPr>
          <w:p w14:paraId="2BF2AEF4" w14:textId="77777777" w:rsidR="0091095B" w:rsidRPr="00B90FC7" w:rsidRDefault="0091095B" w:rsidP="0091095B">
            <w:pPr>
              <w:rPr>
                <w:color w:val="000000"/>
                <w:lang w:eastAsia="es-CR"/>
              </w:rPr>
            </w:pPr>
            <w:r w:rsidRPr="00B90FC7">
              <w:rPr>
                <w:color w:val="000000"/>
                <w:lang w:eastAsia="es-CR"/>
              </w:rPr>
              <w:t xml:space="preserve"> ₡         448.986,56 </w:t>
            </w:r>
          </w:p>
        </w:tc>
      </w:tr>
      <w:tr w:rsidR="0091095B" w:rsidRPr="00B90FC7" w14:paraId="14096A2C" w14:textId="77777777" w:rsidTr="0091095B">
        <w:trPr>
          <w:trHeight w:val="300"/>
          <w:jc w:val="center"/>
        </w:trPr>
        <w:tc>
          <w:tcPr>
            <w:tcW w:w="4000" w:type="dxa"/>
            <w:tcBorders>
              <w:top w:val="nil"/>
              <w:left w:val="single" w:sz="8" w:space="0" w:color="auto"/>
              <w:bottom w:val="nil"/>
              <w:right w:val="single" w:sz="8" w:space="0" w:color="auto"/>
            </w:tcBorders>
            <w:shd w:val="clear" w:color="auto" w:fill="auto"/>
            <w:noWrap/>
            <w:vAlign w:val="center"/>
            <w:hideMark/>
          </w:tcPr>
          <w:p w14:paraId="4EC6EC41" w14:textId="77777777" w:rsidR="0091095B" w:rsidRPr="00B90FC7" w:rsidRDefault="0091095B" w:rsidP="0091095B">
            <w:pPr>
              <w:rPr>
                <w:lang w:eastAsia="es-CR"/>
              </w:rPr>
            </w:pPr>
            <w:r w:rsidRPr="00B90FC7">
              <w:rPr>
                <w:lang w:eastAsia="es-CR"/>
              </w:rPr>
              <w:t>Equipo y mobiliario de plazas nuevas</w:t>
            </w:r>
          </w:p>
        </w:tc>
        <w:tc>
          <w:tcPr>
            <w:tcW w:w="1740" w:type="dxa"/>
            <w:tcBorders>
              <w:top w:val="nil"/>
              <w:left w:val="nil"/>
              <w:bottom w:val="nil"/>
              <w:right w:val="single" w:sz="8" w:space="0" w:color="auto"/>
            </w:tcBorders>
            <w:shd w:val="clear" w:color="auto" w:fill="auto"/>
            <w:noWrap/>
            <w:vAlign w:val="center"/>
            <w:hideMark/>
          </w:tcPr>
          <w:p w14:paraId="40624E82" w14:textId="77777777" w:rsidR="0091095B" w:rsidRPr="00B90FC7" w:rsidRDefault="0091095B" w:rsidP="0091095B">
            <w:pPr>
              <w:jc w:val="right"/>
              <w:rPr>
                <w:color w:val="000000"/>
                <w:lang w:eastAsia="es-CR"/>
              </w:rPr>
            </w:pPr>
            <w:r w:rsidRPr="00B90FC7">
              <w:rPr>
                <w:color w:val="000000"/>
                <w:lang w:eastAsia="es-CR"/>
              </w:rPr>
              <w:t>₡2.369.020,14</w:t>
            </w:r>
          </w:p>
        </w:tc>
        <w:tc>
          <w:tcPr>
            <w:tcW w:w="1740" w:type="dxa"/>
            <w:tcBorders>
              <w:top w:val="nil"/>
              <w:left w:val="nil"/>
              <w:bottom w:val="nil"/>
              <w:right w:val="single" w:sz="8" w:space="0" w:color="auto"/>
            </w:tcBorders>
            <w:shd w:val="clear" w:color="auto" w:fill="auto"/>
            <w:noWrap/>
            <w:vAlign w:val="center"/>
            <w:hideMark/>
          </w:tcPr>
          <w:p w14:paraId="166AA35A" w14:textId="77777777" w:rsidR="0091095B" w:rsidRPr="00B90FC7" w:rsidRDefault="0091095B" w:rsidP="0091095B">
            <w:pPr>
              <w:rPr>
                <w:color w:val="000000"/>
                <w:lang w:eastAsia="es-CR"/>
              </w:rPr>
            </w:pPr>
            <w:r w:rsidRPr="00B90FC7">
              <w:rPr>
                <w:color w:val="000000"/>
                <w:lang w:eastAsia="es-CR"/>
              </w:rPr>
              <w:t xml:space="preserve"> ₡      2.369.020,14 </w:t>
            </w:r>
          </w:p>
        </w:tc>
      </w:tr>
      <w:tr w:rsidR="0091095B" w:rsidRPr="00B90FC7" w14:paraId="6925E461" w14:textId="77777777" w:rsidTr="0091095B">
        <w:trPr>
          <w:trHeight w:val="300"/>
          <w:jc w:val="center"/>
        </w:trPr>
        <w:tc>
          <w:tcPr>
            <w:tcW w:w="4000" w:type="dxa"/>
            <w:tcBorders>
              <w:top w:val="single" w:sz="8" w:space="0" w:color="auto"/>
              <w:left w:val="single" w:sz="8" w:space="0" w:color="auto"/>
              <w:bottom w:val="single" w:sz="8" w:space="0" w:color="auto"/>
              <w:right w:val="nil"/>
            </w:tcBorders>
            <w:shd w:val="clear" w:color="auto" w:fill="auto"/>
            <w:noWrap/>
            <w:vAlign w:val="center"/>
            <w:hideMark/>
          </w:tcPr>
          <w:p w14:paraId="483ACF7C" w14:textId="77777777" w:rsidR="0091095B" w:rsidRPr="00B90FC7" w:rsidRDefault="0091095B" w:rsidP="0091095B">
            <w:pPr>
              <w:jc w:val="right"/>
              <w:rPr>
                <w:b/>
                <w:bCs/>
                <w:lang w:eastAsia="es-CR"/>
              </w:rPr>
            </w:pPr>
            <w:r w:rsidRPr="00B90FC7">
              <w:rPr>
                <w:b/>
                <w:bCs/>
                <w:lang w:eastAsia="es-CR"/>
              </w:rPr>
              <w:t>TOTAL</w:t>
            </w:r>
          </w:p>
        </w:tc>
        <w:tc>
          <w:tcPr>
            <w:tcW w:w="1740" w:type="dxa"/>
            <w:tcBorders>
              <w:top w:val="single" w:sz="8" w:space="0" w:color="auto"/>
              <w:left w:val="single" w:sz="8" w:space="0" w:color="auto"/>
              <w:bottom w:val="single" w:sz="8" w:space="0" w:color="auto"/>
              <w:right w:val="nil"/>
            </w:tcBorders>
            <w:shd w:val="clear" w:color="auto" w:fill="auto"/>
            <w:noWrap/>
            <w:vAlign w:val="center"/>
            <w:hideMark/>
          </w:tcPr>
          <w:p w14:paraId="1336960D" w14:textId="6AACF6AE" w:rsidR="0091095B" w:rsidRPr="00B90FC7" w:rsidRDefault="0091095B" w:rsidP="0091095B">
            <w:pPr>
              <w:jc w:val="right"/>
              <w:rPr>
                <w:b/>
                <w:bCs/>
                <w:lang w:eastAsia="es-CR"/>
              </w:rPr>
            </w:pPr>
            <w:r w:rsidRPr="00B90FC7">
              <w:rPr>
                <w:b/>
                <w:bCs/>
                <w:lang w:eastAsia="es-CR"/>
              </w:rPr>
              <w:t xml:space="preserve"> ₡ </w:t>
            </w:r>
            <w:r w:rsidR="00503101" w:rsidRPr="00B90FC7">
              <w:rPr>
                <w:b/>
                <w:bCs/>
                <w:lang w:eastAsia="es-CR"/>
              </w:rPr>
              <w:t>549.252.284,3</w:t>
            </w:r>
            <w:r w:rsidRPr="00B90FC7">
              <w:rPr>
                <w:b/>
                <w:bCs/>
                <w:lang w:eastAsia="es-CR"/>
              </w:rPr>
              <w:t xml:space="preserve"> </w:t>
            </w:r>
          </w:p>
        </w:tc>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272792" w14:textId="45B021CF" w:rsidR="0091095B" w:rsidRPr="00B90FC7" w:rsidRDefault="0091095B" w:rsidP="0091095B">
            <w:pPr>
              <w:jc w:val="right"/>
              <w:rPr>
                <w:b/>
                <w:bCs/>
                <w:lang w:eastAsia="es-CR"/>
              </w:rPr>
            </w:pPr>
            <w:r w:rsidRPr="00B90FC7">
              <w:rPr>
                <w:b/>
                <w:bCs/>
                <w:lang w:eastAsia="es-CR"/>
              </w:rPr>
              <w:t xml:space="preserve"> </w:t>
            </w:r>
            <w:r w:rsidR="00010684" w:rsidRPr="00B90FC7">
              <w:rPr>
                <w:b/>
                <w:bCs/>
                <w:lang w:eastAsia="es-CR"/>
              </w:rPr>
              <w:t xml:space="preserve"> ₡ 549.252.284,3</w:t>
            </w:r>
          </w:p>
        </w:tc>
      </w:tr>
    </w:tbl>
    <w:p w14:paraId="6CB8FD6F" w14:textId="0FDF7C05" w:rsidR="00EB0444" w:rsidRPr="00B90FC7" w:rsidRDefault="00EB0444" w:rsidP="00EB0444"/>
    <w:p w14:paraId="0BA5867D" w14:textId="77777777" w:rsidR="00EB0444" w:rsidRPr="00B90FC7" w:rsidRDefault="00EB0444" w:rsidP="00EB0444"/>
    <w:p w14:paraId="148D9753" w14:textId="41FE737D" w:rsidR="00B32040" w:rsidRPr="00B90FC7" w:rsidRDefault="00B32040" w:rsidP="00942C02">
      <w:pPr>
        <w:spacing w:after="240" w:line="276" w:lineRule="auto"/>
        <w:jc w:val="both"/>
        <w:rPr>
          <w:rFonts w:ascii="Book Antiqua" w:hAnsi="Book Antiqua" w:cs="Book Antiqua"/>
          <w:sz w:val="24"/>
          <w:szCs w:val="24"/>
        </w:rPr>
      </w:pPr>
      <w:r w:rsidRPr="00B90FC7">
        <w:rPr>
          <w:rFonts w:ascii="Book Antiqua" w:hAnsi="Book Antiqua" w:cs="Book Antiqua"/>
          <w:sz w:val="24"/>
          <w:szCs w:val="24"/>
        </w:rPr>
        <w:lastRenderedPageBreak/>
        <w:t xml:space="preserve">De esta manera, la dotación de </w:t>
      </w:r>
      <w:r w:rsidR="0043632E" w:rsidRPr="00B90FC7">
        <w:rPr>
          <w:rFonts w:ascii="Book Antiqua" w:hAnsi="Book Antiqua" w:cs="Book Antiqua"/>
          <w:sz w:val="24"/>
          <w:szCs w:val="24"/>
        </w:rPr>
        <w:t xml:space="preserve">veintidós </w:t>
      </w:r>
      <w:r w:rsidRPr="00B90FC7">
        <w:rPr>
          <w:rFonts w:ascii="Book Antiqua" w:hAnsi="Book Antiqua" w:cs="Book Antiqua"/>
          <w:sz w:val="24"/>
          <w:szCs w:val="24"/>
        </w:rPr>
        <w:t>plazas de Custodio de Detenidos para dotar de los recursos requeridos a las oficinas del OIJ de Heredia, Corredores, Bribri, Bataán, Puriscal, Los Chiles, Buenos Aires</w:t>
      </w:r>
      <w:r w:rsidR="00B87BA0" w:rsidRPr="00B90FC7">
        <w:rPr>
          <w:rFonts w:ascii="Book Antiqua" w:hAnsi="Book Antiqua" w:cs="Book Antiqua"/>
          <w:sz w:val="24"/>
          <w:szCs w:val="24"/>
        </w:rPr>
        <w:t>,</w:t>
      </w:r>
      <w:r w:rsidRPr="00B90FC7">
        <w:rPr>
          <w:rFonts w:ascii="Book Antiqua" w:hAnsi="Book Antiqua" w:cs="Book Antiqua"/>
          <w:sz w:val="24"/>
          <w:szCs w:val="24"/>
        </w:rPr>
        <w:t xml:space="preserve"> Atenas</w:t>
      </w:r>
      <w:r w:rsidR="00B87BA0" w:rsidRPr="00B90FC7">
        <w:rPr>
          <w:rFonts w:ascii="Book Antiqua" w:hAnsi="Book Antiqua" w:cs="Book Antiqua"/>
          <w:sz w:val="24"/>
          <w:szCs w:val="24"/>
        </w:rPr>
        <w:t>, Santa Cruz</w:t>
      </w:r>
      <w:r w:rsidR="0043632E" w:rsidRPr="00B90FC7">
        <w:rPr>
          <w:rFonts w:ascii="Book Antiqua" w:hAnsi="Book Antiqua" w:cs="Book Antiqua"/>
          <w:sz w:val="24"/>
          <w:szCs w:val="24"/>
        </w:rPr>
        <w:t>, Cañas, Turrialba, Sarapiquí</w:t>
      </w:r>
      <w:r w:rsidR="00B87BA0" w:rsidRPr="00B90FC7">
        <w:rPr>
          <w:rFonts w:ascii="Book Antiqua" w:hAnsi="Book Antiqua" w:cs="Book Antiqua"/>
          <w:sz w:val="24"/>
          <w:szCs w:val="24"/>
        </w:rPr>
        <w:t xml:space="preserve"> y Siquirres</w:t>
      </w:r>
      <w:r w:rsidRPr="00B90FC7">
        <w:rPr>
          <w:rFonts w:ascii="Book Antiqua" w:hAnsi="Book Antiqua" w:cs="Book Antiqua"/>
          <w:sz w:val="24"/>
          <w:szCs w:val="24"/>
        </w:rPr>
        <w:t xml:space="preserve">, así como, el costo de tres vehículos para trasladar personas detenidas para las zonas de Los Chiles, Buenos Aires y Atenas. Tienen un costo presupuestado de </w:t>
      </w:r>
      <w:r w:rsidRPr="00B90FC7">
        <w:rPr>
          <w:sz w:val="24"/>
          <w:szCs w:val="24"/>
        </w:rPr>
        <w:t>₡</w:t>
      </w:r>
      <w:r w:rsidRPr="00B90FC7">
        <w:rPr>
          <w:rFonts w:ascii="Book Antiqua" w:hAnsi="Book Antiqua" w:cs="Book Antiqua"/>
          <w:sz w:val="24"/>
          <w:szCs w:val="24"/>
        </w:rPr>
        <w:t xml:space="preserve"> </w:t>
      </w:r>
      <w:r w:rsidR="0043632E" w:rsidRPr="00B90FC7">
        <w:rPr>
          <w:rFonts w:ascii="Book Antiqua" w:hAnsi="Book Antiqua" w:cs="Book Antiqua"/>
          <w:sz w:val="24"/>
          <w:szCs w:val="24"/>
        </w:rPr>
        <w:t>549</w:t>
      </w:r>
      <w:r w:rsidRPr="00B90FC7">
        <w:rPr>
          <w:rFonts w:ascii="Book Antiqua" w:hAnsi="Book Antiqua" w:cs="Book Antiqua"/>
          <w:sz w:val="24"/>
          <w:szCs w:val="24"/>
        </w:rPr>
        <w:t>.</w:t>
      </w:r>
      <w:r w:rsidR="0043632E" w:rsidRPr="00B90FC7">
        <w:rPr>
          <w:rFonts w:ascii="Book Antiqua" w:hAnsi="Book Antiqua" w:cs="Book Antiqua"/>
          <w:sz w:val="24"/>
          <w:szCs w:val="24"/>
        </w:rPr>
        <w:t>252</w:t>
      </w:r>
      <w:r w:rsidRPr="00B90FC7">
        <w:rPr>
          <w:rFonts w:ascii="Book Antiqua" w:hAnsi="Book Antiqua" w:cs="Book Antiqua"/>
          <w:sz w:val="24"/>
          <w:szCs w:val="24"/>
        </w:rPr>
        <w:t>.</w:t>
      </w:r>
      <w:r w:rsidR="0010331D" w:rsidRPr="00B90FC7">
        <w:rPr>
          <w:rFonts w:ascii="Book Antiqua" w:hAnsi="Book Antiqua" w:cs="Book Antiqua"/>
          <w:sz w:val="24"/>
          <w:szCs w:val="24"/>
        </w:rPr>
        <w:t>28</w:t>
      </w:r>
      <w:r w:rsidRPr="00B90FC7">
        <w:rPr>
          <w:rFonts w:ascii="Book Antiqua" w:hAnsi="Book Antiqua" w:cs="Book Antiqua"/>
          <w:sz w:val="24"/>
          <w:szCs w:val="24"/>
        </w:rPr>
        <w:t>4,</w:t>
      </w:r>
      <w:r w:rsidR="0010331D" w:rsidRPr="00B90FC7">
        <w:rPr>
          <w:rFonts w:ascii="Book Antiqua" w:hAnsi="Book Antiqua" w:cs="Book Antiqua"/>
          <w:sz w:val="24"/>
          <w:szCs w:val="24"/>
        </w:rPr>
        <w:t>30</w:t>
      </w:r>
      <w:r w:rsidRPr="00B90FC7">
        <w:rPr>
          <w:rFonts w:ascii="Book Antiqua" w:hAnsi="Book Antiqua" w:cs="Book Antiqua"/>
          <w:sz w:val="24"/>
          <w:szCs w:val="24"/>
        </w:rPr>
        <w:t>.</w:t>
      </w:r>
    </w:p>
    <w:p w14:paraId="03E48AB8" w14:textId="5AC046AE" w:rsidR="00942C02" w:rsidRPr="00B90FC7" w:rsidRDefault="00EF7EE4" w:rsidP="00C13A76">
      <w:pPr>
        <w:spacing w:after="240" w:line="276" w:lineRule="auto"/>
        <w:jc w:val="both"/>
        <w:rPr>
          <w:rFonts w:ascii="Book Antiqua" w:hAnsi="Book Antiqua" w:cs="Book Antiqua"/>
          <w:sz w:val="24"/>
          <w:szCs w:val="24"/>
        </w:rPr>
      </w:pPr>
      <w:r w:rsidRPr="00B90FC7">
        <w:rPr>
          <w:rFonts w:ascii="Book Antiqua" w:hAnsi="Book Antiqua" w:cs="Book Antiqua"/>
          <w:sz w:val="24"/>
          <w:szCs w:val="24"/>
        </w:rPr>
        <w:t>Es importante indicar, que se incluy</w:t>
      </w:r>
      <w:r w:rsidR="00C36601" w:rsidRPr="00B90FC7">
        <w:rPr>
          <w:rFonts w:ascii="Book Antiqua" w:hAnsi="Book Antiqua" w:cs="Book Antiqua"/>
          <w:sz w:val="24"/>
          <w:szCs w:val="24"/>
        </w:rPr>
        <w:t>e</w:t>
      </w:r>
      <w:r w:rsidR="005466D6" w:rsidRPr="00B90FC7">
        <w:rPr>
          <w:rFonts w:ascii="Book Antiqua" w:hAnsi="Book Antiqua" w:cs="Book Antiqua"/>
          <w:sz w:val="24"/>
          <w:szCs w:val="24"/>
        </w:rPr>
        <w:t>n</w:t>
      </w:r>
      <w:r w:rsidR="001A7449" w:rsidRPr="00B90FC7">
        <w:rPr>
          <w:rFonts w:ascii="Book Antiqua" w:hAnsi="Book Antiqua" w:cs="Book Antiqua"/>
          <w:sz w:val="24"/>
          <w:szCs w:val="24"/>
        </w:rPr>
        <w:t xml:space="preserve"> dentro de la propuesta de presupuesto</w:t>
      </w:r>
      <w:r w:rsidR="005466D6" w:rsidRPr="00B90FC7">
        <w:rPr>
          <w:rFonts w:ascii="Book Antiqua" w:hAnsi="Book Antiqua" w:cs="Book Antiqua"/>
          <w:sz w:val="24"/>
          <w:szCs w:val="24"/>
        </w:rPr>
        <w:t xml:space="preserve"> las Subdelegaciones Regionales del OIJ de Santa Cruz y </w:t>
      </w:r>
      <w:r w:rsidR="00535EAD" w:rsidRPr="00B90FC7">
        <w:rPr>
          <w:rFonts w:ascii="Book Antiqua" w:hAnsi="Book Antiqua" w:cs="Book Antiqua"/>
          <w:sz w:val="24"/>
          <w:szCs w:val="24"/>
        </w:rPr>
        <w:t>Siquirres</w:t>
      </w:r>
      <w:r w:rsidR="005466D6" w:rsidRPr="00B90FC7">
        <w:rPr>
          <w:rFonts w:ascii="Book Antiqua" w:hAnsi="Book Antiqua" w:cs="Book Antiqua"/>
          <w:sz w:val="24"/>
          <w:szCs w:val="24"/>
        </w:rPr>
        <w:t>, producto del</w:t>
      </w:r>
      <w:r w:rsidR="00597731" w:rsidRPr="00B90FC7">
        <w:rPr>
          <w:rFonts w:ascii="Book Antiqua" w:hAnsi="Book Antiqua" w:cs="Book Antiqua"/>
          <w:sz w:val="24"/>
          <w:szCs w:val="24"/>
        </w:rPr>
        <w:t xml:space="preserve"> abordaje</w:t>
      </w:r>
      <w:r w:rsidR="00942C02" w:rsidRPr="00B90FC7">
        <w:rPr>
          <w:rFonts w:ascii="Book Antiqua" w:hAnsi="Book Antiqua" w:cs="Book Antiqua"/>
          <w:sz w:val="24"/>
          <w:szCs w:val="24"/>
        </w:rPr>
        <w:t xml:space="preserve"> en el 2020</w:t>
      </w:r>
      <w:r w:rsidR="00597731" w:rsidRPr="00B90FC7">
        <w:rPr>
          <w:rFonts w:ascii="Book Antiqua" w:hAnsi="Book Antiqua" w:cs="Book Antiqua"/>
          <w:sz w:val="24"/>
          <w:szCs w:val="24"/>
        </w:rPr>
        <w:t xml:space="preserve"> </w:t>
      </w:r>
      <w:r w:rsidR="005466D6" w:rsidRPr="00B90FC7">
        <w:rPr>
          <w:rFonts w:ascii="Book Antiqua" w:hAnsi="Book Antiqua" w:cs="Book Antiqua"/>
          <w:sz w:val="24"/>
          <w:szCs w:val="24"/>
        </w:rPr>
        <w:t xml:space="preserve">del </w:t>
      </w:r>
      <w:r w:rsidR="00535EAD" w:rsidRPr="00B90FC7">
        <w:rPr>
          <w:rFonts w:ascii="Book Antiqua" w:hAnsi="Book Antiqua" w:cs="Book Antiqua"/>
          <w:sz w:val="24"/>
          <w:szCs w:val="24"/>
        </w:rPr>
        <w:t>Proyecto de Mejora Integral del Proceso Penal</w:t>
      </w:r>
      <w:r w:rsidR="00087624" w:rsidRPr="00B90FC7">
        <w:rPr>
          <w:rFonts w:ascii="Book Antiqua" w:hAnsi="Book Antiqua" w:cs="Book Antiqua"/>
          <w:sz w:val="24"/>
          <w:szCs w:val="24"/>
        </w:rPr>
        <w:t xml:space="preserve">, donde se </w:t>
      </w:r>
      <w:r w:rsidR="00597731" w:rsidRPr="00B90FC7">
        <w:rPr>
          <w:rFonts w:ascii="Book Antiqua" w:hAnsi="Book Antiqua" w:cs="Book Antiqua"/>
          <w:sz w:val="24"/>
          <w:szCs w:val="24"/>
        </w:rPr>
        <w:t>analizó la carga de trabajo de esas unidades de cárce</w:t>
      </w:r>
      <w:r w:rsidR="00B36D9F" w:rsidRPr="00B90FC7">
        <w:rPr>
          <w:rFonts w:ascii="Book Antiqua" w:hAnsi="Book Antiqua" w:cs="Book Antiqua"/>
          <w:sz w:val="24"/>
          <w:szCs w:val="24"/>
        </w:rPr>
        <w:t>les</w:t>
      </w:r>
      <w:r w:rsidR="00B2475B" w:rsidRPr="00B90FC7">
        <w:rPr>
          <w:rFonts w:ascii="Book Antiqua" w:hAnsi="Book Antiqua" w:cs="Book Antiqua"/>
          <w:sz w:val="24"/>
          <w:szCs w:val="24"/>
        </w:rPr>
        <w:t>.</w:t>
      </w:r>
    </w:p>
    <w:p w14:paraId="3AD98DA4" w14:textId="1D646265" w:rsidR="00C13A76" w:rsidRPr="00B90FC7" w:rsidRDefault="00942C02" w:rsidP="00C13A76">
      <w:pPr>
        <w:spacing w:after="240" w:line="276" w:lineRule="auto"/>
        <w:jc w:val="both"/>
        <w:rPr>
          <w:rFonts w:ascii="Book Antiqua" w:hAnsi="Book Antiqua" w:cs="Book Antiqua"/>
          <w:sz w:val="24"/>
          <w:szCs w:val="24"/>
        </w:rPr>
      </w:pPr>
      <w:r w:rsidRPr="00B90FC7">
        <w:rPr>
          <w:rFonts w:ascii="Book Antiqua" w:hAnsi="Book Antiqua" w:cs="Book Antiqua"/>
          <w:sz w:val="24"/>
          <w:szCs w:val="24"/>
        </w:rPr>
        <w:t>E</w:t>
      </w:r>
      <w:r w:rsidR="00C13A76" w:rsidRPr="00B90FC7">
        <w:rPr>
          <w:rFonts w:ascii="Book Antiqua" w:hAnsi="Book Antiqua" w:cs="Book Antiqua"/>
          <w:sz w:val="24"/>
          <w:szCs w:val="24"/>
        </w:rPr>
        <w:t>n el caso de la Unidad de Cárceles de Santa Cruz, se proyecta un aumento de custodias que deben atender</w:t>
      </w:r>
      <w:r w:rsidRPr="00B90FC7">
        <w:rPr>
          <w:rFonts w:ascii="Book Antiqua" w:hAnsi="Book Antiqua" w:cs="Book Antiqua"/>
          <w:sz w:val="24"/>
          <w:szCs w:val="24"/>
        </w:rPr>
        <w:t>se</w:t>
      </w:r>
      <w:r w:rsidR="00C13A76" w:rsidRPr="00B90FC7">
        <w:rPr>
          <w:rFonts w:ascii="Book Antiqua" w:hAnsi="Book Antiqua" w:cs="Book Antiqua"/>
          <w:sz w:val="24"/>
          <w:szCs w:val="24"/>
        </w:rPr>
        <w:t xml:space="preserve"> durante el año 2021. Se estima que en promedio por día atiendan 12 custodias, dato que</w:t>
      </w:r>
      <w:r w:rsidRPr="00B90FC7">
        <w:rPr>
          <w:rFonts w:ascii="Book Antiqua" w:hAnsi="Book Antiqua" w:cs="Book Antiqua"/>
          <w:sz w:val="24"/>
          <w:szCs w:val="24"/>
        </w:rPr>
        <w:t xml:space="preserve"> implica un crecimiento con respecto al 2019, donde se tuvo un promedio diario de 10, esto permite concluir que el actual personal de la Unidad de Cárceles </w:t>
      </w:r>
      <w:r w:rsidR="00C13A76" w:rsidRPr="00B90FC7">
        <w:rPr>
          <w:rFonts w:ascii="Book Antiqua" w:hAnsi="Book Antiqua" w:cs="Book Antiqua"/>
          <w:sz w:val="24"/>
          <w:szCs w:val="24"/>
        </w:rPr>
        <w:t>(7 personas custodias de detenidas) no estaría en la capacidad operativa para atender la proyección de la demanda que generarán las autoridades judiciales, además, otro factor que afecta es que</w:t>
      </w:r>
      <w:r w:rsidRPr="00B90FC7">
        <w:rPr>
          <w:rFonts w:ascii="Book Antiqua" w:hAnsi="Book Antiqua" w:cs="Book Antiqua"/>
          <w:sz w:val="24"/>
          <w:szCs w:val="24"/>
        </w:rPr>
        <w:t xml:space="preserve"> tan sólo</w:t>
      </w:r>
      <w:r w:rsidR="00C13A76" w:rsidRPr="00B90FC7">
        <w:rPr>
          <w:rFonts w:ascii="Book Antiqua" w:hAnsi="Book Antiqua" w:cs="Book Antiqua"/>
          <w:sz w:val="24"/>
          <w:szCs w:val="24"/>
        </w:rPr>
        <w:t xml:space="preserve"> el 58% de los traslados se realizan de Santa Cruz a Liberia, el </w:t>
      </w:r>
      <w:r w:rsidRPr="00B90FC7">
        <w:rPr>
          <w:rFonts w:ascii="Book Antiqua" w:hAnsi="Book Antiqua" w:cs="Book Antiqua"/>
          <w:sz w:val="24"/>
          <w:szCs w:val="24"/>
        </w:rPr>
        <w:t xml:space="preserve">restante </w:t>
      </w:r>
      <w:r w:rsidR="00C13A76" w:rsidRPr="00B90FC7">
        <w:rPr>
          <w:rFonts w:ascii="Book Antiqua" w:hAnsi="Book Antiqua" w:cs="Book Antiqua"/>
          <w:sz w:val="24"/>
          <w:szCs w:val="24"/>
        </w:rPr>
        <w:t>42% son traslados fuera del área de Guanacaste, en promedio por día se deben de trasladar 4 personas privadas de libertad, lo que representa realizar un viaje por día a zonas fuera de Guanacaste</w:t>
      </w:r>
      <w:r w:rsidRPr="00B90FC7">
        <w:rPr>
          <w:rFonts w:ascii="Book Antiqua" w:hAnsi="Book Antiqua" w:cs="Book Antiqua"/>
          <w:sz w:val="24"/>
          <w:szCs w:val="24"/>
        </w:rPr>
        <w:t>, implicando mayores tiempos de duración</w:t>
      </w:r>
      <w:r w:rsidR="00B2475B" w:rsidRPr="00B90FC7">
        <w:rPr>
          <w:rFonts w:ascii="Book Antiqua" w:hAnsi="Book Antiqua" w:cs="Book Antiqua"/>
          <w:sz w:val="24"/>
          <w:szCs w:val="24"/>
        </w:rPr>
        <w:t>.</w:t>
      </w:r>
    </w:p>
    <w:p w14:paraId="129174FE" w14:textId="3D080A43" w:rsidR="00B233B2" w:rsidRPr="00B90FC7" w:rsidRDefault="00C13A76" w:rsidP="00C13A76">
      <w:pPr>
        <w:spacing w:after="240" w:line="276" w:lineRule="auto"/>
        <w:jc w:val="both"/>
        <w:rPr>
          <w:rFonts w:ascii="Book Antiqua" w:hAnsi="Book Antiqua" w:cs="Book Antiqua"/>
          <w:sz w:val="24"/>
          <w:szCs w:val="24"/>
        </w:rPr>
      </w:pPr>
      <w:r w:rsidRPr="00B90FC7">
        <w:rPr>
          <w:rFonts w:ascii="Book Antiqua" w:hAnsi="Book Antiqua" w:cs="Book Antiqua"/>
          <w:sz w:val="24"/>
          <w:szCs w:val="24"/>
        </w:rPr>
        <w:t xml:space="preserve">Para la Unidad de Cárceles de Siquirres, se proyecta un aumento de custodias que deben atender durante el año 2021. Se estima que en promedio por día atiendan 9 custodias, dato que durante el año 2019 promedió por día </w:t>
      </w:r>
      <w:r w:rsidR="00942C02" w:rsidRPr="00B90FC7">
        <w:rPr>
          <w:rFonts w:ascii="Book Antiqua" w:hAnsi="Book Antiqua" w:cs="Book Antiqua"/>
          <w:sz w:val="24"/>
          <w:szCs w:val="24"/>
        </w:rPr>
        <w:t xml:space="preserve">fueron </w:t>
      </w:r>
      <w:r w:rsidRPr="00B90FC7">
        <w:rPr>
          <w:rFonts w:ascii="Book Antiqua" w:hAnsi="Book Antiqua" w:cs="Book Antiqua"/>
          <w:sz w:val="24"/>
          <w:szCs w:val="24"/>
        </w:rPr>
        <w:t xml:space="preserve">7 custodias, con esa estimación con el personal custodio con que cuenta la Unidad de Cárceles (3 personas custodias de detenidas) no se estaría en la capacidad operativa para atender la proyección de la demanda que generarán las autoridades judiciales, también se debe considerar que el 39,6% de los traslados se realizan al Centro de Atención Institucional (CAI) Marcos Garvey (Antiguo SANDOVAL) ubicado en el cantón de Limón, lo que representa un desplazamiento de 104 kilómetros en promedio con una duración de dos horas ida y vuelta, un 28,3% de los traslados que se realizan son al Centro de Atención Institucional Carlos Luis Fallas (Antiguo LA LETICIA) ubicado en el cantón de Pococí, para llegar a este CAI, el personal de la </w:t>
      </w:r>
      <w:r w:rsidRPr="00B90FC7">
        <w:rPr>
          <w:rFonts w:ascii="Book Antiqua" w:hAnsi="Book Antiqua" w:cs="Book Antiqua"/>
          <w:sz w:val="24"/>
          <w:szCs w:val="24"/>
        </w:rPr>
        <w:lastRenderedPageBreak/>
        <w:t>Unidad de Cárceles, debe de recorrer un total de 74 kilómetros en promedio con una duración en tiempo de una hora y 45 minutos, el restante 32,1% de los traslados se realizan a otros Centros de Atención Institucionales en su mayoría ubicados en San José y Alajuela, en promedio por mes se deben de trasladar 11,3 personas privadas de libertad de esos CAI, lo que representa realizar 0,5 viajes en un día a zonas como San José y Alajuela, recorriendo en promedio 246 kilómetros con una duración de cinco horas.  Se debe de indicar que en cada traslado se requiere como mínimo dos personas custodias, y actualmente la Subdelegación cuenta solo con tres plazas de custodio, esto genera que mientras se realizan los traslados, las custodias que surjan las deben de atender el personal de investigación que se encuentre en la Subdelegación, generando que los tiempos para investigación de causas sea utilizado en otras actividades como custodiar personas detenidas</w:t>
      </w:r>
      <w:r w:rsidR="00E35B9B" w:rsidRPr="00B90FC7">
        <w:rPr>
          <w:rFonts w:ascii="Book Antiqua" w:hAnsi="Book Antiqua" w:cs="Book Antiqua"/>
          <w:sz w:val="24"/>
          <w:szCs w:val="24"/>
        </w:rPr>
        <w:t>, lo cual reduce la capacidad de respuesta en las investigaciones.</w:t>
      </w:r>
    </w:p>
    <w:p w14:paraId="66CAFFF3" w14:textId="28DD172A" w:rsidR="00010684" w:rsidRPr="00B90FC7" w:rsidRDefault="00010684" w:rsidP="00C13A76">
      <w:pPr>
        <w:spacing w:after="240" w:line="276" w:lineRule="auto"/>
        <w:jc w:val="both"/>
        <w:rPr>
          <w:rFonts w:ascii="Book Antiqua" w:hAnsi="Book Antiqua" w:cs="Book Antiqua"/>
          <w:sz w:val="24"/>
          <w:szCs w:val="24"/>
        </w:rPr>
      </w:pPr>
      <w:r w:rsidRPr="00B90FC7">
        <w:rPr>
          <w:rFonts w:ascii="Book Antiqua" w:hAnsi="Book Antiqua" w:cs="Book Antiqua"/>
          <w:sz w:val="24"/>
          <w:szCs w:val="24"/>
        </w:rPr>
        <w:t xml:space="preserve">También se considera importante poder completar las estructuras de Tribunales regionales en donde se ha aplicado el proyecto de mejora integral del proceso penal </w:t>
      </w:r>
      <w:r w:rsidR="008D219E" w:rsidRPr="00B90FC7">
        <w:rPr>
          <w:rFonts w:ascii="Book Antiqua" w:hAnsi="Book Antiqua" w:cs="Book Antiqua"/>
          <w:sz w:val="24"/>
          <w:szCs w:val="24"/>
        </w:rPr>
        <w:t xml:space="preserve">con planes remediales </w:t>
      </w:r>
      <w:r w:rsidRPr="00B90FC7">
        <w:rPr>
          <w:rFonts w:ascii="Book Antiqua" w:hAnsi="Book Antiqua" w:cs="Book Antiqua"/>
          <w:sz w:val="24"/>
          <w:szCs w:val="24"/>
        </w:rPr>
        <w:t xml:space="preserve">y se ha determinado la necesidad de contar con estructuras ordinarias formales para disminuir los tiempos de traslado de los tribunales cabecera, el desarrollo de juicios unipersonales simultáneos en la zona, mejorar el servicio </w:t>
      </w:r>
      <w:proofErr w:type="spellStart"/>
      <w:r w:rsidRPr="00B90FC7">
        <w:rPr>
          <w:rFonts w:ascii="Book Antiqua" w:hAnsi="Book Antiqua" w:cs="Book Antiqua"/>
          <w:sz w:val="24"/>
          <w:szCs w:val="24"/>
        </w:rPr>
        <w:t>publico</w:t>
      </w:r>
      <w:proofErr w:type="spellEnd"/>
      <w:r w:rsidRPr="00B90FC7">
        <w:rPr>
          <w:rFonts w:ascii="Book Antiqua" w:hAnsi="Book Antiqua" w:cs="Book Antiqua"/>
          <w:sz w:val="24"/>
          <w:szCs w:val="24"/>
        </w:rPr>
        <w:t xml:space="preserve"> y descongestionar a las oficinas, lo cual implicó dotar de recursos a las Subdelegaciones de Turrialba, Sarapiquí y Cañas.</w:t>
      </w:r>
    </w:p>
    <w:p w14:paraId="3EA22A08" w14:textId="4507C698" w:rsidR="004F34E9" w:rsidRPr="00B90FC7" w:rsidRDefault="00B233B2" w:rsidP="00C13A76">
      <w:pPr>
        <w:spacing w:after="240" w:line="276" w:lineRule="auto"/>
        <w:jc w:val="both"/>
        <w:rPr>
          <w:rFonts w:ascii="Book Antiqua" w:hAnsi="Book Antiqua" w:cs="Book Antiqua"/>
          <w:sz w:val="24"/>
          <w:szCs w:val="24"/>
        </w:rPr>
      </w:pPr>
      <w:r w:rsidRPr="00B90FC7">
        <w:rPr>
          <w:rFonts w:ascii="Book Antiqua" w:hAnsi="Book Antiqua" w:cs="Book Antiqua"/>
          <w:sz w:val="24"/>
          <w:szCs w:val="24"/>
        </w:rPr>
        <w:t>Por esas razones</w:t>
      </w:r>
      <w:r w:rsidR="00D35DA0" w:rsidRPr="00B90FC7">
        <w:rPr>
          <w:rFonts w:ascii="Book Antiqua" w:hAnsi="Book Antiqua" w:cs="Book Antiqua"/>
          <w:sz w:val="24"/>
          <w:szCs w:val="24"/>
        </w:rPr>
        <w:t>,</w:t>
      </w:r>
      <w:r w:rsidRPr="00B90FC7">
        <w:rPr>
          <w:rFonts w:ascii="Book Antiqua" w:hAnsi="Book Antiqua" w:cs="Book Antiqua"/>
          <w:sz w:val="24"/>
          <w:szCs w:val="24"/>
        </w:rPr>
        <w:t xml:space="preserve"> </w:t>
      </w:r>
      <w:r w:rsidR="00B36D9F" w:rsidRPr="00B90FC7">
        <w:rPr>
          <w:rFonts w:ascii="Book Antiqua" w:hAnsi="Book Antiqua" w:cs="Book Antiqua"/>
          <w:sz w:val="24"/>
          <w:szCs w:val="24"/>
        </w:rPr>
        <w:t xml:space="preserve">se determinó </w:t>
      </w:r>
      <w:r w:rsidR="00087624" w:rsidRPr="00B90FC7">
        <w:rPr>
          <w:rFonts w:ascii="Book Antiqua" w:hAnsi="Book Antiqua" w:cs="Book Antiqua"/>
          <w:sz w:val="24"/>
          <w:szCs w:val="24"/>
        </w:rPr>
        <w:t>la necesidad de contar con personal custodio</w:t>
      </w:r>
      <w:r w:rsidR="00D35DA0" w:rsidRPr="00B90FC7">
        <w:rPr>
          <w:rFonts w:ascii="Book Antiqua" w:hAnsi="Book Antiqua" w:cs="Book Antiqua"/>
          <w:sz w:val="24"/>
          <w:szCs w:val="24"/>
        </w:rPr>
        <w:t xml:space="preserve"> para mejorar el servicio que prestan estas unidades de cárceles a los diferentes despachos judiciales de la zona</w:t>
      </w:r>
      <w:r w:rsidR="00E35B9B" w:rsidRPr="00B90FC7">
        <w:rPr>
          <w:rFonts w:ascii="Book Antiqua" w:hAnsi="Book Antiqua" w:cs="Book Antiqua"/>
          <w:sz w:val="24"/>
          <w:szCs w:val="24"/>
        </w:rPr>
        <w:t>.</w:t>
      </w:r>
    </w:p>
    <w:p w14:paraId="0C0E0F6E" w14:textId="77777777" w:rsidR="00B2475B" w:rsidRPr="00B90FC7" w:rsidRDefault="00B2475B" w:rsidP="00F60179">
      <w:pPr>
        <w:spacing w:line="276" w:lineRule="auto"/>
        <w:jc w:val="both"/>
        <w:rPr>
          <w:rFonts w:ascii="Book Antiqua" w:hAnsi="Book Antiqua" w:cs="Book Antiqua"/>
          <w:snapToGrid w:val="0"/>
          <w:sz w:val="24"/>
          <w:szCs w:val="24"/>
          <w:lang w:val="pt-BR"/>
        </w:rPr>
      </w:pPr>
    </w:p>
    <w:p w14:paraId="7C73E08F" w14:textId="734DD5C0" w:rsidR="00F60179" w:rsidRPr="00B90FC7" w:rsidRDefault="00F60179" w:rsidP="00F60179">
      <w:pPr>
        <w:spacing w:line="276" w:lineRule="auto"/>
        <w:jc w:val="both"/>
        <w:rPr>
          <w:rFonts w:ascii="Book Antiqua" w:hAnsi="Book Antiqua" w:cs="Book Antiqua"/>
          <w:snapToGrid w:val="0"/>
          <w:sz w:val="24"/>
          <w:szCs w:val="24"/>
          <w:lang w:val="pt-BR"/>
        </w:rPr>
      </w:pPr>
      <w:r w:rsidRPr="00B90FC7">
        <w:rPr>
          <w:rFonts w:ascii="Book Antiqua" w:hAnsi="Book Antiqua" w:cs="Book Antiqua"/>
          <w:snapToGrid w:val="0"/>
          <w:sz w:val="24"/>
          <w:szCs w:val="24"/>
          <w:lang w:val="pt-BR"/>
        </w:rPr>
        <w:t>Atentamente,</w:t>
      </w:r>
    </w:p>
    <w:p w14:paraId="75D41DCC" w14:textId="77777777" w:rsidR="00B2475B" w:rsidRPr="00B90FC7" w:rsidRDefault="00B2475B" w:rsidP="00F60179">
      <w:pPr>
        <w:spacing w:line="276" w:lineRule="auto"/>
        <w:jc w:val="both"/>
        <w:rPr>
          <w:rFonts w:ascii="Book Antiqua" w:hAnsi="Book Antiqua" w:cs="Book Antiqua"/>
          <w:snapToGrid w:val="0"/>
          <w:sz w:val="24"/>
          <w:szCs w:val="24"/>
          <w:lang w:val="pt-BR"/>
        </w:rPr>
      </w:pPr>
    </w:p>
    <w:p w14:paraId="7D7B0815" w14:textId="547647C3" w:rsidR="00F60179" w:rsidRPr="00B90FC7" w:rsidRDefault="00F60179" w:rsidP="007F68D4">
      <w:pPr>
        <w:rPr>
          <w:rFonts w:ascii="Book Antiqua" w:hAnsi="Book Antiqua" w:cs="Book Antiqua"/>
          <w:snapToGrid w:val="0"/>
          <w:sz w:val="24"/>
          <w:szCs w:val="24"/>
          <w:lang w:val="pt-BR"/>
        </w:rPr>
      </w:pPr>
      <w:bookmarkStart w:id="1" w:name="_Hlk68683460"/>
      <w:r w:rsidRPr="00B90FC7">
        <w:rPr>
          <w:rFonts w:ascii="Book Antiqua" w:hAnsi="Book Antiqua" w:cs="Book Antiqua"/>
          <w:snapToGrid w:val="0"/>
          <w:sz w:val="24"/>
          <w:szCs w:val="24"/>
          <w:lang w:val="pt-BR"/>
        </w:rPr>
        <w:t xml:space="preserve">Ing. </w:t>
      </w:r>
      <w:r w:rsidR="00283CB8" w:rsidRPr="00B90FC7">
        <w:rPr>
          <w:rFonts w:ascii="Book Antiqua" w:hAnsi="Book Antiqua" w:cs="Book Antiqua"/>
          <w:snapToGrid w:val="0"/>
          <w:sz w:val="24"/>
          <w:szCs w:val="24"/>
          <w:lang w:val="pt-BR"/>
        </w:rPr>
        <w:t xml:space="preserve">Jorge Fernando </w:t>
      </w:r>
      <w:r w:rsidR="007F68D4" w:rsidRPr="00B90FC7">
        <w:rPr>
          <w:rFonts w:ascii="Book Antiqua" w:hAnsi="Book Antiqua" w:cs="Book Antiqua"/>
          <w:snapToGrid w:val="0"/>
          <w:sz w:val="24"/>
          <w:szCs w:val="24"/>
          <w:lang w:val="pt-BR"/>
        </w:rPr>
        <w:t>Rodríguez Salazar</w:t>
      </w:r>
      <w:r w:rsidR="00B2475B" w:rsidRPr="00B90FC7">
        <w:rPr>
          <w:rFonts w:ascii="Book Antiqua" w:hAnsi="Book Antiqua" w:cs="Book Antiqua"/>
          <w:snapToGrid w:val="0"/>
          <w:sz w:val="24"/>
          <w:szCs w:val="24"/>
          <w:lang w:val="pt-BR"/>
        </w:rPr>
        <w:t>, Jefe a.i.</w:t>
      </w:r>
    </w:p>
    <w:p w14:paraId="73F206EF" w14:textId="7DC346EE" w:rsidR="00F60179" w:rsidRPr="00B2475B" w:rsidRDefault="00F60179" w:rsidP="00F60179">
      <w:pPr>
        <w:spacing w:line="276" w:lineRule="auto"/>
        <w:jc w:val="both"/>
        <w:rPr>
          <w:rFonts w:ascii="Book Antiqua" w:hAnsi="Book Antiqua" w:cs="Book Antiqua"/>
          <w:snapToGrid w:val="0"/>
          <w:sz w:val="24"/>
          <w:szCs w:val="24"/>
          <w:lang w:val="pt-BR"/>
        </w:rPr>
      </w:pPr>
      <w:r w:rsidRPr="00B90FC7">
        <w:rPr>
          <w:rFonts w:ascii="Book Antiqua" w:hAnsi="Book Antiqua" w:cs="Book Antiqua"/>
          <w:snapToGrid w:val="0"/>
          <w:sz w:val="24"/>
          <w:szCs w:val="24"/>
          <w:lang w:val="pt-BR"/>
        </w:rPr>
        <w:t>Subproceso de Modernización Institucional</w:t>
      </w:r>
    </w:p>
    <w:bookmarkEnd w:id="1"/>
    <w:p w14:paraId="27010207" w14:textId="77777777" w:rsidR="00F60179" w:rsidRPr="00F60179" w:rsidRDefault="00F60179" w:rsidP="00F60179">
      <w:pPr>
        <w:spacing w:line="276" w:lineRule="auto"/>
        <w:jc w:val="both"/>
        <w:rPr>
          <w:rFonts w:ascii="Book Antiqua" w:hAnsi="Book Antiqua" w:cs="Book Antiqua"/>
          <w:sz w:val="24"/>
          <w:szCs w:val="24"/>
        </w:rPr>
      </w:pPr>
    </w:p>
    <w:p w14:paraId="56215FDE" w14:textId="75E8C465" w:rsidR="00A62AC4" w:rsidRPr="00E5646D" w:rsidRDefault="00A62AC4" w:rsidP="00B2475B">
      <w:pPr>
        <w:spacing w:line="276" w:lineRule="auto"/>
        <w:jc w:val="both"/>
      </w:pPr>
    </w:p>
    <w:sectPr w:rsidR="00A62AC4" w:rsidRPr="00E5646D" w:rsidSect="00B2475B">
      <w:headerReference w:type="default" r:id="rId11"/>
      <w:footerReference w:type="even" r:id="rId12"/>
      <w:footerReference w:type="default" r:id="rId13"/>
      <w:pgSz w:w="12242" w:h="15842"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29DB" w14:textId="77777777" w:rsidR="00D16A03" w:rsidRDefault="00D16A03">
      <w:r>
        <w:separator/>
      </w:r>
    </w:p>
  </w:endnote>
  <w:endnote w:type="continuationSeparator" w:id="0">
    <w:p w14:paraId="7A186467" w14:textId="77777777" w:rsidR="00D16A03" w:rsidRDefault="00D16A03">
      <w:r>
        <w:continuationSeparator/>
      </w:r>
    </w:p>
  </w:endnote>
  <w:endnote w:type="continuationNotice" w:id="1">
    <w:p w14:paraId="2758033C" w14:textId="77777777" w:rsidR="00D16A03" w:rsidRDefault="00D16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91F" w14:textId="77777777" w:rsidR="00C70771" w:rsidRDefault="00B4099B" w:rsidP="00E649D5">
    <w:pPr>
      <w:pStyle w:val="Piedepgina"/>
      <w:framePr w:wrap="around" w:vAnchor="text" w:hAnchor="margin" w:xAlign="right" w:y="1"/>
      <w:rPr>
        <w:rStyle w:val="Nmerodepgina"/>
      </w:rPr>
    </w:pPr>
    <w:r>
      <w:rPr>
        <w:rStyle w:val="Nmerodepgina"/>
      </w:rPr>
      <w:fldChar w:fldCharType="begin"/>
    </w:r>
    <w:r w:rsidR="00C70771">
      <w:rPr>
        <w:rStyle w:val="Nmerodepgina"/>
      </w:rPr>
      <w:instrText xml:space="preserve">PAGE  </w:instrText>
    </w:r>
    <w:r>
      <w:rPr>
        <w:rStyle w:val="Nmerodepgina"/>
      </w:rPr>
      <w:fldChar w:fldCharType="end"/>
    </w:r>
  </w:p>
  <w:p w14:paraId="3534E867" w14:textId="77777777" w:rsidR="00C70771" w:rsidRDefault="00C70771" w:rsidP="00E649D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BED8" w14:textId="2116ACA2" w:rsidR="00C70771" w:rsidRDefault="00B4099B" w:rsidP="00E649D5">
    <w:pPr>
      <w:pStyle w:val="Piedepgina"/>
      <w:framePr w:wrap="around" w:vAnchor="text" w:hAnchor="margin" w:xAlign="right" w:y="1"/>
      <w:rPr>
        <w:rStyle w:val="Nmerodepgina"/>
      </w:rPr>
    </w:pPr>
    <w:r>
      <w:rPr>
        <w:rStyle w:val="Nmerodepgina"/>
      </w:rPr>
      <w:fldChar w:fldCharType="begin"/>
    </w:r>
    <w:r w:rsidR="00C70771">
      <w:rPr>
        <w:rStyle w:val="Nmerodepgina"/>
      </w:rPr>
      <w:instrText xml:space="preserve">PAGE  </w:instrText>
    </w:r>
    <w:r>
      <w:rPr>
        <w:rStyle w:val="Nmerodepgina"/>
      </w:rPr>
      <w:fldChar w:fldCharType="separate"/>
    </w:r>
    <w:r w:rsidR="006424BD">
      <w:rPr>
        <w:rStyle w:val="Nmerodepgina"/>
        <w:noProof/>
      </w:rPr>
      <w:t>1</w:t>
    </w:r>
    <w:r>
      <w:rPr>
        <w:rStyle w:val="Nmerodepgina"/>
      </w:rPr>
      <w:fldChar w:fldCharType="end"/>
    </w:r>
  </w:p>
  <w:p w14:paraId="22B02788" w14:textId="77777777" w:rsidR="00C70771" w:rsidRPr="0036463A" w:rsidRDefault="00C70771" w:rsidP="00E649D5">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14:paraId="5AE955AF" w14:textId="77777777" w:rsidR="00C70771" w:rsidRDefault="00C70771" w:rsidP="002F641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FC8C" w14:textId="77777777" w:rsidR="00D16A03" w:rsidRDefault="00D16A03">
      <w:r>
        <w:separator/>
      </w:r>
    </w:p>
  </w:footnote>
  <w:footnote w:type="continuationSeparator" w:id="0">
    <w:p w14:paraId="52894ED8" w14:textId="77777777" w:rsidR="00D16A03" w:rsidRDefault="00D16A03">
      <w:r>
        <w:continuationSeparator/>
      </w:r>
    </w:p>
  </w:footnote>
  <w:footnote w:type="continuationNotice" w:id="1">
    <w:p w14:paraId="0E48C93D" w14:textId="77777777" w:rsidR="00D16A03" w:rsidRDefault="00D16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CAED" w14:textId="77777777" w:rsidR="00C70771" w:rsidRDefault="00C70771" w:rsidP="00BF0EE8">
    <w:pPr>
      <w:framePr w:w="640" w:hSpace="141" w:wrap="auto" w:vAnchor="text" w:hAnchor="margin" w:x="8456" w:y="-91"/>
    </w:pPr>
  </w:p>
  <w:p w14:paraId="6D25C4F4" w14:textId="3D5C7005" w:rsidR="00C70771" w:rsidRDefault="00C70771" w:rsidP="00BF0EE8">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w:t>
    </w:r>
    <w:r w:rsidR="00B2475B">
      <w:rPr>
        <w:rFonts w:ascii="Book Antiqua" w:hAnsi="Book Antiqua" w:cs="Book Antiqua"/>
        <w:i/>
        <w:iCs/>
        <w:sz w:val="18"/>
        <w:szCs w:val="18"/>
      </w:rPr>
      <w:t xml:space="preserve">                  </w:t>
    </w:r>
    <w:r>
      <w:rPr>
        <w:rFonts w:ascii="Book Antiqua" w:hAnsi="Book Antiqua" w:cs="Book Antiqua"/>
        <w:i/>
        <w:iCs/>
        <w:sz w:val="18"/>
        <w:szCs w:val="18"/>
      </w:rPr>
      <w:t xml:space="preserve">           Poder Judicial – Dirección de Planificación</w:t>
    </w:r>
    <w:r w:rsidRPr="00AF6844">
      <w:rPr>
        <w:sz w:val="24"/>
        <w:szCs w:val="24"/>
      </w:rPr>
      <w:object w:dxaOrig="1845" w:dyaOrig="2145" w14:anchorId="55A93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2.85pt">
          <v:imagedata r:id="rId1" o:title=""/>
        </v:shape>
        <o:OLEObject Type="Embed" ProgID="PBrush" ShapeID="_x0000_i1025" DrawAspect="Content" ObjectID="_1700917025" r:id="rId2"/>
      </w:object>
    </w:r>
  </w:p>
  <w:p w14:paraId="5D01C331" w14:textId="77777777" w:rsidR="00C70771" w:rsidRDefault="00C70771" w:rsidP="00BF0EE8">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27AA2710" w14:textId="6CDA68B0" w:rsidR="00C70771" w:rsidRPr="005B3B0C" w:rsidRDefault="00C70771" w:rsidP="00BF0EE8">
    <w:pPr>
      <w:pStyle w:val="Encabezado"/>
      <w:jc w:val="center"/>
      <w:rPr>
        <w:lang w:val="en-US"/>
      </w:rPr>
    </w:pPr>
    <w:r w:rsidRPr="00364490">
      <w:rPr>
        <w:rFonts w:ascii="Book Antiqua" w:hAnsi="Book Antiqua" w:cs="Book Antiqua"/>
        <w:i/>
        <w:iCs/>
        <w:sz w:val="18"/>
        <w:szCs w:val="18"/>
        <w:lang w:val="en-US"/>
      </w:rPr>
      <w:t xml:space="preserve">Telf.   </w:t>
    </w:r>
    <w:r w:rsidRPr="005B3B0C">
      <w:rPr>
        <w:rFonts w:ascii="Book Antiqua" w:hAnsi="Book Antiqua" w:cs="Book Antiqua"/>
        <w:i/>
        <w:iCs/>
        <w:sz w:val="18"/>
        <w:szCs w:val="18"/>
        <w:lang w:val="en-US"/>
      </w:rPr>
      <w:t xml:space="preserve">2295-3600 / 3599 </w:t>
    </w:r>
    <w:r>
      <w:rPr>
        <w:rFonts w:ascii="Book Antiqua" w:hAnsi="Book Antiqua" w:cs="Book Antiqua"/>
        <w:i/>
        <w:iCs/>
        <w:sz w:val="18"/>
        <w:szCs w:val="18"/>
        <w:lang w:val="en-US"/>
      </w:rPr>
      <w:t xml:space="preserve">/ Apdo.  95-1003  / </w:t>
    </w:r>
    <w:r w:rsidRPr="005B3B0C">
      <w:rPr>
        <w:rFonts w:ascii="Book Antiqua" w:hAnsi="Book Antiqua" w:cs="Book Antiqua"/>
        <w:i/>
        <w:iCs/>
        <w:sz w:val="18"/>
        <w:szCs w:val="18"/>
        <w:lang w:val="en-US"/>
      </w:rPr>
      <w:t>planificacion@poder-judicial.go.cr</w:t>
    </w:r>
  </w:p>
  <w:p w14:paraId="45A958BE" w14:textId="77777777" w:rsidR="00C70771" w:rsidRPr="005B3B0C" w:rsidRDefault="00C70771" w:rsidP="00BF0EE8">
    <w:pPr>
      <w:pBdr>
        <w:bottom w:val="single" w:sz="6" w:space="0" w:color="auto"/>
      </w:pBdr>
      <w:spacing w:after="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0000009"/>
    <w:multiLevelType w:val="singleLevel"/>
    <w:tmpl w:val="CC58D72E"/>
    <w:name w:val="WW8Num9"/>
    <w:lvl w:ilvl="0">
      <w:start w:val="1"/>
      <w:numFmt w:val="decimal"/>
      <w:lvlText w:val="%1."/>
      <w:lvlJc w:val="left"/>
      <w:pPr>
        <w:tabs>
          <w:tab w:val="num" w:pos="0"/>
        </w:tabs>
        <w:ind w:left="720" w:hanging="360"/>
      </w:pPr>
      <w:rPr>
        <w:rFonts w:ascii="Book Antiqua" w:eastAsia="Times New Roman" w:hAnsi="Book Antiqua" w:cs="Wingdings" w:hint="default"/>
        <w:color w:val="000000"/>
        <w:lang w:val="es-CR"/>
      </w:rPr>
    </w:lvl>
  </w:abstractNum>
  <w:abstractNum w:abstractNumId="2" w15:restartNumberingAfterBreak="0">
    <w:nsid w:val="00000014"/>
    <w:multiLevelType w:val="singleLevel"/>
    <w:tmpl w:val="90188ED0"/>
    <w:name w:val="WW8Num20"/>
    <w:lvl w:ilvl="0">
      <w:start w:val="1"/>
      <w:numFmt w:val="decimal"/>
      <w:lvlText w:val="%1."/>
      <w:lvlJc w:val="left"/>
      <w:pPr>
        <w:tabs>
          <w:tab w:val="num" w:pos="0"/>
        </w:tabs>
        <w:ind w:left="720" w:hanging="360"/>
      </w:pPr>
      <w:rPr>
        <w:rFonts w:ascii="Book Antiqua" w:eastAsia="Times New Roman" w:hAnsi="Book Antiqua" w:cs="Wingdings" w:hint="default"/>
        <w:color w:val="000000"/>
        <w:lang w:val="es-ES"/>
      </w:rPr>
    </w:lvl>
  </w:abstractNum>
  <w:abstractNum w:abstractNumId="3" w15:restartNumberingAfterBreak="0">
    <w:nsid w:val="01B65304"/>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8D409B"/>
    <w:multiLevelType w:val="hybridMultilevel"/>
    <w:tmpl w:val="5CAC96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1319C2"/>
    <w:multiLevelType w:val="hybridMultilevel"/>
    <w:tmpl w:val="E7A075D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794762D"/>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0F24040C"/>
    <w:multiLevelType w:val="hybridMultilevel"/>
    <w:tmpl w:val="C5CEE84A"/>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8" w15:restartNumberingAfterBreak="0">
    <w:nsid w:val="0F4D27D4"/>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120E51B3"/>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CC789B"/>
    <w:multiLevelType w:val="hybridMultilevel"/>
    <w:tmpl w:val="51B88E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A597E6C"/>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5E4584"/>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2CC70929"/>
    <w:multiLevelType w:val="multilevel"/>
    <w:tmpl w:val="1C86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278B9"/>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33D40899"/>
    <w:multiLevelType w:val="hybridMultilevel"/>
    <w:tmpl w:val="01625B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95F3610"/>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7E7D9C"/>
    <w:multiLevelType w:val="hybridMultilevel"/>
    <w:tmpl w:val="EE68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F69BF"/>
    <w:multiLevelType w:val="multilevel"/>
    <w:tmpl w:val="2E3288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4A5FB2"/>
    <w:multiLevelType w:val="hybridMultilevel"/>
    <w:tmpl w:val="073AAF8C"/>
    <w:lvl w:ilvl="0" w:tplc="2458AC2E">
      <w:start w:val="1"/>
      <w:numFmt w:val="decimal"/>
      <w:lvlText w:val="%1."/>
      <w:lvlJc w:val="left"/>
      <w:pPr>
        <w:ind w:left="720" w:hanging="360"/>
      </w:pPr>
      <w:rPr>
        <w:rFonts w:cs="Book Antiqua"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4C55D22"/>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B296B99"/>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627B5643"/>
    <w:multiLevelType w:val="hybridMultilevel"/>
    <w:tmpl w:val="785CE4B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637C6806"/>
    <w:multiLevelType w:val="hybridMultilevel"/>
    <w:tmpl w:val="DE341B46"/>
    <w:lvl w:ilvl="0" w:tplc="0409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66E76CF8"/>
    <w:multiLevelType w:val="hybridMultilevel"/>
    <w:tmpl w:val="4CBA0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AAA441C"/>
    <w:multiLevelType w:val="hybridMultilevel"/>
    <w:tmpl w:val="B9D0EC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D407E5C"/>
    <w:multiLevelType w:val="multilevel"/>
    <w:tmpl w:val="CFA2F29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0CD2C9F"/>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18602B4"/>
    <w:multiLevelType w:val="hybridMultilevel"/>
    <w:tmpl w:val="BA943E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613132F"/>
    <w:multiLevelType w:val="hybridMultilevel"/>
    <w:tmpl w:val="F3F6CFC4"/>
    <w:lvl w:ilvl="0" w:tplc="C7DE0E2C">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0" w15:restartNumberingAfterBreak="0">
    <w:nsid w:val="79951A61"/>
    <w:multiLevelType w:val="hybridMultilevel"/>
    <w:tmpl w:val="5BE278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DE511E5"/>
    <w:multiLevelType w:val="hybridMultilevel"/>
    <w:tmpl w:val="97A045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9"/>
  </w:num>
  <w:num w:numId="5">
    <w:abstractNumId w:val="4"/>
  </w:num>
  <w:num w:numId="6">
    <w:abstractNumId w:val="24"/>
  </w:num>
  <w:num w:numId="7">
    <w:abstractNumId w:val="25"/>
  </w:num>
  <w:num w:numId="8">
    <w:abstractNumId w:val="15"/>
  </w:num>
  <w:num w:numId="9">
    <w:abstractNumId w:val="22"/>
  </w:num>
  <w:num w:numId="10">
    <w:abstractNumId w:val="26"/>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1"/>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num>
  <w:num w:numId="18">
    <w:abstractNumId w:val="14"/>
  </w:num>
  <w:num w:numId="19">
    <w:abstractNumId w:val="3"/>
  </w:num>
  <w:num w:numId="20">
    <w:abstractNumId w:val="16"/>
  </w:num>
  <w:num w:numId="21">
    <w:abstractNumId w:val="27"/>
  </w:num>
  <w:num w:numId="22">
    <w:abstractNumId w:val="8"/>
  </w:num>
  <w:num w:numId="23">
    <w:abstractNumId w:val="12"/>
  </w:num>
  <w:num w:numId="24">
    <w:abstractNumId w:val="21"/>
  </w:num>
  <w:num w:numId="25">
    <w:abstractNumId w:val="6"/>
  </w:num>
  <w:num w:numId="26">
    <w:abstractNumId w:val="5"/>
  </w:num>
  <w:num w:numId="27">
    <w:abstractNumId w:val="13"/>
  </w:num>
  <w:num w:numId="28">
    <w:abstractNumId w:val="19"/>
  </w:num>
  <w:num w:numId="29">
    <w:abstractNumId w:val="2"/>
  </w:num>
  <w:num w:numId="30">
    <w:abstractNumId w:val="1"/>
  </w:num>
  <w:num w:numId="31">
    <w:abstractNumId w:val="10"/>
  </w:num>
  <w:num w:numId="3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s-CR"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E8"/>
    <w:rsid w:val="0000318D"/>
    <w:rsid w:val="00010684"/>
    <w:rsid w:val="000126D9"/>
    <w:rsid w:val="000131C6"/>
    <w:rsid w:val="000218DE"/>
    <w:rsid w:val="00021C9C"/>
    <w:rsid w:val="00025BBD"/>
    <w:rsid w:val="00026725"/>
    <w:rsid w:val="00027159"/>
    <w:rsid w:val="000302D2"/>
    <w:rsid w:val="00030A80"/>
    <w:rsid w:val="0003358A"/>
    <w:rsid w:val="0003640C"/>
    <w:rsid w:val="00043F82"/>
    <w:rsid w:val="00044B65"/>
    <w:rsid w:val="000466A0"/>
    <w:rsid w:val="00046C0F"/>
    <w:rsid w:val="000506A1"/>
    <w:rsid w:val="00054A79"/>
    <w:rsid w:val="000567C8"/>
    <w:rsid w:val="00057F01"/>
    <w:rsid w:val="00061EB1"/>
    <w:rsid w:val="000671CE"/>
    <w:rsid w:val="00071081"/>
    <w:rsid w:val="00073288"/>
    <w:rsid w:val="000732C6"/>
    <w:rsid w:val="000745D1"/>
    <w:rsid w:val="000775E1"/>
    <w:rsid w:val="00077A41"/>
    <w:rsid w:val="00083A70"/>
    <w:rsid w:val="00087624"/>
    <w:rsid w:val="000902A7"/>
    <w:rsid w:val="000920EF"/>
    <w:rsid w:val="0009367A"/>
    <w:rsid w:val="000951F0"/>
    <w:rsid w:val="00096885"/>
    <w:rsid w:val="000A326D"/>
    <w:rsid w:val="000A5E79"/>
    <w:rsid w:val="000B1F7E"/>
    <w:rsid w:val="000B2C77"/>
    <w:rsid w:val="000C1B38"/>
    <w:rsid w:val="000C26DD"/>
    <w:rsid w:val="000D1774"/>
    <w:rsid w:val="000D260E"/>
    <w:rsid w:val="000D3805"/>
    <w:rsid w:val="000D5362"/>
    <w:rsid w:val="000D5D69"/>
    <w:rsid w:val="000D6BEA"/>
    <w:rsid w:val="000E0040"/>
    <w:rsid w:val="000E1624"/>
    <w:rsid w:val="000E331C"/>
    <w:rsid w:val="000F4AB5"/>
    <w:rsid w:val="0010102F"/>
    <w:rsid w:val="001018BE"/>
    <w:rsid w:val="001018E7"/>
    <w:rsid w:val="001020D5"/>
    <w:rsid w:val="0010331D"/>
    <w:rsid w:val="00113A3E"/>
    <w:rsid w:val="00124AD5"/>
    <w:rsid w:val="001307C3"/>
    <w:rsid w:val="001318D2"/>
    <w:rsid w:val="00132550"/>
    <w:rsid w:val="001351E1"/>
    <w:rsid w:val="00135450"/>
    <w:rsid w:val="00140363"/>
    <w:rsid w:val="00140C56"/>
    <w:rsid w:val="00145106"/>
    <w:rsid w:val="001458F9"/>
    <w:rsid w:val="0014657C"/>
    <w:rsid w:val="00152E4B"/>
    <w:rsid w:val="00154E08"/>
    <w:rsid w:val="00156B9E"/>
    <w:rsid w:val="0016392B"/>
    <w:rsid w:val="00170E9E"/>
    <w:rsid w:val="001739BF"/>
    <w:rsid w:val="001747F0"/>
    <w:rsid w:val="00175B3A"/>
    <w:rsid w:val="00177B9D"/>
    <w:rsid w:val="001842B4"/>
    <w:rsid w:val="00185B88"/>
    <w:rsid w:val="001874A4"/>
    <w:rsid w:val="00190583"/>
    <w:rsid w:val="00190FCD"/>
    <w:rsid w:val="0019575A"/>
    <w:rsid w:val="001958D7"/>
    <w:rsid w:val="001A233B"/>
    <w:rsid w:val="001A47AE"/>
    <w:rsid w:val="001A652C"/>
    <w:rsid w:val="001A7449"/>
    <w:rsid w:val="001A7CD5"/>
    <w:rsid w:val="001C21DB"/>
    <w:rsid w:val="001C423F"/>
    <w:rsid w:val="001D084F"/>
    <w:rsid w:val="001D3E9D"/>
    <w:rsid w:val="001E0BF7"/>
    <w:rsid w:val="001E1BA9"/>
    <w:rsid w:val="001E2B5E"/>
    <w:rsid w:val="001E3252"/>
    <w:rsid w:val="001E3359"/>
    <w:rsid w:val="001E517B"/>
    <w:rsid w:val="001E67C6"/>
    <w:rsid w:val="001F0610"/>
    <w:rsid w:val="001F1A91"/>
    <w:rsid w:val="001F369D"/>
    <w:rsid w:val="001F3C15"/>
    <w:rsid w:val="001F3D1C"/>
    <w:rsid w:val="001F4A47"/>
    <w:rsid w:val="001F561E"/>
    <w:rsid w:val="001F6C75"/>
    <w:rsid w:val="00203028"/>
    <w:rsid w:val="00206460"/>
    <w:rsid w:val="00207288"/>
    <w:rsid w:val="00214D03"/>
    <w:rsid w:val="00216488"/>
    <w:rsid w:val="00216FE4"/>
    <w:rsid w:val="00217387"/>
    <w:rsid w:val="00223F8F"/>
    <w:rsid w:val="0022401C"/>
    <w:rsid w:val="00224F34"/>
    <w:rsid w:val="0022517E"/>
    <w:rsid w:val="00227F17"/>
    <w:rsid w:val="002321C2"/>
    <w:rsid w:val="00235C33"/>
    <w:rsid w:val="002444AA"/>
    <w:rsid w:val="002462A8"/>
    <w:rsid w:val="00247DE8"/>
    <w:rsid w:val="002557CB"/>
    <w:rsid w:val="00257A3B"/>
    <w:rsid w:val="00261B26"/>
    <w:rsid w:val="0026379C"/>
    <w:rsid w:val="002654A3"/>
    <w:rsid w:val="002727AA"/>
    <w:rsid w:val="00273333"/>
    <w:rsid w:val="00282497"/>
    <w:rsid w:val="00283912"/>
    <w:rsid w:val="00283B2B"/>
    <w:rsid w:val="00283CB8"/>
    <w:rsid w:val="002939BB"/>
    <w:rsid w:val="00297DF1"/>
    <w:rsid w:val="002A4E48"/>
    <w:rsid w:val="002A5233"/>
    <w:rsid w:val="002A6D6D"/>
    <w:rsid w:val="002B0442"/>
    <w:rsid w:val="002B047F"/>
    <w:rsid w:val="002B0DC5"/>
    <w:rsid w:val="002B2C5F"/>
    <w:rsid w:val="002B5857"/>
    <w:rsid w:val="002B6F01"/>
    <w:rsid w:val="002C08D5"/>
    <w:rsid w:val="002C34E0"/>
    <w:rsid w:val="002C4CD7"/>
    <w:rsid w:val="002C7AC2"/>
    <w:rsid w:val="002C7CA1"/>
    <w:rsid w:val="002D0E26"/>
    <w:rsid w:val="002D1175"/>
    <w:rsid w:val="002D4104"/>
    <w:rsid w:val="002D5A56"/>
    <w:rsid w:val="002D61DE"/>
    <w:rsid w:val="002E000C"/>
    <w:rsid w:val="002E096F"/>
    <w:rsid w:val="002E2D82"/>
    <w:rsid w:val="002E35AC"/>
    <w:rsid w:val="002E6A34"/>
    <w:rsid w:val="002E76A6"/>
    <w:rsid w:val="002E7985"/>
    <w:rsid w:val="002F108C"/>
    <w:rsid w:val="002F15BD"/>
    <w:rsid w:val="002F6410"/>
    <w:rsid w:val="002F735B"/>
    <w:rsid w:val="00300509"/>
    <w:rsid w:val="003014A8"/>
    <w:rsid w:val="00305129"/>
    <w:rsid w:val="003106DE"/>
    <w:rsid w:val="00314296"/>
    <w:rsid w:val="00323785"/>
    <w:rsid w:val="00324B10"/>
    <w:rsid w:val="00326878"/>
    <w:rsid w:val="00331C96"/>
    <w:rsid w:val="00336690"/>
    <w:rsid w:val="00337E3F"/>
    <w:rsid w:val="00340465"/>
    <w:rsid w:val="00342A61"/>
    <w:rsid w:val="00344AEA"/>
    <w:rsid w:val="00345068"/>
    <w:rsid w:val="00361AA5"/>
    <w:rsid w:val="00362450"/>
    <w:rsid w:val="00363B8D"/>
    <w:rsid w:val="00364490"/>
    <w:rsid w:val="00364509"/>
    <w:rsid w:val="0036463A"/>
    <w:rsid w:val="00364898"/>
    <w:rsid w:val="00364FAE"/>
    <w:rsid w:val="00367714"/>
    <w:rsid w:val="003722A7"/>
    <w:rsid w:val="00372DAA"/>
    <w:rsid w:val="00376A3B"/>
    <w:rsid w:val="003775D9"/>
    <w:rsid w:val="0038346A"/>
    <w:rsid w:val="00394A4F"/>
    <w:rsid w:val="003A12B4"/>
    <w:rsid w:val="003A24B0"/>
    <w:rsid w:val="003A43CF"/>
    <w:rsid w:val="003B219A"/>
    <w:rsid w:val="003B4838"/>
    <w:rsid w:val="003C18DC"/>
    <w:rsid w:val="003C406A"/>
    <w:rsid w:val="003C7148"/>
    <w:rsid w:val="003D21A3"/>
    <w:rsid w:val="003D2F3D"/>
    <w:rsid w:val="003E3D38"/>
    <w:rsid w:val="003E724E"/>
    <w:rsid w:val="003E7824"/>
    <w:rsid w:val="003E7BC2"/>
    <w:rsid w:val="003F1345"/>
    <w:rsid w:val="003F2ADD"/>
    <w:rsid w:val="004074CF"/>
    <w:rsid w:val="004129F5"/>
    <w:rsid w:val="00414AEA"/>
    <w:rsid w:val="00416065"/>
    <w:rsid w:val="00416677"/>
    <w:rsid w:val="004204B6"/>
    <w:rsid w:val="00421071"/>
    <w:rsid w:val="00421D38"/>
    <w:rsid w:val="00423B07"/>
    <w:rsid w:val="00423ED4"/>
    <w:rsid w:val="00424253"/>
    <w:rsid w:val="00430D8E"/>
    <w:rsid w:val="004323E9"/>
    <w:rsid w:val="004336B3"/>
    <w:rsid w:val="0043490C"/>
    <w:rsid w:val="0043632E"/>
    <w:rsid w:val="00437287"/>
    <w:rsid w:val="00443C28"/>
    <w:rsid w:val="00443E39"/>
    <w:rsid w:val="00443FBA"/>
    <w:rsid w:val="004445A4"/>
    <w:rsid w:val="004450B9"/>
    <w:rsid w:val="00447FE6"/>
    <w:rsid w:val="00453A79"/>
    <w:rsid w:val="00455F7B"/>
    <w:rsid w:val="00466E9A"/>
    <w:rsid w:val="00470065"/>
    <w:rsid w:val="004723C1"/>
    <w:rsid w:val="004727B5"/>
    <w:rsid w:val="0047345C"/>
    <w:rsid w:val="00474575"/>
    <w:rsid w:val="0047499A"/>
    <w:rsid w:val="004758F7"/>
    <w:rsid w:val="00477B3B"/>
    <w:rsid w:val="00480771"/>
    <w:rsid w:val="004809A3"/>
    <w:rsid w:val="00491C9F"/>
    <w:rsid w:val="00492E68"/>
    <w:rsid w:val="00493F2D"/>
    <w:rsid w:val="004A67C4"/>
    <w:rsid w:val="004B13DE"/>
    <w:rsid w:val="004B4135"/>
    <w:rsid w:val="004B415F"/>
    <w:rsid w:val="004B4E62"/>
    <w:rsid w:val="004B5CE0"/>
    <w:rsid w:val="004B6093"/>
    <w:rsid w:val="004B616A"/>
    <w:rsid w:val="004B68A3"/>
    <w:rsid w:val="004B746B"/>
    <w:rsid w:val="004C144B"/>
    <w:rsid w:val="004C1501"/>
    <w:rsid w:val="004D061C"/>
    <w:rsid w:val="004D1BCF"/>
    <w:rsid w:val="004D2375"/>
    <w:rsid w:val="004D2428"/>
    <w:rsid w:val="004D75FB"/>
    <w:rsid w:val="004E17AE"/>
    <w:rsid w:val="004E2C68"/>
    <w:rsid w:val="004E301B"/>
    <w:rsid w:val="004E343C"/>
    <w:rsid w:val="004F34E9"/>
    <w:rsid w:val="004F55B8"/>
    <w:rsid w:val="00500FCF"/>
    <w:rsid w:val="0050308B"/>
    <w:rsid w:val="00503101"/>
    <w:rsid w:val="00507383"/>
    <w:rsid w:val="0051084F"/>
    <w:rsid w:val="00512A98"/>
    <w:rsid w:val="005212AB"/>
    <w:rsid w:val="0052560B"/>
    <w:rsid w:val="005262FC"/>
    <w:rsid w:val="00526C96"/>
    <w:rsid w:val="0053236D"/>
    <w:rsid w:val="00534174"/>
    <w:rsid w:val="005354B5"/>
    <w:rsid w:val="00535EAD"/>
    <w:rsid w:val="00540814"/>
    <w:rsid w:val="00544065"/>
    <w:rsid w:val="005442E3"/>
    <w:rsid w:val="005466D6"/>
    <w:rsid w:val="00550A08"/>
    <w:rsid w:val="005523FD"/>
    <w:rsid w:val="00554FC2"/>
    <w:rsid w:val="00555F52"/>
    <w:rsid w:val="00556B47"/>
    <w:rsid w:val="005610EB"/>
    <w:rsid w:val="0056400D"/>
    <w:rsid w:val="00564722"/>
    <w:rsid w:val="00566489"/>
    <w:rsid w:val="00570D0F"/>
    <w:rsid w:val="005729BE"/>
    <w:rsid w:val="00572FC0"/>
    <w:rsid w:val="005812D5"/>
    <w:rsid w:val="005832D0"/>
    <w:rsid w:val="00583731"/>
    <w:rsid w:val="00584AC3"/>
    <w:rsid w:val="00587A31"/>
    <w:rsid w:val="005914E2"/>
    <w:rsid w:val="00592114"/>
    <w:rsid w:val="00593D69"/>
    <w:rsid w:val="00597731"/>
    <w:rsid w:val="005A0F2E"/>
    <w:rsid w:val="005A3C4F"/>
    <w:rsid w:val="005B3B0C"/>
    <w:rsid w:val="005B6861"/>
    <w:rsid w:val="005B7785"/>
    <w:rsid w:val="005B7854"/>
    <w:rsid w:val="005C04A3"/>
    <w:rsid w:val="005C095F"/>
    <w:rsid w:val="005C5173"/>
    <w:rsid w:val="005C5393"/>
    <w:rsid w:val="005C54E9"/>
    <w:rsid w:val="005C64FF"/>
    <w:rsid w:val="005C7E81"/>
    <w:rsid w:val="005D215B"/>
    <w:rsid w:val="005D2AA8"/>
    <w:rsid w:val="005D3E59"/>
    <w:rsid w:val="005D56B0"/>
    <w:rsid w:val="005D6EC5"/>
    <w:rsid w:val="005D7F5C"/>
    <w:rsid w:val="005E0D5D"/>
    <w:rsid w:val="005E1A06"/>
    <w:rsid w:val="005E40E0"/>
    <w:rsid w:val="005E5F8F"/>
    <w:rsid w:val="005E63DE"/>
    <w:rsid w:val="005E6F9E"/>
    <w:rsid w:val="005E7BE2"/>
    <w:rsid w:val="005F016D"/>
    <w:rsid w:val="005F3CD9"/>
    <w:rsid w:val="005F631E"/>
    <w:rsid w:val="0060020A"/>
    <w:rsid w:val="00606B24"/>
    <w:rsid w:val="006110BE"/>
    <w:rsid w:val="00616FEC"/>
    <w:rsid w:val="00617990"/>
    <w:rsid w:val="0062351B"/>
    <w:rsid w:val="00626C2B"/>
    <w:rsid w:val="0062776D"/>
    <w:rsid w:val="00630108"/>
    <w:rsid w:val="006375A0"/>
    <w:rsid w:val="00637DB4"/>
    <w:rsid w:val="00641214"/>
    <w:rsid w:val="006424BD"/>
    <w:rsid w:val="006443CE"/>
    <w:rsid w:val="006467B8"/>
    <w:rsid w:val="00647044"/>
    <w:rsid w:val="0065133D"/>
    <w:rsid w:val="00663E2E"/>
    <w:rsid w:val="00665AF6"/>
    <w:rsid w:val="00671796"/>
    <w:rsid w:val="00673721"/>
    <w:rsid w:val="006756E4"/>
    <w:rsid w:val="00675D48"/>
    <w:rsid w:val="00677280"/>
    <w:rsid w:val="00677737"/>
    <w:rsid w:val="00677830"/>
    <w:rsid w:val="00682B3F"/>
    <w:rsid w:val="00693F61"/>
    <w:rsid w:val="006968D2"/>
    <w:rsid w:val="006A2A50"/>
    <w:rsid w:val="006A5259"/>
    <w:rsid w:val="006A6643"/>
    <w:rsid w:val="006A7461"/>
    <w:rsid w:val="006B3982"/>
    <w:rsid w:val="006B7CEA"/>
    <w:rsid w:val="006C3DEA"/>
    <w:rsid w:val="006C42AF"/>
    <w:rsid w:val="006C5B78"/>
    <w:rsid w:val="006D0A49"/>
    <w:rsid w:val="006D2D82"/>
    <w:rsid w:val="006D3C7E"/>
    <w:rsid w:val="006D6954"/>
    <w:rsid w:val="006E0146"/>
    <w:rsid w:val="006E3B1A"/>
    <w:rsid w:val="006E3CF6"/>
    <w:rsid w:val="006E552F"/>
    <w:rsid w:val="006E6922"/>
    <w:rsid w:val="006F110F"/>
    <w:rsid w:val="006F4F79"/>
    <w:rsid w:val="006F638D"/>
    <w:rsid w:val="007021B0"/>
    <w:rsid w:val="007043ED"/>
    <w:rsid w:val="00706ECE"/>
    <w:rsid w:val="00707EB6"/>
    <w:rsid w:val="00710209"/>
    <w:rsid w:val="00715DF7"/>
    <w:rsid w:val="00720AAF"/>
    <w:rsid w:val="0072484D"/>
    <w:rsid w:val="00731B0A"/>
    <w:rsid w:val="007323A3"/>
    <w:rsid w:val="0075026F"/>
    <w:rsid w:val="00751987"/>
    <w:rsid w:val="00752F2E"/>
    <w:rsid w:val="007530F7"/>
    <w:rsid w:val="007552C6"/>
    <w:rsid w:val="007614EF"/>
    <w:rsid w:val="0076603E"/>
    <w:rsid w:val="0077233C"/>
    <w:rsid w:val="00772A7C"/>
    <w:rsid w:val="00774026"/>
    <w:rsid w:val="007751F4"/>
    <w:rsid w:val="00776526"/>
    <w:rsid w:val="00790503"/>
    <w:rsid w:val="00792435"/>
    <w:rsid w:val="00794407"/>
    <w:rsid w:val="007967E2"/>
    <w:rsid w:val="007A07D6"/>
    <w:rsid w:val="007A4443"/>
    <w:rsid w:val="007A6357"/>
    <w:rsid w:val="007A7A7D"/>
    <w:rsid w:val="007A7DA8"/>
    <w:rsid w:val="007B15C6"/>
    <w:rsid w:val="007B4253"/>
    <w:rsid w:val="007B48A5"/>
    <w:rsid w:val="007B5522"/>
    <w:rsid w:val="007C3294"/>
    <w:rsid w:val="007C6C79"/>
    <w:rsid w:val="007D24FD"/>
    <w:rsid w:val="007D2B18"/>
    <w:rsid w:val="007D3FB4"/>
    <w:rsid w:val="007E096D"/>
    <w:rsid w:val="007E300C"/>
    <w:rsid w:val="007E43A7"/>
    <w:rsid w:val="007E6D1B"/>
    <w:rsid w:val="007F5EB7"/>
    <w:rsid w:val="007F68D4"/>
    <w:rsid w:val="007F79C9"/>
    <w:rsid w:val="00802F46"/>
    <w:rsid w:val="00807EF4"/>
    <w:rsid w:val="008102E1"/>
    <w:rsid w:val="00814BC1"/>
    <w:rsid w:val="0082045C"/>
    <w:rsid w:val="00820670"/>
    <w:rsid w:val="00822EE0"/>
    <w:rsid w:val="00823265"/>
    <w:rsid w:val="00830102"/>
    <w:rsid w:val="00830D41"/>
    <w:rsid w:val="0083174F"/>
    <w:rsid w:val="008403DF"/>
    <w:rsid w:val="00841DD1"/>
    <w:rsid w:val="00844B08"/>
    <w:rsid w:val="00845041"/>
    <w:rsid w:val="00845711"/>
    <w:rsid w:val="0084691B"/>
    <w:rsid w:val="00850162"/>
    <w:rsid w:val="00857F78"/>
    <w:rsid w:val="0086065C"/>
    <w:rsid w:val="008637EE"/>
    <w:rsid w:val="00865B31"/>
    <w:rsid w:val="0086628A"/>
    <w:rsid w:val="008664E8"/>
    <w:rsid w:val="00870500"/>
    <w:rsid w:val="008729A2"/>
    <w:rsid w:val="008737C7"/>
    <w:rsid w:val="00873921"/>
    <w:rsid w:val="00882439"/>
    <w:rsid w:val="00882871"/>
    <w:rsid w:val="00884144"/>
    <w:rsid w:val="00885653"/>
    <w:rsid w:val="008944DC"/>
    <w:rsid w:val="008A00D2"/>
    <w:rsid w:val="008A29CE"/>
    <w:rsid w:val="008A3B13"/>
    <w:rsid w:val="008A3EE3"/>
    <w:rsid w:val="008A634E"/>
    <w:rsid w:val="008B200E"/>
    <w:rsid w:val="008B2E18"/>
    <w:rsid w:val="008B7460"/>
    <w:rsid w:val="008C0D9D"/>
    <w:rsid w:val="008C143A"/>
    <w:rsid w:val="008C1945"/>
    <w:rsid w:val="008C2007"/>
    <w:rsid w:val="008C650B"/>
    <w:rsid w:val="008D1394"/>
    <w:rsid w:val="008D1C7C"/>
    <w:rsid w:val="008D219E"/>
    <w:rsid w:val="008D2B70"/>
    <w:rsid w:val="008D3E5C"/>
    <w:rsid w:val="008D473A"/>
    <w:rsid w:val="008D49CF"/>
    <w:rsid w:val="008D5E57"/>
    <w:rsid w:val="008D607F"/>
    <w:rsid w:val="008D7A18"/>
    <w:rsid w:val="008F0D85"/>
    <w:rsid w:val="008F12AE"/>
    <w:rsid w:val="008F3F90"/>
    <w:rsid w:val="008F73D2"/>
    <w:rsid w:val="00901674"/>
    <w:rsid w:val="009023D9"/>
    <w:rsid w:val="00904E5A"/>
    <w:rsid w:val="0090738B"/>
    <w:rsid w:val="0091002C"/>
    <w:rsid w:val="009102F7"/>
    <w:rsid w:val="0091095B"/>
    <w:rsid w:val="00911B2C"/>
    <w:rsid w:val="00912E19"/>
    <w:rsid w:val="00913C2E"/>
    <w:rsid w:val="00914A07"/>
    <w:rsid w:val="00922426"/>
    <w:rsid w:val="009229C7"/>
    <w:rsid w:val="0092430F"/>
    <w:rsid w:val="00924666"/>
    <w:rsid w:val="009328EC"/>
    <w:rsid w:val="00934B32"/>
    <w:rsid w:val="00935BB9"/>
    <w:rsid w:val="00941EF1"/>
    <w:rsid w:val="00942C02"/>
    <w:rsid w:val="00943251"/>
    <w:rsid w:val="00946B3D"/>
    <w:rsid w:val="00946F55"/>
    <w:rsid w:val="00951321"/>
    <w:rsid w:val="009533E7"/>
    <w:rsid w:val="00954BF3"/>
    <w:rsid w:val="00964019"/>
    <w:rsid w:val="00965471"/>
    <w:rsid w:val="00970716"/>
    <w:rsid w:val="009713FF"/>
    <w:rsid w:val="00972E96"/>
    <w:rsid w:val="009736DC"/>
    <w:rsid w:val="009772DD"/>
    <w:rsid w:val="0098211B"/>
    <w:rsid w:val="009829EE"/>
    <w:rsid w:val="009842C3"/>
    <w:rsid w:val="009A0E85"/>
    <w:rsid w:val="009A4C66"/>
    <w:rsid w:val="009A4FC0"/>
    <w:rsid w:val="009A57CF"/>
    <w:rsid w:val="009A6D33"/>
    <w:rsid w:val="009B0E7F"/>
    <w:rsid w:val="009B2E21"/>
    <w:rsid w:val="009B34AD"/>
    <w:rsid w:val="009B5351"/>
    <w:rsid w:val="009B6E83"/>
    <w:rsid w:val="009C0A09"/>
    <w:rsid w:val="009C25AB"/>
    <w:rsid w:val="009C3901"/>
    <w:rsid w:val="009C4480"/>
    <w:rsid w:val="009C47CB"/>
    <w:rsid w:val="009D1F63"/>
    <w:rsid w:val="009E3573"/>
    <w:rsid w:val="009E4A9B"/>
    <w:rsid w:val="009E798F"/>
    <w:rsid w:val="009F26AF"/>
    <w:rsid w:val="009F5DED"/>
    <w:rsid w:val="009F5F27"/>
    <w:rsid w:val="009F7657"/>
    <w:rsid w:val="00A06853"/>
    <w:rsid w:val="00A073D6"/>
    <w:rsid w:val="00A108DA"/>
    <w:rsid w:val="00A1099D"/>
    <w:rsid w:val="00A11049"/>
    <w:rsid w:val="00A138F3"/>
    <w:rsid w:val="00A1430C"/>
    <w:rsid w:val="00A16EAB"/>
    <w:rsid w:val="00A261BC"/>
    <w:rsid w:val="00A27102"/>
    <w:rsid w:val="00A274FA"/>
    <w:rsid w:val="00A329FF"/>
    <w:rsid w:val="00A358ED"/>
    <w:rsid w:val="00A35CE7"/>
    <w:rsid w:val="00A36C0F"/>
    <w:rsid w:val="00A36EF8"/>
    <w:rsid w:val="00A37E82"/>
    <w:rsid w:val="00A40452"/>
    <w:rsid w:val="00A4566B"/>
    <w:rsid w:val="00A54C34"/>
    <w:rsid w:val="00A57D85"/>
    <w:rsid w:val="00A603DF"/>
    <w:rsid w:val="00A62AC4"/>
    <w:rsid w:val="00A63886"/>
    <w:rsid w:val="00A6538A"/>
    <w:rsid w:val="00A65F70"/>
    <w:rsid w:val="00A66265"/>
    <w:rsid w:val="00A729CE"/>
    <w:rsid w:val="00A82381"/>
    <w:rsid w:val="00A927D6"/>
    <w:rsid w:val="00A93243"/>
    <w:rsid w:val="00A94274"/>
    <w:rsid w:val="00A977F6"/>
    <w:rsid w:val="00AA375B"/>
    <w:rsid w:val="00AA53CF"/>
    <w:rsid w:val="00AB4BD4"/>
    <w:rsid w:val="00AB61B4"/>
    <w:rsid w:val="00AC07CF"/>
    <w:rsid w:val="00AC10B2"/>
    <w:rsid w:val="00AD2DFB"/>
    <w:rsid w:val="00AD78C4"/>
    <w:rsid w:val="00AE2928"/>
    <w:rsid w:val="00AE2B22"/>
    <w:rsid w:val="00AE3A4C"/>
    <w:rsid w:val="00AE523C"/>
    <w:rsid w:val="00AE72C7"/>
    <w:rsid w:val="00AF1B7B"/>
    <w:rsid w:val="00AF32D3"/>
    <w:rsid w:val="00AF5729"/>
    <w:rsid w:val="00AF6104"/>
    <w:rsid w:val="00AF6844"/>
    <w:rsid w:val="00B00DDF"/>
    <w:rsid w:val="00B012B5"/>
    <w:rsid w:val="00B01CD4"/>
    <w:rsid w:val="00B031FC"/>
    <w:rsid w:val="00B05C4A"/>
    <w:rsid w:val="00B06436"/>
    <w:rsid w:val="00B105C7"/>
    <w:rsid w:val="00B12D74"/>
    <w:rsid w:val="00B15CB4"/>
    <w:rsid w:val="00B174E9"/>
    <w:rsid w:val="00B216DB"/>
    <w:rsid w:val="00B233B2"/>
    <w:rsid w:val="00B2475B"/>
    <w:rsid w:val="00B26C28"/>
    <w:rsid w:val="00B32040"/>
    <w:rsid w:val="00B32783"/>
    <w:rsid w:val="00B32FA5"/>
    <w:rsid w:val="00B33465"/>
    <w:rsid w:val="00B33526"/>
    <w:rsid w:val="00B3632C"/>
    <w:rsid w:val="00B36D9F"/>
    <w:rsid w:val="00B3781A"/>
    <w:rsid w:val="00B4039C"/>
    <w:rsid w:val="00B4099B"/>
    <w:rsid w:val="00B43848"/>
    <w:rsid w:val="00B44293"/>
    <w:rsid w:val="00B5157C"/>
    <w:rsid w:val="00B5238A"/>
    <w:rsid w:val="00B53F3E"/>
    <w:rsid w:val="00B54D5A"/>
    <w:rsid w:val="00B55EF2"/>
    <w:rsid w:val="00B65838"/>
    <w:rsid w:val="00B659FA"/>
    <w:rsid w:val="00B7674C"/>
    <w:rsid w:val="00B779AE"/>
    <w:rsid w:val="00B82A04"/>
    <w:rsid w:val="00B86916"/>
    <w:rsid w:val="00B87BA0"/>
    <w:rsid w:val="00B90FC7"/>
    <w:rsid w:val="00B9517A"/>
    <w:rsid w:val="00B956E3"/>
    <w:rsid w:val="00BA0801"/>
    <w:rsid w:val="00BA30AA"/>
    <w:rsid w:val="00BA62D8"/>
    <w:rsid w:val="00BB0C58"/>
    <w:rsid w:val="00BC0FD6"/>
    <w:rsid w:val="00BC1B05"/>
    <w:rsid w:val="00BC2295"/>
    <w:rsid w:val="00BC659E"/>
    <w:rsid w:val="00BD0F25"/>
    <w:rsid w:val="00BD2A83"/>
    <w:rsid w:val="00BE0105"/>
    <w:rsid w:val="00BE1066"/>
    <w:rsid w:val="00BE10B9"/>
    <w:rsid w:val="00BE2106"/>
    <w:rsid w:val="00BE3811"/>
    <w:rsid w:val="00BE43F8"/>
    <w:rsid w:val="00BF0EE8"/>
    <w:rsid w:val="00BF619D"/>
    <w:rsid w:val="00BF6DAC"/>
    <w:rsid w:val="00BF7474"/>
    <w:rsid w:val="00C01541"/>
    <w:rsid w:val="00C03413"/>
    <w:rsid w:val="00C03506"/>
    <w:rsid w:val="00C03860"/>
    <w:rsid w:val="00C044C7"/>
    <w:rsid w:val="00C05C05"/>
    <w:rsid w:val="00C05EFB"/>
    <w:rsid w:val="00C13A76"/>
    <w:rsid w:val="00C148F1"/>
    <w:rsid w:val="00C16670"/>
    <w:rsid w:val="00C22C27"/>
    <w:rsid w:val="00C24077"/>
    <w:rsid w:val="00C25F1E"/>
    <w:rsid w:val="00C30095"/>
    <w:rsid w:val="00C30F0C"/>
    <w:rsid w:val="00C32B6F"/>
    <w:rsid w:val="00C340AA"/>
    <w:rsid w:val="00C34357"/>
    <w:rsid w:val="00C36601"/>
    <w:rsid w:val="00C3790E"/>
    <w:rsid w:val="00C47EA8"/>
    <w:rsid w:val="00C61484"/>
    <w:rsid w:val="00C61F61"/>
    <w:rsid w:val="00C635D9"/>
    <w:rsid w:val="00C644CA"/>
    <w:rsid w:val="00C6557F"/>
    <w:rsid w:val="00C65CC2"/>
    <w:rsid w:val="00C663E3"/>
    <w:rsid w:val="00C6653B"/>
    <w:rsid w:val="00C70771"/>
    <w:rsid w:val="00C7478E"/>
    <w:rsid w:val="00C7629D"/>
    <w:rsid w:val="00C77D7E"/>
    <w:rsid w:val="00C80012"/>
    <w:rsid w:val="00C81273"/>
    <w:rsid w:val="00C84819"/>
    <w:rsid w:val="00C849B2"/>
    <w:rsid w:val="00C90D0D"/>
    <w:rsid w:val="00C93C21"/>
    <w:rsid w:val="00C96C91"/>
    <w:rsid w:val="00CA21CF"/>
    <w:rsid w:val="00CA46BC"/>
    <w:rsid w:val="00CA5CA6"/>
    <w:rsid w:val="00CA68B8"/>
    <w:rsid w:val="00CA6DFA"/>
    <w:rsid w:val="00CA7913"/>
    <w:rsid w:val="00CB292B"/>
    <w:rsid w:val="00CB33F0"/>
    <w:rsid w:val="00CB3DAF"/>
    <w:rsid w:val="00CB444F"/>
    <w:rsid w:val="00CC262C"/>
    <w:rsid w:val="00CC5548"/>
    <w:rsid w:val="00CC695F"/>
    <w:rsid w:val="00CD1CC6"/>
    <w:rsid w:val="00CD5D96"/>
    <w:rsid w:val="00CE13AC"/>
    <w:rsid w:val="00CE28FF"/>
    <w:rsid w:val="00CE48FF"/>
    <w:rsid w:val="00CE6E5F"/>
    <w:rsid w:val="00CE7BC6"/>
    <w:rsid w:val="00CF6DD8"/>
    <w:rsid w:val="00D02C6C"/>
    <w:rsid w:val="00D036BC"/>
    <w:rsid w:val="00D109FB"/>
    <w:rsid w:val="00D11819"/>
    <w:rsid w:val="00D11C13"/>
    <w:rsid w:val="00D12BDC"/>
    <w:rsid w:val="00D140B7"/>
    <w:rsid w:val="00D16A03"/>
    <w:rsid w:val="00D231B3"/>
    <w:rsid w:val="00D24733"/>
    <w:rsid w:val="00D25571"/>
    <w:rsid w:val="00D2761A"/>
    <w:rsid w:val="00D32651"/>
    <w:rsid w:val="00D35DA0"/>
    <w:rsid w:val="00D4010F"/>
    <w:rsid w:val="00D434E4"/>
    <w:rsid w:val="00D47C3A"/>
    <w:rsid w:val="00D51E66"/>
    <w:rsid w:val="00D54614"/>
    <w:rsid w:val="00D61548"/>
    <w:rsid w:val="00D61566"/>
    <w:rsid w:val="00D625E3"/>
    <w:rsid w:val="00D63C51"/>
    <w:rsid w:val="00D64A23"/>
    <w:rsid w:val="00D676F3"/>
    <w:rsid w:val="00D67A57"/>
    <w:rsid w:val="00D733DB"/>
    <w:rsid w:val="00D75FC6"/>
    <w:rsid w:val="00D82F18"/>
    <w:rsid w:val="00D833E5"/>
    <w:rsid w:val="00D83696"/>
    <w:rsid w:val="00D84911"/>
    <w:rsid w:val="00D921B1"/>
    <w:rsid w:val="00D931B1"/>
    <w:rsid w:val="00D9337B"/>
    <w:rsid w:val="00D947A7"/>
    <w:rsid w:val="00D9736B"/>
    <w:rsid w:val="00DA2426"/>
    <w:rsid w:val="00DA5ED8"/>
    <w:rsid w:val="00DB3A7B"/>
    <w:rsid w:val="00DB48C2"/>
    <w:rsid w:val="00DC3AD4"/>
    <w:rsid w:val="00DD0530"/>
    <w:rsid w:val="00DD7EB3"/>
    <w:rsid w:val="00DE1540"/>
    <w:rsid w:val="00DE274E"/>
    <w:rsid w:val="00DE55EE"/>
    <w:rsid w:val="00DE6360"/>
    <w:rsid w:val="00DE7517"/>
    <w:rsid w:val="00DF0358"/>
    <w:rsid w:val="00DF47A1"/>
    <w:rsid w:val="00E01FE9"/>
    <w:rsid w:val="00E043DC"/>
    <w:rsid w:val="00E108B2"/>
    <w:rsid w:val="00E10E1D"/>
    <w:rsid w:val="00E12B71"/>
    <w:rsid w:val="00E148E1"/>
    <w:rsid w:val="00E20056"/>
    <w:rsid w:val="00E20CCF"/>
    <w:rsid w:val="00E22FDA"/>
    <w:rsid w:val="00E2682D"/>
    <w:rsid w:val="00E30918"/>
    <w:rsid w:val="00E31297"/>
    <w:rsid w:val="00E32CA8"/>
    <w:rsid w:val="00E32D33"/>
    <w:rsid w:val="00E33894"/>
    <w:rsid w:val="00E34864"/>
    <w:rsid w:val="00E35B9B"/>
    <w:rsid w:val="00E35D1A"/>
    <w:rsid w:val="00E375D2"/>
    <w:rsid w:val="00E406C9"/>
    <w:rsid w:val="00E417C5"/>
    <w:rsid w:val="00E43E6D"/>
    <w:rsid w:val="00E62EA4"/>
    <w:rsid w:val="00E64310"/>
    <w:rsid w:val="00E649D5"/>
    <w:rsid w:val="00E67381"/>
    <w:rsid w:val="00E67A54"/>
    <w:rsid w:val="00E70C34"/>
    <w:rsid w:val="00E713E7"/>
    <w:rsid w:val="00E751CA"/>
    <w:rsid w:val="00E76EAE"/>
    <w:rsid w:val="00E800B5"/>
    <w:rsid w:val="00E806CF"/>
    <w:rsid w:val="00E8142E"/>
    <w:rsid w:val="00E814A8"/>
    <w:rsid w:val="00E82089"/>
    <w:rsid w:val="00E8247C"/>
    <w:rsid w:val="00E82719"/>
    <w:rsid w:val="00E848F3"/>
    <w:rsid w:val="00E90FC2"/>
    <w:rsid w:val="00E962FE"/>
    <w:rsid w:val="00EA19C9"/>
    <w:rsid w:val="00EA231C"/>
    <w:rsid w:val="00EA2654"/>
    <w:rsid w:val="00EA3441"/>
    <w:rsid w:val="00EA3531"/>
    <w:rsid w:val="00EA4E61"/>
    <w:rsid w:val="00EA6263"/>
    <w:rsid w:val="00EA76D0"/>
    <w:rsid w:val="00EB0444"/>
    <w:rsid w:val="00EB5E80"/>
    <w:rsid w:val="00EB6E1D"/>
    <w:rsid w:val="00EB7D9B"/>
    <w:rsid w:val="00EC05FA"/>
    <w:rsid w:val="00EC16E5"/>
    <w:rsid w:val="00EC4F0F"/>
    <w:rsid w:val="00ED25BD"/>
    <w:rsid w:val="00ED39CE"/>
    <w:rsid w:val="00ED5851"/>
    <w:rsid w:val="00ED7DC2"/>
    <w:rsid w:val="00EE0313"/>
    <w:rsid w:val="00EE19F7"/>
    <w:rsid w:val="00EE28E2"/>
    <w:rsid w:val="00EE3D9D"/>
    <w:rsid w:val="00EE514F"/>
    <w:rsid w:val="00EE6E61"/>
    <w:rsid w:val="00EE78D1"/>
    <w:rsid w:val="00EF0B8E"/>
    <w:rsid w:val="00EF3766"/>
    <w:rsid w:val="00EF377A"/>
    <w:rsid w:val="00EF7391"/>
    <w:rsid w:val="00EF793E"/>
    <w:rsid w:val="00EF7EE4"/>
    <w:rsid w:val="00F10B98"/>
    <w:rsid w:val="00F12A44"/>
    <w:rsid w:val="00F17E63"/>
    <w:rsid w:val="00F310CE"/>
    <w:rsid w:val="00F337F2"/>
    <w:rsid w:val="00F3381F"/>
    <w:rsid w:val="00F36916"/>
    <w:rsid w:val="00F37059"/>
    <w:rsid w:val="00F373C9"/>
    <w:rsid w:val="00F37E4A"/>
    <w:rsid w:val="00F40A2F"/>
    <w:rsid w:val="00F4134D"/>
    <w:rsid w:val="00F42028"/>
    <w:rsid w:val="00F42F3A"/>
    <w:rsid w:val="00F43EEB"/>
    <w:rsid w:val="00F479BB"/>
    <w:rsid w:val="00F47EE8"/>
    <w:rsid w:val="00F5108E"/>
    <w:rsid w:val="00F51758"/>
    <w:rsid w:val="00F54B1D"/>
    <w:rsid w:val="00F55EF4"/>
    <w:rsid w:val="00F56211"/>
    <w:rsid w:val="00F60179"/>
    <w:rsid w:val="00F64821"/>
    <w:rsid w:val="00F66D69"/>
    <w:rsid w:val="00F75A7A"/>
    <w:rsid w:val="00F75E32"/>
    <w:rsid w:val="00F760F9"/>
    <w:rsid w:val="00F7706A"/>
    <w:rsid w:val="00F823F7"/>
    <w:rsid w:val="00F82534"/>
    <w:rsid w:val="00F82BA2"/>
    <w:rsid w:val="00F90EAC"/>
    <w:rsid w:val="00F9316C"/>
    <w:rsid w:val="00F9562E"/>
    <w:rsid w:val="00F96655"/>
    <w:rsid w:val="00FA5703"/>
    <w:rsid w:val="00FA6885"/>
    <w:rsid w:val="00FA717C"/>
    <w:rsid w:val="00FB221F"/>
    <w:rsid w:val="00FC0FF2"/>
    <w:rsid w:val="00FC2980"/>
    <w:rsid w:val="00FC3C16"/>
    <w:rsid w:val="00FC52DA"/>
    <w:rsid w:val="00FC532D"/>
    <w:rsid w:val="00FC7233"/>
    <w:rsid w:val="00FD7799"/>
    <w:rsid w:val="00FE278C"/>
    <w:rsid w:val="00FF2890"/>
    <w:rsid w:val="00FF52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C101F01"/>
  <w15:docId w15:val="{B17E07B4-DB2B-4CF4-826B-3529DFD6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383"/>
    <w:rPr>
      <w:lang w:eastAsia="es-ES"/>
    </w:rPr>
  </w:style>
  <w:style w:type="paragraph" w:styleId="Ttulo1">
    <w:name w:val="heading 1"/>
    <w:aliases w:val="Título Principal"/>
    <w:basedOn w:val="Normal"/>
    <w:next w:val="Normal"/>
    <w:link w:val="Ttulo1Car"/>
    <w:qFormat/>
    <w:rsid w:val="000131C6"/>
    <w:pPr>
      <w:keepNext/>
      <w:widowControl w:val="0"/>
      <w:tabs>
        <w:tab w:val="center" w:pos="4680"/>
      </w:tabs>
      <w:autoSpaceDE w:val="0"/>
      <w:autoSpaceDN w:val="0"/>
      <w:adjustRightInd w:val="0"/>
      <w:jc w:val="both"/>
      <w:outlineLvl w:val="0"/>
    </w:pPr>
    <w:rPr>
      <w:rFonts w:ascii="Arial" w:hAnsi="Arial"/>
      <w:b/>
      <w:bCs/>
      <w:i/>
      <w:iCs/>
      <w:color w:val="000000"/>
      <w:spacing w:val="-3"/>
      <w:sz w:val="24"/>
      <w:szCs w:val="24"/>
      <w:u w:color="000000"/>
      <w:lang w:val="es-ES"/>
    </w:rPr>
  </w:style>
  <w:style w:type="paragraph" w:styleId="Ttulo2">
    <w:name w:val="heading 2"/>
    <w:basedOn w:val="Normal"/>
    <w:next w:val="Normal"/>
    <w:link w:val="Ttulo2Car"/>
    <w:qFormat/>
    <w:rsid w:val="000131C6"/>
    <w:pPr>
      <w:keepNext/>
      <w:widowControl w:val="0"/>
      <w:autoSpaceDE w:val="0"/>
      <w:autoSpaceDN w:val="0"/>
      <w:adjustRightInd w:val="0"/>
      <w:spacing w:before="240" w:after="60"/>
      <w:outlineLvl w:val="1"/>
    </w:pPr>
    <w:rPr>
      <w:rFonts w:ascii="Arial" w:hAnsi="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F6844"/>
    <w:rPr>
      <w:rFonts w:ascii="Tahoma" w:hAnsi="Tahoma"/>
      <w:sz w:val="16"/>
      <w:szCs w:val="16"/>
      <w:lang w:val="es-ES"/>
    </w:rPr>
  </w:style>
  <w:style w:type="paragraph" w:styleId="Textoindependiente2">
    <w:name w:val="Body Text 2"/>
    <w:basedOn w:val="Normal"/>
    <w:link w:val="Textoindependiente2Car"/>
    <w:rsid w:val="00BF0EE8"/>
    <w:pPr>
      <w:jc w:val="both"/>
    </w:pPr>
    <w:rPr>
      <w:rFonts w:ascii="Bookman Old Style" w:hAnsi="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h"/>
    <w:basedOn w:val="Normal"/>
    <w:link w:val="EncabezadoCar"/>
    <w:rsid w:val="00BF0EE8"/>
    <w:pPr>
      <w:tabs>
        <w:tab w:val="center" w:pos="4252"/>
        <w:tab w:val="right" w:pos="8504"/>
      </w:tabs>
    </w:pPr>
  </w:style>
  <w:style w:type="character" w:customStyle="1" w:styleId="EncabezadoCar">
    <w:name w:val="Encabezado Car"/>
    <w:aliases w:val="encabezado Car,h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link w:val="NormalWebCar"/>
    <w:uiPriority w:val="99"/>
    <w:qFormat/>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B15CB4"/>
    <w:pPr>
      <w:spacing w:after="120"/>
    </w:pPr>
  </w:style>
  <w:style w:type="paragraph" w:styleId="Textonotapie">
    <w:name w:val="footnote text"/>
    <w:basedOn w:val="Normal"/>
    <w:link w:val="TextonotapieCar"/>
    <w:uiPriority w:val="99"/>
    <w:semiHidden/>
    <w:rsid w:val="00B15CB4"/>
    <w:rPr>
      <w:lang w:val="es-ES"/>
    </w:rPr>
  </w:style>
  <w:style w:type="character" w:customStyle="1" w:styleId="TextonotapieCar">
    <w:name w:val="Texto nota pie Car"/>
    <w:link w:val="Textonotapie"/>
    <w:uiPriority w:val="99"/>
    <w:semiHidden/>
    <w:locked/>
    <w:rsid w:val="000131C6"/>
    <w:rPr>
      <w:rFonts w:cs="Times New Roman"/>
      <w:lang w:val="es-ES" w:eastAsia="es-ES"/>
    </w:rPr>
  </w:style>
  <w:style w:type="character" w:styleId="Refdenotaalpie">
    <w:name w:val="footnote reference"/>
    <w:uiPriority w:val="99"/>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aliases w:val="Bullet 1,Use Case List Paragraph,Lista vistosa - Énfasis 11,Párrafo de lista Car Car Car,3,Informe"/>
    <w:basedOn w:val="Normal"/>
    <w:uiPriority w:val="34"/>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uiPriority w:val="34"/>
    <w:qFormat/>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uiPriority w:val="34"/>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Descripcin">
    <w:name w:val="caption"/>
    <w:basedOn w:val="Normal"/>
    <w:next w:val="Normal"/>
    <w:uiPriority w:val="35"/>
    <w:qFormat/>
    <w:rsid w:val="00364509"/>
    <w:pPr>
      <w:widowControl w:val="0"/>
      <w:autoSpaceDE w:val="0"/>
      <w:autoSpaceDN w:val="0"/>
      <w:adjustRightInd w:val="0"/>
    </w:pPr>
    <w:rPr>
      <w:rFonts w:ascii="Arial" w:hAnsi="Arial" w:cs="Arial"/>
      <w:b/>
      <w:bCs/>
      <w:lang w:val="es-ES"/>
    </w:rPr>
  </w:style>
  <w:style w:type="character" w:customStyle="1" w:styleId="Textoindependiente2Car">
    <w:name w:val="Texto independiente 2 Car"/>
    <w:link w:val="Textoindependiente2"/>
    <w:rsid w:val="00934B32"/>
    <w:rPr>
      <w:rFonts w:ascii="Bookman Old Style" w:hAnsi="Bookman Old Style" w:cs="Bookman Old Style"/>
      <w:sz w:val="24"/>
      <w:szCs w:val="24"/>
      <w:lang w:val="es-ES_tradnl" w:eastAsia="es-ES"/>
    </w:rPr>
  </w:style>
  <w:style w:type="character" w:customStyle="1" w:styleId="Ttulo2Car">
    <w:name w:val="Título 2 Car"/>
    <w:link w:val="Ttulo2"/>
    <w:rsid w:val="002F108C"/>
    <w:rPr>
      <w:rFonts w:ascii="Arial" w:hAnsi="Arial" w:cs="Arial"/>
      <w:b/>
      <w:bCs/>
      <w:i/>
      <w:iCs/>
      <w:sz w:val="28"/>
      <w:szCs w:val="28"/>
      <w:lang w:val="es-ES" w:eastAsia="es-ES"/>
    </w:rPr>
  </w:style>
  <w:style w:type="paragraph" w:customStyle="1" w:styleId="a">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customStyle="1" w:styleId="Trabajo2">
    <w:name w:val="Trabajo2"/>
    <w:rsid w:val="002F108C"/>
    <w:pPr>
      <w:suppressAutoHyphens/>
      <w:spacing w:line="360" w:lineRule="auto"/>
      <w:jc w:val="both"/>
    </w:pPr>
    <w:rPr>
      <w:rFonts w:ascii="Arial" w:hAnsi="Arial" w:cs="Arial"/>
      <w:lang w:val="es-ES" w:eastAsia="ar-SA"/>
    </w:rPr>
  </w:style>
  <w:style w:type="character" w:customStyle="1" w:styleId="Ttulo1Car">
    <w:name w:val="Título 1 Car"/>
    <w:aliases w:val="Título Principal Car"/>
    <w:link w:val="Ttulo1"/>
    <w:rsid w:val="002F108C"/>
    <w:rPr>
      <w:rFonts w:ascii="Arial" w:hAnsi="Arial" w:cs="Arial"/>
      <w:b/>
      <w:bCs/>
      <w:i/>
      <w:iCs/>
      <w:color w:val="000000"/>
      <w:spacing w:val="-3"/>
      <w:sz w:val="24"/>
      <w:szCs w:val="24"/>
      <w:u w:color="000000"/>
      <w:lang w:val="es-ES" w:eastAsia="es-ES"/>
    </w:rPr>
  </w:style>
  <w:style w:type="character" w:styleId="Refdecomentario">
    <w:name w:val="annotation reference"/>
    <w:rsid w:val="002F108C"/>
    <w:rPr>
      <w:sz w:val="16"/>
      <w:szCs w:val="16"/>
    </w:rPr>
  </w:style>
  <w:style w:type="paragraph" w:styleId="Textocomentario">
    <w:name w:val="annotation text"/>
    <w:basedOn w:val="Normal"/>
    <w:link w:val="TextocomentarioCar"/>
    <w:rsid w:val="002F108C"/>
    <w:pPr>
      <w:spacing w:after="120" w:line="360" w:lineRule="auto"/>
      <w:jc w:val="both"/>
    </w:pPr>
    <w:rPr>
      <w:rFonts w:ascii="Arial" w:hAnsi="Arial"/>
      <w:lang w:val="es-ES"/>
    </w:rPr>
  </w:style>
  <w:style w:type="character" w:customStyle="1" w:styleId="TextocomentarioCar">
    <w:name w:val="Texto comentario Car"/>
    <w:link w:val="Textocomentario"/>
    <w:rsid w:val="002F108C"/>
    <w:rPr>
      <w:rFonts w:ascii="Arial" w:hAnsi="Arial"/>
      <w:lang w:val="es-ES" w:eastAsia="es-ES"/>
    </w:rPr>
  </w:style>
  <w:style w:type="paragraph" w:styleId="Asuntodelcomentario">
    <w:name w:val="annotation subject"/>
    <w:basedOn w:val="Textocomentario"/>
    <w:next w:val="Textocomentario"/>
    <w:link w:val="AsuntodelcomentarioCar"/>
    <w:rsid w:val="002F108C"/>
    <w:rPr>
      <w:b/>
      <w:bCs/>
    </w:rPr>
  </w:style>
  <w:style w:type="character" w:customStyle="1" w:styleId="AsuntodelcomentarioCar">
    <w:name w:val="Asunto del comentario Car"/>
    <w:link w:val="Asuntodelcomentario"/>
    <w:rsid w:val="002F108C"/>
    <w:rPr>
      <w:rFonts w:ascii="Arial" w:hAnsi="Arial"/>
      <w:b/>
      <w:bCs/>
      <w:lang w:val="es-ES" w:eastAsia="es-ES"/>
    </w:rPr>
  </w:style>
  <w:style w:type="paragraph" w:styleId="Revisin">
    <w:name w:val="Revision"/>
    <w:hidden/>
    <w:uiPriority w:val="99"/>
    <w:semiHidden/>
    <w:rsid w:val="002F108C"/>
    <w:rPr>
      <w:rFonts w:ascii="Arial" w:hAnsi="Arial"/>
      <w:sz w:val="22"/>
      <w:szCs w:val="24"/>
      <w:lang w:val="es-ES" w:eastAsia="es-ES"/>
    </w:rPr>
  </w:style>
  <w:style w:type="character" w:customStyle="1" w:styleId="TextodegloboCar">
    <w:name w:val="Texto de globo Car"/>
    <w:link w:val="Textodeglobo"/>
    <w:rsid w:val="002F108C"/>
    <w:rPr>
      <w:rFonts w:ascii="Tahoma" w:hAnsi="Tahoma" w:cs="Tahoma"/>
      <w:sz w:val="16"/>
      <w:szCs w:val="16"/>
      <w:lang w:val="es-ES" w:eastAsia="es-ES"/>
    </w:rPr>
  </w:style>
  <w:style w:type="paragraph" w:customStyle="1" w:styleId="Epgrafe1">
    <w:name w:val="Epígrafe1"/>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styleId="Sinespaciado">
    <w:name w:val="No Spacing"/>
    <w:uiPriority w:val="1"/>
    <w:qFormat/>
    <w:rsid w:val="002F108C"/>
    <w:pPr>
      <w:jc w:val="both"/>
    </w:pPr>
    <w:rPr>
      <w:rFonts w:ascii="Arial" w:hAnsi="Arial"/>
      <w:sz w:val="22"/>
      <w:szCs w:val="24"/>
      <w:lang w:val="es-ES" w:eastAsia="es-ES"/>
    </w:rPr>
  </w:style>
  <w:style w:type="paragraph" w:customStyle="1" w:styleId="a0">
    <w:basedOn w:val="Normal"/>
    <w:next w:val="Normal"/>
    <w:unhideWhenUsed/>
    <w:qFormat/>
    <w:rsid w:val="00823265"/>
    <w:pPr>
      <w:widowControl w:val="0"/>
      <w:autoSpaceDE w:val="0"/>
      <w:autoSpaceDN w:val="0"/>
      <w:adjustRightInd w:val="0"/>
    </w:pPr>
    <w:rPr>
      <w:rFonts w:ascii="Arial" w:hAnsi="Arial" w:cs="Arial"/>
      <w:b/>
      <w:bCs/>
      <w:shd w:val="clear" w:color="auto" w:fill="FFFFFF"/>
      <w:lang w:val="es-ES"/>
    </w:rPr>
  </w:style>
  <w:style w:type="paragraph" w:customStyle="1" w:styleId="Default">
    <w:name w:val="Default"/>
    <w:rsid w:val="009829EE"/>
    <w:pPr>
      <w:autoSpaceDE w:val="0"/>
      <w:autoSpaceDN w:val="0"/>
      <w:adjustRightInd w:val="0"/>
    </w:pPr>
    <w:rPr>
      <w:rFonts w:ascii="Arial" w:hAnsi="Arial" w:cs="Arial"/>
      <w:color w:val="000000"/>
      <w:sz w:val="24"/>
      <w:szCs w:val="24"/>
    </w:rPr>
  </w:style>
  <w:style w:type="character" w:customStyle="1" w:styleId="NormalWebCar">
    <w:name w:val="Normal (Web) Car"/>
    <w:basedOn w:val="Fuentedeprrafopredeter"/>
    <w:link w:val="NormalWeb"/>
    <w:uiPriority w:val="99"/>
    <w:locked/>
    <w:rsid w:val="007A07D6"/>
    <w:rPr>
      <w:rFonts w:ascii="Arial Unicode MS" w:eastAsia="Arial Unicode MS" w:hAnsi="Arial" w:cs="Arial Unicode MS"/>
      <w:color w:val="000000"/>
      <w:sz w:val="24"/>
      <w:szCs w:val="24"/>
      <w:u w:color="000000"/>
      <w:lang w:val="es-ES" w:eastAsia="es-ES"/>
    </w:rPr>
  </w:style>
  <w:style w:type="character" w:customStyle="1" w:styleId="NormalWebChar">
    <w:name w:val="Normal (Web) Char"/>
    <w:qFormat/>
    <w:locked/>
    <w:rsid w:val="00665AF6"/>
    <w:rPr>
      <w:sz w:val="24"/>
      <w:szCs w:val="24"/>
    </w:rPr>
  </w:style>
  <w:style w:type="paragraph" w:customStyle="1" w:styleId="Encabezado1">
    <w:name w:val="Encabezado1"/>
    <w:basedOn w:val="Normal"/>
    <w:next w:val="Textoindependiente"/>
    <w:rsid w:val="001958D7"/>
    <w:pPr>
      <w:keepNext/>
      <w:suppressAutoHyphens/>
      <w:spacing w:before="240" w:after="120"/>
    </w:pPr>
    <w:rPr>
      <w:rFonts w:ascii="Arial" w:eastAsia="Arial Unicode MS" w:hAnsi="Arial" w:cs="Tahoma"/>
      <w:sz w:val="28"/>
      <w:szCs w:val="28"/>
      <w:lang w:val="es-ES_tradnl" w:eastAsia="ar-SA"/>
    </w:rPr>
  </w:style>
  <w:style w:type="paragraph" w:customStyle="1" w:styleId="Standard">
    <w:name w:val="Standard"/>
    <w:rsid w:val="002E6A34"/>
    <w:pPr>
      <w:widowControl w:val="0"/>
      <w:suppressAutoHyphens/>
      <w:overflowPunct w:val="0"/>
      <w:autoSpaceDN w:val="0"/>
      <w:spacing w:line="360" w:lineRule="auto"/>
      <w:jc w:val="both"/>
      <w:textAlignment w:val="baseline"/>
    </w:pPr>
    <w:rPr>
      <w:rFonts w:ascii="Book Antiqua" w:hAnsi="Book Antiqua"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031">
      <w:bodyDiv w:val="1"/>
      <w:marLeft w:val="0"/>
      <w:marRight w:val="0"/>
      <w:marTop w:val="0"/>
      <w:marBottom w:val="0"/>
      <w:divBdr>
        <w:top w:val="none" w:sz="0" w:space="0" w:color="auto"/>
        <w:left w:val="none" w:sz="0" w:space="0" w:color="auto"/>
        <w:bottom w:val="none" w:sz="0" w:space="0" w:color="auto"/>
        <w:right w:val="none" w:sz="0" w:space="0" w:color="auto"/>
      </w:divBdr>
      <w:divsChild>
        <w:div w:id="1455633425">
          <w:marLeft w:val="0"/>
          <w:marRight w:val="0"/>
          <w:marTop w:val="0"/>
          <w:marBottom w:val="0"/>
          <w:divBdr>
            <w:top w:val="none" w:sz="0" w:space="0" w:color="auto"/>
            <w:left w:val="none" w:sz="0" w:space="0" w:color="auto"/>
            <w:bottom w:val="none" w:sz="0" w:space="0" w:color="auto"/>
            <w:right w:val="none" w:sz="0" w:space="0" w:color="auto"/>
          </w:divBdr>
        </w:div>
      </w:divsChild>
    </w:div>
    <w:div w:id="61029396">
      <w:bodyDiv w:val="1"/>
      <w:marLeft w:val="0"/>
      <w:marRight w:val="0"/>
      <w:marTop w:val="0"/>
      <w:marBottom w:val="0"/>
      <w:divBdr>
        <w:top w:val="none" w:sz="0" w:space="0" w:color="auto"/>
        <w:left w:val="none" w:sz="0" w:space="0" w:color="auto"/>
        <w:bottom w:val="none" w:sz="0" w:space="0" w:color="auto"/>
        <w:right w:val="none" w:sz="0" w:space="0" w:color="auto"/>
      </w:divBdr>
    </w:div>
    <w:div w:id="144318396">
      <w:bodyDiv w:val="1"/>
      <w:marLeft w:val="0"/>
      <w:marRight w:val="0"/>
      <w:marTop w:val="0"/>
      <w:marBottom w:val="0"/>
      <w:divBdr>
        <w:top w:val="none" w:sz="0" w:space="0" w:color="auto"/>
        <w:left w:val="none" w:sz="0" w:space="0" w:color="auto"/>
        <w:bottom w:val="none" w:sz="0" w:space="0" w:color="auto"/>
        <w:right w:val="none" w:sz="0" w:space="0" w:color="auto"/>
      </w:divBdr>
    </w:div>
    <w:div w:id="625938254">
      <w:bodyDiv w:val="1"/>
      <w:marLeft w:val="0"/>
      <w:marRight w:val="0"/>
      <w:marTop w:val="0"/>
      <w:marBottom w:val="0"/>
      <w:divBdr>
        <w:top w:val="none" w:sz="0" w:space="0" w:color="auto"/>
        <w:left w:val="none" w:sz="0" w:space="0" w:color="auto"/>
        <w:bottom w:val="none" w:sz="0" w:space="0" w:color="auto"/>
        <w:right w:val="none" w:sz="0" w:space="0" w:color="auto"/>
      </w:divBdr>
    </w:div>
    <w:div w:id="661009935">
      <w:bodyDiv w:val="1"/>
      <w:marLeft w:val="0"/>
      <w:marRight w:val="0"/>
      <w:marTop w:val="0"/>
      <w:marBottom w:val="0"/>
      <w:divBdr>
        <w:top w:val="none" w:sz="0" w:space="0" w:color="auto"/>
        <w:left w:val="none" w:sz="0" w:space="0" w:color="auto"/>
        <w:bottom w:val="none" w:sz="0" w:space="0" w:color="auto"/>
        <w:right w:val="none" w:sz="0" w:space="0" w:color="auto"/>
      </w:divBdr>
    </w:div>
    <w:div w:id="672689101">
      <w:bodyDiv w:val="1"/>
      <w:marLeft w:val="0"/>
      <w:marRight w:val="0"/>
      <w:marTop w:val="0"/>
      <w:marBottom w:val="0"/>
      <w:divBdr>
        <w:top w:val="none" w:sz="0" w:space="0" w:color="auto"/>
        <w:left w:val="none" w:sz="0" w:space="0" w:color="auto"/>
        <w:bottom w:val="none" w:sz="0" w:space="0" w:color="auto"/>
        <w:right w:val="none" w:sz="0" w:space="0" w:color="auto"/>
      </w:divBdr>
    </w:div>
    <w:div w:id="676813245">
      <w:bodyDiv w:val="1"/>
      <w:marLeft w:val="0"/>
      <w:marRight w:val="0"/>
      <w:marTop w:val="0"/>
      <w:marBottom w:val="0"/>
      <w:divBdr>
        <w:top w:val="none" w:sz="0" w:space="0" w:color="auto"/>
        <w:left w:val="none" w:sz="0" w:space="0" w:color="auto"/>
        <w:bottom w:val="none" w:sz="0" w:space="0" w:color="auto"/>
        <w:right w:val="none" w:sz="0" w:space="0" w:color="auto"/>
      </w:divBdr>
      <w:divsChild>
        <w:div w:id="790705267">
          <w:marLeft w:val="0"/>
          <w:marRight w:val="0"/>
          <w:marTop w:val="0"/>
          <w:marBottom w:val="0"/>
          <w:divBdr>
            <w:top w:val="none" w:sz="0" w:space="0" w:color="auto"/>
            <w:left w:val="none" w:sz="0" w:space="0" w:color="auto"/>
            <w:bottom w:val="none" w:sz="0" w:space="0" w:color="auto"/>
            <w:right w:val="none" w:sz="0" w:space="0" w:color="auto"/>
          </w:divBdr>
        </w:div>
      </w:divsChild>
    </w:div>
    <w:div w:id="869999138">
      <w:bodyDiv w:val="1"/>
      <w:marLeft w:val="0"/>
      <w:marRight w:val="0"/>
      <w:marTop w:val="0"/>
      <w:marBottom w:val="0"/>
      <w:divBdr>
        <w:top w:val="none" w:sz="0" w:space="0" w:color="auto"/>
        <w:left w:val="none" w:sz="0" w:space="0" w:color="auto"/>
        <w:bottom w:val="none" w:sz="0" w:space="0" w:color="auto"/>
        <w:right w:val="none" w:sz="0" w:space="0" w:color="auto"/>
      </w:divBdr>
    </w:div>
    <w:div w:id="1119758916">
      <w:bodyDiv w:val="1"/>
      <w:marLeft w:val="0"/>
      <w:marRight w:val="0"/>
      <w:marTop w:val="0"/>
      <w:marBottom w:val="0"/>
      <w:divBdr>
        <w:top w:val="none" w:sz="0" w:space="0" w:color="auto"/>
        <w:left w:val="none" w:sz="0" w:space="0" w:color="auto"/>
        <w:bottom w:val="none" w:sz="0" w:space="0" w:color="auto"/>
        <w:right w:val="none" w:sz="0" w:space="0" w:color="auto"/>
      </w:divBdr>
    </w:div>
    <w:div w:id="1192453575">
      <w:bodyDiv w:val="1"/>
      <w:marLeft w:val="0"/>
      <w:marRight w:val="0"/>
      <w:marTop w:val="0"/>
      <w:marBottom w:val="0"/>
      <w:divBdr>
        <w:top w:val="none" w:sz="0" w:space="0" w:color="auto"/>
        <w:left w:val="none" w:sz="0" w:space="0" w:color="auto"/>
        <w:bottom w:val="none" w:sz="0" w:space="0" w:color="auto"/>
        <w:right w:val="none" w:sz="0" w:space="0" w:color="auto"/>
      </w:divBdr>
    </w:div>
    <w:div w:id="1226456981">
      <w:bodyDiv w:val="1"/>
      <w:marLeft w:val="0"/>
      <w:marRight w:val="0"/>
      <w:marTop w:val="0"/>
      <w:marBottom w:val="0"/>
      <w:divBdr>
        <w:top w:val="none" w:sz="0" w:space="0" w:color="auto"/>
        <w:left w:val="none" w:sz="0" w:space="0" w:color="auto"/>
        <w:bottom w:val="none" w:sz="0" w:space="0" w:color="auto"/>
        <w:right w:val="none" w:sz="0" w:space="0" w:color="auto"/>
      </w:divBdr>
    </w:div>
    <w:div w:id="1432580438">
      <w:bodyDiv w:val="1"/>
      <w:marLeft w:val="0"/>
      <w:marRight w:val="0"/>
      <w:marTop w:val="0"/>
      <w:marBottom w:val="0"/>
      <w:divBdr>
        <w:top w:val="none" w:sz="0" w:space="0" w:color="auto"/>
        <w:left w:val="none" w:sz="0" w:space="0" w:color="auto"/>
        <w:bottom w:val="none" w:sz="0" w:space="0" w:color="auto"/>
        <w:right w:val="none" w:sz="0" w:space="0" w:color="auto"/>
      </w:divBdr>
    </w:div>
    <w:div w:id="1472404654">
      <w:bodyDiv w:val="1"/>
      <w:marLeft w:val="0"/>
      <w:marRight w:val="0"/>
      <w:marTop w:val="0"/>
      <w:marBottom w:val="0"/>
      <w:divBdr>
        <w:top w:val="none" w:sz="0" w:space="0" w:color="auto"/>
        <w:left w:val="none" w:sz="0" w:space="0" w:color="auto"/>
        <w:bottom w:val="none" w:sz="0" w:space="0" w:color="auto"/>
        <w:right w:val="none" w:sz="0" w:space="0" w:color="auto"/>
      </w:divBdr>
    </w:div>
    <w:div w:id="1579904884">
      <w:bodyDiv w:val="1"/>
      <w:marLeft w:val="0"/>
      <w:marRight w:val="0"/>
      <w:marTop w:val="0"/>
      <w:marBottom w:val="0"/>
      <w:divBdr>
        <w:top w:val="none" w:sz="0" w:space="0" w:color="auto"/>
        <w:left w:val="none" w:sz="0" w:space="0" w:color="auto"/>
        <w:bottom w:val="none" w:sz="0" w:space="0" w:color="auto"/>
        <w:right w:val="none" w:sz="0" w:space="0" w:color="auto"/>
      </w:divBdr>
    </w:div>
    <w:div w:id="1582446155">
      <w:bodyDiv w:val="1"/>
      <w:marLeft w:val="0"/>
      <w:marRight w:val="0"/>
      <w:marTop w:val="0"/>
      <w:marBottom w:val="0"/>
      <w:divBdr>
        <w:top w:val="none" w:sz="0" w:space="0" w:color="auto"/>
        <w:left w:val="none" w:sz="0" w:space="0" w:color="auto"/>
        <w:bottom w:val="none" w:sz="0" w:space="0" w:color="auto"/>
        <w:right w:val="none" w:sz="0" w:space="0" w:color="auto"/>
      </w:divBdr>
    </w:div>
    <w:div w:id="1601333385">
      <w:bodyDiv w:val="1"/>
      <w:marLeft w:val="0"/>
      <w:marRight w:val="0"/>
      <w:marTop w:val="0"/>
      <w:marBottom w:val="0"/>
      <w:divBdr>
        <w:top w:val="none" w:sz="0" w:space="0" w:color="auto"/>
        <w:left w:val="none" w:sz="0" w:space="0" w:color="auto"/>
        <w:bottom w:val="none" w:sz="0" w:space="0" w:color="auto"/>
        <w:right w:val="none" w:sz="0" w:space="0" w:color="auto"/>
      </w:divBdr>
    </w:div>
    <w:div w:id="1623730990">
      <w:bodyDiv w:val="1"/>
      <w:marLeft w:val="0"/>
      <w:marRight w:val="0"/>
      <w:marTop w:val="0"/>
      <w:marBottom w:val="0"/>
      <w:divBdr>
        <w:top w:val="none" w:sz="0" w:space="0" w:color="auto"/>
        <w:left w:val="none" w:sz="0" w:space="0" w:color="auto"/>
        <w:bottom w:val="none" w:sz="0" w:space="0" w:color="auto"/>
        <w:right w:val="none" w:sz="0" w:space="0" w:color="auto"/>
      </w:divBdr>
    </w:div>
    <w:div w:id="1697077027">
      <w:bodyDiv w:val="1"/>
      <w:marLeft w:val="0"/>
      <w:marRight w:val="0"/>
      <w:marTop w:val="0"/>
      <w:marBottom w:val="0"/>
      <w:divBdr>
        <w:top w:val="none" w:sz="0" w:space="0" w:color="auto"/>
        <w:left w:val="none" w:sz="0" w:space="0" w:color="auto"/>
        <w:bottom w:val="none" w:sz="0" w:space="0" w:color="auto"/>
        <w:right w:val="none" w:sz="0" w:space="0" w:color="auto"/>
      </w:divBdr>
    </w:div>
    <w:div w:id="1776170921">
      <w:bodyDiv w:val="1"/>
      <w:marLeft w:val="0"/>
      <w:marRight w:val="0"/>
      <w:marTop w:val="0"/>
      <w:marBottom w:val="0"/>
      <w:divBdr>
        <w:top w:val="none" w:sz="0" w:space="0" w:color="auto"/>
        <w:left w:val="none" w:sz="0" w:space="0" w:color="auto"/>
        <w:bottom w:val="none" w:sz="0" w:space="0" w:color="auto"/>
        <w:right w:val="none" w:sz="0" w:space="0" w:color="auto"/>
      </w:divBdr>
    </w:div>
    <w:div w:id="1799949158">
      <w:bodyDiv w:val="1"/>
      <w:marLeft w:val="0"/>
      <w:marRight w:val="0"/>
      <w:marTop w:val="0"/>
      <w:marBottom w:val="0"/>
      <w:divBdr>
        <w:top w:val="none" w:sz="0" w:space="0" w:color="auto"/>
        <w:left w:val="none" w:sz="0" w:space="0" w:color="auto"/>
        <w:bottom w:val="none" w:sz="0" w:space="0" w:color="auto"/>
        <w:right w:val="none" w:sz="0" w:space="0" w:color="auto"/>
      </w:divBdr>
    </w:div>
    <w:div w:id="18069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DCFCCEAE351DB45BAE9B3DE15E4FE3F" ma:contentTypeVersion="11" ma:contentTypeDescription="Crear nuevo documento." ma:contentTypeScope="" ma:versionID="035d184d9069ff433f7268e6a7652006">
  <xsd:schema xmlns:xsd="http://www.w3.org/2001/XMLSchema" xmlns:xs="http://www.w3.org/2001/XMLSchema" xmlns:p="http://schemas.microsoft.com/office/2006/metadata/properties" xmlns:ns3="3b8248ea-1d6b-4e5a-a195-4cdabc45d763" xmlns:ns4="edd0e9e5-5057-42a5-900c-97ed157dcc7d" targetNamespace="http://schemas.microsoft.com/office/2006/metadata/properties" ma:root="true" ma:fieldsID="9104728026f9fdaa218c87841501a338" ns3:_="" ns4:_="">
    <xsd:import namespace="3b8248ea-1d6b-4e5a-a195-4cdabc45d763"/>
    <xsd:import namespace="edd0e9e5-5057-42a5-900c-97ed157dcc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248ea-1d6b-4e5a-a195-4cdabc45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0e9e5-5057-42a5-900c-97ed157dcc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35A73-ACCE-4FE1-BF0C-CD1121E21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AABF1-0B1D-427B-BC0E-22374E139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248ea-1d6b-4e5a-a195-4cdabc45d763"/>
    <ds:schemaRef ds:uri="edd0e9e5-5057-42a5-900c-97ed157dc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5C60D-67F0-45E0-8358-0ECF2151A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4519</Words>
  <Characters>24858</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-PLA-2012</vt:lpstr>
      <vt:lpstr>-PLA-2012</vt:lpstr>
    </vt:vector>
  </TitlesOfParts>
  <Company>.</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Jorge Barquero Umaña</cp:lastModifiedBy>
  <cp:revision>3</cp:revision>
  <dcterms:created xsi:type="dcterms:W3CDTF">2021-07-01T16:48:00Z</dcterms:created>
  <dcterms:modified xsi:type="dcterms:W3CDTF">2021-12-13T22:11:00Z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0x010100DDCFCCEAE351DB45BAE9B3DE15E4FE3F</vt:lpwstr>
  </property>
</Properties>
</file>