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E33EC" w14:textId="77777777" w:rsidR="00613227" w:rsidRPr="00E06F4D" w:rsidRDefault="00613227" w:rsidP="00613227">
      <w:pPr>
        <w:spacing w:before="0" w:after="160"/>
        <w:jc w:val="right"/>
        <w:rPr>
          <w:rFonts w:cs="Book Antiqua"/>
          <w:lang w:val="es-ES"/>
        </w:rPr>
      </w:pPr>
      <w:r w:rsidRPr="00845D91">
        <w:rPr>
          <w:rFonts w:cs="Book Antiqua"/>
          <w:lang w:val="es-ES"/>
        </w:rPr>
        <w:t>414</w:t>
      </w:r>
      <w:r w:rsidRPr="00E06F4D">
        <w:rPr>
          <w:rFonts w:cs="Book Antiqua"/>
          <w:lang w:val="es-ES"/>
        </w:rPr>
        <w:t>-PLA-</w:t>
      </w:r>
      <w:r>
        <w:rPr>
          <w:rFonts w:cs="Book Antiqua"/>
          <w:lang w:val="es-ES"/>
        </w:rPr>
        <w:t>MI</w:t>
      </w:r>
      <w:r w:rsidRPr="00E06F4D">
        <w:rPr>
          <w:rFonts w:cs="Book Antiqua"/>
          <w:lang w:val="es-ES"/>
        </w:rPr>
        <w:t>-202</w:t>
      </w:r>
      <w:r>
        <w:rPr>
          <w:rFonts w:cs="Book Antiqua"/>
          <w:lang w:val="es-ES"/>
        </w:rPr>
        <w:t>1</w:t>
      </w:r>
    </w:p>
    <w:p w14:paraId="767ABBA6" w14:textId="77777777" w:rsidR="00613227" w:rsidRPr="00E06F4D" w:rsidRDefault="00613227" w:rsidP="00613227">
      <w:pPr>
        <w:spacing w:before="0" w:after="160"/>
        <w:jc w:val="right"/>
        <w:rPr>
          <w:rFonts w:cs="Book Antiqua"/>
          <w:lang w:val="es-ES"/>
        </w:rPr>
      </w:pPr>
      <w:r w:rsidRPr="00E06F4D">
        <w:rPr>
          <w:rFonts w:cs="Book Antiqua"/>
          <w:lang w:val="es-ES"/>
        </w:rPr>
        <w:t>Ref. SICE: 180</w:t>
      </w:r>
      <w:r>
        <w:rPr>
          <w:rFonts w:cs="Book Antiqua"/>
          <w:lang w:val="es-ES"/>
        </w:rPr>
        <w:t>5</w:t>
      </w:r>
      <w:r w:rsidRPr="00E06F4D">
        <w:rPr>
          <w:rFonts w:cs="Book Antiqua"/>
          <w:lang w:val="es-ES"/>
        </w:rPr>
        <w:t>-20</w:t>
      </w:r>
      <w:r>
        <w:rPr>
          <w:rFonts w:cs="Book Antiqua"/>
          <w:lang w:val="es-ES"/>
        </w:rPr>
        <w:t>20</w:t>
      </w:r>
    </w:p>
    <w:p w14:paraId="1E007F9D" w14:textId="78F2E878" w:rsidR="0022277A" w:rsidRPr="00C4580D" w:rsidRDefault="0022277A" w:rsidP="003814CA">
      <w:pPr>
        <w:spacing w:before="0" w:after="160"/>
        <w:jc w:val="left"/>
      </w:pPr>
    </w:p>
    <w:p w14:paraId="508B71F9" w14:textId="77777777" w:rsidR="00E06F4D" w:rsidRPr="00E06F4D" w:rsidRDefault="00E06F4D" w:rsidP="00E06F4D">
      <w:pPr>
        <w:spacing w:before="0" w:after="160"/>
        <w:jc w:val="left"/>
        <w:rPr>
          <w:rFonts w:cs="Book Antiqua"/>
          <w:lang w:val="es-ES"/>
        </w:rPr>
      </w:pPr>
      <w:bookmarkStart w:id="0" w:name="_Hlk52789831"/>
    </w:p>
    <w:p w14:paraId="10A04BFB" w14:textId="09BA8EB2" w:rsidR="00E06F4D" w:rsidRDefault="00845D91" w:rsidP="00E06F4D">
      <w:pPr>
        <w:spacing w:before="0" w:after="160"/>
        <w:jc w:val="left"/>
        <w:rPr>
          <w:rFonts w:cs="Book Antiqua"/>
          <w:lang w:val="es-ES"/>
        </w:rPr>
      </w:pPr>
      <w:r>
        <w:rPr>
          <w:rFonts w:cs="Book Antiqua"/>
          <w:lang w:val="es-ES"/>
        </w:rPr>
        <w:t>12</w:t>
      </w:r>
      <w:r w:rsidR="00392A6E">
        <w:rPr>
          <w:rFonts w:cs="Book Antiqua"/>
          <w:lang w:val="es-ES"/>
        </w:rPr>
        <w:t xml:space="preserve"> de abril</w:t>
      </w:r>
      <w:r w:rsidR="00E06F4D" w:rsidRPr="00E06F4D">
        <w:rPr>
          <w:rFonts w:cs="Book Antiqua"/>
          <w:lang w:val="es-ES"/>
        </w:rPr>
        <w:t xml:space="preserve"> del 202</w:t>
      </w:r>
      <w:r w:rsidR="00E06F4D">
        <w:rPr>
          <w:rFonts w:cs="Book Antiqua"/>
          <w:lang w:val="es-ES"/>
        </w:rPr>
        <w:t>1</w:t>
      </w:r>
    </w:p>
    <w:p w14:paraId="6433607C" w14:textId="220954A8" w:rsidR="003814CA" w:rsidRDefault="003814CA" w:rsidP="00E06F4D">
      <w:pPr>
        <w:spacing w:before="0" w:after="160"/>
        <w:jc w:val="left"/>
        <w:rPr>
          <w:rFonts w:cs="Book Antiqua"/>
          <w:lang w:val="es-ES"/>
        </w:rPr>
      </w:pPr>
    </w:p>
    <w:p w14:paraId="5B01822D" w14:textId="77777777" w:rsidR="003814CA" w:rsidRPr="00E06F4D" w:rsidRDefault="003814CA" w:rsidP="00E06F4D">
      <w:pPr>
        <w:spacing w:before="0" w:after="160"/>
        <w:jc w:val="left"/>
        <w:rPr>
          <w:rFonts w:cs="Book Antiqua"/>
          <w:lang w:val="es-ES"/>
        </w:rPr>
      </w:pPr>
    </w:p>
    <w:p w14:paraId="6C7414B2" w14:textId="77777777" w:rsidR="00DD4DF7" w:rsidRDefault="00DD4DF7" w:rsidP="00DD4DF7">
      <w:pPr>
        <w:widowControl w:val="0"/>
        <w:spacing w:before="0" w:after="0" w:line="240" w:lineRule="auto"/>
        <w:rPr>
          <w:rFonts w:eastAsia="Times New Roman" w:cs="Book Antiqua"/>
          <w:snapToGrid w:val="0"/>
          <w:szCs w:val="24"/>
          <w:lang w:eastAsia="es-ES"/>
        </w:rPr>
      </w:pPr>
    </w:p>
    <w:p w14:paraId="708F8C96" w14:textId="202CA9A0" w:rsidR="00E06F4D" w:rsidRPr="003814CA" w:rsidRDefault="00E06F4D" w:rsidP="003814CA">
      <w:pPr>
        <w:widowControl w:val="0"/>
        <w:spacing w:before="0" w:after="0" w:line="240" w:lineRule="auto"/>
        <w:rPr>
          <w:rFonts w:eastAsia="Times New Roman" w:cs="Book Antiqua"/>
          <w:snapToGrid w:val="0"/>
          <w:szCs w:val="24"/>
          <w:lang w:eastAsia="es-ES"/>
        </w:rPr>
      </w:pPr>
      <w:r w:rsidRPr="003814CA">
        <w:rPr>
          <w:rFonts w:eastAsia="Times New Roman" w:cs="Book Antiqua"/>
          <w:snapToGrid w:val="0"/>
          <w:szCs w:val="24"/>
          <w:lang w:eastAsia="es-ES"/>
        </w:rPr>
        <w:t>Licenciada</w:t>
      </w:r>
    </w:p>
    <w:p w14:paraId="4E113D5E" w14:textId="77777777" w:rsidR="00E06F4D" w:rsidRPr="003814CA" w:rsidRDefault="00E06F4D" w:rsidP="003814CA">
      <w:pPr>
        <w:widowControl w:val="0"/>
        <w:spacing w:before="0" w:after="0" w:line="240" w:lineRule="auto"/>
        <w:rPr>
          <w:rFonts w:eastAsia="Times New Roman" w:cs="Book Antiqua"/>
          <w:snapToGrid w:val="0"/>
          <w:szCs w:val="24"/>
          <w:lang w:eastAsia="es-ES"/>
        </w:rPr>
      </w:pPr>
      <w:r w:rsidRPr="003814CA">
        <w:rPr>
          <w:rFonts w:eastAsia="Times New Roman" w:cs="Book Antiqua"/>
          <w:snapToGrid w:val="0"/>
          <w:szCs w:val="24"/>
          <w:lang w:eastAsia="es-ES"/>
        </w:rPr>
        <w:t xml:space="preserve">Silvia Navarro </w:t>
      </w:r>
      <w:proofErr w:type="spellStart"/>
      <w:r w:rsidRPr="003814CA">
        <w:rPr>
          <w:rFonts w:eastAsia="Times New Roman" w:cs="Book Antiqua"/>
          <w:snapToGrid w:val="0"/>
          <w:szCs w:val="24"/>
          <w:lang w:eastAsia="es-ES"/>
        </w:rPr>
        <w:t>Romanini</w:t>
      </w:r>
      <w:proofErr w:type="spellEnd"/>
      <w:r w:rsidRPr="003814CA">
        <w:rPr>
          <w:rFonts w:eastAsia="Times New Roman" w:cs="Book Antiqua"/>
          <w:snapToGrid w:val="0"/>
          <w:szCs w:val="24"/>
          <w:lang w:eastAsia="es-ES"/>
        </w:rPr>
        <w:t xml:space="preserve"> </w:t>
      </w:r>
    </w:p>
    <w:p w14:paraId="066C2820" w14:textId="77777777" w:rsidR="00E06F4D" w:rsidRPr="003814CA" w:rsidRDefault="00E06F4D" w:rsidP="003814CA">
      <w:pPr>
        <w:widowControl w:val="0"/>
        <w:spacing w:before="0" w:after="0" w:line="240" w:lineRule="auto"/>
        <w:rPr>
          <w:rFonts w:eastAsia="Times New Roman" w:cs="Book Antiqua"/>
          <w:snapToGrid w:val="0"/>
          <w:szCs w:val="24"/>
          <w:lang w:eastAsia="es-ES"/>
        </w:rPr>
      </w:pPr>
      <w:r w:rsidRPr="003814CA">
        <w:rPr>
          <w:rFonts w:eastAsia="Times New Roman" w:cs="Book Antiqua"/>
          <w:snapToGrid w:val="0"/>
          <w:szCs w:val="24"/>
          <w:lang w:eastAsia="es-ES"/>
        </w:rPr>
        <w:t>Secretaría General de la Corte</w:t>
      </w:r>
    </w:p>
    <w:p w14:paraId="7E4C1974" w14:textId="77777777" w:rsidR="00E06F4D" w:rsidRPr="00E06F4D" w:rsidRDefault="00E06F4D" w:rsidP="00E06F4D">
      <w:pPr>
        <w:spacing w:before="0" w:after="160"/>
        <w:jc w:val="left"/>
        <w:rPr>
          <w:rFonts w:cs="Book Antiqua"/>
          <w:lang w:val="es-ES"/>
        </w:rPr>
      </w:pPr>
    </w:p>
    <w:p w14:paraId="4879826F" w14:textId="77777777" w:rsidR="00E06F4D" w:rsidRPr="00E06F4D" w:rsidRDefault="00E06F4D" w:rsidP="00E06F4D">
      <w:pPr>
        <w:spacing w:before="0" w:after="160"/>
        <w:jc w:val="left"/>
        <w:rPr>
          <w:rFonts w:cs="Book Antiqua"/>
          <w:lang w:val="es-ES"/>
        </w:rPr>
      </w:pPr>
    </w:p>
    <w:p w14:paraId="788DA992" w14:textId="77777777" w:rsidR="00E06F4D" w:rsidRPr="00E06F4D" w:rsidRDefault="00E06F4D" w:rsidP="00E06F4D">
      <w:pPr>
        <w:spacing w:before="0" w:after="160"/>
        <w:jc w:val="left"/>
        <w:rPr>
          <w:rFonts w:cs="Book Antiqua"/>
          <w:lang w:val="es-ES"/>
        </w:rPr>
      </w:pPr>
      <w:r w:rsidRPr="00E06F4D">
        <w:rPr>
          <w:rFonts w:cs="Book Antiqua"/>
          <w:lang w:val="es-ES"/>
        </w:rPr>
        <w:t>Estimada señora:</w:t>
      </w:r>
    </w:p>
    <w:p w14:paraId="6DAF50A7" w14:textId="77777777" w:rsidR="00E06F4D" w:rsidRPr="00E06F4D" w:rsidRDefault="00E06F4D" w:rsidP="00E06F4D">
      <w:pPr>
        <w:spacing w:before="0" w:after="160"/>
        <w:jc w:val="left"/>
        <w:rPr>
          <w:rFonts w:cs="Book Antiqua"/>
          <w:lang w:val="es-ES"/>
        </w:rPr>
      </w:pPr>
    </w:p>
    <w:p w14:paraId="7E02669B" w14:textId="11E2A291" w:rsidR="008F0837" w:rsidRDefault="00E06F4D">
      <w:pPr>
        <w:spacing w:before="0" w:after="160"/>
        <w:rPr>
          <w:rFonts w:cs="Book Antiqua"/>
          <w:lang w:val="es-ES"/>
        </w:rPr>
      </w:pPr>
      <w:r w:rsidRPr="00E06F4D">
        <w:rPr>
          <w:rFonts w:cs="Book Antiqua"/>
          <w:lang w:val="es-ES"/>
        </w:rPr>
        <w:t xml:space="preserve">Le remito el informe suscrito por el Máster Jorge Fernando Rodríguez Salazar, </w:t>
      </w:r>
      <w:proofErr w:type="gramStart"/>
      <w:r w:rsidRPr="00E06F4D">
        <w:rPr>
          <w:rFonts w:cs="Book Antiqua"/>
          <w:lang w:val="es-ES"/>
        </w:rPr>
        <w:t>Jefe</w:t>
      </w:r>
      <w:proofErr w:type="gramEnd"/>
      <w:r w:rsidRPr="00E06F4D">
        <w:rPr>
          <w:rFonts w:cs="Book Antiqua"/>
          <w:lang w:val="es-ES"/>
        </w:rPr>
        <w:t xml:space="preserve"> del Subproceso de </w:t>
      </w:r>
      <w:r w:rsidR="00E3756E">
        <w:rPr>
          <w:rFonts w:cs="Book Antiqua"/>
          <w:lang w:val="es-ES"/>
        </w:rPr>
        <w:t>Modernización Institucional</w:t>
      </w:r>
      <w:r w:rsidRPr="00E06F4D">
        <w:rPr>
          <w:rFonts w:cs="Book Antiqua"/>
          <w:lang w:val="es-ES"/>
        </w:rPr>
        <w:t xml:space="preserve"> </w:t>
      </w:r>
      <w:bookmarkStart w:id="1" w:name="_Hlk68870253"/>
      <w:r w:rsidRPr="00E06F4D">
        <w:rPr>
          <w:rFonts w:cs="Book Antiqua"/>
          <w:lang w:val="es-ES"/>
        </w:rPr>
        <w:t xml:space="preserve">relacionado </w:t>
      </w:r>
      <w:r>
        <w:rPr>
          <w:rFonts w:cs="Book Antiqua"/>
          <w:lang w:val="es-ES"/>
        </w:rPr>
        <w:t xml:space="preserve">con </w:t>
      </w:r>
      <w:r w:rsidRPr="00E06F4D">
        <w:rPr>
          <w:rFonts w:cs="Book Antiqua"/>
          <w:lang w:val="es-ES"/>
        </w:rPr>
        <w:t xml:space="preserve">el análisis de los esquemas de organización y reparto que se utilizará en el Juzgado Contravencional de </w:t>
      </w:r>
      <w:r>
        <w:rPr>
          <w:rFonts w:cs="Book Antiqua"/>
          <w:lang w:val="es-ES"/>
        </w:rPr>
        <w:t>Matina</w:t>
      </w:r>
      <w:r w:rsidRPr="00E06F4D">
        <w:rPr>
          <w:rFonts w:cs="Book Antiqua"/>
          <w:lang w:val="es-ES"/>
        </w:rPr>
        <w:t>, con ocasión del “Impacto organizacional y presupuestario en el Poder Judicial a partir de la promulgación del Código Procesal de Familia”.</w:t>
      </w:r>
    </w:p>
    <w:bookmarkEnd w:id="1"/>
    <w:p w14:paraId="3E834D52" w14:textId="77777777" w:rsidR="00A121A3" w:rsidRDefault="00A121A3">
      <w:pPr>
        <w:spacing w:before="0" w:after="160"/>
        <w:rPr>
          <w:rFonts w:cs="Book Antiqua"/>
          <w:lang w:val="es-ES"/>
        </w:rPr>
      </w:pPr>
    </w:p>
    <w:p w14:paraId="3D2747E9" w14:textId="1DFE0A29" w:rsidR="008F0837" w:rsidRDefault="008F0837" w:rsidP="008F0837">
      <w:pPr>
        <w:spacing w:before="0" w:after="160"/>
        <w:rPr>
          <w:rFonts w:cs="Arial"/>
          <w:szCs w:val="24"/>
        </w:rPr>
      </w:pPr>
      <w:r w:rsidRPr="004547CB">
        <w:rPr>
          <w:rFonts w:cs="Arial"/>
          <w:szCs w:val="24"/>
        </w:rPr>
        <w:t>Mediante oficio 175</w:t>
      </w:r>
      <w:r>
        <w:rPr>
          <w:rFonts w:cs="Arial"/>
          <w:szCs w:val="24"/>
        </w:rPr>
        <w:t>1</w:t>
      </w:r>
      <w:r w:rsidRPr="004547CB">
        <w:rPr>
          <w:rFonts w:cs="Arial"/>
          <w:szCs w:val="24"/>
        </w:rPr>
        <w:t xml:space="preserve">-PLA-EV-2020 del pasado </w:t>
      </w:r>
      <w:r w:rsidR="005A0A96">
        <w:rPr>
          <w:rFonts w:cs="Arial"/>
          <w:szCs w:val="24"/>
        </w:rPr>
        <w:t>10</w:t>
      </w:r>
      <w:r w:rsidRPr="004547CB">
        <w:rPr>
          <w:rFonts w:cs="Arial"/>
          <w:szCs w:val="24"/>
        </w:rPr>
        <w:t xml:space="preserve"> de </w:t>
      </w:r>
      <w:r w:rsidR="005A0A96">
        <w:rPr>
          <w:rFonts w:cs="Arial"/>
          <w:szCs w:val="24"/>
        </w:rPr>
        <w:t>noviembre</w:t>
      </w:r>
      <w:r w:rsidRPr="004547CB">
        <w:rPr>
          <w:rFonts w:cs="Arial"/>
          <w:szCs w:val="24"/>
        </w:rPr>
        <w:t xml:space="preserve">, el preliminar de este informe se puso en conocimiento </w:t>
      </w:r>
      <w:r w:rsidR="005A0A96">
        <w:rPr>
          <w:rFonts w:cs="Arial"/>
          <w:szCs w:val="24"/>
        </w:rPr>
        <w:t xml:space="preserve">al Lic. </w:t>
      </w:r>
      <w:r w:rsidR="00A02271">
        <w:rPr>
          <w:rFonts w:cs="Arial"/>
          <w:szCs w:val="24"/>
        </w:rPr>
        <w:t>Carlos Manrique Mart</w:t>
      </w:r>
      <w:r w:rsidR="00A121A3">
        <w:rPr>
          <w:rFonts w:cs="Arial"/>
          <w:szCs w:val="24"/>
        </w:rPr>
        <w:t>í</w:t>
      </w:r>
      <w:r w:rsidR="00A02271">
        <w:rPr>
          <w:rFonts w:cs="Arial"/>
          <w:szCs w:val="24"/>
        </w:rPr>
        <w:t>nez Durán</w:t>
      </w:r>
      <w:r w:rsidRPr="004547CB">
        <w:rPr>
          <w:rFonts w:cs="Arial"/>
          <w:szCs w:val="24"/>
        </w:rPr>
        <w:t>, Juez Coordinador del Juzgado bajo estudio, con copia a la Comisión de Jurisdicción de Familia, Niñez y Adolescencia y a la Dirección de Tecnología de la Información.</w:t>
      </w:r>
      <w:r w:rsidR="00A121A3">
        <w:rPr>
          <w:rFonts w:cs="Arial"/>
          <w:szCs w:val="24"/>
        </w:rPr>
        <w:t xml:space="preserve"> No se recibieron observaciones.</w:t>
      </w:r>
    </w:p>
    <w:p w14:paraId="35D87919" w14:textId="77777777" w:rsidR="00A121A3" w:rsidRPr="004547CB" w:rsidRDefault="00A121A3" w:rsidP="008F0837">
      <w:pPr>
        <w:spacing w:before="0" w:after="160"/>
        <w:rPr>
          <w:rFonts w:cs="Arial"/>
          <w:szCs w:val="24"/>
        </w:rPr>
      </w:pPr>
    </w:p>
    <w:p w14:paraId="221005BB"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5BB89366"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Atentamente,</w:t>
      </w:r>
    </w:p>
    <w:p w14:paraId="52FBA04C"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1A416133"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593A8FFB"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4458BC53" w14:textId="77777777" w:rsidR="00A121A3" w:rsidRDefault="00A121A3" w:rsidP="00234CC2">
      <w:pPr>
        <w:widowControl w:val="0"/>
        <w:spacing w:before="0" w:after="0" w:line="240" w:lineRule="auto"/>
        <w:rPr>
          <w:rFonts w:eastAsia="Times New Roman" w:cs="Book Antiqua"/>
          <w:snapToGrid w:val="0"/>
          <w:szCs w:val="24"/>
          <w:lang w:eastAsia="es-ES"/>
        </w:rPr>
      </w:pPr>
    </w:p>
    <w:p w14:paraId="36B281B3" w14:textId="09584C8D" w:rsidR="00234CC2" w:rsidRPr="00402FFC" w:rsidRDefault="00A121A3" w:rsidP="00234CC2">
      <w:pPr>
        <w:widowControl w:val="0"/>
        <w:spacing w:before="0" w:after="0" w:line="240" w:lineRule="auto"/>
        <w:rPr>
          <w:rFonts w:eastAsia="Times New Roman" w:cs="Book Antiqua"/>
          <w:snapToGrid w:val="0"/>
          <w:szCs w:val="24"/>
          <w:lang w:eastAsia="es-ES"/>
        </w:rPr>
      </w:pPr>
      <w:r>
        <w:rPr>
          <w:rFonts w:eastAsia="Times New Roman" w:cs="Book Antiqua"/>
          <w:snapToGrid w:val="0"/>
          <w:szCs w:val="24"/>
          <w:lang w:eastAsia="es-ES"/>
        </w:rPr>
        <w:t xml:space="preserve">Máster </w:t>
      </w:r>
      <w:r w:rsidR="00234CC2" w:rsidRPr="00402FFC">
        <w:rPr>
          <w:rFonts w:eastAsia="Times New Roman" w:cs="Book Antiqua"/>
          <w:snapToGrid w:val="0"/>
          <w:szCs w:val="24"/>
          <w:lang w:eastAsia="es-ES"/>
        </w:rPr>
        <w:t xml:space="preserve">Erick Antonio Mora Leiva, </w:t>
      </w:r>
      <w:proofErr w:type="gramStart"/>
      <w:r w:rsidR="00234CC2" w:rsidRPr="00402FFC">
        <w:rPr>
          <w:rFonts w:eastAsia="Times New Roman" w:cs="Book Antiqua"/>
          <w:snapToGrid w:val="0"/>
          <w:szCs w:val="24"/>
          <w:lang w:eastAsia="es-ES"/>
        </w:rPr>
        <w:t>Jefe</w:t>
      </w:r>
      <w:proofErr w:type="gramEnd"/>
      <w:r w:rsidR="00234CC2" w:rsidRPr="00402FFC">
        <w:rPr>
          <w:rFonts w:eastAsia="Times New Roman" w:cs="Book Antiqua"/>
          <w:snapToGrid w:val="0"/>
          <w:szCs w:val="24"/>
          <w:lang w:eastAsia="es-ES"/>
        </w:rPr>
        <w:t xml:space="preserve"> </w:t>
      </w:r>
    </w:p>
    <w:p w14:paraId="792690FB"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Proceso Planeación y Evaluación</w:t>
      </w:r>
    </w:p>
    <w:p w14:paraId="07A2FDDF"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12F20013"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68F984E2"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 xml:space="preserve">Copias: </w:t>
      </w:r>
    </w:p>
    <w:p w14:paraId="476BC3D8" w14:textId="77777777" w:rsidR="00234CC2" w:rsidRPr="00402FFC" w:rsidRDefault="00234CC2" w:rsidP="00234CC2">
      <w:pPr>
        <w:widowControl w:val="0"/>
        <w:spacing w:before="0" w:after="0" w:line="240" w:lineRule="auto"/>
        <w:rPr>
          <w:rFonts w:eastAsia="Times New Roman" w:cs="Book Antiqua"/>
          <w:snapToGrid w:val="0"/>
          <w:szCs w:val="24"/>
          <w:lang w:eastAsia="es-ES"/>
        </w:rPr>
      </w:pPr>
    </w:p>
    <w:p w14:paraId="0C4504F9"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w:t>
      </w:r>
      <w:r w:rsidRPr="00402FFC">
        <w:rPr>
          <w:rFonts w:eastAsia="Times New Roman" w:cs="Book Antiqua"/>
          <w:snapToGrid w:val="0"/>
          <w:szCs w:val="24"/>
          <w:lang w:eastAsia="es-ES"/>
        </w:rPr>
        <w:tab/>
        <w:t>Comisión de la Jurisdicción de Familia, Niñez y Adolescencia</w:t>
      </w:r>
    </w:p>
    <w:p w14:paraId="4EDC6D38"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w:t>
      </w:r>
      <w:r w:rsidRPr="00402FFC">
        <w:rPr>
          <w:rFonts w:eastAsia="Times New Roman" w:cs="Book Antiqua"/>
          <w:snapToGrid w:val="0"/>
          <w:szCs w:val="24"/>
          <w:lang w:eastAsia="es-ES"/>
        </w:rPr>
        <w:tab/>
        <w:t>Dirección de Tecnología de la Información</w:t>
      </w:r>
    </w:p>
    <w:p w14:paraId="7956CFFD"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w:t>
      </w:r>
      <w:r w:rsidRPr="00402FFC">
        <w:rPr>
          <w:rFonts w:eastAsia="Times New Roman" w:cs="Book Antiqua"/>
          <w:snapToGrid w:val="0"/>
          <w:szCs w:val="24"/>
          <w:lang w:eastAsia="es-ES"/>
        </w:rPr>
        <w:tab/>
        <w:t>Juzgado de Contravencional de</w:t>
      </w:r>
      <w:r>
        <w:rPr>
          <w:rFonts w:eastAsia="Times New Roman" w:cs="Book Antiqua"/>
          <w:snapToGrid w:val="0"/>
          <w:szCs w:val="24"/>
          <w:lang w:eastAsia="es-ES"/>
        </w:rPr>
        <w:t xml:space="preserve"> Matina</w:t>
      </w:r>
    </w:p>
    <w:p w14:paraId="1276042A" w14:textId="77777777" w:rsidR="00234CC2" w:rsidRPr="00402FFC" w:rsidRDefault="00234CC2" w:rsidP="00234CC2">
      <w:pPr>
        <w:widowControl w:val="0"/>
        <w:spacing w:before="0" w:after="0" w:line="240" w:lineRule="auto"/>
        <w:rPr>
          <w:rFonts w:eastAsia="Times New Roman" w:cs="Book Antiqua"/>
          <w:snapToGrid w:val="0"/>
          <w:szCs w:val="24"/>
          <w:lang w:eastAsia="es-ES"/>
        </w:rPr>
      </w:pPr>
      <w:r w:rsidRPr="00402FFC">
        <w:rPr>
          <w:rFonts w:eastAsia="Times New Roman" w:cs="Book Antiqua"/>
          <w:snapToGrid w:val="0"/>
          <w:szCs w:val="24"/>
          <w:lang w:eastAsia="es-ES"/>
        </w:rPr>
        <w:t>•</w:t>
      </w:r>
      <w:r w:rsidRPr="00402FFC">
        <w:rPr>
          <w:rFonts w:eastAsia="Times New Roman" w:cs="Book Antiqua"/>
          <w:snapToGrid w:val="0"/>
          <w:szCs w:val="24"/>
          <w:lang w:eastAsia="es-ES"/>
        </w:rPr>
        <w:tab/>
        <w:t>Archivo</w:t>
      </w:r>
    </w:p>
    <w:p w14:paraId="548A7E6C" w14:textId="77777777" w:rsidR="00234CC2" w:rsidRPr="00402FFC" w:rsidRDefault="00234CC2" w:rsidP="00234CC2">
      <w:pPr>
        <w:widowControl w:val="0"/>
        <w:spacing w:before="0" w:after="0" w:line="240" w:lineRule="auto"/>
        <w:jc w:val="left"/>
        <w:rPr>
          <w:rFonts w:eastAsia="Times New Roman" w:cs="Book Antiqua"/>
          <w:snapToGrid w:val="0"/>
          <w:szCs w:val="24"/>
          <w:lang w:eastAsia="es-ES"/>
        </w:rPr>
      </w:pPr>
    </w:p>
    <w:p w14:paraId="07D3A74F" w14:textId="7686D72B" w:rsidR="004B5908" w:rsidRDefault="00A121A3">
      <w:pPr>
        <w:spacing w:before="0" w:after="160"/>
        <w:jc w:val="left"/>
        <w:rPr>
          <w:rFonts w:eastAsia="Times New Roman" w:cs="Book Antiqua"/>
          <w:snapToGrid w:val="0"/>
          <w:szCs w:val="24"/>
          <w:lang w:eastAsia="es-ES"/>
        </w:rPr>
      </w:pPr>
      <w:proofErr w:type="spellStart"/>
      <w:r>
        <w:rPr>
          <w:rFonts w:eastAsia="Times New Roman" w:cs="Book Antiqua"/>
          <w:snapToGrid w:val="0"/>
          <w:szCs w:val="24"/>
          <w:lang w:eastAsia="es-ES"/>
        </w:rPr>
        <w:t>Cch</w:t>
      </w:r>
      <w:proofErr w:type="spellEnd"/>
      <w:r>
        <w:rPr>
          <w:rFonts w:eastAsia="Times New Roman" w:cs="Book Antiqua"/>
          <w:snapToGrid w:val="0"/>
          <w:szCs w:val="24"/>
          <w:lang w:eastAsia="es-ES"/>
        </w:rPr>
        <w:t>.</w:t>
      </w:r>
      <w:r w:rsidR="004B5908">
        <w:rPr>
          <w:rFonts w:eastAsia="Times New Roman" w:cs="Book Antiqua"/>
          <w:snapToGrid w:val="0"/>
          <w:szCs w:val="24"/>
          <w:lang w:eastAsia="es-ES"/>
        </w:rPr>
        <w:br w:type="page"/>
      </w:r>
    </w:p>
    <w:p w14:paraId="15A2ABAA" w14:textId="77777777" w:rsidR="004B5908" w:rsidRDefault="004B5908" w:rsidP="00234CC2">
      <w:pPr>
        <w:widowControl w:val="0"/>
        <w:spacing w:before="0" w:after="0" w:line="240" w:lineRule="auto"/>
        <w:jc w:val="left"/>
        <w:rPr>
          <w:rFonts w:eastAsia="Times New Roman" w:cs="Book Antiqua"/>
          <w:snapToGrid w:val="0"/>
          <w:szCs w:val="24"/>
          <w:lang w:eastAsia="es-ES"/>
        </w:rPr>
      </w:pPr>
    </w:p>
    <w:p w14:paraId="6AD2C9C9" w14:textId="77777777" w:rsidR="004B5908" w:rsidRDefault="004B5908" w:rsidP="004B5908">
      <w:pPr>
        <w:spacing w:before="0" w:after="160"/>
        <w:jc w:val="left"/>
        <w:rPr>
          <w:rFonts w:cs="Book Antiqua"/>
          <w:lang w:val="es-ES"/>
        </w:rPr>
      </w:pPr>
    </w:p>
    <w:p w14:paraId="4607AE4E" w14:textId="584D5846" w:rsidR="004B5908" w:rsidRPr="00E06F4D" w:rsidRDefault="00845D91" w:rsidP="004B5908">
      <w:pPr>
        <w:spacing w:before="0" w:after="160"/>
        <w:jc w:val="left"/>
        <w:rPr>
          <w:rFonts w:cs="Book Antiqua"/>
          <w:lang w:val="es-ES"/>
        </w:rPr>
      </w:pPr>
      <w:r>
        <w:rPr>
          <w:rFonts w:cs="Book Antiqua"/>
          <w:lang w:val="es-ES"/>
        </w:rPr>
        <w:t>12</w:t>
      </w:r>
      <w:r w:rsidR="004B5908">
        <w:rPr>
          <w:rFonts w:cs="Book Antiqua"/>
          <w:lang w:val="es-ES"/>
        </w:rPr>
        <w:t xml:space="preserve"> de abril</w:t>
      </w:r>
      <w:r w:rsidR="004B5908" w:rsidRPr="00E06F4D">
        <w:rPr>
          <w:rFonts w:cs="Book Antiqua"/>
          <w:lang w:val="es-ES"/>
        </w:rPr>
        <w:t xml:space="preserve"> del 202</w:t>
      </w:r>
      <w:r w:rsidR="004B5908">
        <w:rPr>
          <w:rFonts w:cs="Book Antiqua"/>
          <w:lang w:val="es-ES"/>
        </w:rPr>
        <w:t>1</w:t>
      </w:r>
    </w:p>
    <w:bookmarkEnd w:id="0"/>
    <w:p w14:paraId="46E648AB" w14:textId="1B7D6B9B" w:rsidR="00352E97" w:rsidRDefault="00352E97" w:rsidP="009E757E">
      <w:pPr>
        <w:spacing w:before="0" w:after="0" w:line="240" w:lineRule="auto"/>
        <w:rPr>
          <w:rFonts w:cs="Book Antiqua"/>
          <w:szCs w:val="24"/>
        </w:rPr>
      </w:pPr>
    </w:p>
    <w:p w14:paraId="3595DD7F" w14:textId="77777777" w:rsidR="00A121A3" w:rsidRDefault="00A121A3" w:rsidP="009E757E">
      <w:pPr>
        <w:spacing w:before="0" w:after="0" w:line="240" w:lineRule="auto"/>
        <w:rPr>
          <w:rFonts w:cs="Book Antiqua"/>
          <w:szCs w:val="24"/>
        </w:rPr>
      </w:pPr>
    </w:p>
    <w:p w14:paraId="16F52B10" w14:textId="1E1A4DD6" w:rsidR="00352E97" w:rsidRDefault="00352E97" w:rsidP="009E757E">
      <w:pPr>
        <w:spacing w:before="0" w:after="0" w:line="240" w:lineRule="auto"/>
        <w:rPr>
          <w:rFonts w:cs="Book Antiqua"/>
          <w:szCs w:val="24"/>
        </w:rPr>
      </w:pPr>
    </w:p>
    <w:p w14:paraId="7228C9AE" w14:textId="77777777" w:rsidR="00A121A3" w:rsidRPr="00C4580D" w:rsidRDefault="00A121A3" w:rsidP="009E757E">
      <w:pPr>
        <w:spacing w:before="0" w:after="0" w:line="240" w:lineRule="auto"/>
        <w:rPr>
          <w:rFonts w:cs="Book Antiqua"/>
          <w:szCs w:val="24"/>
        </w:rPr>
      </w:pPr>
    </w:p>
    <w:p w14:paraId="48B3291C" w14:textId="1B803937" w:rsidR="00877D00" w:rsidRPr="00C4580D" w:rsidRDefault="00352E97" w:rsidP="009E757E">
      <w:pPr>
        <w:pStyle w:val="Listaconvietas2"/>
        <w:tabs>
          <w:tab w:val="clear" w:pos="643"/>
        </w:tabs>
        <w:spacing w:before="0"/>
        <w:ind w:left="0" w:firstLine="0"/>
        <w:rPr>
          <w:rFonts w:ascii="Book Antiqua" w:hAnsi="Book Antiqua"/>
          <w:lang w:val="es-CR"/>
        </w:rPr>
      </w:pPr>
      <w:r>
        <w:rPr>
          <w:rFonts w:ascii="Book Antiqua" w:hAnsi="Book Antiqua"/>
          <w:lang w:val="es-CR"/>
        </w:rPr>
        <w:t>Máster</w:t>
      </w:r>
      <w:r w:rsidR="00B37982" w:rsidRPr="00C4580D">
        <w:rPr>
          <w:rFonts w:ascii="Book Antiqua" w:hAnsi="Book Antiqua"/>
          <w:lang w:val="es-CR"/>
        </w:rPr>
        <w:t xml:space="preserve"> </w:t>
      </w:r>
    </w:p>
    <w:p w14:paraId="0319AC4E" w14:textId="0CBF1A93" w:rsidR="008A68EC" w:rsidRDefault="00352E97" w:rsidP="009E757E">
      <w:pPr>
        <w:spacing w:before="0" w:after="0" w:line="240" w:lineRule="auto"/>
        <w:rPr>
          <w:rFonts w:cs="Book Antiqua"/>
          <w:szCs w:val="24"/>
        </w:rPr>
      </w:pPr>
      <w:r>
        <w:rPr>
          <w:rFonts w:cs="Book Antiqua"/>
          <w:szCs w:val="24"/>
        </w:rPr>
        <w:t xml:space="preserve">Erick </w:t>
      </w:r>
      <w:r w:rsidR="004B5908">
        <w:rPr>
          <w:rFonts w:cs="Book Antiqua"/>
          <w:szCs w:val="24"/>
        </w:rPr>
        <w:t xml:space="preserve">Antonio </w:t>
      </w:r>
      <w:r>
        <w:rPr>
          <w:rFonts w:cs="Book Antiqua"/>
          <w:szCs w:val="24"/>
        </w:rPr>
        <w:t xml:space="preserve">Mora Leiva, </w:t>
      </w:r>
      <w:proofErr w:type="gramStart"/>
      <w:r>
        <w:rPr>
          <w:rFonts w:cs="Book Antiqua"/>
          <w:szCs w:val="24"/>
        </w:rPr>
        <w:t>Jefe</w:t>
      </w:r>
      <w:proofErr w:type="gramEnd"/>
    </w:p>
    <w:p w14:paraId="26A24C14" w14:textId="7BCF9DF6" w:rsidR="00352E97" w:rsidRDefault="00352E97" w:rsidP="009E757E">
      <w:pPr>
        <w:spacing w:before="0" w:after="0" w:line="240" w:lineRule="auto"/>
        <w:rPr>
          <w:rFonts w:cs="Book Antiqua"/>
          <w:szCs w:val="24"/>
        </w:rPr>
      </w:pPr>
      <w:r>
        <w:rPr>
          <w:rFonts w:cs="Book Antiqua"/>
          <w:szCs w:val="24"/>
        </w:rPr>
        <w:t>Proceso de Planeación y Evaluación</w:t>
      </w:r>
    </w:p>
    <w:p w14:paraId="66EBD004" w14:textId="7F9807C9" w:rsidR="00352E97" w:rsidRDefault="00352E97" w:rsidP="009E757E">
      <w:pPr>
        <w:spacing w:before="0" w:after="0" w:line="240" w:lineRule="auto"/>
        <w:rPr>
          <w:rFonts w:cs="Book Antiqua"/>
          <w:szCs w:val="24"/>
        </w:rPr>
      </w:pPr>
    </w:p>
    <w:p w14:paraId="066F9E2A" w14:textId="77777777" w:rsidR="00352E97" w:rsidRPr="00C4580D" w:rsidRDefault="00352E97" w:rsidP="009E757E">
      <w:pPr>
        <w:spacing w:before="0" w:after="0" w:line="240" w:lineRule="auto"/>
        <w:rPr>
          <w:rFonts w:cs="Book Antiqua"/>
          <w:szCs w:val="24"/>
        </w:rPr>
      </w:pPr>
    </w:p>
    <w:p w14:paraId="0AF3E2D0" w14:textId="58072119" w:rsidR="008A68EC" w:rsidRPr="00C4580D" w:rsidRDefault="008A68EC" w:rsidP="009E757E">
      <w:pPr>
        <w:spacing w:before="0" w:after="0" w:line="240" w:lineRule="auto"/>
        <w:rPr>
          <w:rFonts w:cs="Book Antiqua"/>
          <w:szCs w:val="24"/>
        </w:rPr>
      </w:pPr>
      <w:r w:rsidRPr="00C4580D">
        <w:rPr>
          <w:rFonts w:cs="Book Antiqua"/>
          <w:szCs w:val="24"/>
        </w:rPr>
        <w:t>Estimad</w:t>
      </w:r>
      <w:r w:rsidR="00877D00" w:rsidRPr="00C4580D">
        <w:rPr>
          <w:rFonts w:cs="Book Antiqua"/>
          <w:szCs w:val="24"/>
        </w:rPr>
        <w:t>o</w:t>
      </w:r>
      <w:r w:rsidRPr="00C4580D">
        <w:rPr>
          <w:rFonts w:cs="Book Antiqua"/>
          <w:szCs w:val="24"/>
        </w:rPr>
        <w:t xml:space="preserve"> señor:</w:t>
      </w:r>
    </w:p>
    <w:p w14:paraId="7B8EE18A" w14:textId="515F0FDA" w:rsidR="008A68EC" w:rsidRDefault="008A68EC" w:rsidP="009E757E">
      <w:pPr>
        <w:spacing w:before="0" w:after="0" w:line="240" w:lineRule="auto"/>
        <w:rPr>
          <w:rFonts w:cs="Book Antiqua"/>
          <w:szCs w:val="24"/>
        </w:rPr>
      </w:pPr>
    </w:p>
    <w:p w14:paraId="4F7DB740" w14:textId="3015E1FC" w:rsidR="00A121A3" w:rsidRPr="00D51007" w:rsidRDefault="00A121A3" w:rsidP="00A121A3">
      <w:pPr>
        <w:spacing w:before="0" w:after="160"/>
        <w:rPr>
          <w:rFonts w:cs="Book Antiqua"/>
          <w:lang w:val="es-ES"/>
        </w:rPr>
      </w:pPr>
      <w:r w:rsidRPr="00D51007">
        <w:rPr>
          <w:rFonts w:cs="Book Antiqua"/>
          <w:lang w:val="es-ES"/>
        </w:rPr>
        <w:t xml:space="preserve">Remito informe relacionado con el análisis de los esquemas de organización y reparto que se utilizará en el Juzgado Contravencional de Matina, con ocasión del “Impacto organizacional y presupuestario en el Poder Judicial a partir de la promulgación del Código Procesal de Familia”. Éste, previamente, fue puesto en conocimiento del </w:t>
      </w:r>
      <w:r w:rsidRPr="00D51007">
        <w:rPr>
          <w:szCs w:val="24"/>
        </w:rPr>
        <w:t>Lic. Carlos Martínez Durán, Juez Coordinador del Juzgado de Contravencional del Matina, con copia a la Comisión de Jurisdicción de Familia, Niñez y Adolescencia y a la Dirección de Tecnología de la Información</w:t>
      </w:r>
      <w:r w:rsidRPr="00D51007">
        <w:rPr>
          <w:rFonts w:cs="Book Antiqua"/>
          <w:lang w:val="es-ES"/>
        </w:rPr>
        <w:t>.</w:t>
      </w:r>
    </w:p>
    <w:p w14:paraId="35045F35" w14:textId="77777777" w:rsidR="00D51007" w:rsidRDefault="00D51007" w:rsidP="002844D8">
      <w:pPr>
        <w:spacing w:before="0" w:after="160"/>
        <w:rPr>
          <w:szCs w:val="24"/>
        </w:rPr>
      </w:pPr>
    </w:p>
    <w:p w14:paraId="1F63DBE4" w14:textId="434E7C53" w:rsidR="002844D8" w:rsidRPr="003F070E" w:rsidRDefault="002844D8" w:rsidP="002844D8">
      <w:pPr>
        <w:spacing w:before="0" w:after="160"/>
        <w:rPr>
          <w:szCs w:val="24"/>
        </w:rPr>
      </w:pPr>
      <w:r w:rsidRPr="003F070E">
        <w:rPr>
          <w:szCs w:val="24"/>
        </w:rPr>
        <w:t xml:space="preserve">Se hace la observación que mediante informe </w:t>
      </w:r>
      <w:r>
        <w:rPr>
          <w:szCs w:val="24"/>
        </w:rPr>
        <w:t>1634</w:t>
      </w:r>
      <w:r w:rsidRPr="003F070E">
        <w:rPr>
          <w:szCs w:val="24"/>
        </w:rPr>
        <w:t>-PLA-EV-2020 la Dirección de Planificación recomendó que una vez que la mejora de reparto por tipo de procedimiento se encuentre finalizada se procederá a implementarla por parte de la Dirección de Tecnología de la Información, mientras tanto se realizará una distribución de reparto por clase de asunto.</w:t>
      </w:r>
      <w:r w:rsidRPr="003F070E">
        <w:rPr>
          <w:rFonts w:ascii="Times New Roman" w:hAnsi="Times New Roman" w:cs="Times New Roman"/>
          <w:szCs w:val="24"/>
        </w:rPr>
        <w:t>  </w:t>
      </w:r>
      <w:r w:rsidRPr="003F070E">
        <w:rPr>
          <w:szCs w:val="24"/>
        </w:rPr>
        <w:t xml:space="preserve"> </w:t>
      </w:r>
    </w:p>
    <w:p w14:paraId="21FDB6A2" w14:textId="77777777" w:rsidR="00FC0360" w:rsidRDefault="00FC0360" w:rsidP="009E757E">
      <w:pPr>
        <w:spacing w:before="0" w:after="0" w:line="240" w:lineRule="auto"/>
        <w:rPr>
          <w:rFonts w:cs="Arial"/>
          <w:szCs w:val="24"/>
        </w:rPr>
      </w:pPr>
    </w:p>
    <w:p w14:paraId="305691CF" w14:textId="2C4D0676" w:rsidR="007E21EC" w:rsidRDefault="007E21EC" w:rsidP="009E757E">
      <w:pPr>
        <w:spacing w:before="0" w:after="0" w:line="240" w:lineRule="auto"/>
        <w:rPr>
          <w:rStyle w:val="Hipervnculo"/>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 xml:space="preserve">“Impacto organizacional y presupuestario en </w:t>
      </w:r>
      <w:r w:rsidRPr="00C4580D">
        <w:rPr>
          <w:rFonts w:cs="Arial"/>
          <w:i/>
          <w:iCs/>
          <w:szCs w:val="24"/>
        </w:rPr>
        <w:lastRenderedPageBreak/>
        <w:t>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11"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9E757E">
        <w:rPr>
          <w:rStyle w:val="Hipervnculo"/>
          <w:rFonts w:cs="Arial"/>
          <w:i/>
          <w:iCs/>
          <w:szCs w:val="24"/>
        </w:rPr>
        <w:t>.</w:t>
      </w:r>
    </w:p>
    <w:p w14:paraId="11FE2040" w14:textId="77777777" w:rsidR="009E757E" w:rsidRPr="00C4580D" w:rsidRDefault="009E757E" w:rsidP="009E757E">
      <w:pPr>
        <w:spacing w:before="0" w:after="0" w:line="240" w:lineRule="auto"/>
        <w:rPr>
          <w:rFonts w:cs="Arial"/>
          <w:i/>
          <w:iCs/>
          <w:szCs w:val="24"/>
        </w:rPr>
      </w:pPr>
    </w:p>
    <w:p w14:paraId="63852226" w14:textId="290C8187" w:rsidR="007E21EC" w:rsidRPr="00C4580D" w:rsidRDefault="007E21EC" w:rsidP="009E757E">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 xml:space="preserve">a la </w:t>
      </w:r>
      <w:proofErr w:type="gramStart"/>
      <w:r w:rsidR="0001243F" w:rsidRPr="00C4580D">
        <w:rPr>
          <w:rFonts w:cs="Book Antiqua"/>
          <w:szCs w:val="24"/>
        </w:rPr>
        <w:t>entrada en vigencia</w:t>
      </w:r>
      <w:proofErr w:type="gramEnd"/>
      <w:r w:rsidR="0001243F" w:rsidRPr="00C4580D">
        <w:rPr>
          <w:rFonts w:cs="Book Antiqua"/>
          <w:szCs w:val="24"/>
        </w:rPr>
        <w:t xml:space="preserve"> de la Ley 9747 “Código Procesal de Familia”, publicado en el alcance 19 de la Gaceta número 28 del 12 de febrero del 2020</w:t>
      </w:r>
      <w:r w:rsidRPr="00C4580D">
        <w:rPr>
          <w:rFonts w:cs="Book Antiqua"/>
          <w:szCs w:val="24"/>
        </w:rPr>
        <w:t>.</w:t>
      </w:r>
    </w:p>
    <w:p w14:paraId="5E17423E" w14:textId="77777777" w:rsidR="009E757E" w:rsidRDefault="009E757E" w:rsidP="009E757E">
      <w:pPr>
        <w:spacing w:before="0" w:after="0" w:line="240" w:lineRule="auto"/>
        <w:rPr>
          <w:rFonts w:cs="Arial"/>
          <w:szCs w:val="24"/>
        </w:rPr>
      </w:pPr>
    </w:p>
    <w:p w14:paraId="6DD69155" w14:textId="080FC9B7" w:rsidR="007E21EC" w:rsidRDefault="007E21EC" w:rsidP="009E757E">
      <w:pPr>
        <w:spacing w:before="0" w:after="0" w:line="240" w:lineRule="auto"/>
        <w:rPr>
          <w:rFonts w:cs="Arial"/>
          <w:szCs w:val="24"/>
        </w:rPr>
      </w:pPr>
      <w:r w:rsidRPr="00C4580D">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2"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9E757E">
        <w:rPr>
          <w:rFonts w:cs="Arial"/>
          <w:szCs w:val="24"/>
        </w:rPr>
        <w:t xml:space="preserve"> </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2"/>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60BA2FBF" w14:textId="77777777" w:rsidR="009E757E" w:rsidRPr="00C4580D" w:rsidRDefault="009E757E" w:rsidP="009E757E">
      <w:pPr>
        <w:spacing w:before="0" w:after="0" w:line="240" w:lineRule="auto"/>
        <w:rPr>
          <w:rFonts w:cs="Book Antiqua"/>
          <w:szCs w:val="24"/>
        </w:rPr>
      </w:pPr>
    </w:p>
    <w:p w14:paraId="7BA6B1E4" w14:textId="2C72B779" w:rsidR="005F3D40" w:rsidRPr="00C4580D" w:rsidRDefault="00F85D80" w:rsidP="009E757E">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Se aclara que, en los casos en que se adquiere personal en los Despachos, </w:t>
      </w:r>
      <w:r w:rsidR="007D30C6" w:rsidRPr="00C4580D">
        <w:rPr>
          <w:rFonts w:cs="Book Antiqua"/>
          <w:szCs w:val="24"/>
        </w:rPr>
        <w:t>se presentan los dos escenarios de tramitación, para el año 2020 y 2021 respectivamente</w:t>
      </w:r>
      <w:r w:rsidR="008A68EC" w:rsidRPr="00C4580D">
        <w:rPr>
          <w:rFonts w:cs="Book Antiqua"/>
          <w:szCs w:val="24"/>
        </w:rPr>
        <w:t>.</w:t>
      </w:r>
      <w:r w:rsidR="000D30F5" w:rsidRPr="00C4580D">
        <w:rPr>
          <w:rFonts w:cs="Book Antiqua"/>
          <w:szCs w:val="24"/>
        </w:rPr>
        <w:t xml:space="preserve"> </w:t>
      </w:r>
      <w:r w:rsidR="0064075A" w:rsidRPr="00C4580D">
        <w:rPr>
          <w:rFonts w:cs="Book Antiqua"/>
          <w:szCs w:val="24"/>
        </w:rPr>
        <w:t xml:space="preserve">  </w:t>
      </w:r>
    </w:p>
    <w:p w14:paraId="48C432DA" w14:textId="77777777" w:rsidR="009E757E" w:rsidRDefault="009E757E" w:rsidP="009E757E">
      <w:pPr>
        <w:widowControl w:val="0"/>
        <w:autoSpaceDE w:val="0"/>
        <w:autoSpaceDN w:val="0"/>
        <w:adjustRightInd w:val="0"/>
        <w:spacing w:before="0" w:after="0" w:line="240" w:lineRule="auto"/>
        <w:rPr>
          <w:rFonts w:cs="Book Antiqua"/>
          <w:szCs w:val="24"/>
        </w:rPr>
      </w:pPr>
    </w:p>
    <w:p w14:paraId="00977B20" w14:textId="738B7995" w:rsidR="007D30C6" w:rsidRPr="00C4580D" w:rsidRDefault="007D30C6" w:rsidP="009E757E">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06FFAA4A" w14:textId="77777777" w:rsidR="009E757E" w:rsidRDefault="009E757E" w:rsidP="009E757E">
      <w:pPr>
        <w:spacing w:before="0" w:after="0" w:line="240" w:lineRule="auto"/>
        <w:rPr>
          <w:rFonts w:cs="Book Antiqua"/>
          <w:szCs w:val="24"/>
        </w:rPr>
      </w:pPr>
    </w:p>
    <w:p w14:paraId="4D539628" w14:textId="19347F53" w:rsidR="007D30C6" w:rsidRDefault="007D30C6" w:rsidP="009E757E">
      <w:pPr>
        <w:spacing w:before="0" w:after="0"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E911A0" w:rsidRPr="00E911A0">
        <w:rPr>
          <w:rFonts w:cs="Book Antiqua"/>
          <w:szCs w:val="24"/>
        </w:rPr>
        <w:t xml:space="preserve">Juzgado Contravencional de </w:t>
      </w:r>
      <w:r w:rsidR="001F2DDD">
        <w:rPr>
          <w:rFonts w:cs="Book Antiqua"/>
          <w:szCs w:val="24"/>
        </w:rPr>
        <w:t>Matina</w:t>
      </w:r>
      <w:r w:rsidR="00E911A0">
        <w:rPr>
          <w:rFonts w:cs="Book Antiqua"/>
          <w:szCs w:val="24"/>
        </w:rPr>
        <w:t xml:space="preserve">, </w:t>
      </w:r>
      <w:r w:rsidRPr="00C4580D">
        <w:rPr>
          <w:rFonts w:cs="Book Antiqua"/>
          <w:szCs w:val="24"/>
        </w:rPr>
        <w:lastRenderedPageBreak/>
        <w:t>contemplando la nomenclatura de las ubicaciones que se deben crear en el Sistema de Escritorio Virtual, así como las particularidades de cada caso</w:t>
      </w:r>
      <w:r w:rsidR="000D30F5" w:rsidRPr="00C4580D">
        <w:rPr>
          <w:rFonts w:cs="Book Antiqua"/>
          <w:szCs w:val="24"/>
        </w:rPr>
        <w:t>.</w:t>
      </w:r>
    </w:p>
    <w:p w14:paraId="0E054D9A" w14:textId="77777777" w:rsidR="009E757E" w:rsidRPr="00C4580D" w:rsidRDefault="009E757E" w:rsidP="009E757E">
      <w:pPr>
        <w:spacing w:before="0" w:after="0" w:line="240" w:lineRule="auto"/>
        <w:rPr>
          <w:rFonts w:cs="Book Antiqua"/>
          <w:szCs w:val="24"/>
        </w:rPr>
      </w:pPr>
    </w:p>
    <w:p w14:paraId="62FA1586" w14:textId="458B85D3" w:rsidR="000D30F5" w:rsidRPr="00C4580D" w:rsidRDefault="000D30F5" w:rsidP="009E757E">
      <w:pPr>
        <w:pStyle w:val="Ttulo1"/>
        <w:spacing w:before="0" w:after="0"/>
        <w:rPr>
          <w:lang w:val="es-CR"/>
        </w:rPr>
      </w:pPr>
      <w:r w:rsidRPr="00C4580D">
        <w:rPr>
          <w:lang w:val="es-CR"/>
        </w:rPr>
        <w:t xml:space="preserve">Antecedentes </w:t>
      </w:r>
    </w:p>
    <w:p w14:paraId="23D1561E" w14:textId="77777777" w:rsidR="009E757E" w:rsidRDefault="009E757E" w:rsidP="009E757E">
      <w:pPr>
        <w:spacing w:before="0" w:after="0" w:line="240" w:lineRule="auto"/>
        <w:rPr>
          <w:rFonts w:cs="Book Antiqua"/>
          <w:szCs w:val="24"/>
        </w:rPr>
      </w:pPr>
    </w:p>
    <w:p w14:paraId="5311BFB0" w14:textId="30E187C1" w:rsidR="0036381B" w:rsidRDefault="0036381B" w:rsidP="009E757E">
      <w:pPr>
        <w:spacing w:before="0" w:after="0" w:line="240" w:lineRule="auto"/>
        <w:rPr>
          <w:rFonts w:cs="Book Antiqua"/>
          <w:szCs w:val="24"/>
        </w:rPr>
      </w:pPr>
      <w:r w:rsidRPr="00C4580D">
        <w:rPr>
          <w:rFonts w:cs="Book Antiqua"/>
          <w:szCs w:val="24"/>
        </w:rPr>
        <w:t xml:space="preserve">A continuación, se presentan los principales resultados de la revisión y análisis de los antecedentes del Despacho en estudio: </w:t>
      </w:r>
    </w:p>
    <w:p w14:paraId="5721BC32" w14:textId="77777777" w:rsidR="009E757E" w:rsidRPr="00C4580D" w:rsidRDefault="009E757E" w:rsidP="009E757E">
      <w:pPr>
        <w:spacing w:before="0" w:after="0" w:line="240" w:lineRule="auto"/>
        <w:rPr>
          <w:rFonts w:cs="Book Antiqua"/>
          <w:szCs w:val="24"/>
        </w:rPr>
      </w:pPr>
    </w:p>
    <w:p w14:paraId="0C8A914A" w14:textId="14BC4B56" w:rsidR="00C44CBD" w:rsidRPr="00C44CBD" w:rsidRDefault="00C44CBD" w:rsidP="009E757E">
      <w:pPr>
        <w:pStyle w:val="Prrafodelista"/>
        <w:numPr>
          <w:ilvl w:val="0"/>
          <w:numId w:val="22"/>
        </w:numPr>
        <w:spacing w:before="0" w:after="0" w:line="240" w:lineRule="auto"/>
        <w:ind w:left="714" w:hanging="357"/>
        <w:contextualSpacing w:val="0"/>
        <w:rPr>
          <w:rFonts w:cs="Book Antiqua"/>
          <w:szCs w:val="24"/>
        </w:rPr>
      </w:pPr>
      <w:r w:rsidRPr="00C44CBD">
        <w:rPr>
          <w:rFonts w:cs="Book Antiqua"/>
          <w:szCs w:val="24"/>
        </w:rPr>
        <w:t xml:space="preserve">Informe </w:t>
      </w:r>
      <w:r>
        <w:rPr>
          <w:rFonts w:cs="Book Antiqua"/>
          <w:szCs w:val="24"/>
        </w:rPr>
        <w:t>98</w:t>
      </w:r>
      <w:r w:rsidRPr="00C44CBD">
        <w:rPr>
          <w:rFonts w:cs="Book Antiqua"/>
          <w:szCs w:val="24"/>
        </w:rPr>
        <w:t xml:space="preserve">-PLA-2017 relacionado con el proyecto realizado en el Juzgado Contravencional y Menor Cuantía de </w:t>
      </w:r>
      <w:r>
        <w:rPr>
          <w:rFonts w:cs="Book Antiqua"/>
          <w:szCs w:val="24"/>
        </w:rPr>
        <w:t>Matina</w:t>
      </w:r>
      <w:r w:rsidRPr="00C44CBD">
        <w:rPr>
          <w:rFonts w:cs="Book Antiqua"/>
          <w:szCs w:val="24"/>
        </w:rPr>
        <w:t xml:space="preserve"> en el marco de la Reforma al Código de Trabajo, el cual fue conocido por el Consejo Superior en sesión </w:t>
      </w:r>
      <w:r>
        <w:rPr>
          <w:rFonts w:cs="Book Antiqua"/>
          <w:szCs w:val="24"/>
        </w:rPr>
        <w:t>07</w:t>
      </w:r>
      <w:r w:rsidRPr="00C44CBD">
        <w:rPr>
          <w:rFonts w:cs="Book Antiqua"/>
          <w:szCs w:val="24"/>
        </w:rPr>
        <w:t xml:space="preserve">-17, del </w:t>
      </w:r>
      <w:r>
        <w:rPr>
          <w:rFonts w:cs="Book Antiqua"/>
          <w:szCs w:val="24"/>
        </w:rPr>
        <w:t>31 enero</w:t>
      </w:r>
      <w:r w:rsidRPr="00C44CBD">
        <w:rPr>
          <w:rFonts w:cs="Book Antiqua"/>
          <w:szCs w:val="24"/>
        </w:rPr>
        <w:t xml:space="preserve"> del 2017, artículo</w:t>
      </w:r>
      <w:r>
        <w:rPr>
          <w:rFonts w:cs="Book Antiqua"/>
          <w:szCs w:val="24"/>
        </w:rPr>
        <w:t xml:space="preserve"> XXX</w:t>
      </w:r>
      <w:r w:rsidRPr="00C44CBD">
        <w:rPr>
          <w:rFonts w:cs="Book Antiqua"/>
          <w:szCs w:val="24"/>
        </w:rPr>
        <w:t xml:space="preserve">. </w:t>
      </w:r>
    </w:p>
    <w:p w14:paraId="72457589" w14:textId="443DB623" w:rsidR="00C44CBD" w:rsidRDefault="00C44CBD" w:rsidP="009E757E">
      <w:pPr>
        <w:pStyle w:val="Prrafodelista"/>
        <w:numPr>
          <w:ilvl w:val="0"/>
          <w:numId w:val="22"/>
        </w:numPr>
        <w:spacing w:before="0" w:after="0" w:line="240" w:lineRule="auto"/>
        <w:ind w:left="714" w:hanging="357"/>
        <w:contextualSpacing w:val="0"/>
        <w:rPr>
          <w:rFonts w:cs="Book Antiqua"/>
          <w:szCs w:val="24"/>
        </w:rPr>
      </w:pPr>
      <w:r w:rsidRPr="00C44CBD">
        <w:rPr>
          <w:rFonts w:cs="Book Antiqua"/>
          <w:szCs w:val="24"/>
        </w:rPr>
        <w:t>Acuerdo tomado por el Consejo Superior en la sesión extraordinaria 39-17 (Presupuesto 2018) celebrada el 27 de abril de 2017, artículo III, donde se conoció el informe 26-PLA-MI-2017, en el que se analizó el presupuesto necesario para la implementación de la Reforma al Código de Trabajo</w:t>
      </w:r>
      <w:r>
        <w:rPr>
          <w:rFonts w:cs="Book Antiqua"/>
          <w:szCs w:val="24"/>
        </w:rPr>
        <w:t>.</w:t>
      </w:r>
      <w:r w:rsidR="00E911A0" w:rsidRPr="00C44CBD">
        <w:rPr>
          <w:rFonts w:cs="Book Antiqua"/>
          <w:szCs w:val="24"/>
        </w:rPr>
        <w:t xml:space="preserve"> </w:t>
      </w:r>
    </w:p>
    <w:p w14:paraId="0E812CBE" w14:textId="0313535B" w:rsidR="00352E97" w:rsidRDefault="00352E97">
      <w:pPr>
        <w:spacing w:before="0" w:after="160"/>
        <w:jc w:val="left"/>
        <w:rPr>
          <w:rFonts w:cs="Book Antiqua"/>
          <w:szCs w:val="24"/>
        </w:rPr>
      </w:pPr>
      <w:r>
        <w:rPr>
          <w:rFonts w:cs="Book Antiqua"/>
          <w:szCs w:val="24"/>
        </w:rPr>
        <w:br w:type="page"/>
      </w:r>
    </w:p>
    <w:p w14:paraId="17716FFA" w14:textId="77777777" w:rsidR="009E757E" w:rsidRPr="00C44CBD" w:rsidRDefault="009E757E" w:rsidP="009E757E">
      <w:pPr>
        <w:pStyle w:val="Prrafodelista"/>
        <w:spacing w:before="0" w:after="0" w:line="240" w:lineRule="auto"/>
        <w:ind w:left="714"/>
        <w:contextualSpacing w:val="0"/>
        <w:rPr>
          <w:rFonts w:cs="Book Antiqua"/>
          <w:szCs w:val="24"/>
        </w:rPr>
      </w:pPr>
    </w:p>
    <w:p w14:paraId="07F2A137" w14:textId="6CFAF2E7" w:rsidR="00504A57" w:rsidRPr="00C4580D" w:rsidRDefault="00504A57" w:rsidP="009E757E">
      <w:pPr>
        <w:pStyle w:val="Ttulo1"/>
        <w:spacing w:before="0" w:after="0"/>
      </w:pPr>
      <w:r w:rsidRPr="00C4580D">
        <w:t xml:space="preserve">Metodología  </w:t>
      </w:r>
    </w:p>
    <w:p w14:paraId="2A7908B1" w14:textId="77777777" w:rsidR="009E757E" w:rsidRDefault="009E757E" w:rsidP="009E757E">
      <w:pPr>
        <w:pStyle w:val="Prrafodelista"/>
        <w:spacing w:before="0" w:after="0" w:line="240" w:lineRule="auto"/>
        <w:ind w:left="0"/>
        <w:rPr>
          <w:rFonts w:cs="Book Antiqua"/>
          <w:szCs w:val="24"/>
        </w:rPr>
      </w:pPr>
    </w:p>
    <w:p w14:paraId="08620CC3" w14:textId="0C9E2834" w:rsidR="00504A57" w:rsidRPr="00AF7A69" w:rsidRDefault="00504A57" w:rsidP="009E757E">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EE4E2D" w:rsidRPr="00EE4E2D">
        <w:rPr>
          <w:rFonts w:cs="Book Antiqua"/>
          <w:szCs w:val="24"/>
        </w:rPr>
        <w:t xml:space="preserve">Juzgado Contravencional </w:t>
      </w:r>
      <w:r w:rsidR="001F0FEE">
        <w:rPr>
          <w:rFonts w:cs="Book Antiqua"/>
          <w:szCs w:val="24"/>
        </w:rPr>
        <w:t xml:space="preserve">de </w:t>
      </w:r>
      <w:r w:rsidR="001F2DDD">
        <w:rPr>
          <w:rFonts w:cs="Book Antiqua"/>
          <w:szCs w:val="24"/>
        </w:rPr>
        <w:t>Matina</w:t>
      </w:r>
      <w:r w:rsidR="00EE4E2D">
        <w:rPr>
          <w:rFonts w:cs="Book Antiqua"/>
          <w:szCs w:val="24"/>
        </w:rPr>
        <w:t xml:space="preserve"> </w:t>
      </w:r>
      <w:r w:rsidRPr="00C4580D">
        <w:rPr>
          <w:rFonts w:cs="Book Antiqua"/>
          <w:szCs w:val="24"/>
        </w:rPr>
        <w:t xml:space="preserve">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0C6C9C">
        <w:rPr>
          <w:rFonts w:cs="Arial"/>
          <w:szCs w:val="24"/>
        </w:rPr>
        <w:t>9</w:t>
      </w:r>
      <w:r w:rsidR="00EE7A47">
        <w:rPr>
          <w:rFonts w:cs="Arial"/>
          <w:szCs w:val="24"/>
        </w:rPr>
        <w:t>5</w:t>
      </w:r>
      <w:r w:rsidRPr="00AF7A69">
        <w:rPr>
          <w:rFonts w:cs="Arial"/>
          <w:szCs w:val="24"/>
        </w:rPr>
        <w:t>-PLA-MI-MNTA-2020 (ver apéndice</w:t>
      </w:r>
      <w:r w:rsidR="00305862" w:rsidRPr="00AF7A69">
        <w:rPr>
          <w:rFonts w:cs="Arial"/>
          <w:szCs w:val="24"/>
        </w:rPr>
        <w:t>2</w:t>
      </w:r>
      <w:r w:rsidRPr="00AF7A69">
        <w:rPr>
          <w:rFonts w:cs="Arial"/>
          <w:szCs w:val="24"/>
        </w:rPr>
        <w:t>).</w:t>
      </w:r>
    </w:p>
    <w:p w14:paraId="16EC7658" w14:textId="77777777" w:rsidR="009E757E" w:rsidRDefault="009E757E" w:rsidP="009E757E">
      <w:pPr>
        <w:pStyle w:val="Prrafodelista"/>
        <w:spacing w:before="0" w:after="0" w:line="240" w:lineRule="auto"/>
        <w:ind w:left="0"/>
        <w:rPr>
          <w:rFonts w:cs="Arial"/>
          <w:szCs w:val="24"/>
        </w:rPr>
      </w:pPr>
    </w:p>
    <w:p w14:paraId="2BA3CB3E" w14:textId="453B81B9" w:rsidR="008154AC" w:rsidRDefault="00504A57" w:rsidP="009E757E">
      <w:pPr>
        <w:pStyle w:val="Prrafodelista"/>
        <w:spacing w:before="0" w:after="0" w:line="240" w:lineRule="auto"/>
        <w:ind w:left="0"/>
        <w:rPr>
          <w:rFonts w:cs="Arial"/>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7936C549" w14:textId="77777777" w:rsidR="009E757E" w:rsidRPr="00C4580D" w:rsidRDefault="009E757E" w:rsidP="009E757E">
      <w:pPr>
        <w:pStyle w:val="Prrafodelista"/>
        <w:spacing w:before="0" w:after="0" w:line="240" w:lineRule="auto"/>
        <w:ind w:left="0"/>
        <w:rPr>
          <w:rFonts w:cs="Book Antiqua"/>
          <w:szCs w:val="24"/>
        </w:rPr>
      </w:pPr>
    </w:p>
    <w:p w14:paraId="0E135CE6" w14:textId="75E179D9" w:rsidR="003304A8" w:rsidRPr="00C4580D" w:rsidRDefault="000D30F5" w:rsidP="009E757E">
      <w:pPr>
        <w:pStyle w:val="Ttulo1"/>
        <w:spacing w:before="0" w:after="0"/>
        <w:rPr>
          <w:lang w:val="es-CR"/>
        </w:rPr>
      </w:pPr>
      <w:r w:rsidRPr="00C4580D">
        <w:rPr>
          <w:lang w:val="es-CR"/>
        </w:rPr>
        <w:t>Estructura de trabajo actual</w:t>
      </w:r>
    </w:p>
    <w:p w14:paraId="6840211C" w14:textId="77777777" w:rsidR="009E757E" w:rsidRDefault="009E757E" w:rsidP="009E757E">
      <w:pPr>
        <w:spacing w:before="0" w:after="0" w:line="240" w:lineRule="auto"/>
        <w:rPr>
          <w:rFonts w:cs="Book Antiqua"/>
          <w:szCs w:val="24"/>
        </w:rPr>
      </w:pPr>
    </w:p>
    <w:p w14:paraId="1627F9D2" w14:textId="56D9CD3A" w:rsidR="00DC276A" w:rsidRDefault="00DC276A" w:rsidP="009E757E">
      <w:pPr>
        <w:spacing w:before="0" w:after="0" w:line="240" w:lineRule="auto"/>
        <w:rPr>
          <w:rFonts w:cs="Book Antiqua"/>
          <w:szCs w:val="24"/>
        </w:rPr>
      </w:pPr>
      <w:r w:rsidRPr="00C4580D">
        <w:rPr>
          <w:rFonts w:cs="Book Antiqua"/>
          <w:szCs w:val="24"/>
        </w:rPr>
        <w:t xml:space="preserve">El </w:t>
      </w:r>
      <w:r w:rsidR="000C6C9C" w:rsidRPr="00EE4E2D">
        <w:rPr>
          <w:rFonts w:cs="Book Antiqua"/>
          <w:szCs w:val="24"/>
        </w:rPr>
        <w:t xml:space="preserve">Juzgado Contravencional </w:t>
      </w:r>
      <w:r w:rsidR="00EE7A47">
        <w:rPr>
          <w:rFonts w:cs="Book Antiqua"/>
          <w:szCs w:val="24"/>
        </w:rPr>
        <w:t xml:space="preserve">de </w:t>
      </w:r>
      <w:r w:rsidR="001F2DDD">
        <w:rPr>
          <w:rFonts w:cs="Book Antiqua"/>
          <w:szCs w:val="24"/>
        </w:rPr>
        <w:t>Matina</w:t>
      </w:r>
      <w:r w:rsidR="00EE7A47">
        <w:rPr>
          <w:rFonts w:cs="Book Antiqua"/>
          <w:szCs w:val="24"/>
        </w:rPr>
        <w:t xml:space="preserve"> </w:t>
      </w:r>
      <w:r w:rsidR="00587F1D" w:rsidRPr="00C4580D">
        <w:rPr>
          <w:rFonts w:cs="Book Antiqua"/>
          <w:szCs w:val="24"/>
        </w:rPr>
        <w:t>actualmente atiende las materias de Pensi</w:t>
      </w:r>
      <w:r w:rsidR="00AF7A69">
        <w:rPr>
          <w:rFonts w:cs="Book Antiqua"/>
          <w:szCs w:val="24"/>
        </w:rPr>
        <w:t>ones</w:t>
      </w:r>
      <w:r w:rsidR="00587F1D" w:rsidRPr="00C4580D">
        <w:rPr>
          <w:rFonts w:cs="Book Antiqua"/>
          <w:szCs w:val="24"/>
        </w:rPr>
        <w:t xml:space="preserve"> Alimentaria</w:t>
      </w:r>
      <w:r w:rsidR="00EE7A47">
        <w:rPr>
          <w:rFonts w:cs="Book Antiqua"/>
          <w:szCs w:val="24"/>
        </w:rPr>
        <w:t xml:space="preserve">, </w:t>
      </w:r>
      <w:r w:rsidR="006942D7" w:rsidRPr="00C4580D">
        <w:rPr>
          <w:rFonts w:cs="Book Antiqua"/>
          <w:szCs w:val="24"/>
        </w:rPr>
        <w:t>Contravenciones</w:t>
      </w:r>
      <w:r w:rsidR="00EE7A47">
        <w:rPr>
          <w:rFonts w:cs="Book Antiqua"/>
          <w:szCs w:val="24"/>
        </w:rPr>
        <w:t>, Violencia Doméstica, Tránsito y Trabajo</w:t>
      </w:r>
      <w:r w:rsidR="006942D7" w:rsidRPr="00C4580D">
        <w:rPr>
          <w:rFonts w:cs="Book Antiqua"/>
          <w:szCs w:val="24"/>
        </w:rPr>
        <w:t>; y cuenta con la siguiente estructura organizacional</w:t>
      </w:r>
      <w:r w:rsidR="00482362" w:rsidRPr="00C4580D">
        <w:rPr>
          <w:rFonts w:cs="Book Antiqua"/>
          <w:szCs w:val="24"/>
        </w:rPr>
        <w:t xml:space="preserve">, según la consulta </w:t>
      </w:r>
      <w:r w:rsidR="009E757E">
        <w:rPr>
          <w:rFonts w:cs="Book Antiqua"/>
          <w:szCs w:val="24"/>
        </w:rPr>
        <w:t xml:space="preserve">realizada </w:t>
      </w:r>
      <w:r w:rsidR="00482362" w:rsidRPr="00C4580D">
        <w:rPr>
          <w:rFonts w:cs="Book Antiqua"/>
          <w:szCs w:val="24"/>
        </w:rPr>
        <w:t>en   ju</w:t>
      </w:r>
      <w:r w:rsidR="00EC0DAA" w:rsidRPr="00C4580D">
        <w:rPr>
          <w:rFonts w:cs="Book Antiqua"/>
          <w:szCs w:val="24"/>
        </w:rPr>
        <w:t>n</w:t>
      </w:r>
      <w:r w:rsidR="00482362" w:rsidRPr="00C4580D">
        <w:rPr>
          <w:rFonts w:cs="Book Antiqua"/>
          <w:szCs w:val="24"/>
        </w:rPr>
        <w:t>io 2020</w:t>
      </w:r>
      <w:r w:rsidR="00587F1D" w:rsidRPr="00C4580D">
        <w:rPr>
          <w:rFonts w:cs="Book Antiqua"/>
          <w:szCs w:val="24"/>
        </w:rPr>
        <w:t>:</w:t>
      </w:r>
    </w:p>
    <w:p w14:paraId="7CA302EF" w14:textId="77777777" w:rsidR="009E757E" w:rsidRPr="00C4580D" w:rsidRDefault="009E757E" w:rsidP="009E757E">
      <w:pPr>
        <w:spacing w:before="0" w:after="0" w:line="240" w:lineRule="auto"/>
        <w:rPr>
          <w:rFonts w:cs="Book Antiqua"/>
          <w:szCs w:val="24"/>
        </w:rPr>
      </w:pPr>
    </w:p>
    <w:p w14:paraId="3BDF1865" w14:textId="137080F7" w:rsidR="00587F1D" w:rsidRPr="00C4580D" w:rsidRDefault="00EE7A47" w:rsidP="009E757E">
      <w:pPr>
        <w:pStyle w:val="Prrafodelista"/>
        <w:numPr>
          <w:ilvl w:val="0"/>
          <w:numId w:val="12"/>
        </w:numPr>
        <w:spacing w:before="0" w:after="0" w:line="240" w:lineRule="auto"/>
        <w:rPr>
          <w:rFonts w:cs="Book Antiqua"/>
          <w:szCs w:val="24"/>
        </w:rPr>
      </w:pPr>
      <w:r>
        <w:rPr>
          <w:rFonts w:cs="Book Antiqua"/>
          <w:szCs w:val="24"/>
        </w:rPr>
        <w:t>Una</w:t>
      </w:r>
      <w:r w:rsidR="00AF7A69">
        <w:rPr>
          <w:rFonts w:cs="Book Antiqua"/>
          <w:szCs w:val="24"/>
        </w:rPr>
        <w:t xml:space="preserve"> (</w:t>
      </w:r>
      <w:r>
        <w:rPr>
          <w:rFonts w:cs="Book Antiqua"/>
          <w:szCs w:val="24"/>
        </w:rPr>
        <w:t>1</w:t>
      </w:r>
      <w:r w:rsidR="00877D00" w:rsidRPr="00C4580D">
        <w:rPr>
          <w:rFonts w:cs="Book Antiqua"/>
          <w:szCs w:val="24"/>
        </w:rPr>
        <w:t>)</w:t>
      </w:r>
      <w:r w:rsidR="00587F1D" w:rsidRPr="00C4580D">
        <w:rPr>
          <w:rFonts w:cs="Book Antiqua"/>
          <w:szCs w:val="24"/>
        </w:rPr>
        <w:t xml:space="preserve"> persona Juzgadora</w:t>
      </w:r>
    </w:p>
    <w:p w14:paraId="1B39D5D7" w14:textId="2D4B5DCC" w:rsidR="00A918E6" w:rsidRPr="00C4580D" w:rsidRDefault="00877D00" w:rsidP="009E757E">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2159492E" w14:textId="14B47500" w:rsidR="00B26DEA" w:rsidRDefault="003A6448" w:rsidP="009E757E">
      <w:pPr>
        <w:pStyle w:val="Prrafodelista"/>
        <w:numPr>
          <w:ilvl w:val="0"/>
          <w:numId w:val="12"/>
        </w:numPr>
        <w:spacing w:before="0" w:after="0" w:line="240" w:lineRule="auto"/>
        <w:rPr>
          <w:rFonts w:cs="Book Antiqua"/>
          <w:szCs w:val="24"/>
        </w:rPr>
      </w:pPr>
      <w:r>
        <w:rPr>
          <w:rFonts w:cs="Book Antiqua"/>
          <w:szCs w:val="24"/>
        </w:rPr>
        <w:t>Cinco</w:t>
      </w:r>
      <w:r w:rsidR="00877D00" w:rsidRPr="00C4580D">
        <w:rPr>
          <w:rFonts w:cs="Book Antiqua"/>
          <w:szCs w:val="24"/>
        </w:rPr>
        <w:t xml:space="preserve"> (</w:t>
      </w:r>
      <w:r>
        <w:rPr>
          <w:rFonts w:cs="Book Antiqua"/>
          <w:szCs w:val="24"/>
        </w:rPr>
        <w:t>5</w:t>
      </w:r>
      <w:r w:rsidR="00877D00" w:rsidRPr="00C4580D">
        <w:rPr>
          <w:rFonts w:cs="Book Antiqua"/>
          <w:szCs w:val="24"/>
        </w:rPr>
        <w:t>)</w:t>
      </w:r>
      <w:r w:rsidR="006942D7" w:rsidRPr="00C4580D">
        <w:rPr>
          <w:rFonts w:cs="Book Antiqua"/>
          <w:szCs w:val="24"/>
        </w:rPr>
        <w:t xml:space="preserve"> personas Técnicas Judiciales Tramitadoras</w:t>
      </w:r>
    </w:p>
    <w:p w14:paraId="69F9434F" w14:textId="77777777" w:rsidR="009E757E" w:rsidRPr="000C6C9C" w:rsidRDefault="009E757E" w:rsidP="009E757E">
      <w:pPr>
        <w:pStyle w:val="Prrafodelista"/>
        <w:spacing w:before="0" w:after="0" w:line="240" w:lineRule="auto"/>
        <w:rPr>
          <w:rFonts w:cs="Book Antiqua"/>
          <w:szCs w:val="24"/>
        </w:rPr>
      </w:pPr>
    </w:p>
    <w:p w14:paraId="154A9648" w14:textId="1A982463" w:rsidR="00500BFA" w:rsidRDefault="000A5811" w:rsidP="009E757E">
      <w:pPr>
        <w:pStyle w:val="Ttulo2"/>
        <w:numPr>
          <w:ilvl w:val="1"/>
          <w:numId w:val="13"/>
        </w:numPr>
        <w:spacing w:before="0" w:after="0" w:line="240" w:lineRule="auto"/>
        <w:ind w:left="714" w:hanging="357"/>
      </w:pPr>
      <w:bookmarkStart w:id="3" w:name="_Hlk53059423"/>
      <w:r w:rsidRPr="00C607E3">
        <w:t>Descripción de la estructura actual</w:t>
      </w:r>
      <w:bookmarkEnd w:id="3"/>
    </w:p>
    <w:p w14:paraId="458BCF5C" w14:textId="77777777" w:rsidR="009E757E" w:rsidRDefault="009E757E" w:rsidP="009E757E">
      <w:pPr>
        <w:spacing w:before="0" w:after="0" w:line="240" w:lineRule="auto"/>
        <w:rPr>
          <w:rFonts w:cs="Book Antiqua"/>
          <w:szCs w:val="24"/>
        </w:rPr>
      </w:pPr>
    </w:p>
    <w:p w14:paraId="60335D92" w14:textId="18637259" w:rsidR="003304A8" w:rsidRDefault="00297119" w:rsidP="009E757E">
      <w:pPr>
        <w:spacing w:before="0" w:after="0" w:line="240" w:lineRule="auto"/>
        <w:rPr>
          <w:rFonts w:cs="Book Antiqua"/>
          <w:szCs w:val="24"/>
        </w:rPr>
      </w:pPr>
      <w:r w:rsidRPr="00C4580D">
        <w:rPr>
          <w:rFonts w:cs="Book Antiqua"/>
          <w:szCs w:val="24"/>
        </w:rPr>
        <w:t xml:space="preserve">Se muestra en el siguiente cuadro </w:t>
      </w:r>
      <w:r w:rsidR="00EC6379" w:rsidRPr="00C4580D">
        <w:rPr>
          <w:rFonts w:cs="Book Antiqua"/>
          <w:szCs w:val="24"/>
        </w:rPr>
        <w:t xml:space="preserve">la estructura organizacional actual del </w:t>
      </w:r>
      <w:r w:rsidR="006D3608" w:rsidRPr="00C4580D">
        <w:rPr>
          <w:rFonts w:cs="Book Antiqua"/>
          <w:szCs w:val="24"/>
        </w:rPr>
        <w:t>D</w:t>
      </w:r>
      <w:r w:rsidR="00EC6379" w:rsidRPr="00C4580D">
        <w:rPr>
          <w:rFonts w:cs="Book Antiqua"/>
          <w:szCs w:val="24"/>
        </w:rPr>
        <w:t>espacho</w:t>
      </w:r>
      <w:r w:rsidR="007E6E68" w:rsidRPr="00C4580D">
        <w:rPr>
          <w:rFonts w:cs="Book Antiqua"/>
          <w:szCs w:val="24"/>
        </w:rPr>
        <w:t xml:space="preserve"> y la forma en la que se </w:t>
      </w:r>
      <w:r w:rsidR="00F16810" w:rsidRPr="00C4580D">
        <w:rPr>
          <w:rFonts w:cs="Book Antiqua"/>
          <w:szCs w:val="24"/>
        </w:rPr>
        <w:t xml:space="preserve">realiza actualmente el reparto de asuntos, en este caso se cuenta con </w:t>
      </w:r>
      <w:r w:rsidR="00EE7A47">
        <w:rPr>
          <w:rFonts w:cs="Book Antiqua"/>
          <w:szCs w:val="24"/>
        </w:rPr>
        <w:t>una</w:t>
      </w:r>
      <w:r w:rsidR="00296CCB">
        <w:rPr>
          <w:rFonts w:cs="Book Antiqua"/>
          <w:szCs w:val="24"/>
        </w:rPr>
        <w:t xml:space="preserve"> (</w:t>
      </w:r>
      <w:r w:rsidR="00EE7A47">
        <w:rPr>
          <w:rFonts w:cs="Book Antiqua"/>
          <w:szCs w:val="24"/>
        </w:rPr>
        <w:t>1</w:t>
      </w:r>
      <w:r w:rsidR="00296CCB">
        <w:rPr>
          <w:rFonts w:cs="Book Antiqua"/>
          <w:szCs w:val="24"/>
        </w:rPr>
        <w:t>)</w:t>
      </w:r>
      <w:r w:rsidR="00F16810" w:rsidRPr="00C4580D">
        <w:rPr>
          <w:rFonts w:cs="Book Antiqua"/>
          <w:szCs w:val="24"/>
        </w:rPr>
        <w:t xml:space="preserve"> persona Juzgadora que atiende las </w:t>
      </w:r>
      <w:r w:rsidR="003A6448">
        <w:rPr>
          <w:rFonts w:cs="Book Antiqua"/>
          <w:szCs w:val="24"/>
        </w:rPr>
        <w:t xml:space="preserve">cuatro </w:t>
      </w:r>
      <w:r w:rsidR="006D3608" w:rsidRPr="00C4580D">
        <w:rPr>
          <w:rFonts w:cs="Book Antiqua"/>
          <w:szCs w:val="24"/>
        </w:rPr>
        <w:t>(</w:t>
      </w:r>
      <w:r w:rsidR="003A6448">
        <w:rPr>
          <w:rFonts w:cs="Book Antiqua"/>
          <w:szCs w:val="24"/>
        </w:rPr>
        <w:t>4</w:t>
      </w:r>
      <w:r w:rsidR="006D3608" w:rsidRPr="00C4580D">
        <w:rPr>
          <w:rFonts w:cs="Book Antiqua"/>
          <w:szCs w:val="24"/>
        </w:rPr>
        <w:t>)</w:t>
      </w:r>
      <w:r w:rsidR="00F16810" w:rsidRPr="00C4580D">
        <w:rPr>
          <w:rFonts w:cs="Book Antiqua"/>
          <w:szCs w:val="24"/>
        </w:rPr>
        <w:t xml:space="preserve"> materias del </w:t>
      </w:r>
      <w:r w:rsidR="006D3608" w:rsidRPr="00C4580D">
        <w:rPr>
          <w:rFonts w:cs="Book Antiqua"/>
          <w:szCs w:val="24"/>
        </w:rPr>
        <w:t>D</w:t>
      </w:r>
      <w:r w:rsidR="00F16810" w:rsidRPr="00C4580D">
        <w:rPr>
          <w:rFonts w:cs="Book Antiqua"/>
          <w:szCs w:val="24"/>
        </w:rPr>
        <w:t>espacho</w:t>
      </w:r>
      <w:r w:rsidR="00296CCB">
        <w:rPr>
          <w:rFonts w:cs="Book Antiqua"/>
          <w:szCs w:val="24"/>
        </w:rPr>
        <w:t xml:space="preserve"> y</w:t>
      </w:r>
      <w:r w:rsidR="00F16810" w:rsidRPr="00C4580D">
        <w:rPr>
          <w:rFonts w:cs="Book Antiqua"/>
          <w:szCs w:val="24"/>
        </w:rPr>
        <w:t xml:space="preserve"> </w:t>
      </w:r>
      <w:r w:rsidR="00EE7A47">
        <w:rPr>
          <w:rFonts w:cs="Book Antiqua"/>
          <w:szCs w:val="24"/>
        </w:rPr>
        <w:t>cuatro</w:t>
      </w:r>
      <w:r w:rsidR="006D3608" w:rsidRPr="00C4580D">
        <w:rPr>
          <w:rFonts w:cs="Book Antiqua"/>
          <w:szCs w:val="24"/>
        </w:rPr>
        <w:t xml:space="preserve"> (</w:t>
      </w:r>
      <w:r w:rsidR="00EE7A47">
        <w:rPr>
          <w:rFonts w:cs="Book Antiqua"/>
          <w:szCs w:val="24"/>
        </w:rPr>
        <w:t>4</w:t>
      </w:r>
      <w:r w:rsidR="006D3608" w:rsidRPr="00C4580D">
        <w:rPr>
          <w:rFonts w:cs="Book Antiqua"/>
          <w:szCs w:val="24"/>
        </w:rPr>
        <w:t>)</w:t>
      </w:r>
      <w:r w:rsidR="00F16810" w:rsidRPr="00C4580D">
        <w:rPr>
          <w:rFonts w:cs="Book Antiqua"/>
          <w:szCs w:val="24"/>
        </w:rPr>
        <w:t xml:space="preserve"> personas Técnicas Judiciales</w:t>
      </w:r>
      <w:r w:rsidR="009E757E">
        <w:rPr>
          <w:rFonts w:cs="Book Antiqua"/>
          <w:szCs w:val="24"/>
        </w:rPr>
        <w:t xml:space="preserve"> de trámite de procesos. Además, una persona Técnica Judicial que se encarga de la manifestación. Finalmente, la persona Coordinadora Judicial se encarga de las </w:t>
      </w:r>
      <w:r w:rsidR="00C84CE2">
        <w:rPr>
          <w:rFonts w:cs="Book Antiqua"/>
          <w:szCs w:val="24"/>
        </w:rPr>
        <w:t>funciones propias del puesto, entre ellas, las gestiones de la caja del despacho.</w:t>
      </w:r>
    </w:p>
    <w:p w14:paraId="2D3AE6BE" w14:textId="77777777" w:rsidR="009E757E" w:rsidRPr="00C4580D" w:rsidRDefault="009E757E" w:rsidP="009E757E">
      <w:pPr>
        <w:spacing w:before="0" w:after="0" w:line="240" w:lineRule="auto"/>
        <w:rPr>
          <w:rFonts w:cs="Book Antiqua"/>
          <w:szCs w:val="24"/>
        </w:rPr>
      </w:pPr>
    </w:p>
    <w:p w14:paraId="4C607592" w14:textId="77777777" w:rsidR="00352E97" w:rsidRDefault="00352E97" w:rsidP="009E757E">
      <w:pPr>
        <w:pStyle w:val="Descripcin"/>
        <w:spacing w:before="0" w:after="0"/>
        <w:jc w:val="center"/>
        <w:rPr>
          <w:rFonts w:eastAsia="Times New Roman" w:cs="Arial"/>
          <w:b/>
          <w:i w:val="0"/>
          <w:color w:val="1F3864" w:themeColor="accent1" w:themeShade="80"/>
          <w:sz w:val="24"/>
          <w:szCs w:val="28"/>
          <w:lang w:eastAsia="es-ES"/>
        </w:rPr>
      </w:pPr>
    </w:p>
    <w:p w14:paraId="0BC9C731" w14:textId="08AF691F" w:rsidR="003A6448" w:rsidRPr="003A6448" w:rsidRDefault="000C69BA" w:rsidP="009E757E">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Cuadro </w:t>
      </w:r>
      <w:r w:rsidRPr="00C4580D">
        <w:rPr>
          <w:rFonts w:eastAsia="Times New Roman" w:cs="Arial"/>
          <w:b/>
          <w:i w:val="0"/>
          <w:color w:val="1F3864" w:themeColor="accent1" w:themeShade="80"/>
          <w:sz w:val="24"/>
          <w:szCs w:val="28"/>
          <w:lang w:eastAsia="es-ES"/>
        </w:rPr>
        <w:fldChar w:fldCharType="begin"/>
      </w:r>
      <w:r w:rsidRPr="00C4580D">
        <w:rPr>
          <w:rFonts w:eastAsia="Times New Roman" w:cs="Arial"/>
          <w:b/>
          <w:i w:val="0"/>
          <w:color w:val="1F3864" w:themeColor="accent1" w:themeShade="80"/>
          <w:sz w:val="24"/>
          <w:szCs w:val="28"/>
          <w:lang w:eastAsia="es-ES"/>
        </w:rPr>
        <w:instrText xml:space="preserve"> SEQ Cuadro \* ARABIC </w:instrText>
      </w:r>
      <w:r w:rsidRPr="00C4580D">
        <w:rPr>
          <w:rFonts w:eastAsia="Times New Roman" w:cs="Arial"/>
          <w:b/>
          <w:i w:val="0"/>
          <w:color w:val="1F3864" w:themeColor="accent1" w:themeShade="80"/>
          <w:sz w:val="24"/>
          <w:szCs w:val="28"/>
          <w:lang w:eastAsia="es-ES"/>
        </w:rPr>
        <w:fldChar w:fldCharType="separate"/>
      </w:r>
      <w:r w:rsidR="00DC5C92">
        <w:rPr>
          <w:rFonts w:eastAsia="Times New Roman" w:cs="Arial"/>
          <w:b/>
          <w:i w:val="0"/>
          <w:noProof/>
          <w:color w:val="1F3864" w:themeColor="accent1" w:themeShade="80"/>
          <w:sz w:val="24"/>
          <w:szCs w:val="28"/>
          <w:lang w:eastAsia="es-ES"/>
        </w:rPr>
        <w:t>1</w:t>
      </w:r>
      <w:r w:rsidRPr="00C4580D">
        <w:rPr>
          <w:rFonts w:eastAsia="Times New Roman" w:cs="Arial"/>
          <w:b/>
          <w:i w:val="0"/>
          <w:color w:val="1F3864" w:themeColor="accent1" w:themeShade="80"/>
          <w:sz w:val="24"/>
          <w:szCs w:val="28"/>
          <w:lang w:eastAsia="es-ES"/>
        </w:rPr>
        <w:fldChar w:fldCharType="end"/>
      </w:r>
      <w:r w:rsidR="009E757E">
        <w:rPr>
          <w:rFonts w:eastAsia="Times New Roman" w:cs="Arial"/>
          <w:b/>
          <w:i w:val="0"/>
          <w:color w:val="1F3864" w:themeColor="accent1" w:themeShade="80"/>
          <w:sz w:val="24"/>
          <w:szCs w:val="28"/>
          <w:lang w:eastAsia="es-ES"/>
        </w:rPr>
        <w:t xml:space="preserve">. </w:t>
      </w:r>
      <w:r w:rsidRPr="00C4580D">
        <w:rPr>
          <w:rFonts w:eastAsia="Times New Roman" w:cs="Arial"/>
          <w:b/>
          <w:i w:val="0"/>
          <w:color w:val="1F3864" w:themeColor="accent1" w:themeShade="80"/>
          <w:sz w:val="24"/>
          <w:szCs w:val="28"/>
          <w:lang w:eastAsia="es-ES"/>
        </w:rPr>
        <w:t xml:space="preserve"> Estructura actual de tramitación para el </w:t>
      </w:r>
      <w:r w:rsidR="00EE7A47" w:rsidRPr="00EE7A47">
        <w:rPr>
          <w:rFonts w:eastAsia="Times New Roman" w:cs="Arial"/>
          <w:b/>
          <w:i w:val="0"/>
          <w:color w:val="1F3864" w:themeColor="accent1" w:themeShade="80"/>
          <w:sz w:val="24"/>
          <w:szCs w:val="28"/>
          <w:lang w:eastAsia="es-ES"/>
        </w:rPr>
        <w:t xml:space="preserve">Juzgado Contravencional de </w:t>
      </w:r>
      <w:r w:rsidR="001F2DDD">
        <w:rPr>
          <w:rFonts w:eastAsia="Times New Roman" w:cs="Arial"/>
          <w:b/>
          <w:i w:val="0"/>
          <w:color w:val="1F3864" w:themeColor="accent1" w:themeShade="80"/>
          <w:sz w:val="24"/>
          <w:szCs w:val="28"/>
          <w:lang w:eastAsia="es-ES"/>
        </w:rPr>
        <w:t>Matina</w:t>
      </w:r>
    </w:p>
    <w:tbl>
      <w:tblPr>
        <w:tblW w:w="0" w:type="auto"/>
        <w:jc w:val="center"/>
        <w:tblCellMar>
          <w:left w:w="70" w:type="dxa"/>
          <w:right w:w="70" w:type="dxa"/>
        </w:tblCellMar>
        <w:tblLook w:val="04A0" w:firstRow="1" w:lastRow="0" w:firstColumn="1" w:lastColumn="0" w:noHBand="0" w:noVBand="1"/>
      </w:tblPr>
      <w:tblGrid>
        <w:gridCol w:w="3238"/>
        <w:gridCol w:w="2592"/>
        <w:gridCol w:w="2962"/>
      </w:tblGrid>
      <w:tr w:rsidR="003A6448" w:rsidRPr="003A6448" w14:paraId="1BFB033F" w14:textId="77777777" w:rsidTr="00352E97">
        <w:trPr>
          <w:trHeight w:val="312"/>
          <w:jc w:val="center"/>
        </w:trPr>
        <w:tc>
          <w:tcPr>
            <w:tcW w:w="8792"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hideMark/>
          </w:tcPr>
          <w:p w14:paraId="56EB4D22" w14:textId="77777777" w:rsidR="003A6448" w:rsidRPr="003A6448" w:rsidRDefault="003A6448" w:rsidP="009E757E">
            <w:pPr>
              <w:spacing w:before="0" w:after="0" w:line="240" w:lineRule="auto"/>
              <w:jc w:val="center"/>
              <w:rPr>
                <w:rFonts w:eastAsia="Times New Roman" w:cs="Times New Roman"/>
                <w:b/>
                <w:bCs/>
                <w:color w:val="000000"/>
                <w:sz w:val="20"/>
                <w:szCs w:val="20"/>
                <w:lang w:eastAsia="es-CR"/>
              </w:rPr>
            </w:pPr>
            <w:r w:rsidRPr="003A6448">
              <w:rPr>
                <w:rFonts w:eastAsia="Times New Roman" w:cs="Times New Roman"/>
                <w:b/>
                <w:bCs/>
                <w:color w:val="000000"/>
                <w:sz w:val="20"/>
                <w:szCs w:val="20"/>
                <w:lang w:eastAsia="es-CR"/>
              </w:rPr>
              <w:t>Juzgado Contravencional de Matina</w:t>
            </w:r>
          </w:p>
        </w:tc>
      </w:tr>
      <w:tr w:rsidR="00E13960" w:rsidRPr="003A6448" w14:paraId="31E5ACA5" w14:textId="77777777" w:rsidTr="00352E97">
        <w:trPr>
          <w:trHeight w:val="312"/>
          <w:jc w:val="center"/>
        </w:trPr>
        <w:tc>
          <w:tcPr>
            <w:tcW w:w="3238"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07B83EF6" w14:textId="77777777" w:rsidR="003A6448" w:rsidRPr="003A6448" w:rsidRDefault="003A6448" w:rsidP="009E757E">
            <w:pPr>
              <w:spacing w:before="0" w:after="0" w:line="240" w:lineRule="auto"/>
              <w:jc w:val="center"/>
              <w:rPr>
                <w:rFonts w:eastAsia="Times New Roman" w:cs="Times New Roman"/>
                <w:b/>
                <w:bCs/>
                <w:color w:val="000000"/>
                <w:sz w:val="22"/>
                <w:lang w:eastAsia="es-CR"/>
              </w:rPr>
            </w:pPr>
            <w:r w:rsidRPr="003A6448">
              <w:rPr>
                <w:rFonts w:eastAsia="Times New Roman" w:cs="Times New Roman"/>
                <w:b/>
                <w:bCs/>
                <w:color w:val="000000"/>
                <w:sz w:val="22"/>
                <w:lang w:eastAsia="es-CR"/>
              </w:rPr>
              <w:t>Ubicación</w:t>
            </w:r>
          </w:p>
        </w:tc>
        <w:tc>
          <w:tcPr>
            <w:tcW w:w="5554"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42542A40" w14:textId="77777777" w:rsidR="003A6448" w:rsidRPr="003A6448" w:rsidRDefault="003A6448" w:rsidP="009E757E">
            <w:pPr>
              <w:spacing w:before="0" w:after="0" w:line="240" w:lineRule="auto"/>
              <w:jc w:val="center"/>
              <w:rPr>
                <w:rFonts w:eastAsia="Times New Roman" w:cs="Times New Roman"/>
                <w:b/>
                <w:bCs/>
                <w:color w:val="000000"/>
                <w:sz w:val="22"/>
                <w:lang w:eastAsia="es-CR"/>
              </w:rPr>
            </w:pPr>
            <w:r w:rsidRPr="003A6448">
              <w:rPr>
                <w:rFonts w:eastAsia="Times New Roman" w:cs="Times New Roman"/>
                <w:b/>
                <w:bCs/>
                <w:color w:val="000000"/>
                <w:sz w:val="22"/>
                <w:lang w:eastAsia="es-CR"/>
              </w:rPr>
              <w:t>Reparto</w:t>
            </w:r>
          </w:p>
        </w:tc>
      </w:tr>
      <w:tr w:rsidR="00E13960" w:rsidRPr="003A6448" w14:paraId="24416BBE" w14:textId="77777777" w:rsidTr="009E757E">
        <w:trPr>
          <w:trHeight w:val="300"/>
          <w:jc w:val="center"/>
        </w:trPr>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1626" w14:textId="74AD4FDF" w:rsidR="003A6448" w:rsidRP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Juzgadora 1</w:t>
            </w:r>
          </w:p>
        </w:tc>
        <w:tc>
          <w:tcPr>
            <w:tcW w:w="2592"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1DE79256" w14:textId="77777777" w:rsidR="003A6448" w:rsidRPr="003A6448" w:rsidRDefault="003A6448" w:rsidP="009E757E">
            <w:pPr>
              <w:spacing w:before="0" w:after="0" w:line="240" w:lineRule="auto"/>
              <w:jc w:val="center"/>
              <w:rPr>
                <w:rFonts w:eastAsia="Times New Roman" w:cs="Times New Roman"/>
                <w:color w:val="000000"/>
                <w:sz w:val="22"/>
                <w:lang w:eastAsia="es-CR"/>
              </w:rPr>
            </w:pPr>
            <w:r w:rsidRPr="003A6448">
              <w:rPr>
                <w:rFonts w:eastAsia="Times New Roman" w:cs="Times New Roman"/>
                <w:color w:val="000000"/>
                <w:sz w:val="22"/>
                <w:lang w:eastAsia="es-CR"/>
              </w:rPr>
              <w:t>Persona Juzgadora 1</w:t>
            </w:r>
            <w:r w:rsidRPr="003A6448">
              <w:rPr>
                <w:rFonts w:eastAsia="Times New Roman" w:cs="Times New Roman"/>
                <w:color w:val="000000"/>
                <w:sz w:val="22"/>
                <w:lang w:eastAsia="es-CR"/>
              </w:rPr>
              <w:br/>
            </w:r>
            <w:r w:rsidRPr="003A6448">
              <w:rPr>
                <w:rFonts w:eastAsia="Times New Roman" w:cs="Times New Roman"/>
                <w:i/>
                <w:iCs/>
                <w:color w:val="000000"/>
                <w:sz w:val="22"/>
                <w:lang w:eastAsia="es-CR"/>
              </w:rPr>
              <w:t xml:space="preserve">(FC-PA-VD-LA) </w:t>
            </w:r>
            <w:r w:rsidRPr="003A6448">
              <w:rPr>
                <w:rFonts w:eastAsia="Times New Roman" w:cs="Times New Roman"/>
                <w:i/>
                <w:iCs/>
                <w:color w:val="000000"/>
                <w:sz w:val="22"/>
                <w:lang w:eastAsia="es-CR"/>
              </w:rPr>
              <w:br/>
              <w:t>100%</w:t>
            </w:r>
          </w:p>
        </w:tc>
        <w:tc>
          <w:tcPr>
            <w:tcW w:w="2962" w:type="dxa"/>
            <w:tcBorders>
              <w:top w:val="single" w:sz="4" w:space="0" w:color="auto"/>
              <w:left w:val="nil"/>
              <w:bottom w:val="single" w:sz="4" w:space="0" w:color="auto"/>
              <w:right w:val="single" w:sz="4" w:space="0" w:color="auto"/>
            </w:tcBorders>
            <w:shd w:val="clear" w:color="auto" w:fill="auto"/>
            <w:vAlign w:val="center"/>
            <w:hideMark/>
          </w:tcPr>
          <w:p w14:paraId="57E5C19C" w14:textId="51291D11" w:rsidR="003A6448" w:rsidRPr="003A6448" w:rsidRDefault="009E757E" w:rsidP="009E757E">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1</w:t>
            </w:r>
          </w:p>
        </w:tc>
      </w:tr>
      <w:tr w:rsidR="00E13960" w:rsidRPr="003A6448" w14:paraId="7B687B25" w14:textId="77777777" w:rsidTr="009E757E">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0BAD6418" w14:textId="77777777" w:rsid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Coordinador</w:t>
            </w:r>
            <w:r>
              <w:rPr>
                <w:rFonts w:eastAsia="Times New Roman" w:cs="Times New Roman"/>
                <w:color w:val="000000"/>
                <w:sz w:val="22"/>
                <w:lang w:eastAsia="es-CR"/>
              </w:rPr>
              <w:t>a</w:t>
            </w:r>
            <w:r w:rsidR="003A6448" w:rsidRPr="003A6448">
              <w:rPr>
                <w:rFonts w:eastAsia="Times New Roman" w:cs="Times New Roman"/>
                <w:color w:val="000000"/>
                <w:sz w:val="22"/>
                <w:lang w:eastAsia="es-CR"/>
              </w:rPr>
              <w:t xml:space="preserve"> Judicial</w:t>
            </w:r>
          </w:p>
          <w:p w14:paraId="7CCF2B57" w14:textId="6EA34781" w:rsidR="009E757E" w:rsidRPr="003A6448" w:rsidRDefault="009E757E" w:rsidP="009E757E">
            <w:pPr>
              <w:spacing w:before="0" w:after="0" w:line="240" w:lineRule="auto"/>
              <w:jc w:val="left"/>
              <w:rPr>
                <w:rFonts w:eastAsia="Times New Roman" w:cs="Times New Roman"/>
                <w:color w:val="000000"/>
                <w:sz w:val="22"/>
                <w:lang w:eastAsia="es-CR"/>
              </w:rPr>
            </w:pPr>
            <w:r>
              <w:rPr>
                <w:rFonts w:eastAsia="Times New Roman" w:cs="Times New Roman"/>
                <w:color w:val="000000"/>
                <w:sz w:val="22"/>
                <w:lang w:eastAsia="es-CR"/>
              </w:rPr>
              <w:t>(Cajero)</w:t>
            </w:r>
          </w:p>
        </w:tc>
        <w:tc>
          <w:tcPr>
            <w:tcW w:w="2592" w:type="dxa"/>
            <w:vMerge/>
            <w:tcBorders>
              <w:top w:val="double" w:sz="6" w:space="0" w:color="auto"/>
              <w:left w:val="single" w:sz="4" w:space="0" w:color="auto"/>
              <w:bottom w:val="single" w:sz="4" w:space="0" w:color="000000"/>
              <w:right w:val="single" w:sz="4" w:space="0" w:color="auto"/>
            </w:tcBorders>
            <w:vAlign w:val="center"/>
            <w:hideMark/>
          </w:tcPr>
          <w:p w14:paraId="32BEA836" w14:textId="77777777" w:rsidR="003A6448" w:rsidRPr="003A6448" w:rsidRDefault="003A6448" w:rsidP="009E757E">
            <w:pPr>
              <w:spacing w:before="0" w:after="0" w:line="240" w:lineRule="auto"/>
              <w:jc w:val="left"/>
              <w:rPr>
                <w:rFonts w:eastAsia="Times New Roman" w:cs="Times New Roman"/>
                <w:color w:val="000000"/>
                <w:sz w:val="22"/>
                <w:lang w:eastAsia="es-CR"/>
              </w:rPr>
            </w:pPr>
          </w:p>
        </w:tc>
        <w:tc>
          <w:tcPr>
            <w:tcW w:w="2962" w:type="dxa"/>
            <w:tcBorders>
              <w:top w:val="nil"/>
              <w:left w:val="nil"/>
              <w:bottom w:val="single" w:sz="4" w:space="0" w:color="auto"/>
              <w:right w:val="single" w:sz="4" w:space="0" w:color="auto"/>
            </w:tcBorders>
            <w:shd w:val="clear" w:color="auto" w:fill="auto"/>
            <w:vAlign w:val="center"/>
            <w:hideMark/>
          </w:tcPr>
          <w:p w14:paraId="5747DFFB" w14:textId="72D4EC2B" w:rsidR="003A6448" w:rsidRPr="003A6448" w:rsidRDefault="009E757E" w:rsidP="009E757E">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2</w:t>
            </w:r>
          </w:p>
        </w:tc>
      </w:tr>
      <w:tr w:rsidR="00E13960" w:rsidRPr="003A6448" w14:paraId="0F2E3FF9" w14:textId="77777777" w:rsidTr="009E757E">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724927E9" w14:textId="6106F59B" w:rsidR="003A6448" w:rsidRP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1</w:t>
            </w:r>
          </w:p>
        </w:tc>
        <w:tc>
          <w:tcPr>
            <w:tcW w:w="2592" w:type="dxa"/>
            <w:vMerge/>
            <w:tcBorders>
              <w:top w:val="double" w:sz="6" w:space="0" w:color="auto"/>
              <w:left w:val="single" w:sz="4" w:space="0" w:color="auto"/>
              <w:bottom w:val="single" w:sz="4" w:space="0" w:color="000000"/>
              <w:right w:val="single" w:sz="4" w:space="0" w:color="auto"/>
            </w:tcBorders>
            <w:vAlign w:val="center"/>
            <w:hideMark/>
          </w:tcPr>
          <w:p w14:paraId="7B8CFE04" w14:textId="77777777" w:rsidR="003A6448" w:rsidRPr="003A6448" w:rsidRDefault="003A6448" w:rsidP="009E757E">
            <w:pPr>
              <w:spacing w:before="0" w:after="0" w:line="240" w:lineRule="auto"/>
              <w:jc w:val="left"/>
              <w:rPr>
                <w:rFonts w:eastAsia="Times New Roman" w:cs="Times New Roman"/>
                <w:color w:val="000000"/>
                <w:sz w:val="22"/>
                <w:lang w:eastAsia="es-CR"/>
              </w:rPr>
            </w:pPr>
          </w:p>
        </w:tc>
        <w:tc>
          <w:tcPr>
            <w:tcW w:w="2962" w:type="dxa"/>
            <w:tcBorders>
              <w:top w:val="nil"/>
              <w:left w:val="nil"/>
              <w:bottom w:val="nil"/>
              <w:right w:val="single" w:sz="4" w:space="0" w:color="auto"/>
            </w:tcBorders>
            <w:shd w:val="clear" w:color="auto" w:fill="auto"/>
            <w:vAlign w:val="center"/>
            <w:hideMark/>
          </w:tcPr>
          <w:p w14:paraId="6AF9E0B4" w14:textId="6D752C06" w:rsidR="003A6448" w:rsidRPr="003A6448" w:rsidRDefault="009E757E" w:rsidP="009E757E">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3</w:t>
            </w:r>
          </w:p>
        </w:tc>
      </w:tr>
      <w:tr w:rsidR="00E13960" w:rsidRPr="003A6448" w14:paraId="12A433E0" w14:textId="77777777" w:rsidTr="009E757E">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7C58DA31" w14:textId="63091CA3" w:rsidR="003A6448" w:rsidRP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2</w:t>
            </w:r>
          </w:p>
        </w:tc>
        <w:tc>
          <w:tcPr>
            <w:tcW w:w="2592" w:type="dxa"/>
            <w:vMerge/>
            <w:tcBorders>
              <w:top w:val="double" w:sz="6" w:space="0" w:color="auto"/>
              <w:left w:val="single" w:sz="4" w:space="0" w:color="auto"/>
              <w:bottom w:val="single" w:sz="4" w:space="0" w:color="000000"/>
              <w:right w:val="single" w:sz="4" w:space="0" w:color="auto"/>
            </w:tcBorders>
            <w:vAlign w:val="center"/>
            <w:hideMark/>
          </w:tcPr>
          <w:p w14:paraId="77B7867A" w14:textId="77777777" w:rsidR="003A6448" w:rsidRPr="003A6448" w:rsidRDefault="003A6448" w:rsidP="009E757E">
            <w:pPr>
              <w:spacing w:before="0" w:after="0" w:line="240" w:lineRule="auto"/>
              <w:jc w:val="left"/>
              <w:rPr>
                <w:rFonts w:eastAsia="Times New Roman" w:cs="Times New Roman"/>
                <w:color w:val="000000"/>
                <w:sz w:val="22"/>
                <w:lang w:eastAsia="es-CR"/>
              </w:rPr>
            </w:pPr>
          </w:p>
        </w:tc>
        <w:tc>
          <w:tcPr>
            <w:tcW w:w="2962" w:type="dxa"/>
            <w:tcBorders>
              <w:top w:val="single" w:sz="4" w:space="0" w:color="auto"/>
              <w:left w:val="nil"/>
              <w:bottom w:val="nil"/>
              <w:right w:val="single" w:sz="4" w:space="0" w:color="auto"/>
            </w:tcBorders>
            <w:shd w:val="clear" w:color="auto" w:fill="auto"/>
            <w:vAlign w:val="center"/>
            <w:hideMark/>
          </w:tcPr>
          <w:p w14:paraId="56AF001D" w14:textId="4326CC81" w:rsidR="003A6448" w:rsidRPr="003A6448" w:rsidRDefault="009E757E" w:rsidP="009E757E">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4</w:t>
            </w:r>
          </w:p>
        </w:tc>
      </w:tr>
      <w:tr w:rsidR="00E13960" w:rsidRPr="003A6448" w14:paraId="41D37B88" w14:textId="77777777" w:rsidTr="009E757E">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066DBF6" w14:textId="6F9C978B" w:rsidR="003A6448" w:rsidRP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3</w:t>
            </w:r>
          </w:p>
        </w:tc>
        <w:tc>
          <w:tcPr>
            <w:tcW w:w="5554"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114010" w14:textId="77777777" w:rsidR="003A6448" w:rsidRPr="003A6448" w:rsidRDefault="003A6448" w:rsidP="009E757E">
            <w:pPr>
              <w:spacing w:before="0" w:after="0" w:line="240" w:lineRule="auto"/>
              <w:jc w:val="center"/>
              <w:rPr>
                <w:rFonts w:eastAsia="Times New Roman" w:cs="Times New Roman"/>
                <w:color w:val="000000"/>
                <w:sz w:val="22"/>
                <w:lang w:eastAsia="es-CR"/>
              </w:rPr>
            </w:pPr>
            <w:r w:rsidRPr="003A6448">
              <w:rPr>
                <w:rFonts w:eastAsia="Times New Roman" w:cs="Times New Roman"/>
                <w:color w:val="000000"/>
                <w:sz w:val="22"/>
                <w:lang w:eastAsia="es-CR"/>
              </w:rPr>
              <w:t> </w:t>
            </w:r>
          </w:p>
        </w:tc>
      </w:tr>
      <w:tr w:rsidR="00E13960" w:rsidRPr="003A6448" w14:paraId="3048F6B6" w14:textId="77777777" w:rsidTr="009E757E">
        <w:trPr>
          <w:trHeight w:val="34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6936E273" w14:textId="656E92C6" w:rsidR="003A6448" w:rsidRP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4</w:t>
            </w:r>
          </w:p>
        </w:tc>
        <w:tc>
          <w:tcPr>
            <w:tcW w:w="5554" w:type="dxa"/>
            <w:gridSpan w:val="2"/>
            <w:vMerge/>
            <w:tcBorders>
              <w:top w:val="nil"/>
              <w:left w:val="single" w:sz="4" w:space="0" w:color="auto"/>
              <w:bottom w:val="single" w:sz="4" w:space="0" w:color="auto"/>
              <w:right w:val="single" w:sz="4" w:space="0" w:color="auto"/>
            </w:tcBorders>
            <w:vAlign w:val="center"/>
            <w:hideMark/>
          </w:tcPr>
          <w:p w14:paraId="799A5201" w14:textId="77777777" w:rsidR="003A6448" w:rsidRPr="003A6448" w:rsidRDefault="003A6448" w:rsidP="009E757E">
            <w:pPr>
              <w:spacing w:before="0" w:after="0" w:line="240" w:lineRule="auto"/>
              <w:jc w:val="left"/>
              <w:rPr>
                <w:rFonts w:eastAsia="Times New Roman" w:cs="Times New Roman"/>
                <w:color w:val="000000"/>
                <w:sz w:val="22"/>
                <w:lang w:eastAsia="es-CR"/>
              </w:rPr>
            </w:pPr>
          </w:p>
        </w:tc>
      </w:tr>
      <w:tr w:rsidR="00E13960" w:rsidRPr="003A6448" w14:paraId="53C650F3" w14:textId="77777777" w:rsidTr="009E757E">
        <w:trPr>
          <w:trHeight w:val="348"/>
          <w:jc w:val="center"/>
        </w:trPr>
        <w:tc>
          <w:tcPr>
            <w:tcW w:w="3238" w:type="dxa"/>
            <w:tcBorders>
              <w:top w:val="nil"/>
              <w:left w:val="single" w:sz="4" w:space="0" w:color="auto"/>
              <w:bottom w:val="nil"/>
              <w:right w:val="single" w:sz="4" w:space="0" w:color="auto"/>
            </w:tcBorders>
            <w:shd w:val="clear" w:color="auto" w:fill="auto"/>
            <w:noWrap/>
            <w:vAlign w:val="center"/>
            <w:hideMark/>
          </w:tcPr>
          <w:p w14:paraId="7A2D71D1" w14:textId="5E01A9B1" w:rsidR="003A6448" w:rsidRPr="003A6448" w:rsidRDefault="009E757E" w:rsidP="009E757E">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 xml:space="preserve">Persona </w:t>
            </w:r>
            <w:r w:rsidR="003A6448" w:rsidRPr="003A6448">
              <w:rPr>
                <w:rFonts w:eastAsia="Times New Roman" w:cs="Times New Roman"/>
                <w:color w:val="000000"/>
                <w:sz w:val="22"/>
                <w:lang w:eastAsia="es-CR"/>
              </w:rPr>
              <w:t>Técnica Judicial 5</w:t>
            </w:r>
            <w:r w:rsidR="00E13960">
              <w:rPr>
                <w:rFonts w:eastAsia="Times New Roman" w:cs="Times New Roman"/>
                <w:color w:val="000000"/>
                <w:sz w:val="22"/>
                <w:lang w:eastAsia="es-CR"/>
              </w:rPr>
              <w:t xml:space="preserve"> (Manifestador)</w:t>
            </w:r>
          </w:p>
        </w:tc>
        <w:tc>
          <w:tcPr>
            <w:tcW w:w="5554" w:type="dxa"/>
            <w:gridSpan w:val="2"/>
            <w:vMerge/>
            <w:tcBorders>
              <w:top w:val="nil"/>
              <w:left w:val="single" w:sz="4" w:space="0" w:color="auto"/>
              <w:bottom w:val="nil"/>
              <w:right w:val="single" w:sz="4" w:space="0" w:color="auto"/>
            </w:tcBorders>
            <w:vAlign w:val="center"/>
            <w:hideMark/>
          </w:tcPr>
          <w:p w14:paraId="3C7446A1" w14:textId="77777777" w:rsidR="003A6448" w:rsidRPr="003A6448" w:rsidRDefault="003A6448" w:rsidP="009E757E">
            <w:pPr>
              <w:spacing w:before="0" w:after="0" w:line="240" w:lineRule="auto"/>
              <w:jc w:val="left"/>
              <w:rPr>
                <w:rFonts w:eastAsia="Times New Roman" w:cs="Times New Roman"/>
                <w:color w:val="000000"/>
                <w:sz w:val="22"/>
                <w:lang w:eastAsia="es-CR"/>
              </w:rPr>
            </w:pPr>
          </w:p>
        </w:tc>
      </w:tr>
      <w:tr w:rsidR="003A6448" w:rsidRPr="003A6448" w14:paraId="2C7D6CF1" w14:textId="77777777" w:rsidTr="00352E97">
        <w:trPr>
          <w:trHeight w:val="312"/>
          <w:jc w:val="center"/>
        </w:trPr>
        <w:tc>
          <w:tcPr>
            <w:tcW w:w="8792"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1067044D" w14:textId="1B21E3E5" w:rsidR="003A6448" w:rsidRPr="00E13960" w:rsidRDefault="00E13960" w:rsidP="009E757E">
            <w:pPr>
              <w:spacing w:before="0" w:after="0" w:line="240" w:lineRule="auto"/>
              <w:jc w:val="left"/>
              <w:rPr>
                <w:rFonts w:eastAsia="Times New Roman" w:cs="Times New Roman"/>
                <w:b/>
                <w:bCs/>
                <w:i/>
                <w:iCs/>
                <w:color w:val="000000"/>
                <w:sz w:val="22"/>
                <w:lang w:eastAsia="es-CR"/>
              </w:rPr>
            </w:pPr>
            <w:r w:rsidRPr="00E13960">
              <w:rPr>
                <w:rFonts w:eastAsia="Times New Roman" w:cs="Times New Roman"/>
                <w:b/>
                <w:bCs/>
                <w:i/>
                <w:iCs/>
                <w:color w:val="000000"/>
                <w:sz w:val="22"/>
                <w:lang w:eastAsia="es-CR"/>
              </w:rPr>
              <w:t xml:space="preserve">Observaciones: </w:t>
            </w:r>
          </w:p>
          <w:p w14:paraId="7A1C5889" w14:textId="4FFA1358" w:rsidR="003A6448" w:rsidRPr="00E13960" w:rsidRDefault="003A6448" w:rsidP="009E757E">
            <w:pPr>
              <w:pStyle w:val="Prrafodelista"/>
              <w:numPr>
                <w:ilvl w:val="0"/>
                <w:numId w:val="38"/>
              </w:numPr>
              <w:spacing w:before="0" w:after="0" w:line="240" w:lineRule="auto"/>
              <w:jc w:val="left"/>
              <w:rPr>
                <w:rFonts w:eastAsia="Times New Roman" w:cs="Times New Roman"/>
                <w:i/>
                <w:iCs/>
                <w:color w:val="000000"/>
                <w:sz w:val="22"/>
                <w:lang w:eastAsia="es-CR"/>
              </w:rPr>
            </w:pPr>
            <w:r w:rsidRPr="00E13960">
              <w:rPr>
                <w:rFonts w:eastAsia="Times New Roman" w:cs="Times New Roman"/>
                <w:i/>
                <w:iCs/>
                <w:color w:val="000000"/>
                <w:sz w:val="22"/>
                <w:lang w:eastAsia="es-CR"/>
              </w:rPr>
              <w:t xml:space="preserve">Cuatro personas </w:t>
            </w:r>
            <w:r w:rsidR="00E13960" w:rsidRPr="00E13960">
              <w:rPr>
                <w:rFonts w:eastAsia="Times New Roman" w:cs="Times New Roman"/>
                <w:i/>
                <w:iCs/>
                <w:color w:val="000000"/>
                <w:sz w:val="22"/>
                <w:lang w:eastAsia="es-CR"/>
              </w:rPr>
              <w:t>técnicas</w:t>
            </w:r>
            <w:r w:rsidRPr="00E13960">
              <w:rPr>
                <w:rFonts w:eastAsia="Times New Roman" w:cs="Times New Roman"/>
                <w:i/>
                <w:iCs/>
                <w:color w:val="000000"/>
                <w:sz w:val="22"/>
                <w:lang w:eastAsia="es-CR"/>
              </w:rPr>
              <w:t xml:space="preserve"> judiciales tramitan las cuatro materias por igual</w:t>
            </w:r>
          </w:p>
        </w:tc>
      </w:tr>
      <w:tr w:rsidR="003A6448" w:rsidRPr="003A6448" w14:paraId="59C5AC05" w14:textId="77777777" w:rsidTr="00352E97">
        <w:trPr>
          <w:trHeight w:val="312"/>
          <w:jc w:val="center"/>
        </w:trPr>
        <w:tc>
          <w:tcPr>
            <w:tcW w:w="879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2C9260D" w14:textId="28B9B61E" w:rsidR="003A6448" w:rsidRPr="00E13960" w:rsidRDefault="003A6448" w:rsidP="009E757E">
            <w:pPr>
              <w:pStyle w:val="Prrafodelista"/>
              <w:numPr>
                <w:ilvl w:val="0"/>
                <w:numId w:val="38"/>
              </w:numPr>
              <w:spacing w:before="0" w:after="0" w:line="240" w:lineRule="auto"/>
              <w:jc w:val="left"/>
              <w:rPr>
                <w:rFonts w:eastAsia="Times New Roman" w:cs="Times New Roman"/>
                <w:i/>
                <w:iCs/>
                <w:color w:val="000000"/>
                <w:sz w:val="22"/>
                <w:lang w:eastAsia="es-CR"/>
              </w:rPr>
            </w:pPr>
            <w:r w:rsidRPr="00E13960">
              <w:rPr>
                <w:rFonts w:eastAsia="Times New Roman" w:cs="Times New Roman"/>
                <w:i/>
                <w:iCs/>
                <w:color w:val="000000"/>
                <w:sz w:val="22"/>
                <w:lang w:eastAsia="es-CR"/>
              </w:rPr>
              <w:t xml:space="preserve">La </w:t>
            </w:r>
            <w:r w:rsidR="00E13960" w:rsidRPr="00E13960">
              <w:rPr>
                <w:rFonts w:eastAsia="Times New Roman" w:cs="Times New Roman"/>
                <w:i/>
                <w:iCs/>
                <w:color w:val="000000"/>
                <w:sz w:val="22"/>
                <w:lang w:eastAsia="es-CR"/>
              </w:rPr>
              <w:t>persona</w:t>
            </w:r>
            <w:r w:rsidRPr="00E13960">
              <w:rPr>
                <w:rFonts w:eastAsia="Times New Roman" w:cs="Times New Roman"/>
                <w:i/>
                <w:iCs/>
                <w:color w:val="000000"/>
                <w:sz w:val="22"/>
                <w:lang w:eastAsia="es-CR"/>
              </w:rPr>
              <w:t xml:space="preserve"> técnica judicial 5 realiza la manifestación</w:t>
            </w:r>
          </w:p>
        </w:tc>
      </w:tr>
    </w:tbl>
    <w:p w14:paraId="7C63C75D" w14:textId="4280411D" w:rsidR="008154AC" w:rsidRDefault="00931DF8" w:rsidP="009E757E">
      <w:pPr>
        <w:pStyle w:val="Prrafodelista"/>
        <w:spacing w:before="0" w:after="0" w:line="240" w:lineRule="auto"/>
        <w:ind w:left="709" w:right="758"/>
        <w:rPr>
          <w:rFonts w:cs="Book Antiqua"/>
          <w:b/>
          <w:bCs/>
          <w:i/>
          <w:iCs/>
          <w:sz w:val="20"/>
          <w:szCs w:val="20"/>
        </w:rPr>
      </w:pPr>
      <w:r w:rsidRPr="00C4580D">
        <w:rPr>
          <w:rFonts w:cs="Book Antiqua"/>
          <w:b/>
          <w:bCs/>
          <w:i/>
          <w:iCs/>
          <w:sz w:val="20"/>
          <w:szCs w:val="20"/>
        </w:rPr>
        <w:t xml:space="preserve">Fuente: </w:t>
      </w:r>
      <w:r w:rsidR="000C69BA" w:rsidRPr="00C4580D">
        <w:rPr>
          <w:rFonts w:cs="Book Antiqua"/>
          <w:b/>
          <w:bCs/>
          <w:i/>
          <w:iCs/>
          <w:sz w:val="20"/>
          <w:szCs w:val="20"/>
        </w:rPr>
        <w:t xml:space="preserve">Subproceso de Modernización Institucional con base en la información suministrada por el </w:t>
      </w:r>
      <w:r w:rsidR="002F0105" w:rsidRPr="002F0105">
        <w:rPr>
          <w:rFonts w:cs="Book Antiqua"/>
          <w:b/>
          <w:bCs/>
          <w:i/>
          <w:iCs/>
          <w:sz w:val="20"/>
          <w:szCs w:val="20"/>
        </w:rPr>
        <w:t xml:space="preserve">Juzgado Contravencional </w:t>
      </w:r>
      <w:r w:rsidR="00EE7A47">
        <w:rPr>
          <w:rFonts w:cs="Book Antiqua"/>
          <w:b/>
          <w:bCs/>
          <w:i/>
          <w:iCs/>
          <w:sz w:val="20"/>
          <w:szCs w:val="20"/>
        </w:rPr>
        <w:t xml:space="preserve">de </w:t>
      </w:r>
      <w:r w:rsidR="001F2DDD">
        <w:rPr>
          <w:rFonts w:cs="Book Antiqua"/>
          <w:b/>
          <w:bCs/>
          <w:i/>
          <w:iCs/>
          <w:sz w:val="20"/>
          <w:szCs w:val="20"/>
        </w:rPr>
        <w:t>Matina</w:t>
      </w:r>
      <w:r w:rsidR="002F0105" w:rsidRPr="002F0105">
        <w:rPr>
          <w:rFonts w:cs="Book Antiqua"/>
          <w:b/>
          <w:bCs/>
          <w:i/>
          <w:iCs/>
          <w:sz w:val="20"/>
          <w:szCs w:val="20"/>
        </w:rPr>
        <w:t>)</w:t>
      </w:r>
      <w:r w:rsidR="000C69BA" w:rsidRPr="00C4580D">
        <w:rPr>
          <w:rFonts w:cs="Book Antiqua"/>
          <w:b/>
          <w:bCs/>
          <w:i/>
          <w:iCs/>
          <w:sz w:val="20"/>
          <w:szCs w:val="20"/>
        </w:rPr>
        <w:t>.</w:t>
      </w:r>
    </w:p>
    <w:p w14:paraId="4D4EBD9E" w14:textId="7856CAAE" w:rsidR="009E757E" w:rsidRDefault="009E757E" w:rsidP="009E757E">
      <w:pPr>
        <w:pStyle w:val="Prrafodelista"/>
        <w:spacing w:before="0" w:after="0" w:line="240" w:lineRule="auto"/>
        <w:ind w:left="709" w:right="758"/>
        <w:rPr>
          <w:rFonts w:cs="Book Antiqua"/>
          <w:b/>
          <w:bCs/>
          <w:i/>
          <w:iCs/>
          <w:sz w:val="20"/>
          <w:szCs w:val="20"/>
        </w:rPr>
      </w:pPr>
    </w:p>
    <w:p w14:paraId="34AA69F3" w14:textId="77777777" w:rsidR="00352E97" w:rsidRPr="00C4580D" w:rsidRDefault="00352E97" w:rsidP="009E757E">
      <w:pPr>
        <w:pStyle w:val="Prrafodelista"/>
        <w:spacing w:before="0" w:after="0" w:line="240" w:lineRule="auto"/>
        <w:ind w:left="709" w:right="758"/>
        <w:rPr>
          <w:rFonts w:cs="Book Antiqua"/>
          <w:b/>
          <w:bCs/>
          <w:i/>
          <w:iCs/>
          <w:sz w:val="20"/>
          <w:szCs w:val="20"/>
        </w:rPr>
      </w:pPr>
    </w:p>
    <w:p w14:paraId="66F169A0" w14:textId="70E702E2" w:rsidR="000A5811" w:rsidRDefault="000A5811" w:rsidP="009E757E">
      <w:pPr>
        <w:pStyle w:val="Ttulo2"/>
        <w:numPr>
          <w:ilvl w:val="1"/>
          <w:numId w:val="4"/>
        </w:numPr>
        <w:spacing w:before="0" w:after="0" w:line="240" w:lineRule="auto"/>
        <w:ind w:left="0" w:firstLine="0"/>
      </w:pPr>
      <w:r w:rsidRPr="00264399">
        <w:t>Descripción de la estructura teórica</w:t>
      </w:r>
      <w:r w:rsidR="00C84CE2">
        <w:t>:</w:t>
      </w:r>
    </w:p>
    <w:p w14:paraId="6C33D99E" w14:textId="77777777" w:rsidR="009E757E" w:rsidRDefault="009E757E" w:rsidP="009E757E">
      <w:pPr>
        <w:spacing w:before="0" w:after="0" w:line="240" w:lineRule="auto"/>
        <w:rPr>
          <w:rFonts w:cs="Book Antiqua"/>
          <w:szCs w:val="24"/>
        </w:rPr>
      </w:pPr>
    </w:p>
    <w:p w14:paraId="5D85E8C8" w14:textId="29A1ED25" w:rsidR="00C915F5" w:rsidRDefault="00884AE6" w:rsidP="009E757E">
      <w:pPr>
        <w:spacing w:before="0" w:after="0" w:line="240" w:lineRule="auto"/>
        <w:rPr>
          <w:rFonts w:cs="Book Antiqua"/>
          <w:szCs w:val="24"/>
        </w:rPr>
      </w:pPr>
      <w:r w:rsidRPr="00884AE6">
        <w:rPr>
          <w:rFonts w:cs="Book Antiqua"/>
          <w:szCs w:val="24"/>
        </w:rPr>
        <w:t xml:space="preserve">Este despacho fue abordado por la Dirección de Planificación, con la </w:t>
      </w:r>
      <w:proofErr w:type="gramStart"/>
      <w:r w:rsidRPr="00884AE6">
        <w:rPr>
          <w:rFonts w:cs="Book Antiqua"/>
          <w:szCs w:val="24"/>
        </w:rPr>
        <w:t>entrada en vigencia</w:t>
      </w:r>
      <w:proofErr w:type="gramEnd"/>
      <w:r w:rsidRPr="00884AE6">
        <w:rPr>
          <w:rFonts w:cs="Book Antiqua"/>
          <w:szCs w:val="24"/>
        </w:rPr>
        <w:t xml:space="preserve"> de la Reforma al Código de Trabajo, en el cual se generó el informe</w:t>
      </w:r>
      <w:r>
        <w:rPr>
          <w:rFonts w:cs="Book Antiqua"/>
          <w:szCs w:val="24"/>
        </w:rPr>
        <w:t xml:space="preserve"> </w:t>
      </w:r>
      <w:r w:rsidR="00E13960">
        <w:rPr>
          <w:rFonts w:cs="Book Antiqua"/>
          <w:szCs w:val="24"/>
        </w:rPr>
        <w:t>98</w:t>
      </w:r>
      <w:r w:rsidRPr="00884AE6">
        <w:rPr>
          <w:rFonts w:cs="Book Antiqua"/>
          <w:szCs w:val="24"/>
        </w:rPr>
        <w:t xml:space="preserve">-PLA-2017 relacionado con el proyecto realizado en el Juzgado Contravencional y Menor Cuantía de </w:t>
      </w:r>
      <w:r w:rsidR="00E13960">
        <w:rPr>
          <w:rFonts w:cs="Book Antiqua"/>
          <w:szCs w:val="24"/>
        </w:rPr>
        <w:t>Matina</w:t>
      </w:r>
      <w:r>
        <w:rPr>
          <w:rFonts w:cs="Book Antiqua"/>
          <w:szCs w:val="24"/>
        </w:rPr>
        <w:t xml:space="preserve">, </w:t>
      </w:r>
      <w:r w:rsidRPr="00884AE6">
        <w:rPr>
          <w:rFonts w:cs="Book Antiqua"/>
          <w:szCs w:val="24"/>
        </w:rPr>
        <w:t xml:space="preserve">el cual fue conocido por el Consejo Superior en sesión </w:t>
      </w:r>
      <w:r w:rsidR="00E13960">
        <w:rPr>
          <w:rFonts w:cs="Book Antiqua"/>
          <w:szCs w:val="24"/>
        </w:rPr>
        <w:t>07</w:t>
      </w:r>
      <w:r w:rsidRPr="00884AE6">
        <w:rPr>
          <w:rFonts w:cs="Book Antiqua"/>
          <w:szCs w:val="24"/>
        </w:rPr>
        <w:t xml:space="preserve">-17, del </w:t>
      </w:r>
      <w:r w:rsidR="00E13960">
        <w:rPr>
          <w:rFonts w:cs="Book Antiqua"/>
          <w:szCs w:val="24"/>
        </w:rPr>
        <w:t>31</w:t>
      </w:r>
      <w:r w:rsidRPr="00884AE6">
        <w:rPr>
          <w:rFonts w:cs="Book Antiqua"/>
          <w:szCs w:val="24"/>
        </w:rPr>
        <w:t xml:space="preserve"> de </w:t>
      </w:r>
      <w:r w:rsidR="00E13960">
        <w:rPr>
          <w:rFonts w:cs="Book Antiqua"/>
          <w:szCs w:val="24"/>
        </w:rPr>
        <w:t>enero</w:t>
      </w:r>
      <w:r w:rsidRPr="00884AE6">
        <w:rPr>
          <w:rFonts w:cs="Book Antiqua"/>
          <w:szCs w:val="24"/>
        </w:rPr>
        <w:t xml:space="preserve"> del 2017, artículo </w:t>
      </w:r>
      <w:r w:rsidR="00E13960">
        <w:rPr>
          <w:rFonts w:cs="Book Antiqua"/>
          <w:szCs w:val="24"/>
        </w:rPr>
        <w:t>XXX</w:t>
      </w:r>
      <w:r>
        <w:rPr>
          <w:rFonts w:cs="Book Antiqua"/>
          <w:szCs w:val="24"/>
        </w:rPr>
        <w:t xml:space="preserve">; y se propuso la siguiente estructura de tramitación: </w:t>
      </w:r>
    </w:p>
    <w:p w14:paraId="44136062" w14:textId="01F480FA" w:rsidR="00352E97" w:rsidRDefault="00352E97">
      <w:pPr>
        <w:spacing w:before="0" w:after="160"/>
        <w:jc w:val="left"/>
        <w:rPr>
          <w:rFonts w:cs="Book Antiqua"/>
          <w:szCs w:val="24"/>
        </w:rPr>
      </w:pPr>
      <w:r>
        <w:rPr>
          <w:rFonts w:cs="Book Antiqua"/>
          <w:szCs w:val="24"/>
        </w:rPr>
        <w:br w:type="page"/>
      </w:r>
    </w:p>
    <w:p w14:paraId="1C049F0F" w14:textId="77777777" w:rsidR="00C84CE2" w:rsidRPr="00884AE6" w:rsidRDefault="00C84CE2" w:rsidP="009E757E">
      <w:pPr>
        <w:spacing w:before="0" w:after="0" w:line="240" w:lineRule="auto"/>
        <w:rPr>
          <w:rFonts w:cs="Book Antiqua"/>
          <w:szCs w:val="24"/>
        </w:rPr>
      </w:pPr>
    </w:p>
    <w:p w14:paraId="5754B4AF" w14:textId="274EBD54" w:rsidR="00884AE6" w:rsidRDefault="00884AE6" w:rsidP="009E757E">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Cuadro </w:t>
      </w:r>
      <w:r w:rsidRPr="00C4580D">
        <w:rPr>
          <w:rFonts w:eastAsia="Times New Roman" w:cs="Arial"/>
          <w:b/>
          <w:i w:val="0"/>
          <w:color w:val="1F3864" w:themeColor="accent1" w:themeShade="80"/>
          <w:sz w:val="24"/>
          <w:szCs w:val="28"/>
          <w:lang w:eastAsia="es-ES"/>
        </w:rPr>
        <w:fldChar w:fldCharType="begin"/>
      </w:r>
      <w:r w:rsidRPr="00C4580D">
        <w:rPr>
          <w:rFonts w:eastAsia="Times New Roman" w:cs="Arial"/>
          <w:b/>
          <w:i w:val="0"/>
          <w:color w:val="1F3864" w:themeColor="accent1" w:themeShade="80"/>
          <w:sz w:val="24"/>
          <w:szCs w:val="28"/>
          <w:lang w:eastAsia="es-ES"/>
        </w:rPr>
        <w:instrText xml:space="preserve"> SEQ Cuadro \* ARABIC </w:instrText>
      </w:r>
      <w:r w:rsidRPr="00C4580D">
        <w:rPr>
          <w:rFonts w:eastAsia="Times New Roman" w:cs="Arial"/>
          <w:b/>
          <w:i w:val="0"/>
          <w:color w:val="1F3864" w:themeColor="accent1" w:themeShade="80"/>
          <w:sz w:val="24"/>
          <w:szCs w:val="28"/>
          <w:lang w:eastAsia="es-ES"/>
        </w:rPr>
        <w:fldChar w:fldCharType="separate"/>
      </w:r>
      <w:r w:rsidR="00DC5C92">
        <w:rPr>
          <w:rFonts w:eastAsia="Times New Roman" w:cs="Arial"/>
          <w:b/>
          <w:i w:val="0"/>
          <w:noProof/>
          <w:color w:val="1F3864" w:themeColor="accent1" w:themeShade="80"/>
          <w:sz w:val="24"/>
          <w:szCs w:val="28"/>
          <w:lang w:eastAsia="es-ES"/>
        </w:rPr>
        <w:t>2</w:t>
      </w:r>
      <w:r w:rsidRPr="00C4580D">
        <w:rPr>
          <w:rFonts w:eastAsia="Times New Roman" w:cs="Arial"/>
          <w:b/>
          <w:i w:val="0"/>
          <w:color w:val="1F3864" w:themeColor="accent1" w:themeShade="80"/>
          <w:sz w:val="24"/>
          <w:szCs w:val="28"/>
          <w:lang w:eastAsia="es-ES"/>
        </w:rPr>
        <w:fldChar w:fldCharType="end"/>
      </w:r>
      <w:r w:rsidR="00C84CE2">
        <w:rPr>
          <w:rFonts w:eastAsia="Times New Roman" w:cs="Arial"/>
          <w:b/>
          <w:i w:val="0"/>
          <w:color w:val="1F3864" w:themeColor="accent1" w:themeShade="80"/>
          <w:sz w:val="24"/>
          <w:szCs w:val="28"/>
          <w:lang w:eastAsia="es-ES"/>
        </w:rPr>
        <w:t xml:space="preserve">. </w:t>
      </w:r>
      <w:r w:rsidRPr="00C4580D">
        <w:rPr>
          <w:rFonts w:eastAsia="Times New Roman" w:cs="Arial"/>
          <w:b/>
          <w:i w:val="0"/>
          <w:color w:val="1F3864" w:themeColor="accent1" w:themeShade="80"/>
          <w:sz w:val="24"/>
          <w:szCs w:val="28"/>
          <w:lang w:eastAsia="es-ES"/>
        </w:rPr>
        <w:t xml:space="preserve"> Estructura</w:t>
      </w:r>
      <w:r>
        <w:rPr>
          <w:rFonts w:eastAsia="Times New Roman" w:cs="Arial"/>
          <w:b/>
          <w:i w:val="0"/>
          <w:color w:val="1F3864" w:themeColor="accent1" w:themeShade="80"/>
          <w:sz w:val="24"/>
          <w:szCs w:val="28"/>
          <w:lang w:eastAsia="es-ES"/>
        </w:rPr>
        <w:t xml:space="preserve"> teórica</w:t>
      </w:r>
      <w:r w:rsidRPr="00C4580D">
        <w:rPr>
          <w:rFonts w:eastAsia="Times New Roman" w:cs="Arial"/>
          <w:b/>
          <w:i w:val="0"/>
          <w:color w:val="1F3864" w:themeColor="accent1" w:themeShade="80"/>
          <w:sz w:val="24"/>
          <w:szCs w:val="28"/>
          <w:lang w:eastAsia="es-ES"/>
        </w:rPr>
        <w:t xml:space="preserve"> de tramitación para el </w:t>
      </w:r>
      <w:r w:rsidRPr="00EE7A47">
        <w:rPr>
          <w:rFonts w:eastAsia="Times New Roman" w:cs="Arial"/>
          <w:b/>
          <w:i w:val="0"/>
          <w:color w:val="1F3864" w:themeColor="accent1" w:themeShade="80"/>
          <w:sz w:val="24"/>
          <w:szCs w:val="28"/>
          <w:lang w:eastAsia="es-ES"/>
        </w:rPr>
        <w:t xml:space="preserve">Juzgado Contravencional de </w:t>
      </w:r>
      <w:r w:rsidR="001F2DDD">
        <w:rPr>
          <w:rFonts w:eastAsia="Times New Roman" w:cs="Arial"/>
          <w:b/>
          <w:i w:val="0"/>
          <w:color w:val="1F3864" w:themeColor="accent1" w:themeShade="80"/>
          <w:sz w:val="24"/>
          <w:szCs w:val="28"/>
          <w:lang w:eastAsia="es-ES"/>
        </w:rPr>
        <w:t>Matina</w:t>
      </w:r>
    </w:p>
    <w:tbl>
      <w:tblPr>
        <w:tblW w:w="0" w:type="auto"/>
        <w:jc w:val="center"/>
        <w:tblCellMar>
          <w:left w:w="70" w:type="dxa"/>
          <w:right w:w="70" w:type="dxa"/>
        </w:tblCellMar>
        <w:tblLook w:val="04A0" w:firstRow="1" w:lastRow="0" w:firstColumn="1" w:lastColumn="0" w:noHBand="0" w:noVBand="1"/>
      </w:tblPr>
      <w:tblGrid>
        <w:gridCol w:w="3238"/>
        <w:gridCol w:w="2592"/>
        <w:gridCol w:w="2962"/>
      </w:tblGrid>
      <w:tr w:rsidR="00C84CE2" w:rsidRPr="003A6448" w14:paraId="46C51677" w14:textId="77777777" w:rsidTr="003C0AFC">
        <w:trPr>
          <w:trHeight w:val="312"/>
          <w:jc w:val="center"/>
        </w:trPr>
        <w:tc>
          <w:tcPr>
            <w:tcW w:w="8792"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3696804F" w14:textId="77777777" w:rsidR="00C84CE2" w:rsidRPr="003A6448" w:rsidRDefault="00C84CE2" w:rsidP="003C0AFC">
            <w:pPr>
              <w:spacing w:before="0" w:after="0" w:line="240" w:lineRule="auto"/>
              <w:jc w:val="center"/>
              <w:rPr>
                <w:rFonts w:eastAsia="Times New Roman" w:cs="Times New Roman"/>
                <w:b/>
                <w:bCs/>
                <w:color w:val="000000"/>
                <w:sz w:val="20"/>
                <w:szCs w:val="20"/>
                <w:lang w:eastAsia="es-CR"/>
              </w:rPr>
            </w:pPr>
            <w:r w:rsidRPr="003A6448">
              <w:rPr>
                <w:rFonts w:eastAsia="Times New Roman" w:cs="Times New Roman"/>
                <w:b/>
                <w:bCs/>
                <w:color w:val="000000"/>
                <w:sz w:val="20"/>
                <w:szCs w:val="20"/>
                <w:lang w:eastAsia="es-CR"/>
              </w:rPr>
              <w:t>Juzgado Contravencional de Matina</w:t>
            </w:r>
          </w:p>
        </w:tc>
      </w:tr>
      <w:tr w:rsidR="00C84CE2" w:rsidRPr="003A6448" w14:paraId="43F3F7BC" w14:textId="77777777" w:rsidTr="00352E97">
        <w:trPr>
          <w:trHeight w:val="312"/>
          <w:jc w:val="center"/>
        </w:trPr>
        <w:tc>
          <w:tcPr>
            <w:tcW w:w="3238"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11FB9CD0" w14:textId="77777777" w:rsidR="00C84CE2" w:rsidRPr="003A6448" w:rsidRDefault="00C84CE2" w:rsidP="003C0AFC">
            <w:pPr>
              <w:spacing w:before="0" w:after="0" w:line="240" w:lineRule="auto"/>
              <w:jc w:val="center"/>
              <w:rPr>
                <w:rFonts w:eastAsia="Times New Roman" w:cs="Times New Roman"/>
                <w:b/>
                <w:bCs/>
                <w:color w:val="000000"/>
                <w:sz w:val="22"/>
                <w:lang w:eastAsia="es-CR"/>
              </w:rPr>
            </w:pPr>
            <w:r w:rsidRPr="003A6448">
              <w:rPr>
                <w:rFonts w:eastAsia="Times New Roman" w:cs="Times New Roman"/>
                <w:b/>
                <w:bCs/>
                <w:color w:val="000000"/>
                <w:sz w:val="22"/>
                <w:lang w:eastAsia="es-CR"/>
              </w:rPr>
              <w:t>Ubicación</w:t>
            </w:r>
          </w:p>
        </w:tc>
        <w:tc>
          <w:tcPr>
            <w:tcW w:w="5554"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7CBB9945" w14:textId="77777777" w:rsidR="00C84CE2" w:rsidRPr="003A6448" w:rsidRDefault="00C84CE2" w:rsidP="003C0AFC">
            <w:pPr>
              <w:spacing w:before="0" w:after="0" w:line="240" w:lineRule="auto"/>
              <w:jc w:val="center"/>
              <w:rPr>
                <w:rFonts w:eastAsia="Times New Roman" w:cs="Times New Roman"/>
                <w:b/>
                <w:bCs/>
                <w:color w:val="000000"/>
                <w:sz w:val="22"/>
                <w:lang w:eastAsia="es-CR"/>
              </w:rPr>
            </w:pPr>
            <w:r w:rsidRPr="003A6448">
              <w:rPr>
                <w:rFonts w:eastAsia="Times New Roman" w:cs="Times New Roman"/>
                <w:b/>
                <w:bCs/>
                <w:color w:val="000000"/>
                <w:sz w:val="22"/>
                <w:lang w:eastAsia="es-CR"/>
              </w:rPr>
              <w:t>Reparto</w:t>
            </w:r>
          </w:p>
        </w:tc>
      </w:tr>
      <w:tr w:rsidR="00C84CE2" w:rsidRPr="003A6448" w14:paraId="57C8B8F3" w14:textId="77777777" w:rsidTr="003C0AFC">
        <w:trPr>
          <w:trHeight w:val="300"/>
          <w:jc w:val="center"/>
        </w:trPr>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B0F5" w14:textId="77777777" w:rsidR="00C84CE2" w:rsidRPr="003A6448"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Juzgadora 1</w:t>
            </w:r>
          </w:p>
        </w:tc>
        <w:tc>
          <w:tcPr>
            <w:tcW w:w="2592"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4E584952" w14:textId="77777777" w:rsidR="00C84CE2" w:rsidRPr="003A6448" w:rsidRDefault="00C84CE2" w:rsidP="003C0AFC">
            <w:pPr>
              <w:spacing w:before="0" w:after="0" w:line="240" w:lineRule="auto"/>
              <w:jc w:val="center"/>
              <w:rPr>
                <w:rFonts w:eastAsia="Times New Roman" w:cs="Times New Roman"/>
                <w:color w:val="000000"/>
                <w:sz w:val="22"/>
                <w:lang w:eastAsia="es-CR"/>
              </w:rPr>
            </w:pPr>
            <w:r w:rsidRPr="003A6448">
              <w:rPr>
                <w:rFonts w:eastAsia="Times New Roman" w:cs="Times New Roman"/>
                <w:color w:val="000000"/>
                <w:sz w:val="22"/>
                <w:lang w:eastAsia="es-CR"/>
              </w:rPr>
              <w:t>Persona Juzgadora 1</w:t>
            </w:r>
            <w:r w:rsidRPr="003A6448">
              <w:rPr>
                <w:rFonts w:eastAsia="Times New Roman" w:cs="Times New Roman"/>
                <w:color w:val="000000"/>
                <w:sz w:val="22"/>
                <w:lang w:eastAsia="es-CR"/>
              </w:rPr>
              <w:br/>
            </w:r>
            <w:r w:rsidRPr="003A6448">
              <w:rPr>
                <w:rFonts w:eastAsia="Times New Roman" w:cs="Times New Roman"/>
                <w:i/>
                <w:iCs/>
                <w:color w:val="000000"/>
                <w:sz w:val="22"/>
                <w:lang w:eastAsia="es-CR"/>
              </w:rPr>
              <w:t xml:space="preserve">(FC-PA-VD-LA) </w:t>
            </w:r>
            <w:r w:rsidRPr="003A6448">
              <w:rPr>
                <w:rFonts w:eastAsia="Times New Roman" w:cs="Times New Roman"/>
                <w:i/>
                <w:iCs/>
                <w:color w:val="000000"/>
                <w:sz w:val="22"/>
                <w:lang w:eastAsia="es-CR"/>
              </w:rPr>
              <w:br/>
              <w:t>100%</w:t>
            </w:r>
          </w:p>
        </w:tc>
        <w:tc>
          <w:tcPr>
            <w:tcW w:w="2962" w:type="dxa"/>
            <w:tcBorders>
              <w:top w:val="single" w:sz="4" w:space="0" w:color="auto"/>
              <w:left w:val="nil"/>
              <w:bottom w:val="single" w:sz="4" w:space="0" w:color="auto"/>
              <w:right w:val="single" w:sz="4" w:space="0" w:color="auto"/>
            </w:tcBorders>
            <w:shd w:val="clear" w:color="auto" w:fill="auto"/>
            <w:vAlign w:val="center"/>
            <w:hideMark/>
          </w:tcPr>
          <w:p w14:paraId="2C01AFF9" w14:textId="77777777" w:rsidR="00C84CE2" w:rsidRPr="003A6448" w:rsidRDefault="00C84CE2" w:rsidP="003C0AFC">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Persona Técnica Judicial 1</w:t>
            </w:r>
          </w:p>
        </w:tc>
      </w:tr>
      <w:tr w:rsidR="00C84CE2" w:rsidRPr="003A6448" w14:paraId="1BB3DBCB" w14:textId="77777777" w:rsidTr="003C0AFC">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A6C25C8" w14:textId="77777777" w:rsidR="00C84CE2"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Coordinador</w:t>
            </w:r>
            <w:r>
              <w:rPr>
                <w:rFonts w:eastAsia="Times New Roman" w:cs="Times New Roman"/>
                <w:color w:val="000000"/>
                <w:sz w:val="22"/>
                <w:lang w:eastAsia="es-CR"/>
              </w:rPr>
              <w:t>a</w:t>
            </w:r>
            <w:r w:rsidRPr="003A6448">
              <w:rPr>
                <w:rFonts w:eastAsia="Times New Roman" w:cs="Times New Roman"/>
                <w:color w:val="000000"/>
                <w:sz w:val="22"/>
                <w:lang w:eastAsia="es-CR"/>
              </w:rPr>
              <w:t xml:space="preserve"> Judicial</w:t>
            </w:r>
          </w:p>
          <w:p w14:paraId="31F24BE3" w14:textId="77777777" w:rsidR="00C84CE2" w:rsidRPr="003A6448" w:rsidRDefault="00C84CE2" w:rsidP="003C0AFC">
            <w:pPr>
              <w:spacing w:before="0" w:after="0" w:line="240" w:lineRule="auto"/>
              <w:jc w:val="left"/>
              <w:rPr>
                <w:rFonts w:eastAsia="Times New Roman" w:cs="Times New Roman"/>
                <w:color w:val="000000"/>
                <w:sz w:val="22"/>
                <w:lang w:eastAsia="es-CR"/>
              </w:rPr>
            </w:pPr>
            <w:r>
              <w:rPr>
                <w:rFonts w:eastAsia="Times New Roman" w:cs="Times New Roman"/>
                <w:color w:val="000000"/>
                <w:sz w:val="22"/>
                <w:lang w:eastAsia="es-CR"/>
              </w:rPr>
              <w:t>(Cajero)</w:t>
            </w:r>
          </w:p>
        </w:tc>
        <w:tc>
          <w:tcPr>
            <w:tcW w:w="2592" w:type="dxa"/>
            <w:vMerge/>
            <w:tcBorders>
              <w:top w:val="double" w:sz="6" w:space="0" w:color="auto"/>
              <w:left w:val="single" w:sz="4" w:space="0" w:color="auto"/>
              <w:bottom w:val="single" w:sz="4" w:space="0" w:color="000000"/>
              <w:right w:val="single" w:sz="4" w:space="0" w:color="auto"/>
            </w:tcBorders>
            <w:vAlign w:val="center"/>
            <w:hideMark/>
          </w:tcPr>
          <w:p w14:paraId="37562253" w14:textId="77777777" w:rsidR="00C84CE2" w:rsidRPr="003A6448" w:rsidRDefault="00C84CE2" w:rsidP="003C0AFC">
            <w:pPr>
              <w:spacing w:before="0" w:after="0" w:line="240" w:lineRule="auto"/>
              <w:jc w:val="left"/>
              <w:rPr>
                <w:rFonts w:eastAsia="Times New Roman" w:cs="Times New Roman"/>
                <w:color w:val="000000"/>
                <w:sz w:val="22"/>
                <w:lang w:eastAsia="es-CR"/>
              </w:rPr>
            </w:pPr>
          </w:p>
        </w:tc>
        <w:tc>
          <w:tcPr>
            <w:tcW w:w="2962" w:type="dxa"/>
            <w:tcBorders>
              <w:top w:val="nil"/>
              <w:left w:val="nil"/>
              <w:bottom w:val="single" w:sz="4" w:space="0" w:color="auto"/>
              <w:right w:val="single" w:sz="4" w:space="0" w:color="auto"/>
            </w:tcBorders>
            <w:shd w:val="clear" w:color="auto" w:fill="auto"/>
            <w:vAlign w:val="center"/>
            <w:hideMark/>
          </w:tcPr>
          <w:p w14:paraId="7E6FA257" w14:textId="77777777" w:rsidR="00C84CE2" w:rsidRPr="003A6448" w:rsidRDefault="00C84CE2" w:rsidP="003C0AFC">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Persona Técnica Judicial 2</w:t>
            </w:r>
          </w:p>
        </w:tc>
      </w:tr>
      <w:tr w:rsidR="00C84CE2" w:rsidRPr="003A6448" w14:paraId="22FF8F37" w14:textId="77777777" w:rsidTr="003C0AFC">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5E03BBB5" w14:textId="77777777" w:rsidR="00C84CE2" w:rsidRPr="003A6448"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Técnica Judicial 1</w:t>
            </w:r>
          </w:p>
        </w:tc>
        <w:tc>
          <w:tcPr>
            <w:tcW w:w="2592" w:type="dxa"/>
            <w:vMerge/>
            <w:tcBorders>
              <w:top w:val="double" w:sz="6" w:space="0" w:color="auto"/>
              <w:left w:val="single" w:sz="4" w:space="0" w:color="auto"/>
              <w:bottom w:val="single" w:sz="4" w:space="0" w:color="000000"/>
              <w:right w:val="single" w:sz="4" w:space="0" w:color="auto"/>
            </w:tcBorders>
            <w:vAlign w:val="center"/>
            <w:hideMark/>
          </w:tcPr>
          <w:p w14:paraId="5044FB19" w14:textId="77777777" w:rsidR="00C84CE2" w:rsidRPr="003A6448" w:rsidRDefault="00C84CE2" w:rsidP="003C0AFC">
            <w:pPr>
              <w:spacing w:before="0" w:after="0" w:line="240" w:lineRule="auto"/>
              <w:jc w:val="left"/>
              <w:rPr>
                <w:rFonts w:eastAsia="Times New Roman" w:cs="Times New Roman"/>
                <w:color w:val="000000"/>
                <w:sz w:val="22"/>
                <w:lang w:eastAsia="es-CR"/>
              </w:rPr>
            </w:pPr>
          </w:p>
        </w:tc>
        <w:tc>
          <w:tcPr>
            <w:tcW w:w="2962" w:type="dxa"/>
            <w:tcBorders>
              <w:top w:val="nil"/>
              <w:left w:val="nil"/>
              <w:bottom w:val="nil"/>
              <w:right w:val="single" w:sz="4" w:space="0" w:color="auto"/>
            </w:tcBorders>
            <w:shd w:val="clear" w:color="auto" w:fill="auto"/>
            <w:vAlign w:val="center"/>
            <w:hideMark/>
          </w:tcPr>
          <w:p w14:paraId="0161E0F4" w14:textId="77777777" w:rsidR="00C84CE2" w:rsidRPr="003A6448" w:rsidRDefault="00C84CE2" w:rsidP="003C0AFC">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Persona Técnica Judicial 3</w:t>
            </w:r>
          </w:p>
        </w:tc>
      </w:tr>
      <w:tr w:rsidR="00C84CE2" w:rsidRPr="003A6448" w14:paraId="56BDB385" w14:textId="77777777" w:rsidTr="003C0AFC">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125E8A7" w14:textId="77777777" w:rsidR="00C84CE2" w:rsidRPr="003A6448"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Técnica Judicial 2</w:t>
            </w:r>
          </w:p>
        </w:tc>
        <w:tc>
          <w:tcPr>
            <w:tcW w:w="2592" w:type="dxa"/>
            <w:vMerge/>
            <w:tcBorders>
              <w:top w:val="double" w:sz="6" w:space="0" w:color="auto"/>
              <w:left w:val="single" w:sz="4" w:space="0" w:color="auto"/>
              <w:bottom w:val="single" w:sz="4" w:space="0" w:color="000000"/>
              <w:right w:val="single" w:sz="4" w:space="0" w:color="auto"/>
            </w:tcBorders>
            <w:vAlign w:val="center"/>
            <w:hideMark/>
          </w:tcPr>
          <w:p w14:paraId="665B326F" w14:textId="77777777" w:rsidR="00C84CE2" w:rsidRPr="003A6448" w:rsidRDefault="00C84CE2" w:rsidP="003C0AFC">
            <w:pPr>
              <w:spacing w:before="0" w:after="0" w:line="240" w:lineRule="auto"/>
              <w:jc w:val="left"/>
              <w:rPr>
                <w:rFonts w:eastAsia="Times New Roman" w:cs="Times New Roman"/>
                <w:color w:val="000000"/>
                <w:sz w:val="22"/>
                <w:lang w:eastAsia="es-CR"/>
              </w:rPr>
            </w:pPr>
          </w:p>
        </w:tc>
        <w:tc>
          <w:tcPr>
            <w:tcW w:w="2962" w:type="dxa"/>
            <w:tcBorders>
              <w:top w:val="single" w:sz="4" w:space="0" w:color="auto"/>
              <w:left w:val="nil"/>
              <w:bottom w:val="nil"/>
              <w:right w:val="single" w:sz="4" w:space="0" w:color="auto"/>
            </w:tcBorders>
            <w:shd w:val="clear" w:color="auto" w:fill="auto"/>
            <w:vAlign w:val="center"/>
            <w:hideMark/>
          </w:tcPr>
          <w:p w14:paraId="53AAB3B9" w14:textId="77777777" w:rsidR="00C84CE2" w:rsidRPr="003A6448" w:rsidRDefault="00C84CE2" w:rsidP="003C0AFC">
            <w:pPr>
              <w:spacing w:before="0" w:after="0" w:line="240" w:lineRule="auto"/>
              <w:rPr>
                <w:rFonts w:eastAsia="Times New Roman" w:cs="Times New Roman"/>
                <w:color w:val="000000"/>
                <w:sz w:val="22"/>
                <w:lang w:eastAsia="es-CR"/>
              </w:rPr>
            </w:pPr>
            <w:r w:rsidRPr="003A6448">
              <w:rPr>
                <w:rFonts w:eastAsia="Times New Roman" w:cs="Times New Roman"/>
                <w:color w:val="000000"/>
                <w:sz w:val="22"/>
                <w:lang w:eastAsia="es-CR"/>
              </w:rPr>
              <w:t>Persona Técnica Judicial 4</w:t>
            </w:r>
          </w:p>
        </w:tc>
      </w:tr>
      <w:tr w:rsidR="00C84CE2" w:rsidRPr="003A6448" w14:paraId="117922C7" w14:textId="77777777" w:rsidTr="00352E97">
        <w:trPr>
          <w:trHeight w:val="28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69CE40F" w14:textId="77777777" w:rsidR="00C84CE2" w:rsidRPr="003A6448"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Técnica Judicial 3</w:t>
            </w:r>
          </w:p>
        </w:tc>
        <w:tc>
          <w:tcPr>
            <w:tcW w:w="555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5FF20" w14:textId="77777777" w:rsidR="00C84CE2" w:rsidRPr="003A6448" w:rsidRDefault="00C84CE2" w:rsidP="003C0AFC">
            <w:pPr>
              <w:spacing w:before="0" w:after="0" w:line="240" w:lineRule="auto"/>
              <w:jc w:val="center"/>
              <w:rPr>
                <w:rFonts w:eastAsia="Times New Roman" w:cs="Times New Roman"/>
                <w:color w:val="000000"/>
                <w:sz w:val="22"/>
                <w:lang w:eastAsia="es-CR"/>
              </w:rPr>
            </w:pPr>
            <w:r w:rsidRPr="003A6448">
              <w:rPr>
                <w:rFonts w:eastAsia="Times New Roman" w:cs="Times New Roman"/>
                <w:color w:val="000000"/>
                <w:sz w:val="22"/>
                <w:lang w:eastAsia="es-CR"/>
              </w:rPr>
              <w:t> </w:t>
            </w:r>
          </w:p>
        </w:tc>
      </w:tr>
      <w:tr w:rsidR="00C84CE2" w:rsidRPr="003A6448" w14:paraId="414C0815" w14:textId="77777777" w:rsidTr="00352E97">
        <w:trPr>
          <w:trHeight w:val="348"/>
          <w:jc w:val="center"/>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6F37EFF3" w14:textId="77777777" w:rsidR="00C84CE2" w:rsidRPr="003A6448"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Técnica Judicial 4</w:t>
            </w:r>
          </w:p>
        </w:tc>
        <w:tc>
          <w:tcPr>
            <w:tcW w:w="5554"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FD3E4E" w14:textId="77777777" w:rsidR="00C84CE2" w:rsidRPr="003A6448" w:rsidRDefault="00C84CE2" w:rsidP="003C0AFC">
            <w:pPr>
              <w:spacing w:before="0" w:after="0" w:line="240" w:lineRule="auto"/>
              <w:jc w:val="left"/>
              <w:rPr>
                <w:rFonts w:eastAsia="Times New Roman" w:cs="Times New Roman"/>
                <w:color w:val="000000"/>
                <w:sz w:val="22"/>
                <w:lang w:eastAsia="es-CR"/>
              </w:rPr>
            </w:pPr>
          </w:p>
        </w:tc>
      </w:tr>
      <w:tr w:rsidR="00C84CE2" w:rsidRPr="003A6448" w14:paraId="1631DE95" w14:textId="77777777" w:rsidTr="00352E97">
        <w:trPr>
          <w:trHeight w:val="348"/>
          <w:jc w:val="center"/>
        </w:trPr>
        <w:tc>
          <w:tcPr>
            <w:tcW w:w="3238" w:type="dxa"/>
            <w:tcBorders>
              <w:top w:val="nil"/>
              <w:left w:val="single" w:sz="4" w:space="0" w:color="auto"/>
              <w:bottom w:val="nil"/>
              <w:right w:val="single" w:sz="4" w:space="0" w:color="auto"/>
            </w:tcBorders>
            <w:shd w:val="clear" w:color="auto" w:fill="auto"/>
            <w:noWrap/>
            <w:vAlign w:val="center"/>
            <w:hideMark/>
          </w:tcPr>
          <w:p w14:paraId="1CDEEDFD" w14:textId="77777777" w:rsidR="00C84CE2" w:rsidRPr="003A6448" w:rsidRDefault="00C84CE2" w:rsidP="003C0AFC">
            <w:pPr>
              <w:spacing w:before="0" w:after="0" w:line="240" w:lineRule="auto"/>
              <w:jc w:val="left"/>
              <w:rPr>
                <w:rFonts w:eastAsia="Times New Roman" w:cs="Times New Roman"/>
                <w:color w:val="000000"/>
                <w:sz w:val="22"/>
                <w:lang w:eastAsia="es-CR"/>
              </w:rPr>
            </w:pPr>
            <w:r w:rsidRPr="003A6448">
              <w:rPr>
                <w:rFonts w:eastAsia="Times New Roman" w:cs="Times New Roman"/>
                <w:color w:val="000000"/>
                <w:sz w:val="22"/>
                <w:lang w:eastAsia="es-CR"/>
              </w:rPr>
              <w:t>Persona Técnica Judicial 5</w:t>
            </w:r>
            <w:r>
              <w:rPr>
                <w:rFonts w:eastAsia="Times New Roman" w:cs="Times New Roman"/>
                <w:color w:val="000000"/>
                <w:sz w:val="22"/>
                <w:lang w:eastAsia="es-CR"/>
              </w:rPr>
              <w:t xml:space="preserve"> (Manifestador)</w:t>
            </w:r>
          </w:p>
        </w:tc>
        <w:tc>
          <w:tcPr>
            <w:tcW w:w="5554" w:type="dxa"/>
            <w:gridSpan w:val="2"/>
            <w:vMerge/>
            <w:tcBorders>
              <w:top w:val="nil"/>
              <w:left w:val="single" w:sz="4" w:space="0" w:color="auto"/>
              <w:bottom w:val="nil"/>
              <w:right w:val="single" w:sz="4" w:space="0" w:color="auto"/>
            </w:tcBorders>
            <w:shd w:val="clear" w:color="auto" w:fill="D9D9D9" w:themeFill="background1" w:themeFillShade="D9"/>
            <w:vAlign w:val="center"/>
            <w:hideMark/>
          </w:tcPr>
          <w:p w14:paraId="2F5CCD04" w14:textId="77777777" w:rsidR="00C84CE2" w:rsidRPr="003A6448" w:rsidRDefault="00C84CE2" w:rsidP="003C0AFC">
            <w:pPr>
              <w:spacing w:before="0" w:after="0" w:line="240" w:lineRule="auto"/>
              <w:jc w:val="left"/>
              <w:rPr>
                <w:rFonts w:eastAsia="Times New Roman" w:cs="Times New Roman"/>
                <w:color w:val="000000"/>
                <w:sz w:val="22"/>
                <w:lang w:eastAsia="es-CR"/>
              </w:rPr>
            </w:pPr>
          </w:p>
        </w:tc>
      </w:tr>
      <w:tr w:rsidR="00C84CE2" w:rsidRPr="003A6448" w14:paraId="30051BF6" w14:textId="77777777" w:rsidTr="00352E97">
        <w:trPr>
          <w:trHeight w:val="312"/>
          <w:jc w:val="center"/>
        </w:trPr>
        <w:tc>
          <w:tcPr>
            <w:tcW w:w="8792"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1234C296" w14:textId="77777777" w:rsidR="00C84CE2" w:rsidRPr="00E13960" w:rsidRDefault="00C84CE2" w:rsidP="003C0AFC">
            <w:pPr>
              <w:spacing w:before="0" w:after="0" w:line="240" w:lineRule="auto"/>
              <w:jc w:val="left"/>
              <w:rPr>
                <w:rFonts w:eastAsia="Times New Roman" w:cs="Times New Roman"/>
                <w:b/>
                <w:bCs/>
                <w:i/>
                <w:iCs/>
                <w:color w:val="000000"/>
                <w:sz w:val="22"/>
                <w:lang w:eastAsia="es-CR"/>
              </w:rPr>
            </w:pPr>
            <w:r w:rsidRPr="00E13960">
              <w:rPr>
                <w:rFonts w:eastAsia="Times New Roman" w:cs="Times New Roman"/>
                <w:b/>
                <w:bCs/>
                <w:i/>
                <w:iCs/>
                <w:color w:val="000000"/>
                <w:sz w:val="22"/>
                <w:lang w:eastAsia="es-CR"/>
              </w:rPr>
              <w:t xml:space="preserve">Observaciones: </w:t>
            </w:r>
          </w:p>
          <w:p w14:paraId="0D19C0C6" w14:textId="77777777" w:rsidR="00C84CE2" w:rsidRPr="00E13960" w:rsidRDefault="00C84CE2" w:rsidP="003C0AFC">
            <w:pPr>
              <w:pStyle w:val="Prrafodelista"/>
              <w:numPr>
                <w:ilvl w:val="0"/>
                <w:numId w:val="38"/>
              </w:numPr>
              <w:spacing w:before="0" w:after="0" w:line="240" w:lineRule="auto"/>
              <w:jc w:val="left"/>
              <w:rPr>
                <w:rFonts w:eastAsia="Times New Roman" w:cs="Times New Roman"/>
                <w:i/>
                <w:iCs/>
                <w:color w:val="000000"/>
                <w:sz w:val="22"/>
                <w:lang w:eastAsia="es-CR"/>
              </w:rPr>
            </w:pPr>
            <w:r w:rsidRPr="00E13960">
              <w:rPr>
                <w:rFonts w:eastAsia="Times New Roman" w:cs="Times New Roman"/>
                <w:i/>
                <w:iCs/>
                <w:color w:val="000000"/>
                <w:sz w:val="22"/>
                <w:lang w:eastAsia="es-CR"/>
              </w:rPr>
              <w:t>Cuatro personas técnicas judiciales tramitan las cuatro materias por igual</w:t>
            </w:r>
          </w:p>
        </w:tc>
      </w:tr>
      <w:tr w:rsidR="00C84CE2" w:rsidRPr="003A6448" w14:paraId="77FAF68E" w14:textId="77777777" w:rsidTr="00352E97">
        <w:trPr>
          <w:trHeight w:val="312"/>
          <w:jc w:val="center"/>
        </w:trPr>
        <w:tc>
          <w:tcPr>
            <w:tcW w:w="879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F0E7067" w14:textId="77777777" w:rsidR="00C84CE2" w:rsidRPr="00E13960" w:rsidRDefault="00C84CE2" w:rsidP="003C0AFC">
            <w:pPr>
              <w:pStyle w:val="Prrafodelista"/>
              <w:numPr>
                <w:ilvl w:val="0"/>
                <w:numId w:val="38"/>
              </w:numPr>
              <w:spacing w:before="0" w:after="0" w:line="240" w:lineRule="auto"/>
              <w:jc w:val="left"/>
              <w:rPr>
                <w:rFonts w:eastAsia="Times New Roman" w:cs="Times New Roman"/>
                <w:i/>
                <w:iCs/>
                <w:color w:val="000000"/>
                <w:sz w:val="22"/>
                <w:lang w:eastAsia="es-CR"/>
              </w:rPr>
            </w:pPr>
            <w:r w:rsidRPr="00E13960">
              <w:rPr>
                <w:rFonts w:eastAsia="Times New Roman" w:cs="Times New Roman"/>
                <w:i/>
                <w:iCs/>
                <w:color w:val="000000"/>
                <w:sz w:val="22"/>
                <w:lang w:eastAsia="es-CR"/>
              </w:rPr>
              <w:t>La persona técnica judicial 5 realiza la manifestación</w:t>
            </w:r>
          </w:p>
        </w:tc>
      </w:tr>
    </w:tbl>
    <w:p w14:paraId="22DAA707" w14:textId="5A7BDCB3" w:rsidR="00884AE6" w:rsidRPr="00C84CE2" w:rsidRDefault="00884AE6" w:rsidP="00C84CE2">
      <w:pPr>
        <w:spacing w:before="0" w:after="0" w:line="240" w:lineRule="auto"/>
        <w:ind w:right="49"/>
        <w:rPr>
          <w:rFonts w:cs="Book Antiqua"/>
          <w:b/>
          <w:bCs/>
          <w:i/>
          <w:iCs/>
          <w:sz w:val="20"/>
          <w:szCs w:val="20"/>
        </w:rPr>
      </w:pPr>
      <w:r w:rsidRPr="00C84CE2">
        <w:rPr>
          <w:rFonts w:cs="Book Antiqua"/>
          <w:b/>
          <w:bCs/>
          <w:i/>
          <w:iCs/>
          <w:sz w:val="20"/>
          <w:szCs w:val="20"/>
        </w:rPr>
        <w:t xml:space="preserve">Fuente: Subproceso de Modernización Institucional con base en el Informe </w:t>
      </w:r>
      <w:r w:rsidR="00E13960" w:rsidRPr="00C84CE2">
        <w:rPr>
          <w:rFonts w:cs="Book Antiqua"/>
          <w:b/>
          <w:bCs/>
          <w:i/>
          <w:iCs/>
          <w:sz w:val="20"/>
          <w:szCs w:val="20"/>
        </w:rPr>
        <w:t>98-PLA-2017 relacionado con el proyecto realizado en el Juzgado Contravencional y Menor Cuantía de Matina, el cual fue conocido por el Consejo Superior en sesión 07-17, del 31 de enero del 2017, artículo XXX</w:t>
      </w:r>
      <w:r w:rsidRPr="00C84CE2">
        <w:rPr>
          <w:rFonts w:cs="Book Antiqua"/>
          <w:b/>
          <w:bCs/>
          <w:i/>
          <w:iCs/>
          <w:sz w:val="20"/>
          <w:szCs w:val="20"/>
        </w:rPr>
        <w:t>.</w:t>
      </w:r>
    </w:p>
    <w:p w14:paraId="521FCAA5" w14:textId="09C9A7E7" w:rsidR="006475EB" w:rsidRDefault="006475EB" w:rsidP="009E757E">
      <w:pPr>
        <w:pStyle w:val="Prrafodelista"/>
        <w:spacing w:before="0" w:after="0" w:line="240" w:lineRule="auto"/>
        <w:rPr>
          <w:rFonts w:cs="Book Antiqua"/>
          <w:b/>
          <w:bCs/>
          <w:i/>
          <w:iCs/>
          <w:sz w:val="20"/>
          <w:szCs w:val="20"/>
        </w:rPr>
      </w:pPr>
    </w:p>
    <w:p w14:paraId="183B0397" w14:textId="77777777" w:rsidR="00352E97" w:rsidRPr="00C4580D" w:rsidRDefault="00352E97" w:rsidP="009E757E">
      <w:pPr>
        <w:pStyle w:val="Prrafodelista"/>
        <w:spacing w:before="0" w:after="0" w:line="240" w:lineRule="auto"/>
        <w:rPr>
          <w:rFonts w:cs="Book Antiqua"/>
          <w:b/>
          <w:bCs/>
          <w:i/>
          <w:iCs/>
          <w:sz w:val="20"/>
          <w:szCs w:val="20"/>
        </w:rPr>
      </w:pPr>
    </w:p>
    <w:p w14:paraId="7E2A0731" w14:textId="39473908" w:rsidR="000D30F5" w:rsidRPr="00C4580D" w:rsidRDefault="000D30F5" w:rsidP="009E757E">
      <w:pPr>
        <w:pStyle w:val="Ttulo1"/>
        <w:spacing w:before="0" w:after="0"/>
        <w:rPr>
          <w:lang w:val="es-CR"/>
        </w:rPr>
      </w:pPr>
      <w:r w:rsidRPr="00C4580D">
        <w:rPr>
          <w:lang w:val="es-CR"/>
        </w:rPr>
        <w:t>Estructura de trabajo propuesta</w:t>
      </w:r>
    </w:p>
    <w:p w14:paraId="6A944A03" w14:textId="77777777" w:rsidR="00C84CE2" w:rsidRDefault="00C84CE2" w:rsidP="009E757E">
      <w:pPr>
        <w:spacing w:before="0" w:after="0" w:line="240" w:lineRule="auto"/>
        <w:rPr>
          <w:rFonts w:cs="Book Antiqua"/>
          <w:szCs w:val="24"/>
        </w:rPr>
      </w:pPr>
    </w:p>
    <w:p w14:paraId="40E43BDE" w14:textId="61DCEF0B" w:rsidR="00444515" w:rsidRDefault="00444515" w:rsidP="009E757E">
      <w:pPr>
        <w:spacing w:before="0" w:after="0" w:line="240" w:lineRule="auto"/>
        <w:rPr>
          <w:rFonts w:cs="Book Antiqua"/>
          <w:szCs w:val="24"/>
        </w:rPr>
      </w:pPr>
      <w:r w:rsidRPr="00C4580D">
        <w:rPr>
          <w:rFonts w:cs="Book Antiqua"/>
          <w:szCs w:val="24"/>
        </w:rPr>
        <w:t>Como parte de la propuesta de</w:t>
      </w:r>
      <w:r w:rsidR="0083192F" w:rsidRPr="00C4580D">
        <w:rPr>
          <w:rFonts w:cs="Book Antiqua"/>
          <w:szCs w:val="24"/>
        </w:rPr>
        <w:t xml:space="preserve"> tramitación </w:t>
      </w:r>
      <w:r w:rsidR="00F83909" w:rsidRPr="00C4580D">
        <w:rPr>
          <w:rFonts w:cs="Book Antiqua"/>
          <w:szCs w:val="24"/>
        </w:rPr>
        <w:t xml:space="preserve">se </w:t>
      </w:r>
      <w:r w:rsidR="00C84CE2">
        <w:rPr>
          <w:rFonts w:cs="Book Antiqua"/>
          <w:szCs w:val="24"/>
        </w:rPr>
        <w:t>considera continuar con la</w:t>
      </w:r>
      <w:r w:rsidR="004108CB">
        <w:rPr>
          <w:rFonts w:cs="Book Antiqua"/>
          <w:szCs w:val="24"/>
        </w:rPr>
        <w:t xml:space="preserve"> </w:t>
      </w:r>
      <w:r w:rsidR="00C84CE2">
        <w:rPr>
          <w:rFonts w:cs="Book Antiqua"/>
          <w:szCs w:val="24"/>
        </w:rPr>
        <w:t>estructura funcional, en cuanto a</w:t>
      </w:r>
      <w:r w:rsidR="00F83909" w:rsidRPr="00C4580D">
        <w:rPr>
          <w:rFonts w:cs="Book Antiqua"/>
          <w:szCs w:val="24"/>
        </w:rPr>
        <w:t xml:space="preserve"> </w:t>
      </w:r>
      <w:r w:rsidR="006D3608" w:rsidRPr="00C4580D">
        <w:rPr>
          <w:rFonts w:cs="Book Antiqua"/>
          <w:szCs w:val="24"/>
        </w:rPr>
        <w:t xml:space="preserve">que </w:t>
      </w:r>
      <w:r w:rsidR="00C84CE2">
        <w:rPr>
          <w:rFonts w:cs="Book Antiqua"/>
          <w:szCs w:val="24"/>
        </w:rPr>
        <w:t xml:space="preserve">las </w:t>
      </w:r>
      <w:r w:rsidR="00E13960">
        <w:rPr>
          <w:rFonts w:cs="Book Antiqua"/>
          <w:szCs w:val="24"/>
        </w:rPr>
        <w:t>cuatro</w:t>
      </w:r>
      <w:r w:rsidR="0084680A">
        <w:rPr>
          <w:rFonts w:cs="Book Antiqua"/>
          <w:szCs w:val="24"/>
        </w:rPr>
        <w:t xml:space="preserve"> (</w:t>
      </w:r>
      <w:r w:rsidR="00E13960">
        <w:rPr>
          <w:rFonts w:cs="Book Antiqua"/>
          <w:szCs w:val="24"/>
        </w:rPr>
        <w:t>4</w:t>
      </w:r>
      <w:r w:rsidR="0084680A">
        <w:rPr>
          <w:rFonts w:cs="Book Antiqua"/>
          <w:szCs w:val="24"/>
        </w:rPr>
        <w:t xml:space="preserve">) personas </w:t>
      </w:r>
      <w:r w:rsidR="00C84CE2">
        <w:rPr>
          <w:rFonts w:cs="Book Antiqua"/>
          <w:szCs w:val="24"/>
        </w:rPr>
        <w:t>T</w:t>
      </w:r>
      <w:r w:rsidR="0084680A">
        <w:rPr>
          <w:rFonts w:cs="Book Antiqua"/>
          <w:szCs w:val="24"/>
        </w:rPr>
        <w:t xml:space="preserve">écnicas </w:t>
      </w:r>
      <w:r w:rsidR="00C84CE2">
        <w:rPr>
          <w:rFonts w:cs="Book Antiqua"/>
          <w:szCs w:val="24"/>
        </w:rPr>
        <w:t>J</w:t>
      </w:r>
      <w:r w:rsidR="0084680A">
        <w:rPr>
          <w:rFonts w:cs="Book Antiqua"/>
          <w:szCs w:val="24"/>
        </w:rPr>
        <w:t>udiciales se dedique</w:t>
      </w:r>
      <w:r w:rsidR="00C84CE2">
        <w:rPr>
          <w:rFonts w:cs="Book Antiqua"/>
          <w:szCs w:val="24"/>
        </w:rPr>
        <w:t>n</w:t>
      </w:r>
      <w:r w:rsidR="0084680A">
        <w:rPr>
          <w:rFonts w:cs="Book Antiqua"/>
          <w:szCs w:val="24"/>
        </w:rPr>
        <w:t xml:space="preserve"> a la tramitación</w:t>
      </w:r>
      <w:r w:rsidR="006D3608" w:rsidRPr="00C4580D">
        <w:rPr>
          <w:rFonts w:cs="Book Antiqua"/>
          <w:szCs w:val="24"/>
        </w:rPr>
        <w:t xml:space="preserve"> </w:t>
      </w:r>
      <w:r w:rsidR="0084680A">
        <w:rPr>
          <w:rFonts w:cs="Book Antiqua"/>
          <w:szCs w:val="24"/>
        </w:rPr>
        <w:t xml:space="preserve">de las </w:t>
      </w:r>
      <w:r w:rsidR="00E13960">
        <w:rPr>
          <w:rFonts w:cs="Book Antiqua"/>
          <w:szCs w:val="24"/>
        </w:rPr>
        <w:t>cuatro</w:t>
      </w:r>
      <w:r w:rsidR="0084680A">
        <w:rPr>
          <w:rFonts w:cs="Book Antiqua"/>
          <w:szCs w:val="24"/>
        </w:rPr>
        <w:t xml:space="preserve"> (</w:t>
      </w:r>
      <w:r w:rsidR="00E13960">
        <w:rPr>
          <w:rFonts w:cs="Book Antiqua"/>
          <w:szCs w:val="24"/>
        </w:rPr>
        <w:t>4</w:t>
      </w:r>
      <w:r w:rsidR="0084680A">
        <w:rPr>
          <w:rFonts w:cs="Book Antiqua"/>
          <w:szCs w:val="24"/>
        </w:rPr>
        <w:t>)</w:t>
      </w:r>
      <w:r w:rsidR="000A341A">
        <w:rPr>
          <w:rFonts w:cs="Book Antiqua"/>
          <w:szCs w:val="24"/>
        </w:rPr>
        <w:t xml:space="preserve"> </w:t>
      </w:r>
      <w:r w:rsidR="006D3608" w:rsidRPr="00C4580D">
        <w:rPr>
          <w:rFonts w:cs="Book Antiqua"/>
          <w:szCs w:val="24"/>
        </w:rPr>
        <w:t>materias de forma equitativa</w:t>
      </w:r>
      <w:r w:rsidR="00C84CE2">
        <w:rPr>
          <w:rFonts w:cs="Book Antiqua"/>
          <w:szCs w:val="24"/>
        </w:rPr>
        <w:t xml:space="preserve"> mediante la herramienta de reparto automático</w:t>
      </w:r>
      <w:r w:rsidR="001536C7">
        <w:rPr>
          <w:rFonts w:cs="Book Antiqua"/>
          <w:szCs w:val="24"/>
        </w:rPr>
        <w:t xml:space="preserve"> de expedientes nuevos</w:t>
      </w:r>
      <w:r w:rsidR="006D3608" w:rsidRPr="00C4580D">
        <w:rPr>
          <w:rFonts w:cs="Book Antiqua"/>
          <w:szCs w:val="24"/>
        </w:rPr>
        <w:t xml:space="preserve"> por clase de asunto</w:t>
      </w:r>
      <w:r w:rsidR="00666DD5">
        <w:rPr>
          <w:rFonts w:cs="Book Antiqua"/>
          <w:szCs w:val="24"/>
        </w:rPr>
        <w:t xml:space="preserve">. </w:t>
      </w:r>
      <w:r w:rsidR="00C84CE2">
        <w:rPr>
          <w:rFonts w:cs="Book Antiqua"/>
          <w:szCs w:val="24"/>
        </w:rPr>
        <w:t xml:space="preserve">Además, la persona Técnica Judicial con nomenclatura 5 se dedica a la </w:t>
      </w:r>
      <w:r w:rsidR="001536C7">
        <w:rPr>
          <w:rFonts w:cs="Book Antiqua"/>
          <w:szCs w:val="24"/>
        </w:rPr>
        <w:t xml:space="preserve">atención de usuarios en el área de </w:t>
      </w:r>
      <w:r w:rsidR="00C84CE2">
        <w:rPr>
          <w:rFonts w:cs="Book Antiqua"/>
          <w:szCs w:val="24"/>
        </w:rPr>
        <w:t xml:space="preserve">manifestación. Finalmente, la persona Coordinadora Judicial, continuará con las funciones propias del puesto, entre ellas, la caja del despacho. </w:t>
      </w:r>
    </w:p>
    <w:p w14:paraId="4CF79199" w14:textId="77777777" w:rsidR="00C84CE2" w:rsidRPr="00C4580D" w:rsidRDefault="00C84CE2" w:rsidP="009E757E">
      <w:pPr>
        <w:spacing w:before="0" w:after="0" w:line="240" w:lineRule="auto"/>
        <w:rPr>
          <w:rFonts w:cs="Book Antiqua"/>
          <w:szCs w:val="24"/>
        </w:rPr>
      </w:pPr>
    </w:p>
    <w:p w14:paraId="07407874" w14:textId="5099832E" w:rsidR="00F16810" w:rsidRDefault="00444515" w:rsidP="009E757E">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2C4A6B6E" w14:textId="2B0573F3" w:rsidR="00352E97" w:rsidRDefault="00352E97">
      <w:pPr>
        <w:spacing w:before="0" w:after="160"/>
        <w:jc w:val="left"/>
        <w:rPr>
          <w:rFonts w:cs="Book Antiqua"/>
          <w:szCs w:val="24"/>
        </w:rPr>
      </w:pPr>
      <w:r>
        <w:rPr>
          <w:rFonts w:cs="Book Antiqua"/>
          <w:szCs w:val="24"/>
        </w:rPr>
        <w:br w:type="page"/>
      </w:r>
    </w:p>
    <w:p w14:paraId="0B3DFEAF" w14:textId="77777777" w:rsidR="00C84CE2" w:rsidRPr="00C4580D" w:rsidRDefault="00C84CE2" w:rsidP="009E757E">
      <w:pPr>
        <w:spacing w:before="0" w:after="0" w:line="240" w:lineRule="auto"/>
        <w:rPr>
          <w:rFonts w:cs="Book Antiqua"/>
          <w:szCs w:val="24"/>
        </w:rPr>
      </w:pPr>
    </w:p>
    <w:p w14:paraId="4A786BF1" w14:textId="7FD93F20" w:rsidR="002D46F9" w:rsidRPr="00C4580D" w:rsidRDefault="002D46F9" w:rsidP="009E757E">
      <w:pPr>
        <w:pStyle w:val="Ttulo"/>
        <w:spacing w:before="0" w:after="0" w:line="240" w:lineRule="auto"/>
        <w:rPr>
          <w:rFonts w:eastAsia="Times New Roman" w:cs="Arial"/>
          <w:iCs/>
          <w:spacing w:val="0"/>
          <w:szCs w:val="28"/>
          <w:lang w:val="es-CR" w:eastAsia="es-ES"/>
        </w:rPr>
      </w:pPr>
      <w:bookmarkStart w:id="4" w:name="_Ref51851482"/>
      <w:r w:rsidRPr="00C4580D">
        <w:rPr>
          <w:rFonts w:eastAsia="Times New Roman" w:cs="Arial"/>
          <w:iCs/>
          <w:spacing w:val="0"/>
          <w:szCs w:val="28"/>
          <w:lang w:val="es-CR" w:eastAsia="es-ES"/>
        </w:rPr>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DC5C92">
        <w:rPr>
          <w:rFonts w:eastAsia="Times New Roman" w:cs="Arial"/>
          <w:iCs/>
          <w:noProof/>
          <w:spacing w:val="0"/>
          <w:szCs w:val="28"/>
          <w:lang w:val="es-CR" w:eastAsia="es-ES"/>
        </w:rPr>
        <w:t>3</w:t>
      </w:r>
      <w:r w:rsidRPr="00C4580D">
        <w:rPr>
          <w:rFonts w:eastAsia="Times New Roman" w:cs="Arial"/>
          <w:iCs/>
          <w:spacing w:val="0"/>
          <w:szCs w:val="28"/>
          <w:lang w:val="es-CR" w:eastAsia="es-ES"/>
        </w:rPr>
        <w:fldChar w:fldCharType="end"/>
      </w:r>
      <w:bookmarkEnd w:id="4"/>
      <w:r w:rsidR="00C84CE2">
        <w:rPr>
          <w:rFonts w:eastAsia="Times New Roman" w:cs="Arial"/>
          <w:iCs/>
          <w:spacing w:val="0"/>
          <w:szCs w:val="28"/>
          <w:lang w:val="es-CR" w:eastAsia="es-ES"/>
        </w:rPr>
        <w:t xml:space="preserve">. </w:t>
      </w:r>
      <w:r w:rsidRPr="00C4580D">
        <w:rPr>
          <w:rFonts w:eastAsia="Times New Roman" w:cs="Arial"/>
          <w:iCs/>
          <w:spacing w:val="0"/>
          <w:szCs w:val="28"/>
          <w:lang w:val="es-CR" w:eastAsia="es-ES"/>
        </w:rPr>
        <w:t xml:space="preserve"> Estructura de tramitación propuesta para el </w:t>
      </w:r>
      <w:r w:rsidR="000A341A" w:rsidRPr="000A341A">
        <w:rPr>
          <w:rFonts w:eastAsia="Times New Roman" w:cs="Arial"/>
          <w:iCs/>
          <w:spacing w:val="0"/>
          <w:szCs w:val="28"/>
          <w:lang w:val="es-CR" w:eastAsia="es-ES"/>
        </w:rPr>
        <w:t xml:space="preserve">Juzgado Contravencional </w:t>
      </w:r>
      <w:r w:rsidR="0084680A">
        <w:rPr>
          <w:rFonts w:eastAsia="Times New Roman" w:cs="Arial"/>
          <w:iCs/>
          <w:spacing w:val="0"/>
          <w:szCs w:val="28"/>
          <w:lang w:val="es-CR" w:eastAsia="es-ES"/>
        </w:rPr>
        <w:t xml:space="preserve">de </w:t>
      </w:r>
      <w:r w:rsidR="001F2DDD">
        <w:rPr>
          <w:rFonts w:eastAsia="Times New Roman" w:cs="Arial"/>
          <w:iCs/>
          <w:spacing w:val="0"/>
          <w:szCs w:val="28"/>
          <w:lang w:val="es-CR" w:eastAsia="es-ES"/>
        </w:rPr>
        <w:t>Matina</w:t>
      </w:r>
    </w:p>
    <w:tbl>
      <w:tblPr>
        <w:tblW w:w="8766" w:type="dxa"/>
        <w:tblCellMar>
          <w:left w:w="0" w:type="dxa"/>
          <w:right w:w="0" w:type="dxa"/>
        </w:tblCellMar>
        <w:tblLook w:val="04A0" w:firstRow="1" w:lastRow="0" w:firstColumn="1" w:lastColumn="0" w:noHBand="0" w:noVBand="1"/>
      </w:tblPr>
      <w:tblGrid>
        <w:gridCol w:w="3340"/>
        <w:gridCol w:w="3080"/>
        <w:gridCol w:w="2346"/>
      </w:tblGrid>
      <w:tr w:rsidR="00E13960" w14:paraId="25D823DE" w14:textId="77777777" w:rsidTr="00C84CE2">
        <w:trPr>
          <w:trHeight w:val="20"/>
        </w:trPr>
        <w:tc>
          <w:tcPr>
            <w:tcW w:w="8766"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1D9630BA" w14:textId="77777777" w:rsidR="00E13960" w:rsidRDefault="00E13960" w:rsidP="009E757E">
            <w:pPr>
              <w:spacing w:before="0" w:after="0" w:line="240" w:lineRule="auto"/>
              <w:jc w:val="center"/>
              <w:rPr>
                <w:b/>
                <w:bCs/>
                <w:color w:val="000000"/>
                <w:sz w:val="20"/>
                <w:szCs w:val="20"/>
              </w:rPr>
            </w:pPr>
            <w:r>
              <w:rPr>
                <w:b/>
                <w:bCs/>
                <w:color w:val="000000"/>
                <w:sz w:val="20"/>
                <w:szCs w:val="20"/>
              </w:rPr>
              <w:t>Juzgado Contravencional de Matina</w:t>
            </w:r>
          </w:p>
        </w:tc>
      </w:tr>
      <w:tr w:rsidR="00E13960" w14:paraId="0D3BE3B9" w14:textId="77777777" w:rsidTr="00352E97">
        <w:trPr>
          <w:trHeight w:val="20"/>
        </w:trPr>
        <w:tc>
          <w:tcPr>
            <w:tcW w:w="334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6FE4BC62" w14:textId="77777777" w:rsidR="00E13960" w:rsidRDefault="00E13960" w:rsidP="009E757E">
            <w:pPr>
              <w:spacing w:before="0" w:after="0" w:line="240" w:lineRule="auto"/>
              <w:jc w:val="center"/>
              <w:rPr>
                <w:b/>
                <w:bCs/>
                <w:color w:val="000000"/>
                <w:sz w:val="22"/>
              </w:rPr>
            </w:pPr>
            <w:r>
              <w:rPr>
                <w:b/>
                <w:bCs/>
                <w:color w:val="000000"/>
                <w:sz w:val="22"/>
              </w:rPr>
              <w:t>Ubicación</w:t>
            </w:r>
          </w:p>
        </w:tc>
        <w:tc>
          <w:tcPr>
            <w:tcW w:w="5426"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351BF968" w14:textId="77777777" w:rsidR="00E13960" w:rsidRDefault="00E13960" w:rsidP="009E757E">
            <w:pPr>
              <w:spacing w:before="0" w:after="0" w:line="240" w:lineRule="auto"/>
              <w:jc w:val="center"/>
              <w:rPr>
                <w:b/>
                <w:bCs/>
                <w:color w:val="000000"/>
                <w:sz w:val="22"/>
              </w:rPr>
            </w:pPr>
            <w:r>
              <w:rPr>
                <w:b/>
                <w:bCs/>
                <w:color w:val="000000"/>
                <w:sz w:val="22"/>
              </w:rPr>
              <w:t>Reparto</w:t>
            </w:r>
          </w:p>
        </w:tc>
      </w:tr>
      <w:tr w:rsidR="00E13960" w14:paraId="030BD515" w14:textId="77777777" w:rsidTr="00C84C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FAFC" w14:textId="165688C5" w:rsidR="00E13960" w:rsidRDefault="009E757E" w:rsidP="009E757E">
            <w:pPr>
              <w:spacing w:before="0" w:after="0" w:line="240" w:lineRule="auto"/>
              <w:jc w:val="left"/>
              <w:rPr>
                <w:color w:val="000000"/>
                <w:sz w:val="22"/>
              </w:rPr>
            </w:pPr>
            <w:r w:rsidRPr="003A6448">
              <w:rPr>
                <w:rFonts w:eastAsia="Times New Roman" w:cs="Times New Roman"/>
                <w:color w:val="000000"/>
                <w:sz w:val="22"/>
                <w:lang w:eastAsia="es-CR"/>
              </w:rPr>
              <w:t>Persona Juzgadora 1</w:t>
            </w:r>
          </w:p>
        </w:tc>
        <w:tc>
          <w:tcPr>
            <w:tcW w:w="3080" w:type="dxa"/>
            <w:vMerge w:val="restart"/>
            <w:tcBorders>
              <w:top w:val="double" w:sz="6" w:space="0" w:color="auto"/>
              <w:left w:val="single" w:sz="4" w:space="0" w:color="auto"/>
              <w:bottom w:val="nil"/>
              <w:right w:val="single" w:sz="4" w:space="0" w:color="auto"/>
            </w:tcBorders>
            <w:shd w:val="clear" w:color="auto" w:fill="auto"/>
            <w:vAlign w:val="center"/>
            <w:hideMark/>
          </w:tcPr>
          <w:p w14:paraId="73F87A06" w14:textId="77777777" w:rsidR="00E13960" w:rsidRDefault="00E13960" w:rsidP="009E757E">
            <w:pPr>
              <w:spacing w:before="0" w:after="0" w:line="240" w:lineRule="auto"/>
              <w:jc w:val="center"/>
              <w:rPr>
                <w:color w:val="000000"/>
                <w:sz w:val="22"/>
              </w:rPr>
            </w:pPr>
            <w:r>
              <w:rPr>
                <w:color w:val="000000"/>
                <w:sz w:val="22"/>
              </w:rPr>
              <w:t>Persona Juzgadora 1</w:t>
            </w:r>
            <w:r>
              <w:rPr>
                <w:color w:val="000000"/>
                <w:sz w:val="22"/>
              </w:rPr>
              <w:br/>
            </w:r>
            <w:r>
              <w:rPr>
                <w:i/>
                <w:iCs/>
                <w:color w:val="000000"/>
                <w:sz w:val="22"/>
              </w:rPr>
              <w:t xml:space="preserve">(FC-PA-VD-LA) </w:t>
            </w:r>
            <w:r>
              <w:rPr>
                <w:i/>
                <w:iCs/>
                <w:color w:val="000000"/>
                <w:sz w:val="22"/>
              </w:rPr>
              <w:br/>
              <w:t>100%</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14:paraId="1E6E2846" w14:textId="77777777" w:rsidR="00E13960" w:rsidRDefault="00E13960" w:rsidP="009E757E">
            <w:pPr>
              <w:spacing w:before="0" w:after="0" w:line="240" w:lineRule="auto"/>
              <w:rPr>
                <w:color w:val="000000"/>
                <w:sz w:val="22"/>
              </w:rPr>
            </w:pPr>
            <w:r>
              <w:rPr>
                <w:color w:val="000000"/>
                <w:sz w:val="22"/>
              </w:rPr>
              <w:t>Técnica Judicial 1</w:t>
            </w:r>
          </w:p>
        </w:tc>
      </w:tr>
      <w:tr w:rsidR="00E13960" w14:paraId="64FA6724" w14:textId="77777777" w:rsidTr="00C84CE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A3D53" w14:textId="77777777" w:rsidR="00E13960" w:rsidRDefault="00E13960" w:rsidP="009E757E">
            <w:pPr>
              <w:spacing w:before="0" w:after="0" w:line="240" w:lineRule="auto"/>
              <w:jc w:val="left"/>
              <w:rPr>
                <w:color w:val="000000"/>
                <w:sz w:val="22"/>
              </w:rPr>
            </w:pPr>
            <w:r>
              <w:rPr>
                <w:color w:val="000000"/>
                <w:sz w:val="22"/>
              </w:rPr>
              <w:t>Coordinador Judicial</w:t>
            </w:r>
          </w:p>
        </w:tc>
        <w:tc>
          <w:tcPr>
            <w:tcW w:w="0" w:type="auto"/>
            <w:vMerge/>
            <w:tcBorders>
              <w:top w:val="double" w:sz="6" w:space="0" w:color="auto"/>
              <w:left w:val="single" w:sz="4" w:space="0" w:color="auto"/>
              <w:bottom w:val="nil"/>
              <w:right w:val="single" w:sz="4" w:space="0" w:color="auto"/>
            </w:tcBorders>
            <w:vAlign w:val="center"/>
            <w:hideMark/>
          </w:tcPr>
          <w:p w14:paraId="560F89EC" w14:textId="77777777" w:rsidR="00E13960" w:rsidRDefault="00E13960" w:rsidP="009E757E">
            <w:pPr>
              <w:spacing w:before="0" w:after="0" w:line="240" w:lineRule="auto"/>
              <w:rPr>
                <w:color w:val="000000"/>
                <w:sz w:val="22"/>
              </w:rPr>
            </w:pPr>
          </w:p>
        </w:tc>
        <w:tc>
          <w:tcPr>
            <w:tcW w:w="2346" w:type="dxa"/>
            <w:tcBorders>
              <w:top w:val="nil"/>
              <w:left w:val="nil"/>
              <w:bottom w:val="single" w:sz="4" w:space="0" w:color="auto"/>
              <w:right w:val="single" w:sz="4" w:space="0" w:color="auto"/>
            </w:tcBorders>
            <w:shd w:val="clear" w:color="auto" w:fill="auto"/>
            <w:vAlign w:val="center"/>
            <w:hideMark/>
          </w:tcPr>
          <w:p w14:paraId="2D2AFB60" w14:textId="77777777" w:rsidR="00E13960" w:rsidRDefault="00E13960" w:rsidP="009E757E">
            <w:pPr>
              <w:spacing w:before="0" w:after="0" w:line="240" w:lineRule="auto"/>
              <w:rPr>
                <w:color w:val="000000"/>
                <w:sz w:val="22"/>
              </w:rPr>
            </w:pPr>
            <w:r>
              <w:rPr>
                <w:color w:val="000000"/>
                <w:sz w:val="22"/>
              </w:rPr>
              <w:t>Técnica Judicial 2</w:t>
            </w:r>
          </w:p>
        </w:tc>
      </w:tr>
      <w:tr w:rsidR="00E13960" w14:paraId="38298E98" w14:textId="77777777" w:rsidTr="00C84CE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3C50A" w14:textId="77777777" w:rsidR="00E13960" w:rsidRDefault="00E13960" w:rsidP="009E757E">
            <w:pPr>
              <w:spacing w:before="0" w:after="0" w:line="240" w:lineRule="auto"/>
              <w:jc w:val="left"/>
              <w:rPr>
                <w:color w:val="000000"/>
                <w:sz w:val="22"/>
              </w:rPr>
            </w:pPr>
            <w:r>
              <w:rPr>
                <w:color w:val="000000"/>
                <w:sz w:val="22"/>
              </w:rPr>
              <w:t>Técnica Judicial 1</w:t>
            </w:r>
          </w:p>
        </w:tc>
        <w:tc>
          <w:tcPr>
            <w:tcW w:w="0" w:type="auto"/>
            <w:vMerge/>
            <w:tcBorders>
              <w:top w:val="double" w:sz="6" w:space="0" w:color="auto"/>
              <w:left w:val="single" w:sz="4" w:space="0" w:color="auto"/>
              <w:bottom w:val="nil"/>
              <w:right w:val="single" w:sz="4" w:space="0" w:color="auto"/>
            </w:tcBorders>
            <w:vAlign w:val="center"/>
            <w:hideMark/>
          </w:tcPr>
          <w:p w14:paraId="29BAFF3B" w14:textId="77777777" w:rsidR="00E13960" w:rsidRDefault="00E13960" w:rsidP="009E757E">
            <w:pPr>
              <w:spacing w:before="0" w:after="0" w:line="240" w:lineRule="auto"/>
              <w:rPr>
                <w:color w:val="000000"/>
                <w:sz w:val="22"/>
              </w:rPr>
            </w:pPr>
          </w:p>
        </w:tc>
        <w:tc>
          <w:tcPr>
            <w:tcW w:w="2346" w:type="dxa"/>
            <w:tcBorders>
              <w:top w:val="nil"/>
              <w:left w:val="nil"/>
              <w:bottom w:val="nil"/>
              <w:right w:val="single" w:sz="4" w:space="0" w:color="auto"/>
            </w:tcBorders>
            <w:shd w:val="clear" w:color="auto" w:fill="auto"/>
            <w:vAlign w:val="center"/>
            <w:hideMark/>
          </w:tcPr>
          <w:p w14:paraId="05DE31CF" w14:textId="77777777" w:rsidR="00E13960" w:rsidRDefault="00E13960" w:rsidP="009E757E">
            <w:pPr>
              <w:spacing w:before="0" w:after="0" w:line="240" w:lineRule="auto"/>
              <w:rPr>
                <w:color w:val="000000"/>
                <w:sz w:val="22"/>
              </w:rPr>
            </w:pPr>
            <w:r>
              <w:rPr>
                <w:color w:val="000000"/>
                <w:sz w:val="22"/>
              </w:rPr>
              <w:t>Técnica Judicial 3</w:t>
            </w:r>
          </w:p>
        </w:tc>
      </w:tr>
      <w:tr w:rsidR="00E13960" w14:paraId="07E728ED" w14:textId="77777777" w:rsidTr="00C84CE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502022" w14:textId="77777777" w:rsidR="00E13960" w:rsidRDefault="00E13960" w:rsidP="009E757E">
            <w:pPr>
              <w:spacing w:before="0" w:after="0" w:line="240" w:lineRule="auto"/>
              <w:jc w:val="left"/>
              <w:rPr>
                <w:color w:val="000000"/>
                <w:sz w:val="22"/>
              </w:rPr>
            </w:pPr>
            <w:r>
              <w:rPr>
                <w:color w:val="000000"/>
                <w:sz w:val="22"/>
              </w:rPr>
              <w:t>Técnica Judicial 2</w:t>
            </w:r>
          </w:p>
        </w:tc>
        <w:tc>
          <w:tcPr>
            <w:tcW w:w="0" w:type="auto"/>
            <w:vMerge/>
            <w:tcBorders>
              <w:top w:val="double" w:sz="6" w:space="0" w:color="auto"/>
              <w:left w:val="single" w:sz="4" w:space="0" w:color="auto"/>
              <w:bottom w:val="nil"/>
              <w:right w:val="single" w:sz="4" w:space="0" w:color="auto"/>
            </w:tcBorders>
            <w:vAlign w:val="center"/>
            <w:hideMark/>
          </w:tcPr>
          <w:p w14:paraId="75ED73B1" w14:textId="77777777" w:rsidR="00E13960" w:rsidRDefault="00E13960" w:rsidP="009E757E">
            <w:pPr>
              <w:spacing w:before="0" w:after="0" w:line="240" w:lineRule="auto"/>
              <w:rPr>
                <w:color w:val="000000"/>
                <w:sz w:val="22"/>
              </w:rPr>
            </w:pPr>
          </w:p>
        </w:tc>
        <w:tc>
          <w:tcPr>
            <w:tcW w:w="2346" w:type="dxa"/>
            <w:tcBorders>
              <w:top w:val="single" w:sz="4" w:space="0" w:color="auto"/>
              <w:left w:val="nil"/>
              <w:bottom w:val="nil"/>
              <w:right w:val="single" w:sz="4" w:space="0" w:color="auto"/>
            </w:tcBorders>
            <w:shd w:val="clear" w:color="auto" w:fill="auto"/>
            <w:vAlign w:val="center"/>
            <w:hideMark/>
          </w:tcPr>
          <w:p w14:paraId="317C481C" w14:textId="77777777" w:rsidR="00E13960" w:rsidRDefault="00E13960" w:rsidP="009E757E">
            <w:pPr>
              <w:spacing w:before="0" w:after="0" w:line="240" w:lineRule="auto"/>
              <w:rPr>
                <w:color w:val="000000"/>
                <w:sz w:val="22"/>
              </w:rPr>
            </w:pPr>
            <w:r>
              <w:rPr>
                <w:color w:val="000000"/>
                <w:sz w:val="22"/>
              </w:rPr>
              <w:t>Técnica Judicial 4</w:t>
            </w:r>
          </w:p>
        </w:tc>
      </w:tr>
      <w:tr w:rsidR="00E13960" w14:paraId="38AE39A6" w14:textId="77777777" w:rsidTr="00352E9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9BBE7" w14:textId="77777777" w:rsidR="00E13960" w:rsidRDefault="00E13960" w:rsidP="009E757E">
            <w:pPr>
              <w:spacing w:before="0" w:after="0" w:line="240" w:lineRule="auto"/>
              <w:jc w:val="left"/>
              <w:rPr>
                <w:color w:val="000000"/>
                <w:sz w:val="22"/>
              </w:rPr>
            </w:pPr>
            <w:r>
              <w:rPr>
                <w:color w:val="000000"/>
                <w:sz w:val="22"/>
              </w:rPr>
              <w:t>Técnica Judicial 3</w:t>
            </w:r>
          </w:p>
        </w:tc>
        <w:tc>
          <w:tcPr>
            <w:tcW w:w="5426" w:type="dxa"/>
            <w:gridSpan w:val="2"/>
            <w:vMerge w:val="restart"/>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14:paraId="584A6269" w14:textId="77777777" w:rsidR="00E13960" w:rsidRDefault="00E13960" w:rsidP="009E757E">
            <w:pPr>
              <w:spacing w:before="0" w:after="0" w:line="240" w:lineRule="auto"/>
              <w:jc w:val="center"/>
              <w:rPr>
                <w:color w:val="000000"/>
                <w:sz w:val="22"/>
              </w:rPr>
            </w:pPr>
            <w:r>
              <w:rPr>
                <w:color w:val="000000"/>
                <w:sz w:val="22"/>
              </w:rPr>
              <w:t> </w:t>
            </w:r>
          </w:p>
        </w:tc>
      </w:tr>
      <w:tr w:rsidR="00E13960" w14:paraId="0D3975AF" w14:textId="77777777" w:rsidTr="00352E9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6778A" w14:textId="77777777" w:rsidR="00E13960" w:rsidRDefault="00E13960" w:rsidP="009E757E">
            <w:pPr>
              <w:spacing w:before="0" w:after="0" w:line="240" w:lineRule="auto"/>
              <w:jc w:val="left"/>
              <w:rPr>
                <w:color w:val="000000"/>
                <w:sz w:val="22"/>
              </w:rPr>
            </w:pPr>
            <w:r>
              <w:rPr>
                <w:color w:val="000000"/>
                <w:sz w:val="22"/>
              </w:rPr>
              <w:t>Técnica Judicial 4</w:t>
            </w:r>
          </w:p>
        </w:tc>
        <w:tc>
          <w:tcPr>
            <w:tcW w:w="5426"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84A1A1" w14:textId="77777777" w:rsidR="00E13960" w:rsidRDefault="00E13960" w:rsidP="009E757E">
            <w:pPr>
              <w:spacing w:before="0" w:after="0" w:line="240" w:lineRule="auto"/>
              <w:rPr>
                <w:color w:val="000000"/>
                <w:sz w:val="22"/>
              </w:rPr>
            </w:pPr>
          </w:p>
        </w:tc>
      </w:tr>
      <w:tr w:rsidR="00E13960" w14:paraId="7F334BDA" w14:textId="77777777" w:rsidTr="00352E97">
        <w:trPr>
          <w:trHeight w:val="20"/>
        </w:trPr>
        <w:tc>
          <w:tcPr>
            <w:tcW w:w="0" w:type="auto"/>
            <w:tcBorders>
              <w:top w:val="nil"/>
              <w:left w:val="single" w:sz="4" w:space="0" w:color="auto"/>
              <w:bottom w:val="nil"/>
              <w:right w:val="single" w:sz="4" w:space="0" w:color="auto"/>
            </w:tcBorders>
            <w:shd w:val="clear" w:color="auto" w:fill="auto"/>
            <w:noWrap/>
            <w:vAlign w:val="center"/>
            <w:hideMark/>
          </w:tcPr>
          <w:p w14:paraId="70646608" w14:textId="77777777" w:rsidR="00E13960" w:rsidRDefault="00E13960" w:rsidP="009E757E">
            <w:pPr>
              <w:spacing w:before="0" w:after="0" w:line="240" w:lineRule="auto"/>
              <w:rPr>
                <w:color w:val="000000"/>
                <w:sz w:val="22"/>
              </w:rPr>
            </w:pPr>
            <w:r>
              <w:rPr>
                <w:color w:val="000000"/>
                <w:sz w:val="22"/>
              </w:rPr>
              <w:t>Técnica Judicial 5 (Manifestación)</w:t>
            </w:r>
          </w:p>
        </w:tc>
        <w:tc>
          <w:tcPr>
            <w:tcW w:w="5426" w:type="dxa"/>
            <w:gridSpan w:val="2"/>
            <w:vMerge/>
            <w:tcBorders>
              <w:top w:val="nil"/>
              <w:left w:val="single" w:sz="4" w:space="0" w:color="auto"/>
              <w:bottom w:val="nil"/>
              <w:right w:val="single" w:sz="4" w:space="0" w:color="auto"/>
            </w:tcBorders>
            <w:shd w:val="clear" w:color="auto" w:fill="D9D9D9" w:themeFill="background1" w:themeFillShade="D9"/>
            <w:vAlign w:val="center"/>
            <w:hideMark/>
          </w:tcPr>
          <w:p w14:paraId="56AB283B" w14:textId="77777777" w:rsidR="00E13960" w:rsidRDefault="00E13960" w:rsidP="009E757E">
            <w:pPr>
              <w:spacing w:before="0" w:after="0" w:line="240" w:lineRule="auto"/>
              <w:rPr>
                <w:color w:val="000000"/>
                <w:sz w:val="22"/>
              </w:rPr>
            </w:pPr>
          </w:p>
        </w:tc>
      </w:tr>
      <w:tr w:rsidR="00E13960" w14:paraId="73C5C7DE" w14:textId="77777777" w:rsidTr="00352E97">
        <w:trPr>
          <w:trHeight w:val="20"/>
        </w:trPr>
        <w:tc>
          <w:tcPr>
            <w:tcW w:w="8766"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6E308416" w14:textId="22071FE1" w:rsidR="00BF2210" w:rsidRPr="00BF2210" w:rsidRDefault="00BF2210" w:rsidP="009E757E">
            <w:pPr>
              <w:spacing w:before="0" w:after="0" w:line="240" w:lineRule="auto"/>
              <w:rPr>
                <w:b/>
                <w:bCs/>
                <w:i/>
                <w:iCs/>
                <w:color w:val="000000"/>
                <w:sz w:val="22"/>
              </w:rPr>
            </w:pPr>
            <w:r w:rsidRPr="00BF2210">
              <w:rPr>
                <w:b/>
                <w:bCs/>
                <w:i/>
                <w:iCs/>
                <w:color w:val="000000"/>
                <w:sz w:val="22"/>
              </w:rPr>
              <w:t xml:space="preserve">Observaciones: </w:t>
            </w:r>
          </w:p>
          <w:p w14:paraId="6DF1E407" w14:textId="058846EE" w:rsidR="00E13960" w:rsidRPr="00BF2210" w:rsidRDefault="00E13960" w:rsidP="009E757E">
            <w:pPr>
              <w:pStyle w:val="Prrafodelista"/>
              <w:numPr>
                <w:ilvl w:val="0"/>
                <w:numId w:val="39"/>
              </w:numPr>
              <w:spacing w:before="0" w:after="0" w:line="240" w:lineRule="auto"/>
              <w:rPr>
                <w:i/>
                <w:iCs/>
                <w:color w:val="000000"/>
                <w:sz w:val="22"/>
              </w:rPr>
            </w:pPr>
            <w:r w:rsidRPr="00BF2210">
              <w:rPr>
                <w:i/>
                <w:iCs/>
                <w:color w:val="000000"/>
                <w:sz w:val="22"/>
              </w:rPr>
              <w:t>Cuatro personas técnicas judiciales tramiten las cuatro materias por igual</w:t>
            </w:r>
            <w:r w:rsidR="00BF2210">
              <w:rPr>
                <w:i/>
                <w:iCs/>
                <w:color w:val="000000"/>
                <w:sz w:val="22"/>
              </w:rPr>
              <w:t xml:space="preserve">, distribuidos por clase de asunto. </w:t>
            </w:r>
          </w:p>
        </w:tc>
      </w:tr>
      <w:tr w:rsidR="00E13960" w14:paraId="7AA90F37" w14:textId="77777777" w:rsidTr="00352E97">
        <w:trPr>
          <w:trHeight w:val="20"/>
        </w:trPr>
        <w:tc>
          <w:tcPr>
            <w:tcW w:w="8766"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33C936C" w14:textId="6D7CDAB3" w:rsidR="00BF2210" w:rsidRDefault="00E13960" w:rsidP="009E757E">
            <w:pPr>
              <w:pStyle w:val="Prrafodelista"/>
              <w:numPr>
                <w:ilvl w:val="0"/>
                <w:numId w:val="39"/>
              </w:numPr>
              <w:spacing w:before="0" w:after="0" w:line="240" w:lineRule="auto"/>
              <w:rPr>
                <w:i/>
                <w:iCs/>
                <w:color w:val="000000"/>
                <w:sz w:val="22"/>
              </w:rPr>
            </w:pPr>
            <w:r w:rsidRPr="00BF2210">
              <w:rPr>
                <w:i/>
                <w:iCs/>
                <w:color w:val="000000"/>
                <w:sz w:val="22"/>
              </w:rPr>
              <w:t>La persona Técnica Judicial 5 se dedicará a la manifestación</w:t>
            </w:r>
            <w:r w:rsidR="00BF2210">
              <w:rPr>
                <w:rStyle w:val="Refdenotaalpie"/>
                <w:i/>
                <w:iCs/>
                <w:color w:val="000000"/>
                <w:sz w:val="22"/>
              </w:rPr>
              <w:footnoteReference w:id="1"/>
            </w:r>
          </w:p>
          <w:p w14:paraId="095E1DC7" w14:textId="2DBAAC9D" w:rsidR="00E13960" w:rsidRPr="00BF2210" w:rsidRDefault="00BF2210" w:rsidP="009E757E">
            <w:pPr>
              <w:pStyle w:val="Prrafodelista"/>
              <w:numPr>
                <w:ilvl w:val="0"/>
                <w:numId w:val="39"/>
              </w:numPr>
              <w:spacing w:before="0" w:after="0" w:line="240" w:lineRule="auto"/>
              <w:rPr>
                <w:i/>
                <w:iCs/>
                <w:color w:val="000000"/>
                <w:sz w:val="22"/>
              </w:rPr>
            </w:pPr>
            <w:r w:rsidRPr="00BF2210">
              <w:rPr>
                <w:i/>
                <w:iCs/>
                <w:color w:val="000000"/>
                <w:sz w:val="22"/>
              </w:rPr>
              <w:t xml:space="preserve">La persona coordinadora judicial tiene a su cargo la Caja </w:t>
            </w:r>
            <w:r w:rsidR="00E13960" w:rsidRPr="00BF2210">
              <w:rPr>
                <w:i/>
                <w:iCs/>
                <w:color w:val="000000"/>
                <w:sz w:val="22"/>
              </w:rPr>
              <w:t xml:space="preserve"> </w:t>
            </w:r>
          </w:p>
        </w:tc>
      </w:tr>
    </w:tbl>
    <w:p w14:paraId="0445DCC0" w14:textId="54861740" w:rsidR="00170B5D" w:rsidRDefault="00E13960" w:rsidP="00C84CE2">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w:t>
      </w:r>
      <w:r w:rsidR="002D46F9"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bookmarkStart w:id="5" w:name="_Hlk53149678"/>
      <w:r>
        <w:rPr>
          <w:rFonts w:cs="Book Antiqua"/>
          <w:b/>
          <w:bCs/>
          <w:i/>
          <w:iCs/>
          <w:sz w:val="20"/>
          <w:szCs w:val="20"/>
        </w:rPr>
        <w:t>Contravenciones, Pensiones Alimentarias, Violencia Doméstica y Trabajo</w:t>
      </w:r>
      <w:bookmarkEnd w:id="5"/>
      <w:r>
        <w:rPr>
          <w:rFonts w:cs="Book Antiqua"/>
          <w:b/>
          <w:bCs/>
          <w:i/>
          <w:iCs/>
          <w:sz w:val="20"/>
          <w:szCs w:val="20"/>
        </w:rPr>
        <w:t xml:space="preserve">, </w:t>
      </w:r>
      <w:r w:rsidR="002D46F9" w:rsidRPr="00C4580D">
        <w:rPr>
          <w:rFonts w:cs="Book Antiqua"/>
          <w:b/>
          <w:bCs/>
          <w:i/>
          <w:iCs/>
          <w:sz w:val="20"/>
          <w:szCs w:val="20"/>
        </w:rPr>
        <w:t>durante el año 2019.</w:t>
      </w:r>
    </w:p>
    <w:p w14:paraId="3736DA1A" w14:textId="78924BB6" w:rsidR="00C84CE2" w:rsidRDefault="00C84CE2" w:rsidP="009E757E">
      <w:pPr>
        <w:pStyle w:val="Prrafodelista"/>
        <w:spacing w:before="0" w:after="0" w:line="240" w:lineRule="auto"/>
        <w:ind w:left="-284" w:right="-234"/>
        <w:rPr>
          <w:rFonts w:cs="Book Antiqua"/>
          <w:b/>
          <w:bCs/>
          <w:i/>
          <w:iCs/>
          <w:sz w:val="20"/>
          <w:szCs w:val="20"/>
        </w:rPr>
      </w:pPr>
    </w:p>
    <w:p w14:paraId="1F6F8EEA" w14:textId="77777777" w:rsidR="00352E97" w:rsidRPr="00C4580D" w:rsidRDefault="00352E97" w:rsidP="009E757E">
      <w:pPr>
        <w:pStyle w:val="Prrafodelista"/>
        <w:spacing w:before="0" w:after="0" w:line="240" w:lineRule="auto"/>
        <w:ind w:left="-284" w:right="-234"/>
        <w:rPr>
          <w:rFonts w:cs="Book Antiqua"/>
          <w:b/>
          <w:bCs/>
          <w:i/>
          <w:iCs/>
          <w:sz w:val="20"/>
          <w:szCs w:val="20"/>
        </w:rPr>
      </w:pPr>
    </w:p>
    <w:p w14:paraId="5F1D0EEF" w14:textId="2EDEEB8C" w:rsidR="006819BE" w:rsidRDefault="00AE0F24" w:rsidP="003814CA">
      <w:pPr>
        <w:spacing w:line="240" w:lineRule="auto"/>
      </w:pPr>
      <w:r w:rsidRPr="00C4580D">
        <w:t>Se aclara que las estructuras de trabajo aprobada</w:t>
      </w:r>
      <w:r w:rsidR="00731831" w:rsidRPr="00C4580D">
        <w:t>s</w:t>
      </w:r>
      <w:r w:rsidRPr="00C4580D">
        <w:t xml:space="preserve"> por el Consejo Superior </w:t>
      </w:r>
      <w:r w:rsidR="00AD4D52" w:rsidRPr="00C4580D">
        <w:t xml:space="preserve">carecen de posibilidad de modificación sin previa </w:t>
      </w:r>
      <w:r w:rsidR="00B7771F" w:rsidRPr="00C4580D">
        <w:t>valoración y aprobación de dicho órgano, por lo cual los despachos no pueden generar modificaciones permanentes a lo ya establecido</w:t>
      </w:r>
      <w:r w:rsidR="0060596B" w:rsidRPr="00C4580D">
        <w:t xml:space="preserve">; esto en línea con </w:t>
      </w:r>
      <w:r w:rsidR="00B8533F" w:rsidRPr="00C4580D">
        <w:t xml:space="preserve">lo </w:t>
      </w:r>
      <w:r w:rsidR="001049C0" w:rsidRPr="00C4580D">
        <w:t xml:space="preserve">comunicado por la Secretaría General de la Corte mediante el aviso </w:t>
      </w:r>
      <w:r w:rsidR="006819BE" w:rsidRPr="00C4580D">
        <w:t>2-2016</w:t>
      </w:r>
      <w:r w:rsidR="008335B1" w:rsidRPr="00C4580D">
        <w:t xml:space="preserve"> (ver apéndice</w:t>
      </w:r>
      <w:r w:rsidR="00305862" w:rsidRPr="00C4580D">
        <w:t xml:space="preserve"> 4)</w:t>
      </w:r>
      <w:r w:rsidR="006819BE" w:rsidRPr="00C4580D">
        <w:t>, que indica:</w:t>
      </w:r>
    </w:p>
    <w:p w14:paraId="2543A361" w14:textId="77777777" w:rsidR="00C84CE2" w:rsidRPr="00C4580D" w:rsidRDefault="00C84CE2" w:rsidP="009E757E">
      <w:pPr>
        <w:spacing w:before="0" w:after="0" w:line="240" w:lineRule="auto"/>
      </w:pPr>
    </w:p>
    <w:p w14:paraId="6168BC1E" w14:textId="7FFC2413" w:rsidR="00A237A3" w:rsidRPr="00C4580D" w:rsidRDefault="006819BE" w:rsidP="009E757E">
      <w:pPr>
        <w:spacing w:before="0" w:after="0" w:line="240" w:lineRule="auto"/>
        <w:ind w:left="567" w:right="616"/>
        <w:rPr>
          <w:rFonts w:eastAsia="Times New Roman" w:cs="Times New Roman"/>
          <w:i/>
          <w:iCs/>
          <w:szCs w:val="24"/>
          <w:lang w:eastAsia="es-CR"/>
        </w:rPr>
      </w:pPr>
      <w:r w:rsidRPr="00352E97">
        <w:rPr>
          <w:rFonts w:cs="Book Antiqua"/>
          <w:szCs w:val="24"/>
        </w:rPr>
        <w:t>"</w:t>
      </w:r>
      <w:bookmarkStart w:id="6" w:name="_Hlk52279645"/>
      <w:r w:rsidR="00A237A3" w:rsidRPr="00C4580D">
        <w:rPr>
          <w:rFonts w:eastAsia="Times New Roman" w:cs="Times New Roman"/>
          <w:i/>
          <w:iCs/>
          <w:szCs w:val="24"/>
          <w:lang w:eastAsia="es-CR"/>
        </w:rPr>
        <w:t xml:space="preserve">El Consejo Superior del Poder Judicial en sesión No. 108-15 celebrada el 10 de diciembre de 2015, artículo XXI, dispuso reiterar el aviso </w:t>
      </w:r>
      <w:proofErr w:type="spellStart"/>
      <w:r w:rsidR="00A237A3" w:rsidRPr="00C4580D">
        <w:rPr>
          <w:rFonts w:eastAsia="Times New Roman" w:cs="Times New Roman"/>
          <w:i/>
          <w:iCs/>
          <w:szCs w:val="24"/>
          <w:lang w:eastAsia="es-CR"/>
        </w:rPr>
        <w:t>N°</w:t>
      </w:r>
      <w:proofErr w:type="spellEnd"/>
      <w:r w:rsidR="00A237A3" w:rsidRPr="00C4580D">
        <w:rPr>
          <w:rFonts w:eastAsia="Times New Roman" w:cs="Times New Roman"/>
          <w:i/>
          <w:iCs/>
          <w:szCs w:val="24"/>
          <w:lang w:eastAsia="es-CR"/>
        </w:rPr>
        <w:t xml:space="preserve"> 6-2012, que literalmente dice</w:t>
      </w:r>
      <w:bookmarkEnd w:id="6"/>
      <w:r w:rsidR="00A237A3" w:rsidRPr="00C4580D">
        <w:rPr>
          <w:rFonts w:eastAsia="Times New Roman" w:cs="Times New Roman"/>
          <w:i/>
          <w:iCs/>
          <w:szCs w:val="24"/>
          <w:lang w:eastAsia="es-CR"/>
        </w:rPr>
        <w:t xml:space="preserve">: </w:t>
      </w:r>
    </w:p>
    <w:p w14:paraId="4FB4BD8C" w14:textId="77777777" w:rsidR="00C84CE2" w:rsidRDefault="00C84CE2" w:rsidP="009E757E">
      <w:pPr>
        <w:spacing w:before="0" w:after="0" w:line="240" w:lineRule="auto"/>
        <w:ind w:left="567" w:right="616"/>
        <w:rPr>
          <w:rFonts w:eastAsia="Times New Roman" w:cs="Times New Roman"/>
          <w:i/>
          <w:iCs/>
          <w:szCs w:val="24"/>
          <w:lang w:eastAsia="es-CR"/>
        </w:rPr>
      </w:pPr>
    </w:p>
    <w:p w14:paraId="19024989" w14:textId="6082283D" w:rsidR="006819BE" w:rsidRPr="00C4580D" w:rsidRDefault="00A237A3" w:rsidP="00352E97">
      <w:pPr>
        <w:spacing w:before="0" w:after="0" w:line="240" w:lineRule="auto"/>
        <w:ind w:left="567" w:right="616"/>
        <w:rPr>
          <w:rFonts w:cs="Book Antiqua"/>
          <w:i/>
          <w:iCs/>
          <w:szCs w:val="24"/>
        </w:rPr>
      </w:pPr>
      <w:r w:rsidRPr="00C4580D">
        <w:rPr>
          <w:rFonts w:eastAsia="Times New Roman" w:cs="Times New Roman"/>
          <w:i/>
          <w:iCs/>
          <w:szCs w:val="24"/>
          <w:lang w:eastAsia="es-CR"/>
        </w:rPr>
        <w:lastRenderedPageBreak/>
        <w:t xml:space="preserve">“El Consejo Superior, en sesión </w:t>
      </w:r>
      <w:proofErr w:type="spellStart"/>
      <w:r w:rsidRPr="00C4580D">
        <w:rPr>
          <w:rFonts w:eastAsia="Times New Roman" w:cs="Times New Roman"/>
          <w:i/>
          <w:iCs/>
          <w:szCs w:val="24"/>
          <w:lang w:eastAsia="es-CR"/>
        </w:rPr>
        <w:t>Nº</w:t>
      </w:r>
      <w:proofErr w:type="spellEnd"/>
      <w:r w:rsidRPr="00C4580D">
        <w:rPr>
          <w:rFonts w:eastAsia="Times New Roman" w:cs="Times New Roman"/>
          <w:i/>
          <w:iCs/>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 </w:t>
      </w:r>
      <w:r w:rsidR="00352E97" w:rsidRPr="00352E97">
        <w:rPr>
          <w:rFonts w:eastAsia="Times New Roman" w:cs="Times New Roman"/>
          <w:szCs w:val="24"/>
          <w:lang w:eastAsia="es-CR"/>
        </w:rPr>
        <w:t>“.</w:t>
      </w:r>
    </w:p>
    <w:p w14:paraId="0707E95B" w14:textId="77777777" w:rsidR="00C84CE2" w:rsidRDefault="00C84CE2" w:rsidP="009E757E">
      <w:pPr>
        <w:spacing w:before="0" w:after="0" w:line="240" w:lineRule="auto"/>
      </w:pPr>
    </w:p>
    <w:p w14:paraId="35305616" w14:textId="558FEB59" w:rsidR="00673785" w:rsidRDefault="00BE661F" w:rsidP="009E757E">
      <w:pPr>
        <w:spacing w:before="0" w:after="0" w:line="240" w:lineRule="auto"/>
      </w:pPr>
      <w:r w:rsidRPr="00C4580D">
        <w:t>Por otro lado, l</w:t>
      </w:r>
      <w:r w:rsidR="000A65C1" w:rsidRPr="00C4580D">
        <w:t xml:space="preserve">as modificaciones </w:t>
      </w:r>
      <w:r w:rsidR="004E4033" w:rsidRPr="00C4580D">
        <w:t>temporales</w:t>
      </w:r>
      <w:r w:rsidR="00160BC0" w:rsidRPr="00C4580D">
        <w:t xml:space="preserve"> en las estructuras de trabajo</w:t>
      </w:r>
      <w:r w:rsidR="004E4033" w:rsidRPr="00C4580D">
        <w:t xml:space="preserve"> que podrá realizar el Despacho refieren a las diseña</w:t>
      </w:r>
      <w:r w:rsidR="00790B41" w:rsidRPr="00C4580D">
        <w:t>da</w:t>
      </w:r>
      <w:r w:rsidR="004E4033" w:rsidRPr="00C4580D">
        <w:t xml:space="preserve">s como planes remediales </w:t>
      </w:r>
      <w:r w:rsidR="00330FA8" w:rsidRPr="00C4580D">
        <w:t xml:space="preserve">para atender </w:t>
      </w:r>
      <w:r w:rsidR="004E4033" w:rsidRPr="00C4580D">
        <w:t xml:space="preserve">situaciones específicas que se presenten, donde dicho plan responde a lo establecido en el Modelo de </w:t>
      </w:r>
      <w:r w:rsidR="003E70FE" w:rsidRPr="00C4580D">
        <w:t xml:space="preserve">Seguimiento y </w:t>
      </w:r>
      <w:r w:rsidR="004E4033" w:rsidRPr="00C4580D">
        <w:t>Sostenibilidad de Despachos Abordados</w:t>
      </w:r>
      <w:r w:rsidR="003E70FE" w:rsidRPr="00C4580D">
        <w:t xml:space="preserve">, lo que </w:t>
      </w:r>
      <w:r w:rsidR="00AD64E7" w:rsidRPr="00C4580D">
        <w:t>contempla la definición de una fecha de inicio y conclusión</w:t>
      </w:r>
      <w:r w:rsidR="003E70FE" w:rsidRPr="00C4580D">
        <w:t xml:space="preserve"> para el plan, así como las </w:t>
      </w:r>
      <w:r w:rsidR="00AD64E7" w:rsidRPr="00C4580D">
        <w:t xml:space="preserve">metas esperadas. </w:t>
      </w:r>
      <w:r w:rsidR="004E4033" w:rsidRPr="00C4580D">
        <w:t xml:space="preserve"> </w:t>
      </w:r>
    </w:p>
    <w:p w14:paraId="0D44A461" w14:textId="77777777" w:rsidR="00C84CE2" w:rsidRPr="00C4580D" w:rsidRDefault="00C84CE2" w:rsidP="009E757E">
      <w:pPr>
        <w:spacing w:before="0" w:after="0" w:line="240" w:lineRule="auto"/>
      </w:pPr>
    </w:p>
    <w:p w14:paraId="33F0B28C" w14:textId="4825A39E" w:rsidR="003304A8" w:rsidRPr="00C4580D" w:rsidRDefault="000D30F5" w:rsidP="009E757E">
      <w:pPr>
        <w:pStyle w:val="Ttulo1"/>
        <w:spacing w:before="0" w:after="0"/>
        <w:rPr>
          <w:lang w:val="es-CR"/>
        </w:rPr>
      </w:pPr>
      <w:r w:rsidRPr="00C4580D">
        <w:rPr>
          <w:lang w:val="es-CR"/>
        </w:rPr>
        <w:t>Justificación de los cambios</w:t>
      </w:r>
      <w:r w:rsidR="00500BFA" w:rsidRPr="00C4580D">
        <w:rPr>
          <w:lang w:val="es-CR"/>
        </w:rPr>
        <w:t xml:space="preserve"> </w:t>
      </w:r>
    </w:p>
    <w:p w14:paraId="7407817A" w14:textId="77777777" w:rsidR="00C84CE2" w:rsidRDefault="00C84CE2" w:rsidP="009E757E">
      <w:pPr>
        <w:spacing w:before="0" w:after="0" w:line="240" w:lineRule="auto"/>
        <w:rPr>
          <w:rFonts w:cs="Book Antiqua"/>
          <w:szCs w:val="24"/>
        </w:rPr>
      </w:pPr>
    </w:p>
    <w:p w14:paraId="496BBBCC" w14:textId="5EFF10D7" w:rsidR="00E92544" w:rsidRDefault="00E92544" w:rsidP="009E757E">
      <w:pPr>
        <w:spacing w:before="0" w:after="0" w:line="240" w:lineRule="auto"/>
        <w:rPr>
          <w:rFonts w:cs="Book Antiqua"/>
          <w:szCs w:val="24"/>
        </w:rPr>
      </w:pPr>
      <w:r w:rsidRPr="00C4580D">
        <w:rPr>
          <w:rFonts w:cs="Book Antiqua"/>
          <w:szCs w:val="24"/>
        </w:rPr>
        <w:t xml:space="preserve">Para el caso de la esta propuesta, se analizó la entrada de asuntos por materia con base en los anuarios judiciales del 2019 y se determinó que, en el caso de la materia </w:t>
      </w:r>
      <w:r>
        <w:rPr>
          <w:rFonts w:cs="Book Antiqua"/>
          <w:szCs w:val="24"/>
        </w:rPr>
        <w:t>C</w:t>
      </w:r>
      <w:r w:rsidRPr="00C4580D">
        <w:rPr>
          <w:rFonts w:cs="Book Antiqua"/>
          <w:szCs w:val="24"/>
        </w:rPr>
        <w:t xml:space="preserve">ontravencional, esta representa un </w:t>
      </w:r>
      <w:r w:rsidR="00503389">
        <w:rPr>
          <w:rFonts w:cs="Book Antiqua"/>
          <w:szCs w:val="24"/>
        </w:rPr>
        <w:t>26</w:t>
      </w:r>
      <w:r w:rsidRPr="00C4580D">
        <w:rPr>
          <w:rFonts w:cs="Book Antiqua"/>
          <w:szCs w:val="24"/>
        </w:rPr>
        <w:t xml:space="preserve">% del total de asuntos ingresados. </w:t>
      </w:r>
      <w:r w:rsidRPr="008757EE">
        <w:rPr>
          <w:rFonts w:cs="Book Antiqua"/>
          <w:szCs w:val="24"/>
        </w:rPr>
        <w:t xml:space="preserve">En el caso de la materia de Pensiones Alimentarias con un </w:t>
      </w:r>
      <w:r w:rsidR="00503389">
        <w:rPr>
          <w:rFonts w:cs="Book Antiqua"/>
          <w:szCs w:val="24"/>
        </w:rPr>
        <w:t>19</w:t>
      </w:r>
      <w:r w:rsidRPr="008757EE">
        <w:rPr>
          <w:rFonts w:cs="Book Antiqua"/>
          <w:szCs w:val="24"/>
        </w:rPr>
        <w:t>%</w:t>
      </w:r>
      <w:r w:rsidR="00503389">
        <w:rPr>
          <w:rFonts w:cs="Book Antiqua"/>
          <w:szCs w:val="24"/>
        </w:rPr>
        <w:t xml:space="preserve">, un 36% la materia de Violencia Doméstica, Tránsito un 11% y la materia de Trabajo un 7%. </w:t>
      </w:r>
      <w:r w:rsidRPr="008757EE">
        <w:rPr>
          <w:rFonts w:cs="Book Antiqua"/>
          <w:szCs w:val="24"/>
        </w:rPr>
        <w:t xml:space="preserve">  </w:t>
      </w:r>
    </w:p>
    <w:p w14:paraId="7A35FB1E" w14:textId="77777777" w:rsidR="00C84CE2" w:rsidRPr="00C4580D" w:rsidRDefault="00C84CE2" w:rsidP="009E757E">
      <w:pPr>
        <w:spacing w:before="0" w:after="0" w:line="240" w:lineRule="auto"/>
        <w:rPr>
          <w:rFonts w:cs="Book Antiqua"/>
          <w:szCs w:val="24"/>
        </w:rPr>
      </w:pPr>
    </w:p>
    <w:p w14:paraId="451068CF" w14:textId="1BEB994C" w:rsidR="00E92544" w:rsidRDefault="00E92544" w:rsidP="009E757E">
      <w:pPr>
        <w:spacing w:before="0" w:after="0" w:line="240" w:lineRule="auto"/>
        <w:rPr>
          <w:rFonts w:cs="Book Antiqua"/>
          <w:szCs w:val="24"/>
        </w:rPr>
      </w:pPr>
      <w:r w:rsidRPr="00C4580D">
        <w:rPr>
          <w:rFonts w:cs="Book Antiqua"/>
          <w:szCs w:val="24"/>
        </w:rPr>
        <w:t xml:space="preserve">Adicionalmente, al revisar el circulante para el mes de junio 2020 se determinó que en el </w:t>
      </w:r>
      <w:r>
        <w:rPr>
          <w:rFonts w:cs="Book Antiqua"/>
          <w:szCs w:val="24"/>
        </w:rPr>
        <w:t>D</w:t>
      </w:r>
      <w:r w:rsidRPr="00C4580D">
        <w:rPr>
          <w:rFonts w:cs="Book Antiqua"/>
          <w:szCs w:val="24"/>
        </w:rPr>
        <w:t xml:space="preserve">espacho </w:t>
      </w:r>
      <w:r>
        <w:rPr>
          <w:rFonts w:cs="Book Antiqua"/>
          <w:szCs w:val="24"/>
        </w:rPr>
        <w:t>la</w:t>
      </w:r>
      <w:r w:rsidRPr="00C4580D">
        <w:rPr>
          <w:rFonts w:cs="Book Antiqua"/>
          <w:szCs w:val="24"/>
        </w:rPr>
        <w:t xml:space="preserve"> materia</w:t>
      </w:r>
      <w:r>
        <w:rPr>
          <w:rFonts w:cs="Book Antiqua"/>
          <w:szCs w:val="24"/>
        </w:rPr>
        <w:t xml:space="preserve"> de Faltas y Contravenciones</w:t>
      </w:r>
      <w:r w:rsidRPr="00C4580D">
        <w:rPr>
          <w:rFonts w:cs="Book Antiqua"/>
          <w:szCs w:val="24"/>
        </w:rPr>
        <w:t xml:space="preserve"> corresponde </w:t>
      </w:r>
      <w:r>
        <w:rPr>
          <w:rFonts w:cs="Book Antiqua"/>
          <w:szCs w:val="24"/>
        </w:rPr>
        <w:t xml:space="preserve">el </w:t>
      </w:r>
      <w:r w:rsidR="00A55A27">
        <w:rPr>
          <w:rFonts w:cs="Book Antiqua"/>
          <w:szCs w:val="24"/>
        </w:rPr>
        <w:t>4</w:t>
      </w:r>
      <w:r w:rsidRPr="00C4580D">
        <w:rPr>
          <w:rFonts w:cs="Book Antiqua"/>
          <w:szCs w:val="24"/>
        </w:rPr>
        <w:t>% de la totalidad de expedientes</w:t>
      </w:r>
      <w:r>
        <w:rPr>
          <w:rFonts w:cs="Book Antiqua"/>
          <w:szCs w:val="24"/>
        </w:rPr>
        <w:t xml:space="preserve"> y </w:t>
      </w:r>
      <w:r w:rsidRPr="00F07F14">
        <w:rPr>
          <w:rFonts w:cs="Book Antiqua"/>
          <w:szCs w:val="24"/>
        </w:rPr>
        <w:t xml:space="preserve">Pensiones Alimentarias un </w:t>
      </w:r>
      <w:r w:rsidR="00A55A27">
        <w:rPr>
          <w:rFonts w:cs="Book Antiqua"/>
          <w:szCs w:val="24"/>
        </w:rPr>
        <w:t>96</w:t>
      </w:r>
      <w:r w:rsidRPr="00F07F14">
        <w:rPr>
          <w:rFonts w:cs="Book Antiqua"/>
          <w:szCs w:val="24"/>
        </w:rPr>
        <w:t>%, quien es la que más expedientes se encuentra en el circulante por su naturaleza</w:t>
      </w:r>
      <w:r w:rsidR="00C84CE2">
        <w:rPr>
          <w:rFonts w:cs="Book Antiqua"/>
          <w:szCs w:val="24"/>
        </w:rPr>
        <w:t>.</w:t>
      </w:r>
    </w:p>
    <w:p w14:paraId="3864B933" w14:textId="7C4E9163" w:rsidR="00352E97" w:rsidRDefault="00352E97">
      <w:pPr>
        <w:spacing w:before="0" w:after="160"/>
        <w:jc w:val="left"/>
        <w:rPr>
          <w:rFonts w:cs="Book Antiqua"/>
          <w:szCs w:val="24"/>
        </w:rPr>
      </w:pPr>
      <w:r>
        <w:rPr>
          <w:rFonts w:cs="Book Antiqua"/>
          <w:szCs w:val="24"/>
        </w:rPr>
        <w:br w:type="page"/>
      </w:r>
    </w:p>
    <w:p w14:paraId="6D2C6C03" w14:textId="77777777" w:rsidR="00C84CE2" w:rsidRPr="00C4580D" w:rsidRDefault="00C84CE2" w:rsidP="009E757E">
      <w:pPr>
        <w:spacing w:before="0" w:after="0" w:line="240" w:lineRule="auto"/>
        <w:rPr>
          <w:rFonts w:cs="Book Antiqua"/>
          <w:szCs w:val="24"/>
        </w:rPr>
      </w:pPr>
    </w:p>
    <w:p w14:paraId="64C9F650" w14:textId="35E29B84" w:rsidR="000D4594" w:rsidRPr="00C4580D" w:rsidRDefault="0068607B" w:rsidP="00C84CE2">
      <w:pPr>
        <w:pStyle w:val="Ttulo"/>
        <w:spacing w:before="0" w:after="0" w:line="240" w:lineRule="auto"/>
        <w:ind w:left="-567" w:right="49"/>
        <w:rPr>
          <w:rFonts w:eastAsia="Times New Roman" w:cs="Arial"/>
          <w:iCs/>
          <w:spacing w:val="0"/>
          <w:szCs w:val="28"/>
          <w:lang w:val="es-CR" w:eastAsia="es-ES"/>
        </w:rPr>
      </w:pPr>
      <w:r w:rsidRPr="00C4580D">
        <w:rPr>
          <w:rFonts w:eastAsia="Times New Roman" w:cs="Arial"/>
          <w:iCs/>
          <w:spacing w:val="0"/>
          <w:szCs w:val="28"/>
          <w:lang w:val="es-CR" w:eastAsia="es-ES"/>
        </w:rPr>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DC5C92">
        <w:rPr>
          <w:rFonts w:eastAsia="Times New Roman" w:cs="Arial"/>
          <w:iCs/>
          <w:noProof/>
          <w:spacing w:val="0"/>
          <w:szCs w:val="28"/>
          <w:lang w:val="es-CR" w:eastAsia="es-ES"/>
        </w:rPr>
        <w:t>4</w:t>
      </w:r>
      <w:r w:rsidRPr="00C4580D">
        <w:rPr>
          <w:rFonts w:eastAsia="Times New Roman" w:cs="Arial"/>
          <w:iCs/>
          <w:spacing w:val="0"/>
          <w:szCs w:val="28"/>
          <w:lang w:val="es-CR" w:eastAsia="es-ES"/>
        </w:rPr>
        <w:fldChar w:fldCharType="end"/>
      </w:r>
      <w:r w:rsidR="00C84CE2">
        <w:rPr>
          <w:rFonts w:eastAsia="Times New Roman" w:cs="Arial"/>
          <w:iCs/>
          <w:spacing w:val="0"/>
          <w:szCs w:val="28"/>
          <w:lang w:val="es-CR" w:eastAsia="es-ES"/>
        </w:rPr>
        <w:t xml:space="preserve">. </w:t>
      </w:r>
      <w:r w:rsidRPr="00C4580D">
        <w:rPr>
          <w:rFonts w:eastAsia="Times New Roman" w:cs="Arial"/>
          <w:iCs/>
          <w:spacing w:val="0"/>
          <w:szCs w:val="28"/>
          <w:lang w:val="es-CR" w:eastAsia="es-ES"/>
        </w:rPr>
        <w:t xml:space="preserve"> Cantidad de asuntos entrados y circulante por materia del </w:t>
      </w:r>
      <w:r w:rsidR="00A55A27" w:rsidRPr="00A55A27">
        <w:rPr>
          <w:rFonts w:eastAsia="Times New Roman" w:cs="Arial"/>
          <w:iCs/>
          <w:spacing w:val="0"/>
          <w:szCs w:val="28"/>
          <w:lang w:val="es-CR" w:eastAsia="es-ES"/>
        </w:rPr>
        <w:t xml:space="preserve">Juzgado Contravencional </w:t>
      </w:r>
      <w:r w:rsidR="00503389">
        <w:rPr>
          <w:rFonts w:eastAsia="Times New Roman" w:cs="Arial"/>
          <w:iCs/>
          <w:spacing w:val="0"/>
          <w:szCs w:val="28"/>
          <w:lang w:val="es-CR" w:eastAsia="es-ES"/>
        </w:rPr>
        <w:t xml:space="preserve">de </w:t>
      </w:r>
      <w:r w:rsidR="001F2DDD">
        <w:rPr>
          <w:rFonts w:eastAsia="Times New Roman" w:cs="Arial"/>
          <w:iCs/>
          <w:spacing w:val="0"/>
          <w:szCs w:val="28"/>
          <w:lang w:val="es-CR" w:eastAsia="es-ES"/>
        </w:rPr>
        <w:t>Matina</w:t>
      </w:r>
    </w:p>
    <w:tbl>
      <w:tblPr>
        <w:tblW w:w="9171" w:type="dxa"/>
        <w:tblInd w:w="-449" w:type="dxa"/>
        <w:tblLayout w:type="fixed"/>
        <w:tblCellMar>
          <w:left w:w="70" w:type="dxa"/>
          <w:right w:w="70" w:type="dxa"/>
        </w:tblCellMar>
        <w:tblLook w:val="04A0" w:firstRow="1" w:lastRow="0" w:firstColumn="1" w:lastColumn="0" w:noHBand="0" w:noVBand="1"/>
      </w:tblPr>
      <w:tblGrid>
        <w:gridCol w:w="1844"/>
        <w:gridCol w:w="1276"/>
        <w:gridCol w:w="1417"/>
        <w:gridCol w:w="992"/>
        <w:gridCol w:w="1276"/>
        <w:gridCol w:w="1134"/>
        <w:gridCol w:w="1232"/>
      </w:tblGrid>
      <w:tr w:rsidR="007034BD" w:rsidRPr="007034BD" w14:paraId="71883FC3" w14:textId="77777777" w:rsidTr="00352E97">
        <w:trPr>
          <w:trHeight w:val="286"/>
        </w:trPr>
        <w:tc>
          <w:tcPr>
            <w:tcW w:w="184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5188A368"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Materia</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1F1A0B4"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Circulante a julio 2020</w:t>
            </w:r>
          </w:p>
        </w:tc>
        <w:tc>
          <w:tcPr>
            <w:tcW w:w="1417"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DAEDDA7"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Porcentaje</w:t>
            </w:r>
          </w:p>
        </w:tc>
        <w:tc>
          <w:tcPr>
            <w:tcW w:w="992"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87A155B"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Entrada 2019</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E920BB0"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Porcentaje</w:t>
            </w:r>
          </w:p>
        </w:tc>
        <w:tc>
          <w:tcPr>
            <w:tcW w:w="1134"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3D751A6"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Promedio mensual</w:t>
            </w:r>
          </w:p>
        </w:tc>
        <w:tc>
          <w:tcPr>
            <w:tcW w:w="1232"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664511B" w14:textId="6808E92B"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 xml:space="preserve">Promedio </w:t>
            </w:r>
            <w:r w:rsidR="00E018E4" w:rsidRPr="007034BD">
              <w:rPr>
                <w:rFonts w:eastAsia="Times New Roman" w:cs="Times New Roman"/>
                <w:b/>
                <w:bCs/>
                <w:color w:val="000000"/>
                <w:sz w:val="22"/>
                <w:lang w:eastAsia="es-CR"/>
              </w:rPr>
              <w:t>Diario</w:t>
            </w:r>
          </w:p>
        </w:tc>
      </w:tr>
      <w:tr w:rsidR="00E018E4" w:rsidRPr="007034BD" w14:paraId="3831C8D1" w14:textId="77777777" w:rsidTr="00C84CE2">
        <w:trPr>
          <w:trHeight w:val="286"/>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13031C92" w14:textId="77777777" w:rsidR="007034BD" w:rsidRPr="007034BD" w:rsidRDefault="007034BD" w:rsidP="009E757E">
            <w:pPr>
              <w:spacing w:before="0" w:after="0" w:line="240" w:lineRule="auto"/>
              <w:jc w:val="left"/>
              <w:rPr>
                <w:rFonts w:eastAsia="Times New Roman" w:cs="Times New Roman"/>
                <w:color w:val="000000"/>
                <w:sz w:val="22"/>
                <w:lang w:eastAsia="es-CR"/>
              </w:rPr>
            </w:pPr>
            <w:r w:rsidRPr="007034BD">
              <w:rPr>
                <w:rFonts w:eastAsia="Times New Roman" w:cs="Times New Roman"/>
                <w:color w:val="000000"/>
                <w:sz w:val="22"/>
                <w:lang w:eastAsia="es-CR"/>
              </w:rPr>
              <w:t>Contravenciones</w:t>
            </w:r>
          </w:p>
        </w:tc>
        <w:tc>
          <w:tcPr>
            <w:tcW w:w="1276" w:type="dxa"/>
            <w:tcBorders>
              <w:top w:val="nil"/>
              <w:left w:val="nil"/>
              <w:bottom w:val="double" w:sz="6" w:space="0" w:color="000000"/>
              <w:right w:val="double" w:sz="6" w:space="0" w:color="000000"/>
            </w:tcBorders>
            <w:shd w:val="clear" w:color="auto" w:fill="auto"/>
            <w:noWrap/>
            <w:vAlign w:val="center"/>
            <w:hideMark/>
          </w:tcPr>
          <w:p w14:paraId="796BC2E9"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238</w:t>
            </w:r>
          </w:p>
        </w:tc>
        <w:tc>
          <w:tcPr>
            <w:tcW w:w="1417" w:type="dxa"/>
            <w:tcBorders>
              <w:top w:val="nil"/>
              <w:left w:val="nil"/>
              <w:bottom w:val="double" w:sz="6" w:space="0" w:color="000000"/>
              <w:right w:val="double" w:sz="6" w:space="0" w:color="000000"/>
            </w:tcBorders>
            <w:shd w:val="clear" w:color="auto" w:fill="auto"/>
            <w:noWrap/>
            <w:vAlign w:val="center"/>
            <w:hideMark/>
          </w:tcPr>
          <w:p w14:paraId="3621557D"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10%</w:t>
            </w:r>
          </w:p>
        </w:tc>
        <w:tc>
          <w:tcPr>
            <w:tcW w:w="992" w:type="dxa"/>
            <w:tcBorders>
              <w:top w:val="nil"/>
              <w:left w:val="nil"/>
              <w:bottom w:val="double" w:sz="6" w:space="0" w:color="000000"/>
              <w:right w:val="double" w:sz="6" w:space="0" w:color="000000"/>
            </w:tcBorders>
            <w:shd w:val="clear" w:color="auto" w:fill="auto"/>
            <w:noWrap/>
            <w:vAlign w:val="center"/>
            <w:hideMark/>
          </w:tcPr>
          <w:p w14:paraId="37D9652B"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663</w:t>
            </w:r>
          </w:p>
        </w:tc>
        <w:tc>
          <w:tcPr>
            <w:tcW w:w="1276" w:type="dxa"/>
            <w:tcBorders>
              <w:top w:val="nil"/>
              <w:left w:val="nil"/>
              <w:bottom w:val="double" w:sz="6" w:space="0" w:color="000000"/>
              <w:right w:val="double" w:sz="6" w:space="0" w:color="000000"/>
            </w:tcBorders>
            <w:shd w:val="clear" w:color="auto" w:fill="auto"/>
            <w:noWrap/>
            <w:vAlign w:val="center"/>
            <w:hideMark/>
          </w:tcPr>
          <w:p w14:paraId="2A0AE469"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35%</w:t>
            </w:r>
          </w:p>
        </w:tc>
        <w:tc>
          <w:tcPr>
            <w:tcW w:w="1134" w:type="dxa"/>
            <w:tcBorders>
              <w:top w:val="nil"/>
              <w:left w:val="nil"/>
              <w:bottom w:val="double" w:sz="6" w:space="0" w:color="000000"/>
              <w:right w:val="double" w:sz="6" w:space="0" w:color="000000"/>
            </w:tcBorders>
            <w:shd w:val="clear" w:color="auto" w:fill="auto"/>
            <w:noWrap/>
            <w:vAlign w:val="center"/>
            <w:hideMark/>
          </w:tcPr>
          <w:p w14:paraId="7EE9560D"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58,9</w:t>
            </w:r>
          </w:p>
        </w:tc>
        <w:tc>
          <w:tcPr>
            <w:tcW w:w="1232" w:type="dxa"/>
            <w:tcBorders>
              <w:top w:val="nil"/>
              <w:left w:val="nil"/>
              <w:bottom w:val="double" w:sz="6" w:space="0" w:color="000000"/>
              <w:right w:val="double" w:sz="6" w:space="0" w:color="000000"/>
            </w:tcBorders>
            <w:shd w:val="clear" w:color="auto" w:fill="auto"/>
            <w:noWrap/>
            <w:vAlign w:val="center"/>
            <w:hideMark/>
          </w:tcPr>
          <w:p w14:paraId="58971C9E"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2,8</w:t>
            </w:r>
          </w:p>
        </w:tc>
      </w:tr>
      <w:tr w:rsidR="00E018E4" w:rsidRPr="007034BD" w14:paraId="503F7B90" w14:textId="77777777" w:rsidTr="00C84CE2">
        <w:trPr>
          <w:trHeight w:val="286"/>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68F1D795" w14:textId="77777777" w:rsidR="007034BD" w:rsidRPr="007034BD" w:rsidRDefault="007034BD" w:rsidP="009E757E">
            <w:pPr>
              <w:spacing w:before="0" w:after="0" w:line="240" w:lineRule="auto"/>
              <w:jc w:val="left"/>
              <w:rPr>
                <w:rFonts w:eastAsia="Times New Roman" w:cs="Times New Roman"/>
                <w:color w:val="000000"/>
                <w:sz w:val="22"/>
                <w:lang w:eastAsia="es-CR"/>
              </w:rPr>
            </w:pPr>
            <w:r w:rsidRPr="007034BD">
              <w:rPr>
                <w:rFonts w:eastAsia="Times New Roman" w:cs="Times New Roman"/>
                <w:color w:val="000000"/>
                <w:sz w:val="22"/>
                <w:lang w:eastAsia="es-CR"/>
              </w:rPr>
              <w:t>Pensiones Alimentarias</w:t>
            </w:r>
          </w:p>
        </w:tc>
        <w:tc>
          <w:tcPr>
            <w:tcW w:w="1276" w:type="dxa"/>
            <w:tcBorders>
              <w:top w:val="nil"/>
              <w:left w:val="nil"/>
              <w:bottom w:val="double" w:sz="6" w:space="0" w:color="000000"/>
              <w:right w:val="double" w:sz="6" w:space="0" w:color="000000"/>
            </w:tcBorders>
            <w:shd w:val="clear" w:color="auto" w:fill="auto"/>
            <w:noWrap/>
            <w:vAlign w:val="center"/>
            <w:hideMark/>
          </w:tcPr>
          <w:p w14:paraId="20E87148"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1671</w:t>
            </w:r>
          </w:p>
        </w:tc>
        <w:tc>
          <w:tcPr>
            <w:tcW w:w="1417" w:type="dxa"/>
            <w:tcBorders>
              <w:top w:val="nil"/>
              <w:left w:val="nil"/>
              <w:bottom w:val="double" w:sz="6" w:space="0" w:color="000000"/>
              <w:right w:val="double" w:sz="6" w:space="0" w:color="000000"/>
            </w:tcBorders>
            <w:shd w:val="clear" w:color="auto" w:fill="auto"/>
            <w:noWrap/>
            <w:vAlign w:val="center"/>
            <w:hideMark/>
          </w:tcPr>
          <w:p w14:paraId="104E9E31"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68%</w:t>
            </w:r>
          </w:p>
        </w:tc>
        <w:tc>
          <w:tcPr>
            <w:tcW w:w="992" w:type="dxa"/>
            <w:tcBorders>
              <w:top w:val="nil"/>
              <w:left w:val="nil"/>
              <w:bottom w:val="double" w:sz="6" w:space="0" w:color="000000"/>
              <w:right w:val="double" w:sz="6" w:space="0" w:color="000000"/>
            </w:tcBorders>
            <w:shd w:val="clear" w:color="auto" w:fill="auto"/>
            <w:noWrap/>
            <w:vAlign w:val="center"/>
            <w:hideMark/>
          </w:tcPr>
          <w:p w14:paraId="331778C5"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516</w:t>
            </w:r>
          </w:p>
        </w:tc>
        <w:tc>
          <w:tcPr>
            <w:tcW w:w="1276" w:type="dxa"/>
            <w:tcBorders>
              <w:top w:val="nil"/>
              <w:left w:val="nil"/>
              <w:bottom w:val="double" w:sz="6" w:space="0" w:color="000000"/>
              <w:right w:val="double" w:sz="6" w:space="0" w:color="000000"/>
            </w:tcBorders>
            <w:shd w:val="clear" w:color="auto" w:fill="auto"/>
            <w:noWrap/>
            <w:vAlign w:val="center"/>
            <w:hideMark/>
          </w:tcPr>
          <w:p w14:paraId="2680F589"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28%</w:t>
            </w:r>
          </w:p>
        </w:tc>
        <w:tc>
          <w:tcPr>
            <w:tcW w:w="1134" w:type="dxa"/>
            <w:tcBorders>
              <w:top w:val="nil"/>
              <w:left w:val="nil"/>
              <w:bottom w:val="double" w:sz="6" w:space="0" w:color="000000"/>
              <w:right w:val="double" w:sz="6" w:space="0" w:color="000000"/>
            </w:tcBorders>
            <w:shd w:val="clear" w:color="auto" w:fill="auto"/>
            <w:noWrap/>
            <w:vAlign w:val="center"/>
            <w:hideMark/>
          </w:tcPr>
          <w:p w14:paraId="3C5845B0"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45,9</w:t>
            </w:r>
          </w:p>
        </w:tc>
        <w:tc>
          <w:tcPr>
            <w:tcW w:w="1232" w:type="dxa"/>
            <w:tcBorders>
              <w:top w:val="nil"/>
              <w:left w:val="nil"/>
              <w:bottom w:val="double" w:sz="6" w:space="0" w:color="000000"/>
              <w:right w:val="double" w:sz="6" w:space="0" w:color="000000"/>
            </w:tcBorders>
            <w:shd w:val="clear" w:color="auto" w:fill="auto"/>
            <w:noWrap/>
            <w:vAlign w:val="center"/>
            <w:hideMark/>
          </w:tcPr>
          <w:p w14:paraId="21763E44"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2,2</w:t>
            </w:r>
          </w:p>
        </w:tc>
      </w:tr>
      <w:tr w:rsidR="00E018E4" w:rsidRPr="007034BD" w14:paraId="77B19C72" w14:textId="77777777" w:rsidTr="00C84CE2">
        <w:trPr>
          <w:trHeight w:val="286"/>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2E741A61" w14:textId="77777777" w:rsidR="007034BD" w:rsidRPr="007034BD" w:rsidRDefault="007034BD" w:rsidP="009E757E">
            <w:pPr>
              <w:spacing w:before="0" w:after="0" w:line="240" w:lineRule="auto"/>
              <w:jc w:val="left"/>
              <w:rPr>
                <w:rFonts w:eastAsia="Times New Roman" w:cs="Times New Roman"/>
                <w:color w:val="000000"/>
                <w:sz w:val="22"/>
                <w:lang w:eastAsia="es-CR"/>
              </w:rPr>
            </w:pPr>
            <w:r w:rsidRPr="007034BD">
              <w:rPr>
                <w:rFonts w:eastAsia="Times New Roman" w:cs="Times New Roman"/>
                <w:color w:val="000000"/>
                <w:sz w:val="22"/>
                <w:lang w:eastAsia="es-CR"/>
              </w:rPr>
              <w:t>Violencia Doméstica</w:t>
            </w:r>
          </w:p>
        </w:tc>
        <w:tc>
          <w:tcPr>
            <w:tcW w:w="1276" w:type="dxa"/>
            <w:tcBorders>
              <w:top w:val="nil"/>
              <w:left w:val="nil"/>
              <w:bottom w:val="double" w:sz="6" w:space="0" w:color="000000"/>
              <w:right w:val="double" w:sz="6" w:space="0" w:color="000000"/>
            </w:tcBorders>
            <w:shd w:val="clear" w:color="auto" w:fill="auto"/>
            <w:noWrap/>
            <w:vAlign w:val="center"/>
            <w:hideMark/>
          </w:tcPr>
          <w:p w14:paraId="3724D7A0"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424</w:t>
            </w:r>
          </w:p>
        </w:tc>
        <w:tc>
          <w:tcPr>
            <w:tcW w:w="1417" w:type="dxa"/>
            <w:tcBorders>
              <w:top w:val="nil"/>
              <w:left w:val="nil"/>
              <w:bottom w:val="double" w:sz="6" w:space="0" w:color="000000"/>
              <w:right w:val="double" w:sz="6" w:space="0" w:color="000000"/>
            </w:tcBorders>
            <w:shd w:val="clear" w:color="auto" w:fill="auto"/>
            <w:noWrap/>
            <w:vAlign w:val="center"/>
            <w:hideMark/>
          </w:tcPr>
          <w:p w14:paraId="1B70ED8B"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17%</w:t>
            </w:r>
          </w:p>
        </w:tc>
        <w:tc>
          <w:tcPr>
            <w:tcW w:w="992" w:type="dxa"/>
            <w:tcBorders>
              <w:top w:val="nil"/>
              <w:left w:val="nil"/>
              <w:bottom w:val="double" w:sz="6" w:space="0" w:color="000000"/>
              <w:right w:val="double" w:sz="6" w:space="0" w:color="000000"/>
            </w:tcBorders>
            <w:shd w:val="clear" w:color="auto" w:fill="auto"/>
            <w:noWrap/>
            <w:vAlign w:val="center"/>
            <w:hideMark/>
          </w:tcPr>
          <w:p w14:paraId="5655ADDC"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568</w:t>
            </w:r>
          </w:p>
        </w:tc>
        <w:tc>
          <w:tcPr>
            <w:tcW w:w="1276" w:type="dxa"/>
            <w:tcBorders>
              <w:top w:val="nil"/>
              <w:left w:val="nil"/>
              <w:bottom w:val="double" w:sz="6" w:space="0" w:color="000000"/>
              <w:right w:val="double" w:sz="6" w:space="0" w:color="000000"/>
            </w:tcBorders>
            <w:shd w:val="clear" w:color="auto" w:fill="auto"/>
            <w:noWrap/>
            <w:vAlign w:val="center"/>
            <w:hideMark/>
          </w:tcPr>
          <w:p w14:paraId="2FFBABE3"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30%</w:t>
            </w:r>
          </w:p>
        </w:tc>
        <w:tc>
          <w:tcPr>
            <w:tcW w:w="1134" w:type="dxa"/>
            <w:tcBorders>
              <w:top w:val="nil"/>
              <w:left w:val="nil"/>
              <w:bottom w:val="double" w:sz="6" w:space="0" w:color="000000"/>
              <w:right w:val="double" w:sz="6" w:space="0" w:color="000000"/>
            </w:tcBorders>
            <w:shd w:val="clear" w:color="auto" w:fill="auto"/>
            <w:noWrap/>
            <w:vAlign w:val="center"/>
            <w:hideMark/>
          </w:tcPr>
          <w:p w14:paraId="64FDEA92"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50,5</w:t>
            </w:r>
          </w:p>
        </w:tc>
        <w:tc>
          <w:tcPr>
            <w:tcW w:w="1232" w:type="dxa"/>
            <w:tcBorders>
              <w:top w:val="nil"/>
              <w:left w:val="nil"/>
              <w:bottom w:val="double" w:sz="6" w:space="0" w:color="000000"/>
              <w:right w:val="double" w:sz="6" w:space="0" w:color="000000"/>
            </w:tcBorders>
            <w:shd w:val="clear" w:color="auto" w:fill="auto"/>
            <w:noWrap/>
            <w:vAlign w:val="center"/>
            <w:hideMark/>
          </w:tcPr>
          <w:p w14:paraId="7C1CCB56"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2,4</w:t>
            </w:r>
          </w:p>
        </w:tc>
      </w:tr>
      <w:tr w:rsidR="00E018E4" w:rsidRPr="007034BD" w14:paraId="5597D5A5" w14:textId="77777777" w:rsidTr="00C84CE2">
        <w:trPr>
          <w:trHeight w:val="286"/>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73CBCB81" w14:textId="77777777" w:rsidR="007034BD" w:rsidRPr="007034BD" w:rsidRDefault="007034BD" w:rsidP="009E757E">
            <w:pPr>
              <w:spacing w:before="0" w:after="0" w:line="240" w:lineRule="auto"/>
              <w:jc w:val="left"/>
              <w:rPr>
                <w:rFonts w:eastAsia="Times New Roman" w:cs="Times New Roman"/>
                <w:color w:val="000000"/>
                <w:sz w:val="22"/>
                <w:lang w:eastAsia="es-CR"/>
              </w:rPr>
            </w:pPr>
            <w:r w:rsidRPr="007034BD">
              <w:rPr>
                <w:rFonts w:eastAsia="Times New Roman" w:cs="Times New Roman"/>
                <w:color w:val="000000"/>
                <w:sz w:val="22"/>
                <w:lang w:eastAsia="es-CR"/>
              </w:rPr>
              <w:t>Trabajo</w:t>
            </w:r>
          </w:p>
        </w:tc>
        <w:tc>
          <w:tcPr>
            <w:tcW w:w="1276" w:type="dxa"/>
            <w:tcBorders>
              <w:top w:val="nil"/>
              <w:left w:val="nil"/>
              <w:bottom w:val="double" w:sz="6" w:space="0" w:color="000000"/>
              <w:right w:val="double" w:sz="6" w:space="0" w:color="000000"/>
            </w:tcBorders>
            <w:shd w:val="clear" w:color="auto" w:fill="auto"/>
            <w:noWrap/>
            <w:vAlign w:val="center"/>
            <w:hideMark/>
          </w:tcPr>
          <w:p w14:paraId="6C4B0B12"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131</w:t>
            </w:r>
          </w:p>
        </w:tc>
        <w:tc>
          <w:tcPr>
            <w:tcW w:w="1417" w:type="dxa"/>
            <w:tcBorders>
              <w:top w:val="nil"/>
              <w:left w:val="nil"/>
              <w:bottom w:val="double" w:sz="6" w:space="0" w:color="000000"/>
              <w:right w:val="double" w:sz="6" w:space="0" w:color="000000"/>
            </w:tcBorders>
            <w:shd w:val="clear" w:color="auto" w:fill="auto"/>
            <w:noWrap/>
            <w:vAlign w:val="center"/>
            <w:hideMark/>
          </w:tcPr>
          <w:p w14:paraId="15F4B172"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5%</w:t>
            </w:r>
          </w:p>
        </w:tc>
        <w:tc>
          <w:tcPr>
            <w:tcW w:w="992" w:type="dxa"/>
            <w:tcBorders>
              <w:top w:val="nil"/>
              <w:left w:val="nil"/>
              <w:bottom w:val="double" w:sz="6" w:space="0" w:color="000000"/>
              <w:right w:val="double" w:sz="6" w:space="0" w:color="000000"/>
            </w:tcBorders>
            <w:shd w:val="clear" w:color="auto" w:fill="auto"/>
            <w:noWrap/>
            <w:vAlign w:val="center"/>
            <w:hideMark/>
          </w:tcPr>
          <w:p w14:paraId="67481849"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124</w:t>
            </w:r>
          </w:p>
        </w:tc>
        <w:tc>
          <w:tcPr>
            <w:tcW w:w="1276" w:type="dxa"/>
            <w:tcBorders>
              <w:top w:val="nil"/>
              <w:left w:val="nil"/>
              <w:bottom w:val="double" w:sz="6" w:space="0" w:color="000000"/>
              <w:right w:val="double" w:sz="6" w:space="0" w:color="000000"/>
            </w:tcBorders>
            <w:shd w:val="clear" w:color="auto" w:fill="auto"/>
            <w:noWrap/>
            <w:vAlign w:val="center"/>
            <w:hideMark/>
          </w:tcPr>
          <w:p w14:paraId="53D8995C"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7%</w:t>
            </w:r>
          </w:p>
        </w:tc>
        <w:tc>
          <w:tcPr>
            <w:tcW w:w="1134" w:type="dxa"/>
            <w:tcBorders>
              <w:top w:val="nil"/>
              <w:left w:val="nil"/>
              <w:bottom w:val="double" w:sz="6" w:space="0" w:color="000000"/>
              <w:right w:val="double" w:sz="6" w:space="0" w:color="000000"/>
            </w:tcBorders>
            <w:shd w:val="clear" w:color="auto" w:fill="auto"/>
            <w:noWrap/>
            <w:vAlign w:val="center"/>
            <w:hideMark/>
          </w:tcPr>
          <w:p w14:paraId="37804D64"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11,0</w:t>
            </w:r>
          </w:p>
        </w:tc>
        <w:tc>
          <w:tcPr>
            <w:tcW w:w="1232" w:type="dxa"/>
            <w:tcBorders>
              <w:top w:val="nil"/>
              <w:left w:val="nil"/>
              <w:bottom w:val="double" w:sz="6" w:space="0" w:color="000000"/>
              <w:right w:val="double" w:sz="6" w:space="0" w:color="000000"/>
            </w:tcBorders>
            <w:shd w:val="clear" w:color="auto" w:fill="auto"/>
            <w:noWrap/>
            <w:vAlign w:val="center"/>
            <w:hideMark/>
          </w:tcPr>
          <w:p w14:paraId="5025CF8B" w14:textId="77777777" w:rsidR="007034BD" w:rsidRPr="007034BD" w:rsidRDefault="007034BD" w:rsidP="009E757E">
            <w:pPr>
              <w:spacing w:before="0" w:after="0" w:line="240" w:lineRule="auto"/>
              <w:jc w:val="center"/>
              <w:rPr>
                <w:rFonts w:eastAsia="Times New Roman" w:cs="Times New Roman"/>
                <w:color w:val="000000"/>
                <w:sz w:val="22"/>
                <w:lang w:eastAsia="es-CR"/>
              </w:rPr>
            </w:pPr>
            <w:r w:rsidRPr="007034BD">
              <w:rPr>
                <w:rFonts w:eastAsia="Times New Roman" w:cs="Times New Roman"/>
                <w:color w:val="000000"/>
                <w:sz w:val="22"/>
                <w:lang w:eastAsia="es-CR"/>
              </w:rPr>
              <w:t>0,5</w:t>
            </w:r>
          </w:p>
        </w:tc>
      </w:tr>
      <w:tr w:rsidR="007034BD" w:rsidRPr="007034BD" w14:paraId="2D86D6D5" w14:textId="77777777" w:rsidTr="00352E97">
        <w:trPr>
          <w:trHeight w:val="286"/>
        </w:trPr>
        <w:tc>
          <w:tcPr>
            <w:tcW w:w="1844"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3CEC0617"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Total</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45B27074"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2464</w:t>
            </w:r>
          </w:p>
        </w:tc>
        <w:tc>
          <w:tcPr>
            <w:tcW w:w="1417"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6990F2A5"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100%</w:t>
            </w:r>
          </w:p>
        </w:tc>
        <w:tc>
          <w:tcPr>
            <w:tcW w:w="992"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8B9A258"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1871</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495F439"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100%</w:t>
            </w:r>
          </w:p>
        </w:tc>
        <w:tc>
          <w:tcPr>
            <w:tcW w:w="1134"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7C6D1B4"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166</w:t>
            </w:r>
          </w:p>
        </w:tc>
        <w:tc>
          <w:tcPr>
            <w:tcW w:w="1232"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1679332" w14:textId="77777777" w:rsidR="007034BD" w:rsidRPr="007034BD" w:rsidRDefault="007034BD" w:rsidP="009E757E">
            <w:pPr>
              <w:spacing w:before="0" w:after="0" w:line="240" w:lineRule="auto"/>
              <w:jc w:val="center"/>
              <w:rPr>
                <w:rFonts w:eastAsia="Times New Roman" w:cs="Times New Roman"/>
                <w:b/>
                <w:bCs/>
                <w:color w:val="000000"/>
                <w:sz w:val="22"/>
                <w:lang w:eastAsia="es-CR"/>
              </w:rPr>
            </w:pPr>
            <w:r w:rsidRPr="007034BD">
              <w:rPr>
                <w:rFonts w:eastAsia="Times New Roman" w:cs="Times New Roman"/>
                <w:b/>
                <w:bCs/>
                <w:color w:val="000000"/>
                <w:sz w:val="22"/>
                <w:lang w:eastAsia="es-CR"/>
              </w:rPr>
              <w:t>8</w:t>
            </w:r>
          </w:p>
        </w:tc>
      </w:tr>
    </w:tbl>
    <w:p w14:paraId="1DBCD26F" w14:textId="64946A5D" w:rsidR="002D46F9" w:rsidRDefault="000D4594" w:rsidP="00C84CE2">
      <w:pPr>
        <w:pStyle w:val="Prrafodelista"/>
        <w:spacing w:before="0" w:after="0" w:line="240" w:lineRule="auto"/>
        <w:ind w:left="-426" w:right="191"/>
        <w:rPr>
          <w:rFonts w:cs="Book Antiqua"/>
          <w:b/>
          <w:bCs/>
          <w:i/>
          <w:iCs/>
          <w:sz w:val="20"/>
          <w:szCs w:val="20"/>
        </w:rPr>
      </w:pPr>
      <w:r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2CC1596A" w14:textId="77777777" w:rsidR="00C84CE2" w:rsidRPr="00C4580D" w:rsidRDefault="00C84CE2" w:rsidP="009E757E">
      <w:pPr>
        <w:pStyle w:val="Prrafodelista"/>
        <w:spacing w:before="0" w:after="0" w:line="240" w:lineRule="auto"/>
        <w:ind w:left="-1276" w:right="-1227"/>
        <w:rPr>
          <w:rFonts w:cs="Book Antiqua"/>
          <w:b/>
          <w:bCs/>
          <w:i/>
          <w:iCs/>
          <w:sz w:val="20"/>
          <w:szCs w:val="20"/>
        </w:rPr>
      </w:pPr>
    </w:p>
    <w:p w14:paraId="5C2D2D18" w14:textId="08B56C71" w:rsidR="006D43B7" w:rsidRDefault="006D43B7" w:rsidP="009E757E">
      <w:pPr>
        <w:spacing w:before="0" w:after="0" w:line="240" w:lineRule="auto"/>
        <w:rPr>
          <w:rFonts w:cs="Book Antiqua"/>
          <w:szCs w:val="24"/>
        </w:rPr>
      </w:pPr>
      <w:r w:rsidRPr="00C4580D">
        <w:rPr>
          <w:rFonts w:cs="Book Antiqua"/>
          <w:szCs w:val="24"/>
        </w:rPr>
        <w:t xml:space="preserve">Siendo esta la situación actual del </w:t>
      </w:r>
      <w:r w:rsidR="00A533B1" w:rsidRPr="00C4580D">
        <w:rPr>
          <w:rFonts w:cs="Book Antiqua"/>
          <w:szCs w:val="24"/>
        </w:rPr>
        <w:t>D</w:t>
      </w:r>
      <w:r w:rsidRPr="00C4580D">
        <w:rPr>
          <w:rFonts w:cs="Book Antiqua"/>
          <w:szCs w:val="24"/>
        </w:rPr>
        <w:t xml:space="preserve">espacho se determina que, en este caso, la entrada de asuntos estará repartida </w:t>
      </w:r>
      <w:r w:rsidR="00E92544">
        <w:rPr>
          <w:rFonts w:cs="Book Antiqua"/>
          <w:szCs w:val="24"/>
        </w:rPr>
        <w:t xml:space="preserve">entre </w:t>
      </w:r>
      <w:r w:rsidR="00E018E4">
        <w:rPr>
          <w:rFonts w:cs="Book Antiqua"/>
          <w:szCs w:val="24"/>
        </w:rPr>
        <w:t>cuatro</w:t>
      </w:r>
      <w:r w:rsidR="00E92544">
        <w:rPr>
          <w:rFonts w:cs="Book Antiqua"/>
          <w:szCs w:val="24"/>
        </w:rPr>
        <w:t xml:space="preserve"> (</w:t>
      </w:r>
      <w:r w:rsidR="00E018E4">
        <w:rPr>
          <w:rFonts w:cs="Book Antiqua"/>
          <w:szCs w:val="24"/>
        </w:rPr>
        <w:t>4</w:t>
      </w:r>
      <w:r w:rsidR="00E92544">
        <w:rPr>
          <w:rFonts w:cs="Book Antiqua"/>
          <w:szCs w:val="24"/>
        </w:rPr>
        <w:t xml:space="preserve">) personas técnicas judiciales, que contarán con una entrada aproximada de </w:t>
      </w:r>
      <w:r w:rsidR="00DC5C92">
        <w:rPr>
          <w:rFonts w:cs="Book Antiqua"/>
          <w:szCs w:val="24"/>
        </w:rPr>
        <w:t>dos</w:t>
      </w:r>
      <w:r w:rsidR="00E92544">
        <w:rPr>
          <w:rFonts w:cs="Book Antiqua"/>
          <w:szCs w:val="24"/>
        </w:rPr>
        <w:t xml:space="preserve"> (</w:t>
      </w:r>
      <w:r w:rsidR="00DC5C92">
        <w:rPr>
          <w:rFonts w:cs="Book Antiqua"/>
          <w:szCs w:val="24"/>
        </w:rPr>
        <w:t>2</w:t>
      </w:r>
      <w:r w:rsidR="00E92544">
        <w:rPr>
          <w:rFonts w:cs="Book Antiqua"/>
          <w:szCs w:val="24"/>
        </w:rPr>
        <w:t xml:space="preserve">) </w:t>
      </w:r>
      <w:r w:rsidR="00DC5C92">
        <w:rPr>
          <w:rFonts w:cs="Book Antiqua"/>
          <w:szCs w:val="24"/>
        </w:rPr>
        <w:t>casos diarios por persona</w:t>
      </w:r>
      <w:r w:rsidR="00E92544">
        <w:rPr>
          <w:rFonts w:cs="Book Antiqua"/>
          <w:szCs w:val="24"/>
        </w:rPr>
        <w:t>, por lo que se justifica la utilización de un recurso para la atención de usuarios</w:t>
      </w:r>
      <w:r w:rsidR="004E6BC0">
        <w:rPr>
          <w:rFonts w:cs="Book Antiqua"/>
          <w:szCs w:val="24"/>
        </w:rPr>
        <w:t xml:space="preserve"> en el Área de Manifestación</w:t>
      </w:r>
      <w:r w:rsidR="00E92544">
        <w:rPr>
          <w:rFonts w:cs="Book Antiqua"/>
          <w:szCs w:val="24"/>
        </w:rPr>
        <w:t xml:space="preserve">. </w:t>
      </w:r>
    </w:p>
    <w:p w14:paraId="330DD381" w14:textId="77777777" w:rsidR="00C84CE2" w:rsidRDefault="00C84CE2" w:rsidP="009E757E">
      <w:pPr>
        <w:spacing w:before="0" w:after="0" w:line="240" w:lineRule="auto"/>
        <w:rPr>
          <w:rFonts w:cs="Book Antiqua"/>
          <w:szCs w:val="24"/>
        </w:rPr>
      </w:pPr>
    </w:p>
    <w:p w14:paraId="349D31E3" w14:textId="3477C9BE" w:rsidR="00DC5C92" w:rsidRDefault="00DC5C92" w:rsidP="009E757E">
      <w:pPr>
        <w:spacing w:before="0" w:after="0" w:line="240" w:lineRule="auto"/>
        <w:rPr>
          <w:rFonts w:cs="Book Antiqua"/>
          <w:szCs w:val="24"/>
        </w:rPr>
      </w:pPr>
      <w:r>
        <w:rPr>
          <w:rFonts w:cs="Book Antiqua"/>
          <w:szCs w:val="24"/>
        </w:rPr>
        <w:t xml:space="preserve">Cabe indicar que la plaza de persona técnica judicial que destina para la atención de usuarios en el Área de Manifestación fue incorporada al Despacho, según el </w:t>
      </w:r>
      <w:r w:rsidRPr="00DC5C92">
        <w:rPr>
          <w:rFonts w:cs="Book Antiqua"/>
          <w:szCs w:val="24"/>
        </w:rPr>
        <w:t xml:space="preserve">acuerdo tomado por el Consejo Superior en la sesión extraordinaria 39-17 (Presupuesto 2018) celebrada el 27 de abril de 2017, artículo III, donde se conoció el informe 26-PLA-MI-2017, en el que se analizó </w:t>
      </w:r>
      <w:r w:rsidR="00E018E4" w:rsidRPr="00DC5C92">
        <w:rPr>
          <w:rFonts w:cs="Book Antiqua"/>
          <w:szCs w:val="24"/>
        </w:rPr>
        <w:t>el presupuesto</w:t>
      </w:r>
      <w:r w:rsidRPr="00DC5C92">
        <w:rPr>
          <w:rFonts w:cs="Book Antiqua"/>
          <w:szCs w:val="24"/>
        </w:rPr>
        <w:t xml:space="preserve"> necesario para la implementación de la Reforma al Código de Trabajo</w:t>
      </w:r>
      <w:r>
        <w:rPr>
          <w:rFonts w:cs="Book Antiqua"/>
          <w:szCs w:val="24"/>
        </w:rPr>
        <w:t>.</w:t>
      </w:r>
    </w:p>
    <w:p w14:paraId="728354B6" w14:textId="77777777" w:rsidR="00C84CE2" w:rsidRPr="00C4580D" w:rsidRDefault="00C84CE2" w:rsidP="009E757E">
      <w:pPr>
        <w:spacing w:before="0" w:after="0" w:line="240" w:lineRule="auto"/>
        <w:rPr>
          <w:rFonts w:cs="Book Antiqua"/>
          <w:szCs w:val="24"/>
        </w:rPr>
      </w:pPr>
    </w:p>
    <w:p w14:paraId="64EAA7F9" w14:textId="34565208" w:rsidR="003304A8" w:rsidRPr="00C4580D" w:rsidRDefault="000D30F5" w:rsidP="009E757E">
      <w:pPr>
        <w:pStyle w:val="Ttulo1"/>
        <w:spacing w:before="0" w:after="0"/>
        <w:rPr>
          <w:lang w:val="es-CR"/>
        </w:rPr>
      </w:pPr>
      <w:r w:rsidRPr="00C4580D">
        <w:rPr>
          <w:lang w:val="es-CR"/>
        </w:rPr>
        <w:t xml:space="preserve"> Beneficios de la modificación</w:t>
      </w:r>
    </w:p>
    <w:p w14:paraId="66914284" w14:textId="77777777" w:rsidR="004108CB" w:rsidRDefault="004108CB" w:rsidP="004108CB">
      <w:pPr>
        <w:pStyle w:val="Prrafodelista"/>
        <w:spacing w:before="0" w:after="0" w:line="240" w:lineRule="auto"/>
        <w:ind w:left="567"/>
        <w:contextualSpacing w:val="0"/>
        <w:rPr>
          <w:rFonts w:cs="Book Antiqua"/>
          <w:szCs w:val="24"/>
        </w:rPr>
      </w:pPr>
    </w:p>
    <w:p w14:paraId="23137851" w14:textId="1727A27D" w:rsidR="0076476D" w:rsidRPr="00C4580D" w:rsidRDefault="00FA5A6F" w:rsidP="009E757E">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9E757E">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4C381BA1" w14:textId="6DB1A920" w:rsidR="00931DF8" w:rsidRDefault="00931DF8" w:rsidP="009E757E">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53B23566" w14:textId="77777777" w:rsidR="004108CB" w:rsidRPr="00142AF3" w:rsidRDefault="004108CB" w:rsidP="004108CB">
      <w:pPr>
        <w:pStyle w:val="Prrafodelista"/>
        <w:spacing w:before="0" w:after="0" w:line="240" w:lineRule="auto"/>
        <w:ind w:left="567"/>
        <w:contextualSpacing w:val="0"/>
        <w:rPr>
          <w:rFonts w:cs="Book Antiqua"/>
          <w:szCs w:val="24"/>
        </w:rPr>
      </w:pPr>
    </w:p>
    <w:p w14:paraId="0F87D76B" w14:textId="14649CD5" w:rsidR="000D4594" w:rsidRPr="00C4580D" w:rsidRDefault="000D4594" w:rsidP="009E757E">
      <w:pPr>
        <w:pStyle w:val="Ttulo1"/>
        <w:spacing w:before="0" w:after="0"/>
        <w:rPr>
          <w:lang w:val="es-CR"/>
        </w:rPr>
      </w:pPr>
      <w:r w:rsidRPr="00C4580D">
        <w:rPr>
          <w:lang w:val="es-CR"/>
        </w:rPr>
        <w:t>Comunicación al Consejo Superior</w:t>
      </w:r>
    </w:p>
    <w:p w14:paraId="73BCA2A8" w14:textId="77777777" w:rsidR="004108CB" w:rsidRDefault="004108CB" w:rsidP="009E757E">
      <w:pPr>
        <w:tabs>
          <w:tab w:val="left" w:pos="426"/>
        </w:tabs>
        <w:spacing w:before="0" w:after="0" w:line="240" w:lineRule="auto"/>
        <w:ind w:left="360"/>
        <w:rPr>
          <w:rFonts w:cs="Book Antiqua"/>
          <w:szCs w:val="24"/>
        </w:rPr>
      </w:pPr>
    </w:p>
    <w:p w14:paraId="3E82944C" w14:textId="26B8EC43" w:rsidR="003304A8" w:rsidRDefault="00500BFA" w:rsidP="009E757E">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1F4C891A" w14:textId="77777777" w:rsidR="004108CB" w:rsidRPr="00C4580D" w:rsidRDefault="004108CB" w:rsidP="009E757E">
      <w:pPr>
        <w:tabs>
          <w:tab w:val="left" w:pos="426"/>
        </w:tabs>
        <w:spacing w:before="0" w:after="0" w:line="240" w:lineRule="auto"/>
        <w:ind w:left="360"/>
        <w:rPr>
          <w:rFonts w:cs="Book Antiqua"/>
          <w:szCs w:val="24"/>
        </w:rPr>
      </w:pPr>
    </w:p>
    <w:p w14:paraId="36DAE0AB" w14:textId="54DCFF21" w:rsidR="004108CB" w:rsidRPr="00247891" w:rsidRDefault="00500BFA" w:rsidP="004108CB">
      <w:pPr>
        <w:pStyle w:val="Ttulo1"/>
        <w:spacing w:before="0" w:after="0"/>
        <w:rPr>
          <w:lang w:val="es-CR"/>
        </w:rPr>
      </w:pPr>
      <w:r w:rsidRPr="00C4580D">
        <w:rPr>
          <w:lang w:val="es-CR"/>
        </w:rPr>
        <w:t>Recomendaciones</w:t>
      </w:r>
    </w:p>
    <w:p w14:paraId="4762DD51" w14:textId="6395083E" w:rsidR="004108CB" w:rsidRDefault="00500BFA" w:rsidP="005C2096">
      <w:pPr>
        <w:pStyle w:val="Ttulo2"/>
      </w:pPr>
      <w:r w:rsidRPr="00C4580D">
        <w:t>Consejo Superior:</w:t>
      </w:r>
    </w:p>
    <w:p w14:paraId="1A44791E" w14:textId="77777777" w:rsidR="004108CB" w:rsidRPr="004108CB" w:rsidRDefault="004108CB" w:rsidP="004108CB">
      <w:pPr>
        <w:spacing w:before="0" w:after="0" w:line="240" w:lineRule="auto"/>
      </w:pPr>
    </w:p>
    <w:p w14:paraId="11D299E3" w14:textId="21656B28" w:rsidR="006E6DE2" w:rsidRDefault="006E6DE2" w:rsidP="004108CB">
      <w:pPr>
        <w:pStyle w:val="Prrafodelista"/>
        <w:numPr>
          <w:ilvl w:val="1"/>
          <w:numId w:val="13"/>
        </w:numPr>
        <w:spacing w:before="0" w:after="0" w:line="240" w:lineRule="auto"/>
        <w:ind w:left="714" w:hanging="357"/>
        <w:contextualSpacing w:val="0"/>
        <w:rPr>
          <w:rFonts w:cs="Book Antiqua"/>
          <w:szCs w:val="24"/>
        </w:rPr>
      </w:pPr>
      <w:r w:rsidRPr="00C4580D">
        <w:rPr>
          <w:rFonts w:cs="Book Antiqua"/>
          <w:szCs w:val="24"/>
        </w:rPr>
        <w:t xml:space="preserve">Aprobar </w:t>
      </w:r>
      <w:r w:rsidR="004E6BC0" w:rsidRPr="004E6BC0">
        <w:rPr>
          <w:rFonts w:cs="Book Antiqua"/>
          <w:szCs w:val="24"/>
        </w:rPr>
        <w:t xml:space="preserve">la propuesta sobre mantener la estructura de tramitación actual indicada en el apartado </w:t>
      </w:r>
      <w:r w:rsidR="00A55A27">
        <w:rPr>
          <w:rFonts w:cs="Book Antiqua"/>
          <w:szCs w:val="24"/>
        </w:rPr>
        <w:t>4</w:t>
      </w:r>
      <w:r w:rsidR="004E6BC0" w:rsidRPr="004E6BC0">
        <w:rPr>
          <w:rFonts w:cs="Book Antiqua"/>
          <w:szCs w:val="24"/>
        </w:rPr>
        <w:t xml:space="preserve">, </w:t>
      </w:r>
      <w:r w:rsidR="004108CB">
        <w:rPr>
          <w:rFonts w:cs="Book Antiqua"/>
          <w:szCs w:val="24"/>
        </w:rPr>
        <w:t xml:space="preserve">en cuanto a </w:t>
      </w:r>
      <w:r w:rsidR="004108CB" w:rsidRPr="004108CB">
        <w:rPr>
          <w:rFonts w:cs="Book Antiqua"/>
          <w:szCs w:val="24"/>
        </w:rPr>
        <w:t>l</w:t>
      </w:r>
      <w:r w:rsidR="004108CB">
        <w:rPr>
          <w:rFonts w:cs="Book Antiqua"/>
          <w:szCs w:val="24"/>
        </w:rPr>
        <w:t>a</w:t>
      </w:r>
      <w:r w:rsidR="004108CB" w:rsidRPr="004108CB">
        <w:rPr>
          <w:rFonts w:cs="Book Antiqua"/>
          <w:szCs w:val="24"/>
        </w:rPr>
        <w:t xml:space="preserve"> estructura funcional, en cuanto a que las cuatro (4) personas Técnicas Judiciales se dediquen a la tramitación de las cuatro (4) materias de forma equitativa mediante la herramienta de reparto automático por clase de asunto. Además, la persona Técnica Judicial con nomenclatura 5 se dedica a la manifestación. Finalmente, la persona Coordinadora Judicial, continuará con las funciones propias del puesto, entre ellas, la caja del despacho</w:t>
      </w:r>
      <w:r w:rsidRPr="00C4580D">
        <w:rPr>
          <w:rFonts w:cs="Book Antiqua"/>
          <w:szCs w:val="24"/>
        </w:rPr>
        <w:t>.</w:t>
      </w:r>
      <w:r w:rsidR="004108CB">
        <w:rPr>
          <w:rFonts w:cs="Book Antiqua"/>
          <w:szCs w:val="24"/>
        </w:rPr>
        <w:t xml:space="preserve"> El detalle de la estructura se muestra a continuación:</w:t>
      </w:r>
    </w:p>
    <w:p w14:paraId="4ACCA2B1" w14:textId="0CEE52C1" w:rsidR="004108CB" w:rsidRDefault="004108CB" w:rsidP="004108CB">
      <w:pPr>
        <w:spacing w:before="0" w:after="0" w:line="240" w:lineRule="auto"/>
        <w:ind w:left="357"/>
        <w:rPr>
          <w:rFonts w:cs="Book Antiqua"/>
          <w:szCs w:val="24"/>
        </w:rPr>
      </w:pPr>
    </w:p>
    <w:tbl>
      <w:tblPr>
        <w:tblW w:w="7808" w:type="dxa"/>
        <w:jc w:val="center"/>
        <w:tblCellMar>
          <w:left w:w="0" w:type="dxa"/>
          <w:right w:w="0" w:type="dxa"/>
        </w:tblCellMar>
        <w:tblLook w:val="04A0" w:firstRow="1" w:lastRow="0" w:firstColumn="1" w:lastColumn="0" w:noHBand="0" w:noVBand="1"/>
      </w:tblPr>
      <w:tblGrid>
        <w:gridCol w:w="3283"/>
        <w:gridCol w:w="2569"/>
        <w:gridCol w:w="1956"/>
      </w:tblGrid>
      <w:tr w:rsidR="004108CB" w14:paraId="00C71BD2" w14:textId="77777777" w:rsidTr="000A1109">
        <w:trPr>
          <w:trHeight w:val="18"/>
          <w:jc w:val="center"/>
        </w:trPr>
        <w:tc>
          <w:tcPr>
            <w:tcW w:w="7808"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7CC7319C" w14:textId="77777777" w:rsidR="004108CB" w:rsidRDefault="004108CB" w:rsidP="003C0AFC">
            <w:pPr>
              <w:spacing w:before="0" w:after="0" w:line="240" w:lineRule="auto"/>
              <w:jc w:val="center"/>
              <w:rPr>
                <w:b/>
                <w:bCs/>
                <w:color w:val="000000"/>
                <w:sz w:val="20"/>
                <w:szCs w:val="20"/>
              </w:rPr>
            </w:pPr>
            <w:r>
              <w:rPr>
                <w:b/>
                <w:bCs/>
                <w:color w:val="000000"/>
                <w:sz w:val="20"/>
                <w:szCs w:val="20"/>
              </w:rPr>
              <w:t>Juzgado Contravencional de Matina</w:t>
            </w:r>
          </w:p>
        </w:tc>
      </w:tr>
      <w:tr w:rsidR="004108CB" w14:paraId="073D7F6F" w14:textId="77777777" w:rsidTr="00352E97">
        <w:trPr>
          <w:trHeight w:val="18"/>
          <w:jc w:val="center"/>
        </w:trPr>
        <w:tc>
          <w:tcPr>
            <w:tcW w:w="297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182FB5D" w14:textId="77777777" w:rsidR="004108CB" w:rsidRDefault="004108CB" w:rsidP="003C0AFC">
            <w:pPr>
              <w:spacing w:before="0" w:after="0" w:line="240" w:lineRule="auto"/>
              <w:jc w:val="center"/>
              <w:rPr>
                <w:b/>
                <w:bCs/>
                <w:color w:val="000000"/>
                <w:sz w:val="22"/>
              </w:rPr>
            </w:pPr>
            <w:r>
              <w:rPr>
                <w:b/>
                <w:bCs/>
                <w:color w:val="000000"/>
                <w:sz w:val="22"/>
              </w:rPr>
              <w:t>Ubicación</w:t>
            </w:r>
          </w:p>
        </w:tc>
        <w:tc>
          <w:tcPr>
            <w:tcW w:w="4833"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48F201D7" w14:textId="77777777" w:rsidR="004108CB" w:rsidRDefault="004108CB" w:rsidP="003C0AFC">
            <w:pPr>
              <w:spacing w:before="0" w:after="0" w:line="240" w:lineRule="auto"/>
              <w:jc w:val="center"/>
              <w:rPr>
                <w:b/>
                <w:bCs/>
                <w:color w:val="000000"/>
                <w:sz w:val="22"/>
              </w:rPr>
            </w:pPr>
            <w:r>
              <w:rPr>
                <w:b/>
                <w:bCs/>
                <w:color w:val="000000"/>
                <w:sz w:val="22"/>
              </w:rPr>
              <w:t>Reparto</w:t>
            </w:r>
          </w:p>
        </w:tc>
      </w:tr>
      <w:tr w:rsidR="004108CB" w14:paraId="7A985572" w14:textId="77777777" w:rsidTr="000A1109">
        <w:trPr>
          <w:trHeight w:val="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E6F22" w14:textId="77777777" w:rsidR="004108CB" w:rsidRDefault="004108CB" w:rsidP="003C0AFC">
            <w:pPr>
              <w:spacing w:before="0" w:after="0" w:line="240" w:lineRule="auto"/>
              <w:jc w:val="left"/>
              <w:rPr>
                <w:color w:val="000000"/>
                <w:sz w:val="22"/>
              </w:rPr>
            </w:pPr>
            <w:r w:rsidRPr="003A6448">
              <w:rPr>
                <w:rFonts w:eastAsia="Times New Roman" w:cs="Times New Roman"/>
                <w:color w:val="000000"/>
                <w:sz w:val="22"/>
                <w:lang w:eastAsia="es-CR"/>
              </w:rPr>
              <w:t>Persona Juzgadora 1</w:t>
            </w:r>
          </w:p>
        </w:tc>
        <w:tc>
          <w:tcPr>
            <w:tcW w:w="2743" w:type="dxa"/>
            <w:vMerge w:val="restart"/>
            <w:tcBorders>
              <w:top w:val="double" w:sz="6" w:space="0" w:color="auto"/>
              <w:left w:val="single" w:sz="4" w:space="0" w:color="auto"/>
              <w:bottom w:val="nil"/>
              <w:right w:val="single" w:sz="4" w:space="0" w:color="auto"/>
            </w:tcBorders>
            <w:shd w:val="clear" w:color="auto" w:fill="auto"/>
            <w:vAlign w:val="center"/>
            <w:hideMark/>
          </w:tcPr>
          <w:p w14:paraId="250A52D4" w14:textId="77777777" w:rsidR="004108CB" w:rsidRDefault="004108CB" w:rsidP="003C0AFC">
            <w:pPr>
              <w:spacing w:before="0" w:after="0" w:line="240" w:lineRule="auto"/>
              <w:jc w:val="center"/>
              <w:rPr>
                <w:color w:val="000000"/>
                <w:sz w:val="22"/>
              </w:rPr>
            </w:pPr>
            <w:r>
              <w:rPr>
                <w:color w:val="000000"/>
                <w:sz w:val="22"/>
              </w:rPr>
              <w:t>Persona Juzgadora 1</w:t>
            </w:r>
            <w:r>
              <w:rPr>
                <w:color w:val="000000"/>
                <w:sz w:val="22"/>
              </w:rPr>
              <w:br/>
            </w:r>
            <w:r>
              <w:rPr>
                <w:i/>
                <w:iCs/>
                <w:color w:val="000000"/>
                <w:sz w:val="22"/>
              </w:rPr>
              <w:t xml:space="preserve">(FC-PA-VD-LA) </w:t>
            </w:r>
            <w:r>
              <w:rPr>
                <w:i/>
                <w:iCs/>
                <w:color w:val="000000"/>
                <w:sz w:val="22"/>
              </w:rPr>
              <w:br/>
              <w:t>100%</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181862F0" w14:textId="77777777" w:rsidR="004108CB" w:rsidRDefault="004108CB" w:rsidP="003C0AFC">
            <w:pPr>
              <w:spacing w:before="0" w:after="0" w:line="240" w:lineRule="auto"/>
              <w:rPr>
                <w:color w:val="000000"/>
                <w:sz w:val="22"/>
              </w:rPr>
            </w:pPr>
            <w:r>
              <w:rPr>
                <w:color w:val="000000"/>
                <w:sz w:val="22"/>
              </w:rPr>
              <w:t>Técnica Judicial 1</w:t>
            </w:r>
          </w:p>
        </w:tc>
      </w:tr>
      <w:tr w:rsidR="004108CB" w14:paraId="7DCE09EB" w14:textId="77777777" w:rsidTr="000A1109">
        <w:trPr>
          <w:trHeight w:val="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2E276" w14:textId="77777777" w:rsidR="004108CB" w:rsidRDefault="004108CB" w:rsidP="003C0AFC">
            <w:pPr>
              <w:spacing w:before="0" w:after="0" w:line="240" w:lineRule="auto"/>
              <w:jc w:val="left"/>
              <w:rPr>
                <w:color w:val="000000"/>
                <w:sz w:val="22"/>
              </w:rPr>
            </w:pPr>
            <w:r>
              <w:rPr>
                <w:color w:val="000000"/>
                <w:sz w:val="22"/>
              </w:rPr>
              <w:t>Coordinador Judicial</w:t>
            </w:r>
          </w:p>
        </w:tc>
        <w:tc>
          <w:tcPr>
            <w:tcW w:w="0" w:type="auto"/>
            <w:vMerge/>
            <w:tcBorders>
              <w:top w:val="double" w:sz="6" w:space="0" w:color="auto"/>
              <w:left w:val="single" w:sz="4" w:space="0" w:color="auto"/>
              <w:bottom w:val="nil"/>
              <w:right w:val="single" w:sz="4" w:space="0" w:color="auto"/>
            </w:tcBorders>
            <w:vAlign w:val="center"/>
            <w:hideMark/>
          </w:tcPr>
          <w:p w14:paraId="0C86A003" w14:textId="77777777" w:rsidR="004108CB" w:rsidRDefault="004108CB" w:rsidP="003C0AFC">
            <w:pPr>
              <w:spacing w:before="0" w:after="0" w:line="240" w:lineRule="auto"/>
              <w:rPr>
                <w:color w:val="000000"/>
                <w:sz w:val="22"/>
              </w:rPr>
            </w:pPr>
          </w:p>
        </w:tc>
        <w:tc>
          <w:tcPr>
            <w:tcW w:w="2089" w:type="dxa"/>
            <w:tcBorders>
              <w:top w:val="nil"/>
              <w:left w:val="nil"/>
              <w:bottom w:val="single" w:sz="4" w:space="0" w:color="auto"/>
              <w:right w:val="single" w:sz="4" w:space="0" w:color="auto"/>
            </w:tcBorders>
            <w:shd w:val="clear" w:color="auto" w:fill="auto"/>
            <w:vAlign w:val="center"/>
            <w:hideMark/>
          </w:tcPr>
          <w:p w14:paraId="23B55015" w14:textId="77777777" w:rsidR="004108CB" w:rsidRDefault="004108CB" w:rsidP="003C0AFC">
            <w:pPr>
              <w:spacing w:before="0" w:after="0" w:line="240" w:lineRule="auto"/>
              <w:rPr>
                <w:color w:val="000000"/>
                <w:sz w:val="22"/>
              </w:rPr>
            </w:pPr>
            <w:r>
              <w:rPr>
                <w:color w:val="000000"/>
                <w:sz w:val="22"/>
              </w:rPr>
              <w:t>Técnica Judicial 2</w:t>
            </w:r>
          </w:p>
        </w:tc>
      </w:tr>
      <w:tr w:rsidR="004108CB" w14:paraId="3E49F65C" w14:textId="77777777" w:rsidTr="000A1109">
        <w:trPr>
          <w:trHeight w:val="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F89D5" w14:textId="77777777" w:rsidR="004108CB" w:rsidRDefault="004108CB" w:rsidP="003C0AFC">
            <w:pPr>
              <w:spacing w:before="0" w:after="0" w:line="240" w:lineRule="auto"/>
              <w:jc w:val="left"/>
              <w:rPr>
                <w:color w:val="000000"/>
                <w:sz w:val="22"/>
              </w:rPr>
            </w:pPr>
            <w:r>
              <w:rPr>
                <w:color w:val="000000"/>
                <w:sz w:val="22"/>
              </w:rPr>
              <w:t>Técnica Judicial 1</w:t>
            </w:r>
          </w:p>
        </w:tc>
        <w:tc>
          <w:tcPr>
            <w:tcW w:w="0" w:type="auto"/>
            <w:vMerge/>
            <w:tcBorders>
              <w:top w:val="double" w:sz="6" w:space="0" w:color="auto"/>
              <w:left w:val="single" w:sz="4" w:space="0" w:color="auto"/>
              <w:bottom w:val="nil"/>
              <w:right w:val="single" w:sz="4" w:space="0" w:color="auto"/>
            </w:tcBorders>
            <w:vAlign w:val="center"/>
            <w:hideMark/>
          </w:tcPr>
          <w:p w14:paraId="4037AE2F" w14:textId="77777777" w:rsidR="004108CB" w:rsidRDefault="004108CB" w:rsidP="003C0AFC">
            <w:pPr>
              <w:spacing w:before="0" w:after="0" w:line="240" w:lineRule="auto"/>
              <w:rPr>
                <w:color w:val="000000"/>
                <w:sz w:val="22"/>
              </w:rPr>
            </w:pPr>
          </w:p>
        </w:tc>
        <w:tc>
          <w:tcPr>
            <w:tcW w:w="2089" w:type="dxa"/>
            <w:tcBorders>
              <w:top w:val="nil"/>
              <w:left w:val="nil"/>
              <w:bottom w:val="nil"/>
              <w:right w:val="single" w:sz="4" w:space="0" w:color="auto"/>
            </w:tcBorders>
            <w:shd w:val="clear" w:color="auto" w:fill="auto"/>
            <w:vAlign w:val="center"/>
            <w:hideMark/>
          </w:tcPr>
          <w:p w14:paraId="332219F1" w14:textId="77777777" w:rsidR="004108CB" w:rsidRDefault="004108CB" w:rsidP="003C0AFC">
            <w:pPr>
              <w:spacing w:before="0" w:after="0" w:line="240" w:lineRule="auto"/>
              <w:rPr>
                <w:color w:val="000000"/>
                <w:sz w:val="22"/>
              </w:rPr>
            </w:pPr>
            <w:r>
              <w:rPr>
                <w:color w:val="000000"/>
                <w:sz w:val="22"/>
              </w:rPr>
              <w:t>Técnica Judicial 3</w:t>
            </w:r>
          </w:p>
        </w:tc>
      </w:tr>
      <w:tr w:rsidR="004108CB" w14:paraId="478D5201" w14:textId="77777777" w:rsidTr="000A1109">
        <w:trPr>
          <w:trHeight w:val="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D1006" w14:textId="77777777" w:rsidR="004108CB" w:rsidRDefault="004108CB" w:rsidP="003C0AFC">
            <w:pPr>
              <w:spacing w:before="0" w:after="0" w:line="240" w:lineRule="auto"/>
              <w:jc w:val="left"/>
              <w:rPr>
                <w:color w:val="000000"/>
                <w:sz w:val="22"/>
              </w:rPr>
            </w:pPr>
            <w:r>
              <w:rPr>
                <w:color w:val="000000"/>
                <w:sz w:val="22"/>
              </w:rPr>
              <w:t>Técnica Judicial 2</w:t>
            </w:r>
          </w:p>
        </w:tc>
        <w:tc>
          <w:tcPr>
            <w:tcW w:w="0" w:type="auto"/>
            <w:vMerge/>
            <w:tcBorders>
              <w:top w:val="double" w:sz="6" w:space="0" w:color="auto"/>
              <w:left w:val="single" w:sz="4" w:space="0" w:color="auto"/>
              <w:bottom w:val="nil"/>
              <w:right w:val="single" w:sz="4" w:space="0" w:color="auto"/>
            </w:tcBorders>
            <w:vAlign w:val="center"/>
            <w:hideMark/>
          </w:tcPr>
          <w:p w14:paraId="76DC7F88" w14:textId="77777777" w:rsidR="004108CB" w:rsidRDefault="004108CB" w:rsidP="003C0AFC">
            <w:pPr>
              <w:spacing w:before="0" w:after="0" w:line="240" w:lineRule="auto"/>
              <w:rPr>
                <w:color w:val="000000"/>
                <w:sz w:val="22"/>
              </w:rPr>
            </w:pPr>
          </w:p>
        </w:tc>
        <w:tc>
          <w:tcPr>
            <w:tcW w:w="2089" w:type="dxa"/>
            <w:tcBorders>
              <w:top w:val="single" w:sz="4" w:space="0" w:color="auto"/>
              <w:left w:val="nil"/>
              <w:bottom w:val="nil"/>
              <w:right w:val="single" w:sz="4" w:space="0" w:color="auto"/>
            </w:tcBorders>
            <w:shd w:val="clear" w:color="auto" w:fill="auto"/>
            <w:vAlign w:val="center"/>
            <w:hideMark/>
          </w:tcPr>
          <w:p w14:paraId="04157DF2" w14:textId="77777777" w:rsidR="004108CB" w:rsidRDefault="004108CB" w:rsidP="003C0AFC">
            <w:pPr>
              <w:spacing w:before="0" w:after="0" w:line="240" w:lineRule="auto"/>
              <w:rPr>
                <w:color w:val="000000"/>
                <w:sz w:val="22"/>
              </w:rPr>
            </w:pPr>
            <w:r>
              <w:rPr>
                <w:color w:val="000000"/>
                <w:sz w:val="22"/>
              </w:rPr>
              <w:t>Técnica Judicial 4</w:t>
            </w:r>
          </w:p>
        </w:tc>
      </w:tr>
      <w:tr w:rsidR="004108CB" w14:paraId="586E169F" w14:textId="77777777" w:rsidTr="00352E97">
        <w:trPr>
          <w:trHeight w:val="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FC6D5" w14:textId="77777777" w:rsidR="004108CB" w:rsidRDefault="004108CB" w:rsidP="003C0AFC">
            <w:pPr>
              <w:spacing w:before="0" w:after="0" w:line="240" w:lineRule="auto"/>
              <w:jc w:val="left"/>
              <w:rPr>
                <w:color w:val="000000"/>
                <w:sz w:val="22"/>
              </w:rPr>
            </w:pPr>
            <w:r>
              <w:rPr>
                <w:color w:val="000000"/>
                <w:sz w:val="22"/>
              </w:rPr>
              <w:t>Técnica Judicial 3</w:t>
            </w:r>
          </w:p>
        </w:tc>
        <w:tc>
          <w:tcPr>
            <w:tcW w:w="4833" w:type="dxa"/>
            <w:gridSpan w:val="2"/>
            <w:vMerge w:val="restart"/>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14:paraId="0DCBA463" w14:textId="77777777" w:rsidR="004108CB" w:rsidRDefault="004108CB" w:rsidP="003C0AFC">
            <w:pPr>
              <w:spacing w:before="0" w:after="0" w:line="240" w:lineRule="auto"/>
              <w:jc w:val="center"/>
              <w:rPr>
                <w:color w:val="000000"/>
                <w:sz w:val="22"/>
              </w:rPr>
            </w:pPr>
            <w:r>
              <w:rPr>
                <w:color w:val="000000"/>
                <w:sz w:val="22"/>
              </w:rPr>
              <w:t> </w:t>
            </w:r>
          </w:p>
        </w:tc>
      </w:tr>
      <w:tr w:rsidR="004108CB" w14:paraId="7B56945A" w14:textId="77777777" w:rsidTr="00352E97">
        <w:trPr>
          <w:trHeight w:val="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66B57F" w14:textId="77777777" w:rsidR="004108CB" w:rsidRDefault="004108CB" w:rsidP="003C0AFC">
            <w:pPr>
              <w:spacing w:before="0" w:after="0" w:line="240" w:lineRule="auto"/>
              <w:jc w:val="left"/>
              <w:rPr>
                <w:color w:val="000000"/>
                <w:sz w:val="22"/>
              </w:rPr>
            </w:pPr>
            <w:r>
              <w:rPr>
                <w:color w:val="000000"/>
                <w:sz w:val="22"/>
              </w:rPr>
              <w:t>Técnica Judicial 4</w:t>
            </w:r>
          </w:p>
        </w:tc>
        <w:tc>
          <w:tcPr>
            <w:tcW w:w="4833"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4D738D" w14:textId="77777777" w:rsidR="004108CB" w:rsidRDefault="004108CB" w:rsidP="003C0AFC">
            <w:pPr>
              <w:spacing w:before="0" w:after="0" w:line="240" w:lineRule="auto"/>
              <w:rPr>
                <w:color w:val="000000"/>
                <w:sz w:val="22"/>
              </w:rPr>
            </w:pPr>
          </w:p>
        </w:tc>
      </w:tr>
      <w:tr w:rsidR="004108CB" w14:paraId="5DD46A39" w14:textId="77777777" w:rsidTr="00352E97">
        <w:trPr>
          <w:trHeight w:val="18"/>
          <w:jc w:val="center"/>
        </w:trPr>
        <w:tc>
          <w:tcPr>
            <w:tcW w:w="0" w:type="auto"/>
            <w:tcBorders>
              <w:top w:val="nil"/>
              <w:left w:val="single" w:sz="4" w:space="0" w:color="auto"/>
              <w:bottom w:val="nil"/>
              <w:right w:val="single" w:sz="4" w:space="0" w:color="auto"/>
            </w:tcBorders>
            <w:shd w:val="clear" w:color="auto" w:fill="auto"/>
            <w:noWrap/>
            <w:vAlign w:val="center"/>
            <w:hideMark/>
          </w:tcPr>
          <w:p w14:paraId="43864060" w14:textId="77777777" w:rsidR="004108CB" w:rsidRDefault="004108CB" w:rsidP="003C0AFC">
            <w:pPr>
              <w:spacing w:before="0" w:after="0" w:line="240" w:lineRule="auto"/>
              <w:rPr>
                <w:color w:val="000000"/>
                <w:sz w:val="22"/>
              </w:rPr>
            </w:pPr>
            <w:r>
              <w:rPr>
                <w:color w:val="000000"/>
                <w:sz w:val="22"/>
              </w:rPr>
              <w:t>Técnica Judicial 5 (Manifestación)</w:t>
            </w:r>
          </w:p>
        </w:tc>
        <w:tc>
          <w:tcPr>
            <w:tcW w:w="4833" w:type="dxa"/>
            <w:gridSpan w:val="2"/>
            <w:vMerge/>
            <w:tcBorders>
              <w:top w:val="nil"/>
              <w:left w:val="single" w:sz="4" w:space="0" w:color="auto"/>
              <w:bottom w:val="nil"/>
              <w:right w:val="single" w:sz="4" w:space="0" w:color="auto"/>
            </w:tcBorders>
            <w:shd w:val="clear" w:color="auto" w:fill="D9D9D9" w:themeFill="background1" w:themeFillShade="D9"/>
            <w:vAlign w:val="center"/>
            <w:hideMark/>
          </w:tcPr>
          <w:p w14:paraId="10606A23" w14:textId="77777777" w:rsidR="004108CB" w:rsidRDefault="004108CB" w:rsidP="003C0AFC">
            <w:pPr>
              <w:spacing w:before="0" w:after="0" w:line="240" w:lineRule="auto"/>
              <w:rPr>
                <w:color w:val="000000"/>
                <w:sz w:val="22"/>
              </w:rPr>
            </w:pPr>
          </w:p>
        </w:tc>
      </w:tr>
      <w:tr w:rsidR="004108CB" w14:paraId="7FD71D96" w14:textId="77777777" w:rsidTr="00352E97">
        <w:trPr>
          <w:trHeight w:val="18"/>
          <w:jc w:val="center"/>
        </w:trPr>
        <w:tc>
          <w:tcPr>
            <w:tcW w:w="7808"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8FBFEAC" w14:textId="77777777" w:rsidR="004108CB" w:rsidRPr="00BF2210" w:rsidRDefault="004108CB" w:rsidP="003C0AFC">
            <w:pPr>
              <w:spacing w:before="0" w:after="0" w:line="240" w:lineRule="auto"/>
              <w:rPr>
                <w:b/>
                <w:bCs/>
                <w:i/>
                <w:iCs/>
                <w:color w:val="000000"/>
                <w:sz w:val="22"/>
              </w:rPr>
            </w:pPr>
            <w:r w:rsidRPr="00BF2210">
              <w:rPr>
                <w:b/>
                <w:bCs/>
                <w:i/>
                <w:iCs/>
                <w:color w:val="000000"/>
                <w:sz w:val="22"/>
              </w:rPr>
              <w:t xml:space="preserve">Observaciones: </w:t>
            </w:r>
          </w:p>
          <w:p w14:paraId="3665F0E4" w14:textId="77777777" w:rsidR="004108CB" w:rsidRPr="00BF2210" w:rsidRDefault="004108CB" w:rsidP="003C0AFC">
            <w:pPr>
              <w:pStyle w:val="Prrafodelista"/>
              <w:numPr>
                <w:ilvl w:val="0"/>
                <w:numId w:val="39"/>
              </w:numPr>
              <w:spacing w:before="0" w:after="0" w:line="240" w:lineRule="auto"/>
              <w:rPr>
                <w:i/>
                <w:iCs/>
                <w:color w:val="000000"/>
                <w:sz w:val="22"/>
              </w:rPr>
            </w:pPr>
            <w:r w:rsidRPr="00BF2210">
              <w:rPr>
                <w:i/>
                <w:iCs/>
                <w:color w:val="000000"/>
                <w:sz w:val="22"/>
              </w:rPr>
              <w:t>Cuatro personas técnicas judiciales tramiten las cuatro materias por igual</w:t>
            </w:r>
            <w:r>
              <w:rPr>
                <w:i/>
                <w:iCs/>
                <w:color w:val="000000"/>
                <w:sz w:val="22"/>
              </w:rPr>
              <w:t xml:space="preserve">, distribuidos por clase de asunto. </w:t>
            </w:r>
          </w:p>
        </w:tc>
      </w:tr>
      <w:tr w:rsidR="004108CB" w14:paraId="6BAD1C4D" w14:textId="77777777" w:rsidTr="00352E97">
        <w:trPr>
          <w:trHeight w:val="18"/>
          <w:jc w:val="center"/>
        </w:trPr>
        <w:tc>
          <w:tcPr>
            <w:tcW w:w="7808"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A96FD9F" w14:textId="77777777" w:rsidR="004108CB" w:rsidRDefault="004108CB" w:rsidP="003C0AFC">
            <w:pPr>
              <w:pStyle w:val="Prrafodelista"/>
              <w:numPr>
                <w:ilvl w:val="0"/>
                <w:numId w:val="39"/>
              </w:numPr>
              <w:spacing w:before="0" w:after="0" w:line="240" w:lineRule="auto"/>
              <w:rPr>
                <w:i/>
                <w:iCs/>
                <w:color w:val="000000"/>
                <w:sz w:val="22"/>
              </w:rPr>
            </w:pPr>
            <w:r w:rsidRPr="00BF2210">
              <w:rPr>
                <w:i/>
                <w:iCs/>
                <w:color w:val="000000"/>
                <w:sz w:val="22"/>
              </w:rPr>
              <w:lastRenderedPageBreak/>
              <w:t>La persona Técnica Judicial 5 se dedicará a la manifestación</w:t>
            </w:r>
            <w:r>
              <w:rPr>
                <w:rStyle w:val="Refdenotaalpie"/>
                <w:i/>
                <w:iCs/>
                <w:color w:val="000000"/>
                <w:sz w:val="22"/>
              </w:rPr>
              <w:footnoteReference w:id="2"/>
            </w:r>
          </w:p>
          <w:p w14:paraId="0D8CBFF7" w14:textId="77777777" w:rsidR="004108CB" w:rsidRPr="00BF2210" w:rsidRDefault="004108CB" w:rsidP="003C0AFC">
            <w:pPr>
              <w:pStyle w:val="Prrafodelista"/>
              <w:numPr>
                <w:ilvl w:val="0"/>
                <w:numId w:val="39"/>
              </w:numPr>
              <w:spacing w:before="0" w:after="0" w:line="240" w:lineRule="auto"/>
              <w:rPr>
                <w:i/>
                <w:iCs/>
                <w:color w:val="000000"/>
                <w:sz w:val="22"/>
              </w:rPr>
            </w:pPr>
            <w:r w:rsidRPr="00BF2210">
              <w:rPr>
                <w:i/>
                <w:iCs/>
                <w:color w:val="000000"/>
                <w:sz w:val="22"/>
              </w:rPr>
              <w:t xml:space="preserve">La persona coordinadora judicial tiene a su cargo la Caja  </w:t>
            </w:r>
          </w:p>
        </w:tc>
      </w:tr>
    </w:tbl>
    <w:p w14:paraId="6B23B14D" w14:textId="77777777" w:rsidR="004108CB" w:rsidRDefault="004108CB" w:rsidP="000A1109">
      <w:pPr>
        <w:pStyle w:val="Prrafodelista"/>
        <w:spacing w:before="0" w:after="0" w:line="240" w:lineRule="auto"/>
        <w:ind w:left="567" w:right="474"/>
        <w:rPr>
          <w:rFonts w:cs="Book Antiqua"/>
          <w:b/>
          <w:bCs/>
          <w:i/>
          <w:iCs/>
          <w:sz w:val="20"/>
          <w:szCs w:val="20"/>
        </w:rPr>
      </w:pPr>
      <w:r w:rsidRPr="00C4580D">
        <w:rPr>
          <w:rFonts w:cs="Book Antiqua"/>
          <w:b/>
          <w:bCs/>
          <w:i/>
          <w:iCs/>
          <w:sz w:val="20"/>
          <w:szCs w:val="20"/>
        </w:rPr>
        <w:t xml:space="preserve"> Fuente: Subproceso de Modernización Institucional con base en análisis de funciones del personal judicial e información estadística tomada de los anuarios judiciales en las materias de </w:t>
      </w:r>
      <w:r>
        <w:rPr>
          <w:rFonts w:cs="Book Antiqua"/>
          <w:b/>
          <w:bCs/>
          <w:i/>
          <w:iCs/>
          <w:sz w:val="20"/>
          <w:szCs w:val="20"/>
        </w:rPr>
        <w:t xml:space="preserve">Contravenciones, Pensiones Alimentarias, Violencia Doméstica y Trabajo, </w:t>
      </w:r>
      <w:r w:rsidRPr="00C4580D">
        <w:rPr>
          <w:rFonts w:cs="Book Antiqua"/>
          <w:b/>
          <w:bCs/>
          <w:i/>
          <w:iCs/>
          <w:sz w:val="20"/>
          <w:szCs w:val="20"/>
        </w:rPr>
        <w:t>durante el año 2019.</w:t>
      </w:r>
    </w:p>
    <w:p w14:paraId="2F042356" w14:textId="77777777" w:rsidR="004108CB" w:rsidRPr="004108CB" w:rsidRDefault="004108CB" w:rsidP="004108CB">
      <w:pPr>
        <w:spacing w:before="0" w:after="0" w:line="240" w:lineRule="auto"/>
        <w:rPr>
          <w:rFonts w:cs="Book Antiqua"/>
          <w:szCs w:val="24"/>
        </w:rPr>
      </w:pPr>
    </w:p>
    <w:p w14:paraId="1E74C0B7" w14:textId="3CB216CF" w:rsidR="00500BFA" w:rsidRDefault="002466C7" w:rsidP="004108CB">
      <w:pPr>
        <w:pStyle w:val="Ttulo2"/>
        <w:spacing w:before="0" w:after="0" w:line="240" w:lineRule="auto"/>
        <w:rPr>
          <w:bCs/>
          <w:szCs w:val="24"/>
        </w:rPr>
      </w:pPr>
      <w:r w:rsidRPr="00C4580D">
        <w:rPr>
          <w:bCs/>
          <w:szCs w:val="24"/>
        </w:rPr>
        <w:t xml:space="preserve">Juzgado </w:t>
      </w:r>
      <w:r w:rsidR="001F51FE" w:rsidRPr="001F51FE">
        <w:rPr>
          <w:bCs/>
          <w:szCs w:val="24"/>
        </w:rPr>
        <w:t xml:space="preserve">Contravencional </w:t>
      </w:r>
      <w:r w:rsidR="00DC5C92">
        <w:rPr>
          <w:bCs/>
          <w:szCs w:val="24"/>
        </w:rPr>
        <w:t xml:space="preserve">de </w:t>
      </w:r>
      <w:r w:rsidR="001F2DDD">
        <w:rPr>
          <w:bCs/>
          <w:szCs w:val="24"/>
        </w:rPr>
        <w:t>Matin</w:t>
      </w:r>
      <w:r w:rsidR="004108CB">
        <w:rPr>
          <w:bCs/>
          <w:szCs w:val="24"/>
        </w:rPr>
        <w:t>a</w:t>
      </w:r>
    </w:p>
    <w:p w14:paraId="1721DD91" w14:textId="77777777" w:rsidR="004108CB" w:rsidRPr="004108CB" w:rsidRDefault="004108CB" w:rsidP="004108CB">
      <w:pPr>
        <w:spacing w:before="0" w:after="0" w:line="240" w:lineRule="auto"/>
      </w:pPr>
    </w:p>
    <w:p w14:paraId="2C843262" w14:textId="5285736C" w:rsidR="002466C7" w:rsidRPr="008C034F" w:rsidRDefault="003717E6" w:rsidP="004108CB">
      <w:pPr>
        <w:pStyle w:val="Prrafodelista"/>
        <w:numPr>
          <w:ilvl w:val="1"/>
          <w:numId w:val="13"/>
        </w:numPr>
        <w:spacing w:before="0" w:after="0" w:line="240" w:lineRule="auto"/>
        <w:rPr>
          <w:rFonts w:cs="Book Antiqua"/>
          <w:szCs w:val="24"/>
        </w:rPr>
      </w:pPr>
      <w:r w:rsidRPr="00C4580D">
        <w:rPr>
          <w:rFonts w:cs="Book Antiqua"/>
          <w:szCs w:val="24"/>
        </w:rPr>
        <w:t xml:space="preserve">Acatar </w:t>
      </w:r>
      <w:r w:rsidR="004E6BC0" w:rsidRPr="004E6BC0">
        <w:rPr>
          <w:rFonts w:cs="Book Antiqua"/>
          <w:szCs w:val="24"/>
        </w:rPr>
        <w:t xml:space="preserve">la recomendación girada </w:t>
      </w:r>
      <w:r w:rsidR="004108CB">
        <w:rPr>
          <w:rFonts w:cs="Book Antiqua"/>
          <w:szCs w:val="24"/>
        </w:rPr>
        <w:t xml:space="preserve">en cuanto a </w:t>
      </w:r>
      <w:r w:rsidR="004108CB" w:rsidRPr="004108CB">
        <w:rPr>
          <w:rFonts w:cs="Book Antiqua"/>
          <w:szCs w:val="24"/>
        </w:rPr>
        <w:t>l</w:t>
      </w:r>
      <w:r w:rsidR="004108CB">
        <w:rPr>
          <w:rFonts w:cs="Book Antiqua"/>
          <w:szCs w:val="24"/>
        </w:rPr>
        <w:t>a</w:t>
      </w:r>
      <w:r w:rsidR="004108CB" w:rsidRPr="004108CB">
        <w:rPr>
          <w:rFonts w:cs="Book Antiqua"/>
          <w:szCs w:val="24"/>
        </w:rPr>
        <w:t xml:space="preserve"> estructura funcional, en cuanto a que las cuatro (4) personas Técnicas Judiciales se dediquen a la tramitación de las cuatro (4) materias de forma equitativa mediante la herramienta de reparto automático por clase de asunto. Además, la persona Técnica Judicial con nomenclatura 5 se dedica a la manifestación. Finalmente, la persona Coordinadora Judicial, continuará con las funciones propias del puesto, entre ellas, la caja del despacho</w:t>
      </w:r>
      <w:r w:rsidR="004108CB" w:rsidRPr="00C4580D">
        <w:rPr>
          <w:rFonts w:cs="Book Antiqua"/>
          <w:szCs w:val="24"/>
        </w:rPr>
        <w:t>.</w:t>
      </w:r>
      <w:r w:rsidR="002E1ED7" w:rsidRPr="008C034F">
        <w:rPr>
          <w:rFonts w:cs="Book Antiqua"/>
          <w:szCs w:val="24"/>
        </w:rPr>
        <w:t xml:space="preserve"> </w:t>
      </w:r>
      <w:r w:rsidR="00C77B44" w:rsidRPr="008C034F">
        <w:rPr>
          <w:rFonts w:cs="Book Antiqua"/>
          <w:szCs w:val="24"/>
        </w:rPr>
        <w:t xml:space="preserve"> </w:t>
      </w:r>
    </w:p>
    <w:p w14:paraId="62F66112" w14:textId="77777777" w:rsidR="002466C7" w:rsidRPr="00C4580D" w:rsidRDefault="002466C7" w:rsidP="004108CB">
      <w:pPr>
        <w:pStyle w:val="Prrafodelista"/>
        <w:spacing w:before="0" w:after="0" w:line="240" w:lineRule="auto"/>
        <w:rPr>
          <w:rFonts w:cs="Book Antiqua"/>
          <w:szCs w:val="24"/>
        </w:rPr>
      </w:pPr>
    </w:p>
    <w:p w14:paraId="3883860E" w14:textId="5249DEDE" w:rsidR="00702FC9" w:rsidRPr="00C4580D" w:rsidRDefault="00BC396A" w:rsidP="004108CB">
      <w:pPr>
        <w:pStyle w:val="Prrafodelista"/>
        <w:numPr>
          <w:ilvl w:val="1"/>
          <w:numId w:val="13"/>
        </w:numPr>
        <w:spacing w:before="0" w:after="0" w:line="240" w:lineRule="auto"/>
        <w:rPr>
          <w:rFonts w:cs="Book Antiqua"/>
          <w:szCs w:val="24"/>
        </w:rPr>
      </w:pPr>
      <w:r w:rsidRPr="00C4580D">
        <w:rPr>
          <w:rFonts w:cs="Book Antiqua"/>
          <w:szCs w:val="24"/>
        </w:rPr>
        <w:t>R</w:t>
      </w:r>
      <w:r w:rsidR="00702FC9" w:rsidRPr="00C4580D">
        <w:rPr>
          <w:rFonts w:cs="Book Antiqua"/>
          <w:szCs w:val="24"/>
        </w:rPr>
        <w:t>eali</w:t>
      </w:r>
      <w:r w:rsidRPr="00C4580D">
        <w:rPr>
          <w:rFonts w:cs="Book Antiqua"/>
          <w:szCs w:val="24"/>
        </w:rPr>
        <w:t>zar</w:t>
      </w:r>
      <w:r w:rsidR="00702FC9" w:rsidRPr="00C4580D">
        <w:rPr>
          <w:rFonts w:cs="Book Antiqua"/>
          <w:szCs w:val="24"/>
        </w:rPr>
        <w:t xml:space="preserve"> la distribución de asuntos del circulante</w:t>
      </w:r>
      <w:r w:rsidR="0014022B" w:rsidRPr="00C4580D">
        <w:rPr>
          <w:rFonts w:cs="Book Antiqua"/>
          <w:szCs w:val="24"/>
        </w:rPr>
        <w:t xml:space="preserve"> para equiparar las cargas de trabajo</w:t>
      </w:r>
      <w:r w:rsidRPr="00C4580D">
        <w:rPr>
          <w:rFonts w:cs="Book Antiqua"/>
          <w:szCs w:val="24"/>
        </w:rPr>
        <w:t>, en función del escenario recomendado</w:t>
      </w:r>
      <w:r w:rsidR="00E06F4D" w:rsidRPr="00E06F4D">
        <w:rPr>
          <w:rFonts w:cs="Book Antiqua"/>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4580D">
        <w:rPr>
          <w:rFonts w:cs="Book Antiqua"/>
          <w:szCs w:val="24"/>
        </w:rPr>
        <w:t>.</w:t>
      </w:r>
    </w:p>
    <w:p w14:paraId="52DB9C26" w14:textId="2EA41279" w:rsidR="00702FC9" w:rsidRPr="00C4580D" w:rsidRDefault="00702FC9" w:rsidP="004108CB">
      <w:pPr>
        <w:pStyle w:val="Prrafodelista"/>
        <w:spacing w:before="0" w:after="0" w:line="240" w:lineRule="auto"/>
        <w:rPr>
          <w:rFonts w:cs="Book Antiqua"/>
          <w:szCs w:val="24"/>
        </w:rPr>
      </w:pPr>
    </w:p>
    <w:p w14:paraId="2FEAC061" w14:textId="03C4016D" w:rsidR="003717E6" w:rsidRDefault="00771F9F" w:rsidP="004108CB">
      <w:pPr>
        <w:pStyle w:val="Ttulo2"/>
        <w:spacing w:before="0" w:after="0" w:line="240" w:lineRule="auto"/>
        <w:rPr>
          <w:bCs/>
          <w:szCs w:val="24"/>
        </w:rPr>
      </w:pPr>
      <w:r w:rsidRPr="00C4580D">
        <w:rPr>
          <w:bCs/>
          <w:szCs w:val="24"/>
        </w:rPr>
        <w:t xml:space="preserve">Departamento de </w:t>
      </w:r>
      <w:r w:rsidR="00AA1636" w:rsidRPr="00C4580D">
        <w:rPr>
          <w:bCs/>
          <w:szCs w:val="24"/>
        </w:rPr>
        <w:t>T</w:t>
      </w:r>
      <w:r w:rsidRPr="00C4580D">
        <w:rPr>
          <w:bCs/>
          <w:szCs w:val="24"/>
        </w:rPr>
        <w:t xml:space="preserve">ecnologías de </w:t>
      </w:r>
      <w:r w:rsidR="00AA1636" w:rsidRPr="00C4580D">
        <w:rPr>
          <w:bCs/>
          <w:szCs w:val="24"/>
        </w:rPr>
        <w:t>I</w:t>
      </w:r>
      <w:r w:rsidRPr="00C4580D">
        <w:rPr>
          <w:bCs/>
          <w:szCs w:val="24"/>
        </w:rPr>
        <w:t>nformación</w:t>
      </w:r>
    </w:p>
    <w:p w14:paraId="1FFE60F6" w14:textId="77777777" w:rsidR="004108CB" w:rsidRPr="004108CB" w:rsidRDefault="004108CB" w:rsidP="004108CB">
      <w:pPr>
        <w:spacing w:before="0" w:after="0" w:line="240" w:lineRule="auto"/>
      </w:pPr>
    </w:p>
    <w:p w14:paraId="628D7816" w14:textId="77777777" w:rsidR="00E06F4D" w:rsidRDefault="00BC396A" w:rsidP="003814CA">
      <w:pPr>
        <w:pStyle w:val="Prrafodelista"/>
        <w:numPr>
          <w:ilvl w:val="1"/>
          <w:numId w:val="13"/>
        </w:numPr>
        <w:spacing w:line="240" w:lineRule="auto"/>
        <w:ind w:left="714" w:hanging="357"/>
        <w:contextualSpacing w:val="0"/>
        <w:rPr>
          <w:rFonts w:cs="Book Antiqua"/>
          <w:szCs w:val="24"/>
        </w:rPr>
      </w:pPr>
      <w:r w:rsidRPr="00C4580D">
        <w:rPr>
          <w:rFonts w:cs="Book Antiqua"/>
          <w:szCs w:val="24"/>
        </w:rPr>
        <w:t>P</w:t>
      </w:r>
      <w:r w:rsidR="00702FC9" w:rsidRPr="00C4580D">
        <w:rPr>
          <w:rFonts w:cs="Book Antiqua"/>
          <w:szCs w:val="24"/>
        </w:rPr>
        <w:t>rogram</w:t>
      </w:r>
      <w:r w:rsidRPr="00C4580D">
        <w:rPr>
          <w:rFonts w:cs="Book Antiqua"/>
          <w:szCs w:val="24"/>
        </w:rPr>
        <w:t>ar</w:t>
      </w:r>
      <w:r w:rsidR="00702FC9" w:rsidRPr="00C4580D">
        <w:rPr>
          <w:rFonts w:cs="Book Antiqua"/>
          <w:szCs w:val="24"/>
        </w:rPr>
        <w:t xml:space="preserve"> la distribución de asuntos nuevos </w:t>
      </w:r>
      <w:r w:rsidR="004108CB">
        <w:rPr>
          <w:rFonts w:cs="Book Antiqua"/>
          <w:szCs w:val="24"/>
        </w:rPr>
        <w:t xml:space="preserve">por clase de asunto </w:t>
      </w:r>
      <w:r w:rsidR="00702FC9" w:rsidRPr="00C4580D">
        <w:rPr>
          <w:rFonts w:cs="Book Antiqua"/>
          <w:szCs w:val="24"/>
        </w:rPr>
        <w:t>en el despacho</w:t>
      </w:r>
      <w:r w:rsidRPr="00C4580D">
        <w:rPr>
          <w:rFonts w:cs="Book Antiqua"/>
          <w:szCs w:val="24"/>
        </w:rPr>
        <w:t>, en función del escenario recomendado</w:t>
      </w:r>
      <w:r w:rsidR="00E06F4D" w:rsidRPr="00E06F4D">
        <w:rPr>
          <w:rFonts w:cs="Book Antiqua"/>
          <w:szCs w:val="24"/>
        </w:rPr>
        <w:t>, capacitación y seguimiento a la implementación adecuada del reparto.</w:t>
      </w:r>
    </w:p>
    <w:p w14:paraId="17A7EC9B" w14:textId="6619D898" w:rsidR="00E06F4D" w:rsidRPr="00E06F4D" w:rsidRDefault="00E06F4D" w:rsidP="003814CA">
      <w:pPr>
        <w:pStyle w:val="Prrafodelista"/>
        <w:numPr>
          <w:ilvl w:val="1"/>
          <w:numId w:val="13"/>
        </w:numPr>
        <w:spacing w:line="240" w:lineRule="auto"/>
        <w:ind w:left="714" w:hanging="357"/>
        <w:contextualSpacing w:val="0"/>
        <w:rPr>
          <w:rFonts w:cs="Book Antiqua"/>
          <w:szCs w:val="24"/>
        </w:rPr>
      </w:pPr>
      <w:r>
        <w:rPr>
          <w:rFonts w:cs="Book Antiqua"/>
          <w:szCs w:val="24"/>
        </w:rPr>
        <w:t>U</w:t>
      </w:r>
      <w:r w:rsidRPr="00E06F4D">
        <w:rPr>
          <w:rFonts w:cs="Book Antiqua"/>
          <w:szCs w:val="24"/>
        </w:rPr>
        <w:t xml:space="preserve">na vez que la mejora de reparto de asuntos nuevos por tipo de procedimiento se encuentre finalizada programar la distribución de asuntos nuevos por “tipo de procedimiento” en el despacho en materia de Pensiones </w:t>
      </w:r>
      <w:r w:rsidRPr="00E06F4D">
        <w:rPr>
          <w:rFonts w:cs="Book Antiqua"/>
          <w:szCs w:val="24"/>
        </w:rPr>
        <w:lastRenderedPageBreak/>
        <w:t>Alimentarias y Violencia Doméstica, en función del escenario recomendado, según informe 1634-PLA-EV-2020.</w:t>
      </w:r>
    </w:p>
    <w:p w14:paraId="3A37185E" w14:textId="77777777" w:rsidR="0035612E" w:rsidRPr="00C4580D" w:rsidRDefault="0035612E" w:rsidP="009E757E">
      <w:pPr>
        <w:pStyle w:val="Prrafodelista"/>
        <w:spacing w:before="0" w:after="0" w:line="240" w:lineRule="auto"/>
        <w:rPr>
          <w:rFonts w:cs="Book Antiqua"/>
          <w:szCs w:val="24"/>
        </w:rPr>
      </w:pPr>
    </w:p>
    <w:p w14:paraId="48B56C95" w14:textId="4963E468" w:rsidR="00500BFA" w:rsidRDefault="006567CD" w:rsidP="009E757E">
      <w:pPr>
        <w:pStyle w:val="Ttulo1"/>
        <w:spacing w:before="0" w:after="0"/>
        <w:rPr>
          <w:lang w:val="es-CR"/>
        </w:rPr>
      </w:pPr>
      <w:r w:rsidRPr="00C4580D">
        <w:rPr>
          <w:lang w:val="es-CR"/>
        </w:rPr>
        <w:t>A</w:t>
      </w:r>
      <w:r w:rsidR="006B7207" w:rsidRPr="00C4580D">
        <w:rPr>
          <w:lang w:val="es-CR"/>
        </w:rPr>
        <w:t>péndice</w:t>
      </w:r>
    </w:p>
    <w:p w14:paraId="183E4772" w14:textId="77777777" w:rsidR="004108CB" w:rsidRPr="004108CB" w:rsidRDefault="004108CB" w:rsidP="004108CB">
      <w:pPr>
        <w:spacing w:before="0" w:after="0" w:line="240" w:lineRule="auto"/>
        <w:rPr>
          <w:lang w:eastAsia="es-ES"/>
        </w:rPr>
      </w:pPr>
    </w:p>
    <w:tbl>
      <w:tblPr>
        <w:tblStyle w:val="Tablaconcuadrcula"/>
        <w:tblW w:w="0" w:type="auto"/>
        <w:tblLook w:val="04A0" w:firstRow="1" w:lastRow="0" w:firstColumn="1" w:lastColumn="0" w:noHBand="0" w:noVBand="1"/>
      </w:tblPr>
      <w:tblGrid>
        <w:gridCol w:w="1271"/>
        <w:gridCol w:w="4800"/>
        <w:gridCol w:w="2757"/>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9E757E">
            <w:pPr>
              <w:spacing w:before="0" w:after="0"/>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9E757E">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9E757E">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9E757E">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9E757E">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36A89AF7" w:rsidR="007777F3" w:rsidRPr="00C4580D" w:rsidRDefault="00352E97" w:rsidP="009E757E">
            <w:pPr>
              <w:spacing w:before="0" w:after="0"/>
              <w:jc w:val="center"/>
              <w:rPr>
                <w:rFonts w:cs="Book Antiqua"/>
                <w:szCs w:val="24"/>
              </w:rPr>
            </w:pPr>
            <w:r w:rsidRPr="00C4580D">
              <w:rPr>
                <w:rFonts w:cs="Book Antiqua"/>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12" o:title=""/>
                </v:shape>
                <o:OLEObject Type="Embed" ProgID="AcroExch.Document.DC" ShapeID="_x0000_i1025" DrawAspect="Icon" ObjectID="_1681818693" r:id="rId13"/>
              </w:object>
            </w:r>
          </w:p>
        </w:tc>
      </w:tr>
      <w:tr w:rsidR="00FB6C97" w:rsidRPr="00C4580D" w14:paraId="56555035" w14:textId="77777777" w:rsidTr="00BD5C5D">
        <w:tc>
          <w:tcPr>
            <w:tcW w:w="1271" w:type="dxa"/>
            <w:vAlign w:val="center"/>
          </w:tcPr>
          <w:p w14:paraId="573FE4D7" w14:textId="4E324938" w:rsidR="00FB6C97" w:rsidRPr="00C4580D" w:rsidRDefault="00305862" w:rsidP="009E757E">
            <w:pPr>
              <w:spacing w:before="0" w:after="0"/>
              <w:jc w:val="center"/>
              <w:rPr>
                <w:rFonts w:cs="Book Antiqua"/>
                <w:szCs w:val="24"/>
              </w:rPr>
            </w:pPr>
            <w:r w:rsidRPr="00C4580D">
              <w:rPr>
                <w:rFonts w:cs="Book Antiqua"/>
                <w:szCs w:val="24"/>
              </w:rPr>
              <w:t>2</w:t>
            </w:r>
          </w:p>
        </w:tc>
        <w:tc>
          <w:tcPr>
            <w:tcW w:w="5670" w:type="dxa"/>
            <w:vAlign w:val="center"/>
          </w:tcPr>
          <w:p w14:paraId="493AFE99" w14:textId="6DD7DA8F" w:rsidR="00FB6C97" w:rsidRPr="00C4580D" w:rsidRDefault="00FB6C97" w:rsidP="009E757E">
            <w:pPr>
              <w:spacing w:before="0" w:after="0"/>
              <w:jc w:val="center"/>
              <w:rPr>
                <w:rFonts w:cs="Arial"/>
                <w:szCs w:val="24"/>
              </w:rPr>
            </w:pPr>
            <w:r w:rsidRPr="00C4580D">
              <w:rPr>
                <w:rFonts w:cs="Arial"/>
                <w:szCs w:val="24"/>
              </w:rPr>
              <w:t xml:space="preserve">Minuta </w:t>
            </w:r>
            <w:r w:rsidR="00EE7A47">
              <w:rPr>
                <w:rFonts w:cs="Arial"/>
                <w:szCs w:val="24"/>
              </w:rPr>
              <w:t>295</w:t>
            </w:r>
            <w:r w:rsidRPr="00C4580D">
              <w:rPr>
                <w:rFonts w:cs="Arial"/>
                <w:szCs w:val="24"/>
              </w:rPr>
              <w:t>-PLA-MI-MNTA-2020</w:t>
            </w:r>
          </w:p>
        </w:tc>
        <w:tc>
          <w:tcPr>
            <w:tcW w:w="1887" w:type="dxa"/>
            <w:vAlign w:val="center"/>
          </w:tcPr>
          <w:p w14:paraId="7746130A" w14:textId="12D4E8CC" w:rsidR="00FB6C97" w:rsidRPr="00C4580D" w:rsidRDefault="00352E97" w:rsidP="009E757E">
            <w:pPr>
              <w:spacing w:before="0" w:after="0"/>
              <w:jc w:val="center"/>
              <w:rPr>
                <w:rFonts w:cs="Arial"/>
              </w:rPr>
            </w:pPr>
            <w:r>
              <w:rPr>
                <w:rFonts w:cs="Arial"/>
              </w:rPr>
              <w:object w:dxaOrig="2520" w:dyaOrig="1640" w14:anchorId="0044FE58">
                <v:shape id="_x0000_i1026" type="#_x0000_t75" style="width:127pt;height:81pt" o:ole="">
                  <v:imagedata r:id="rId14" o:title=""/>
                </v:shape>
                <o:OLEObject Type="Embed" ProgID="Package" ShapeID="_x0000_i1026" DrawAspect="Icon" ObjectID="_1681818694" r:id="rId15"/>
              </w:object>
            </w:r>
          </w:p>
        </w:tc>
      </w:tr>
      <w:tr w:rsidR="00FB6C97" w:rsidRPr="00C4580D" w14:paraId="004C71A7" w14:textId="77777777" w:rsidTr="00BD5C5D">
        <w:tc>
          <w:tcPr>
            <w:tcW w:w="1271" w:type="dxa"/>
            <w:vAlign w:val="center"/>
          </w:tcPr>
          <w:p w14:paraId="315EEAE7" w14:textId="41BB813F" w:rsidR="00FB6C97" w:rsidRPr="00C4580D" w:rsidRDefault="00305862" w:rsidP="009E757E">
            <w:pPr>
              <w:spacing w:before="0" w:after="0"/>
              <w:jc w:val="center"/>
              <w:rPr>
                <w:rFonts w:cs="Book Antiqua"/>
                <w:szCs w:val="24"/>
              </w:rPr>
            </w:pPr>
            <w:r w:rsidRPr="00C4580D">
              <w:rPr>
                <w:rFonts w:cs="Book Antiqua"/>
                <w:szCs w:val="24"/>
              </w:rPr>
              <w:t>3</w:t>
            </w:r>
          </w:p>
        </w:tc>
        <w:tc>
          <w:tcPr>
            <w:tcW w:w="5670" w:type="dxa"/>
            <w:vAlign w:val="center"/>
          </w:tcPr>
          <w:p w14:paraId="21667A22" w14:textId="1712F2BF" w:rsidR="00FB6C97" w:rsidRPr="00C4580D" w:rsidRDefault="00FB6C97" w:rsidP="009E757E">
            <w:pPr>
              <w:spacing w:before="0" w:after="0"/>
              <w:jc w:val="center"/>
              <w:rPr>
                <w:rFonts w:cs="Arial"/>
                <w:szCs w:val="24"/>
              </w:rPr>
            </w:pPr>
            <w:r w:rsidRPr="00C4580D">
              <w:rPr>
                <w:rFonts w:cs="Arial"/>
                <w:szCs w:val="24"/>
              </w:rPr>
              <w:t xml:space="preserve">Funciones del personal del </w:t>
            </w:r>
            <w:r w:rsidR="00EE7A47" w:rsidRPr="00EE7A47">
              <w:rPr>
                <w:rFonts w:eastAsia="Times New Roman" w:cs="Arial"/>
                <w:iCs/>
                <w:szCs w:val="28"/>
                <w:lang w:eastAsia="es-ES"/>
              </w:rPr>
              <w:t xml:space="preserve">Juzgado Contravencional de </w:t>
            </w:r>
            <w:r w:rsidR="001F2DDD">
              <w:rPr>
                <w:rFonts w:eastAsia="Times New Roman" w:cs="Arial"/>
                <w:iCs/>
                <w:szCs w:val="28"/>
                <w:lang w:eastAsia="es-ES"/>
              </w:rPr>
              <w:t>Matina</w:t>
            </w:r>
          </w:p>
        </w:tc>
        <w:bookmarkStart w:id="7" w:name="_MON_1666499663"/>
        <w:bookmarkEnd w:id="7"/>
        <w:tc>
          <w:tcPr>
            <w:tcW w:w="1887" w:type="dxa"/>
            <w:vAlign w:val="center"/>
          </w:tcPr>
          <w:p w14:paraId="73683880" w14:textId="6AC50E21" w:rsidR="00FB6C97" w:rsidRPr="00C4580D" w:rsidRDefault="002E5F1C" w:rsidP="009E757E">
            <w:pPr>
              <w:spacing w:before="0" w:after="0"/>
              <w:jc w:val="center"/>
              <w:rPr>
                <w:rFonts w:cs="Arial"/>
                <w:szCs w:val="24"/>
              </w:rPr>
            </w:pPr>
            <w:r>
              <w:rPr>
                <w:rFonts w:cs="Arial"/>
                <w:szCs w:val="24"/>
              </w:rPr>
              <w:object w:dxaOrig="1543" w:dyaOrig="1000" w14:anchorId="24BC0A24">
                <v:shape id="_x0000_i1027" type="#_x0000_t75" style="width:78pt;height:50.5pt" o:ole="">
                  <v:imagedata r:id="rId16" o:title=""/>
                </v:shape>
                <o:OLEObject Type="Embed" ProgID="Word.Document.12" ShapeID="_x0000_i1027" DrawAspect="Icon" ObjectID="_1681818695" r:id="rId17">
                  <o:FieldCodes>\s</o:FieldCodes>
                </o:OLEObject>
              </w:object>
            </w:r>
          </w:p>
        </w:tc>
      </w:tr>
      <w:tr w:rsidR="00BE661F" w:rsidRPr="00C4580D" w14:paraId="45C141B5" w14:textId="77777777" w:rsidTr="00BD5C5D">
        <w:tc>
          <w:tcPr>
            <w:tcW w:w="1271" w:type="dxa"/>
            <w:vAlign w:val="center"/>
          </w:tcPr>
          <w:p w14:paraId="68F49A60" w14:textId="2D8AFF67" w:rsidR="00BE661F" w:rsidRPr="00C4580D" w:rsidRDefault="00BE661F" w:rsidP="009E757E">
            <w:pPr>
              <w:spacing w:before="0" w:after="0"/>
              <w:jc w:val="center"/>
              <w:rPr>
                <w:rFonts w:cs="Book Antiqua"/>
                <w:szCs w:val="24"/>
              </w:rPr>
            </w:pPr>
            <w:r w:rsidRPr="00C4580D">
              <w:rPr>
                <w:rFonts w:cs="Book Antiqua"/>
                <w:szCs w:val="24"/>
              </w:rPr>
              <w:t>4</w:t>
            </w:r>
          </w:p>
        </w:tc>
        <w:tc>
          <w:tcPr>
            <w:tcW w:w="5670" w:type="dxa"/>
            <w:vAlign w:val="center"/>
          </w:tcPr>
          <w:p w14:paraId="0AD3432C" w14:textId="30252CEC" w:rsidR="00BE661F" w:rsidRPr="00C4580D" w:rsidRDefault="00BE661F" w:rsidP="009E757E">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8" w:name="_MON_1662901609"/>
        <w:bookmarkEnd w:id="8"/>
        <w:tc>
          <w:tcPr>
            <w:tcW w:w="1887" w:type="dxa"/>
            <w:vAlign w:val="center"/>
          </w:tcPr>
          <w:p w14:paraId="65C4B0D8" w14:textId="7FD91CA0" w:rsidR="00BE661F" w:rsidRPr="00C4580D" w:rsidRDefault="00BE661F" w:rsidP="009E757E">
            <w:pPr>
              <w:spacing w:before="0" w:after="0"/>
              <w:jc w:val="center"/>
              <w:rPr>
                <w:rFonts w:cs="Arial"/>
                <w:szCs w:val="24"/>
              </w:rPr>
            </w:pPr>
            <w:r w:rsidRPr="00C4580D">
              <w:rPr>
                <w:rFonts w:cs="Arial"/>
                <w:szCs w:val="24"/>
              </w:rPr>
              <w:object w:dxaOrig="1538" w:dyaOrig="994" w14:anchorId="472C3371">
                <v:shape id="_x0000_i1028" type="#_x0000_t75" style="width:78pt;height:49.5pt" o:ole="">
                  <v:imagedata r:id="rId18" o:title=""/>
                </v:shape>
                <o:OLEObject Type="Embed" ProgID="Word.Document.12" ShapeID="_x0000_i1028" DrawAspect="Icon" ObjectID="_1681818696" r:id="rId19">
                  <o:FieldCodes>\s</o:FieldCodes>
                </o:OLEObject>
              </w:object>
            </w:r>
          </w:p>
        </w:tc>
      </w:tr>
    </w:tbl>
    <w:p w14:paraId="1FF6599A" w14:textId="77777777" w:rsidR="000D30F5" w:rsidRPr="00C4580D" w:rsidRDefault="000D30F5" w:rsidP="009E757E">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9E757E">
            <w:pPr>
              <w:spacing w:before="0" w:after="0"/>
              <w:rPr>
                <w:rFonts w:cs="Book Antiqua"/>
                <w:szCs w:val="24"/>
              </w:rPr>
            </w:pPr>
            <w:r w:rsidRPr="00C4580D">
              <w:rPr>
                <w:rFonts w:cs="Book Antiqua"/>
                <w:szCs w:val="24"/>
              </w:rPr>
              <w:t xml:space="preserve">Elaborado </w:t>
            </w:r>
          </w:p>
        </w:tc>
        <w:tc>
          <w:tcPr>
            <w:tcW w:w="6990" w:type="dxa"/>
            <w:vAlign w:val="center"/>
          </w:tcPr>
          <w:p w14:paraId="6FAA2078" w14:textId="0FCB5721" w:rsidR="002F457D" w:rsidRPr="00C4580D" w:rsidRDefault="00AA7B8C" w:rsidP="009E757E">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110093">
              <w:rPr>
                <w:rFonts w:cs="Book Antiqua"/>
                <w:szCs w:val="24"/>
              </w:rPr>
              <w:t>, Profesional 2</w:t>
            </w:r>
            <w:r w:rsidR="00352E97">
              <w:rPr>
                <w:rFonts w:cs="Book Antiqua"/>
                <w:szCs w:val="24"/>
              </w:rPr>
              <w:t xml:space="preserve"> </w:t>
            </w:r>
            <w:proofErr w:type="spellStart"/>
            <w:r w:rsidR="00352E97">
              <w:rPr>
                <w:rFonts w:cs="Book Antiqua"/>
                <w:szCs w:val="24"/>
              </w:rPr>
              <w:t>a.i.</w:t>
            </w:r>
            <w:proofErr w:type="spellEnd"/>
          </w:p>
        </w:tc>
      </w:tr>
      <w:tr w:rsidR="002F457D" w:rsidRPr="00C4580D" w14:paraId="2D67CCED" w14:textId="77777777" w:rsidTr="00505406">
        <w:tc>
          <w:tcPr>
            <w:tcW w:w="1838" w:type="dxa"/>
            <w:vAlign w:val="center"/>
          </w:tcPr>
          <w:p w14:paraId="345A98DC" w14:textId="62E63772" w:rsidR="002F457D" w:rsidRPr="00C4580D" w:rsidRDefault="002F457D" w:rsidP="009E757E">
            <w:pPr>
              <w:spacing w:before="0" w:after="0"/>
              <w:rPr>
                <w:rFonts w:cs="Book Antiqua"/>
                <w:szCs w:val="24"/>
              </w:rPr>
            </w:pPr>
            <w:r w:rsidRPr="00C4580D">
              <w:rPr>
                <w:rFonts w:cs="Book Antiqua"/>
                <w:szCs w:val="24"/>
              </w:rPr>
              <w:t xml:space="preserve">Revisado </w:t>
            </w:r>
          </w:p>
        </w:tc>
        <w:tc>
          <w:tcPr>
            <w:tcW w:w="6990" w:type="dxa"/>
            <w:vAlign w:val="center"/>
          </w:tcPr>
          <w:p w14:paraId="12A70B43" w14:textId="43B4ECF1" w:rsidR="002F457D" w:rsidRPr="00C4580D" w:rsidRDefault="00AA7B8C" w:rsidP="009E757E">
            <w:pPr>
              <w:spacing w:before="0" w:after="0"/>
              <w:rPr>
                <w:rFonts w:cs="Book Antiqua"/>
                <w:szCs w:val="24"/>
              </w:rPr>
            </w:pPr>
            <w:r w:rsidRPr="00C4580D">
              <w:rPr>
                <w:rFonts w:cs="Book Antiqua"/>
                <w:szCs w:val="24"/>
              </w:rPr>
              <w:t xml:space="preserve">Inga. Lucía Zeledón Quirós, Coordinadora 3 Subproceso de Modernización </w:t>
            </w:r>
            <w:r w:rsidR="004108CB">
              <w:rPr>
                <w:rFonts w:cs="Book Antiqua"/>
                <w:szCs w:val="24"/>
              </w:rPr>
              <w:t>Institucional</w:t>
            </w:r>
          </w:p>
        </w:tc>
      </w:tr>
      <w:tr w:rsidR="002F457D" w:rsidRPr="00C4580D" w14:paraId="76118F47" w14:textId="77777777" w:rsidTr="00505406">
        <w:tc>
          <w:tcPr>
            <w:tcW w:w="1838" w:type="dxa"/>
            <w:vAlign w:val="center"/>
          </w:tcPr>
          <w:p w14:paraId="022D73CC" w14:textId="588313FD" w:rsidR="002F457D" w:rsidRPr="00C4580D" w:rsidRDefault="002F457D" w:rsidP="009E757E">
            <w:pPr>
              <w:spacing w:before="0" w:after="0"/>
              <w:rPr>
                <w:rFonts w:cs="Book Antiqua"/>
                <w:szCs w:val="24"/>
              </w:rPr>
            </w:pPr>
            <w:r w:rsidRPr="00C4580D">
              <w:rPr>
                <w:rFonts w:cs="Book Antiqua"/>
                <w:szCs w:val="24"/>
              </w:rPr>
              <w:t>Aprobado</w:t>
            </w:r>
          </w:p>
        </w:tc>
        <w:tc>
          <w:tcPr>
            <w:tcW w:w="6990" w:type="dxa"/>
            <w:vAlign w:val="center"/>
          </w:tcPr>
          <w:p w14:paraId="24C00877" w14:textId="7D54648F" w:rsidR="002F457D" w:rsidRPr="00C4580D" w:rsidRDefault="002F457D" w:rsidP="009E757E">
            <w:pPr>
              <w:spacing w:before="0" w:after="0"/>
              <w:rPr>
                <w:rFonts w:cs="Book Antiqua"/>
                <w:szCs w:val="24"/>
              </w:rPr>
            </w:pPr>
            <w:r w:rsidRPr="00C4580D">
              <w:rPr>
                <w:rFonts w:cs="Book Antiqua"/>
                <w:szCs w:val="24"/>
              </w:rPr>
              <w:t xml:space="preserve">Ing. Jorge Fernando Rodríguez Salazar, </w:t>
            </w:r>
            <w:proofErr w:type="gramStart"/>
            <w:r w:rsidRPr="00C4580D">
              <w:rPr>
                <w:rFonts w:cs="Book Antiqua"/>
                <w:szCs w:val="24"/>
              </w:rPr>
              <w:t>Jefe</w:t>
            </w:r>
            <w:proofErr w:type="gramEnd"/>
            <w:r w:rsidRPr="00C4580D">
              <w:rPr>
                <w:rFonts w:cs="Book Antiqua"/>
                <w:szCs w:val="24"/>
              </w:rPr>
              <w:t xml:space="preserve"> </w:t>
            </w:r>
            <w:proofErr w:type="spellStart"/>
            <w:r w:rsidR="00AA7B8C" w:rsidRPr="00C4580D">
              <w:rPr>
                <w:rFonts w:cs="Book Antiqua"/>
                <w:szCs w:val="24"/>
              </w:rPr>
              <w:t>a.</w:t>
            </w:r>
            <w:r w:rsidR="00352E97">
              <w:rPr>
                <w:rFonts w:cs="Book Antiqua"/>
                <w:szCs w:val="24"/>
              </w:rPr>
              <w:t>i.</w:t>
            </w:r>
            <w:proofErr w:type="spellEnd"/>
            <w:r w:rsidR="00AA7B8C" w:rsidRPr="00C4580D">
              <w:rPr>
                <w:rFonts w:cs="Book Antiqua"/>
                <w:szCs w:val="24"/>
              </w:rPr>
              <w:t xml:space="preserve"> del Subproceso de </w:t>
            </w:r>
            <w:r w:rsidR="00E3756E">
              <w:rPr>
                <w:rFonts w:cs="Book Antiqua"/>
                <w:szCs w:val="24"/>
              </w:rPr>
              <w:t>Modernización Institucional</w:t>
            </w:r>
          </w:p>
        </w:tc>
      </w:tr>
      <w:tr w:rsidR="004108CB" w:rsidRPr="00C4580D" w14:paraId="3AFD9DA1" w14:textId="77777777" w:rsidTr="00505406">
        <w:tc>
          <w:tcPr>
            <w:tcW w:w="1838" w:type="dxa"/>
            <w:vAlign w:val="center"/>
          </w:tcPr>
          <w:p w14:paraId="5F3C5FA3" w14:textId="24769B7F" w:rsidR="004108CB" w:rsidRPr="00C4580D" w:rsidRDefault="004108CB" w:rsidP="009E757E">
            <w:pPr>
              <w:spacing w:before="0" w:after="0"/>
              <w:rPr>
                <w:rFonts w:cs="Book Antiqua"/>
                <w:szCs w:val="24"/>
              </w:rPr>
            </w:pPr>
            <w:r>
              <w:rPr>
                <w:rFonts w:cs="Book Antiqua"/>
                <w:szCs w:val="24"/>
              </w:rPr>
              <w:lastRenderedPageBreak/>
              <w:t>Autorizado</w:t>
            </w:r>
          </w:p>
        </w:tc>
        <w:tc>
          <w:tcPr>
            <w:tcW w:w="6990" w:type="dxa"/>
            <w:vAlign w:val="center"/>
          </w:tcPr>
          <w:p w14:paraId="2A2DD2D2" w14:textId="04ECDE87" w:rsidR="004108CB" w:rsidRPr="00C4580D" w:rsidRDefault="00B56E95" w:rsidP="009E757E">
            <w:pPr>
              <w:spacing w:before="0" w:after="0"/>
              <w:rPr>
                <w:rFonts w:cs="Book Antiqua"/>
                <w:szCs w:val="24"/>
              </w:rPr>
            </w:pPr>
            <w:proofErr w:type="spellStart"/>
            <w:r>
              <w:rPr>
                <w:rFonts w:cs="Book Antiqua"/>
                <w:szCs w:val="24"/>
              </w:rPr>
              <w:t>MSc</w:t>
            </w:r>
            <w:proofErr w:type="spellEnd"/>
            <w:r>
              <w:rPr>
                <w:rFonts w:cs="Book Antiqua"/>
                <w:szCs w:val="24"/>
              </w:rPr>
              <w:t>.</w:t>
            </w:r>
            <w:r w:rsidR="004108CB">
              <w:rPr>
                <w:rFonts w:cs="Book Antiqua"/>
                <w:szCs w:val="24"/>
              </w:rPr>
              <w:t xml:space="preserve"> Erick </w:t>
            </w:r>
            <w:r w:rsidR="003A4133">
              <w:rPr>
                <w:rFonts w:cs="Book Antiqua"/>
                <w:szCs w:val="24"/>
              </w:rPr>
              <w:t xml:space="preserve">Antonio </w:t>
            </w:r>
            <w:r w:rsidR="004108CB">
              <w:rPr>
                <w:rFonts w:cs="Book Antiqua"/>
                <w:szCs w:val="24"/>
              </w:rPr>
              <w:t xml:space="preserve">Mora Leiva, </w:t>
            </w:r>
            <w:proofErr w:type="gramStart"/>
            <w:r w:rsidR="004108CB">
              <w:rPr>
                <w:rFonts w:cs="Book Antiqua"/>
                <w:szCs w:val="24"/>
              </w:rPr>
              <w:t>Jefe</w:t>
            </w:r>
            <w:proofErr w:type="gramEnd"/>
            <w:r w:rsidR="004108CB">
              <w:rPr>
                <w:rFonts w:cs="Book Antiqua"/>
                <w:szCs w:val="24"/>
              </w:rPr>
              <w:t xml:space="preserve"> del Proceso de Planeación y Evaluación</w:t>
            </w:r>
          </w:p>
        </w:tc>
      </w:tr>
    </w:tbl>
    <w:p w14:paraId="635EF7C1" w14:textId="6E6C5838" w:rsidR="007D30C6" w:rsidRDefault="007D30C6" w:rsidP="009E757E">
      <w:pPr>
        <w:spacing w:before="0" w:after="0" w:line="240" w:lineRule="auto"/>
        <w:rPr>
          <w:rFonts w:cs="Book Antiqua"/>
          <w:szCs w:val="24"/>
        </w:rPr>
      </w:pPr>
    </w:p>
    <w:p w14:paraId="4D8159EC" w14:textId="76639D0E" w:rsidR="00352E97" w:rsidRDefault="00352E97" w:rsidP="009E757E">
      <w:pPr>
        <w:spacing w:before="0" w:after="0" w:line="240" w:lineRule="auto"/>
        <w:rPr>
          <w:rFonts w:cs="Book Antiqua"/>
          <w:szCs w:val="24"/>
        </w:rPr>
      </w:pPr>
    </w:p>
    <w:p w14:paraId="668D189F" w14:textId="35A21373" w:rsidR="00352E97" w:rsidRPr="00C4580D" w:rsidRDefault="00ED17F9" w:rsidP="009E757E">
      <w:pPr>
        <w:spacing w:before="0" w:after="0" w:line="240" w:lineRule="auto"/>
        <w:rPr>
          <w:rFonts w:cs="Book Antiqua"/>
          <w:szCs w:val="24"/>
        </w:rPr>
      </w:pPr>
      <w:proofErr w:type="spellStart"/>
      <w:r>
        <w:rPr>
          <w:rFonts w:cs="Book Antiqua"/>
          <w:szCs w:val="24"/>
        </w:rPr>
        <w:t>Cch</w:t>
      </w:r>
      <w:proofErr w:type="spellEnd"/>
      <w:r>
        <w:rPr>
          <w:rFonts w:cs="Book Antiqua"/>
          <w:szCs w:val="24"/>
        </w:rPr>
        <w:t>.</w:t>
      </w:r>
    </w:p>
    <w:sectPr w:rsidR="00352E97" w:rsidRPr="00C4580D" w:rsidSect="006E58D8">
      <w:headerReference w:type="default" r:id="rId20"/>
      <w:footerReference w:type="default" r:id="rId21"/>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676FA" w14:textId="77777777" w:rsidR="002C24F6" w:rsidRDefault="002C24F6" w:rsidP="00FD4CE3">
      <w:pPr>
        <w:spacing w:after="0" w:line="240" w:lineRule="auto"/>
      </w:pPr>
      <w:r>
        <w:separator/>
      </w:r>
    </w:p>
  </w:endnote>
  <w:endnote w:type="continuationSeparator" w:id="0">
    <w:p w14:paraId="28BD3955" w14:textId="77777777" w:rsidR="002C24F6" w:rsidRDefault="002C24F6"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553784"/>
      <w:docPartObj>
        <w:docPartGallery w:val="Page Numbers (Bottom of Page)"/>
        <w:docPartUnique/>
      </w:docPartObj>
    </w:sdtPr>
    <w:sdtEndPr/>
    <w:sdtContent>
      <w:p w14:paraId="3B877E50" w14:textId="02167A03" w:rsidR="00107023" w:rsidRDefault="00107023">
        <w:pPr>
          <w:pStyle w:val="Piedepgina"/>
          <w:jc w:val="right"/>
        </w:pPr>
        <w:r>
          <w:fldChar w:fldCharType="begin"/>
        </w:r>
        <w:r>
          <w:instrText>PAGE   \* MERGEFORMAT</w:instrText>
        </w:r>
        <w:r>
          <w:fldChar w:fldCharType="separate"/>
        </w:r>
        <w:r w:rsidR="00E009AC" w:rsidRPr="00E009AC">
          <w:rPr>
            <w:noProof/>
            <w:lang w:val="es-ES"/>
          </w:rPr>
          <w:t>1</w:t>
        </w:r>
        <w:r>
          <w:fldChar w:fldCharType="end"/>
        </w:r>
      </w:p>
    </w:sdtContent>
  </w:sdt>
  <w:p w14:paraId="39B5E835" w14:textId="77777777" w:rsidR="00107023" w:rsidRPr="00107023" w:rsidRDefault="00107023" w:rsidP="00107023">
    <w:pPr>
      <w:pBdr>
        <w:top w:val="single" w:sz="4" w:space="1" w:color="auto"/>
      </w:pBdr>
      <w:spacing w:before="0" w:after="0" w:line="240" w:lineRule="auto"/>
      <w:jc w:val="center"/>
      <w:rPr>
        <w:rFonts w:eastAsia="Times New Roman" w:cs="Times New Roman"/>
        <w:b/>
        <w:bCs/>
        <w:color w:val="000000"/>
        <w:szCs w:val="24"/>
        <w:lang w:eastAsia="es-ES"/>
      </w:rPr>
    </w:pPr>
    <w:bookmarkStart w:id="9" w:name="_Hlk55455490"/>
    <w:r w:rsidRPr="00107023">
      <w:rPr>
        <w:rFonts w:eastAsia="Times New Roman" w:cs="Times New Roman"/>
        <w:b/>
        <w:bCs/>
        <w:color w:val="000000"/>
        <w:szCs w:val="24"/>
        <w:lang w:eastAsia="es-ES"/>
      </w:rPr>
      <w:t>Trabajamos por el desarrollo de la administración de justicia</w:t>
    </w:r>
  </w:p>
  <w:p w14:paraId="129A06A8" w14:textId="77777777" w:rsidR="00107023" w:rsidRPr="00107023" w:rsidRDefault="00107023" w:rsidP="00107023">
    <w:pPr>
      <w:pBdr>
        <w:top w:val="single" w:sz="4" w:space="1" w:color="auto"/>
      </w:pBdr>
      <w:spacing w:before="0" w:after="0" w:line="240" w:lineRule="auto"/>
      <w:jc w:val="center"/>
      <w:rPr>
        <w:rFonts w:eastAsia="Times New Roman" w:cs="Times New Roman"/>
        <w:b/>
        <w:bCs/>
        <w:color w:val="000000"/>
        <w:szCs w:val="24"/>
        <w:lang w:eastAsia="es-ES"/>
      </w:rPr>
    </w:pPr>
    <w:r w:rsidRPr="00107023">
      <w:rPr>
        <w:rFonts w:eastAsia="Times New Roman" w:cs="Times New Roman"/>
        <w:b/>
        <w:bCs/>
        <w:color w:val="000000"/>
        <w:szCs w:val="24"/>
        <w:lang w:eastAsia="es-ES"/>
      </w:rPr>
      <w:t>con proyección e innovación</w:t>
    </w:r>
  </w:p>
  <w:bookmarkEnd w:id="9"/>
  <w:p w14:paraId="48F7170E" w14:textId="77777777" w:rsidR="00107023" w:rsidRDefault="001070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06496" w14:textId="77777777" w:rsidR="002C24F6" w:rsidRDefault="002C24F6" w:rsidP="00FD4CE3">
      <w:pPr>
        <w:spacing w:after="0" w:line="240" w:lineRule="auto"/>
      </w:pPr>
      <w:r>
        <w:separator/>
      </w:r>
    </w:p>
  </w:footnote>
  <w:footnote w:type="continuationSeparator" w:id="0">
    <w:p w14:paraId="7CA57867" w14:textId="77777777" w:rsidR="002C24F6" w:rsidRDefault="002C24F6" w:rsidP="00FD4CE3">
      <w:pPr>
        <w:spacing w:after="0" w:line="240" w:lineRule="auto"/>
      </w:pPr>
      <w:r>
        <w:continuationSeparator/>
      </w:r>
    </w:p>
  </w:footnote>
  <w:footnote w:id="1">
    <w:p w14:paraId="69DEF2CC" w14:textId="74FCD7A8" w:rsidR="00BF2210" w:rsidRPr="00BF2210" w:rsidRDefault="00BF2210">
      <w:pPr>
        <w:pStyle w:val="Textonotapie"/>
        <w:rPr>
          <w:lang w:val="es-MX"/>
        </w:rPr>
      </w:pPr>
      <w:r>
        <w:rPr>
          <w:rStyle w:val="Refdenotaalpie"/>
        </w:rPr>
        <w:footnoteRef/>
      </w:r>
      <w:r>
        <w:t xml:space="preserve"> De acuerdo con el </w:t>
      </w:r>
      <w:r w:rsidRPr="0084680A">
        <w:t>Informe 26-PLA-MI-2017 Jurisdicción Laboral - impacto a partir de la implementación de la Reforma al Código de Trabajo, se da la plaza 1 téc</w:t>
      </w:r>
      <w:r>
        <w:t>nico</w:t>
      </w:r>
      <w:r w:rsidRPr="0084680A">
        <w:t xml:space="preserve"> jud</w:t>
      </w:r>
      <w:r>
        <w:t>icial</w:t>
      </w:r>
      <w:r w:rsidRPr="0084680A">
        <w:t xml:space="preserve"> para la</w:t>
      </w:r>
      <w:r>
        <w:t xml:space="preserve"> atención de usuarios en el Área de Manifestación.</w:t>
      </w:r>
    </w:p>
  </w:footnote>
  <w:footnote w:id="2">
    <w:p w14:paraId="5355D693" w14:textId="77777777" w:rsidR="004108CB" w:rsidRPr="00BF2210" w:rsidRDefault="004108CB" w:rsidP="004108CB">
      <w:pPr>
        <w:pStyle w:val="Textonotapie"/>
        <w:rPr>
          <w:lang w:val="es-MX"/>
        </w:rPr>
      </w:pPr>
      <w:r>
        <w:rPr>
          <w:rStyle w:val="Refdenotaalpie"/>
        </w:rPr>
        <w:footnoteRef/>
      </w:r>
      <w:r>
        <w:t xml:space="preserve"> De acuerdo con el </w:t>
      </w:r>
      <w:r w:rsidRPr="0084680A">
        <w:t>Informe 26-PLA-MI-2017 Jurisdicción Laboral - impacto a partir de la implementación de la Reforma al Código de Trabajo, se da la plaza 1 téc</w:t>
      </w:r>
      <w:r>
        <w:t>nico</w:t>
      </w:r>
      <w:r w:rsidRPr="0084680A">
        <w:t xml:space="preserve"> jud</w:t>
      </w:r>
      <w:r>
        <w:t>icial</w:t>
      </w:r>
      <w:r w:rsidRPr="0084680A">
        <w:t xml:space="preserve"> para la</w:t>
      </w:r>
      <w:r>
        <w:t xml:space="preserve"> atención de usuarios en el Área de Manifestación.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cs="Book Antiqua"/>
        <w:i/>
        <w:iCs/>
        <w:sz w:val="18"/>
        <w:szCs w:val="18"/>
      </w:rPr>
    </w:pPr>
    <w:r>
      <w:rPr>
        <w:rFonts w:cs="Book Antiqua"/>
        <w:i/>
        <w:iCs/>
        <w:sz w:val="18"/>
        <w:szCs w:val="18"/>
      </w:rPr>
      <w:t xml:space="preserve">                                                        Poder Judicial – Dirección de Planificación</w:t>
    </w:r>
    <w:r>
      <w:rPr>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32pt" o:ole="">
          <v:imagedata r:id="rId1" o:title=""/>
        </v:shape>
        <o:OLEObject Type="Embed" ProgID="PBrush" ShapeID="_x0000_i1029" DrawAspect="Content" ObjectID="_1681818697" r:id="rId2"/>
      </w:object>
    </w:r>
  </w:p>
  <w:p w14:paraId="5259F662" w14:textId="0A3BF6ED" w:rsidR="00FD4CE3" w:rsidRDefault="00FD4CE3" w:rsidP="00FD4CE3">
    <w:pPr>
      <w:pStyle w:val="Encabezado"/>
      <w:tabs>
        <w:tab w:val="right" w:pos="8875"/>
      </w:tabs>
      <w:jc w:val="center"/>
      <w:rPr>
        <w:rFonts w:cs="Book Antiqua"/>
        <w:i/>
        <w:iCs/>
        <w:sz w:val="18"/>
        <w:szCs w:val="18"/>
      </w:rPr>
    </w:pPr>
    <w:r>
      <w:rPr>
        <w:rFonts w:cs="Book Antiqua"/>
        <w:i/>
        <w:iCs/>
        <w:sz w:val="18"/>
        <w:szCs w:val="18"/>
      </w:rPr>
      <w:t xml:space="preserve">San José </w:t>
    </w:r>
    <w:r w:rsidR="00471637">
      <w:rPr>
        <w:rFonts w:cs="Book Antiqua"/>
        <w:i/>
        <w:iCs/>
        <w:sz w:val="18"/>
        <w:szCs w:val="18"/>
      </w:rPr>
      <w:t>-</w:t>
    </w:r>
    <w:r>
      <w:rPr>
        <w:rFonts w:cs="Book Antiqua"/>
        <w:i/>
        <w:iCs/>
        <w:sz w:val="18"/>
        <w:szCs w:val="18"/>
      </w:rPr>
      <w:t xml:space="preserve"> Costa Rica</w:t>
    </w:r>
  </w:p>
  <w:p w14:paraId="3FDC5866" w14:textId="407057FA" w:rsidR="00FD4CE3" w:rsidRPr="003814CA" w:rsidRDefault="00FD4CE3" w:rsidP="00FD4CE3">
    <w:pPr>
      <w:pStyle w:val="Encabezado"/>
      <w:jc w:val="center"/>
      <w:rPr>
        <w:rFonts w:cs="Book Antiqua"/>
        <w:i/>
        <w:iCs/>
        <w:sz w:val="18"/>
        <w:szCs w:val="18"/>
        <w:lang w:val="en-US"/>
      </w:rPr>
    </w:pPr>
    <w:proofErr w:type="spellStart"/>
    <w:r w:rsidRPr="003814CA">
      <w:rPr>
        <w:rFonts w:cs="Book Antiqua"/>
        <w:i/>
        <w:iCs/>
        <w:sz w:val="18"/>
        <w:szCs w:val="18"/>
        <w:lang w:val="en-US"/>
      </w:rPr>
      <w:t>Telf</w:t>
    </w:r>
    <w:proofErr w:type="spellEnd"/>
    <w:r w:rsidRPr="003814CA">
      <w:rPr>
        <w:rFonts w:cs="Book Antiqua"/>
        <w:i/>
        <w:iCs/>
        <w:sz w:val="18"/>
        <w:szCs w:val="18"/>
        <w:lang w:val="en-US"/>
      </w:rPr>
      <w:t xml:space="preserve">.   2295-3600 / 3599 / </w:t>
    </w:r>
    <w:proofErr w:type="spellStart"/>
    <w:r w:rsidRPr="003814CA">
      <w:rPr>
        <w:rFonts w:cs="Book Antiqua"/>
        <w:i/>
        <w:iCs/>
        <w:sz w:val="18"/>
        <w:szCs w:val="18"/>
        <w:lang w:val="en-US"/>
      </w:rPr>
      <w:t>Apdo</w:t>
    </w:r>
    <w:proofErr w:type="spellEnd"/>
    <w:r w:rsidRPr="003814CA">
      <w:rPr>
        <w:rFonts w:cs="Book Antiqua"/>
        <w:i/>
        <w:iCs/>
        <w:sz w:val="18"/>
        <w:szCs w:val="18"/>
        <w:lang w:val="en-US"/>
      </w:rPr>
      <w:t>.  95-</w:t>
    </w:r>
    <w:proofErr w:type="gramStart"/>
    <w:r w:rsidRPr="003814CA">
      <w:rPr>
        <w:rFonts w:cs="Book Antiqua"/>
        <w:i/>
        <w:iCs/>
        <w:sz w:val="18"/>
        <w:szCs w:val="18"/>
        <w:lang w:val="en-US"/>
      </w:rPr>
      <w:t>1003  /</w:t>
    </w:r>
    <w:proofErr w:type="gramEnd"/>
    <w:r w:rsidRPr="003814CA">
      <w:rPr>
        <w:rFonts w:cs="Book Antiqua"/>
        <w:i/>
        <w:iCs/>
        <w:sz w:val="18"/>
        <w:szCs w:val="18"/>
        <w:lang w:val="en-US"/>
      </w:rPr>
      <w:t xml:space="preserve"> </w:t>
    </w:r>
    <w:hyperlink r:id="rId3" w:history="1">
      <w:r w:rsidR="006E58D8" w:rsidRPr="003814CA">
        <w:rPr>
          <w:rStyle w:val="Hipervnculo"/>
          <w:rFonts w:cs="Book Antiqua"/>
          <w:i/>
          <w:iCs/>
          <w:color w:val="auto"/>
          <w:sz w:val="18"/>
          <w:szCs w:val="18"/>
          <w:u w:val="none"/>
          <w:lang w:val="en-US"/>
        </w:rPr>
        <w:t>planificacion@poder-judicial.go.cr</w:t>
      </w:r>
    </w:hyperlink>
  </w:p>
  <w:p w14:paraId="2C6657E7" w14:textId="63B58AFB" w:rsidR="006E58D8" w:rsidRPr="00FD4CE3" w:rsidRDefault="006E58D8" w:rsidP="00FD4CE3">
    <w:pPr>
      <w:pStyle w:val="Encabezado"/>
      <w:jc w:val="center"/>
      <w:rPr>
        <w:lang w:val="en-US"/>
      </w:rPr>
    </w:pPr>
    <w:r>
      <w:rPr>
        <w:rFonts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1A21"/>
    <w:multiLevelType w:val="hybridMultilevel"/>
    <w:tmpl w:val="306C2D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5E792D"/>
    <w:multiLevelType w:val="hybridMultilevel"/>
    <w:tmpl w:val="1B98EA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4"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C2D22D7"/>
    <w:multiLevelType w:val="hybridMultilevel"/>
    <w:tmpl w:val="B2B0B6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4D13166"/>
    <w:multiLevelType w:val="hybridMultilevel"/>
    <w:tmpl w:val="BC4644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77C7DFB"/>
    <w:multiLevelType w:val="multilevel"/>
    <w:tmpl w:val="D1C8610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8CE2997"/>
    <w:multiLevelType w:val="hybridMultilevel"/>
    <w:tmpl w:val="75BE7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2EB2B95"/>
    <w:multiLevelType w:val="hybridMultilevel"/>
    <w:tmpl w:val="5D10C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CCA3891"/>
    <w:multiLevelType w:val="hybridMultilevel"/>
    <w:tmpl w:val="C520F0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2B64D35"/>
    <w:multiLevelType w:val="hybridMultilevel"/>
    <w:tmpl w:val="77FEE7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7DD05A8"/>
    <w:multiLevelType w:val="hybridMultilevel"/>
    <w:tmpl w:val="65F010A2"/>
    <w:lvl w:ilvl="0" w:tplc="F1B0A4DA">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F063FB0"/>
    <w:multiLevelType w:val="hybridMultilevel"/>
    <w:tmpl w:val="1B6208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1"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10"/>
  </w:num>
  <w:num w:numId="3">
    <w:abstractNumId w:val="27"/>
  </w:num>
  <w:num w:numId="4">
    <w:abstractNumId w:val="12"/>
  </w:num>
  <w:num w:numId="5">
    <w:abstractNumId w:val="33"/>
  </w:num>
  <w:num w:numId="6">
    <w:abstractNumId w:val="31"/>
  </w:num>
  <w:num w:numId="7">
    <w:abstractNumId w:val="3"/>
  </w:num>
  <w:num w:numId="8">
    <w:abstractNumId w:val="35"/>
  </w:num>
  <w:num w:numId="9">
    <w:abstractNumId w:val="30"/>
  </w:num>
  <w:num w:numId="10">
    <w:abstractNumId w:val="28"/>
  </w:num>
  <w:num w:numId="11">
    <w:abstractNumId w:val="6"/>
  </w:num>
  <w:num w:numId="12">
    <w:abstractNumId w:val="19"/>
  </w:num>
  <w:num w:numId="13">
    <w:abstractNumId w:val="12"/>
  </w:num>
  <w:num w:numId="14">
    <w:abstractNumId w:val="16"/>
  </w:num>
  <w:num w:numId="15">
    <w:abstractNumId w:val="36"/>
  </w:num>
  <w:num w:numId="16">
    <w:abstractNumId w:val="32"/>
  </w:num>
  <w:num w:numId="17">
    <w:abstractNumId w:val="4"/>
  </w:num>
  <w:num w:numId="18">
    <w:abstractNumId w:val="23"/>
  </w:num>
  <w:num w:numId="19">
    <w:abstractNumId w:val="34"/>
  </w:num>
  <w:num w:numId="20">
    <w:abstractNumId w:val="38"/>
  </w:num>
  <w:num w:numId="21">
    <w:abstractNumId w:val="0"/>
  </w:num>
  <w:num w:numId="22">
    <w:abstractNumId w:val="14"/>
  </w:num>
  <w:num w:numId="23">
    <w:abstractNumId w:val="24"/>
  </w:num>
  <w:num w:numId="24">
    <w:abstractNumId w:val="18"/>
  </w:num>
  <w:num w:numId="25">
    <w:abstractNumId w:val="26"/>
  </w:num>
  <w:num w:numId="26">
    <w:abstractNumId w:val="8"/>
  </w:num>
  <w:num w:numId="27">
    <w:abstractNumId w:val="37"/>
  </w:num>
  <w:num w:numId="28">
    <w:abstractNumId w:val="7"/>
  </w:num>
  <w:num w:numId="29">
    <w:abstractNumId w:val="13"/>
  </w:num>
  <w:num w:numId="30">
    <w:abstractNumId w:val="25"/>
  </w:num>
  <w:num w:numId="31">
    <w:abstractNumId w:val="9"/>
  </w:num>
  <w:num w:numId="32">
    <w:abstractNumId w:val="17"/>
  </w:num>
  <w:num w:numId="33">
    <w:abstractNumId w:val="1"/>
  </w:num>
  <w:num w:numId="34">
    <w:abstractNumId w:val="22"/>
  </w:num>
  <w:num w:numId="35">
    <w:abstractNumId w:val="29"/>
  </w:num>
  <w:num w:numId="36">
    <w:abstractNumId w:val="15"/>
  </w:num>
  <w:num w:numId="37">
    <w:abstractNumId w:val="11"/>
  </w:num>
  <w:num w:numId="38">
    <w:abstractNumId w:val="20"/>
  </w:num>
  <w:num w:numId="39">
    <w:abstractNumId w:val="2"/>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590F"/>
    <w:rsid w:val="000345C1"/>
    <w:rsid w:val="00037FD7"/>
    <w:rsid w:val="00071F75"/>
    <w:rsid w:val="00077EB9"/>
    <w:rsid w:val="0008243B"/>
    <w:rsid w:val="000877B0"/>
    <w:rsid w:val="000A1109"/>
    <w:rsid w:val="000A341A"/>
    <w:rsid w:val="000A5811"/>
    <w:rsid w:val="000A65C1"/>
    <w:rsid w:val="000B625F"/>
    <w:rsid w:val="000C69BA"/>
    <w:rsid w:val="000C6C9C"/>
    <w:rsid w:val="000C78D9"/>
    <w:rsid w:val="000D2D54"/>
    <w:rsid w:val="000D30F5"/>
    <w:rsid w:val="000D4594"/>
    <w:rsid w:val="000E0E2D"/>
    <w:rsid w:val="00101C4E"/>
    <w:rsid w:val="001049C0"/>
    <w:rsid w:val="0010679B"/>
    <w:rsid w:val="00107023"/>
    <w:rsid w:val="00107DF6"/>
    <w:rsid w:val="00110093"/>
    <w:rsid w:val="00133742"/>
    <w:rsid w:val="0014022B"/>
    <w:rsid w:val="00142AF3"/>
    <w:rsid w:val="00145755"/>
    <w:rsid w:val="001508C9"/>
    <w:rsid w:val="001536C7"/>
    <w:rsid w:val="00160BC0"/>
    <w:rsid w:val="00170B5D"/>
    <w:rsid w:val="00182231"/>
    <w:rsid w:val="00190E6A"/>
    <w:rsid w:val="001B217F"/>
    <w:rsid w:val="001C28D5"/>
    <w:rsid w:val="001C3616"/>
    <w:rsid w:val="001C45C6"/>
    <w:rsid w:val="001D01CD"/>
    <w:rsid w:val="001D1BC4"/>
    <w:rsid w:val="001E48F9"/>
    <w:rsid w:val="001F0FEE"/>
    <w:rsid w:val="001F2DDD"/>
    <w:rsid w:val="001F51FE"/>
    <w:rsid w:val="0022277A"/>
    <w:rsid w:val="00232380"/>
    <w:rsid w:val="00233899"/>
    <w:rsid w:val="00234CC2"/>
    <w:rsid w:val="002466C7"/>
    <w:rsid w:val="00246E81"/>
    <w:rsid w:val="00247725"/>
    <w:rsid w:val="00247891"/>
    <w:rsid w:val="00264230"/>
    <w:rsid w:val="00276C4C"/>
    <w:rsid w:val="002804D9"/>
    <w:rsid w:val="002844D8"/>
    <w:rsid w:val="00296CCB"/>
    <w:rsid w:val="00297119"/>
    <w:rsid w:val="002C24F6"/>
    <w:rsid w:val="002D3559"/>
    <w:rsid w:val="002D46F9"/>
    <w:rsid w:val="002D6F0A"/>
    <w:rsid w:val="002D72CC"/>
    <w:rsid w:val="002E1ED7"/>
    <w:rsid w:val="002E3D5A"/>
    <w:rsid w:val="002E5F1C"/>
    <w:rsid w:val="002F0105"/>
    <w:rsid w:val="002F457D"/>
    <w:rsid w:val="00305862"/>
    <w:rsid w:val="0032585D"/>
    <w:rsid w:val="003304A8"/>
    <w:rsid w:val="00330FA8"/>
    <w:rsid w:val="00332DA7"/>
    <w:rsid w:val="00352E97"/>
    <w:rsid w:val="0035612E"/>
    <w:rsid w:val="003636E0"/>
    <w:rsid w:val="0036381B"/>
    <w:rsid w:val="003717E6"/>
    <w:rsid w:val="00372235"/>
    <w:rsid w:val="00380D69"/>
    <w:rsid w:val="00380FBC"/>
    <w:rsid w:val="003814CA"/>
    <w:rsid w:val="00392A6E"/>
    <w:rsid w:val="003947DA"/>
    <w:rsid w:val="003A4133"/>
    <w:rsid w:val="003A6448"/>
    <w:rsid w:val="003B2B4F"/>
    <w:rsid w:val="003D2820"/>
    <w:rsid w:val="003E28EE"/>
    <w:rsid w:val="003E70FE"/>
    <w:rsid w:val="003F2681"/>
    <w:rsid w:val="003F29EF"/>
    <w:rsid w:val="003F2D4D"/>
    <w:rsid w:val="003F3F74"/>
    <w:rsid w:val="004108CB"/>
    <w:rsid w:val="0044082C"/>
    <w:rsid w:val="00444515"/>
    <w:rsid w:val="00454D30"/>
    <w:rsid w:val="00471637"/>
    <w:rsid w:val="0047679A"/>
    <w:rsid w:val="00477B0B"/>
    <w:rsid w:val="00477F55"/>
    <w:rsid w:val="00482362"/>
    <w:rsid w:val="0049111E"/>
    <w:rsid w:val="004943EC"/>
    <w:rsid w:val="004A39CD"/>
    <w:rsid w:val="004B170B"/>
    <w:rsid w:val="004B5908"/>
    <w:rsid w:val="004E2600"/>
    <w:rsid w:val="004E4033"/>
    <w:rsid w:val="004E6BC0"/>
    <w:rsid w:val="004F3A0E"/>
    <w:rsid w:val="00500BFA"/>
    <w:rsid w:val="00503389"/>
    <w:rsid w:val="00504A57"/>
    <w:rsid w:val="00505406"/>
    <w:rsid w:val="00510545"/>
    <w:rsid w:val="005145B9"/>
    <w:rsid w:val="0052068D"/>
    <w:rsid w:val="00521721"/>
    <w:rsid w:val="00526CA4"/>
    <w:rsid w:val="00581518"/>
    <w:rsid w:val="00582B2C"/>
    <w:rsid w:val="00587F1D"/>
    <w:rsid w:val="005A0A96"/>
    <w:rsid w:val="005A212A"/>
    <w:rsid w:val="005A71CA"/>
    <w:rsid w:val="005C2096"/>
    <w:rsid w:val="005D2385"/>
    <w:rsid w:val="005D368E"/>
    <w:rsid w:val="005E5489"/>
    <w:rsid w:val="005F359D"/>
    <w:rsid w:val="005F3D40"/>
    <w:rsid w:val="0060596B"/>
    <w:rsid w:val="00613227"/>
    <w:rsid w:val="00620E2F"/>
    <w:rsid w:val="0064075A"/>
    <w:rsid w:val="00645BF7"/>
    <w:rsid w:val="006475EB"/>
    <w:rsid w:val="00656093"/>
    <w:rsid w:val="006567CD"/>
    <w:rsid w:val="00666DD5"/>
    <w:rsid w:val="00673785"/>
    <w:rsid w:val="006819BE"/>
    <w:rsid w:val="00681D51"/>
    <w:rsid w:val="0068607B"/>
    <w:rsid w:val="006942D7"/>
    <w:rsid w:val="006A3C1D"/>
    <w:rsid w:val="006B7207"/>
    <w:rsid w:val="006C36C7"/>
    <w:rsid w:val="006C48FD"/>
    <w:rsid w:val="006D3030"/>
    <w:rsid w:val="006D3608"/>
    <w:rsid w:val="006D43B7"/>
    <w:rsid w:val="006D5C86"/>
    <w:rsid w:val="006D5D11"/>
    <w:rsid w:val="006E58D8"/>
    <w:rsid w:val="006E6DE2"/>
    <w:rsid w:val="00702FC9"/>
    <w:rsid w:val="007034BD"/>
    <w:rsid w:val="00704C45"/>
    <w:rsid w:val="00726631"/>
    <w:rsid w:val="00731831"/>
    <w:rsid w:val="00733BD8"/>
    <w:rsid w:val="00747F98"/>
    <w:rsid w:val="0075124E"/>
    <w:rsid w:val="00762BAB"/>
    <w:rsid w:val="0076476D"/>
    <w:rsid w:val="00771F9F"/>
    <w:rsid w:val="00775322"/>
    <w:rsid w:val="007765A5"/>
    <w:rsid w:val="007777F3"/>
    <w:rsid w:val="00787BDF"/>
    <w:rsid w:val="00790B41"/>
    <w:rsid w:val="007A61DD"/>
    <w:rsid w:val="007B4F55"/>
    <w:rsid w:val="007D30C6"/>
    <w:rsid w:val="007E21EC"/>
    <w:rsid w:val="007E6E68"/>
    <w:rsid w:val="007E7B08"/>
    <w:rsid w:val="007F10E8"/>
    <w:rsid w:val="00803816"/>
    <w:rsid w:val="008129D7"/>
    <w:rsid w:val="008154AC"/>
    <w:rsid w:val="0083192F"/>
    <w:rsid w:val="008335B1"/>
    <w:rsid w:val="00845D91"/>
    <w:rsid w:val="0084680A"/>
    <w:rsid w:val="00863504"/>
    <w:rsid w:val="0086665A"/>
    <w:rsid w:val="008746F8"/>
    <w:rsid w:val="008771E4"/>
    <w:rsid w:val="00877D00"/>
    <w:rsid w:val="0088454C"/>
    <w:rsid w:val="00884AE6"/>
    <w:rsid w:val="00884CB7"/>
    <w:rsid w:val="00886B8D"/>
    <w:rsid w:val="008A1501"/>
    <w:rsid w:val="008A68EC"/>
    <w:rsid w:val="008B1F87"/>
    <w:rsid w:val="008B4073"/>
    <w:rsid w:val="008C034F"/>
    <w:rsid w:val="008C04A0"/>
    <w:rsid w:val="008C6465"/>
    <w:rsid w:val="008D62B5"/>
    <w:rsid w:val="008E0AD8"/>
    <w:rsid w:val="008E21E8"/>
    <w:rsid w:val="008E4F33"/>
    <w:rsid w:val="008F0837"/>
    <w:rsid w:val="008F3C99"/>
    <w:rsid w:val="0090090D"/>
    <w:rsid w:val="00906306"/>
    <w:rsid w:val="00925B5E"/>
    <w:rsid w:val="00931DF8"/>
    <w:rsid w:val="00937901"/>
    <w:rsid w:val="00942AD2"/>
    <w:rsid w:val="00963C6D"/>
    <w:rsid w:val="009B0BCE"/>
    <w:rsid w:val="009B1D74"/>
    <w:rsid w:val="009B51B3"/>
    <w:rsid w:val="009B59CB"/>
    <w:rsid w:val="009C2738"/>
    <w:rsid w:val="009E46BD"/>
    <w:rsid w:val="009E757E"/>
    <w:rsid w:val="009E7EB3"/>
    <w:rsid w:val="00A00826"/>
    <w:rsid w:val="00A02271"/>
    <w:rsid w:val="00A121A3"/>
    <w:rsid w:val="00A1599D"/>
    <w:rsid w:val="00A237A3"/>
    <w:rsid w:val="00A27B63"/>
    <w:rsid w:val="00A37149"/>
    <w:rsid w:val="00A4007A"/>
    <w:rsid w:val="00A45866"/>
    <w:rsid w:val="00A533B1"/>
    <w:rsid w:val="00A55A27"/>
    <w:rsid w:val="00A918E6"/>
    <w:rsid w:val="00AA1636"/>
    <w:rsid w:val="00AA1D1E"/>
    <w:rsid w:val="00AA4BFC"/>
    <w:rsid w:val="00AA7B8C"/>
    <w:rsid w:val="00AB2052"/>
    <w:rsid w:val="00AD4D52"/>
    <w:rsid w:val="00AD64E7"/>
    <w:rsid w:val="00AE0F24"/>
    <w:rsid w:val="00AE6F3F"/>
    <w:rsid w:val="00AE7974"/>
    <w:rsid w:val="00AF7A69"/>
    <w:rsid w:val="00B00712"/>
    <w:rsid w:val="00B10C82"/>
    <w:rsid w:val="00B26DEA"/>
    <w:rsid w:val="00B37982"/>
    <w:rsid w:val="00B4014E"/>
    <w:rsid w:val="00B56E95"/>
    <w:rsid w:val="00B7771F"/>
    <w:rsid w:val="00B826DA"/>
    <w:rsid w:val="00B8533F"/>
    <w:rsid w:val="00BA7340"/>
    <w:rsid w:val="00BC396A"/>
    <w:rsid w:val="00BD5C5D"/>
    <w:rsid w:val="00BE661F"/>
    <w:rsid w:val="00BF2210"/>
    <w:rsid w:val="00C00BFC"/>
    <w:rsid w:val="00C01623"/>
    <w:rsid w:val="00C069E9"/>
    <w:rsid w:val="00C07F42"/>
    <w:rsid w:val="00C11BE1"/>
    <w:rsid w:val="00C13868"/>
    <w:rsid w:val="00C17B25"/>
    <w:rsid w:val="00C372EC"/>
    <w:rsid w:val="00C4392D"/>
    <w:rsid w:val="00C44CBD"/>
    <w:rsid w:val="00C44E0C"/>
    <w:rsid w:val="00C4580D"/>
    <w:rsid w:val="00C61393"/>
    <w:rsid w:val="00C7420C"/>
    <w:rsid w:val="00C77B44"/>
    <w:rsid w:val="00C830BC"/>
    <w:rsid w:val="00C84CE2"/>
    <w:rsid w:val="00C85FF8"/>
    <w:rsid w:val="00C906E9"/>
    <w:rsid w:val="00C915F5"/>
    <w:rsid w:val="00C941EB"/>
    <w:rsid w:val="00CA7055"/>
    <w:rsid w:val="00CB10DC"/>
    <w:rsid w:val="00CB47AB"/>
    <w:rsid w:val="00CB56D2"/>
    <w:rsid w:val="00CC4188"/>
    <w:rsid w:val="00CD1B35"/>
    <w:rsid w:val="00CE422C"/>
    <w:rsid w:val="00CF2955"/>
    <w:rsid w:val="00D02BC8"/>
    <w:rsid w:val="00D02DB5"/>
    <w:rsid w:val="00D21A97"/>
    <w:rsid w:val="00D30DA2"/>
    <w:rsid w:val="00D3483D"/>
    <w:rsid w:val="00D361F3"/>
    <w:rsid w:val="00D422CA"/>
    <w:rsid w:val="00D50084"/>
    <w:rsid w:val="00D51007"/>
    <w:rsid w:val="00D520EE"/>
    <w:rsid w:val="00D54130"/>
    <w:rsid w:val="00D65408"/>
    <w:rsid w:val="00D7530B"/>
    <w:rsid w:val="00D87355"/>
    <w:rsid w:val="00D9439B"/>
    <w:rsid w:val="00DA08D0"/>
    <w:rsid w:val="00DA4CAD"/>
    <w:rsid w:val="00DA6C4C"/>
    <w:rsid w:val="00DC276A"/>
    <w:rsid w:val="00DC3E7A"/>
    <w:rsid w:val="00DC5C92"/>
    <w:rsid w:val="00DD2452"/>
    <w:rsid w:val="00DD2CDB"/>
    <w:rsid w:val="00DD4DF7"/>
    <w:rsid w:val="00DF3F50"/>
    <w:rsid w:val="00DF5946"/>
    <w:rsid w:val="00E009AC"/>
    <w:rsid w:val="00E018E4"/>
    <w:rsid w:val="00E06F4D"/>
    <w:rsid w:val="00E13960"/>
    <w:rsid w:val="00E32C26"/>
    <w:rsid w:val="00E3756E"/>
    <w:rsid w:val="00E5529D"/>
    <w:rsid w:val="00E623C9"/>
    <w:rsid w:val="00E70C51"/>
    <w:rsid w:val="00E74379"/>
    <w:rsid w:val="00E911A0"/>
    <w:rsid w:val="00E92544"/>
    <w:rsid w:val="00EB490C"/>
    <w:rsid w:val="00EC0DAA"/>
    <w:rsid w:val="00EC6379"/>
    <w:rsid w:val="00EC722E"/>
    <w:rsid w:val="00ED17F9"/>
    <w:rsid w:val="00EE4E2D"/>
    <w:rsid w:val="00EE7A47"/>
    <w:rsid w:val="00F04B0F"/>
    <w:rsid w:val="00F11BCE"/>
    <w:rsid w:val="00F12E14"/>
    <w:rsid w:val="00F13475"/>
    <w:rsid w:val="00F16810"/>
    <w:rsid w:val="00F30023"/>
    <w:rsid w:val="00F3632A"/>
    <w:rsid w:val="00F70D07"/>
    <w:rsid w:val="00F7717D"/>
    <w:rsid w:val="00F83909"/>
    <w:rsid w:val="00F83C17"/>
    <w:rsid w:val="00F85D80"/>
    <w:rsid w:val="00F90838"/>
    <w:rsid w:val="00F95B49"/>
    <w:rsid w:val="00FA5A6F"/>
    <w:rsid w:val="00FB2776"/>
    <w:rsid w:val="00FB4C47"/>
    <w:rsid w:val="00FB6C97"/>
    <w:rsid w:val="00FC0360"/>
    <w:rsid w:val="00FC2823"/>
    <w:rsid w:val="00FD4CE3"/>
    <w:rsid w:val="00FD744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9"/>
    <w:pPr>
      <w:spacing w:before="120" w:after="120"/>
      <w:jc w:val="both"/>
    </w:pPr>
    <w:rPr>
      <w:rFonts w:ascii="Book Antiqua" w:hAnsi="Book Antiqua"/>
      <w:sz w:val="24"/>
    </w:rPr>
  </w:style>
  <w:style w:type="paragraph" w:styleId="Ttulo1">
    <w:name w:val="heading 1"/>
    <w:basedOn w:val="Normal"/>
    <w:next w:val="Normal"/>
    <w:link w:val="Ttulo1Car"/>
    <w:autoRedefine/>
    <w:qFormat/>
    <w:rsid w:val="005C2096"/>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5C2096"/>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5C2096"/>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5C2096"/>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84680A"/>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84680A"/>
    <w:rPr>
      <w:rFonts w:ascii="Book Antiqua" w:hAnsi="Book Antiqua"/>
      <w:sz w:val="20"/>
      <w:szCs w:val="20"/>
    </w:rPr>
  </w:style>
  <w:style w:type="character" w:styleId="Refdenotaalpie">
    <w:name w:val="footnote reference"/>
    <w:basedOn w:val="Fuentedeprrafopredeter"/>
    <w:uiPriority w:val="99"/>
    <w:semiHidden/>
    <w:unhideWhenUsed/>
    <w:rsid w:val="008468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733">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96298472">
      <w:bodyDiv w:val="1"/>
      <w:marLeft w:val="0"/>
      <w:marRight w:val="0"/>
      <w:marTop w:val="0"/>
      <w:marBottom w:val="0"/>
      <w:divBdr>
        <w:top w:val="none" w:sz="0" w:space="0" w:color="auto"/>
        <w:left w:val="none" w:sz="0" w:space="0" w:color="auto"/>
        <w:bottom w:val="none" w:sz="0" w:space="0" w:color="auto"/>
        <w:right w:val="none" w:sz="0" w:space="0" w:color="auto"/>
      </w:divBdr>
    </w:div>
    <w:div w:id="167141901">
      <w:bodyDiv w:val="1"/>
      <w:marLeft w:val="0"/>
      <w:marRight w:val="0"/>
      <w:marTop w:val="0"/>
      <w:marBottom w:val="0"/>
      <w:divBdr>
        <w:top w:val="none" w:sz="0" w:space="0" w:color="auto"/>
        <w:left w:val="none" w:sz="0" w:space="0" w:color="auto"/>
        <w:bottom w:val="none" w:sz="0" w:space="0" w:color="auto"/>
        <w:right w:val="none" w:sz="0" w:space="0" w:color="auto"/>
      </w:divBdr>
    </w:div>
    <w:div w:id="217592796">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67542541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826752239">
      <w:bodyDiv w:val="1"/>
      <w:marLeft w:val="0"/>
      <w:marRight w:val="0"/>
      <w:marTop w:val="0"/>
      <w:marBottom w:val="0"/>
      <w:divBdr>
        <w:top w:val="none" w:sz="0" w:space="0" w:color="auto"/>
        <w:left w:val="none" w:sz="0" w:space="0" w:color="auto"/>
        <w:bottom w:val="none" w:sz="0" w:space="0" w:color="auto"/>
        <w:right w:val="none" w:sz="0" w:space="0" w:color="auto"/>
      </w:divBdr>
    </w:div>
    <w:div w:id="854343828">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93798748">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96595511">
      <w:bodyDiv w:val="1"/>
      <w:marLeft w:val="0"/>
      <w:marRight w:val="0"/>
      <w:marTop w:val="0"/>
      <w:marBottom w:val="0"/>
      <w:divBdr>
        <w:top w:val="none" w:sz="0" w:space="0" w:color="auto"/>
        <w:left w:val="none" w:sz="0" w:space="0" w:color="auto"/>
        <w:bottom w:val="none" w:sz="0" w:space="0" w:color="auto"/>
        <w:right w:val="none" w:sz="0" w:space="0" w:color="auto"/>
      </w:divBdr>
    </w:div>
    <w:div w:id="1717898813">
      <w:bodyDiv w:val="1"/>
      <w:marLeft w:val="0"/>
      <w:marRight w:val="0"/>
      <w:marTop w:val="0"/>
      <w:marBottom w:val="0"/>
      <w:divBdr>
        <w:top w:val="none" w:sz="0" w:space="0" w:color="auto"/>
        <w:left w:val="none" w:sz="0" w:space="0" w:color="auto"/>
        <w:bottom w:val="none" w:sz="0" w:space="0" w:color="auto"/>
        <w:right w:val="none" w:sz="0" w:space="0" w:color="auto"/>
      </w:divBdr>
    </w:div>
    <w:div w:id="1745949745">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7538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9" ma:contentTypeDescription="Crear nuevo documento." ma:contentTypeScope="" ma:versionID="422c8dd9df150501454ccd509e9a90af">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8b41d6904d3d2ac4c802a69bb7455b6d"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4B9BAD-58B1-4DAF-9C39-CD2FC36A3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84EDA-2D49-4AC3-B494-FE61F8BC182F}">
  <ds:schemaRefs>
    <ds:schemaRef ds:uri="http://schemas.microsoft.com/sharepoint/v3/contenttype/forms"/>
  </ds:schemaRefs>
</ds:datastoreItem>
</file>

<file path=customXml/itemProps3.xml><?xml version="1.0" encoding="utf-8"?>
<ds:datastoreItem xmlns:ds="http://schemas.openxmlformats.org/officeDocument/2006/customXml" ds:itemID="{47F53A37-66EB-4B02-816A-F4F01A39CB28}">
  <ds:schemaRefs>
    <ds:schemaRef ds:uri="http://schemas.openxmlformats.org/officeDocument/2006/bibliography"/>
  </ds:schemaRefs>
</ds:datastoreItem>
</file>

<file path=customXml/itemProps4.xml><?xml version="1.0" encoding="utf-8"?>
<ds:datastoreItem xmlns:ds="http://schemas.openxmlformats.org/officeDocument/2006/customXml" ds:itemID="{6D53A5D0-C102-4459-8E24-C1119C86B62A}">
  <ds:schemaRef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www.w3.org/XML/1998/namespace"/>
    <ds:schemaRef ds:uri="f11f53c3-5b6d-41fa-a99a-ead51ea5b11c"/>
    <ds:schemaRef ds:uri="http://schemas.openxmlformats.org/package/2006/metadata/core-properties"/>
    <ds:schemaRef ds:uri="391a5545-3ce3-4bc6-af10-630a214d098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3169</Words>
  <Characters>17434</Characters>
  <Application>Microsoft Office Word</Application>
  <DocSecurity>4</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2021-05-06T21:05:00Z</dcterms:created>
  <dcterms:modified xsi:type="dcterms:W3CDTF">2021-05-06T21:05:00Z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