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027041" w14:textId="1674D710" w:rsidR="00EA295C" w:rsidRPr="00E43585" w:rsidRDefault="00A12EA9" w:rsidP="00A12EA9">
      <w:pPr>
        <w:jc w:val="right"/>
        <w:rPr>
          <w:rFonts w:ascii="Book Antiqua" w:hAnsi="Book Antiqua"/>
          <w:sz w:val="24"/>
          <w:szCs w:val="24"/>
          <w:lang w:val="pt-BR"/>
        </w:rPr>
      </w:pPr>
      <w:r>
        <w:rPr>
          <w:rFonts w:ascii="Book Antiqua" w:hAnsi="Book Antiqua"/>
          <w:sz w:val="24"/>
          <w:szCs w:val="24"/>
          <w:lang w:val="pt-BR"/>
        </w:rPr>
        <w:t>468</w:t>
      </w:r>
      <w:r w:rsidR="00EA295C" w:rsidRPr="00E43585">
        <w:rPr>
          <w:rFonts w:ascii="Book Antiqua" w:hAnsi="Book Antiqua"/>
          <w:sz w:val="24"/>
          <w:szCs w:val="24"/>
          <w:lang w:val="pt-BR"/>
        </w:rPr>
        <w:t>-PLA-</w:t>
      </w:r>
      <w:r w:rsidR="001864D3" w:rsidRPr="00E43585">
        <w:rPr>
          <w:rFonts w:ascii="Book Antiqua" w:hAnsi="Book Antiqua"/>
          <w:sz w:val="24"/>
          <w:szCs w:val="24"/>
          <w:lang w:val="pt-BR"/>
        </w:rPr>
        <w:t>MI</w:t>
      </w:r>
      <w:r w:rsidR="00EA295C" w:rsidRPr="00E43585">
        <w:rPr>
          <w:rFonts w:ascii="Book Antiqua" w:hAnsi="Book Antiqua"/>
          <w:sz w:val="24"/>
          <w:szCs w:val="24"/>
          <w:lang w:val="pt-BR"/>
        </w:rPr>
        <w:t>-20</w:t>
      </w:r>
      <w:r w:rsidR="00B1026C" w:rsidRPr="00E43585">
        <w:rPr>
          <w:rFonts w:ascii="Book Antiqua" w:hAnsi="Book Antiqua"/>
          <w:sz w:val="24"/>
          <w:szCs w:val="24"/>
          <w:lang w:val="pt-BR"/>
        </w:rPr>
        <w:t>2</w:t>
      </w:r>
      <w:r w:rsidR="002C1A49" w:rsidRPr="00E43585">
        <w:rPr>
          <w:rFonts w:ascii="Book Antiqua" w:hAnsi="Book Antiqua"/>
          <w:sz w:val="24"/>
          <w:szCs w:val="24"/>
          <w:lang w:val="pt-BR"/>
        </w:rPr>
        <w:t>2</w:t>
      </w:r>
    </w:p>
    <w:p w14:paraId="72994EF1" w14:textId="7E969E0C" w:rsidR="00EA295C" w:rsidRPr="00E43585" w:rsidRDefault="00EA295C" w:rsidP="00A12EA9">
      <w:pPr>
        <w:jc w:val="right"/>
        <w:rPr>
          <w:rFonts w:ascii="Book Antiqua" w:hAnsi="Book Antiqua"/>
          <w:sz w:val="24"/>
          <w:szCs w:val="24"/>
        </w:rPr>
      </w:pPr>
      <w:r w:rsidRPr="00E43585">
        <w:rPr>
          <w:rFonts w:ascii="Book Antiqua" w:hAnsi="Book Antiqua"/>
          <w:sz w:val="24"/>
          <w:szCs w:val="24"/>
        </w:rPr>
        <w:t xml:space="preserve">Ref. SICE: </w:t>
      </w:r>
      <w:r w:rsidR="001D1E0C" w:rsidRPr="00A12EA9">
        <w:rPr>
          <w:rFonts w:ascii="Book Antiqua" w:hAnsi="Book Antiqua"/>
          <w:sz w:val="24"/>
          <w:szCs w:val="24"/>
        </w:rPr>
        <w:t>568-2022</w:t>
      </w:r>
    </w:p>
    <w:p w14:paraId="7E7671E0" w14:textId="77777777" w:rsidR="00C10B6E" w:rsidRPr="00E43585" w:rsidRDefault="00C10B6E" w:rsidP="00A12EA9">
      <w:pPr>
        <w:jc w:val="right"/>
        <w:rPr>
          <w:rFonts w:ascii="Book Antiqua" w:hAnsi="Book Antiqua"/>
          <w:sz w:val="24"/>
          <w:szCs w:val="24"/>
          <w:lang w:val="pt-BR"/>
        </w:rPr>
      </w:pPr>
    </w:p>
    <w:p w14:paraId="20FBA82C" w14:textId="738E5E2C" w:rsidR="00EA295C" w:rsidRPr="00E43585" w:rsidRDefault="00A03446" w:rsidP="00A12EA9">
      <w:pPr>
        <w:rPr>
          <w:rFonts w:ascii="Book Antiqua" w:hAnsi="Book Antiqua"/>
          <w:sz w:val="24"/>
          <w:szCs w:val="24"/>
          <w:lang w:val="pt-BR"/>
        </w:rPr>
      </w:pPr>
      <w:r>
        <w:rPr>
          <w:rFonts w:ascii="Book Antiqua" w:hAnsi="Book Antiqua"/>
          <w:sz w:val="24"/>
          <w:szCs w:val="24"/>
          <w:lang w:val="pt-BR"/>
        </w:rPr>
        <w:t>2</w:t>
      </w:r>
      <w:r w:rsidR="00A12EA9">
        <w:rPr>
          <w:rFonts w:ascii="Book Antiqua" w:hAnsi="Book Antiqua"/>
          <w:sz w:val="24"/>
          <w:szCs w:val="24"/>
          <w:lang w:val="pt-BR"/>
        </w:rPr>
        <w:t>7</w:t>
      </w:r>
      <w:r>
        <w:rPr>
          <w:rFonts w:ascii="Book Antiqua" w:hAnsi="Book Antiqua"/>
          <w:sz w:val="24"/>
          <w:szCs w:val="24"/>
          <w:lang w:val="pt-BR"/>
        </w:rPr>
        <w:t xml:space="preserve"> de mayo de 2022</w:t>
      </w:r>
    </w:p>
    <w:p w14:paraId="716F54F5" w14:textId="77777777" w:rsidR="00EA295C" w:rsidRPr="00E43585" w:rsidRDefault="00EA295C" w:rsidP="00A12EA9">
      <w:pPr>
        <w:rPr>
          <w:rFonts w:ascii="Book Antiqua" w:hAnsi="Book Antiqua"/>
          <w:snapToGrid w:val="0"/>
          <w:sz w:val="24"/>
          <w:szCs w:val="24"/>
          <w:lang w:val="pt-BR"/>
        </w:rPr>
      </w:pPr>
    </w:p>
    <w:p w14:paraId="37295292" w14:textId="37BFAC21" w:rsidR="00E43585" w:rsidRDefault="00E43585" w:rsidP="00A12EA9">
      <w:pPr>
        <w:rPr>
          <w:rFonts w:ascii="Book Antiqua" w:hAnsi="Book Antiqua"/>
          <w:snapToGrid w:val="0"/>
          <w:sz w:val="24"/>
          <w:szCs w:val="24"/>
          <w:lang w:val="pt-BR"/>
        </w:rPr>
      </w:pPr>
    </w:p>
    <w:p w14:paraId="4F3B486D" w14:textId="77777777" w:rsidR="00A12EA9" w:rsidRDefault="00A12EA9" w:rsidP="00A12EA9">
      <w:pPr>
        <w:rPr>
          <w:rFonts w:ascii="Book Antiqua" w:hAnsi="Book Antiqua"/>
          <w:snapToGrid w:val="0"/>
          <w:sz w:val="24"/>
          <w:szCs w:val="24"/>
          <w:lang w:val="pt-BR"/>
        </w:rPr>
      </w:pPr>
    </w:p>
    <w:p w14:paraId="571B24F4" w14:textId="0D134421"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Licenciada</w:t>
      </w:r>
    </w:p>
    <w:p w14:paraId="4765787C" w14:textId="77777777"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 xml:space="preserve">Silvia Navarro Romanini </w:t>
      </w:r>
    </w:p>
    <w:p w14:paraId="1ACC10B4" w14:textId="77777777"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Secretaría General de la Corte</w:t>
      </w:r>
    </w:p>
    <w:p w14:paraId="21A99332" w14:textId="77777777" w:rsidR="00E77B1B" w:rsidRPr="00E43585" w:rsidRDefault="00E77B1B" w:rsidP="00A12EA9">
      <w:pPr>
        <w:rPr>
          <w:rFonts w:ascii="Book Antiqua" w:hAnsi="Book Antiqua"/>
          <w:snapToGrid w:val="0"/>
          <w:sz w:val="24"/>
          <w:szCs w:val="24"/>
          <w:lang w:val="pt-BR"/>
        </w:rPr>
      </w:pPr>
    </w:p>
    <w:p w14:paraId="1DD3985E" w14:textId="77777777" w:rsidR="00E43585" w:rsidRDefault="00E43585" w:rsidP="00A12EA9">
      <w:pPr>
        <w:rPr>
          <w:rFonts w:ascii="Book Antiqua" w:hAnsi="Book Antiqua"/>
          <w:snapToGrid w:val="0"/>
          <w:sz w:val="24"/>
          <w:szCs w:val="24"/>
          <w:lang w:val="pt-BR"/>
        </w:rPr>
      </w:pPr>
    </w:p>
    <w:p w14:paraId="0180BBC9" w14:textId="475187CD"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Estimada señora:</w:t>
      </w:r>
    </w:p>
    <w:p w14:paraId="42B0C099" w14:textId="77777777" w:rsidR="00EA295C" w:rsidRPr="00E43585" w:rsidRDefault="00EA295C" w:rsidP="00A12EA9">
      <w:pPr>
        <w:jc w:val="both"/>
        <w:rPr>
          <w:rFonts w:ascii="Book Antiqua" w:hAnsi="Book Antiqua"/>
          <w:snapToGrid w:val="0"/>
          <w:sz w:val="24"/>
          <w:szCs w:val="24"/>
          <w:lang w:val="pt-BR"/>
        </w:rPr>
      </w:pPr>
    </w:p>
    <w:p w14:paraId="11D9785D" w14:textId="254010FF" w:rsidR="001453F5" w:rsidRPr="00E43585" w:rsidRDefault="001453F5" w:rsidP="00A12EA9">
      <w:pPr>
        <w:jc w:val="both"/>
        <w:rPr>
          <w:rFonts w:ascii="Book Antiqua" w:hAnsi="Book Antiqua"/>
          <w:sz w:val="24"/>
          <w:szCs w:val="24"/>
        </w:rPr>
      </w:pPr>
      <w:r w:rsidRPr="00E43585">
        <w:rPr>
          <w:rFonts w:ascii="Book Antiqua" w:hAnsi="Book Antiqua"/>
          <w:sz w:val="24"/>
          <w:szCs w:val="24"/>
        </w:rPr>
        <w:t xml:space="preserve">En atención </w:t>
      </w:r>
      <w:r w:rsidR="00D55B2C" w:rsidRPr="00E43585">
        <w:rPr>
          <w:rFonts w:ascii="Book Antiqua" w:hAnsi="Book Antiqua"/>
          <w:sz w:val="24"/>
          <w:szCs w:val="24"/>
        </w:rPr>
        <w:t>a</w:t>
      </w:r>
      <w:r w:rsidR="00B67E31">
        <w:rPr>
          <w:rFonts w:ascii="Book Antiqua" w:hAnsi="Book Antiqua"/>
          <w:sz w:val="24"/>
          <w:szCs w:val="24"/>
        </w:rPr>
        <w:t>l</w:t>
      </w:r>
      <w:r w:rsidR="00D55B2C" w:rsidRPr="00E43585">
        <w:rPr>
          <w:rFonts w:ascii="Book Antiqua" w:hAnsi="Book Antiqua"/>
          <w:sz w:val="24"/>
          <w:szCs w:val="24"/>
        </w:rPr>
        <w:t xml:space="preserve"> </w:t>
      </w:r>
      <w:r w:rsidRPr="00E43585">
        <w:rPr>
          <w:rFonts w:ascii="Book Antiqua" w:hAnsi="Book Antiqua"/>
          <w:sz w:val="24"/>
          <w:szCs w:val="24"/>
        </w:rPr>
        <w:t>oficio</w:t>
      </w:r>
      <w:r w:rsidR="004A5D4D">
        <w:rPr>
          <w:rFonts w:ascii="Book Antiqua" w:hAnsi="Book Antiqua"/>
          <w:sz w:val="24"/>
          <w:szCs w:val="24"/>
        </w:rPr>
        <w:t xml:space="preserve"> de la Secretaría General de la Corte número</w:t>
      </w:r>
      <w:r w:rsidRPr="00E43585">
        <w:rPr>
          <w:rFonts w:ascii="Book Antiqua" w:hAnsi="Book Antiqua"/>
          <w:sz w:val="24"/>
          <w:szCs w:val="24"/>
        </w:rPr>
        <w:t xml:space="preserve"> </w:t>
      </w:r>
      <w:r w:rsidR="00A97308">
        <w:rPr>
          <w:rFonts w:ascii="Book Antiqua" w:hAnsi="Book Antiqua"/>
          <w:b/>
          <w:bCs/>
          <w:sz w:val="24"/>
          <w:szCs w:val="24"/>
        </w:rPr>
        <w:t>2712</w:t>
      </w:r>
      <w:r w:rsidR="00C22184" w:rsidRPr="00E43585">
        <w:rPr>
          <w:rFonts w:ascii="Book Antiqua" w:hAnsi="Book Antiqua"/>
          <w:b/>
          <w:bCs/>
          <w:sz w:val="24"/>
          <w:szCs w:val="24"/>
        </w:rPr>
        <w:t>-202</w:t>
      </w:r>
      <w:r w:rsidR="00A97308">
        <w:rPr>
          <w:rFonts w:ascii="Book Antiqua" w:hAnsi="Book Antiqua"/>
          <w:b/>
          <w:bCs/>
          <w:sz w:val="24"/>
          <w:szCs w:val="24"/>
        </w:rPr>
        <w:t>2</w:t>
      </w:r>
      <w:r w:rsidR="004A5D4D">
        <w:rPr>
          <w:rFonts w:ascii="Book Antiqua" w:hAnsi="Book Antiqua"/>
          <w:sz w:val="24"/>
          <w:szCs w:val="24"/>
        </w:rPr>
        <w:t xml:space="preserve">, que </w:t>
      </w:r>
      <w:r w:rsidRPr="00E43585">
        <w:rPr>
          <w:rFonts w:ascii="Book Antiqua" w:hAnsi="Book Antiqua"/>
          <w:sz w:val="24"/>
          <w:szCs w:val="24"/>
        </w:rPr>
        <w:t xml:space="preserve">transcribe el acuerdo </w:t>
      </w:r>
      <w:r w:rsidR="004A5D4D">
        <w:rPr>
          <w:rFonts w:ascii="Book Antiqua" w:hAnsi="Book Antiqua"/>
          <w:sz w:val="24"/>
          <w:szCs w:val="24"/>
        </w:rPr>
        <w:t>del</w:t>
      </w:r>
      <w:r w:rsidRPr="00E43585">
        <w:rPr>
          <w:rFonts w:ascii="Book Antiqua" w:hAnsi="Book Antiqua"/>
          <w:sz w:val="24"/>
          <w:szCs w:val="24"/>
        </w:rPr>
        <w:t xml:space="preserve"> Consejo Superior en sesión </w:t>
      </w:r>
      <w:r w:rsidR="00A97308">
        <w:rPr>
          <w:rFonts w:ascii="Book Antiqua" w:hAnsi="Book Antiqua"/>
          <w:sz w:val="24"/>
          <w:szCs w:val="24"/>
        </w:rPr>
        <w:t>18</w:t>
      </w:r>
      <w:r w:rsidR="00D55B2C" w:rsidRPr="00E43585">
        <w:rPr>
          <w:rFonts w:ascii="Book Antiqua" w:hAnsi="Book Antiqua"/>
          <w:sz w:val="24"/>
          <w:szCs w:val="24"/>
        </w:rPr>
        <w:t>-202</w:t>
      </w:r>
      <w:r w:rsidR="00A97308">
        <w:rPr>
          <w:rFonts w:ascii="Book Antiqua" w:hAnsi="Book Antiqua"/>
          <w:sz w:val="24"/>
          <w:szCs w:val="24"/>
        </w:rPr>
        <w:t>2</w:t>
      </w:r>
      <w:r w:rsidR="00D55B2C" w:rsidRPr="00E43585">
        <w:rPr>
          <w:rFonts w:ascii="Book Antiqua" w:hAnsi="Book Antiqua"/>
          <w:sz w:val="24"/>
          <w:szCs w:val="24"/>
        </w:rPr>
        <w:t xml:space="preserve"> d</w:t>
      </w:r>
      <w:r w:rsidRPr="00E43585">
        <w:rPr>
          <w:rFonts w:ascii="Book Antiqua" w:hAnsi="Book Antiqua"/>
          <w:sz w:val="24"/>
          <w:szCs w:val="24"/>
        </w:rPr>
        <w:t xml:space="preserve">el </w:t>
      </w:r>
      <w:r w:rsidR="00810DD9">
        <w:rPr>
          <w:rFonts w:ascii="Book Antiqua" w:hAnsi="Book Antiqua"/>
          <w:sz w:val="24"/>
          <w:szCs w:val="24"/>
        </w:rPr>
        <w:t>3</w:t>
      </w:r>
      <w:r w:rsidR="00C22184" w:rsidRPr="00E43585">
        <w:rPr>
          <w:rFonts w:ascii="Book Antiqua" w:hAnsi="Book Antiqua"/>
          <w:sz w:val="24"/>
          <w:szCs w:val="24"/>
        </w:rPr>
        <w:t xml:space="preserve"> de </w:t>
      </w:r>
      <w:r w:rsidR="00810DD9">
        <w:rPr>
          <w:rFonts w:ascii="Book Antiqua" w:hAnsi="Book Antiqua"/>
          <w:sz w:val="24"/>
          <w:szCs w:val="24"/>
        </w:rPr>
        <w:t>marzo</w:t>
      </w:r>
      <w:r w:rsidR="00C22184" w:rsidRPr="00E43585">
        <w:rPr>
          <w:rFonts w:ascii="Book Antiqua" w:hAnsi="Book Antiqua"/>
          <w:sz w:val="24"/>
          <w:szCs w:val="24"/>
        </w:rPr>
        <w:t xml:space="preserve"> de 202</w:t>
      </w:r>
      <w:r w:rsidR="00810DD9">
        <w:rPr>
          <w:rFonts w:ascii="Book Antiqua" w:hAnsi="Book Antiqua"/>
          <w:sz w:val="24"/>
          <w:szCs w:val="24"/>
        </w:rPr>
        <w:t>2</w:t>
      </w:r>
      <w:r w:rsidR="00C22184" w:rsidRPr="00E43585">
        <w:rPr>
          <w:rFonts w:ascii="Book Antiqua" w:hAnsi="Book Antiqua"/>
          <w:sz w:val="24"/>
          <w:szCs w:val="24"/>
        </w:rPr>
        <w:t>, artículo X</w:t>
      </w:r>
      <w:r w:rsidR="00D55B2C" w:rsidRPr="00E43585">
        <w:rPr>
          <w:rFonts w:ascii="Book Antiqua" w:hAnsi="Book Antiqua"/>
          <w:sz w:val="24"/>
          <w:szCs w:val="24"/>
        </w:rPr>
        <w:t>VI,</w:t>
      </w:r>
      <w:r w:rsidRPr="00E43585">
        <w:rPr>
          <w:rFonts w:ascii="Book Antiqua" w:hAnsi="Book Antiqua"/>
          <w:sz w:val="24"/>
          <w:szCs w:val="24"/>
        </w:rPr>
        <w:t xml:space="preserve"> le remito el </w:t>
      </w:r>
      <w:r w:rsidR="00E77B1B" w:rsidRPr="00E43585">
        <w:rPr>
          <w:rFonts w:ascii="Book Antiqua" w:hAnsi="Book Antiqua"/>
          <w:sz w:val="24"/>
          <w:szCs w:val="24"/>
        </w:rPr>
        <w:t>oficio</w:t>
      </w:r>
      <w:r w:rsidRPr="00E43585">
        <w:rPr>
          <w:rFonts w:ascii="Book Antiqua" w:hAnsi="Book Antiqua"/>
          <w:sz w:val="24"/>
          <w:szCs w:val="24"/>
        </w:rPr>
        <w:t xml:space="preserve"> suscrito por </w:t>
      </w:r>
      <w:r w:rsidR="00140C67">
        <w:rPr>
          <w:rFonts w:ascii="Book Antiqua" w:hAnsi="Book Antiqua"/>
          <w:sz w:val="24"/>
          <w:szCs w:val="24"/>
        </w:rPr>
        <w:t xml:space="preserve">el </w:t>
      </w:r>
      <w:r w:rsidR="00C22184" w:rsidRPr="00E43585">
        <w:rPr>
          <w:rFonts w:ascii="Book Antiqua" w:hAnsi="Book Antiqua"/>
          <w:snapToGrid w:val="0"/>
          <w:sz w:val="24"/>
          <w:szCs w:val="24"/>
          <w:lang w:val="pt-BR"/>
        </w:rPr>
        <w:t xml:space="preserve">Ing. </w:t>
      </w:r>
      <w:r w:rsidR="00140C67">
        <w:rPr>
          <w:rFonts w:ascii="Book Antiqua" w:hAnsi="Book Antiqua"/>
          <w:snapToGrid w:val="0"/>
          <w:sz w:val="24"/>
          <w:szCs w:val="24"/>
          <w:lang w:val="pt-BR"/>
        </w:rPr>
        <w:t>Jorge Fernando Rodríguez Salazar</w:t>
      </w:r>
      <w:r w:rsidR="00C22184" w:rsidRPr="00E43585">
        <w:rPr>
          <w:rFonts w:ascii="Book Antiqua" w:hAnsi="Book Antiqua"/>
          <w:snapToGrid w:val="0"/>
          <w:sz w:val="24"/>
          <w:szCs w:val="24"/>
          <w:lang w:val="pt-BR"/>
        </w:rPr>
        <w:t>, Jef</w:t>
      </w:r>
      <w:r w:rsidR="00F76C29">
        <w:rPr>
          <w:rFonts w:ascii="Book Antiqua" w:hAnsi="Book Antiqua"/>
          <w:snapToGrid w:val="0"/>
          <w:sz w:val="24"/>
          <w:szCs w:val="24"/>
          <w:lang w:val="pt-BR"/>
        </w:rPr>
        <w:t>e</w:t>
      </w:r>
      <w:r w:rsidR="00C22184" w:rsidRPr="00E43585">
        <w:rPr>
          <w:rFonts w:ascii="Book Antiqua" w:hAnsi="Book Antiqua"/>
          <w:snapToGrid w:val="0"/>
          <w:sz w:val="24"/>
          <w:szCs w:val="24"/>
          <w:lang w:val="pt-BR"/>
        </w:rPr>
        <w:t xml:space="preserve"> a.i. del Subproceso de </w:t>
      </w:r>
      <w:r w:rsidR="00F76C29">
        <w:rPr>
          <w:rFonts w:ascii="Book Antiqua" w:hAnsi="Book Antiqua"/>
          <w:snapToGrid w:val="0"/>
          <w:sz w:val="24"/>
          <w:szCs w:val="24"/>
          <w:lang w:val="pt-BR"/>
        </w:rPr>
        <w:t>Modernización Institucional</w:t>
      </w:r>
      <w:r w:rsidR="00C22184" w:rsidRPr="00E43585">
        <w:rPr>
          <w:rFonts w:ascii="Book Antiqua" w:hAnsi="Book Antiqua"/>
          <w:snapToGrid w:val="0"/>
          <w:sz w:val="24"/>
          <w:szCs w:val="24"/>
          <w:lang w:val="pt-BR"/>
        </w:rPr>
        <w:t>,</w:t>
      </w:r>
      <w:r w:rsidRPr="00E43585">
        <w:rPr>
          <w:rFonts w:ascii="Book Antiqua" w:hAnsi="Book Antiqua"/>
          <w:sz w:val="24"/>
          <w:szCs w:val="24"/>
        </w:rPr>
        <w:t xml:space="preserve"> relacionado </w:t>
      </w:r>
      <w:r w:rsidR="00C22184" w:rsidRPr="00E43585">
        <w:rPr>
          <w:rFonts w:ascii="Book Antiqua" w:hAnsi="Book Antiqua"/>
          <w:sz w:val="24"/>
          <w:szCs w:val="24"/>
        </w:rPr>
        <w:t xml:space="preserve">con </w:t>
      </w:r>
      <w:r w:rsidR="00D55B2C" w:rsidRPr="00E43585">
        <w:rPr>
          <w:rFonts w:ascii="Book Antiqua" w:hAnsi="Book Antiqua"/>
          <w:sz w:val="24"/>
          <w:szCs w:val="24"/>
        </w:rPr>
        <w:t xml:space="preserve">la </w:t>
      </w:r>
      <w:r w:rsidR="00F76C29">
        <w:rPr>
          <w:rFonts w:ascii="Book Antiqua" w:hAnsi="Book Antiqua"/>
          <w:sz w:val="24"/>
          <w:szCs w:val="24"/>
        </w:rPr>
        <w:t>visita realizada por la Inspección Judicial al</w:t>
      </w:r>
      <w:r w:rsidR="00D55B2C" w:rsidRPr="00E43585">
        <w:rPr>
          <w:rFonts w:ascii="Book Antiqua" w:hAnsi="Book Antiqua"/>
          <w:sz w:val="24"/>
          <w:szCs w:val="24"/>
        </w:rPr>
        <w:t xml:space="preserve"> Tribunal Contencioso Administrativo y Civil de Hacienda</w:t>
      </w:r>
      <w:r w:rsidR="001864D3" w:rsidRPr="00E43585">
        <w:rPr>
          <w:rStyle w:val="Hipervnculo"/>
          <w:rFonts w:ascii="Book Antiqua" w:hAnsi="Book Antiqua"/>
          <w:color w:val="auto"/>
          <w:sz w:val="24"/>
          <w:szCs w:val="24"/>
          <w:u w:val="none"/>
        </w:rPr>
        <w:t>.</w:t>
      </w:r>
    </w:p>
    <w:p w14:paraId="5EEB515D" w14:textId="77777777" w:rsidR="001453F5" w:rsidRPr="00E43585" w:rsidRDefault="001453F5" w:rsidP="00A12EA9">
      <w:pPr>
        <w:widowControl w:val="0"/>
        <w:jc w:val="both"/>
        <w:rPr>
          <w:rFonts w:ascii="Book Antiqua" w:hAnsi="Book Antiqua"/>
          <w:sz w:val="24"/>
          <w:szCs w:val="24"/>
        </w:rPr>
      </w:pPr>
    </w:p>
    <w:p w14:paraId="049D44DD" w14:textId="77777777" w:rsidR="001453F5" w:rsidRPr="00E43585" w:rsidRDefault="001453F5" w:rsidP="00A12EA9">
      <w:pPr>
        <w:widowControl w:val="0"/>
        <w:rPr>
          <w:rFonts w:ascii="Book Antiqua" w:hAnsi="Book Antiqua"/>
          <w:snapToGrid w:val="0"/>
          <w:sz w:val="24"/>
          <w:szCs w:val="24"/>
          <w:lang w:val="pt-BR"/>
        </w:rPr>
      </w:pPr>
      <w:r w:rsidRPr="00E43585">
        <w:rPr>
          <w:rFonts w:ascii="Book Antiqua" w:hAnsi="Book Antiqua"/>
          <w:snapToGrid w:val="0"/>
          <w:sz w:val="24"/>
          <w:szCs w:val="24"/>
          <w:lang w:val="pt-BR"/>
        </w:rPr>
        <w:t>Atentamente,</w:t>
      </w:r>
    </w:p>
    <w:p w14:paraId="2067913A" w14:textId="6C6DB767" w:rsidR="001453F5" w:rsidRDefault="001453F5" w:rsidP="00A12EA9">
      <w:pPr>
        <w:rPr>
          <w:rFonts w:ascii="Book Antiqua" w:hAnsi="Book Antiqua"/>
          <w:snapToGrid w:val="0"/>
          <w:sz w:val="24"/>
          <w:szCs w:val="24"/>
          <w:lang w:val="pt-BR"/>
        </w:rPr>
      </w:pPr>
    </w:p>
    <w:p w14:paraId="4821D02C" w14:textId="77777777" w:rsidR="00BA6B0B" w:rsidRPr="00E43585" w:rsidRDefault="00BA6B0B" w:rsidP="00A12EA9">
      <w:pPr>
        <w:rPr>
          <w:rFonts w:ascii="Book Antiqua" w:hAnsi="Book Antiqua"/>
          <w:snapToGrid w:val="0"/>
          <w:sz w:val="24"/>
          <w:szCs w:val="24"/>
          <w:lang w:val="pt-BR"/>
        </w:rPr>
      </w:pPr>
    </w:p>
    <w:p w14:paraId="403B27BA" w14:textId="77777777" w:rsidR="001453F5" w:rsidRPr="00E43585" w:rsidRDefault="001453F5" w:rsidP="00A12EA9">
      <w:pPr>
        <w:rPr>
          <w:rFonts w:ascii="Book Antiqua" w:hAnsi="Book Antiqua"/>
          <w:snapToGrid w:val="0"/>
          <w:sz w:val="24"/>
          <w:szCs w:val="24"/>
          <w:lang w:val="pt-BR"/>
        </w:rPr>
      </w:pPr>
      <w:r w:rsidRPr="00E43585">
        <w:rPr>
          <w:rFonts w:ascii="Book Antiqua" w:hAnsi="Book Antiqua"/>
          <w:snapToGrid w:val="0"/>
          <w:sz w:val="24"/>
          <w:szCs w:val="24"/>
          <w:lang w:val="pt-BR"/>
        </w:rPr>
        <w:t xml:space="preserve">Dixon Li Morales, Jefe a.i. </w:t>
      </w:r>
    </w:p>
    <w:p w14:paraId="386FD340" w14:textId="77777777" w:rsidR="001453F5" w:rsidRPr="00E43585" w:rsidRDefault="001453F5" w:rsidP="00A12EA9">
      <w:pPr>
        <w:rPr>
          <w:rFonts w:ascii="Book Antiqua" w:hAnsi="Book Antiqua"/>
          <w:snapToGrid w:val="0"/>
          <w:sz w:val="24"/>
          <w:szCs w:val="24"/>
          <w:lang w:val="pt-BR"/>
        </w:rPr>
      </w:pPr>
      <w:r w:rsidRPr="00E43585">
        <w:rPr>
          <w:rFonts w:ascii="Book Antiqua" w:hAnsi="Book Antiqua"/>
          <w:snapToGrid w:val="0"/>
          <w:sz w:val="24"/>
          <w:szCs w:val="24"/>
          <w:lang w:val="pt-BR"/>
        </w:rPr>
        <w:t>Proceso Ejecución de las Operaciones</w:t>
      </w:r>
    </w:p>
    <w:p w14:paraId="35081F6F" w14:textId="6EBA1CF1" w:rsidR="001453F5" w:rsidRDefault="001453F5" w:rsidP="00A12EA9">
      <w:pPr>
        <w:rPr>
          <w:rFonts w:ascii="Book Antiqua" w:hAnsi="Book Antiqua"/>
          <w:snapToGrid w:val="0"/>
          <w:lang w:val="pt-BR"/>
        </w:rPr>
      </w:pPr>
    </w:p>
    <w:p w14:paraId="74F52D94" w14:textId="7CE2737C" w:rsidR="00A12EA9" w:rsidRDefault="00A12EA9" w:rsidP="00A12EA9">
      <w:pPr>
        <w:rPr>
          <w:rFonts w:ascii="Book Antiqua" w:hAnsi="Book Antiqua"/>
          <w:snapToGrid w:val="0"/>
          <w:lang w:val="pt-BR"/>
        </w:rPr>
      </w:pPr>
    </w:p>
    <w:p w14:paraId="16754B78" w14:textId="77777777" w:rsidR="00A12EA9" w:rsidRPr="00CC4121" w:rsidRDefault="00A12EA9" w:rsidP="00A12EA9">
      <w:pPr>
        <w:rPr>
          <w:rFonts w:ascii="Book Antiqua" w:hAnsi="Book Antiqua"/>
          <w:snapToGrid w:val="0"/>
          <w:lang w:val="pt-BR"/>
        </w:rPr>
      </w:pPr>
    </w:p>
    <w:p w14:paraId="13AAAF5B" w14:textId="2CDCF1F8" w:rsidR="001864D3" w:rsidRPr="00BA6B0B" w:rsidRDefault="001453F5" w:rsidP="00A12EA9">
      <w:pPr>
        <w:rPr>
          <w:rFonts w:ascii="Book Antiqua" w:hAnsi="Book Antiqua"/>
          <w:sz w:val="22"/>
          <w:szCs w:val="22"/>
        </w:rPr>
      </w:pPr>
      <w:r w:rsidRPr="00BA6B0B">
        <w:rPr>
          <w:rFonts w:ascii="Book Antiqua" w:hAnsi="Book Antiqua"/>
          <w:sz w:val="22"/>
          <w:szCs w:val="22"/>
        </w:rPr>
        <w:t>Copia</w:t>
      </w:r>
      <w:r w:rsidR="002C1A49" w:rsidRPr="00BA6B0B">
        <w:rPr>
          <w:rFonts w:ascii="Book Antiqua" w:hAnsi="Book Antiqua"/>
          <w:sz w:val="22"/>
          <w:szCs w:val="22"/>
        </w:rPr>
        <w:t>s</w:t>
      </w:r>
      <w:r w:rsidRPr="00BA6B0B">
        <w:rPr>
          <w:rFonts w:ascii="Book Antiqua" w:hAnsi="Book Antiqua"/>
          <w:sz w:val="22"/>
          <w:szCs w:val="22"/>
        </w:rPr>
        <w:t xml:space="preserve">: </w:t>
      </w:r>
    </w:p>
    <w:p w14:paraId="333B737D" w14:textId="77777777" w:rsidR="00A12EA9" w:rsidRPr="00BA6B0B" w:rsidRDefault="00A12EA9" w:rsidP="00A12EA9">
      <w:pPr>
        <w:rPr>
          <w:rFonts w:ascii="Book Antiqua" w:hAnsi="Book Antiqua"/>
          <w:sz w:val="22"/>
          <w:szCs w:val="22"/>
        </w:rPr>
      </w:pPr>
    </w:p>
    <w:p w14:paraId="7BE2D538" w14:textId="0C06CD71" w:rsidR="0042697E" w:rsidRPr="00BA6B0B" w:rsidRDefault="0042697E" w:rsidP="00A12EA9">
      <w:pPr>
        <w:numPr>
          <w:ilvl w:val="0"/>
          <w:numId w:val="12"/>
        </w:numPr>
        <w:rPr>
          <w:rFonts w:ascii="Book Antiqua" w:hAnsi="Book Antiqua"/>
          <w:sz w:val="22"/>
          <w:szCs w:val="22"/>
        </w:rPr>
      </w:pPr>
      <w:r w:rsidRPr="00BA6B0B">
        <w:rPr>
          <w:rFonts w:ascii="Book Antiqua" w:hAnsi="Book Antiqua"/>
          <w:sz w:val="22"/>
          <w:szCs w:val="22"/>
        </w:rPr>
        <w:t>Inspección Judicial</w:t>
      </w:r>
    </w:p>
    <w:p w14:paraId="1615FB38" w14:textId="3A81395E" w:rsidR="00FE7544" w:rsidRPr="00BA6B0B" w:rsidRDefault="00FE7544" w:rsidP="00A12EA9">
      <w:pPr>
        <w:numPr>
          <w:ilvl w:val="0"/>
          <w:numId w:val="12"/>
        </w:numPr>
        <w:rPr>
          <w:rFonts w:ascii="Book Antiqua" w:hAnsi="Book Antiqua"/>
          <w:sz w:val="22"/>
          <w:szCs w:val="22"/>
        </w:rPr>
      </w:pPr>
      <w:r w:rsidRPr="00BA6B0B">
        <w:rPr>
          <w:rFonts w:ascii="Book Antiqua" w:hAnsi="Book Antiqua"/>
          <w:sz w:val="22"/>
          <w:szCs w:val="22"/>
        </w:rPr>
        <w:t xml:space="preserve">Comisión </w:t>
      </w:r>
      <w:r w:rsidR="00E43585" w:rsidRPr="00BA6B0B">
        <w:rPr>
          <w:rFonts w:ascii="Book Antiqua" w:hAnsi="Book Antiqua"/>
          <w:sz w:val="22"/>
          <w:szCs w:val="22"/>
        </w:rPr>
        <w:t xml:space="preserve">de la Jurisdicción </w:t>
      </w:r>
      <w:r w:rsidRPr="00BA6B0B">
        <w:rPr>
          <w:rFonts w:ascii="Book Antiqua" w:hAnsi="Book Antiqua"/>
          <w:sz w:val="22"/>
          <w:szCs w:val="22"/>
        </w:rPr>
        <w:t>Contencios</w:t>
      </w:r>
      <w:r w:rsidR="00231FB0">
        <w:rPr>
          <w:rFonts w:ascii="Book Antiqua" w:hAnsi="Book Antiqua"/>
          <w:sz w:val="22"/>
          <w:szCs w:val="22"/>
        </w:rPr>
        <w:t>o</w:t>
      </w:r>
      <w:r w:rsidRPr="00BA6B0B">
        <w:rPr>
          <w:rFonts w:ascii="Book Antiqua" w:hAnsi="Book Antiqua"/>
          <w:sz w:val="22"/>
          <w:szCs w:val="22"/>
        </w:rPr>
        <w:t xml:space="preserve"> Administrativa</w:t>
      </w:r>
    </w:p>
    <w:p w14:paraId="64535FEB" w14:textId="10259ECC" w:rsidR="001864D3" w:rsidRPr="00BA6B0B" w:rsidRDefault="00D55B2C" w:rsidP="00A12EA9">
      <w:pPr>
        <w:numPr>
          <w:ilvl w:val="0"/>
          <w:numId w:val="12"/>
        </w:numPr>
        <w:rPr>
          <w:rFonts w:ascii="Book Antiqua" w:hAnsi="Book Antiqua"/>
          <w:sz w:val="22"/>
          <w:szCs w:val="22"/>
        </w:rPr>
      </w:pPr>
      <w:r w:rsidRPr="00BA6B0B">
        <w:rPr>
          <w:rFonts w:ascii="Book Antiqua" w:hAnsi="Book Antiqua"/>
          <w:sz w:val="22"/>
          <w:szCs w:val="22"/>
        </w:rPr>
        <w:t>Tribunal Contencioso Administrativo y Civil de Hacienda</w:t>
      </w:r>
    </w:p>
    <w:p w14:paraId="396860C3" w14:textId="77777777" w:rsidR="00306BB1" w:rsidRPr="00BA6B0B" w:rsidRDefault="00306BB1" w:rsidP="00A12EA9">
      <w:pPr>
        <w:numPr>
          <w:ilvl w:val="0"/>
          <w:numId w:val="12"/>
        </w:numPr>
        <w:rPr>
          <w:rFonts w:ascii="Book Antiqua" w:hAnsi="Book Antiqua"/>
          <w:sz w:val="22"/>
          <w:szCs w:val="22"/>
        </w:rPr>
      </w:pPr>
      <w:r w:rsidRPr="00BA6B0B">
        <w:rPr>
          <w:rFonts w:ascii="Book Antiqua" w:hAnsi="Book Antiqua"/>
          <w:sz w:val="22"/>
          <w:szCs w:val="22"/>
        </w:rPr>
        <w:t>Subproceso de Estadística de la Dirección de Planificación</w:t>
      </w:r>
    </w:p>
    <w:p w14:paraId="7454EFE7" w14:textId="78F549A1" w:rsidR="00306BB1" w:rsidRPr="00BA6B0B" w:rsidRDefault="00306BB1" w:rsidP="00A12EA9">
      <w:pPr>
        <w:numPr>
          <w:ilvl w:val="0"/>
          <w:numId w:val="12"/>
        </w:numPr>
        <w:rPr>
          <w:rFonts w:ascii="Book Antiqua" w:hAnsi="Book Antiqua"/>
          <w:sz w:val="22"/>
          <w:szCs w:val="22"/>
        </w:rPr>
      </w:pPr>
      <w:r w:rsidRPr="00BA6B0B">
        <w:rPr>
          <w:rFonts w:ascii="Book Antiqua" w:hAnsi="Book Antiqua"/>
          <w:sz w:val="22"/>
          <w:szCs w:val="22"/>
        </w:rPr>
        <w:t>Dirección de Tecnología de la Información</w:t>
      </w:r>
      <w:r w:rsidR="00BA6B0B">
        <w:rPr>
          <w:rFonts w:ascii="Book Antiqua" w:hAnsi="Book Antiqua"/>
          <w:sz w:val="22"/>
          <w:szCs w:val="22"/>
        </w:rPr>
        <w:t xml:space="preserve"> y Comunicaciones</w:t>
      </w:r>
    </w:p>
    <w:p w14:paraId="298972C2" w14:textId="1E99555A" w:rsidR="001453F5" w:rsidRPr="00BA6B0B" w:rsidRDefault="001453F5" w:rsidP="00A12EA9">
      <w:pPr>
        <w:numPr>
          <w:ilvl w:val="0"/>
          <w:numId w:val="12"/>
        </w:numPr>
        <w:rPr>
          <w:rFonts w:ascii="Book Antiqua" w:hAnsi="Book Antiqua"/>
          <w:sz w:val="22"/>
          <w:szCs w:val="22"/>
        </w:rPr>
      </w:pPr>
      <w:r w:rsidRPr="00BA6B0B">
        <w:rPr>
          <w:rFonts w:ascii="Book Antiqua" w:hAnsi="Book Antiqua"/>
          <w:sz w:val="22"/>
          <w:szCs w:val="22"/>
        </w:rPr>
        <w:t>Archivo</w:t>
      </w:r>
    </w:p>
    <w:p w14:paraId="7B6C1B0F" w14:textId="6B411FE5" w:rsidR="00CC4121" w:rsidRDefault="00CC4121" w:rsidP="00A12EA9">
      <w:pPr>
        <w:ind w:left="720"/>
        <w:rPr>
          <w:rFonts w:ascii="Book Antiqua" w:hAnsi="Book Antiqua"/>
          <w:sz w:val="22"/>
          <w:szCs w:val="22"/>
        </w:rPr>
      </w:pPr>
    </w:p>
    <w:p w14:paraId="3C7194FE" w14:textId="77777777" w:rsidR="00BA6B0B" w:rsidRPr="00BA6B0B" w:rsidRDefault="00BA6B0B" w:rsidP="00A12EA9">
      <w:pPr>
        <w:ind w:left="720"/>
        <w:rPr>
          <w:rFonts w:ascii="Book Antiqua" w:hAnsi="Book Antiqua"/>
          <w:sz w:val="22"/>
          <w:szCs w:val="22"/>
        </w:rPr>
      </w:pPr>
    </w:p>
    <w:p w14:paraId="32FF783B" w14:textId="51D4766D" w:rsidR="00BA6B0B" w:rsidRPr="00BA6B0B" w:rsidRDefault="00BA6B0B" w:rsidP="00A12EA9">
      <w:pPr>
        <w:rPr>
          <w:rFonts w:ascii="Book Antiqua" w:hAnsi="Book Antiqua"/>
          <w:sz w:val="22"/>
          <w:szCs w:val="22"/>
        </w:rPr>
      </w:pPr>
      <w:r w:rsidRPr="00BA6B0B">
        <w:rPr>
          <w:rFonts w:ascii="Book Antiqua" w:hAnsi="Book Antiqua"/>
          <w:sz w:val="22"/>
          <w:szCs w:val="22"/>
        </w:rPr>
        <w:t>rqp</w:t>
      </w:r>
    </w:p>
    <w:p w14:paraId="17862D89" w14:textId="5F469CEF" w:rsidR="00CC4121" w:rsidRPr="00BA6B0B" w:rsidRDefault="00CC4121" w:rsidP="00A12EA9">
      <w:pPr>
        <w:rPr>
          <w:rFonts w:ascii="Book Antiqua" w:hAnsi="Book Antiqua"/>
          <w:b/>
          <w:bCs/>
          <w:sz w:val="22"/>
          <w:szCs w:val="22"/>
        </w:rPr>
      </w:pPr>
      <w:r w:rsidRPr="00BA6B0B">
        <w:rPr>
          <w:rFonts w:ascii="Book Antiqua" w:hAnsi="Book Antiqua"/>
          <w:sz w:val="22"/>
          <w:szCs w:val="22"/>
        </w:rPr>
        <w:t xml:space="preserve">Ref. </w:t>
      </w:r>
      <w:r w:rsidR="00E56BAF" w:rsidRPr="00BA6B0B">
        <w:rPr>
          <w:rFonts w:ascii="Book Antiqua" w:hAnsi="Book Antiqua"/>
          <w:b/>
          <w:bCs/>
          <w:sz w:val="22"/>
          <w:szCs w:val="22"/>
        </w:rPr>
        <w:t>568-2022</w:t>
      </w:r>
    </w:p>
    <w:p w14:paraId="68C6D478" w14:textId="2ED1E0A1" w:rsidR="00306BB1" w:rsidRPr="00BA6B0B" w:rsidRDefault="00306BB1" w:rsidP="006B740D">
      <w:pPr>
        <w:spacing w:line="276" w:lineRule="auto"/>
        <w:rPr>
          <w:rFonts w:ascii="Book Antiqua" w:hAnsi="Book Antiqua"/>
          <w:b/>
          <w:bCs/>
          <w:sz w:val="22"/>
          <w:szCs w:val="22"/>
        </w:rPr>
      </w:pPr>
    </w:p>
    <w:p w14:paraId="44A33C95" w14:textId="77777777" w:rsidR="00306BB1" w:rsidRPr="00E43585" w:rsidRDefault="00306BB1" w:rsidP="00AE2448">
      <w:pPr>
        <w:spacing w:line="276" w:lineRule="auto"/>
        <w:rPr>
          <w:rFonts w:ascii="Book Antiqua" w:hAnsi="Book Antiqua"/>
          <w:sz w:val="24"/>
          <w:szCs w:val="24"/>
        </w:rPr>
      </w:pPr>
    </w:p>
    <w:p w14:paraId="73FB2C79" w14:textId="49CD7EE0" w:rsidR="00C22184" w:rsidRPr="00E43585" w:rsidRDefault="00BA6B0B" w:rsidP="00AE2448">
      <w:pPr>
        <w:spacing w:line="276" w:lineRule="auto"/>
        <w:rPr>
          <w:rFonts w:ascii="Book Antiqua" w:hAnsi="Book Antiqua"/>
          <w:sz w:val="24"/>
          <w:szCs w:val="24"/>
        </w:rPr>
      </w:pPr>
      <w:r>
        <w:rPr>
          <w:rFonts w:ascii="Book Antiqua" w:hAnsi="Book Antiqua"/>
          <w:sz w:val="24"/>
          <w:szCs w:val="24"/>
        </w:rPr>
        <w:t>27 de mayo</w:t>
      </w:r>
      <w:r w:rsidR="00A03446">
        <w:rPr>
          <w:rFonts w:ascii="Book Antiqua" w:hAnsi="Book Antiqua"/>
          <w:sz w:val="24"/>
          <w:szCs w:val="24"/>
        </w:rPr>
        <w:t xml:space="preserve"> de</w:t>
      </w:r>
      <w:r>
        <w:rPr>
          <w:rFonts w:ascii="Book Antiqua" w:hAnsi="Book Antiqua"/>
          <w:sz w:val="24"/>
          <w:szCs w:val="24"/>
        </w:rPr>
        <w:t>l</w:t>
      </w:r>
      <w:r w:rsidR="00A03446">
        <w:rPr>
          <w:rFonts w:ascii="Book Antiqua" w:hAnsi="Book Antiqua"/>
          <w:sz w:val="24"/>
          <w:szCs w:val="24"/>
        </w:rPr>
        <w:t xml:space="preserve"> 2022</w:t>
      </w:r>
    </w:p>
    <w:p w14:paraId="05E62608" w14:textId="77777777" w:rsidR="00C22184" w:rsidRPr="00E43585" w:rsidRDefault="00C22184" w:rsidP="00AE2448">
      <w:pPr>
        <w:spacing w:line="276" w:lineRule="auto"/>
        <w:rPr>
          <w:rFonts w:ascii="Book Antiqua" w:hAnsi="Book Antiqua"/>
          <w:sz w:val="24"/>
          <w:szCs w:val="24"/>
        </w:rPr>
      </w:pPr>
    </w:p>
    <w:p w14:paraId="694DAEFC" w14:textId="6B892779" w:rsidR="00C22184" w:rsidRDefault="00C22184" w:rsidP="00AE2448">
      <w:pPr>
        <w:spacing w:line="276" w:lineRule="auto"/>
        <w:rPr>
          <w:rFonts w:ascii="Book Antiqua" w:hAnsi="Book Antiqua"/>
          <w:sz w:val="24"/>
          <w:szCs w:val="24"/>
        </w:rPr>
      </w:pPr>
    </w:p>
    <w:p w14:paraId="07BC2D78" w14:textId="77777777" w:rsidR="00BA6B0B" w:rsidRPr="00E43585" w:rsidRDefault="00BA6B0B" w:rsidP="00AE2448">
      <w:pPr>
        <w:spacing w:line="276" w:lineRule="auto"/>
        <w:rPr>
          <w:rFonts w:ascii="Book Antiqua" w:hAnsi="Book Antiqua"/>
          <w:sz w:val="24"/>
          <w:szCs w:val="24"/>
        </w:rPr>
      </w:pPr>
    </w:p>
    <w:p w14:paraId="643EEE95"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Ingeniero</w:t>
      </w:r>
    </w:p>
    <w:p w14:paraId="5D53BFB1"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Dixon Li Morales, Jefe a.i.</w:t>
      </w:r>
    </w:p>
    <w:p w14:paraId="70EDC2EA"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Proceso de Ejecución de Operaciones</w:t>
      </w:r>
    </w:p>
    <w:p w14:paraId="6C5B6E23" w14:textId="77777777" w:rsidR="00C22184" w:rsidRPr="00E43585" w:rsidRDefault="00C22184" w:rsidP="00AE2448">
      <w:pPr>
        <w:spacing w:line="276" w:lineRule="auto"/>
        <w:rPr>
          <w:rFonts w:ascii="Book Antiqua" w:hAnsi="Book Antiqua"/>
          <w:snapToGrid w:val="0"/>
          <w:sz w:val="24"/>
          <w:szCs w:val="24"/>
        </w:rPr>
      </w:pPr>
    </w:p>
    <w:p w14:paraId="0A9D1A8C" w14:textId="77777777" w:rsidR="00C22184" w:rsidRPr="00E43585" w:rsidRDefault="00C22184" w:rsidP="00AE2448">
      <w:pPr>
        <w:spacing w:line="276" w:lineRule="auto"/>
        <w:rPr>
          <w:rFonts w:ascii="Book Antiqua" w:hAnsi="Book Antiqua"/>
          <w:snapToGrid w:val="0"/>
          <w:sz w:val="24"/>
          <w:szCs w:val="24"/>
        </w:rPr>
      </w:pPr>
      <w:r w:rsidRPr="00E43585">
        <w:rPr>
          <w:rFonts w:ascii="Book Antiqua" w:hAnsi="Book Antiqua"/>
          <w:snapToGrid w:val="0"/>
          <w:sz w:val="24"/>
          <w:szCs w:val="24"/>
        </w:rPr>
        <w:t>Estimado señor:</w:t>
      </w:r>
    </w:p>
    <w:p w14:paraId="48101AA4" w14:textId="77777777" w:rsidR="00C22184" w:rsidRPr="00E43585" w:rsidRDefault="00C22184" w:rsidP="00AE2448">
      <w:pPr>
        <w:spacing w:line="276" w:lineRule="auto"/>
        <w:jc w:val="both"/>
        <w:rPr>
          <w:rFonts w:ascii="Book Antiqua" w:hAnsi="Book Antiqua"/>
          <w:color w:val="FF0000"/>
          <w:sz w:val="24"/>
          <w:szCs w:val="24"/>
        </w:rPr>
      </w:pPr>
    </w:p>
    <w:p w14:paraId="3C4226FF" w14:textId="59290645" w:rsidR="000A41B1" w:rsidRDefault="004A5D4D" w:rsidP="00AE2448">
      <w:pPr>
        <w:spacing w:line="276" w:lineRule="auto"/>
        <w:jc w:val="both"/>
        <w:rPr>
          <w:rStyle w:val="Hipervnculo"/>
          <w:rFonts w:ascii="Book Antiqua" w:hAnsi="Book Antiqua"/>
          <w:color w:val="auto"/>
          <w:sz w:val="24"/>
          <w:szCs w:val="24"/>
          <w:u w:val="none"/>
        </w:rPr>
      </w:pPr>
      <w:r>
        <w:rPr>
          <w:rFonts w:ascii="Book Antiqua" w:hAnsi="Book Antiqua"/>
          <w:sz w:val="24"/>
          <w:szCs w:val="24"/>
        </w:rPr>
        <w:t xml:space="preserve">La Secretaría </w:t>
      </w:r>
      <w:r w:rsidR="006B740D">
        <w:rPr>
          <w:rFonts w:ascii="Book Antiqua" w:hAnsi="Book Antiqua"/>
          <w:sz w:val="24"/>
          <w:szCs w:val="24"/>
        </w:rPr>
        <w:t>G</w:t>
      </w:r>
      <w:r>
        <w:rPr>
          <w:rFonts w:ascii="Book Antiqua" w:hAnsi="Book Antiqua"/>
          <w:sz w:val="24"/>
          <w:szCs w:val="24"/>
        </w:rPr>
        <w:t xml:space="preserve">eneral de la Corte comunicó mediante </w:t>
      </w:r>
      <w:r w:rsidR="000A41B1" w:rsidRPr="00E43585">
        <w:rPr>
          <w:rFonts w:ascii="Book Antiqua" w:hAnsi="Book Antiqua"/>
          <w:sz w:val="24"/>
          <w:szCs w:val="24"/>
        </w:rPr>
        <w:t xml:space="preserve">oficio </w:t>
      </w:r>
      <w:r w:rsidR="000A41B1">
        <w:rPr>
          <w:rFonts w:ascii="Book Antiqua" w:hAnsi="Book Antiqua"/>
          <w:b/>
          <w:bCs/>
          <w:sz w:val="24"/>
          <w:szCs w:val="24"/>
        </w:rPr>
        <w:t>2712</w:t>
      </w:r>
      <w:r w:rsidR="000A41B1" w:rsidRPr="00E43585">
        <w:rPr>
          <w:rFonts w:ascii="Book Antiqua" w:hAnsi="Book Antiqua"/>
          <w:b/>
          <w:bCs/>
          <w:sz w:val="24"/>
          <w:szCs w:val="24"/>
        </w:rPr>
        <w:t>-202</w:t>
      </w:r>
      <w:r w:rsidR="000A41B1">
        <w:rPr>
          <w:rFonts w:ascii="Book Antiqua" w:hAnsi="Book Antiqua"/>
          <w:b/>
          <w:bCs/>
          <w:sz w:val="24"/>
          <w:szCs w:val="24"/>
        </w:rPr>
        <w:t>2</w:t>
      </w:r>
      <w:r w:rsidR="000A41B1" w:rsidRPr="00E43585">
        <w:rPr>
          <w:rFonts w:ascii="Book Antiqua" w:hAnsi="Book Antiqua"/>
          <w:sz w:val="24"/>
          <w:szCs w:val="24"/>
        </w:rPr>
        <w:t xml:space="preserve">, el acuerdo </w:t>
      </w:r>
      <w:r>
        <w:rPr>
          <w:rFonts w:ascii="Book Antiqua" w:hAnsi="Book Antiqua"/>
          <w:sz w:val="24"/>
          <w:szCs w:val="24"/>
        </w:rPr>
        <w:t>del</w:t>
      </w:r>
      <w:r w:rsidR="000A41B1" w:rsidRPr="00E43585">
        <w:rPr>
          <w:rFonts w:ascii="Book Antiqua" w:hAnsi="Book Antiqua"/>
          <w:sz w:val="24"/>
          <w:szCs w:val="24"/>
        </w:rPr>
        <w:t xml:space="preserve"> Consejo Superior en sesión </w:t>
      </w:r>
      <w:r w:rsidR="000A41B1">
        <w:rPr>
          <w:rFonts w:ascii="Book Antiqua" w:hAnsi="Book Antiqua"/>
          <w:sz w:val="24"/>
          <w:szCs w:val="24"/>
        </w:rPr>
        <w:t>18</w:t>
      </w:r>
      <w:r w:rsidR="000A41B1" w:rsidRPr="00E43585">
        <w:rPr>
          <w:rFonts w:ascii="Book Antiqua" w:hAnsi="Book Antiqua"/>
          <w:sz w:val="24"/>
          <w:szCs w:val="24"/>
        </w:rPr>
        <w:t>-202</w:t>
      </w:r>
      <w:r w:rsidR="000A41B1">
        <w:rPr>
          <w:rFonts w:ascii="Book Antiqua" w:hAnsi="Book Antiqua"/>
          <w:sz w:val="24"/>
          <w:szCs w:val="24"/>
        </w:rPr>
        <w:t>2</w:t>
      </w:r>
      <w:r w:rsidR="000A41B1" w:rsidRPr="00E43585">
        <w:rPr>
          <w:rFonts w:ascii="Book Antiqua" w:hAnsi="Book Antiqua"/>
          <w:sz w:val="24"/>
          <w:szCs w:val="24"/>
        </w:rPr>
        <w:t xml:space="preserve"> del </w:t>
      </w:r>
      <w:r w:rsidR="000A41B1">
        <w:rPr>
          <w:rFonts w:ascii="Book Antiqua" w:hAnsi="Book Antiqua"/>
          <w:sz w:val="24"/>
          <w:szCs w:val="24"/>
        </w:rPr>
        <w:t>3</w:t>
      </w:r>
      <w:r w:rsidR="000A41B1" w:rsidRPr="00E43585">
        <w:rPr>
          <w:rFonts w:ascii="Book Antiqua" w:hAnsi="Book Antiqua"/>
          <w:sz w:val="24"/>
          <w:szCs w:val="24"/>
        </w:rPr>
        <w:t xml:space="preserve"> de </w:t>
      </w:r>
      <w:r w:rsidR="000A41B1">
        <w:rPr>
          <w:rFonts w:ascii="Book Antiqua" w:hAnsi="Book Antiqua"/>
          <w:sz w:val="24"/>
          <w:szCs w:val="24"/>
        </w:rPr>
        <w:t>marzo</w:t>
      </w:r>
      <w:r w:rsidR="000A41B1" w:rsidRPr="00E43585">
        <w:rPr>
          <w:rFonts w:ascii="Book Antiqua" w:hAnsi="Book Antiqua"/>
          <w:sz w:val="24"/>
          <w:szCs w:val="24"/>
        </w:rPr>
        <w:t xml:space="preserve"> de 202</w:t>
      </w:r>
      <w:r w:rsidR="000A41B1">
        <w:rPr>
          <w:rFonts w:ascii="Book Antiqua" w:hAnsi="Book Antiqua"/>
          <w:sz w:val="24"/>
          <w:szCs w:val="24"/>
        </w:rPr>
        <w:t>2</w:t>
      </w:r>
      <w:r w:rsidR="000A41B1" w:rsidRPr="00E43585">
        <w:rPr>
          <w:rFonts w:ascii="Book Antiqua" w:hAnsi="Book Antiqua"/>
          <w:sz w:val="24"/>
          <w:szCs w:val="24"/>
        </w:rPr>
        <w:t xml:space="preserve">, artículo XVI, relacionado con la </w:t>
      </w:r>
      <w:r w:rsidR="000A41B1">
        <w:rPr>
          <w:rFonts w:ascii="Book Antiqua" w:hAnsi="Book Antiqua"/>
          <w:sz w:val="24"/>
          <w:szCs w:val="24"/>
        </w:rPr>
        <w:t>visita realizada por la Inspección Judicial al</w:t>
      </w:r>
      <w:r w:rsidR="000A41B1" w:rsidRPr="00E43585">
        <w:rPr>
          <w:rFonts w:ascii="Book Antiqua" w:hAnsi="Book Antiqua"/>
          <w:sz w:val="24"/>
          <w:szCs w:val="24"/>
        </w:rPr>
        <w:t xml:space="preserve"> Tribunal Contencioso Administrativo y Civil de Hacienda</w:t>
      </w:r>
      <w:r w:rsidR="006B740D">
        <w:rPr>
          <w:rFonts w:ascii="Book Antiqua" w:hAnsi="Book Antiqua"/>
          <w:sz w:val="24"/>
          <w:szCs w:val="24"/>
        </w:rPr>
        <w:t xml:space="preserve"> y donde:</w:t>
      </w:r>
    </w:p>
    <w:p w14:paraId="0461F58C" w14:textId="3D15B03C" w:rsidR="004A5D4D" w:rsidRDefault="004A5D4D" w:rsidP="00AE2448">
      <w:pPr>
        <w:spacing w:line="276" w:lineRule="auto"/>
        <w:jc w:val="both"/>
        <w:rPr>
          <w:rStyle w:val="Hipervnculo"/>
          <w:rFonts w:ascii="Book Antiqua" w:hAnsi="Book Antiqua"/>
          <w:color w:val="auto"/>
          <w:sz w:val="24"/>
          <w:szCs w:val="24"/>
          <w:u w:val="none"/>
        </w:rPr>
      </w:pPr>
    </w:p>
    <w:p w14:paraId="43179244" w14:textId="41E8B133" w:rsidR="006B740D" w:rsidRPr="00AE2448" w:rsidRDefault="006B740D" w:rsidP="00AE2448">
      <w:pPr>
        <w:keepNext/>
        <w:tabs>
          <w:tab w:val="left" w:pos="284"/>
        </w:tabs>
        <w:spacing w:line="276" w:lineRule="auto"/>
        <w:ind w:left="567" w:right="566"/>
        <w:jc w:val="both"/>
        <w:rPr>
          <w:rFonts w:ascii="Book Antiqua" w:hAnsi="Book Antiqua"/>
          <w:i/>
          <w:iCs/>
          <w:sz w:val="22"/>
          <w:szCs w:val="22"/>
          <w:lang w:eastAsia="en-US"/>
        </w:rPr>
      </w:pPr>
      <w:r w:rsidRPr="00AE2448">
        <w:rPr>
          <w:rStyle w:val="Hipervnculo"/>
          <w:rFonts w:ascii="Book Antiqua" w:hAnsi="Book Antiqua"/>
          <w:i/>
          <w:iCs/>
          <w:color w:val="auto"/>
          <w:sz w:val="22"/>
          <w:szCs w:val="22"/>
          <w:u w:val="none"/>
        </w:rPr>
        <w:t>“</w:t>
      </w:r>
      <w:r w:rsidRPr="00AE2448">
        <w:rPr>
          <w:rFonts w:ascii="Book Antiqua" w:hAnsi="Book Antiqua"/>
          <w:b/>
          <w:bCs/>
          <w:i/>
          <w:iCs/>
          <w:sz w:val="22"/>
          <w:szCs w:val="22"/>
        </w:rPr>
        <w:t>Se acordó: 1.)</w:t>
      </w:r>
      <w:r w:rsidRPr="00AE2448">
        <w:rPr>
          <w:rFonts w:ascii="Book Antiqua" w:hAnsi="Book Antiqua"/>
          <w:i/>
          <w:iCs/>
          <w:sz w:val="22"/>
          <w:szCs w:val="22"/>
        </w:rPr>
        <w:t xml:space="preserve"> Tener por rendido el informe </w:t>
      </w:r>
      <w:r w:rsidR="00231FB0" w:rsidRPr="00AE2448">
        <w:rPr>
          <w:rFonts w:ascii="Book Antiqua" w:hAnsi="Book Antiqua"/>
          <w:i/>
          <w:iCs/>
          <w:sz w:val="22"/>
          <w:szCs w:val="22"/>
        </w:rPr>
        <w:t>Nº 139</w:t>
      </w:r>
      <w:r w:rsidRPr="00AE2448">
        <w:rPr>
          <w:rFonts w:ascii="Book Antiqua" w:hAnsi="Book Antiqua"/>
          <w:i/>
          <w:iCs/>
          <w:sz w:val="22"/>
          <w:szCs w:val="22"/>
        </w:rPr>
        <w:t xml:space="preserve">-IJ-2022, referente al Acta de Visita al Tribunal Contencioso Administrativo, presentado por el Tribunal de la Inspección Judicial. </w:t>
      </w:r>
      <w:r w:rsidRPr="00AE2448">
        <w:rPr>
          <w:rFonts w:ascii="Book Antiqua" w:hAnsi="Book Antiqua"/>
          <w:b/>
          <w:bCs/>
          <w:i/>
          <w:iCs/>
          <w:sz w:val="22"/>
          <w:szCs w:val="22"/>
        </w:rPr>
        <w:t>2.)</w:t>
      </w:r>
      <w:r w:rsidRPr="00AE2448">
        <w:rPr>
          <w:rFonts w:ascii="Book Antiqua" w:hAnsi="Book Antiqua"/>
          <w:i/>
          <w:iCs/>
          <w:sz w:val="22"/>
          <w:szCs w:val="22"/>
        </w:rPr>
        <w:t xml:space="preserve"> Ratificar las recomendaciones contenidas en este, las cuales deberán cumplirse conforme se indicó, dirigidas al Juez Coordinador o quien ocupe el cargo, la persona Coordinadora Judicial y a todo el personal del despacho. </w:t>
      </w:r>
      <w:r w:rsidRPr="00AE2448">
        <w:rPr>
          <w:rFonts w:ascii="Book Antiqua" w:hAnsi="Book Antiqua"/>
          <w:b/>
          <w:bCs/>
          <w:i/>
          <w:iCs/>
          <w:sz w:val="22"/>
          <w:szCs w:val="22"/>
        </w:rPr>
        <w:t>3.)</w:t>
      </w:r>
      <w:r w:rsidRPr="00AE2448">
        <w:rPr>
          <w:rFonts w:ascii="Book Antiqua" w:hAnsi="Book Antiqua"/>
          <w:i/>
          <w:iCs/>
          <w:sz w:val="22"/>
          <w:szCs w:val="22"/>
        </w:rPr>
        <w:t xml:space="preserve"> El Tribunal de la Inspección Judicial verificará el cumplimiento de las recomendaciones dadas e informará a este Consejo lo que corresponda, por lo que, conforme se indicó, de ser necesario deberá tomar las acciones disciplinarias respectivas, ya que el objetivo de estas supervisiones es que los despachos judiciales corrijan las falencias detectadas y no se reiteren en visitas posteriores, especialmente las recomendaciones dejadas en la anterior visita de los meses de febrero y marzo de 2018, ratificadas por este Consejo en la sesión  N° 23-18 celebrada el 21 de marzo del 2018, artículo IX. </w:t>
      </w:r>
      <w:r w:rsidRPr="00AE2448">
        <w:rPr>
          <w:rFonts w:ascii="Book Antiqua" w:hAnsi="Book Antiqua"/>
          <w:b/>
          <w:bCs/>
          <w:i/>
          <w:iCs/>
          <w:sz w:val="22"/>
          <w:szCs w:val="22"/>
        </w:rPr>
        <w:t xml:space="preserve">4.) </w:t>
      </w:r>
      <w:r w:rsidRPr="00AE2448">
        <w:rPr>
          <w:rFonts w:ascii="Book Antiqua" w:hAnsi="Book Antiqua"/>
          <w:i/>
          <w:iCs/>
          <w:sz w:val="22"/>
          <w:szCs w:val="22"/>
        </w:rPr>
        <w:t>Se le hace saber al Juez</w:t>
      </w:r>
      <w:r w:rsidRPr="00AE2448">
        <w:rPr>
          <w:rFonts w:ascii="Book Antiqua" w:hAnsi="Book Antiqua"/>
          <w:b/>
          <w:bCs/>
          <w:i/>
          <w:iCs/>
          <w:sz w:val="22"/>
          <w:szCs w:val="22"/>
        </w:rPr>
        <w:t xml:space="preserve"> </w:t>
      </w:r>
      <w:r w:rsidRPr="00AE2448">
        <w:rPr>
          <w:rFonts w:ascii="Book Antiqua" w:hAnsi="Book Antiqua"/>
          <w:i/>
          <w:iCs/>
          <w:sz w:val="22"/>
          <w:szCs w:val="22"/>
        </w:rPr>
        <w:t xml:space="preserve">Coordinador o quien le sustituya, que ante el incumplimiento de las ordenanzas dadas en la presente Acta de visita, especialmente las que se reiteran por segunda vez, por parte del personal a su cargo, debe proceder a tramitar el respectivo procedimiento disciplinario, de lo contrario incurriría en una falta de supervisión, violentando lo establecido en el artículo 192 inciso 3) de la Ley Orgánica del Poder Judicial. Además, deberá hacer este acuerdo de conocimiento de todo el personal de esa oficina, con el fin de que cumplan con las recomendaciones efectuadas, con la prevención, como ya se indicó, que en caso de omisión deberá aplicar el régimen disciplinario. </w:t>
      </w:r>
      <w:r w:rsidRPr="00AE2448">
        <w:rPr>
          <w:rFonts w:ascii="Book Antiqua" w:hAnsi="Book Antiqua"/>
          <w:b/>
          <w:bCs/>
          <w:i/>
          <w:iCs/>
          <w:sz w:val="22"/>
          <w:szCs w:val="22"/>
        </w:rPr>
        <w:t>5.)</w:t>
      </w:r>
      <w:r w:rsidRPr="00AE2448">
        <w:rPr>
          <w:rFonts w:ascii="Book Antiqua" w:hAnsi="Book Antiqua"/>
          <w:i/>
          <w:iCs/>
          <w:sz w:val="22"/>
          <w:szCs w:val="22"/>
        </w:rPr>
        <w:t xml:space="preserve"> Debido a lo consignado en el informe de la Contraloría de Servicios, se insta a todo el personal del despacho a continuar redoblando </w:t>
      </w:r>
      <w:r w:rsidRPr="00AE2448">
        <w:rPr>
          <w:rFonts w:ascii="Book Antiqua" w:hAnsi="Book Antiqua"/>
          <w:i/>
          <w:iCs/>
          <w:sz w:val="22"/>
          <w:szCs w:val="22"/>
        </w:rPr>
        <w:lastRenderedPageBreak/>
        <w:t xml:space="preserve">esfuerzos para mejorar los tiempos de respuesta de los servicios requeridos. </w:t>
      </w:r>
      <w:r w:rsidRPr="00AE2448">
        <w:rPr>
          <w:rFonts w:ascii="Book Antiqua" w:hAnsi="Book Antiqua"/>
          <w:b/>
          <w:bCs/>
          <w:i/>
          <w:iCs/>
          <w:sz w:val="22"/>
          <w:szCs w:val="22"/>
        </w:rPr>
        <w:t xml:space="preserve">6.) </w:t>
      </w:r>
      <w:r w:rsidRPr="00AE2448">
        <w:rPr>
          <w:rFonts w:ascii="Book Antiqua" w:hAnsi="Book Antiqua"/>
          <w:i/>
          <w:iCs/>
          <w:sz w:val="22"/>
          <w:szCs w:val="22"/>
        </w:rPr>
        <w:t xml:space="preserve">Instar al despacho a cumplir con las acciones contenidas dentro del Plan Estratégico Institucional, a saber: Acceso a la Justicia, Ambiente, Género, Innovación, Justicia Abierta, Valor del Servicio de Administración de Justicia y Valores Institucionales, por ser ejes transversales que se encuentra dentro del mismo. </w:t>
      </w:r>
      <w:r w:rsidRPr="00AE2448">
        <w:rPr>
          <w:rFonts w:ascii="Book Antiqua" w:hAnsi="Book Antiqua"/>
          <w:b/>
          <w:bCs/>
          <w:i/>
          <w:iCs/>
          <w:sz w:val="22"/>
          <w:szCs w:val="22"/>
        </w:rPr>
        <w:t>7.)</w:t>
      </w:r>
      <w:r w:rsidRPr="00AE2448">
        <w:rPr>
          <w:rFonts w:ascii="Book Antiqua" w:hAnsi="Book Antiqua"/>
          <w:i/>
          <w:iCs/>
          <w:sz w:val="22"/>
          <w:szCs w:val="22"/>
        </w:rPr>
        <w:t xml:space="preserve"> Comunicar este acuerdo al equipo de mejora destacado en el despacho y la Dirección de Planificación, para lo de sus cargos, según corresponda. </w:t>
      </w:r>
      <w:r w:rsidRPr="00AE2448">
        <w:rPr>
          <w:rFonts w:ascii="Book Antiqua" w:hAnsi="Book Antiqua"/>
          <w:b/>
          <w:bCs/>
          <w:i/>
          <w:iCs/>
          <w:sz w:val="22"/>
          <w:szCs w:val="22"/>
        </w:rPr>
        <w:t>8.)</w:t>
      </w:r>
      <w:r w:rsidRPr="00AE2448">
        <w:rPr>
          <w:rFonts w:ascii="Book Antiqua" w:hAnsi="Book Antiqua"/>
          <w:i/>
          <w:iCs/>
          <w:sz w:val="22"/>
          <w:szCs w:val="22"/>
        </w:rPr>
        <w:t>  Hacer una atenta instancia a la Corte Plena para que valore la oportunidad y necesidad de mantener el Reglamento Autónomo de Organización y Servicio de la Jurisdicción Contencioso Administrativa y Civil de Hacienda, en su artículo 11 inciso 1 y artículo 59 inciso 2, tomando en cuenta que su aplicación ha causado dificultades para que la Dirección de Planificación fije las cuotas de trabajo como en otras jurisdicciones, conforme se informó en el acuerdo tomado por este Consejo en la sesión N° 84- 2021 celebrada el 28 de setiembre del 2021, artículo XXVIII.”</w:t>
      </w:r>
    </w:p>
    <w:p w14:paraId="2C0A9AB7" w14:textId="2DDE2657" w:rsidR="004A5D4D" w:rsidRDefault="004A5D4D" w:rsidP="00AE2448">
      <w:pPr>
        <w:spacing w:line="276" w:lineRule="auto"/>
        <w:jc w:val="both"/>
        <w:rPr>
          <w:rStyle w:val="Hipervnculo"/>
          <w:rFonts w:ascii="Book Antiqua" w:hAnsi="Book Antiqua"/>
          <w:color w:val="auto"/>
          <w:sz w:val="24"/>
          <w:szCs w:val="24"/>
          <w:u w:val="none"/>
        </w:rPr>
      </w:pPr>
    </w:p>
    <w:p w14:paraId="639FFEB4" w14:textId="77777777" w:rsidR="00D7102A" w:rsidRPr="00E43585" w:rsidRDefault="00D7102A" w:rsidP="00AE2448">
      <w:pPr>
        <w:spacing w:line="276" w:lineRule="auto"/>
        <w:jc w:val="both"/>
        <w:rPr>
          <w:rFonts w:ascii="Book Antiqua" w:hAnsi="Book Antiqua"/>
          <w:sz w:val="24"/>
          <w:szCs w:val="24"/>
        </w:rPr>
      </w:pPr>
    </w:p>
    <w:p w14:paraId="0BFB3DE0" w14:textId="77777777" w:rsidR="00D40932" w:rsidRPr="00E43585" w:rsidRDefault="00D40932" w:rsidP="00AE2448">
      <w:pPr>
        <w:pStyle w:val="xmsonormal"/>
        <w:autoSpaceDE w:val="0"/>
        <w:autoSpaceDN w:val="0"/>
        <w:spacing w:before="0" w:beforeAutospacing="0" w:after="0" w:afterAutospacing="0" w:line="276" w:lineRule="auto"/>
        <w:ind w:right="-1"/>
        <w:jc w:val="both"/>
        <w:rPr>
          <w:rFonts w:ascii="Book Antiqua" w:hAnsi="Book Antiqua"/>
          <w:bCs/>
        </w:rPr>
      </w:pPr>
      <w:r w:rsidRPr="00E43585">
        <w:rPr>
          <w:rFonts w:ascii="Book Antiqua" w:hAnsi="Book Antiqua"/>
          <w:bCs/>
        </w:rPr>
        <w:t xml:space="preserve">Al respecto, </w:t>
      </w:r>
      <w:r w:rsidR="000E3E77" w:rsidRPr="00E43585">
        <w:rPr>
          <w:rFonts w:ascii="Book Antiqua" w:hAnsi="Book Antiqua"/>
          <w:bCs/>
        </w:rPr>
        <w:t xml:space="preserve">se detalla la </w:t>
      </w:r>
      <w:r w:rsidRPr="00E43585">
        <w:rPr>
          <w:rFonts w:ascii="Book Antiqua" w:hAnsi="Book Antiqua"/>
          <w:bCs/>
        </w:rPr>
        <w:t>informa</w:t>
      </w:r>
      <w:r w:rsidR="000E3E77" w:rsidRPr="00E43585">
        <w:rPr>
          <w:rFonts w:ascii="Book Antiqua" w:hAnsi="Book Antiqua"/>
          <w:bCs/>
        </w:rPr>
        <w:t>ción</w:t>
      </w:r>
      <w:r w:rsidRPr="00E43585">
        <w:rPr>
          <w:rFonts w:ascii="Book Antiqua" w:hAnsi="Book Antiqua"/>
          <w:bCs/>
        </w:rPr>
        <w:t xml:space="preserve"> recopilada por la </w:t>
      </w:r>
      <w:r w:rsidR="009151BB" w:rsidRPr="00E43585">
        <w:rPr>
          <w:rFonts w:ascii="Book Antiqua" w:hAnsi="Book Antiqua"/>
          <w:bCs/>
        </w:rPr>
        <w:t xml:space="preserve">Licda. </w:t>
      </w:r>
      <w:r w:rsidR="009151BB" w:rsidRPr="00E43585">
        <w:rPr>
          <w:rFonts w:ascii="Book Antiqua" w:hAnsi="Book Antiqua"/>
          <w:lang w:val="es-ES"/>
        </w:rPr>
        <w:t>Mónica Hernández Chacón,</w:t>
      </w:r>
      <w:r w:rsidRPr="00E43585">
        <w:rPr>
          <w:rFonts w:ascii="Book Antiqua" w:hAnsi="Book Antiqua"/>
          <w:bCs/>
        </w:rPr>
        <w:t xml:space="preserve"> Profesional 2 de esta </w:t>
      </w:r>
      <w:r w:rsidR="009151BB" w:rsidRPr="00E43585">
        <w:rPr>
          <w:rFonts w:ascii="Book Antiqua" w:hAnsi="Book Antiqua"/>
          <w:bCs/>
        </w:rPr>
        <w:t>Dirección</w:t>
      </w:r>
      <w:r w:rsidR="00AE4879" w:rsidRPr="00E43585">
        <w:rPr>
          <w:rFonts w:ascii="Book Antiqua" w:hAnsi="Book Antiqua"/>
          <w:bCs/>
        </w:rPr>
        <w:t>.</w:t>
      </w:r>
    </w:p>
    <w:p w14:paraId="40815EDE" w14:textId="77777777" w:rsidR="00D40932" w:rsidRPr="003250D5" w:rsidRDefault="00D40932" w:rsidP="00AE2448">
      <w:pPr>
        <w:spacing w:line="276" w:lineRule="auto"/>
        <w:jc w:val="both"/>
        <w:rPr>
          <w:rFonts w:ascii="Book Antiqua" w:hAnsi="Book Antiqua"/>
          <w:sz w:val="24"/>
          <w:szCs w:val="24"/>
        </w:rPr>
      </w:pPr>
    </w:p>
    <w:p w14:paraId="3E212FBC" w14:textId="3D49581F" w:rsidR="00D7102A" w:rsidRPr="003250D5" w:rsidRDefault="000E3E77" w:rsidP="00AE2448">
      <w:pPr>
        <w:numPr>
          <w:ilvl w:val="0"/>
          <w:numId w:val="15"/>
        </w:numPr>
        <w:spacing w:line="276" w:lineRule="auto"/>
        <w:jc w:val="both"/>
        <w:rPr>
          <w:rFonts w:ascii="Book Antiqua" w:hAnsi="Book Antiqua"/>
          <w:sz w:val="24"/>
          <w:szCs w:val="24"/>
        </w:rPr>
      </w:pPr>
      <w:r w:rsidRPr="003250D5">
        <w:rPr>
          <w:rFonts w:ascii="Book Antiqua" w:hAnsi="Book Antiqua"/>
          <w:sz w:val="24"/>
          <w:szCs w:val="24"/>
        </w:rPr>
        <w:t>El Rediseño de procesos d</w:t>
      </w:r>
      <w:r w:rsidR="009151BB" w:rsidRPr="003250D5">
        <w:rPr>
          <w:rFonts w:ascii="Book Antiqua" w:hAnsi="Book Antiqua"/>
          <w:sz w:val="24"/>
          <w:szCs w:val="24"/>
        </w:rPr>
        <w:t>el Tribunal Contencioso Administrativo y Civil de Hacienda</w:t>
      </w:r>
      <w:r w:rsidRPr="003250D5">
        <w:rPr>
          <w:rFonts w:ascii="Book Antiqua" w:hAnsi="Book Antiqua"/>
          <w:sz w:val="24"/>
          <w:szCs w:val="24"/>
        </w:rPr>
        <w:t>, en donde se establece la estructura organizacional y funcional,</w:t>
      </w:r>
      <w:r w:rsidR="009151BB" w:rsidRPr="003250D5">
        <w:rPr>
          <w:rFonts w:ascii="Book Antiqua" w:hAnsi="Book Antiqua"/>
          <w:sz w:val="24"/>
          <w:szCs w:val="24"/>
        </w:rPr>
        <w:t xml:space="preserve"> fue aprobad</w:t>
      </w:r>
      <w:r w:rsidR="005D0697">
        <w:rPr>
          <w:rFonts w:ascii="Book Antiqua" w:hAnsi="Book Antiqua"/>
          <w:sz w:val="24"/>
          <w:szCs w:val="24"/>
        </w:rPr>
        <w:t>o</w:t>
      </w:r>
      <w:r w:rsidR="009151BB" w:rsidRPr="003250D5">
        <w:rPr>
          <w:rFonts w:ascii="Book Antiqua" w:hAnsi="Book Antiqua"/>
          <w:sz w:val="24"/>
          <w:szCs w:val="24"/>
        </w:rPr>
        <w:t xml:space="preserve"> por el </w:t>
      </w:r>
      <w:r w:rsidR="00D7102A" w:rsidRPr="003250D5">
        <w:rPr>
          <w:rFonts w:ascii="Book Antiqua" w:hAnsi="Book Antiqua"/>
          <w:sz w:val="24"/>
          <w:szCs w:val="24"/>
        </w:rPr>
        <w:t xml:space="preserve">Consejo Superior </w:t>
      </w:r>
      <w:r w:rsidR="00437C27" w:rsidRPr="003250D5">
        <w:rPr>
          <w:rFonts w:ascii="Book Antiqua" w:hAnsi="Book Antiqua"/>
          <w:sz w:val="24"/>
          <w:szCs w:val="24"/>
        </w:rPr>
        <w:t xml:space="preserve">en </w:t>
      </w:r>
      <w:r w:rsidR="00D7102A" w:rsidRPr="003250D5">
        <w:rPr>
          <w:rFonts w:ascii="Book Antiqua" w:hAnsi="Book Antiqua"/>
          <w:sz w:val="24"/>
          <w:szCs w:val="24"/>
        </w:rPr>
        <w:t xml:space="preserve">sesión 84-2021 del 28 de setiembre del 2021, artículo XXVIII, </w:t>
      </w:r>
      <w:r w:rsidR="009151BB" w:rsidRPr="003250D5">
        <w:rPr>
          <w:rFonts w:ascii="Book Antiqua" w:hAnsi="Book Antiqua"/>
          <w:sz w:val="24"/>
          <w:szCs w:val="24"/>
        </w:rPr>
        <w:t xml:space="preserve">que </w:t>
      </w:r>
      <w:r w:rsidR="00D7102A" w:rsidRPr="003250D5">
        <w:rPr>
          <w:rFonts w:ascii="Book Antiqua" w:hAnsi="Book Antiqua"/>
          <w:sz w:val="24"/>
          <w:szCs w:val="24"/>
        </w:rPr>
        <w:t>entre otros temas se acordó:</w:t>
      </w:r>
    </w:p>
    <w:p w14:paraId="1A3104E8" w14:textId="77777777" w:rsidR="00D7102A" w:rsidRPr="00FE3975" w:rsidRDefault="00D7102A" w:rsidP="00AE2448">
      <w:pPr>
        <w:spacing w:line="276" w:lineRule="auto"/>
        <w:jc w:val="both"/>
        <w:rPr>
          <w:rFonts w:ascii="Book Antiqua" w:hAnsi="Book Antiqua"/>
          <w:color w:val="FF0000"/>
          <w:sz w:val="24"/>
          <w:szCs w:val="24"/>
        </w:rPr>
      </w:pPr>
    </w:p>
    <w:p w14:paraId="16227A8A" w14:textId="75AEB075" w:rsidR="007429AF" w:rsidRPr="008B5134" w:rsidRDefault="009611A6" w:rsidP="00AE2448">
      <w:pPr>
        <w:spacing w:line="276" w:lineRule="auto"/>
        <w:ind w:left="1134" w:right="567"/>
        <w:jc w:val="both"/>
        <w:rPr>
          <w:rFonts w:ascii="Book Antiqua" w:eastAsia="Calibri" w:hAnsi="Book Antiqua"/>
          <w:i/>
          <w:iCs/>
          <w:sz w:val="22"/>
          <w:szCs w:val="22"/>
          <w:lang w:eastAsia="en-US"/>
        </w:rPr>
      </w:pPr>
      <w:r w:rsidRPr="009611A6">
        <w:rPr>
          <w:rFonts w:ascii="Book Antiqua" w:eastAsia="Calibri" w:hAnsi="Book Antiqua"/>
          <w:b/>
          <w:bCs/>
          <w:i/>
          <w:iCs/>
          <w:sz w:val="22"/>
          <w:szCs w:val="22"/>
          <w:lang w:eastAsia="en-US"/>
        </w:rPr>
        <w:t>“1)</w:t>
      </w:r>
      <w:r w:rsidRPr="009611A6">
        <w:rPr>
          <w:rFonts w:ascii="Book Antiqua" w:eastAsia="Calibri" w:hAnsi="Book Antiqua"/>
          <w:i/>
          <w:iCs/>
          <w:sz w:val="22"/>
          <w:szCs w:val="22"/>
          <w:lang w:eastAsia="en-US"/>
        </w:rPr>
        <w:t xml:space="preserve"> Tener por rendidos los informes 1228-PLA-2017 (contiene el Diagnóstico de la Situación del Tribunal Contencioso Administrativo y el diseño de propuestas de </w:t>
      </w:r>
      <w:r w:rsidRPr="008B5134">
        <w:rPr>
          <w:rFonts w:ascii="Book Antiqua" w:eastAsia="Calibri" w:hAnsi="Book Antiqua"/>
          <w:i/>
          <w:iCs/>
          <w:sz w:val="22"/>
          <w:szCs w:val="22"/>
          <w:lang w:eastAsia="en-US"/>
        </w:rPr>
        <w:t>solución), 1497-PLA-MI-2019, 793-PLA-MI-2020, 1329-PLA-MI-2020, 1560-PLA-MI-2020 y 1862-PLA-MI-2020 relacionados con el rediseño del Tribunal Contencioso Administrativo y Civil de Hacienda</w:t>
      </w:r>
      <w:r w:rsidRPr="008B5134">
        <w:rPr>
          <w:rFonts w:ascii="Book Antiqua" w:eastAsia="Calibri" w:hAnsi="Book Antiqua"/>
          <w:b/>
          <w:bCs/>
          <w:i/>
          <w:iCs/>
          <w:sz w:val="22"/>
          <w:szCs w:val="22"/>
          <w:lang w:eastAsia="en-US"/>
        </w:rPr>
        <w:t>. </w:t>
      </w:r>
      <w:r w:rsidR="009151BB" w:rsidRPr="008B5134">
        <w:rPr>
          <w:rFonts w:ascii="Book Antiqua" w:eastAsia="Calibri" w:hAnsi="Book Antiqua"/>
          <w:i/>
          <w:iCs/>
          <w:sz w:val="22"/>
          <w:szCs w:val="22"/>
          <w:lang w:eastAsia="en-US"/>
        </w:rPr>
        <w:t>…”</w:t>
      </w:r>
    </w:p>
    <w:p w14:paraId="43C3C3A5" w14:textId="77777777" w:rsidR="009151BB" w:rsidRPr="008B5134" w:rsidRDefault="009151BB" w:rsidP="00AE2448">
      <w:pPr>
        <w:spacing w:line="276" w:lineRule="auto"/>
        <w:ind w:left="567" w:right="424"/>
        <w:jc w:val="right"/>
        <w:rPr>
          <w:rFonts w:ascii="Book Antiqua" w:eastAsia="Calibri" w:hAnsi="Book Antiqua"/>
          <w:i/>
          <w:iCs/>
          <w:sz w:val="24"/>
          <w:szCs w:val="24"/>
          <w:lang w:eastAsia="en-US"/>
        </w:rPr>
      </w:pPr>
    </w:p>
    <w:p w14:paraId="425742F6" w14:textId="13843F23" w:rsidR="009151BB" w:rsidRPr="00304481" w:rsidRDefault="002805A8" w:rsidP="00AE2448">
      <w:pPr>
        <w:numPr>
          <w:ilvl w:val="0"/>
          <w:numId w:val="15"/>
        </w:numPr>
        <w:spacing w:line="276" w:lineRule="auto"/>
        <w:ind w:left="714" w:hanging="357"/>
        <w:jc w:val="both"/>
        <w:rPr>
          <w:rFonts w:ascii="Book Antiqua" w:eastAsia="Arial" w:hAnsi="Book Antiqua"/>
          <w:color w:val="FF0000"/>
          <w:sz w:val="24"/>
          <w:szCs w:val="24"/>
          <w:lang w:eastAsia="en-US"/>
        </w:rPr>
      </w:pPr>
      <w:r w:rsidRPr="008B5134">
        <w:rPr>
          <w:rFonts w:ascii="Book Antiqua" w:eastAsia="Calibri" w:hAnsi="Book Antiqua"/>
          <w:sz w:val="24"/>
          <w:szCs w:val="24"/>
          <w:lang w:eastAsia="en-US"/>
        </w:rPr>
        <w:t>El Consejo Superior e</w:t>
      </w:r>
      <w:r w:rsidR="00652F2C" w:rsidRPr="008B5134">
        <w:rPr>
          <w:rFonts w:ascii="Book Antiqua" w:eastAsia="Calibri" w:hAnsi="Book Antiqua"/>
          <w:sz w:val="24"/>
          <w:szCs w:val="24"/>
          <w:lang w:eastAsia="en-US"/>
        </w:rPr>
        <w:t>n la sesión</w:t>
      </w:r>
      <w:r w:rsidRPr="008B5134">
        <w:rPr>
          <w:rFonts w:ascii="Book Antiqua" w:eastAsia="Calibri" w:hAnsi="Book Antiqua"/>
          <w:sz w:val="24"/>
          <w:szCs w:val="24"/>
          <w:lang w:eastAsia="en-US"/>
        </w:rPr>
        <w:t xml:space="preserve"> </w:t>
      </w:r>
      <w:r w:rsidRPr="008B5134">
        <w:rPr>
          <w:rFonts w:ascii="Book Antiqua" w:hAnsi="Book Antiqua"/>
          <w:sz w:val="24"/>
          <w:szCs w:val="24"/>
        </w:rPr>
        <w:t>18-2</w:t>
      </w:r>
      <w:r w:rsidRPr="00E43585">
        <w:rPr>
          <w:rFonts w:ascii="Book Antiqua" w:hAnsi="Book Antiqua"/>
          <w:sz w:val="24"/>
          <w:szCs w:val="24"/>
        </w:rPr>
        <w:t>02</w:t>
      </w:r>
      <w:r>
        <w:rPr>
          <w:rFonts w:ascii="Book Antiqua" w:hAnsi="Book Antiqua"/>
          <w:sz w:val="24"/>
          <w:szCs w:val="24"/>
        </w:rPr>
        <w:t>2</w:t>
      </w:r>
      <w:r w:rsidRPr="00E43585">
        <w:rPr>
          <w:rFonts w:ascii="Book Antiqua" w:hAnsi="Book Antiqua"/>
          <w:sz w:val="24"/>
          <w:szCs w:val="24"/>
        </w:rPr>
        <w:t xml:space="preserve"> del </w:t>
      </w:r>
      <w:r>
        <w:rPr>
          <w:rFonts w:ascii="Book Antiqua" w:hAnsi="Book Antiqua"/>
          <w:sz w:val="24"/>
          <w:szCs w:val="24"/>
        </w:rPr>
        <w:t>3</w:t>
      </w:r>
      <w:r w:rsidRPr="00E43585">
        <w:rPr>
          <w:rFonts w:ascii="Book Antiqua" w:hAnsi="Book Antiqua"/>
          <w:sz w:val="24"/>
          <w:szCs w:val="24"/>
        </w:rPr>
        <w:t xml:space="preserve"> de </w:t>
      </w:r>
      <w:r>
        <w:rPr>
          <w:rFonts w:ascii="Book Antiqua" w:hAnsi="Book Antiqua"/>
          <w:sz w:val="24"/>
          <w:szCs w:val="24"/>
        </w:rPr>
        <w:t>marzo</w:t>
      </w:r>
      <w:r w:rsidRPr="00E43585">
        <w:rPr>
          <w:rFonts w:ascii="Book Antiqua" w:hAnsi="Book Antiqua"/>
          <w:sz w:val="24"/>
          <w:szCs w:val="24"/>
        </w:rPr>
        <w:t xml:space="preserve"> de 202</w:t>
      </w:r>
      <w:r>
        <w:rPr>
          <w:rFonts w:ascii="Book Antiqua" w:hAnsi="Book Antiqua"/>
          <w:sz w:val="24"/>
          <w:szCs w:val="24"/>
        </w:rPr>
        <w:t>2</w:t>
      </w:r>
      <w:r w:rsidRPr="00E43585">
        <w:rPr>
          <w:rFonts w:ascii="Book Antiqua" w:hAnsi="Book Antiqua"/>
          <w:sz w:val="24"/>
          <w:szCs w:val="24"/>
        </w:rPr>
        <w:t>, artículo XVI</w:t>
      </w:r>
      <w:r>
        <w:rPr>
          <w:rFonts w:ascii="Book Antiqua" w:hAnsi="Book Antiqua"/>
          <w:sz w:val="24"/>
          <w:szCs w:val="24"/>
        </w:rPr>
        <w:t xml:space="preserve">, </w:t>
      </w:r>
      <w:r w:rsidR="006B4CA7">
        <w:rPr>
          <w:rFonts w:ascii="Book Antiqua" w:hAnsi="Book Antiqua"/>
          <w:sz w:val="24"/>
          <w:szCs w:val="24"/>
        </w:rPr>
        <w:t xml:space="preserve">conoció el oficio </w:t>
      </w:r>
      <w:r w:rsidR="00E0799F">
        <w:rPr>
          <w:rFonts w:ascii="Book Antiqua" w:hAnsi="Book Antiqua"/>
          <w:sz w:val="24"/>
          <w:szCs w:val="24"/>
        </w:rPr>
        <w:t>139-IJ-2022 del 16 de febre</w:t>
      </w:r>
      <w:r w:rsidR="0096789C">
        <w:rPr>
          <w:rFonts w:ascii="Book Antiqua" w:hAnsi="Book Antiqua"/>
          <w:sz w:val="24"/>
          <w:szCs w:val="24"/>
        </w:rPr>
        <w:t xml:space="preserve">ro de 2022, en el que se remitió el Acta de visita realizada al Tribunal </w:t>
      </w:r>
      <w:r w:rsidR="00231FB0">
        <w:rPr>
          <w:rFonts w:ascii="Book Antiqua" w:hAnsi="Book Antiqua"/>
          <w:sz w:val="24"/>
          <w:szCs w:val="24"/>
        </w:rPr>
        <w:t>Contencioso</w:t>
      </w:r>
      <w:r w:rsidR="0096789C">
        <w:rPr>
          <w:rFonts w:ascii="Book Antiqua" w:hAnsi="Book Antiqua"/>
          <w:sz w:val="24"/>
          <w:szCs w:val="24"/>
        </w:rPr>
        <w:t xml:space="preserve"> Administrativo y Civil de Hacienda</w:t>
      </w:r>
      <w:r w:rsidR="00594BDE">
        <w:rPr>
          <w:rFonts w:ascii="Book Antiqua" w:hAnsi="Book Antiqua"/>
          <w:sz w:val="24"/>
          <w:szCs w:val="24"/>
        </w:rPr>
        <w:t xml:space="preserve"> (se </w:t>
      </w:r>
      <w:r w:rsidR="00FC6B8A">
        <w:rPr>
          <w:rFonts w:ascii="Book Antiqua" w:hAnsi="Book Antiqua"/>
          <w:sz w:val="24"/>
          <w:szCs w:val="24"/>
        </w:rPr>
        <w:t>adjunta en Anexo 1), realizada por la Licda. Andrea Camacho M</w:t>
      </w:r>
      <w:r w:rsidR="00427A12">
        <w:rPr>
          <w:rFonts w:ascii="Book Antiqua" w:hAnsi="Book Antiqua"/>
          <w:sz w:val="24"/>
          <w:szCs w:val="24"/>
        </w:rPr>
        <w:t>ora</w:t>
      </w:r>
      <w:r w:rsidR="00CF0C76">
        <w:rPr>
          <w:rFonts w:ascii="Book Antiqua" w:hAnsi="Book Antiqua"/>
          <w:sz w:val="24"/>
          <w:szCs w:val="24"/>
        </w:rPr>
        <w:t xml:space="preserve">, </w:t>
      </w:r>
      <w:r w:rsidR="00FE3AA8">
        <w:rPr>
          <w:rFonts w:ascii="Book Antiqua" w:hAnsi="Book Antiqua"/>
          <w:sz w:val="24"/>
          <w:szCs w:val="24"/>
        </w:rPr>
        <w:t>Inspectora Judicial Asistente</w:t>
      </w:r>
      <w:r w:rsidR="0061109F">
        <w:rPr>
          <w:rFonts w:ascii="Book Antiqua" w:hAnsi="Book Antiqua"/>
          <w:sz w:val="24"/>
          <w:szCs w:val="24"/>
        </w:rPr>
        <w:t xml:space="preserve">, </w:t>
      </w:r>
      <w:r w:rsidR="00296B8E">
        <w:rPr>
          <w:rFonts w:ascii="Book Antiqua" w:hAnsi="Book Antiqua"/>
          <w:sz w:val="24"/>
          <w:szCs w:val="24"/>
        </w:rPr>
        <w:t>en esa sesión se acordó:</w:t>
      </w:r>
    </w:p>
    <w:p w14:paraId="66827D1E" w14:textId="77777777" w:rsidR="00304481" w:rsidRPr="005D30D4" w:rsidRDefault="00304481" w:rsidP="00AE2448">
      <w:pPr>
        <w:spacing w:line="276" w:lineRule="auto"/>
        <w:ind w:left="714"/>
        <w:jc w:val="both"/>
        <w:rPr>
          <w:rFonts w:ascii="Book Antiqua" w:eastAsia="Arial" w:hAnsi="Book Antiqua"/>
          <w:color w:val="FF0000"/>
          <w:sz w:val="24"/>
          <w:szCs w:val="24"/>
          <w:lang w:eastAsia="en-US"/>
        </w:rPr>
      </w:pPr>
    </w:p>
    <w:p w14:paraId="22FF36AA" w14:textId="11EBBE52" w:rsidR="00D241F7" w:rsidRPr="00D241F7" w:rsidRDefault="00866896" w:rsidP="00AE2448">
      <w:pPr>
        <w:spacing w:line="276" w:lineRule="auto"/>
        <w:ind w:left="1276" w:right="709"/>
        <w:jc w:val="both"/>
        <w:rPr>
          <w:rFonts w:ascii="Book Antiqua" w:hAnsi="Book Antiqua"/>
          <w:i/>
          <w:iCs/>
          <w:sz w:val="24"/>
          <w:szCs w:val="24"/>
        </w:rPr>
      </w:pPr>
      <w:r w:rsidRPr="00D241F7">
        <w:rPr>
          <w:rFonts w:ascii="Book Antiqua" w:hAnsi="Book Antiqua"/>
          <w:b/>
          <w:bCs/>
          <w:i/>
          <w:iCs/>
          <w:sz w:val="24"/>
          <w:szCs w:val="24"/>
        </w:rPr>
        <w:t>“</w:t>
      </w:r>
      <w:r w:rsidR="00D241F7" w:rsidRPr="00D241F7">
        <w:rPr>
          <w:rFonts w:ascii="Book Antiqua" w:hAnsi="Book Antiqua"/>
          <w:b/>
          <w:bCs/>
          <w:i/>
          <w:iCs/>
          <w:sz w:val="24"/>
          <w:szCs w:val="24"/>
        </w:rPr>
        <w:t>1.)</w:t>
      </w:r>
      <w:r w:rsidR="00D241F7" w:rsidRPr="00D241F7">
        <w:rPr>
          <w:rFonts w:ascii="Book Antiqua" w:hAnsi="Book Antiqua"/>
          <w:i/>
          <w:iCs/>
          <w:sz w:val="24"/>
          <w:szCs w:val="24"/>
        </w:rPr>
        <w:t xml:space="preserve"> Tener por rendido el informe </w:t>
      </w:r>
      <w:r w:rsidR="00231FB0" w:rsidRPr="00D241F7">
        <w:rPr>
          <w:rFonts w:ascii="Book Antiqua" w:hAnsi="Book Antiqua"/>
          <w:i/>
          <w:iCs/>
          <w:sz w:val="24"/>
          <w:szCs w:val="24"/>
        </w:rPr>
        <w:t>Nº 139</w:t>
      </w:r>
      <w:r w:rsidR="00D241F7" w:rsidRPr="00D241F7">
        <w:rPr>
          <w:rFonts w:ascii="Book Antiqua" w:hAnsi="Book Antiqua"/>
          <w:i/>
          <w:iCs/>
          <w:sz w:val="24"/>
          <w:szCs w:val="24"/>
        </w:rPr>
        <w:t xml:space="preserve">-IJ-2022, referente al Acta de Visita al Tribunal Contencioso Administrativo, presentado por el </w:t>
      </w:r>
      <w:r w:rsidR="00D241F7" w:rsidRPr="00D241F7">
        <w:rPr>
          <w:rFonts w:ascii="Book Antiqua" w:hAnsi="Book Antiqua"/>
          <w:i/>
          <w:iCs/>
          <w:sz w:val="24"/>
          <w:szCs w:val="24"/>
        </w:rPr>
        <w:lastRenderedPageBreak/>
        <w:t xml:space="preserve">Tribunal de la Inspección Judicial. </w:t>
      </w:r>
      <w:r w:rsidR="00D241F7" w:rsidRPr="00D241F7">
        <w:rPr>
          <w:rFonts w:ascii="Book Antiqua" w:hAnsi="Book Antiqua"/>
          <w:b/>
          <w:bCs/>
          <w:i/>
          <w:iCs/>
          <w:sz w:val="24"/>
          <w:szCs w:val="24"/>
        </w:rPr>
        <w:t>2.)</w:t>
      </w:r>
      <w:r w:rsidR="00D241F7" w:rsidRPr="00D241F7">
        <w:rPr>
          <w:rFonts w:ascii="Book Antiqua" w:hAnsi="Book Antiqua"/>
          <w:i/>
          <w:iCs/>
          <w:sz w:val="24"/>
          <w:szCs w:val="24"/>
        </w:rPr>
        <w:t xml:space="preserve"> Ratificar las recomendaciones contenidas en este, las cuales deberán cumplirse conforme se indicó, dirigidas al Juez Coordinador o quien ocupe el cargo, la persona Coordinadora Judicial y a todo el personal del despacho. </w:t>
      </w:r>
    </w:p>
    <w:p w14:paraId="4D787380" w14:textId="23E4FE5F" w:rsidR="00866896" w:rsidRPr="004F2F65" w:rsidRDefault="00866896" w:rsidP="00AE2448">
      <w:pPr>
        <w:spacing w:line="276" w:lineRule="auto"/>
        <w:ind w:left="1276" w:right="709"/>
        <w:jc w:val="both"/>
        <w:rPr>
          <w:rFonts w:ascii="Book Antiqua" w:hAnsi="Book Antiqua"/>
          <w:b/>
          <w:bCs/>
          <w:i/>
          <w:iCs/>
          <w:sz w:val="24"/>
          <w:szCs w:val="24"/>
        </w:rPr>
      </w:pPr>
      <w:r w:rsidRPr="004F2F65">
        <w:rPr>
          <w:rFonts w:ascii="Book Antiqua" w:hAnsi="Book Antiqua"/>
          <w:b/>
          <w:bCs/>
          <w:i/>
          <w:iCs/>
          <w:sz w:val="24"/>
          <w:szCs w:val="24"/>
        </w:rPr>
        <w:t>…</w:t>
      </w:r>
    </w:p>
    <w:p w14:paraId="6BBE36E8" w14:textId="738859E5" w:rsidR="005D30D4" w:rsidRPr="00866896" w:rsidRDefault="00866896" w:rsidP="00AE2448">
      <w:pPr>
        <w:spacing w:line="276" w:lineRule="auto"/>
        <w:ind w:left="1276" w:right="709"/>
        <w:jc w:val="both"/>
        <w:rPr>
          <w:rFonts w:ascii="Book Antiqua" w:hAnsi="Book Antiqua"/>
          <w:i/>
          <w:iCs/>
          <w:sz w:val="24"/>
          <w:szCs w:val="24"/>
        </w:rPr>
      </w:pPr>
      <w:r w:rsidRPr="004F2F65">
        <w:rPr>
          <w:rFonts w:ascii="Book Antiqua" w:hAnsi="Book Antiqua"/>
          <w:b/>
          <w:bCs/>
          <w:i/>
          <w:iCs/>
          <w:sz w:val="24"/>
          <w:szCs w:val="24"/>
        </w:rPr>
        <w:t>7.)</w:t>
      </w:r>
      <w:r w:rsidRPr="004F2F65">
        <w:rPr>
          <w:rFonts w:ascii="Book Antiqua" w:hAnsi="Book Antiqua"/>
          <w:i/>
          <w:iCs/>
          <w:sz w:val="24"/>
          <w:szCs w:val="24"/>
        </w:rPr>
        <w:t xml:space="preserve"> Comunicar este acuerdo al equipo de mejora destacado en el despacho y la Dirección de Planificación, para lo de sus cargos, según corresponda…”</w:t>
      </w:r>
    </w:p>
    <w:p w14:paraId="5E4A4010" w14:textId="77777777" w:rsidR="005D30D4" w:rsidRPr="002805A8" w:rsidRDefault="005D30D4" w:rsidP="00AE2448">
      <w:pPr>
        <w:spacing w:line="276" w:lineRule="auto"/>
        <w:ind w:right="-1"/>
        <w:jc w:val="both"/>
        <w:rPr>
          <w:rFonts w:ascii="Book Antiqua" w:eastAsia="Arial" w:hAnsi="Book Antiqua"/>
          <w:color w:val="FF0000"/>
          <w:sz w:val="24"/>
          <w:szCs w:val="24"/>
          <w:lang w:eastAsia="en-US"/>
        </w:rPr>
      </w:pPr>
    </w:p>
    <w:p w14:paraId="374D9ECB" w14:textId="41C67E4B" w:rsidR="00CC07B7" w:rsidRPr="0036464E" w:rsidRDefault="001D4627" w:rsidP="00AE2448">
      <w:pPr>
        <w:numPr>
          <w:ilvl w:val="0"/>
          <w:numId w:val="15"/>
        </w:numPr>
        <w:spacing w:line="276" w:lineRule="auto"/>
        <w:ind w:left="714" w:right="51" w:hanging="357"/>
        <w:jc w:val="both"/>
        <w:rPr>
          <w:rFonts w:ascii="Book Antiqua" w:hAnsi="Book Antiqua"/>
          <w:sz w:val="24"/>
          <w:szCs w:val="24"/>
        </w:rPr>
      </w:pPr>
      <w:r w:rsidRPr="0036464E">
        <w:rPr>
          <w:rFonts w:ascii="Book Antiqua" w:hAnsi="Book Antiqua"/>
          <w:sz w:val="24"/>
          <w:szCs w:val="24"/>
        </w:rPr>
        <w:t xml:space="preserve">Según se indica en el </w:t>
      </w:r>
      <w:r w:rsidR="005D0697">
        <w:rPr>
          <w:rFonts w:ascii="Book Antiqua" w:hAnsi="Book Antiqua"/>
          <w:sz w:val="24"/>
          <w:szCs w:val="24"/>
        </w:rPr>
        <w:t>a</w:t>
      </w:r>
      <w:r w:rsidRPr="0036464E">
        <w:rPr>
          <w:rFonts w:ascii="Book Antiqua" w:hAnsi="Book Antiqua"/>
          <w:sz w:val="24"/>
          <w:szCs w:val="24"/>
        </w:rPr>
        <w:t>cta de visita</w:t>
      </w:r>
      <w:r w:rsidR="005D0697">
        <w:rPr>
          <w:rFonts w:ascii="Book Antiqua" w:hAnsi="Book Antiqua"/>
          <w:sz w:val="24"/>
          <w:szCs w:val="24"/>
        </w:rPr>
        <w:t xml:space="preserve"> de la Inspección Judicial</w:t>
      </w:r>
      <w:r w:rsidR="00350D98" w:rsidRPr="0036464E">
        <w:rPr>
          <w:rFonts w:ascii="Book Antiqua" w:hAnsi="Book Antiqua"/>
          <w:sz w:val="24"/>
          <w:szCs w:val="24"/>
        </w:rPr>
        <w:t>, el período de estudio es del 1° de julio del 2021 al 17 de diciembre del 2021</w:t>
      </w:r>
      <w:r w:rsidR="00E2206A" w:rsidRPr="0036464E">
        <w:rPr>
          <w:rFonts w:ascii="Book Antiqua" w:hAnsi="Book Antiqua"/>
          <w:sz w:val="24"/>
          <w:szCs w:val="24"/>
        </w:rPr>
        <w:t>, fecha final de visita el 1°</w:t>
      </w:r>
      <w:r w:rsidR="000E7314" w:rsidRPr="0036464E">
        <w:rPr>
          <w:rFonts w:ascii="Book Antiqua" w:hAnsi="Book Antiqua"/>
          <w:sz w:val="24"/>
          <w:szCs w:val="24"/>
        </w:rPr>
        <w:t xml:space="preserve"> de febrero del 2022</w:t>
      </w:r>
      <w:r w:rsidR="00CC07B7" w:rsidRPr="0036464E">
        <w:rPr>
          <w:rFonts w:ascii="Book Antiqua" w:hAnsi="Book Antiqua"/>
          <w:sz w:val="24"/>
          <w:szCs w:val="24"/>
        </w:rPr>
        <w:t>.</w:t>
      </w:r>
    </w:p>
    <w:p w14:paraId="6EC57C75" w14:textId="77777777" w:rsidR="00CC07B7" w:rsidRPr="0036464E" w:rsidRDefault="00CC07B7" w:rsidP="00AE2448">
      <w:pPr>
        <w:spacing w:line="276" w:lineRule="auto"/>
        <w:ind w:left="720" w:right="51"/>
        <w:jc w:val="both"/>
        <w:rPr>
          <w:rFonts w:ascii="Book Antiqua" w:hAnsi="Book Antiqua"/>
          <w:sz w:val="24"/>
          <w:szCs w:val="24"/>
        </w:rPr>
      </w:pPr>
    </w:p>
    <w:p w14:paraId="19C29597" w14:textId="617AA886" w:rsidR="00437C27" w:rsidRPr="0036464E" w:rsidRDefault="000D7E24" w:rsidP="00AE2448">
      <w:pPr>
        <w:numPr>
          <w:ilvl w:val="0"/>
          <w:numId w:val="15"/>
        </w:numPr>
        <w:spacing w:line="276" w:lineRule="auto"/>
        <w:ind w:right="51"/>
        <w:jc w:val="both"/>
        <w:rPr>
          <w:rFonts w:ascii="Book Antiqua" w:hAnsi="Book Antiqua"/>
          <w:sz w:val="24"/>
          <w:szCs w:val="24"/>
        </w:rPr>
      </w:pPr>
      <w:r w:rsidRPr="0036464E">
        <w:rPr>
          <w:rFonts w:ascii="Book Antiqua" w:hAnsi="Book Antiqua"/>
          <w:sz w:val="24"/>
          <w:szCs w:val="24"/>
        </w:rPr>
        <w:t xml:space="preserve">Dentro de las recomendaciones </w:t>
      </w:r>
      <w:r w:rsidR="005D0697">
        <w:rPr>
          <w:rFonts w:ascii="Book Antiqua" w:hAnsi="Book Antiqua"/>
          <w:sz w:val="24"/>
          <w:szCs w:val="24"/>
        </w:rPr>
        <w:t>que constan</w:t>
      </w:r>
      <w:r w:rsidR="005D0697" w:rsidRPr="0036464E">
        <w:rPr>
          <w:rFonts w:ascii="Book Antiqua" w:hAnsi="Book Antiqua"/>
          <w:sz w:val="24"/>
          <w:szCs w:val="24"/>
        </w:rPr>
        <w:t xml:space="preserve"> </w:t>
      </w:r>
      <w:r w:rsidRPr="0036464E">
        <w:rPr>
          <w:rFonts w:ascii="Book Antiqua" w:hAnsi="Book Antiqua"/>
          <w:sz w:val="24"/>
          <w:szCs w:val="24"/>
        </w:rPr>
        <w:t xml:space="preserve">en el </w:t>
      </w:r>
      <w:r w:rsidR="005D0697">
        <w:rPr>
          <w:rFonts w:ascii="Book Antiqua" w:hAnsi="Book Antiqua"/>
          <w:sz w:val="24"/>
          <w:szCs w:val="24"/>
        </w:rPr>
        <w:t>a</w:t>
      </w:r>
      <w:r w:rsidRPr="0036464E">
        <w:rPr>
          <w:rFonts w:ascii="Book Antiqua" w:hAnsi="Book Antiqua"/>
          <w:sz w:val="24"/>
          <w:szCs w:val="24"/>
        </w:rPr>
        <w:t xml:space="preserve">cta de </w:t>
      </w:r>
      <w:r w:rsidR="005D0697">
        <w:rPr>
          <w:rFonts w:ascii="Book Antiqua" w:hAnsi="Book Antiqua"/>
          <w:sz w:val="24"/>
          <w:szCs w:val="24"/>
        </w:rPr>
        <w:t>v</w:t>
      </w:r>
      <w:r w:rsidRPr="0036464E">
        <w:rPr>
          <w:rFonts w:ascii="Book Antiqua" w:hAnsi="Book Antiqua"/>
          <w:sz w:val="24"/>
          <w:szCs w:val="24"/>
        </w:rPr>
        <w:t>isita</w:t>
      </w:r>
      <w:r w:rsidR="005D0697">
        <w:rPr>
          <w:rFonts w:ascii="Book Antiqua" w:hAnsi="Book Antiqua"/>
          <w:sz w:val="24"/>
          <w:szCs w:val="24"/>
        </w:rPr>
        <w:t xml:space="preserve"> de la Inspección Judicial,</w:t>
      </w:r>
      <w:r w:rsidRPr="0036464E">
        <w:rPr>
          <w:rFonts w:ascii="Book Antiqua" w:hAnsi="Book Antiqua"/>
          <w:sz w:val="24"/>
          <w:szCs w:val="24"/>
        </w:rPr>
        <w:t xml:space="preserve"> se resalta la siguiente que tiene relación con esta Dirección:</w:t>
      </w:r>
    </w:p>
    <w:p w14:paraId="0B1BC66E" w14:textId="77777777" w:rsidR="0036464E" w:rsidRDefault="0036464E" w:rsidP="00AE2448">
      <w:pPr>
        <w:pStyle w:val="Prrafodelista"/>
        <w:spacing w:line="276" w:lineRule="auto"/>
        <w:rPr>
          <w:rFonts w:ascii="Book Antiqua" w:hAnsi="Book Antiqua"/>
          <w:color w:val="FF0000"/>
        </w:rPr>
      </w:pPr>
    </w:p>
    <w:p w14:paraId="075364D9" w14:textId="59CE2763" w:rsidR="004F6ECD" w:rsidRPr="004F6ECD" w:rsidRDefault="00231FB0" w:rsidP="00AE2448">
      <w:pPr>
        <w:autoSpaceDE w:val="0"/>
        <w:autoSpaceDN w:val="0"/>
        <w:adjustRightInd w:val="0"/>
        <w:spacing w:line="276" w:lineRule="auto"/>
        <w:ind w:left="1276" w:right="709"/>
        <w:jc w:val="both"/>
        <w:rPr>
          <w:rFonts w:ascii="Book Antiqua" w:hAnsi="Book Antiqua" w:cs="Calibri"/>
          <w:i/>
          <w:iCs/>
          <w:color w:val="000000"/>
          <w:sz w:val="22"/>
          <w:szCs w:val="22"/>
          <w:lang w:eastAsia="es-CR"/>
        </w:rPr>
      </w:pPr>
      <w:r>
        <w:rPr>
          <w:rFonts w:ascii="Book Antiqua" w:hAnsi="Book Antiqua" w:cs="Calibri"/>
          <w:b/>
          <w:bCs/>
          <w:i/>
          <w:iCs/>
          <w:color w:val="000000"/>
          <w:sz w:val="22"/>
          <w:szCs w:val="22"/>
          <w:lang w:eastAsia="es-CR"/>
        </w:rPr>
        <w:t>“AL</w:t>
      </w:r>
      <w:r w:rsidR="004F6ECD" w:rsidRPr="004F6ECD">
        <w:rPr>
          <w:rFonts w:ascii="Book Antiqua" w:hAnsi="Book Antiqua" w:cs="Calibri"/>
          <w:b/>
          <w:bCs/>
          <w:i/>
          <w:iCs/>
          <w:color w:val="000000"/>
          <w:sz w:val="22"/>
          <w:szCs w:val="22"/>
          <w:lang w:eastAsia="es-CR"/>
        </w:rPr>
        <w:t xml:space="preserve"> JUEZ COORDINADOR O QUIEN LO SUSTITUYA:</w:t>
      </w:r>
    </w:p>
    <w:p w14:paraId="2AF16E28" w14:textId="5FBB4832" w:rsidR="0036464E" w:rsidRPr="00D32506" w:rsidRDefault="004F6ECD" w:rsidP="00AE2448">
      <w:pPr>
        <w:autoSpaceDE w:val="0"/>
        <w:autoSpaceDN w:val="0"/>
        <w:adjustRightInd w:val="0"/>
        <w:spacing w:line="276" w:lineRule="auto"/>
        <w:ind w:left="1276" w:right="709"/>
        <w:jc w:val="both"/>
        <w:rPr>
          <w:rFonts w:ascii="Book Antiqua" w:hAnsi="Book Antiqua" w:cs="Calibri"/>
          <w:i/>
          <w:iCs/>
          <w:color w:val="000000"/>
          <w:sz w:val="22"/>
          <w:szCs w:val="22"/>
          <w:lang w:eastAsia="es-CR"/>
        </w:rPr>
      </w:pPr>
      <w:r w:rsidRPr="004F6ECD">
        <w:rPr>
          <w:rFonts w:ascii="Book Antiqua" w:hAnsi="Book Antiqua" w:cs="Calibri"/>
          <w:i/>
          <w:iCs/>
          <w:color w:val="000000"/>
          <w:sz w:val="22"/>
          <w:szCs w:val="22"/>
          <w:lang w:eastAsia="es-CR"/>
        </w:rPr>
        <w:t xml:space="preserve">Valorar en conjunto con el equipo de mejora y la Dirección de Planificación, la utilización del libro pase fallo electrónico del Escritorio </w:t>
      </w:r>
      <w:r w:rsidR="00231FB0" w:rsidRPr="004F6ECD">
        <w:rPr>
          <w:rFonts w:ascii="Book Antiqua" w:hAnsi="Book Antiqua" w:cs="Calibri"/>
          <w:i/>
          <w:iCs/>
          <w:color w:val="000000"/>
          <w:sz w:val="22"/>
          <w:szCs w:val="22"/>
          <w:lang w:eastAsia="es-CR"/>
        </w:rPr>
        <w:t>Virtual, como</w:t>
      </w:r>
      <w:r w:rsidRPr="004F6ECD">
        <w:rPr>
          <w:rFonts w:ascii="Book Antiqua" w:hAnsi="Book Antiqua" w:cs="Calibri"/>
          <w:i/>
          <w:iCs/>
          <w:color w:val="000000"/>
          <w:sz w:val="22"/>
          <w:szCs w:val="22"/>
          <w:lang w:eastAsia="es-CR"/>
        </w:rPr>
        <w:t xml:space="preserve"> también valorar la</w:t>
      </w:r>
      <w:r w:rsidR="00AD2EB5">
        <w:rPr>
          <w:rFonts w:ascii="Book Antiqua" w:hAnsi="Book Antiqua" w:cs="Calibri"/>
          <w:i/>
          <w:iCs/>
          <w:color w:val="000000"/>
          <w:sz w:val="22"/>
          <w:szCs w:val="22"/>
          <w:lang w:eastAsia="es-CR"/>
        </w:rPr>
        <w:t xml:space="preserve"> </w:t>
      </w:r>
      <w:r w:rsidRPr="004F6ECD">
        <w:rPr>
          <w:rFonts w:ascii="Book Antiqua" w:hAnsi="Book Antiqua" w:cs="Calibri"/>
          <w:i/>
          <w:iCs/>
          <w:color w:val="000000"/>
          <w:sz w:val="22"/>
          <w:szCs w:val="22"/>
          <w:lang w:eastAsia="es-CR"/>
        </w:rPr>
        <w:t>práctica de mantener los expedientes listos para dictar sentencia en las ubicaciones del personal técnico judicial, incumpliendo está práctica con la circular emitida por el Consejo Superior N° 38-2000 y reiterada en la circular N°170-2005. Asimismo, valorar la procedencia de definir un plazo para agendar los expedientes que se encuentren listos para señalar</w:t>
      </w:r>
      <w:r w:rsidR="00B604AE">
        <w:rPr>
          <w:rFonts w:ascii="Book Antiqua" w:hAnsi="Book Antiqua" w:cs="Calibri"/>
          <w:i/>
          <w:iCs/>
          <w:color w:val="000000"/>
          <w:sz w:val="22"/>
          <w:szCs w:val="22"/>
          <w:lang w:eastAsia="es-CR"/>
        </w:rPr>
        <w:t>…”</w:t>
      </w:r>
    </w:p>
    <w:p w14:paraId="346BAE06" w14:textId="77777777" w:rsidR="00B558AF" w:rsidRPr="00FE3975" w:rsidRDefault="00B558AF" w:rsidP="00AE2448">
      <w:pPr>
        <w:spacing w:line="276" w:lineRule="auto"/>
        <w:ind w:left="1080" w:right="49"/>
        <w:jc w:val="both"/>
        <w:rPr>
          <w:rFonts w:ascii="Book Antiqua" w:hAnsi="Book Antiqua"/>
          <w:color w:val="FF0000"/>
          <w:sz w:val="24"/>
          <w:szCs w:val="24"/>
        </w:rPr>
      </w:pPr>
    </w:p>
    <w:p w14:paraId="7A31B768" w14:textId="1F499A4B" w:rsidR="00232B7D" w:rsidRPr="00AE2448" w:rsidRDefault="00627B72" w:rsidP="005D0697">
      <w:pPr>
        <w:numPr>
          <w:ilvl w:val="1"/>
          <w:numId w:val="15"/>
        </w:numPr>
        <w:spacing w:line="276" w:lineRule="auto"/>
        <w:jc w:val="both"/>
        <w:rPr>
          <w:rFonts w:ascii="Book Antiqua" w:hAnsi="Book Antiqua"/>
          <w:color w:val="FF0000"/>
          <w:sz w:val="24"/>
          <w:szCs w:val="24"/>
        </w:rPr>
      </w:pPr>
      <w:r w:rsidRPr="00F1165C">
        <w:rPr>
          <w:rFonts w:ascii="Book Antiqua" w:hAnsi="Book Antiqua"/>
          <w:sz w:val="24"/>
          <w:szCs w:val="24"/>
        </w:rPr>
        <w:t xml:space="preserve">Al respecto es importante indicar que </w:t>
      </w:r>
      <w:r w:rsidR="005D0697">
        <w:rPr>
          <w:rFonts w:ascii="Book Antiqua" w:hAnsi="Book Antiqua"/>
          <w:sz w:val="24"/>
          <w:szCs w:val="24"/>
        </w:rPr>
        <w:t>se comparte con la Inspección Judicial la utilidad del uso del módulo de pase a fallo en las oficinas judiciales, es espec</w:t>
      </w:r>
      <w:r w:rsidR="00232B7D">
        <w:rPr>
          <w:rFonts w:ascii="Book Antiqua" w:hAnsi="Book Antiqua"/>
          <w:sz w:val="24"/>
          <w:szCs w:val="24"/>
        </w:rPr>
        <w:t>í</w:t>
      </w:r>
      <w:r w:rsidR="005D0697">
        <w:rPr>
          <w:rFonts w:ascii="Book Antiqua" w:hAnsi="Book Antiqua"/>
          <w:sz w:val="24"/>
          <w:szCs w:val="24"/>
        </w:rPr>
        <w:t>fico de la mejora 128-19 de pase a fallo por tareas</w:t>
      </w:r>
      <w:r w:rsidR="00232B7D">
        <w:rPr>
          <w:rFonts w:ascii="Book Antiqua" w:hAnsi="Book Antiqua"/>
          <w:sz w:val="24"/>
          <w:szCs w:val="24"/>
        </w:rPr>
        <w:t xml:space="preserve">.  Esta mejora ya se implementó en materia Concursal, Laboral, Familia, Pensiones Alimentarias y Violencia Doméstica, en todos los casos la figura de gestoría del Centro de Apoyo se </w:t>
      </w:r>
      <w:r w:rsidR="00231FB0">
        <w:rPr>
          <w:rFonts w:ascii="Book Antiqua" w:hAnsi="Book Antiqua"/>
          <w:sz w:val="24"/>
          <w:szCs w:val="24"/>
        </w:rPr>
        <w:t>encargó</w:t>
      </w:r>
      <w:r w:rsidR="00232B7D">
        <w:rPr>
          <w:rFonts w:ascii="Book Antiqua" w:hAnsi="Book Antiqua"/>
          <w:sz w:val="24"/>
          <w:szCs w:val="24"/>
        </w:rPr>
        <w:t xml:space="preserve"> del diseño de las tareas. </w:t>
      </w:r>
    </w:p>
    <w:p w14:paraId="5B7B2EA5" w14:textId="77777777" w:rsidR="00A03446" w:rsidRPr="00AE2448" w:rsidRDefault="00A03446" w:rsidP="00AE2448">
      <w:pPr>
        <w:spacing w:line="276" w:lineRule="auto"/>
        <w:ind w:left="1080"/>
        <w:jc w:val="both"/>
        <w:rPr>
          <w:rFonts w:ascii="Book Antiqua" w:hAnsi="Book Antiqua"/>
          <w:color w:val="FF0000"/>
          <w:sz w:val="24"/>
          <w:szCs w:val="24"/>
        </w:rPr>
      </w:pPr>
    </w:p>
    <w:p w14:paraId="46133002" w14:textId="08D87941" w:rsidR="00232B7D" w:rsidRPr="00AE2448" w:rsidRDefault="00232B7D" w:rsidP="00AE2448">
      <w:pPr>
        <w:spacing w:line="276" w:lineRule="auto"/>
        <w:ind w:left="360"/>
        <w:jc w:val="both"/>
        <w:rPr>
          <w:rFonts w:ascii="Book Antiqua" w:hAnsi="Book Antiqua"/>
          <w:color w:val="FF0000"/>
          <w:sz w:val="24"/>
          <w:szCs w:val="24"/>
        </w:rPr>
      </w:pPr>
      <w:r>
        <w:rPr>
          <w:rFonts w:ascii="Book Antiqua" w:hAnsi="Book Antiqua"/>
          <w:sz w:val="24"/>
          <w:szCs w:val="24"/>
        </w:rPr>
        <w:t>S</w:t>
      </w:r>
      <w:r w:rsidR="005D0697">
        <w:rPr>
          <w:rFonts w:ascii="Book Antiqua" w:hAnsi="Book Antiqua"/>
          <w:sz w:val="24"/>
          <w:szCs w:val="24"/>
        </w:rPr>
        <w:t>in embargo,</w:t>
      </w:r>
      <w:r>
        <w:rPr>
          <w:rFonts w:ascii="Book Antiqua" w:hAnsi="Book Antiqua"/>
          <w:sz w:val="24"/>
          <w:szCs w:val="24"/>
        </w:rPr>
        <w:t xml:space="preserve"> en materia Contenciosa,</w:t>
      </w:r>
      <w:r w:rsidR="005D0697">
        <w:rPr>
          <w:rFonts w:ascii="Book Antiqua" w:hAnsi="Book Antiqua"/>
          <w:sz w:val="24"/>
          <w:szCs w:val="24"/>
        </w:rPr>
        <w:t xml:space="preserve"> </w:t>
      </w:r>
      <w:r w:rsidR="00627B72" w:rsidRPr="00F1165C">
        <w:rPr>
          <w:rFonts w:ascii="Book Antiqua" w:hAnsi="Book Antiqua"/>
          <w:sz w:val="24"/>
          <w:szCs w:val="24"/>
        </w:rPr>
        <w:t xml:space="preserve">a la fecha no se dispone de </w:t>
      </w:r>
      <w:r w:rsidR="005D0697">
        <w:rPr>
          <w:rFonts w:ascii="Book Antiqua" w:hAnsi="Book Antiqua"/>
          <w:sz w:val="24"/>
          <w:szCs w:val="24"/>
        </w:rPr>
        <w:t xml:space="preserve">una </w:t>
      </w:r>
      <w:r w:rsidR="00627B72" w:rsidRPr="00F1165C">
        <w:rPr>
          <w:rFonts w:ascii="Book Antiqua" w:hAnsi="Book Antiqua"/>
          <w:sz w:val="24"/>
          <w:szCs w:val="24"/>
        </w:rPr>
        <w:t xml:space="preserve">Jueza o Juez </w:t>
      </w:r>
      <w:r w:rsidR="00FB0200">
        <w:rPr>
          <w:rFonts w:ascii="Book Antiqua" w:hAnsi="Book Antiqua"/>
          <w:sz w:val="24"/>
          <w:szCs w:val="24"/>
        </w:rPr>
        <w:t>G</w:t>
      </w:r>
      <w:r w:rsidR="00627B72" w:rsidRPr="00F1165C">
        <w:rPr>
          <w:rFonts w:ascii="Book Antiqua" w:hAnsi="Book Antiqua"/>
          <w:sz w:val="24"/>
          <w:szCs w:val="24"/>
        </w:rPr>
        <w:t>estor</w:t>
      </w:r>
      <w:r w:rsidR="006957AC" w:rsidRPr="00F1165C">
        <w:rPr>
          <w:rFonts w:ascii="Book Antiqua" w:hAnsi="Book Antiqua"/>
          <w:sz w:val="24"/>
          <w:szCs w:val="24"/>
        </w:rPr>
        <w:t xml:space="preserve"> </w:t>
      </w:r>
      <w:r w:rsidR="008C2913" w:rsidRPr="00F1165C">
        <w:rPr>
          <w:rFonts w:ascii="Book Antiqua" w:hAnsi="Book Antiqua"/>
          <w:sz w:val="24"/>
          <w:szCs w:val="24"/>
        </w:rPr>
        <w:t>en el Centro de Apoyo</w:t>
      </w:r>
      <w:r w:rsidR="00F1165C" w:rsidRPr="00F1165C">
        <w:rPr>
          <w:rFonts w:ascii="Book Antiqua" w:hAnsi="Book Antiqua"/>
          <w:sz w:val="24"/>
          <w:szCs w:val="24"/>
        </w:rPr>
        <w:t>, Coordinación y Mejoramiento de la Función Jurisdiccional</w:t>
      </w:r>
      <w:r w:rsidR="00FB0200">
        <w:rPr>
          <w:rFonts w:ascii="Book Antiqua" w:hAnsi="Book Antiqua"/>
          <w:sz w:val="24"/>
          <w:szCs w:val="24"/>
        </w:rPr>
        <w:t xml:space="preserve"> </w:t>
      </w:r>
      <w:r w:rsidR="005D0697">
        <w:rPr>
          <w:rFonts w:ascii="Book Antiqua" w:hAnsi="Book Antiqua"/>
          <w:sz w:val="24"/>
          <w:szCs w:val="24"/>
        </w:rPr>
        <w:t>(nombramiento pendie</w:t>
      </w:r>
      <w:r>
        <w:rPr>
          <w:rFonts w:ascii="Book Antiqua" w:hAnsi="Book Antiqua"/>
          <w:sz w:val="24"/>
          <w:szCs w:val="24"/>
        </w:rPr>
        <w:t>n</w:t>
      </w:r>
      <w:r w:rsidR="005D0697">
        <w:rPr>
          <w:rFonts w:ascii="Book Antiqua" w:hAnsi="Book Antiqua"/>
          <w:sz w:val="24"/>
          <w:szCs w:val="24"/>
        </w:rPr>
        <w:t>te por parte de la Corte Plena</w:t>
      </w:r>
      <w:r>
        <w:rPr>
          <w:rFonts w:ascii="Book Antiqua" w:hAnsi="Book Antiqua"/>
          <w:sz w:val="24"/>
          <w:szCs w:val="24"/>
        </w:rPr>
        <w:t xml:space="preserve">), por lo que </w:t>
      </w:r>
      <w:r>
        <w:rPr>
          <w:rFonts w:ascii="Book Antiqua" w:hAnsi="Book Antiqua"/>
          <w:sz w:val="24"/>
          <w:szCs w:val="24"/>
        </w:rPr>
        <w:lastRenderedPageBreak/>
        <w:t xml:space="preserve">para avanzar en el cumplimiento de la recomendación, se solicita a </w:t>
      </w:r>
      <w:r w:rsidR="00E05CA7">
        <w:rPr>
          <w:rFonts w:ascii="Book Antiqua" w:hAnsi="Book Antiqua"/>
          <w:sz w:val="24"/>
          <w:szCs w:val="24"/>
        </w:rPr>
        <w:t>la Comisión Contenciosa</w:t>
      </w:r>
      <w:r w:rsidR="00AF7DCA">
        <w:rPr>
          <w:rFonts w:ascii="Book Antiqua" w:hAnsi="Book Antiqua"/>
          <w:sz w:val="24"/>
          <w:szCs w:val="24"/>
        </w:rPr>
        <w:t xml:space="preserve"> que de ser posible</w:t>
      </w:r>
      <w:r>
        <w:rPr>
          <w:rFonts w:ascii="Book Antiqua" w:hAnsi="Book Antiqua"/>
          <w:sz w:val="24"/>
          <w:szCs w:val="24"/>
        </w:rPr>
        <w:t xml:space="preserve"> designe</w:t>
      </w:r>
      <w:r w:rsidR="00E05CA7">
        <w:rPr>
          <w:rFonts w:ascii="Book Antiqua" w:hAnsi="Book Antiqua"/>
          <w:sz w:val="24"/>
          <w:szCs w:val="24"/>
        </w:rPr>
        <w:t xml:space="preserve"> una persona</w:t>
      </w:r>
      <w:r w:rsidR="00AF7DCA">
        <w:rPr>
          <w:rFonts w:ascii="Book Antiqua" w:hAnsi="Book Antiqua"/>
          <w:sz w:val="24"/>
          <w:szCs w:val="24"/>
        </w:rPr>
        <w:t xml:space="preserve"> juzgadora</w:t>
      </w:r>
      <w:r w:rsidR="00E05CA7">
        <w:rPr>
          <w:rFonts w:ascii="Book Antiqua" w:hAnsi="Book Antiqua"/>
          <w:sz w:val="24"/>
          <w:szCs w:val="24"/>
        </w:rPr>
        <w:t xml:space="preserve"> </w:t>
      </w:r>
      <w:r w:rsidR="0034757B">
        <w:rPr>
          <w:rFonts w:ascii="Book Antiqua" w:hAnsi="Book Antiqua"/>
          <w:sz w:val="24"/>
          <w:szCs w:val="24"/>
        </w:rPr>
        <w:t>representante que</w:t>
      </w:r>
      <w:r>
        <w:rPr>
          <w:rFonts w:ascii="Book Antiqua" w:hAnsi="Book Antiqua"/>
          <w:sz w:val="24"/>
          <w:szCs w:val="24"/>
        </w:rPr>
        <w:t xml:space="preserve"> pueda</w:t>
      </w:r>
      <w:r w:rsidR="00AF7DCA">
        <w:rPr>
          <w:rFonts w:ascii="Book Antiqua" w:hAnsi="Book Antiqua"/>
          <w:sz w:val="24"/>
          <w:szCs w:val="24"/>
        </w:rPr>
        <w:t xml:space="preserve"> </w:t>
      </w:r>
      <w:r>
        <w:rPr>
          <w:rFonts w:ascii="Book Antiqua" w:hAnsi="Book Antiqua"/>
          <w:sz w:val="24"/>
          <w:szCs w:val="24"/>
        </w:rPr>
        <w:t xml:space="preserve">definir </w:t>
      </w:r>
      <w:r w:rsidR="0034757B">
        <w:rPr>
          <w:rFonts w:ascii="Book Antiqua" w:hAnsi="Book Antiqua"/>
          <w:sz w:val="24"/>
          <w:szCs w:val="24"/>
        </w:rPr>
        <w:t xml:space="preserve">las tareas con los plazos </w:t>
      </w:r>
      <w:r>
        <w:rPr>
          <w:rFonts w:ascii="Book Antiqua" w:hAnsi="Book Antiqua"/>
          <w:sz w:val="24"/>
          <w:szCs w:val="24"/>
        </w:rPr>
        <w:t xml:space="preserve">legales </w:t>
      </w:r>
      <w:r w:rsidR="0034757B">
        <w:rPr>
          <w:rFonts w:ascii="Book Antiqua" w:hAnsi="Book Antiqua"/>
          <w:sz w:val="24"/>
          <w:szCs w:val="24"/>
        </w:rPr>
        <w:t>que se requieren</w:t>
      </w:r>
      <w:r w:rsidR="00F77388">
        <w:rPr>
          <w:rFonts w:ascii="Book Antiqua" w:hAnsi="Book Antiqua"/>
          <w:sz w:val="24"/>
          <w:szCs w:val="24"/>
        </w:rPr>
        <w:t xml:space="preserve"> para la implementación del </w:t>
      </w:r>
      <w:r>
        <w:rPr>
          <w:rFonts w:ascii="Book Antiqua" w:hAnsi="Book Antiqua"/>
          <w:sz w:val="24"/>
          <w:szCs w:val="24"/>
        </w:rPr>
        <w:t xml:space="preserve">módulo </w:t>
      </w:r>
      <w:r w:rsidR="00F77388">
        <w:rPr>
          <w:rFonts w:ascii="Book Antiqua" w:hAnsi="Book Antiqua"/>
          <w:sz w:val="24"/>
          <w:szCs w:val="24"/>
        </w:rPr>
        <w:t xml:space="preserve">de Pase a Fallo </w:t>
      </w:r>
      <w:r w:rsidR="00007C54">
        <w:rPr>
          <w:rFonts w:ascii="Book Antiqua" w:hAnsi="Book Antiqua"/>
          <w:sz w:val="24"/>
          <w:szCs w:val="24"/>
        </w:rPr>
        <w:t>electrónico del Escritorio Virtual</w:t>
      </w:r>
      <w:r w:rsidR="00A550D2">
        <w:rPr>
          <w:rFonts w:ascii="Book Antiqua" w:hAnsi="Book Antiqua"/>
          <w:sz w:val="24"/>
          <w:szCs w:val="24"/>
        </w:rPr>
        <w:t xml:space="preserve">. </w:t>
      </w:r>
    </w:p>
    <w:p w14:paraId="69E77233" w14:textId="77777777" w:rsidR="00897D3B" w:rsidRDefault="00897D3B" w:rsidP="00AE2448">
      <w:pPr>
        <w:spacing w:line="276" w:lineRule="auto"/>
        <w:jc w:val="both"/>
        <w:rPr>
          <w:rFonts w:ascii="Book Antiqua" w:hAnsi="Book Antiqua"/>
          <w:sz w:val="24"/>
          <w:szCs w:val="24"/>
        </w:rPr>
      </w:pPr>
    </w:p>
    <w:p w14:paraId="3EB539F3" w14:textId="15E26F51" w:rsidR="00BD01FC" w:rsidRDefault="00232B7D" w:rsidP="00AE2448">
      <w:pPr>
        <w:spacing w:line="276" w:lineRule="auto"/>
        <w:jc w:val="both"/>
        <w:rPr>
          <w:rFonts w:ascii="Book Antiqua" w:hAnsi="Book Antiqua"/>
          <w:sz w:val="24"/>
          <w:szCs w:val="24"/>
        </w:rPr>
      </w:pPr>
      <w:r>
        <w:rPr>
          <w:rFonts w:ascii="Book Antiqua" w:hAnsi="Book Antiqua"/>
          <w:sz w:val="24"/>
          <w:szCs w:val="24"/>
        </w:rPr>
        <w:t xml:space="preserve">La Dirección de Tecnología de la Información requiere de la siguiente información para la configuración de la mejora: </w:t>
      </w:r>
    </w:p>
    <w:p w14:paraId="2AD53FA2" w14:textId="77777777" w:rsidR="00BA6B0B" w:rsidRPr="00BD01FC" w:rsidRDefault="00BA6B0B" w:rsidP="00AE2448">
      <w:pPr>
        <w:spacing w:line="276" w:lineRule="auto"/>
        <w:jc w:val="both"/>
        <w:rPr>
          <w:rFonts w:ascii="Book Antiqua" w:hAnsi="Book Antiqua"/>
          <w:color w:val="FF0000"/>
          <w:sz w:val="24"/>
          <w:szCs w:val="24"/>
        </w:rPr>
      </w:pPr>
    </w:p>
    <w:p w14:paraId="5A1A6952" w14:textId="669BA62D" w:rsidR="00BD01FC" w:rsidRPr="00AD7F3B" w:rsidRDefault="00232B7D" w:rsidP="00AE2448">
      <w:pPr>
        <w:numPr>
          <w:ilvl w:val="0"/>
          <w:numId w:val="19"/>
        </w:numPr>
        <w:spacing w:line="276" w:lineRule="auto"/>
        <w:jc w:val="both"/>
        <w:rPr>
          <w:rFonts w:ascii="Book Antiqua" w:hAnsi="Book Antiqua"/>
          <w:sz w:val="24"/>
          <w:szCs w:val="24"/>
        </w:rPr>
      </w:pPr>
      <w:r>
        <w:rPr>
          <w:rFonts w:ascii="Book Antiqua" w:hAnsi="Book Antiqua"/>
          <w:sz w:val="24"/>
          <w:szCs w:val="24"/>
        </w:rPr>
        <w:t>Nombre de la t</w:t>
      </w:r>
      <w:r w:rsidR="00BD01FC" w:rsidRPr="00AD7F3B">
        <w:rPr>
          <w:rFonts w:ascii="Book Antiqua" w:hAnsi="Book Antiqua"/>
          <w:sz w:val="24"/>
          <w:szCs w:val="24"/>
        </w:rPr>
        <w:t>area</w:t>
      </w:r>
    </w:p>
    <w:p w14:paraId="3B3088F9" w14:textId="222C648C" w:rsidR="00BD01FC" w:rsidRPr="00AD7F3B" w:rsidRDefault="00BD01FC" w:rsidP="00AE2448">
      <w:pPr>
        <w:numPr>
          <w:ilvl w:val="0"/>
          <w:numId w:val="19"/>
        </w:numPr>
        <w:spacing w:line="276" w:lineRule="auto"/>
        <w:jc w:val="both"/>
        <w:rPr>
          <w:rFonts w:ascii="Book Antiqua" w:hAnsi="Book Antiqua"/>
          <w:sz w:val="24"/>
          <w:szCs w:val="24"/>
        </w:rPr>
      </w:pPr>
      <w:r w:rsidRPr="00AD7F3B">
        <w:rPr>
          <w:rFonts w:ascii="Book Antiqua" w:hAnsi="Book Antiqua"/>
          <w:sz w:val="24"/>
          <w:szCs w:val="24"/>
        </w:rPr>
        <w:t xml:space="preserve">Plazo en </w:t>
      </w:r>
      <w:r w:rsidR="00BE42BB" w:rsidRPr="00AD7F3B">
        <w:rPr>
          <w:rFonts w:ascii="Book Antiqua" w:hAnsi="Book Antiqua"/>
          <w:sz w:val="24"/>
          <w:szCs w:val="24"/>
        </w:rPr>
        <w:t>días hábiles</w:t>
      </w:r>
      <w:r w:rsidR="00232B7D">
        <w:rPr>
          <w:rFonts w:ascii="Book Antiqua" w:hAnsi="Book Antiqua"/>
          <w:sz w:val="24"/>
          <w:szCs w:val="24"/>
        </w:rPr>
        <w:t xml:space="preserve"> para fallar (legales)</w:t>
      </w:r>
    </w:p>
    <w:p w14:paraId="007D62D8" w14:textId="4F949241" w:rsidR="00BD01FC" w:rsidRPr="00AD7F3B" w:rsidRDefault="00BD01FC" w:rsidP="00AE2448">
      <w:pPr>
        <w:numPr>
          <w:ilvl w:val="0"/>
          <w:numId w:val="19"/>
        </w:numPr>
        <w:spacing w:line="276" w:lineRule="auto"/>
        <w:jc w:val="both"/>
        <w:rPr>
          <w:rFonts w:ascii="Book Antiqua" w:hAnsi="Book Antiqua"/>
          <w:sz w:val="24"/>
          <w:szCs w:val="24"/>
        </w:rPr>
      </w:pPr>
      <w:r w:rsidRPr="00AD7F3B">
        <w:rPr>
          <w:rFonts w:ascii="Book Antiqua" w:hAnsi="Book Antiqua"/>
          <w:sz w:val="24"/>
          <w:szCs w:val="24"/>
        </w:rPr>
        <w:t>Fundamento jurídico</w:t>
      </w:r>
      <w:r w:rsidR="00232B7D">
        <w:rPr>
          <w:rFonts w:ascii="Book Antiqua" w:hAnsi="Book Antiqua"/>
          <w:sz w:val="24"/>
          <w:szCs w:val="24"/>
        </w:rPr>
        <w:t xml:space="preserve"> (como observación </w:t>
      </w:r>
      <w:r w:rsidR="00231FB0">
        <w:rPr>
          <w:rFonts w:ascii="Book Antiqua" w:hAnsi="Book Antiqua"/>
          <w:sz w:val="24"/>
          <w:szCs w:val="24"/>
        </w:rPr>
        <w:t>únicamente</w:t>
      </w:r>
      <w:r w:rsidR="00232B7D">
        <w:rPr>
          <w:rFonts w:ascii="Book Antiqua" w:hAnsi="Book Antiqua"/>
          <w:sz w:val="24"/>
          <w:szCs w:val="24"/>
        </w:rPr>
        <w:t>)</w:t>
      </w:r>
    </w:p>
    <w:p w14:paraId="1C00761A" w14:textId="77777777" w:rsidR="00D20A64" w:rsidRDefault="00D20A64" w:rsidP="00AE2448">
      <w:pPr>
        <w:spacing w:line="276" w:lineRule="auto"/>
        <w:jc w:val="both"/>
        <w:rPr>
          <w:rFonts w:ascii="Book Antiqua" w:hAnsi="Book Antiqua"/>
          <w:color w:val="FF0000"/>
          <w:sz w:val="24"/>
          <w:szCs w:val="24"/>
        </w:rPr>
      </w:pPr>
    </w:p>
    <w:p w14:paraId="10FD0907" w14:textId="692A4E69" w:rsidR="00243E09" w:rsidRPr="00F13A11" w:rsidRDefault="002F4C76" w:rsidP="00AE2448">
      <w:pPr>
        <w:spacing w:line="276" w:lineRule="auto"/>
        <w:jc w:val="both"/>
        <w:rPr>
          <w:rFonts w:ascii="Book Antiqua" w:hAnsi="Book Antiqua"/>
          <w:sz w:val="24"/>
          <w:szCs w:val="24"/>
        </w:rPr>
      </w:pPr>
      <w:r>
        <w:rPr>
          <w:rFonts w:ascii="Book Antiqua" w:hAnsi="Book Antiqua"/>
          <w:sz w:val="24"/>
          <w:szCs w:val="24"/>
        </w:rPr>
        <w:t xml:space="preserve">En la siguiente tabla se visualiza un ejemplo de </w:t>
      </w:r>
      <w:r w:rsidR="00231FB0">
        <w:rPr>
          <w:rFonts w:ascii="Book Antiqua" w:hAnsi="Book Antiqua"/>
          <w:sz w:val="24"/>
          <w:szCs w:val="24"/>
        </w:rPr>
        <w:t>cómo</w:t>
      </w:r>
      <w:r>
        <w:rPr>
          <w:rFonts w:ascii="Book Antiqua" w:hAnsi="Book Antiqua"/>
          <w:sz w:val="24"/>
          <w:szCs w:val="24"/>
        </w:rPr>
        <w:t xml:space="preserve"> se debe recopilar la información</w:t>
      </w:r>
      <w:r w:rsidR="00243E09">
        <w:rPr>
          <w:rFonts w:ascii="Book Antiqua" w:hAnsi="Book Antiqua"/>
          <w:sz w:val="24"/>
          <w:szCs w:val="24"/>
        </w:rPr>
        <w:t xml:space="preserve"> requerida.</w:t>
      </w:r>
    </w:p>
    <w:tbl>
      <w:tblPr>
        <w:tblpPr w:leftFromText="141" w:rightFromText="141" w:vertAnchor="text" w:horzAnchor="margin" w:tblpXSpec="center" w:tblpY="128"/>
        <w:tblW w:w="8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2838"/>
        <w:gridCol w:w="2838"/>
      </w:tblGrid>
      <w:tr w:rsidR="00304481" w:rsidRPr="00304481" w14:paraId="65B43802" w14:textId="77777777" w:rsidTr="00681400">
        <w:trPr>
          <w:trHeight w:val="274"/>
        </w:trPr>
        <w:tc>
          <w:tcPr>
            <w:tcW w:w="2836" w:type="dxa"/>
            <w:shd w:val="clear" w:color="auto" w:fill="2F5496"/>
          </w:tcPr>
          <w:p w14:paraId="7F76FD45"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Tarea</w:t>
            </w:r>
          </w:p>
        </w:tc>
        <w:tc>
          <w:tcPr>
            <w:tcW w:w="2838" w:type="dxa"/>
            <w:shd w:val="clear" w:color="auto" w:fill="2F5496"/>
          </w:tcPr>
          <w:p w14:paraId="12DF3ABA"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Plazo (en días hábiles)</w:t>
            </w:r>
          </w:p>
        </w:tc>
        <w:tc>
          <w:tcPr>
            <w:tcW w:w="2838" w:type="dxa"/>
            <w:shd w:val="clear" w:color="auto" w:fill="2F5496"/>
          </w:tcPr>
          <w:p w14:paraId="18DCB263"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Fundamento jurídico</w:t>
            </w:r>
          </w:p>
        </w:tc>
      </w:tr>
      <w:tr w:rsidR="00EF08D3" w:rsidRPr="00E156A4" w14:paraId="7C181675" w14:textId="77777777" w:rsidTr="00B90B14">
        <w:trPr>
          <w:trHeight w:val="323"/>
        </w:trPr>
        <w:tc>
          <w:tcPr>
            <w:tcW w:w="2836" w:type="dxa"/>
            <w:shd w:val="clear" w:color="auto" w:fill="auto"/>
          </w:tcPr>
          <w:p w14:paraId="4DD59FD5" w14:textId="77777777" w:rsidR="00EF08D3" w:rsidRPr="00E156A4" w:rsidRDefault="00EF08D3" w:rsidP="00AE2448">
            <w:pPr>
              <w:pStyle w:val="Sinespaciado"/>
              <w:spacing w:line="276" w:lineRule="auto"/>
              <w:rPr>
                <w:rFonts w:ascii="Book Antiqua" w:hAnsi="Book Antiqua"/>
                <w:highlight w:val="cyan"/>
              </w:rPr>
            </w:pPr>
            <w:r w:rsidRPr="00682AE4">
              <w:rPr>
                <w:rFonts w:ascii="Book Antiqua" w:hAnsi="Book Antiqua" w:cs="Calibri"/>
                <w:color w:val="000000"/>
                <w:lang w:eastAsia="es-CR"/>
              </w:rPr>
              <w:t>Exp. Listo para fallar - Segunda Instancia PA</w:t>
            </w:r>
          </w:p>
        </w:tc>
        <w:tc>
          <w:tcPr>
            <w:tcW w:w="2838" w:type="dxa"/>
            <w:shd w:val="clear" w:color="auto" w:fill="auto"/>
          </w:tcPr>
          <w:p w14:paraId="176198EE" w14:textId="77777777" w:rsidR="00EF08D3" w:rsidRPr="00E156A4" w:rsidRDefault="00EF08D3" w:rsidP="00AE2448">
            <w:pPr>
              <w:pStyle w:val="Sinespaciado"/>
              <w:spacing w:line="276" w:lineRule="auto"/>
              <w:jc w:val="center"/>
              <w:rPr>
                <w:rFonts w:ascii="Book Antiqua" w:hAnsi="Book Antiqua"/>
                <w:highlight w:val="cyan"/>
              </w:rPr>
            </w:pPr>
            <w:r w:rsidRPr="00851D9C">
              <w:rPr>
                <w:rFonts w:ascii="Book Antiqua" w:hAnsi="Book Antiqua"/>
              </w:rPr>
              <w:t>8</w:t>
            </w:r>
          </w:p>
        </w:tc>
        <w:tc>
          <w:tcPr>
            <w:tcW w:w="2838" w:type="dxa"/>
            <w:shd w:val="clear" w:color="auto" w:fill="auto"/>
          </w:tcPr>
          <w:p w14:paraId="1634A12E" w14:textId="77777777" w:rsidR="00EF08D3" w:rsidRPr="00E156A4" w:rsidRDefault="00EF08D3" w:rsidP="00AE2448">
            <w:pPr>
              <w:pStyle w:val="Sinespaciado"/>
              <w:spacing w:line="276" w:lineRule="auto"/>
              <w:rPr>
                <w:rFonts w:ascii="Book Antiqua" w:hAnsi="Book Antiqua"/>
                <w:highlight w:val="cyan"/>
              </w:rPr>
            </w:pPr>
            <w:r w:rsidRPr="00851D9C">
              <w:rPr>
                <w:rFonts w:ascii="Book Antiqua" w:hAnsi="Book Antiqua" w:cs="Calibri"/>
                <w:color w:val="000000"/>
                <w:lang w:eastAsia="es-CR"/>
              </w:rPr>
              <w:t>Art. 54 Ley de Pensiones Alimentarias</w:t>
            </w:r>
          </w:p>
        </w:tc>
      </w:tr>
    </w:tbl>
    <w:p w14:paraId="238026D4" w14:textId="74A73FF0" w:rsidR="00CF155A" w:rsidRDefault="00CF155A" w:rsidP="00AE2448">
      <w:pPr>
        <w:spacing w:line="276" w:lineRule="auto"/>
        <w:jc w:val="both"/>
        <w:rPr>
          <w:rFonts w:ascii="Book Antiqua" w:hAnsi="Book Antiqua"/>
          <w:sz w:val="24"/>
          <w:szCs w:val="24"/>
        </w:rPr>
      </w:pPr>
    </w:p>
    <w:p w14:paraId="16350F17" w14:textId="7DBB2281" w:rsidR="00CF155A" w:rsidRPr="00F13A11" w:rsidRDefault="00AF7DCA" w:rsidP="00AE2448">
      <w:pPr>
        <w:spacing w:line="276" w:lineRule="auto"/>
        <w:jc w:val="both"/>
        <w:rPr>
          <w:rFonts w:ascii="Book Antiqua" w:hAnsi="Book Antiqua"/>
          <w:sz w:val="24"/>
          <w:szCs w:val="24"/>
        </w:rPr>
      </w:pPr>
      <w:r>
        <w:rPr>
          <w:rFonts w:ascii="Book Antiqua" w:hAnsi="Book Antiqua"/>
          <w:sz w:val="24"/>
          <w:szCs w:val="24"/>
        </w:rPr>
        <w:t xml:space="preserve">Una vez definidas las tareas, se comparten con el equipo de mejora en el Tribunal para observaciones, previo a solicitar mediante reporte a la Dirección de Tecnología de la Información y las Comunicaciones, la configuración </w:t>
      </w:r>
      <w:r w:rsidR="00231FB0">
        <w:rPr>
          <w:rFonts w:ascii="Book Antiqua" w:hAnsi="Book Antiqua"/>
          <w:sz w:val="24"/>
          <w:szCs w:val="24"/>
        </w:rPr>
        <w:t xml:space="preserve">y </w:t>
      </w:r>
      <w:r w:rsidR="00231FB0" w:rsidRPr="00F13A11">
        <w:rPr>
          <w:rFonts w:ascii="Book Antiqua" w:hAnsi="Book Antiqua"/>
          <w:sz w:val="24"/>
          <w:szCs w:val="24"/>
        </w:rPr>
        <w:t>capacitación</w:t>
      </w:r>
      <w:r>
        <w:rPr>
          <w:rFonts w:ascii="Book Antiqua" w:hAnsi="Book Antiqua"/>
          <w:sz w:val="24"/>
          <w:szCs w:val="24"/>
        </w:rPr>
        <w:t xml:space="preserve"> para e</w:t>
      </w:r>
      <w:r w:rsidR="008A55F6" w:rsidRPr="00F13A11">
        <w:rPr>
          <w:rFonts w:ascii="Book Antiqua" w:hAnsi="Book Antiqua"/>
          <w:sz w:val="24"/>
          <w:szCs w:val="24"/>
        </w:rPr>
        <w:t xml:space="preserve">l personal del </w:t>
      </w:r>
      <w:r>
        <w:rPr>
          <w:rFonts w:ascii="Book Antiqua" w:hAnsi="Book Antiqua"/>
          <w:sz w:val="24"/>
          <w:szCs w:val="24"/>
        </w:rPr>
        <w:t>Tribunal, tanto en el uso de la mejora, como del correspondiente reporte en SIGMA.</w:t>
      </w:r>
    </w:p>
    <w:p w14:paraId="735D28B0" w14:textId="77777777" w:rsidR="008B3F4E" w:rsidRPr="00FE3975" w:rsidRDefault="008B3F4E" w:rsidP="00AE2448">
      <w:pPr>
        <w:spacing w:line="276" w:lineRule="auto"/>
        <w:ind w:left="720"/>
        <w:jc w:val="both"/>
        <w:rPr>
          <w:rFonts w:ascii="Book Antiqua" w:hAnsi="Book Antiqua"/>
          <w:color w:val="FF0000"/>
          <w:sz w:val="24"/>
          <w:szCs w:val="24"/>
        </w:rPr>
      </w:pPr>
    </w:p>
    <w:p w14:paraId="650CA49E" w14:textId="77777777" w:rsidR="00BF3E90" w:rsidRPr="00BB3EFF" w:rsidRDefault="00BF3E90" w:rsidP="00AE2448">
      <w:pPr>
        <w:suppressAutoHyphens/>
        <w:spacing w:line="276" w:lineRule="auto"/>
        <w:ind w:left="720"/>
        <w:jc w:val="both"/>
        <w:rPr>
          <w:rFonts w:ascii="Book Antiqua" w:hAnsi="Book Antiqua"/>
          <w:sz w:val="24"/>
          <w:szCs w:val="24"/>
          <w:lang w:val="es-ES" w:eastAsia="ar-SA"/>
        </w:rPr>
      </w:pPr>
    </w:p>
    <w:p w14:paraId="345F3CFF" w14:textId="30301087" w:rsidR="006B6060" w:rsidRPr="00BB3EFF" w:rsidRDefault="000D4188" w:rsidP="00AE2448">
      <w:pPr>
        <w:numPr>
          <w:ilvl w:val="0"/>
          <w:numId w:val="15"/>
        </w:numPr>
        <w:suppressAutoHyphens/>
        <w:spacing w:line="276" w:lineRule="auto"/>
        <w:jc w:val="both"/>
        <w:rPr>
          <w:rFonts w:ascii="Book Antiqua" w:hAnsi="Book Antiqua"/>
          <w:sz w:val="24"/>
          <w:szCs w:val="24"/>
          <w:lang w:val="es-ES" w:eastAsia="ar-SA"/>
        </w:rPr>
      </w:pPr>
      <w:r w:rsidRPr="00BB3EFF">
        <w:rPr>
          <w:rFonts w:ascii="Book Antiqua" w:hAnsi="Book Antiqua"/>
          <w:sz w:val="24"/>
          <w:szCs w:val="24"/>
          <w:lang w:val="es-ES" w:eastAsia="ar-SA"/>
        </w:rPr>
        <w:t>Por otra parte,</w:t>
      </w:r>
      <w:r w:rsidR="007770C9" w:rsidRPr="00BB3EFF">
        <w:rPr>
          <w:rFonts w:ascii="Book Antiqua" w:hAnsi="Book Antiqua"/>
          <w:sz w:val="24"/>
          <w:szCs w:val="24"/>
          <w:lang w:val="es-ES" w:eastAsia="ar-SA"/>
        </w:rPr>
        <w:t xml:space="preserve"> </w:t>
      </w:r>
      <w:r w:rsidRPr="00BB3EFF">
        <w:rPr>
          <w:rFonts w:ascii="Book Antiqua" w:hAnsi="Book Antiqua"/>
          <w:sz w:val="24"/>
          <w:szCs w:val="24"/>
          <w:lang w:val="es-ES" w:eastAsia="ar-SA"/>
        </w:rPr>
        <w:t xml:space="preserve">en el </w:t>
      </w:r>
      <w:r w:rsidR="00AF7DCA">
        <w:rPr>
          <w:rFonts w:ascii="Book Antiqua" w:hAnsi="Book Antiqua"/>
          <w:sz w:val="24"/>
          <w:szCs w:val="24"/>
          <w:lang w:val="es-ES" w:eastAsia="ar-SA"/>
        </w:rPr>
        <w:t>a</w:t>
      </w:r>
      <w:r w:rsidRPr="00BB3EFF">
        <w:rPr>
          <w:rFonts w:ascii="Book Antiqua" w:hAnsi="Book Antiqua"/>
          <w:sz w:val="24"/>
          <w:szCs w:val="24"/>
          <w:lang w:val="es-ES" w:eastAsia="ar-SA"/>
        </w:rPr>
        <w:t xml:space="preserve">cta </w:t>
      </w:r>
      <w:r w:rsidR="006B6060" w:rsidRPr="00BB3EFF">
        <w:rPr>
          <w:rFonts w:ascii="Book Antiqua" w:hAnsi="Book Antiqua"/>
          <w:sz w:val="24"/>
          <w:szCs w:val="24"/>
          <w:lang w:val="es-ES" w:eastAsia="ar-SA"/>
        </w:rPr>
        <w:t xml:space="preserve">de visita </w:t>
      </w:r>
      <w:r w:rsidR="00AF7DCA">
        <w:rPr>
          <w:rFonts w:ascii="Book Antiqua" w:hAnsi="Book Antiqua"/>
          <w:sz w:val="24"/>
          <w:szCs w:val="24"/>
          <w:lang w:val="es-ES" w:eastAsia="ar-SA"/>
        </w:rPr>
        <w:t xml:space="preserve">de la Inspección Judicial también </w:t>
      </w:r>
      <w:r w:rsidRPr="00BB3EFF">
        <w:rPr>
          <w:rFonts w:ascii="Book Antiqua" w:hAnsi="Book Antiqua"/>
          <w:sz w:val="24"/>
          <w:szCs w:val="24"/>
          <w:lang w:val="es-ES" w:eastAsia="ar-SA"/>
        </w:rPr>
        <w:t>se indic</w:t>
      </w:r>
      <w:r w:rsidR="00AF7DCA">
        <w:rPr>
          <w:rFonts w:ascii="Book Antiqua" w:hAnsi="Book Antiqua"/>
          <w:sz w:val="24"/>
          <w:szCs w:val="24"/>
          <w:lang w:val="es-ES" w:eastAsia="ar-SA"/>
        </w:rPr>
        <w:t>ó</w:t>
      </w:r>
      <w:r w:rsidR="006B6060" w:rsidRPr="00BB3EFF">
        <w:rPr>
          <w:rFonts w:ascii="Book Antiqua" w:hAnsi="Book Antiqua"/>
          <w:sz w:val="24"/>
          <w:szCs w:val="24"/>
          <w:lang w:val="es-ES" w:eastAsia="ar-SA"/>
        </w:rPr>
        <w:t>:</w:t>
      </w:r>
    </w:p>
    <w:p w14:paraId="44B3CCD1" w14:textId="77777777" w:rsidR="006B6060" w:rsidRDefault="006B6060" w:rsidP="00AE2448">
      <w:pPr>
        <w:pStyle w:val="Prrafodelista"/>
        <w:spacing w:line="276" w:lineRule="auto"/>
        <w:rPr>
          <w:rFonts w:ascii="Book Antiqua" w:hAnsi="Book Antiqua"/>
          <w:color w:val="FF0000"/>
          <w:lang w:eastAsia="ar-SA"/>
        </w:rPr>
      </w:pPr>
    </w:p>
    <w:p w14:paraId="67D0902D" w14:textId="2BCAC035" w:rsidR="006B6060" w:rsidRDefault="006B6060" w:rsidP="00AE2448">
      <w:pPr>
        <w:pStyle w:val="Predeterminado"/>
        <w:spacing w:line="276" w:lineRule="auto"/>
        <w:ind w:left="992" w:right="567"/>
        <w:jc w:val="both"/>
        <w:rPr>
          <w:rFonts w:ascii="Book Antiqua" w:hAnsi="Book Antiqua" w:cs="Calibri"/>
          <w:b/>
          <w:i/>
          <w:iCs/>
          <w:color w:val="000000"/>
          <w:sz w:val="22"/>
          <w:szCs w:val="22"/>
          <w:u w:val="single"/>
        </w:rPr>
      </w:pPr>
      <w:r w:rsidRPr="006B6060">
        <w:rPr>
          <w:rFonts w:ascii="Book Antiqua" w:hAnsi="Book Antiqua" w:cs="Calibri"/>
          <w:b/>
          <w:i/>
          <w:iCs/>
          <w:color w:val="000000"/>
          <w:sz w:val="22"/>
          <w:szCs w:val="22"/>
          <w:u w:val="single"/>
        </w:rPr>
        <w:t>“A JUAN CARLOS MORA NAVARRO, TÉCNICO JUDICIAL ENCARGADO DEL CONTROL DE EXPEDIENTES SALIDOS EN ALZADA A LA SALA PRIMERA:</w:t>
      </w:r>
    </w:p>
    <w:p w14:paraId="1C3C7EF5" w14:textId="77777777" w:rsidR="00304481" w:rsidRPr="006B6060" w:rsidRDefault="00304481" w:rsidP="00AE2448">
      <w:pPr>
        <w:pStyle w:val="Predeterminado"/>
        <w:spacing w:line="276" w:lineRule="auto"/>
        <w:ind w:left="992" w:right="567"/>
        <w:jc w:val="both"/>
        <w:rPr>
          <w:rFonts w:ascii="Book Antiqua" w:hAnsi="Book Antiqua" w:cs="Calibri"/>
          <w:b/>
          <w:i/>
          <w:iCs/>
          <w:color w:val="000000"/>
          <w:sz w:val="22"/>
          <w:szCs w:val="22"/>
          <w:u w:val="single"/>
        </w:rPr>
      </w:pPr>
    </w:p>
    <w:p w14:paraId="745A61CF" w14:textId="3C05A1EC" w:rsidR="006B6060" w:rsidRDefault="006B6060" w:rsidP="00AE2448">
      <w:pPr>
        <w:pStyle w:val="Standard"/>
        <w:spacing w:line="276" w:lineRule="auto"/>
        <w:ind w:left="992" w:right="567"/>
        <w:jc w:val="both"/>
        <w:rPr>
          <w:rFonts w:eastAsia="Times New Roman" w:cs="Calibri"/>
          <w:i/>
          <w:iCs/>
          <w:kern w:val="0"/>
          <w:lang w:val="es-ES" w:eastAsia="es-CR" w:bidi="ar-SA"/>
        </w:rPr>
      </w:pPr>
      <w:r w:rsidRPr="006B6060">
        <w:rPr>
          <w:rFonts w:cs="Calibri"/>
          <w:bCs/>
          <w:i/>
          <w:iCs/>
          <w:color w:val="000000"/>
        </w:rPr>
        <w:t xml:space="preserve">Deberá unificar los dos controles que actualmente maneja para anotar estos expedientes y crear un único </w:t>
      </w:r>
      <w:r w:rsidRPr="006B6060">
        <w:rPr>
          <w:rFonts w:eastAsia="Times New Roman" w:cs="Calibri"/>
          <w:bCs/>
          <w:i/>
          <w:iCs/>
          <w:kern w:val="0"/>
          <w:lang w:val="es-ES" w:eastAsia="es-CR" w:bidi="ar-SA"/>
        </w:rPr>
        <w:t>control en formato Excel y mediante el sistema</w:t>
      </w:r>
      <w:r w:rsidRPr="006B6060">
        <w:rPr>
          <w:rFonts w:eastAsia="Times New Roman" w:cs="Calibri"/>
          <w:i/>
          <w:iCs/>
          <w:kern w:val="0"/>
          <w:lang w:val="es-ES" w:eastAsia="es-CR" w:bidi="ar-SA"/>
        </w:rPr>
        <w:t xml:space="preserve"> de columnas el cual contendrá la siguiente información: número de expediente, nombre de las partes, fecha de salida, fecha de ingreso y resultado de la resolución</w:t>
      </w:r>
      <w:r>
        <w:rPr>
          <w:rFonts w:eastAsia="Times New Roman" w:cs="Calibri"/>
          <w:i/>
          <w:iCs/>
          <w:kern w:val="0"/>
          <w:lang w:val="es-ES" w:eastAsia="es-CR" w:bidi="ar-SA"/>
        </w:rPr>
        <w:t>…</w:t>
      </w:r>
      <w:r w:rsidRPr="006B6060">
        <w:rPr>
          <w:rFonts w:eastAsia="Times New Roman" w:cs="Calibri"/>
          <w:i/>
          <w:iCs/>
          <w:kern w:val="0"/>
          <w:lang w:val="es-ES" w:eastAsia="es-CR" w:bidi="ar-SA"/>
        </w:rPr>
        <w:t>”</w:t>
      </w:r>
    </w:p>
    <w:p w14:paraId="71305F9A" w14:textId="77777777" w:rsidR="006B6060" w:rsidRDefault="006B6060" w:rsidP="00AE2448">
      <w:pPr>
        <w:pStyle w:val="Prrafodelista"/>
        <w:spacing w:line="276" w:lineRule="auto"/>
        <w:rPr>
          <w:rFonts w:ascii="Book Antiqua" w:hAnsi="Book Antiqua"/>
          <w:color w:val="FF0000"/>
          <w:lang w:eastAsia="ar-SA"/>
        </w:rPr>
      </w:pPr>
    </w:p>
    <w:p w14:paraId="60873903" w14:textId="6322D478" w:rsidR="006B6060" w:rsidRPr="0098564C" w:rsidRDefault="00562812" w:rsidP="00AE2448">
      <w:pPr>
        <w:numPr>
          <w:ilvl w:val="1"/>
          <w:numId w:val="15"/>
        </w:numPr>
        <w:suppressAutoHyphens/>
        <w:spacing w:line="276" w:lineRule="auto"/>
        <w:jc w:val="both"/>
        <w:rPr>
          <w:rFonts w:ascii="Book Antiqua" w:hAnsi="Book Antiqua"/>
          <w:sz w:val="24"/>
          <w:szCs w:val="24"/>
          <w:lang w:val="es-ES" w:eastAsia="ar-SA"/>
        </w:rPr>
      </w:pPr>
      <w:r w:rsidRPr="00072963">
        <w:rPr>
          <w:rFonts w:ascii="Book Antiqua" w:hAnsi="Book Antiqua"/>
          <w:sz w:val="24"/>
          <w:szCs w:val="24"/>
          <w:lang w:val="es-ES" w:eastAsia="ar-SA"/>
        </w:rPr>
        <w:lastRenderedPageBreak/>
        <w:t>Al respecto</w:t>
      </w:r>
      <w:r w:rsidR="006B6060" w:rsidRPr="00072963">
        <w:rPr>
          <w:rFonts w:ascii="Book Antiqua" w:hAnsi="Book Antiqua"/>
          <w:sz w:val="24"/>
          <w:szCs w:val="24"/>
          <w:lang w:val="es-ES" w:eastAsia="ar-SA"/>
        </w:rPr>
        <w:t>, la Dirección de Planificación</w:t>
      </w:r>
      <w:r w:rsidR="0085414E" w:rsidRPr="00072963">
        <w:rPr>
          <w:rFonts w:ascii="Book Antiqua" w:hAnsi="Book Antiqua"/>
          <w:sz w:val="24"/>
          <w:szCs w:val="24"/>
          <w:lang w:val="es-ES" w:eastAsia="ar-SA"/>
        </w:rPr>
        <w:t xml:space="preserve"> considera que la persona designada por la Comisión</w:t>
      </w:r>
      <w:r w:rsidR="009E16E7" w:rsidRPr="00072963">
        <w:rPr>
          <w:rFonts w:ascii="Book Antiqua" w:hAnsi="Book Antiqua"/>
          <w:sz w:val="24"/>
          <w:szCs w:val="24"/>
          <w:lang w:val="es-ES" w:eastAsia="ar-SA"/>
        </w:rPr>
        <w:t xml:space="preserve"> Contenciosa</w:t>
      </w:r>
      <w:r w:rsidR="0085414E" w:rsidRPr="00072963">
        <w:rPr>
          <w:rFonts w:ascii="Book Antiqua" w:hAnsi="Book Antiqua"/>
          <w:sz w:val="24"/>
          <w:szCs w:val="24"/>
          <w:lang w:val="es-ES" w:eastAsia="ar-SA"/>
        </w:rPr>
        <w:t xml:space="preserve"> en conjunto con </w:t>
      </w:r>
      <w:r w:rsidR="00EA6BE8">
        <w:rPr>
          <w:rFonts w:ascii="Book Antiqua" w:hAnsi="Book Antiqua"/>
          <w:sz w:val="24"/>
          <w:szCs w:val="24"/>
          <w:lang w:val="es-ES" w:eastAsia="ar-SA"/>
        </w:rPr>
        <w:t xml:space="preserve">el Tribunal Contencioso y la Dirección de Tecnología de la Información, </w:t>
      </w:r>
      <w:r w:rsidR="005D02D9" w:rsidRPr="00072963">
        <w:rPr>
          <w:rFonts w:ascii="Book Antiqua" w:hAnsi="Book Antiqua"/>
          <w:sz w:val="24"/>
          <w:szCs w:val="24"/>
          <w:lang w:val="es-ES" w:eastAsia="ar-SA"/>
        </w:rPr>
        <w:t xml:space="preserve">deben valorar </w:t>
      </w:r>
      <w:r w:rsidR="00EA6BE8">
        <w:rPr>
          <w:rFonts w:ascii="Book Antiqua" w:hAnsi="Book Antiqua"/>
          <w:sz w:val="24"/>
          <w:szCs w:val="24"/>
          <w:lang w:val="es-ES" w:eastAsia="ar-SA"/>
        </w:rPr>
        <w:t xml:space="preserve">los controles que mantiene el Tribunal con </w:t>
      </w:r>
      <w:r w:rsidR="005D02D9" w:rsidRPr="00072963">
        <w:rPr>
          <w:rFonts w:ascii="Book Antiqua" w:hAnsi="Book Antiqua"/>
          <w:sz w:val="24"/>
          <w:szCs w:val="24"/>
          <w:lang w:val="es-ES" w:eastAsia="ar-SA"/>
        </w:rPr>
        <w:t>libros</w:t>
      </w:r>
      <w:r w:rsidR="00EA6BE8">
        <w:rPr>
          <w:rFonts w:ascii="Book Antiqua" w:hAnsi="Book Antiqua"/>
          <w:sz w:val="24"/>
          <w:szCs w:val="24"/>
          <w:lang w:val="es-ES" w:eastAsia="ar-SA"/>
        </w:rPr>
        <w:t xml:space="preserve"> “hoja de cálculo”</w:t>
      </w:r>
      <w:r w:rsidR="005D02D9" w:rsidRPr="00072963">
        <w:rPr>
          <w:rFonts w:ascii="Book Antiqua" w:hAnsi="Book Antiqua"/>
          <w:sz w:val="24"/>
          <w:szCs w:val="24"/>
          <w:lang w:val="es-ES" w:eastAsia="ar-SA"/>
        </w:rPr>
        <w:t xml:space="preserve">, </w:t>
      </w:r>
      <w:r w:rsidR="00EA6BE8">
        <w:rPr>
          <w:rFonts w:ascii="Book Antiqua" w:hAnsi="Book Antiqua"/>
          <w:sz w:val="24"/>
          <w:szCs w:val="24"/>
          <w:lang w:val="es-ES" w:eastAsia="ar-SA"/>
        </w:rPr>
        <w:t xml:space="preserve">y que </w:t>
      </w:r>
      <w:r w:rsidR="009331A0" w:rsidRPr="00072963">
        <w:rPr>
          <w:rFonts w:ascii="Book Antiqua" w:hAnsi="Book Antiqua"/>
          <w:sz w:val="24"/>
          <w:szCs w:val="24"/>
          <w:lang w:val="es-ES" w:eastAsia="ar-SA"/>
        </w:rPr>
        <w:t xml:space="preserve">pueda generarse </w:t>
      </w:r>
      <w:r w:rsidR="00EA6BE8">
        <w:rPr>
          <w:rFonts w:ascii="Book Antiqua" w:hAnsi="Book Antiqua"/>
          <w:sz w:val="24"/>
          <w:szCs w:val="24"/>
          <w:lang w:val="es-ES" w:eastAsia="ar-SA"/>
        </w:rPr>
        <w:t>como</w:t>
      </w:r>
      <w:r w:rsidR="009331A0" w:rsidRPr="00072963">
        <w:rPr>
          <w:rFonts w:ascii="Book Antiqua" w:hAnsi="Book Antiqua"/>
          <w:sz w:val="24"/>
          <w:szCs w:val="24"/>
          <w:lang w:val="es-ES" w:eastAsia="ar-SA"/>
        </w:rPr>
        <w:t xml:space="preserve"> </w:t>
      </w:r>
      <w:r w:rsidR="00142BAC" w:rsidRPr="00072963">
        <w:rPr>
          <w:rFonts w:ascii="Book Antiqua" w:hAnsi="Book Antiqua"/>
          <w:sz w:val="24"/>
          <w:szCs w:val="24"/>
          <w:lang w:val="es-ES" w:eastAsia="ar-SA"/>
        </w:rPr>
        <w:t>reportes del sistema</w:t>
      </w:r>
      <w:r w:rsidR="00EA6BE8">
        <w:rPr>
          <w:rFonts w:ascii="Book Antiqua" w:hAnsi="Book Antiqua"/>
          <w:sz w:val="24"/>
          <w:szCs w:val="24"/>
          <w:lang w:val="es-ES" w:eastAsia="ar-SA"/>
        </w:rPr>
        <w:t xml:space="preserve">. Si ya existe un reporte en el que </w:t>
      </w:r>
      <w:r w:rsidR="00142BAC" w:rsidRPr="00072963">
        <w:rPr>
          <w:rFonts w:ascii="Book Antiqua" w:hAnsi="Book Antiqua"/>
          <w:sz w:val="24"/>
          <w:szCs w:val="24"/>
          <w:lang w:val="es-ES" w:eastAsia="ar-SA"/>
        </w:rPr>
        <w:t>const</w:t>
      </w:r>
      <w:r w:rsidR="00EA6BE8">
        <w:rPr>
          <w:rFonts w:ascii="Book Antiqua" w:hAnsi="Book Antiqua"/>
          <w:sz w:val="24"/>
          <w:szCs w:val="24"/>
          <w:lang w:val="es-ES" w:eastAsia="ar-SA"/>
        </w:rPr>
        <w:t>e</w:t>
      </w:r>
      <w:r w:rsidR="00142BAC" w:rsidRPr="00072963">
        <w:rPr>
          <w:rFonts w:ascii="Book Antiqua" w:hAnsi="Book Antiqua"/>
          <w:sz w:val="24"/>
          <w:szCs w:val="24"/>
          <w:lang w:val="es-ES" w:eastAsia="ar-SA"/>
        </w:rPr>
        <w:t xml:space="preserve"> toda la información que solicitan los órganos de control</w:t>
      </w:r>
      <w:r w:rsidR="00EA6BE8">
        <w:rPr>
          <w:rFonts w:ascii="Book Antiqua" w:hAnsi="Book Antiqua"/>
          <w:sz w:val="24"/>
          <w:szCs w:val="24"/>
          <w:lang w:val="es-ES" w:eastAsia="ar-SA"/>
        </w:rPr>
        <w:t xml:space="preserve"> comunicar lo correspondiente, </w:t>
      </w:r>
      <w:r w:rsidR="00142BAC" w:rsidRPr="00072963">
        <w:rPr>
          <w:rFonts w:ascii="Book Antiqua" w:hAnsi="Book Antiqua"/>
          <w:sz w:val="24"/>
          <w:szCs w:val="24"/>
          <w:lang w:val="es-ES" w:eastAsia="ar-SA"/>
        </w:rPr>
        <w:t xml:space="preserve">en caso </w:t>
      </w:r>
      <w:r w:rsidR="00786C37" w:rsidRPr="00072963">
        <w:rPr>
          <w:rFonts w:ascii="Book Antiqua" w:hAnsi="Book Antiqua"/>
          <w:sz w:val="24"/>
          <w:szCs w:val="24"/>
          <w:lang w:val="es-ES" w:eastAsia="ar-SA"/>
        </w:rPr>
        <w:t>nega</w:t>
      </w:r>
      <w:r w:rsidR="00665E62">
        <w:rPr>
          <w:rFonts w:ascii="Book Antiqua" w:hAnsi="Book Antiqua"/>
          <w:sz w:val="24"/>
          <w:szCs w:val="24"/>
          <w:lang w:val="es-ES" w:eastAsia="ar-SA"/>
        </w:rPr>
        <w:t>t</w:t>
      </w:r>
      <w:r w:rsidR="00786C37" w:rsidRPr="00072963">
        <w:rPr>
          <w:rFonts w:ascii="Book Antiqua" w:hAnsi="Book Antiqua"/>
          <w:sz w:val="24"/>
          <w:szCs w:val="24"/>
          <w:lang w:val="es-ES" w:eastAsia="ar-SA"/>
        </w:rPr>
        <w:t>ivo</w:t>
      </w:r>
      <w:r w:rsidR="00EA6BE8">
        <w:rPr>
          <w:rFonts w:ascii="Book Antiqua" w:hAnsi="Book Antiqua"/>
          <w:sz w:val="24"/>
          <w:szCs w:val="24"/>
          <w:lang w:val="es-ES" w:eastAsia="ar-SA"/>
        </w:rPr>
        <w:t xml:space="preserve"> entonces</w:t>
      </w:r>
      <w:r w:rsidR="00142BAC" w:rsidRPr="00072963">
        <w:rPr>
          <w:rFonts w:ascii="Book Antiqua" w:hAnsi="Book Antiqua"/>
          <w:sz w:val="24"/>
          <w:szCs w:val="24"/>
          <w:lang w:val="es-ES" w:eastAsia="ar-SA"/>
        </w:rPr>
        <w:t xml:space="preserve"> coordinar con la Dirección de Tecnología de la Información y Comunicaciones </w:t>
      </w:r>
      <w:r w:rsidR="00EA6BE8">
        <w:rPr>
          <w:rFonts w:ascii="Book Antiqua" w:hAnsi="Book Antiqua"/>
          <w:sz w:val="24"/>
          <w:szCs w:val="24"/>
          <w:lang w:val="es-ES" w:eastAsia="ar-SA"/>
        </w:rPr>
        <w:t>el diseño</w:t>
      </w:r>
      <w:r w:rsidR="00686871" w:rsidRPr="00072963">
        <w:rPr>
          <w:rFonts w:ascii="Book Antiqua" w:hAnsi="Book Antiqua"/>
          <w:sz w:val="24"/>
          <w:szCs w:val="24"/>
          <w:lang w:val="es-ES" w:eastAsia="ar-SA"/>
        </w:rPr>
        <w:t xml:space="preserve"> </w:t>
      </w:r>
      <w:r w:rsidR="00686871" w:rsidRPr="0098564C">
        <w:rPr>
          <w:rFonts w:ascii="Book Antiqua" w:hAnsi="Book Antiqua"/>
          <w:sz w:val="24"/>
          <w:szCs w:val="24"/>
          <w:lang w:val="es-ES" w:eastAsia="ar-SA"/>
        </w:rPr>
        <w:t xml:space="preserve">en SIGMA </w:t>
      </w:r>
      <w:r w:rsidR="00EA6BE8">
        <w:rPr>
          <w:rFonts w:ascii="Book Antiqua" w:hAnsi="Book Antiqua"/>
          <w:sz w:val="24"/>
          <w:szCs w:val="24"/>
          <w:lang w:val="es-ES" w:eastAsia="ar-SA"/>
        </w:rPr>
        <w:t xml:space="preserve">de un reporte que pueda </w:t>
      </w:r>
      <w:r w:rsidR="00EA6BE8" w:rsidRPr="0098564C">
        <w:rPr>
          <w:rFonts w:ascii="Book Antiqua" w:hAnsi="Book Antiqua"/>
          <w:sz w:val="24"/>
          <w:szCs w:val="24"/>
          <w:lang w:val="es-ES" w:eastAsia="ar-SA"/>
        </w:rPr>
        <w:t xml:space="preserve">sustituir los controles manuales </w:t>
      </w:r>
      <w:r w:rsidR="00686871" w:rsidRPr="0098564C">
        <w:rPr>
          <w:rFonts w:ascii="Book Antiqua" w:hAnsi="Book Antiqua"/>
          <w:sz w:val="24"/>
          <w:szCs w:val="24"/>
          <w:lang w:val="es-ES" w:eastAsia="ar-SA"/>
        </w:rPr>
        <w:t>(</w:t>
      </w:r>
      <w:r w:rsidR="00EA6BE8">
        <w:rPr>
          <w:rFonts w:ascii="Book Antiqua" w:hAnsi="Book Antiqua"/>
          <w:sz w:val="24"/>
          <w:szCs w:val="24"/>
          <w:lang w:val="es-ES" w:eastAsia="ar-SA"/>
        </w:rPr>
        <w:t xml:space="preserve">por </w:t>
      </w:r>
      <w:r w:rsidR="00231FB0">
        <w:rPr>
          <w:rFonts w:ascii="Book Antiqua" w:hAnsi="Book Antiqua"/>
          <w:sz w:val="24"/>
          <w:szCs w:val="24"/>
          <w:lang w:val="es-ES" w:eastAsia="ar-SA"/>
        </w:rPr>
        <w:t>ejemplo,</w:t>
      </w:r>
      <w:r w:rsidR="00EA6BE8">
        <w:rPr>
          <w:rFonts w:ascii="Book Antiqua" w:hAnsi="Book Antiqua"/>
          <w:sz w:val="24"/>
          <w:szCs w:val="24"/>
          <w:lang w:val="es-ES" w:eastAsia="ar-SA"/>
        </w:rPr>
        <w:t xml:space="preserve"> que permita </w:t>
      </w:r>
      <w:r w:rsidR="00E631E3" w:rsidRPr="0098564C">
        <w:rPr>
          <w:rFonts w:ascii="Book Antiqua" w:hAnsi="Book Antiqua"/>
          <w:sz w:val="24"/>
          <w:szCs w:val="24"/>
          <w:lang w:val="es-ES" w:eastAsia="ar-SA"/>
        </w:rPr>
        <w:t xml:space="preserve">extraer la información del sistema de itineraciones </w:t>
      </w:r>
      <w:r w:rsidR="00EA6BE8">
        <w:rPr>
          <w:rFonts w:ascii="Book Antiqua" w:hAnsi="Book Antiqua"/>
          <w:sz w:val="24"/>
          <w:szCs w:val="24"/>
          <w:lang w:val="es-ES" w:eastAsia="ar-SA"/>
        </w:rPr>
        <w:t>y</w:t>
      </w:r>
      <w:r w:rsidR="00EA6BE8" w:rsidRPr="0098564C">
        <w:rPr>
          <w:rFonts w:ascii="Book Antiqua" w:hAnsi="Book Antiqua"/>
          <w:sz w:val="24"/>
          <w:szCs w:val="24"/>
          <w:lang w:val="es-ES" w:eastAsia="ar-SA"/>
        </w:rPr>
        <w:t xml:space="preserve"> </w:t>
      </w:r>
      <w:r w:rsidR="00E631E3" w:rsidRPr="0098564C">
        <w:rPr>
          <w:rFonts w:ascii="Book Antiqua" w:hAnsi="Book Antiqua"/>
          <w:sz w:val="24"/>
          <w:szCs w:val="24"/>
          <w:lang w:val="es-ES" w:eastAsia="ar-SA"/>
        </w:rPr>
        <w:t>el registro de resolución</w:t>
      </w:r>
      <w:r w:rsidR="00EA6BE8">
        <w:rPr>
          <w:rFonts w:ascii="Book Antiqua" w:hAnsi="Book Antiqua"/>
          <w:sz w:val="24"/>
          <w:szCs w:val="24"/>
          <w:lang w:val="es-ES" w:eastAsia="ar-SA"/>
        </w:rPr>
        <w:t>).</w:t>
      </w:r>
      <w:r w:rsidR="00072963" w:rsidRPr="0098564C">
        <w:rPr>
          <w:rFonts w:ascii="Book Antiqua" w:hAnsi="Book Antiqua"/>
          <w:sz w:val="24"/>
          <w:szCs w:val="24"/>
          <w:lang w:val="es-ES" w:eastAsia="ar-SA"/>
        </w:rPr>
        <w:t xml:space="preserve"> </w:t>
      </w:r>
    </w:p>
    <w:p w14:paraId="0E9398E1" w14:textId="77777777" w:rsidR="006B6060" w:rsidRPr="0098564C" w:rsidRDefault="006B6060" w:rsidP="00AE2448">
      <w:pPr>
        <w:suppressAutoHyphens/>
        <w:spacing w:line="276" w:lineRule="auto"/>
        <w:jc w:val="both"/>
        <w:rPr>
          <w:rFonts w:ascii="Book Antiqua" w:hAnsi="Book Antiqua"/>
          <w:sz w:val="24"/>
          <w:szCs w:val="24"/>
          <w:lang w:val="es-ES" w:eastAsia="ar-SA"/>
        </w:rPr>
      </w:pPr>
    </w:p>
    <w:p w14:paraId="1D40ECA1" w14:textId="42FA3B64" w:rsidR="008B0227" w:rsidRPr="00084BCE" w:rsidRDefault="008B0227" w:rsidP="00AE2448">
      <w:pPr>
        <w:numPr>
          <w:ilvl w:val="0"/>
          <w:numId w:val="15"/>
        </w:numPr>
        <w:suppressAutoHyphens/>
        <w:spacing w:line="276" w:lineRule="auto"/>
        <w:jc w:val="both"/>
        <w:rPr>
          <w:rFonts w:ascii="Book Antiqua" w:hAnsi="Book Antiqua"/>
          <w:b/>
          <w:bCs/>
          <w:sz w:val="24"/>
          <w:szCs w:val="24"/>
          <w:lang w:val="es-ES" w:eastAsia="ar-SA"/>
        </w:rPr>
      </w:pPr>
      <w:r w:rsidRPr="00084BCE">
        <w:rPr>
          <w:rFonts w:ascii="Book Antiqua" w:hAnsi="Book Antiqua"/>
          <w:b/>
          <w:bCs/>
          <w:sz w:val="24"/>
          <w:szCs w:val="24"/>
          <w:lang w:val="es-ES" w:eastAsia="ar-SA"/>
        </w:rPr>
        <w:t>Conclusiones</w:t>
      </w:r>
      <w:r w:rsidR="00897D3B">
        <w:rPr>
          <w:rFonts w:ascii="Book Antiqua" w:hAnsi="Book Antiqua"/>
          <w:b/>
          <w:bCs/>
          <w:sz w:val="24"/>
          <w:szCs w:val="24"/>
          <w:lang w:val="es-ES" w:eastAsia="ar-SA"/>
        </w:rPr>
        <w:t xml:space="preserve"> generales</w:t>
      </w:r>
    </w:p>
    <w:p w14:paraId="5EC2A265" w14:textId="77777777" w:rsidR="00AE30B1" w:rsidRPr="00BB3EFF" w:rsidRDefault="00AE30B1" w:rsidP="00AE2448">
      <w:pPr>
        <w:pStyle w:val="Prrafodelista"/>
        <w:spacing w:line="276" w:lineRule="auto"/>
        <w:rPr>
          <w:rFonts w:ascii="Book Antiqua" w:hAnsi="Book Antiqua" w:cs="Times New Roman"/>
          <w:lang w:eastAsia="ar-SA"/>
        </w:rPr>
      </w:pPr>
    </w:p>
    <w:p w14:paraId="6BDCF416" w14:textId="1F9CCA0F" w:rsidR="00137CAF" w:rsidRPr="00BA6B0B" w:rsidRDefault="008B0227" w:rsidP="00AE2448">
      <w:pPr>
        <w:numPr>
          <w:ilvl w:val="1"/>
          <w:numId w:val="15"/>
        </w:numPr>
        <w:suppressAutoHyphens/>
        <w:spacing w:line="276" w:lineRule="auto"/>
        <w:ind w:left="1134" w:hanging="425"/>
        <w:jc w:val="both"/>
        <w:rPr>
          <w:rFonts w:ascii="Book Antiqua" w:hAnsi="Book Antiqua"/>
          <w:sz w:val="24"/>
          <w:szCs w:val="24"/>
          <w:lang w:val="es-ES" w:eastAsia="ar-SA"/>
        </w:rPr>
      </w:pPr>
      <w:r w:rsidRPr="00BB3EFF">
        <w:rPr>
          <w:rFonts w:ascii="Book Antiqua" w:hAnsi="Book Antiqua"/>
          <w:sz w:val="24"/>
          <w:szCs w:val="24"/>
          <w:lang w:val="es-ES" w:eastAsia="ar-SA"/>
        </w:rPr>
        <w:t xml:space="preserve">De parte de la Dirección de Planificación </w:t>
      </w:r>
      <w:r w:rsidR="00BB3EFF">
        <w:rPr>
          <w:rFonts w:ascii="Book Antiqua" w:hAnsi="Book Antiqua"/>
          <w:sz w:val="24"/>
          <w:szCs w:val="24"/>
          <w:lang w:val="es-ES" w:eastAsia="ar-SA"/>
        </w:rPr>
        <w:t xml:space="preserve">se </w:t>
      </w:r>
      <w:r w:rsidR="00186C04" w:rsidRPr="00BB3EFF">
        <w:rPr>
          <w:rFonts w:ascii="Book Antiqua" w:hAnsi="Book Antiqua"/>
          <w:sz w:val="24"/>
          <w:szCs w:val="24"/>
          <w:lang w:val="es-ES" w:eastAsia="ar-SA"/>
        </w:rPr>
        <w:t xml:space="preserve">revisó el detalle del </w:t>
      </w:r>
      <w:r w:rsidR="00EA6BE8">
        <w:rPr>
          <w:rFonts w:ascii="Book Antiqua" w:hAnsi="Book Antiqua"/>
          <w:sz w:val="24"/>
          <w:szCs w:val="24"/>
          <w:lang w:val="es-ES" w:eastAsia="ar-SA"/>
        </w:rPr>
        <w:t>a</w:t>
      </w:r>
      <w:r w:rsidR="00186C04" w:rsidRPr="00BB3EFF">
        <w:rPr>
          <w:rFonts w:ascii="Book Antiqua" w:hAnsi="Book Antiqua"/>
          <w:sz w:val="24"/>
          <w:szCs w:val="24"/>
          <w:lang w:val="es-ES" w:eastAsia="ar-SA"/>
        </w:rPr>
        <w:t xml:space="preserve">cta de </w:t>
      </w:r>
      <w:r w:rsidR="00EA6BE8">
        <w:rPr>
          <w:rFonts w:ascii="Book Antiqua" w:hAnsi="Book Antiqua"/>
          <w:sz w:val="24"/>
          <w:szCs w:val="24"/>
          <w:lang w:val="es-ES" w:eastAsia="ar-SA"/>
        </w:rPr>
        <w:t>v</w:t>
      </w:r>
      <w:r w:rsidR="00186C04" w:rsidRPr="00BB3EFF">
        <w:rPr>
          <w:rFonts w:ascii="Book Antiqua" w:hAnsi="Book Antiqua"/>
          <w:sz w:val="24"/>
          <w:szCs w:val="24"/>
          <w:lang w:val="es-ES" w:eastAsia="ar-SA"/>
        </w:rPr>
        <w:t>isita realizada por la Inspección Judicial al Tribunal Contencioso Administrativo y Civil de Hacienda</w:t>
      </w:r>
      <w:r w:rsidR="00EA6BE8">
        <w:rPr>
          <w:rFonts w:ascii="Book Antiqua" w:hAnsi="Book Antiqua"/>
          <w:sz w:val="24"/>
          <w:szCs w:val="24"/>
          <w:lang w:val="es-ES" w:eastAsia="ar-SA"/>
        </w:rPr>
        <w:t xml:space="preserve"> en 2021-2022</w:t>
      </w:r>
      <w:r w:rsidR="007477B0" w:rsidRPr="00BB3EFF">
        <w:rPr>
          <w:rFonts w:ascii="Book Antiqua" w:hAnsi="Book Antiqua"/>
          <w:sz w:val="24"/>
          <w:szCs w:val="24"/>
          <w:lang w:val="es-ES" w:eastAsia="ar-SA"/>
        </w:rPr>
        <w:t xml:space="preserve">, así como el acuerdo </w:t>
      </w:r>
      <w:r w:rsidR="00EA6BE8">
        <w:rPr>
          <w:rFonts w:ascii="Book Antiqua" w:hAnsi="Book Antiqua"/>
          <w:sz w:val="24"/>
          <w:szCs w:val="24"/>
          <w:lang w:val="es-ES" w:eastAsia="ar-SA"/>
        </w:rPr>
        <w:t xml:space="preserve">del Consejo </w:t>
      </w:r>
      <w:r w:rsidR="00EA6BE8" w:rsidRPr="00704EC3">
        <w:rPr>
          <w:rFonts w:ascii="Book Antiqua" w:hAnsi="Book Antiqua"/>
          <w:sz w:val="24"/>
          <w:szCs w:val="24"/>
          <w:lang w:val="es-ES" w:eastAsia="ar-SA"/>
        </w:rPr>
        <w:t xml:space="preserve">Superior en sesión </w:t>
      </w:r>
      <w:r w:rsidR="00EA6BE8" w:rsidRPr="00704EC3">
        <w:rPr>
          <w:rFonts w:ascii="Book Antiqua" w:hAnsi="Book Antiqua"/>
          <w:sz w:val="24"/>
          <w:szCs w:val="24"/>
        </w:rPr>
        <w:t>18-2022 del 3 de marzo de 2022, artículo XVI.</w:t>
      </w:r>
    </w:p>
    <w:p w14:paraId="5D005812" w14:textId="77777777" w:rsidR="00BA6B0B" w:rsidRPr="00704EC3" w:rsidRDefault="00BA6B0B" w:rsidP="00BA6B0B">
      <w:pPr>
        <w:suppressAutoHyphens/>
        <w:spacing w:line="276" w:lineRule="auto"/>
        <w:ind w:left="1134"/>
        <w:jc w:val="both"/>
        <w:rPr>
          <w:rFonts w:ascii="Book Antiqua" w:hAnsi="Book Antiqua"/>
          <w:sz w:val="24"/>
          <w:szCs w:val="24"/>
          <w:lang w:val="es-ES" w:eastAsia="ar-SA"/>
        </w:rPr>
      </w:pPr>
    </w:p>
    <w:p w14:paraId="064FD202" w14:textId="59CBE936" w:rsidR="00704EC3" w:rsidRPr="00704EC3" w:rsidRDefault="00EA6BE8" w:rsidP="00AE2448">
      <w:pPr>
        <w:numPr>
          <w:ilvl w:val="1"/>
          <w:numId w:val="15"/>
        </w:numPr>
        <w:suppressAutoHyphens/>
        <w:spacing w:line="276" w:lineRule="auto"/>
        <w:ind w:left="1134" w:hanging="425"/>
        <w:jc w:val="both"/>
        <w:rPr>
          <w:rFonts w:ascii="Book Antiqua" w:hAnsi="Book Antiqua"/>
          <w:sz w:val="24"/>
          <w:szCs w:val="24"/>
          <w:lang w:val="es-ES" w:eastAsia="ar-SA"/>
        </w:rPr>
      </w:pPr>
      <w:r w:rsidRPr="00AE2448">
        <w:rPr>
          <w:rFonts w:ascii="Book Antiqua" w:hAnsi="Book Antiqua"/>
          <w:sz w:val="24"/>
          <w:szCs w:val="24"/>
          <w:lang w:val="es-ES" w:eastAsia="ar-SA"/>
        </w:rPr>
        <w:t>Para atender las recomendaciones en</w:t>
      </w:r>
      <w:r w:rsidR="00704EC3">
        <w:rPr>
          <w:rFonts w:ascii="Book Antiqua" w:hAnsi="Book Antiqua"/>
          <w:sz w:val="24"/>
          <w:szCs w:val="24"/>
          <w:lang w:val="es-ES" w:eastAsia="ar-SA"/>
        </w:rPr>
        <w:t xml:space="preserve"> </w:t>
      </w:r>
      <w:r w:rsidRPr="00AE2448">
        <w:rPr>
          <w:rFonts w:ascii="Book Antiqua" w:hAnsi="Book Antiqua"/>
          <w:sz w:val="24"/>
          <w:szCs w:val="24"/>
          <w:lang w:val="es-ES" w:eastAsia="ar-SA"/>
        </w:rPr>
        <w:t xml:space="preserve">las que esta </w:t>
      </w:r>
      <w:r w:rsidR="00231FB0" w:rsidRPr="00AE2448">
        <w:rPr>
          <w:rFonts w:ascii="Book Antiqua" w:hAnsi="Book Antiqua"/>
          <w:sz w:val="24"/>
          <w:szCs w:val="24"/>
          <w:lang w:val="es-ES" w:eastAsia="ar-SA"/>
        </w:rPr>
        <w:t>Dirección</w:t>
      </w:r>
      <w:r w:rsidRPr="00AE2448">
        <w:rPr>
          <w:rFonts w:ascii="Book Antiqua" w:hAnsi="Book Antiqua"/>
          <w:sz w:val="24"/>
          <w:szCs w:val="24"/>
          <w:lang w:val="es-ES" w:eastAsia="ar-SA"/>
        </w:rPr>
        <w:t xml:space="preserve"> puede colaborar con el Tribunal, se requiere </w:t>
      </w:r>
      <w:r w:rsidR="00704EC3">
        <w:rPr>
          <w:rFonts w:ascii="Book Antiqua" w:hAnsi="Book Antiqua"/>
          <w:sz w:val="24"/>
          <w:szCs w:val="24"/>
          <w:lang w:val="es-ES" w:eastAsia="ar-SA"/>
        </w:rPr>
        <w:t xml:space="preserve">inicialmente </w:t>
      </w:r>
      <w:r w:rsidRPr="00AE2448">
        <w:rPr>
          <w:rFonts w:ascii="Book Antiqua" w:hAnsi="Book Antiqua"/>
          <w:sz w:val="24"/>
          <w:szCs w:val="24"/>
          <w:lang w:val="es-ES" w:eastAsia="ar-SA"/>
        </w:rPr>
        <w:t>que l</w:t>
      </w:r>
      <w:r w:rsidR="007477B0" w:rsidRPr="00704EC3">
        <w:rPr>
          <w:rFonts w:ascii="Book Antiqua" w:hAnsi="Book Antiqua"/>
          <w:sz w:val="24"/>
          <w:szCs w:val="24"/>
          <w:lang w:val="es-ES" w:eastAsia="ar-SA"/>
        </w:rPr>
        <w:t xml:space="preserve">a Comisión Contenciosa </w:t>
      </w:r>
      <w:r w:rsidRPr="00704EC3">
        <w:rPr>
          <w:rFonts w:ascii="Book Antiqua" w:hAnsi="Book Antiqua"/>
          <w:sz w:val="24"/>
          <w:szCs w:val="24"/>
          <w:lang w:val="es-ES" w:eastAsia="ar-SA"/>
        </w:rPr>
        <w:t xml:space="preserve">designe </w:t>
      </w:r>
      <w:r w:rsidR="007477B0" w:rsidRPr="00704EC3">
        <w:rPr>
          <w:rFonts w:ascii="Book Antiqua" w:hAnsi="Book Antiqua"/>
          <w:sz w:val="24"/>
          <w:szCs w:val="24"/>
          <w:lang w:val="es-ES" w:eastAsia="ar-SA"/>
        </w:rPr>
        <w:t xml:space="preserve">a una persona para </w:t>
      </w:r>
      <w:r w:rsidRPr="00704EC3">
        <w:rPr>
          <w:rFonts w:ascii="Book Antiqua" w:hAnsi="Book Antiqua"/>
          <w:sz w:val="24"/>
          <w:szCs w:val="24"/>
          <w:lang w:val="es-ES" w:eastAsia="ar-SA"/>
        </w:rPr>
        <w:t>diseñar</w:t>
      </w:r>
      <w:r w:rsidR="0099014F" w:rsidRPr="00704EC3">
        <w:rPr>
          <w:rFonts w:ascii="Book Antiqua" w:hAnsi="Book Antiqua"/>
          <w:sz w:val="24"/>
          <w:szCs w:val="24"/>
          <w:lang w:val="es-ES" w:eastAsia="ar-SA"/>
        </w:rPr>
        <w:t xml:space="preserve"> las tareas con los</w:t>
      </w:r>
      <w:r w:rsidR="0099014F" w:rsidRPr="006120DF">
        <w:rPr>
          <w:rFonts w:ascii="Book Antiqua" w:hAnsi="Book Antiqua"/>
          <w:sz w:val="24"/>
          <w:szCs w:val="24"/>
          <w:lang w:val="es-ES" w:eastAsia="ar-SA"/>
        </w:rPr>
        <w:t xml:space="preserve"> </w:t>
      </w:r>
      <w:r w:rsidR="00231FB0" w:rsidRPr="006120DF">
        <w:rPr>
          <w:rFonts w:ascii="Book Antiqua" w:hAnsi="Book Antiqua"/>
          <w:sz w:val="24"/>
          <w:szCs w:val="24"/>
          <w:lang w:val="es-ES" w:eastAsia="ar-SA"/>
        </w:rPr>
        <w:t xml:space="preserve">plazos </w:t>
      </w:r>
      <w:r w:rsidR="00231FB0">
        <w:rPr>
          <w:rFonts w:ascii="Book Antiqua" w:hAnsi="Book Antiqua"/>
          <w:sz w:val="24"/>
          <w:szCs w:val="24"/>
          <w:lang w:val="es-ES" w:eastAsia="ar-SA"/>
        </w:rPr>
        <w:t>legales</w:t>
      </w:r>
      <w:r>
        <w:rPr>
          <w:rFonts w:ascii="Book Antiqua" w:hAnsi="Book Antiqua"/>
          <w:sz w:val="24"/>
          <w:szCs w:val="24"/>
          <w:lang w:val="es-ES" w:eastAsia="ar-SA"/>
        </w:rPr>
        <w:t xml:space="preserve"> </w:t>
      </w:r>
      <w:r w:rsidR="0099014F" w:rsidRPr="006120DF">
        <w:rPr>
          <w:rFonts w:ascii="Book Antiqua" w:hAnsi="Book Antiqua"/>
          <w:sz w:val="24"/>
          <w:szCs w:val="24"/>
          <w:lang w:val="es-ES" w:eastAsia="ar-SA"/>
        </w:rPr>
        <w:t xml:space="preserve">que se requieren para la implementación del </w:t>
      </w:r>
      <w:r w:rsidR="00704EC3">
        <w:rPr>
          <w:rFonts w:ascii="Book Antiqua" w:hAnsi="Book Antiqua"/>
          <w:sz w:val="24"/>
          <w:szCs w:val="24"/>
          <w:lang w:val="es-ES" w:eastAsia="ar-SA"/>
        </w:rPr>
        <w:t>módulo</w:t>
      </w:r>
      <w:r w:rsidR="0099014F" w:rsidRPr="006120DF">
        <w:rPr>
          <w:rFonts w:ascii="Book Antiqua" w:hAnsi="Book Antiqua"/>
          <w:sz w:val="24"/>
          <w:szCs w:val="24"/>
          <w:lang w:val="es-ES" w:eastAsia="ar-SA"/>
        </w:rPr>
        <w:t xml:space="preserve"> de Pase a Fallo electrónico en el Escritorio Virtual,</w:t>
      </w:r>
      <w:r w:rsidR="00E6661D">
        <w:rPr>
          <w:rFonts w:ascii="Book Antiqua" w:hAnsi="Book Antiqua"/>
          <w:sz w:val="24"/>
          <w:szCs w:val="24"/>
          <w:lang w:val="es-ES" w:eastAsia="ar-SA"/>
        </w:rPr>
        <w:t xml:space="preserve"> </w:t>
      </w:r>
      <w:r w:rsidR="00704EC3">
        <w:rPr>
          <w:rFonts w:ascii="Book Antiqua" w:hAnsi="Book Antiqua"/>
          <w:sz w:val="24"/>
          <w:szCs w:val="24"/>
          <w:lang w:val="es-ES" w:eastAsia="ar-SA"/>
        </w:rPr>
        <w:t>específicamente la mejora por tareas (128-19).</w:t>
      </w:r>
    </w:p>
    <w:p w14:paraId="713D1A4C" w14:textId="77777777" w:rsidR="00897D3B" w:rsidRDefault="00897D3B" w:rsidP="00AE2448">
      <w:pPr>
        <w:spacing w:line="276" w:lineRule="auto"/>
        <w:jc w:val="both"/>
        <w:rPr>
          <w:rFonts w:ascii="Book Antiqua" w:hAnsi="Book Antiqua"/>
          <w:sz w:val="24"/>
          <w:szCs w:val="24"/>
        </w:rPr>
      </w:pPr>
    </w:p>
    <w:p w14:paraId="101E8735" w14:textId="16D1FA0C" w:rsidR="00704EC3" w:rsidRPr="00F13A11" w:rsidRDefault="00704EC3" w:rsidP="00897D3B">
      <w:pPr>
        <w:spacing w:line="276" w:lineRule="auto"/>
        <w:ind w:left="1134"/>
        <w:jc w:val="both"/>
        <w:rPr>
          <w:rFonts w:ascii="Book Antiqua" w:hAnsi="Book Antiqua"/>
          <w:sz w:val="24"/>
          <w:szCs w:val="24"/>
        </w:rPr>
      </w:pPr>
      <w:r>
        <w:rPr>
          <w:rFonts w:ascii="Book Antiqua" w:hAnsi="Book Antiqua"/>
          <w:sz w:val="24"/>
          <w:szCs w:val="24"/>
        </w:rPr>
        <w:t>Una vez definidas las tareas,</w:t>
      </w:r>
      <w:r w:rsidR="00E6661D">
        <w:rPr>
          <w:rFonts w:ascii="Book Antiqua" w:hAnsi="Book Antiqua"/>
          <w:sz w:val="24"/>
          <w:szCs w:val="24"/>
        </w:rPr>
        <w:t xml:space="preserve"> se</w:t>
      </w:r>
      <w:r>
        <w:rPr>
          <w:rFonts w:ascii="Book Antiqua" w:hAnsi="Book Antiqua"/>
          <w:sz w:val="24"/>
          <w:szCs w:val="24"/>
        </w:rPr>
        <w:t xml:space="preserve"> </w:t>
      </w:r>
      <w:r w:rsidR="00E6661D">
        <w:rPr>
          <w:rFonts w:ascii="Book Antiqua" w:hAnsi="Book Antiqua"/>
          <w:sz w:val="24"/>
          <w:szCs w:val="24"/>
        </w:rPr>
        <w:t>compartirán</w:t>
      </w:r>
      <w:r>
        <w:rPr>
          <w:rFonts w:ascii="Book Antiqua" w:hAnsi="Book Antiqua"/>
          <w:sz w:val="24"/>
          <w:szCs w:val="24"/>
        </w:rPr>
        <w:t xml:space="preserve"> con el equipo de mejora en el Tribunal para observaciones, previo a solicitar mediante reporte a la Dirección de Tecnología de la Información y las Comunicaciones, la configuración </w:t>
      </w:r>
      <w:r w:rsidR="00231FB0">
        <w:rPr>
          <w:rFonts w:ascii="Book Antiqua" w:hAnsi="Book Antiqua"/>
          <w:sz w:val="24"/>
          <w:szCs w:val="24"/>
        </w:rPr>
        <w:t xml:space="preserve">y </w:t>
      </w:r>
      <w:r w:rsidR="00231FB0" w:rsidRPr="00F13A11">
        <w:rPr>
          <w:rFonts w:ascii="Book Antiqua" w:hAnsi="Book Antiqua"/>
          <w:sz w:val="24"/>
          <w:szCs w:val="24"/>
        </w:rPr>
        <w:t>capacitación</w:t>
      </w:r>
      <w:r>
        <w:rPr>
          <w:rFonts w:ascii="Book Antiqua" w:hAnsi="Book Antiqua"/>
          <w:sz w:val="24"/>
          <w:szCs w:val="24"/>
        </w:rPr>
        <w:t xml:space="preserve"> para e</w:t>
      </w:r>
      <w:r w:rsidRPr="00F13A11">
        <w:rPr>
          <w:rFonts w:ascii="Book Antiqua" w:hAnsi="Book Antiqua"/>
          <w:sz w:val="24"/>
          <w:szCs w:val="24"/>
        </w:rPr>
        <w:t xml:space="preserve">l personal del </w:t>
      </w:r>
      <w:r>
        <w:rPr>
          <w:rFonts w:ascii="Book Antiqua" w:hAnsi="Book Antiqua"/>
          <w:sz w:val="24"/>
          <w:szCs w:val="24"/>
        </w:rPr>
        <w:t>Tribunal, tanto en el uso de la mejora, como del correspondiente reporte en SIGMA.</w:t>
      </w:r>
      <w:r w:rsidR="00E6661D">
        <w:rPr>
          <w:rFonts w:ascii="Book Antiqua" w:hAnsi="Book Antiqua"/>
          <w:sz w:val="24"/>
          <w:szCs w:val="24"/>
        </w:rPr>
        <w:t xml:space="preserve">  Lo anterior de conformidad con las circulares 38-2000, 170-2005 y 158-2018 (anexos del 2 al 4).</w:t>
      </w:r>
    </w:p>
    <w:p w14:paraId="7E35AB01" w14:textId="77777777" w:rsidR="00704EC3" w:rsidRPr="00FE3975" w:rsidRDefault="00704EC3" w:rsidP="00AE2448">
      <w:pPr>
        <w:spacing w:line="276" w:lineRule="auto"/>
        <w:jc w:val="both"/>
        <w:rPr>
          <w:rFonts w:ascii="Book Antiqua" w:hAnsi="Book Antiqua"/>
          <w:color w:val="FF0000"/>
          <w:sz w:val="24"/>
          <w:szCs w:val="24"/>
        </w:rPr>
      </w:pPr>
    </w:p>
    <w:p w14:paraId="492BCF0B" w14:textId="59F7BB10" w:rsidR="003C367D" w:rsidRPr="00AE2448" w:rsidRDefault="003604CD" w:rsidP="00AE2448">
      <w:pPr>
        <w:numPr>
          <w:ilvl w:val="1"/>
          <w:numId w:val="15"/>
        </w:numPr>
        <w:suppressAutoHyphens/>
        <w:spacing w:line="276" w:lineRule="auto"/>
        <w:jc w:val="both"/>
        <w:rPr>
          <w:rFonts w:ascii="Book Antiqua" w:hAnsi="Book Antiqua"/>
          <w:sz w:val="24"/>
          <w:szCs w:val="24"/>
          <w:lang w:val="es-ES" w:eastAsia="ar-SA"/>
        </w:rPr>
      </w:pPr>
      <w:r w:rsidRPr="00704EC3">
        <w:rPr>
          <w:rFonts w:ascii="Book Antiqua" w:hAnsi="Book Antiqua"/>
          <w:sz w:val="24"/>
          <w:szCs w:val="24"/>
          <w:lang w:val="es-ES" w:eastAsia="ar-SA"/>
        </w:rPr>
        <w:lastRenderedPageBreak/>
        <w:t xml:space="preserve">La persona designada por la Comisión Contenciosa </w:t>
      </w:r>
      <w:r w:rsidR="0003338E" w:rsidRPr="00704EC3">
        <w:rPr>
          <w:rFonts w:ascii="Book Antiqua" w:hAnsi="Book Antiqua"/>
          <w:sz w:val="24"/>
          <w:szCs w:val="24"/>
          <w:lang w:val="es-ES" w:eastAsia="ar-SA"/>
        </w:rPr>
        <w:t>en conjunto</w:t>
      </w:r>
      <w:r w:rsidR="00704EC3" w:rsidRPr="00704EC3">
        <w:rPr>
          <w:rFonts w:ascii="Book Antiqua" w:hAnsi="Book Antiqua"/>
          <w:sz w:val="24"/>
          <w:szCs w:val="24"/>
          <w:lang w:val="es-ES" w:eastAsia="ar-SA"/>
        </w:rPr>
        <w:t xml:space="preserve"> el Tribunal, </w:t>
      </w:r>
      <w:r w:rsidR="0003338E" w:rsidRPr="00704EC3">
        <w:rPr>
          <w:rFonts w:ascii="Book Antiqua" w:hAnsi="Book Antiqua"/>
          <w:sz w:val="24"/>
          <w:szCs w:val="24"/>
          <w:lang w:val="es-ES" w:eastAsia="ar-SA"/>
        </w:rPr>
        <w:t>deben valorar</w:t>
      </w:r>
      <w:r w:rsidR="00704EC3" w:rsidRPr="00704EC3">
        <w:rPr>
          <w:rFonts w:ascii="Book Antiqua" w:hAnsi="Book Antiqua"/>
          <w:sz w:val="24"/>
          <w:szCs w:val="24"/>
          <w:lang w:val="es-ES" w:eastAsia="ar-SA"/>
        </w:rPr>
        <w:t xml:space="preserve"> los controles que mantiene el Tribunal con libros “hoja de cálculo”</w:t>
      </w:r>
      <w:r w:rsidR="00704EC3">
        <w:rPr>
          <w:rFonts w:ascii="Book Antiqua" w:hAnsi="Book Antiqua"/>
          <w:sz w:val="24"/>
          <w:szCs w:val="24"/>
          <w:lang w:val="es-ES" w:eastAsia="ar-SA"/>
        </w:rPr>
        <w:t xml:space="preserve"> manuales</w:t>
      </w:r>
      <w:r w:rsidR="00704EC3" w:rsidRPr="00704EC3">
        <w:rPr>
          <w:rFonts w:ascii="Book Antiqua" w:hAnsi="Book Antiqua"/>
          <w:sz w:val="24"/>
          <w:szCs w:val="24"/>
          <w:lang w:val="es-ES" w:eastAsia="ar-SA"/>
        </w:rPr>
        <w:t xml:space="preserve"> y que pueda generarse como reportes del sistema</w:t>
      </w:r>
      <w:r w:rsidR="00704EC3" w:rsidRPr="00AE2448">
        <w:rPr>
          <w:rFonts w:ascii="Book Antiqua" w:hAnsi="Book Antiqua"/>
          <w:sz w:val="24"/>
          <w:szCs w:val="24"/>
          <w:lang w:val="es-ES" w:eastAsia="ar-SA"/>
        </w:rPr>
        <w:t xml:space="preserve">. Si </w:t>
      </w:r>
      <w:r w:rsidR="00704EC3">
        <w:rPr>
          <w:rFonts w:ascii="Book Antiqua" w:hAnsi="Book Antiqua"/>
          <w:sz w:val="24"/>
          <w:szCs w:val="24"/>
          <w:lang w:val="es-ES" w:eastAsia="ar-SA"/>
        </w:rPr>
        <w:t xml:space="preserve">ya </w:t>
      </w:r>
      <w:r w:rsidR="00704EC3" w:rsidRPr="00AE2448">
        <w:rPr>
          <w:rFonts w:ascii="Book Antiqua" w:hAnsi="Book Antiqua"/>
          <w:sz w:val="24"/>
          <w:szCs w:val="24"/>
          <w:lang w:val="es-ES" w:eastAsia="ar-SA"/>
        </w:rPr>
        <w:t>existe</w:t>
      </w:r>
      <w:r w:rsidR="00704EC3">
        <w:rPr>
          <w:rFonts w:ascii="Book Antiqua" w:hAnsi="Book Antiqua"/>
          <w:sz w:val="24"/>
          <w:szCs w:val="24"/>
          <w:lang w:val="es-ES" w:eastAsia="ar-SA"/>
        </w:rPr>
        <w:t xml:space="preserve"> el reporte que </w:t>
      </w:r>
      <w:r w:rsidR="00231FB0">
        <w:rPr>
          <w:rFonts w:ascii="Book Antiqua" w:hAnsi="Book Antiqua"/>
          <w:sz w:val="24"/>
          <w:szCs w:val="24"/>
          <w:lang w:val="es-ES" w:eastAsia="ar-SA"/>
        </w:rPr>
        <w:t>extraiga</w:t>
      </w:r>
      <w:r w:rsidR="00704EC3">
        <w:rPr>
          <w:rFonts w:ascii="Book Antiqua" w:hAnsi="Book Antiqua"/>
          <w:sz w:val="24"/>
          <w:szCs w:val="24"/>
          <w:lang w:val="es-ES" w:eastAsia="ar-SA"/>
        </w:rPr>
        <w:t xml:space="preserve"> la información r</w:t>
      </w:r>
      <w:r w:rsidR="00ED7636">
        <w:rPr>
          <w:rFonts w:ascii="Book Antiqua" w:hAnsi="Book Antiqua"/>
          <w:sz w:val="24"/>
          <w:szCs w:val="24"/>
          <w:lang w:val="es-ES" w:eastAsia="ar-SA"/>
        </w:rPr>
        <w:t>e</w:t>
      </w:r>
      <w:r w:rsidR="00704EC3">
        <w:rPr>
          <w:rFonts w:ascii="Book Antiqua" w:hAnsi="Book Antiqua"/>
          <w:sz w:val="24"/>
          <w:szCs w:val="24"/>
          <w:lang w:val="es-ES" w:eastAsia="ar-SA"/>
        </w:rPr>
        <w:t>querida entonces</w:t>
      </w:r>
      <w:r w:rsidR="00704EC3" w:rsidRPr="00AE2448">
        <w:rPr>
          <w:rFonts w:ascii="Book Antiqua" w:hAnsi="Book Antiqua"/>
          <w:sz w:val="24"/>
          <w:szCs w:val="24"/>
          <w:lang w:val="es-ES" w:eastAsia="ar-SA"/>
        </w:rPr>
        <w:t xml:space="preserve"> coordinar y comunicar su utilización</w:t>
      </w:r>
      <w:r w:rsidR="00704EC3">
        <w:rPr>
          <w:rFonts w:ascii="Book Antiqua" w:hAnsi="Book Antiqua"/>
          <w:sz w:val="24"/>
          <w:szCs w:val="24"/>
          <w:lang w:val="es-ES" w:eastAsia="ar-SA"/>
        </w:rPr>
        <w:t>;</w:t>
      </w:r>
      <w:r w:rsidR="00704EC3" w:rsidRPr="00AE2448">
        <w:rPr>
          <w:rFonts w:ascii="Book Antiqua" w:hAnsi="Book Antiqua"/>
          <w:sz w:val="24"/>
          <w:szCs w:val="24"/>
          <w:lang w:val="es-ES" w:eastAsia="ar-SA"/>
        </w:rPr>
        <w:t xml:space="preserve"> caso contrario</w:t>
      </w:r>
      <w:r w:rsidR="00ED7636">
        <w:rPr>
          <w:rFonts w:ascii="Book Antiqua" w:hAnsi="Book Antiqua"/>
          <w:sz w:val="24"/>
          <w:szCs w:val="24"/>
          <w:lang w:val="es-ES" w:eastAsia="ar-SA"/>
        </w:rPr>
        <w:t>,</w:t>
      </w:r>
      <w:r w:rsidR="00704EC3" w:rsidRPr="00AE2448">
        <w:rPr>
          <w:rFonts w:ascii="Book Antiqua" w:hAnsi="Book Antiqua"/>
          <w:sz w:val="24"/>
          <w:szCs w:val="24"/>
          <w:lang w:val="es-ES" w:eastAsia="ar-SA"/>
        </w:rPr>
        <w:t xml:space="preserve"> solicitar la mejora </w:t>
      </w:r>
      <w:r w:rsidR="00704EC3">
        <w:rPr>
          <w:rFonts w:ascii="Book Antiqua" w:hAnsi="Book Antiqua"/>
          <w:sz w:val="24"/>
          <w:szCs w:val="24"/>
          <w:lang w:val="es-ES" w:eastAsia="ar-SA"/>
        </w:rPr>
        <w:t xml:space="preserve">correspondiente </w:t>
      </w:r>
      <w:r w:rsidR="00704EC3" w:rsidRPr="00AE2448">
        <w:rPr>
          <w:rFonts w:ascii="Book Antiqua" w:hAnsi="Book Antiqua"/>
          <w:sz w:val="24"/>
          <w:szCs w:val="24"/>
          <w:lang w:val="es-ES" w:eastAsia="ar-SA"/>
        </w:rPr>
        <w:t xml:space="preserve">a la Dirección de Tecnología de la Información y las Comunicaciones. </w:t>
      </w:r>
    </w:p>
    <w:p w14:paraId="04D260AC" w14:textId="77777777" w:rsidR="00704EC3" w:rsidRPr="00704EC3" w:rsidRDefault="00704EC3" w:rsidP="00AE2448">
      <w:pPr>
        <w:suppressAutoHyphens/>
        <w:spacing w:line="276" w:lineRule="auto"/>
        <w:ind w:left="1134"/>
        <w:jc w:val="both"/>
        <w:rPr>
          <w:rFonts w:ascii="Book Antiqua" w:hAnsi="Book Antiqua"/>
          <w:color w:val="FF0000"/>
          <w:sz w:val="24"/>
          <w:szCs w:val="24"/>
          <w:lang w:val="es-ES" w:eastAsia="ar-SA"/>
        </w:rPr>
      </w:pPr>
    </w:p>
    <w:p w14:paraId="30B2BA7B" w14:textId="323B3CED" w:rsidR="003C367D" w:rsidRDefault="003C367D" w:rsidP="006B740D">
      <w:pPr>
        <w:numPr>
          <w:ilvl w:val="0"/>
          <w:numId w:val="15"/>
        </w:numPr>
        <w:suppressAutoHyphens/>
        <w:spacing w:line="276" w:lineRule="auto"/>
        <w:jc w:val="both"/>
        <w:rPr>
          <w:rFonts w:ascii="Book Antiqua" w:hAnsi="Book Antiqua"/>
          <w:b/>
          <w:bCs/>
          <w:sz w:val="24"/>
          <w:szCs w:val="24"/>
          <w:lang w:val="es-ES" w:eastAsia="ar-SA"/>
        </w:rPr>
      </w:pPr>
      <w:r w:rsidRPr="00084BCE">
        <w:rPr>
          <w:rFonts w:ascii="Book Antiqua" w:hAnsi="Book Antiqua"/>
          <w:b/>
          <w:bCs/>
          <w:sz w:val="24"/>
          <w:szCs w:val="24"/>
          <w:lang w:val="es-ES" w:eastAsia="ar-SA"/>
        </w:rPr>
        <w:t>Recomendaciones</w:t>
      </w:r>
      <w:r w:rsidR="00897D3B">
        <w:rPr>
          <w:rFonts w:ascii="Book Antiqua" w:hAnsi="Book Antiqua"/>
          <w:b/>
          <w:bCs/>
          <w:sz w:val="24"/>
          <w:szCs w:val="24"/>
          <w:lang w:val="es-ES" w:eastAsia="ar-SA"/>
        </w:rPr>
        <w:t xml:space="preserve"> generales</w:t>
      </w:r>
    </w:p>
    <w:p w14:paraId="06B5F112" w14:textId="77777777" w:rsidR="00E76370" w:rsidRPr="00084BCE" w:rsidRDefault="00E76370" w:rsidP="00AE2448">
      <w:pPr>
        <w:suppressAutoHyphens/>
        <w:spacing w:line="276" w:lineRule="auto"/>
        <w:ind w:left="720"/>
        <w:jc w:val="both"/>
        <w:rPr>
          <w:rFonts w:ascii="Book Antiqua" w:hAnsi="Book Antiqua"/>
          <w:b/>
          <w:bCs/>
          <w:sz w:val="24"/>
          <w:szCs w:val="24"/>
          <w:lang w:val="es-ES" w:eastAsia="ar-SA"/>
        </w:rPr>
      </w:pPr>
    </w:p>
    <w:p w14:paraId="53A8C039" w14:textId="0CB5EAA7" w:rsidR="003C367D" w:rsidRDefault="003C367D" w:rsidP="00AE2448">
      <w:pPr>
        <w:suppressAutoHyphens/>
        <w:spacing w:line="276" w:lineRule="auto"/>
        <w:jc w:val="both"/>
        <w:rPr>
          <w:rFonts w:ascii="Book Antiqua" w:hAnsi="Book Antiqua"/>
          <w:b/>
          <w:bCs/>
          <w:i/>
          <w:iCs/>
          <w:sz w:val="24"/>
          <w:szCs w:val="24"/>
          <w:lang w:val="es-ES" w:eastAsia="ar-SA"/>
        </w:rPr>
      </w:pPr>
      <w:r w:rsidRPr="00084BCE">
        <w:rPr>
          <w:rFonts w:ascii="Book Antiqua" w:hAnsi="Book Antiqua"/>
          <w:b/>
          <w:bCs/>
          <w:i/>
          <w:iCs/>
          <w:sz w:val="24"/>
          <w:szCs w:val="24"/>
          <w:lang w:val="es-ES" w:eastAsia="ar-SA"/>
        </w:rPr>
        <w:t>Al Consejo Superior</w:t>
      </w:r>
      <w:r w:rsidR="00E76370">
        <w:rPr>
          <w:rFonts w:ascii="Book Antiqua" w:hAnsi="Book Antiqua"/>
          <w:b/>
          <w:bCs/>
          <w:i/>
          <w:iCs/>
          <w:sz w:val="24"/>
          <w:szCs w:val="24"/>
          <w:lang w:val="es-ES" w:eastAsia="ar-SA"/>
        </w:rPr>
        <w:t xml:space="preserve">, Comisión </w:t>
      </w:r>
      <w:r w:rsidR="00BA6B0B">
        <w:rPr>
          <w:rFonts w:ascii="Book Antiqua" w:hAnsi="Book Antiqua"/>
          <w:b/>
          <w:bCs/>
          <w:i/>
          <w:iCs/>
          <w:sz w:val="24"/>
          <w:szCs w:val="24"/>
          <w:lang w:val="es-ES" w:eastAsia="ar-SA"/>
        </w:rPr>
        <w:t>de la Jurisdicción Contencioso Administrativa</w:t>
      </w:r>
      <w:r w:rsidR="00E76370">
        <w:rPr>
          <w:rFonts w:ascii="Book Antiqua" w:hAnsi="Book Antiqua"/>
          <w:b/>
          <w:bCs/>
          <w:i/>
          <w:iCs/>
          <w:sz w:val="24"/>
          <w:szCs w:val="24"/>
          <w:lang w:val="es-ES" w:eastAsia="ar-SA"/>
        </w:rPr>
        <w:t xml:space="preserve"> y</w:t>
      </w:r>
      <w:r w:rsidR="00BA6B0B">
        <w:rPr>
          <w:rFonts w:ascii="Book Antiqua" w:hAnsi="Book Antiqua"/>
          <w:b/>
          <w:bCs/>
          <w:i/>
          <w:iCs/>
          <w:sz w:val="24"/>
          <w:szCs w:val="24"/>
          <w:lang w:val="es-ES" w:eastAsia="ar-SA"/>
        </w:rPr>
        <w:t xml:space="preserve"> a la </w:t>
      </w:r>
      <w:r w:rsidR="00E76370">
        <w:rPr>
          <w:rFonts w:ascii="Book Antiqua" w:hAnsi="Book Antiqua"/>
          <w:b/>
          <w:bCs/>
          <w:i/>
          <w:iCs/>
          <w:sz w:val="24"/>
          <w:szCs w:val="24"/>
          <w:lang w:val="es-ES" w:eastAsia="ar-SA"/>
        </w:rPr>
        <w:t>Dirección de Tecnología de la Información</w:t>
      </w:r>
      <w:r w:rsidR="00BA6B0B">
        <w:rPr>
          <w:rFonts w:ascii="Book Antiqua" w:hAnsi="Book Antiqua"/>
          <w:b/>
          <w:bCs/>
          <w:i/>
          <w:iCs/>
          <w:sz w:val="24"/>
          <w:szCs w:val="24"/>
          <w:lang w:val="es-ES" w:eastAsia="ar-SA"/>
        </w:rPr>
        <w:t xml:space="preserve"> y Comunicaciones</w:t>
      </w:r>
    </w:p>
    <w:p w14:paraId="2F2A935D" w14:textId="77777777" w:rsidR="00BA6B0B" w:rsidRPr="00084BCE" w:rsidRDefault="00BA6B0B" w:rsidP="00AE2448">
      <w:pPr>
        <w:suppressAutoHyphens/>
        <w:spacing w:line="276" w:lineRule="auto"/>
        <w:jc w:val="both"/>
        <w:rPr>
          <w:rFonts w:ascii="Book Antiqua" w:hAnsi="Book Antiqua"/>
          <w:b/>
          <w:bCs/>
          <w:i/>
          <w:iCs/>
          <w:sz w:val="24"/>
          <w:szCs w:val="24"/>
          <w:lang w:val="es-ES" w:eastAsia="ar-SA"/>
        </w:rPr>
      </w:pPr>
    </w:p>
    <w:p w14:paraId="3D0B2837" w14:textId="61B43E49" w:rsidR="00021F1C" w:rsidRDefault="00021F1C" w:rsidP="006B740D">
      <w:pPr>
        <w:numPr>
          <w:ilvl w:val="1"/>
          <w:numId w:val="15"/>
        </w:numPr>
        <w:suppressAutoHyphens/>
        <w:spacing w:line="276" w:lineRule="auto"/>
        <w:ind w:left="851" w:hanging="425"/>
        <w:jc w:val="both"/>
        <w:rPr>
          <w:rFonts w:ascii="Book Antiqua" w:hAnsi="Book Antiqua"/>
          <w:sz w:val="24"/>
          <w:szCs w:val="24"/>
          <w:lang w:val="es-ES" w:eastAsia="ar-SA"/>
        </w:rPr>
      </w:pPr>
      <w:r>
        <w:rPr>
          <w:rFonts w:ascii="Book Antiqua" w:hAnsi="Book Antiqua"/>
          <w:sz w:val="24"/>
          <w:szCs w:val="24"/>
          <w:lang w:val="es-ES" w:eastAsia="ar-SA"/>
        </w:rPr>
        <w:t xml:space="preserve">Tomar nota de las </w:t>
      </w:r>
      <w:r w:rsidR="00E76370">
        <w:rPr>
          <w:rFonts w:ascii="Book Antiqua" w:hAnsi="Book Antiqua"/>
          <w:sz w:val="24"/>
          <w:szCs w:val="24"/>
          <w:lang w:val="es-ES" w:eastAsia="ar-SA"/>
        </w:rPr>
        <w:t xml:space="preserve">tareas pendientes y responsables </w:t>
      </w:r>
      <w:r>
        <w:rPr>
          <w:rFonts w:ascii="Book Antiqua" w:hAnsi="Book Antiqua"/>
          <w:sz w:val="24"/>
          <w:szCs w:val="24"/>
          <w:lang w:val="es-ES" w:eastAsia="ar-SA"/>
        </w:rPr>
        <w:t>para</w:t>
      </w:r>
      <w:r w:rsidR="00E76370">
        <w:rPr>
          <w:rFonts w:ascii="Book Antiqua" w:hAnsi="Book Antiqua"/>
          <w:sz w:val="24"/>
          <w:szCs w:val="24"/>
          <w:lang w:val="es-ES" w:eastAsia="ar-SA"/>
        </w:rPr>
        <w:t xml:space="preserve"> atender las recomendaciones de la Inspección Judicial, en cuanto a la</w:t>
      </w:r>
      <w:r>
        <w:rPr>
          <w:rFonts w:ascii="Book Antiqua" w:hAnsi="Book Antiqua"/>
          <w:sz w:val="24"/>
          <w:szCs w:val="24"/>
          <w:lang w:val="es-ES" w:eastAsia="ar-SA"/>
        </w:rPr>
        <w:t xml:space="preserve"> implementa</w:t>
      </w:r>
      <w:r w:rsidR="00E76370">
        <w:rPr>
          <w:rFonts w:ascii="Book Antiqua" w:hAnsi="Book Antiqua"/>
          <w:sz w:val="24"/>
          <w:szCs w:val="24"/>
          <w:lang w:val="es-ES" w:eastAsia="ar-SA"/>
        </w:rPr>
        <w:t>ción d</w:t>
      </w:r>
      <w:r>
        <w:rPr>
          <w:rFonts w:ascii="Book Antiqua" w:hAnsi="Book Antiqua"/>
          <w:sz w:val="24"/>
          <w:szCs w:val="24"/>
          <w:lang w:val="es-ES" w:eastAsia="ar-SA"/>
        </w:rPr>
        <w:t>el módulo de pase a fallo por tareas en el Tribunal Contencioso</w:t>
      </w:r>
      <w:r w:rsidR="00E76370">
        <w:rPr>
          <w:rFonts w:ascii="Book Antiqua" w:hAnsi="Book Antiqua"/>
          <w:sz w:val="24"/>
          <w:szCs w:val="24"/>
          <w:lang w:val="es-ES" w:eastAsia="ar-SA"/>
        </w:rPr>
        <w:t xml:space="preserve"> </w:t>
      </w:r>
      <w:r>
        <w:rPr>
          <w:rFonts w:ascii="Book Antiqua" w:hAnsi="Book Antiqua"/>
          <w:sz w:val="24"/>
          <w:szCs w:val="24"/>
          <w:lang w:val="es-ES" w:eastAsia="ar-SA"/>
        </w:rPr>
        <w:t>Administrativo y la auto</w:t>
      </w:r>
      <w:r w:rsidR="00E76370">
        <w:rPr>
          <w:rFonts w:ascii="Book Antiqua" w:hAnsi="Book Antiqua"/>
          <w:sz w:val="24"/>
          <w:szCs w:val="24"/>
          <w:lang w:val="es-ES" w:eastAsia="ar-SA"/>
        </w:rPr>
        <w:t xml:space="preserve">matización </w:t>
      </w:r>
      <w:r>
        <w:rPr>
          <w:rFonts w:ascii="Book Antiqua" w:hAnsi="Book Antiqua"/>
          <w:sz w:val="24"/>
          <w:szCs w:val="24"/>
          <w:lang w:val="es-ES" w:eastAsia="ar-SA"/>
        </w:rPr>
        <w:t xml:space="preserve">de los </w:t>
      </w:r>
      <w:r w:rsidR="00E76370">
        <w:rPr>
          <w:rFonts w:ascii="Book Antiqua" w:hAnsi="Book Antiqua"/>
          <w:sz w:val="24"/>
          <w:szCs w:val="24"/>
          <w:lang w:val="es-ES" w:eastAsia="ar-SA"/>
        </w:rPr>
        <w:t xml:space="preserve">restantes </w:t>
      </w:r>
      <w:r>
        <w:rPr>
          <w:rFonts w:ascii="Book Antiqua" w:hAnsi="Book Antiqua"/>
          <w:sz w:val="24"/>
          <w:szCs w:val="24"/>
          <w:lang w:val="es-ES" w:eastAsia="ar-SA"/>
        </w:rPr>
        <w:t>libros de control</w:t>
      </w:r>
      <w:r w:rsidR="00E76370">
        <w:rPr>
          <w:rFonts w:ascii="Book Antiqua" w:hAnsi="Book Antiqua"/>
          <w:sz w:val="24"/>
          <w:szCs w:val="24"/>
          <w:lang w:val="es-ES" w:eastAsia="ar-SA"/>
        </w:rPr>
        <w:t xml:space="preserve"> del citado Tribunal.</w:t>
      </w:r>
    </w:p>
    <w:p w14:paraId="1A435E9D" w14:textId="77777777" w:rsidR="004567AF" w:rsidRDefault="004567AF" w:rsidP="004567AF">
      <w:pPr>
        <w:suppressAutoHyphens/>
        <w:spacing w:line="276" w:lineRule="auto"/>
        <w:jc w:val="both"/>
        <w:rPr>
          <w:rFonts w:ascii="Book Antiqua" w:hAnsi="Book Antiqua"/>
          <w:sz w:val="24"/>
          <w:szCs w:val="24"/>
          <w:lang w:val="es-ES" w:eastAsia="ar-SA"/>
        </w:rPr>
      </w:pPr>
    </w:p>
    <w:p w14:paraId="52594010" w14:textId="77777777" w:rsidR="00231FB0" w:rsidRDefault="00231FB0">
      <w:pPr>
        <w:rPr>
          <w:rFonts w:ascii="Book Antiqua" w:hAnsi="Book Antiqua"/>
          <w:b/>
          <w:bCs/>
          <w:sz w:val="24"/>
          <w:szCs w:val="24"/>
          <w:lang w:val="es-ES" w:eastAsia="ar-SA"/>
        </w:rPr>
      </w:pPr>
      <w:r>
        <w:rPr>
          <w:rFonts w:ascii="Book Antiqua" w:hAnsi="Book Antiqua"/>
          <w:b/>
          <w:bCs/>
          <w:sz w:val="24"/>
          <w:szCs w:val="24"/>
          <w:lang w:val="es-ES" w:eastAsia="ar-SA"/>
        </w:rPr>
        <w:br w:type="page"/>
      </w:r>
    </w:p>
    <w:p w14:paraId="0AA93B84" w14:textId="0A82ADFC" w:rsidR="004567AF" w:rsidRPr="004567AF" w:rsidRDefault="004567AF" w:rsidP="004567AF">
      <w:pPr>
        <w:suppressAutoHyphens/>
        <w:spacing w:line="276" w:lineRule="auto"/>
        <w:jc w:val="both"/>
        <w:rPr>
          <w:rFonts w:ascii="Book Antiqua" w:hAnsi="Book Antiqua"/>
          <w:b/>
          <w:bCs/>
          <w:sz w:val="24"/>
          <w:szCs w:val="24"/>
          <w:lang w:val="es-ES" w:eastAsia="ar-SA"/>
        </w:rPr>
      </w:pPr>
      <w:r w:rsidRPr="004567AF">
        <w:rPr>
          <w:rFonts w:ascii="Book Antiqua" w:hAnsi="Book Antiqua"/>
          <w:b/>
          <w:bCs/>
          <w:sz w:val="24"/>
          <w:szCs w:val="24"/>
          <w:lang w:val="es-ES" w:eastAsia="ar-SA"/>
        </w:rPr>
        <w:lastRenderedPageBreak/>
        <w:t xml:space="preserve">A la Comisión </w:t>
      </w:r>
      <w:r w:rsidR="00BA6B0B" w:rsidRPr="00BA6B0B">
        <w:rPr>
          <w:rFonts w:ascii="Book Antiqua" w:hAnsi="Book Antiqua"/>
          <w:b/>
          <w:bCs/>
          <w:sz w:val="24"/>
          <w:szCs w:val="24"/>
          <w:lang w:val="es-ES" w:eastAsia="ar-SA"/>
        </w:rPr>
        <w:t>de la Jurisdicción Contencioso Administrativa</w:t>
      </w:r>
    </w:p>
    <w:p w14:paraId="57B9F608" w14:textId="77777777" w:rsidR="004567AF" w:rsidRDefault="004567AF" w:rsidP="004567AF">
      <w:pPr>
        <w:suppressAutoHyphens/>
        <w:spacing w:line="276" w:lineRule="auto"/>
        <w:jc w:val="both"/>
        <w:rPr>
          <w:rFonts w:ascii="Book Antiqua" w:hAnsi="Book Antiqua"/>
          <w:sz w:val="24"/>
          <w:szCs w:val="24"/>
          <w:lang w:val="es-ES" w:eastAsia="ar-SA"/>
        </w:rPr>
      </w:pPr>
    </w:p>
    <w:p w14:paraId="384EB980" w14:textId="4520FA39" w:rsidR="004567AF" w:rsidRPr="004567AF" w:rsidRDefault="004567AF" w:rsidP="004567AF">
      <w:pPr>
        <w:numPr>
          <w:ilvl w:val="1"/>
          <w:numId w:val="15"/>
        </w:numPr>
        <w:suppressAutoHyphens/>
        <w:spacing w:line="276" w:lineRule="auto"/>
        <w:ind w:left="851" w:hanging="425"/>
        <w:jc w:val="both"/>
        <w:rPr>
          <w:rFonts w:ascii="Book Antiqua" w:hAnsi="Book Antiqua"/>
          <w:sz w:val="24"/>
          <w:szCs w:val="24"/>
          <w:lang w:val="es-ES" w:eastAsia="ar-SA"/>
        </w:rPr>
      </w:pPr>
      <w:r>
        <w:rPr>
          <w:rFonts w:ascii="Book Antiqua" w:hAnsi="Book Antiqua"/>
          <w:sz w:val="24"/>
          <w:szCs w:val="24"/>
          <w:lang w:val="es-ES" w:eastAsia="ar-SA"/>
        </w:rPr>
        <w:t xml:space="preserve"> Realizar las gestiones </w:t>
      </w:r>
      <w:r w:rsidR="00231FB0">
        <w:rPr>
          <w:rFonts w:ascii="Book Antiqua" w:hAnsi="Book Antiqua"/>
          <w:sz w:val="24"/>
          <w:szCs w:val="24"/>
          <w:lang w:val="es-ES" w:eastAsia="ar-SA"/>
        </w:rPr>
        <w:t>pertinentes</w:t>
      </w:r>
      <w:r>
        <w:rPr>
          <w:rFonts w:ascii="Book Antiqua" w:hAnsi="Book Antiqua"/>
          <w:sz w:val="24"/>
          <w:szCs w:val="24"/>
          <w:lang w:val="es-ES" w:eastAsia="ar-SA"/>
        </w:rPr>
        <w:t xml:space="preserve"> para que se proceda con el nombramiento del Gestor en esta materia.</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7"/>
        <w:gridCol w:w="4395"/>
      </w:tblGrid>
      <w:tr w:rsidR="00681400" w:rsidRPr="00681400" w14:paraId="456F316F" w14:textId="77777777" w:rsidTr="00231FB0">
        <w:tc>
          <w:tcPr>
            <w:tcW w:w="4397" w:type="dxa"/>
            <w:shd w:val="clear" w:color="auto" w:fill="4472C4"/>
            <w:vAlign w:val="center"/>
          </w:tcPr>
          <w:p w14:paraId="1234A708" w14:textId="6A7066D5" w:rsidR="00021F1C" w:rsidRPr="00681400" w:rsidRDefault="00021F1C" w:rsidP="00681400">
            <w:pPr>
              <w:suppressAutoHyphens/>
              <w:spacing w:line="276" w:lineRule="auto"/>
              <w:jc w:val="center"/>
              <w:rPr>
                <w:rFonts w:ascii="Book Antiqua" w:hAnsi="Book Antiqua"/>
                <w:b/>
                <w:bCs/>
                <w:color w:val="FFFFFF"/>
                <w:sz w:val="22"/>
                <w:szCs w:val="22"/>
                <w:lang w:val="es-ES" w:eastAsia="ar-SA"/>
              </w:rPr>
            </w:pPr>
            <w:r w:rsidRPr="00681400">
              <w:rPr>
                <w:rFonts w:ascii="Book Antiqua" w:hAnsi="Book Antiqua"/>
                <w:b/>
                <w:bCs/>
                <w:color w:val="FFFFFF"/>
                <w:sz w:val="22"/>
                <w:szCs w:val="22"/>
                <w:lang w:val="es-ES" w:eastAsia="ar-SA"/>
              </w:rPr>
              <w:t>Tarea</w:t>
            </w:r>
          </w:p>
        </w:tc>
        <w:tc>
          <w:tcPr>
            <w:tcW w:w="4395" w:type="dxa"/>
            <w:shd w:val="clear" w:color="auto" w:fill="4472C4"/>
            <w:vAlign w:val="center"/>
          </w:tcPr>
          <w:p w14:paraId="08F8A218" w14:textId="6CBB1DAC" w:rsidR="00021F1C" w:rsidRPr="00681400" w:rsidRDefault="00021F1C" w:rsidP="00681400">
            <w:pPr>
              <w:suppressAutoHyphens/>
              <w:spacing w:line="276" w:lineRule="auto"/>
              <w:jc w:val="center"/>
              <w:rPr>
                <w:rFonts w:ascii="Book Antiqua" w:hAnsi="Book Antiqua"/>
                <w:b/>
                <w:bCs/>
                <w:color w:val="FFFFFF"/>
                <w:sz w:val="22"/>
                <w:szCs w:val="22"/>
                <w:lang w:val="es-ES" w:eastAsia="ar-SA"/>
              </w:rPr>
            </w:pPr>
            <w:r w:rsidRPr="00681400">
              <w:rPr>
                <w:rFonts w:ascii="Book Antiqua" w:hAnsi="Book Antiqua"/>
                <w:b/>
                <w:bCs/>
                <w:color w:val="FFFFFF"/>
                <w:sz w:val="22"/>
                <w:szCs w:val="22"/>
                <w:lang w:val="es-ES" w:eastAsia="ar-SA"/>
              </w:rPr>
              <w:t>Responsable</w:t>
            </w:r>
          </w:p>
        </w:tc>
      </w:tr>
      <w:tr w:rsidR="00681400" w:rsidRPr="00681400" w14:paraId="491D08FE" w14:textId="77777777" w:rsidTr="00231FB0">
        <w:tc>
          <w:tcPr>
            <w:tcW w:w="4397" w:type="dxa"/>
            <w:shd w:val="clear" w:color="auto" w:fill="auto"/>
            <w:vAlign w:val="center"/>
          </w:tcPr>
          <w:p w14:paraId="55C84A70" w14:textId="21D837E0" w:rsidR="00021F1C"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1.</w:t>
            </w:r>
            <w:r w:rsidR="00021F1C" w:rsidRPr="00681400">
              <w:rPr>
                <w:rFonts w:ascii="Book Antiqua" w:hAnsi="Book Antiqua"/>
                <w:sz w:val="22"/>
                <w:szCs w:val="22"/>
                <w:lang w:val="es-ES" w:eastAsia="ar-SA"/>
              </w:rPr>
              <w:t xml:space="preserve">Diseño de las tareas, con plazos legales de pase a fallo en materia </w:t>
            </w:r>
            <w:r w:rsidR="00E76370" w:rsidRPr="00681400">
              <w:rPr>
                <w:rFonts w:ascii="Book Antiqua" w:hAnsi="Book Antiqua"/>
                <w:sz w:val="22"/>
                <w:szCs w:val="22"/>
                <w:lang w:val="es-ES" w:eastAsia="ar-SA"/>
              </w:rPr>
              <w:t>C</w:t>
            </w:r>
            <w:r w:rsidR="00021F1C" w:rsidRPr="00681400">
              <w:rPr>
                <w:rFonts w:ascii="Book Antiqua" w:hAnsi="Book Antiqua"/>
                <w:sz w:val="22"/>
                <w:szCs w:val="22"/>
                <w:lang w:val="es-ES" w:eastAsia="ar-SA"/>
              </w:rPr>
              <w:t>ontenciosa</w:t>
            </w:r>
          </w:p>
        </w:tc>
        <w:tc>
          <w:tcPr>
            <w:tcW w:w="4395" w:type="dxa"/>
            <w:shd w:val="clear" w:color="auto" w:fill="auto"/>
            <w:vAlign w:val="center"/>
          </w:tcPr>
          <w:p w14:paraId="7FDC7FBA" w14:textId="3CBE650F" w:rsidR="00021F1C" w:rsidRPr="00681400" w:rsidRDefault="00231FB0" w:rsidP="00BA6B0B">
            <w:pPr>
              <w:suppressAutoHyphens/>
              <w:spacing w:line="276" w:lineRule="auto"/>
              <w:jc w:val="both"/>
              <w:rPr>
                <w:rFonts w:ascii="Book Antiqua" w:hAnsi="Book Antiqua"/>
                <w:sz w:val="22"/>
                <w:szCs w:val="22"/>
                <w:lang w:val="es-ES" w:eastAsia="ar-SA"/>
              </w:rPr>
            </w:pPr>
            <w:r w:rsidRPr="00231FB0">
              <w:rPr>
                <w:rFonts w:ascii="Book Antiqua" w:hAnsi="Book Antiqua"/>
                <w:sz w:val="22"/>
                <w:szCs w:val="22"/>
                <w:lang w:val="es-ES" w:eastAsia="ar-SA"/>
              </w:rPr>
              <w:t xml:space="preserve">Comisión de la Jurisdicción Contencioso Administrativa </w:t>
            </w:r>
            <w:r w:rsidR="00021F1C" w:rsidRPr="00681400">
              <w:rPr>
                <w:rFonts w:ascii="Book Antiqua" w:hAnsi="Book Antiqua"/>
                <w:sz w:val="22"/>
                <w:szCs w:val="22"/>
                <w:lang w:val="es-ES" w:eastAsia="ar-SA"/>
              </w:rPr>
              <w:t xml:space="preserve">o persona </w:t>
            </w:r>
            <w:r w:rsidR="002F2F07" w:rsidRPr="00681400">
              <w:rPr>
                <w:rFonts w:ascii="Book Antiqua" w:hAnsi="Book Antiqua"/>
                <w:sz w:val="22"/>
                <w:szCs w:val="22"/>
                <w:lang w:val="es-ES" w:eastAsia="ar-SA"/>
              </w:rPr>
              <w:t xml:space="preserve">juzgadora </w:t>
            </w:r>
            <w:r w:rsidR="00021F1C" w:rsidRPr="00681400">
              <w:rPr>
                <w:rFonts w:ascii="Book Antiqua" w:hAnsi="Book Antiqua"/>
                <w:sz w:val="22"/>
                <w:szCs w:val="22"/>
                <w:lang w:val="es-ES" w:eastAsia="ar-SA"/>
              </w:rPr>
              <w:t>que designe para esos efectos</w:t>
            </w:r>
          </w:p>
        </w:tc>
      </w:tr>
      <w:tr w:rsidR="00681400" w:rsidRPr="00681400" w14:paraId="6D65CE3A" w14:textId="77777777" w:rsidTr="00231FB0">
        <w:tc>
          <w:tcPr>
            <w:tcW w:w="4397" w:type="dxa"/>
            <w:shd w:val="clear" w:color="auto" w:fill="auto"/>
            <w:vAlign w:val="center"/>
          </w:tcPr>
          <w:p w14:paraId="79EECD04" w14:textId="4173C801" w:rsidR="00021F1C"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2.</w:t>
            </w:r>
            <w:r w:rsidR="002F2F07" w:rsidRPr="00681400">
              <w:rPr>
                <w:rFonts w:ascii="Book Antiqua" w:hAnsi="Book Antiqua"/>
                <w:sz w:val="22"/>
                <w:szCs w:val="22"/>
                <w:lang w:val="es-ES" w:eastAsia="ar-SA"/>
              </w:rPr>
              <w:t>Comunicación de las tareas definidas al Tribunal-equipo de mejora- para observaciones previo a implementación</w:t>
            </w:r>
          </w:p>
        </w:tc>
        <w:tc>
          <w:tcPr>
            <w:tcW w:w="4395" w:type="dxa"/>
            <w:shd w:val="clear" w:color="auto" w:fill="auto"/>
            <w:vAlign w:val="center"/>
          </w:tcPr>
          <w:p w14:paraId="593BFD00" w14:textId="37A5A178" w:rsidR="00021F1C" w:rsidRPr="00681400" w:rsidRDefault="00231FB0" w:rsidP="00BA6B0B">
            <w:pPr>
              <w:suppressAutoHyphens/>
              <w:spacing w:line="276" w:lineRule="auto"/>
              <w:jc w:val="both"/>
              <w:rPr>
                <w:rFonts w:ascii="Book Antiqua" w:hAnsi="Book Antiqua"/>
                <w:sz w:val="22"/>
                <w:szCs w:val="22"/>
                <w:lang w:val="es-ES" w:eastAsia="ar-SA"/>
              </w:rPr>
            </w:pPr>
            <w:r w:rsidRPr="00231FB0">
              <w:rPr>
                <w:rFonts w:ascii="Book Antiqua" w:hAnsi="Book Antiqua"/>
                <w:sz w:val="22"/>
                <w:szCs w:val="22"/>
                <w:lang w:val="es-ES" w:eastAsia="ar-SA"/>
              </w:rPr>
              <w:t>Comisión de la Jurisdicción Contencioso Administrativa</w:t>
            </w:r>
            <w:r w:rsidR="002F2F07" w:rsidRPr="00681400">
              <w:rPr>
                <w:rFonts w:ascii="Book Antiqua" w:hAnsi="Book Antiqua"/>
                <w:sz w:val="22"/>
                <w:szCs w:val="22"/>
                <w:lang w:val="es-ES" w:eastAsia="ar-SA"/>
              </w:rPr>
              <w:t>, Tribunal y la Dirección de Planificación</w:t>
            </w:r>
          </w:p>
        </w:tc>
      </w:tr>
      <w:tr w:rsidR="00681400" w:rsidRPr="00681400" w14:paraId="19EC6070" w14:textId="77777777" w:rsidTr="00231FB0">
        <w:tc>
          <w:tcPr>
            <w:tcW w:w="4397" w:type="dxa"/>
            <w:shd w:val="clear" w:color="auto" w:fill="auto"/>
            <w:vAlign w:val="center"/>
          </w:tcPr>
          <w:p w14:paraId="75A5701E" w14:textId="7582ABDC" w:rsidR="002F2F07"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3.</w:t>
            </w:r>
            <w:r w:rsidR="002F2F07" w:rsidRPr="00681400">
              <w:rPr>
                <w:rFonts w:ascii="Book Antiqua" w:hAnsi="Book Antiqua"/>
                <w:sz w:val="22"/>
                <w:szCs w:val="22"/>
                <w:lang w:val="es-ES" w:eastAsia="ar-SA"/>
              </w:rPr>
              <w:t>Configurar la mejora y capacitar al personal</w:t>
            </w:r>
          </w:p>
        </w:tc>
        <w:tc>
          <w:tcPr>
            <w:tcW w:w="4395" w:type="dxa"/>
            <w:shd w:val="clear" w:color="auto" w:fill="auto"/>
            <w:vAlign w:val="center"/>
          </w:tcPr>
          <w:p w14:paraId="66CB2236" w14:textId="2A223552" w:rsidR="002F2F07" w:rsidRPr="00681400" w:rsidRDefault="002F2F07"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Dirección de Tecnología de la Información</w:t>
            </w:r>
          </w:p>
        </w:tc>
      </w:tr>
      <w:tr w:rsidR="00681400" w:rsidRPr="00681400" w14:paraId="3BA4D5A9" w14:textId="77777777" w:rsidTr="00231FB0">
        <w:tc>
          <w:tcPr>
            <w:tcW w:w="4397" w:type="dxa"/>
            <w:shd w:val="clear" w:color="auto" w:fill="auto"/>
            <w:vAlign w:val="center"/>
          </w:tcPr>
          <w:p w14:paraId="1C3C74F8" w14:textId="1A1403CC" w:rsidR="002F2F07"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4.</w:t>
            </w:r>
            <w:r w:rsidR="002F2F07" w:rsidRPr="00681400">
              <w:rPr>
                <w:rFonts w:ascii="Book Antiqua" w:hAnsi="Book Antiqua"/>
                <w:sz w:val="22"/>
                <w:szCs w:val="22"/>
                <w:lang w:val="es-ES" w:eastAsia="ar-SA"/>
              </w:rPr>
              <w:t xml:space="preserve">Monitoreo por 6 meses </w:t>
            </w:r>
            <w:r w:rsidRPr="00681400">
              <w:rPr>
                <w:rFonts w:ascii="Book Antiqua" w:hAnsi="Book Antiqua"/>
                <w:sz w:val="22"/>
                <w:szCs w:val="22"/>
                <w:lang w:val="es-ES" w:eastAsia="ar-SA"/>
              </w:rPr>
              <w:t>para revisar</w:t>
            </w:r>
            <w:r w:rsidR="002F2F07" w:rsidRPr="00681400">
              <w:rPr>
                <w:rFonts w:ascii="Book Antiqua" w:hAnsi="Book Antiqua"/>
                <w:sz w:val="22"/>
                <w:szCs w:val="22"/>
                <w:lang w:val="es-ES" w:eastAsia="ar-SA"/>
              </w:rPr>
              <w:t xml:space="preserve"> el Tribunal haga uso adecuado de la mejora</w:t>
            </w:r>
            <w:r w:rsidRPr="00681400">
              <w:rPr>
                <w:rFonts w:ascii="Book Antiqua" w:hAnsi="Book Antiqua"/>
                <w:sz w:val="22"/>
                <w:szCs w:val="22"/>
                <w:lang w:val="es-ES" w:eastAsia="ar-SA"/>
              </w:rPr>
              <w:t xml:space="preserve"> y no haya inconsistencias</w:t>
            </w:r>
          </w:p>
        </w:tc>
        <w:tc>
          <w:tcPr>
            <w:tcW w:w="4395" w:type="dxa"/>
            <w:shd w:val="clear" w:color="auto" w:fill="auto"/>
            <w:vAlign w:val="center"/>
          </w:tcPr>
          <w:p w14:paraId="565FFE1F" w14:textId="3F5C3F80" w:rsidR="002F2F07" w:rsidRPr="00681400" w:rsidRDefault="002F2F07"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Dirección de Planificación</w:t>
            </w:r>
          </w:p>
        </w:tc>
      </w:tr>
      <w:tr w:rsidR="00E76370" w:rsidRPr="00681400" w14:paraId="6B35FBEF" w14:textId="77777777" w:rsidTr="00231FB0">
        <w:tc>
          <w:tcPr>
            <w:tcW w:w="4397" w:type="dxa"/>
            <w:shd w:val="clear" w:color="auto" w:fill="auto"/>
            <w:vAlign w:val="center"/>
          </w:tcPr>
          <w:p w14:paraId="109112B5" w14:textId="1AFD2F04" w:rsidR="00E76370" w:rsidRPr="00681400" w:rsidRDefault="00E76370"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5. Automatización libros de Control</w:t>
            </w:r>
          </w:p>
        </w:tc>
        <w:tc>
          <w:tcPr>
            <w:tcW w:w="4395" w:type="dxa"/>
            <w:shd w:val="clear" w:color="auto" w:fill="auto"/>
            <w:vAlign w:val="center"/>
          </w:tcPr>
          <w:p w14:paraId="28875789" w14:textId="65B43324" w:rsidR="00E76370" w:rsidRPr="00681400" w:rsidRDefault="00E76370"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Comisión Contenciosa o persona juzgadora que designe para esos efectos</w:t>
            </w:r>
          </w:p>
        </w:tc>
      </w:tr>
    </w:tbl>
    <w:p w14:paraId="6EAE9347" w14:textId="39F7B9AC" w:rsidR="00021F1C" w:rsidRDefault="00021F1C" w:rsidP="00AE2448">
      <w:pPr>
        <w:suppressAutoHyphens/>
        <w:spacing w:line="276" w:lineRule="auto"/>
        <w:jc w:val="both"/>
        <w:rPr>
          <w:rFonts w:ascii="Book Antiqua" w:hAnsi="Book Antiqua"/>
          <w:sz w:val="24"/>
          <w:szCs w:val="24"/>
          <w:lang w:val="es-ES" w:eastAsia="ar-SA"/>
        </w:rPr>
      </w:pPr>
    </w:p>
    <w:p w14:paraId="42043CEC" w14:textId="77777777" w:rsidR="00461908" w:rsidRPr="0021400F" w:rsidRDefault="00C656B1" w:rsidP="00AE2448">
      <w:pPr>
        <w:numPr>
          <w:ilvl w:val="0"/>
          <w:numId w:val="15"/>
        </w:numPr>
        <w:suppressAutoHyphens/>
        <w:spacing w:line="276" w:lineRule="auto"/>
        <w:jc w:val="both"/>
        <w:rPr>
          <w:rFonts w:ascii="Book Antiqua" w:hAnsi="Book Antiqua"/>
          <w:b/>
          <w:bCs/>
          <w:sz w:val="24"/>
          <w:szCs w:val="24"/>
          <w:lang w:val="es-ES" w:eastAsia="ar-SA"/>
        </w:rPr>
      </w:pPr>
      <w:r w:rsidRPr="0021400F">
        <w:rPr>
          <w:rFonts w:ascii="Book Antiqua" w:hAnsi="Book Antiqua"/>
          <w:b/>
          <w:bCs/>
          <w:sz w:val="24"/>
          <w:szCs w:val="24"/>
          <w:lang w:val="es-ES" w:eastAsia="ar-SA"/>
        </w:rPr>
        <w:t>Anexos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3118"/>
        <w:gridCol w:w="3118"/>
      </w:tblGrid>
      <w:tr w:rsidR="00FE3975" w:rsidRPr="00E6661D" w14:paraId="607E5EF4" w14:textId="77777777" w:rsidTr="00FE1AA0">
        <w:trPr>
          <w:jc w:val="center"/>
        </w:trPr>
        <w:tc>
          <w:tcPr>
            <w:tcW w:w="1630" w:type="dxa"/>
            <w:shd w:val="clear" w:color="auto" w:fill="0070C0"/>
            <w:vAlign w:val="center"/>
          </w:tcPr>
          <w:p w14:paraId="5E2507ED"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Anexo</w:t>
            </w:r>
          </w:p>
        </w:tc>
        <w:tc>
          <w:tcPr>
            <w:tcW w:w="3118" w:type="dxa"/>
            <w:shd w:val="clear" w:color="auto" w:fill="0070C0"/>
            <w:vAlign w:val="center"/>
          </w:tcPr>
          <w:p w14:paraId="4DADF167"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Descripción</w:t>
            </w:r>
          </w:p>
        </w:tc>
        <w:tc>
          <w:tcPr>
            <w:tcW w:w="3118" w:type="dxa"/>
            <w:shd w:val="clear" w:color="auto" w:fill="0070C0"/>
            <w:vAlign w:val="center"/>
          </w:tcPr>
          <w:p w14:paraId="2512E23F"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Documento</w:t>
            </w:r>
          </w:p>
        </w:tc>
      </w:tr>
      <w:tr w:rsidR="00FE3975" w:rsidRPr="00E6661D" w14:paraId="27EA9923" w14:textId="77777777" w:rsidTr="00FE1AA0">
        <w:trPr>
          <w:jc w:val="center"/>
        </w:trPr>
        <w:tc>
          <w:tcPr>
            <w:tcW w:w="1630" w:type="dxa"/>
            <w:shd w:val="clear" w:color="auto" w:fill="auto"/>
            <w:vAlign w:val="center"/>
          </w:tcPr>
          <w:p w14:paraId="6B0DAF33" w14:textId="77777777" w:rsidR="008425DA" w:rsidRPr="00AE2448" w:rsidRDefault="008425DA"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1</w:t>
            </w:r>
          </w:p>
        </w:tc>
        <w:tc>
          <w:tcPr>
            <w:tcW w:w="3118" w:type="dxa"/>
            <w:shd w:val="clear" w:color="auto" w:fill="auto"/>
            <w:vAlign w:val="center"/>
          </w:tcPr>
          <w:p w14:paraId="07071B56" w14:textId="29347B33" w:rsidR="008425DA" w:rsidRPr="00AE2448" w:rsidRDefault="00E771F0" w:rsidP="00AE2448">
            <w:pPr>
              <w:suppressAutoHyphens/>
              <w:spacing w:line="276" w:lineRule="auto"/>
              <w:jc w:val="both"/>
              <w:rPr>
                <w:rFonts w:ascii="Book Antiqua" w:hAnsi="Book Antiqua"/>
                <w:lang w:val="es-ES" w:eastAsia="ar-SA"/>
              </w:rPr>
            </w:pPr>
            <w:r w:rsidRPr="00AE2448">
              <w:rPr>
                <w:rFonts w:ascii="Book Antiqua" w:hAnsi="Book Antiqua"/>
                <w:lang w:val="es-ES" w:eastAsia="ar-SA"/>
              </w:rPr>
              <w:t>Acta de Visita de la Inspección Judicial al Tribunal Contencioso Administrativo</w:t>
            </w:r>
          </w:p>
        </w:tc>
        <w:tc>
          <w:tcPr>
            <w:tcW w:w="3118" w:type="dxa"/>
            <w:shd w:val="clear" w:color="auto" w:fill="auto"/>
            <w:vAlign w:val="center"/>
          </w:tcPr>
          <w:p w14:paraId="36B0639F" w14:textId="667B163B" w:rsidR="008425DA" w:rsidRPr="00AE2448" w:rsidRDefault="00BA6B0B" w:rsidP="00AE2448">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710EC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5pt;height:58.75pt" o:ole="">
                  <v:imagedata r:id="rId8" o:title=""/>
                </v:shape>
                <o:OLEObject Type="Embed" ProgID="Acrobat.Document.DC" ShapeID="_x0000_i1025" DrawAspect="Icon" ObjectID="_1716788962" r:id="rId9"/>
              </w:object>
            </w:r>
          </w:p>
        </w:tc>
      </w:tr>
      <w:tr w:rsidR="00FE3975" w:rsidRPr="00E6661D" w14:paraId="793DEEF7" w14:textId="77777777" w:rsidTr="00FE1AA0">
        <w:trPr>
          <w:jc w:val="center"/>
        </w:trPr>
        <w:tc>
          <w:tcPr>
            <w:tcW w:w="1630" w:type="dxa"/>
            <w:shd w:val="clear" w:color="auto" w:fill="auto"/>
            <w:vAlign w:val="center"/>
          </w:tcPr>
          <w:p w14:paraId="6E01AD67" w14:textId="77777777" w:rsidR="008425DA" w:rsidRPr="00AE2448" w:rsidRDefault="008425DA"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2</w:t>
            </w:r>
          </w:p>
        </w:tc>
        <w:tc>
          <w:tcPr>
            <w:tcW w:w="3118" w:type="dxa"/>
            <w:shd w:val="clear" w:color="auto" w:fill="auto"/>
            <w:vAlign w:val="center"/>
          </w:tcPr>
          <w:p w14:paraId="51663284" w14:textId="79FF5701" w:rsidR="008425DA" w:rsidRPr="00AE2448" w:rsidRDefault="002A5331" w:rsidP="00AE2448">
            <w:pPr>
              <w:suppressAutoHyphens/>
              <w:spacing w:line="276" w:lineRule="auto"/>
              <w:jc w:val="both"/>
              <w:rPr>
                <w:rFonts w:ascii="Book Antiqua" w:hAnsi="Book Antiqua"/>
                <w:lang w:eastAsia="ar-SA"/>
              </w:rPr>
            </w:pPr>
            <w:r w:rsidRPr="00AE2448">
              <w:rPr>
                <w:rFonts w:ascii="Book Antiqua" w:hAnsi="Book Antiqua"/>
                <w:lang w:val="es-ES" w:eastAsia="ar-SA"/>
              </w:rPr>
              <w:t>Circular 38-2000</w:t>
            </w:r>
            <w:r w:rsidR="0060196A" w:rsidRPr="00AE2448">
              <w:rPr>
                <w:rFonts w:ascii="Book Antiqua" w:hAnsi="Book Antiqua"/>
                <w:lang w:val="es-ES" w:eastAsia="ar-SA"/>
              </w:rPr>
              <w:t xml:space="preserve">: </w:t>
            </w:r>
            <w:r w:rsidR="0060196A" w:rsidRPr="00AE2448">
              <w:rPr>
                <w:rFonts w:ascii="Book Antiqua" w:hAnsi="Book Antiqua"/>
                <w:i/>
                <w:iCs/>
                <w:lang w:val="es-ES" w:eastAsia="ar-SA"/>
              </w:rPr>
              <w:t>Procedimiento para el trámite de los asuntos listos para dictado de sentencia</w:t>
            </w:r>
            <w:r w:rsidR="0060196A" w:rsidRPr="00AE2448">
              <w:rPr>
                <w:rFonts w:ascii="Book Antiqua" w:hAnsi="Book Antiqua"/>
                <w:lang w:val="es-ES" w:eastAsia="ar-SA"/>
              </w:rPr>
              <w:t>.</w:t>
            </w:r>
          </w:p>
        </w:tc>
        <w:tc>
          <w:tcPr>
            <w:tcW w:w="3118" w:type="dxa"/>
            <w:shd w:val="clear" w:color="auto" w:fill="auto"/>
            <w:vAlign w:val="center"/>
          </w:tcPr>
          <w:p w14:paraId="58ACD395" w14:textId="1691107D" w:rsidR="008425DA" w:rsidRPr="00AE2448" w:rsidRDefault="00BA6B0B" w:rsidP="00AE2448">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7CC48690">
                <v:shape id="_x0000_i1026" type="#_x0000_t75" style="width:83.5pt;height:58.75pt" o:ole="">
                  <v:imagedata r:id="rId10" o:title=""/>
                </v:shape>
                <o:OLEObject Type="Embed" ProgID="Acrobat.Document.DC" ShapeID="_x0000_i1026" DrawAspect="Icon" ObjectID="_1716788963" r:id="rId11"/>
              </w:object>
            </w:r>
          </w:p>
        </w:tc>
      </w:tr>
      <w:tr w:rsidR="00FE3975" w:rsidRPr="00E6661D" w14:paraId="354610DC" w14:textId="77777777" w:rsidTr="00FE1AA0">
        <w:trPr>
          <w:jc w:val="center"/>
        </w:trPr>
        <w:tc>
          <w:tcPr>
            <w:tcW w:w="1630" w:type="dxa"/>
            <w:shd w:val="clear" w:color="auto" w:fill="auto"/>
            <w:vAlign w:val="center"/>
          </w:tcPr>
          <w:p w14:paraId="580572E3" w14:textId="77777777" w:rsidR="003D0CF0" w:rsidRPr="00AE2448" w:rsidRDefault="003D0CF0"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3</w:t>
            </w:r>
          </w:p>
        </w:tc>
        <w:tc>
          <w:tcPr>
            <w:tcW w:w="3118" w:type="dxa"/>
            <w:shd w:val="clear" w:color="auto" w:fill="auto"/>
            <w:vAlign w:val="center"/>
          </w:tcPr>
          <w:p w14:paraId="607FA16E" w14:textId="0A1E345D" w:rsidR="006D2D92" w:rsidRPr="00AE2448" w:rsidRDefault="002A5331" w:rsidP="00AE2448">
            <w:pPr>
              <w:suppressAutoHyphens/>
              <w:spacing w:line="276" w:lineRule="auto"/>
              <w:jc w:val="both"/>
              <w:rPr>
                <w:rFonts w:ascii="Book Antiqua" w:hAnsi="Book Antiqua"/>
                <w:lang w:val="es-ES" w:eastAsia="ar-SA"/>
              </w:rPr>
            </w:pPr>
            <w:r w:rsidRPr="00AE2448">
              <w:rPr>
                <w:rFonts w:ascii="Book Antiqua" w:hAnsi="Book Antiqua"/>
                <w:lang w:val="es-ES" w:eastAsia="ar-SA"/>
              </w:rPr>
              <w:t>Circular 170-2005</w:t>
            </w:r>
            <w:r w:rsidR="00967605" w:rsidRPr="00AE2448">
              <w:rPr>
                <w:rFonts w:ascii="Book Antiqua" w:hAnsi="Book Antiqua"/>
                <w:lang w:val="es-ES" w:eastAsia="ar-SA"/>
              </w:rPr>
              <w:t xml:space="preserve">: Reiteración de la Circular 38-2000, sobre </w:t>
            </w:r>
            <w:r w:rsidR="00967605" w:rsidRPr="00AE2448">
              <w:rPr>
                <w:rFonts w:ascii="Book Antiqua" w:hAnsi="Book Antiqua"/>
                <w:i/>
                <w:iCs/>
                <w:lang w:val="es-ES" w:eastAsia="ar-SA"/>
              </w:rPr>
              <w:t>“Procedimiento para el trámite de los asuntos listos para dictado de sentencia”.</w:t>
            </w:r>
          </w:p>
        </w:tc>
        <w:tc>
          <w:tcPr>
            <w:tcW w:w="3118" w:type="dxa"/>
            <w:shd w:val="clear" w:color="auto" w:fill="auto"/>
            <w:vAlign w:val="center"/>
          </w:tcPr>
          <w:p w14:paraId="278F0881" w14:textId="1441CEE6" w:rsidR="006D2D92" w:rsidRPr="00AE2448" w:rsidRDefault="00BA6B0B" w:rsidP="00E6661D">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59DA5A0F">
                <v:shape id="_x0000_i1027" type="#_x0000_t75" style="width:86.4pt;height:55.3pt" o:ole="">
                  <v:imagedata r:id="rId12" o:title=""/>
                </v:shape>
                <o:OLEObject Type="Embed" ProgID="Acrobat.Document.DC" ShapeID="_x0000_i1027" DrawAspect="Icon" ObjectID="_1716788964" r:id="rId13"/>
              </w:object>
            </w:r>
          </w:p>
        </w:tc>
      </w:tr>
      <w:tr w:rsidR="00E6661D" w:rsidRPr="00E6661D" w14:paraId="718A9974" w14:textId="77777777" w:rsidTr="00FE1AA0">
        <w:trPr>
          <w:jc w:val="center"/>
        </w:trPr>
        <w:tc>
          <w:tcPr>
            <w:tcW w:w="1630" w:type="dxa"/>
            <w:shd w:val="clear" w:color="auto" w:fill="auto"/>
            <w:vAlign w:val="center"/>
          </w:tcPr>
          <w:p w14:paraId="6F36EFE0" w14:textId="6D2DDB51" w:rsidR="00E6661D" w:rsidRPr="00AE2448" w:rsidRDefault="00E6661D" w:rsidP="006B740D">
            <w:pPr>
              <w:suppressAutoHyphens/>
              <w:spacing w:line="276" w:lineRule="auto"/>
              <w:jc w:val="center"/>
              <w:rPr>
                <w:rFonts w:ascii="Book Antiqua" w:hAnsi="Book Antiqua"/>
                <w:lang w:val="es-ES" w:eastAsia="ar-SA"/>
              </w:rPr>
            </w:pPr>
            <w:r w:rsidRPr="00AE2448">
              <w:rPr>
                <w:rFonts w:ascii="Book Antiqua" w:hAnsi="Book Antiqua"/>
                <w:lang w:val="es-ES" w:eastAsia="ar-SA"/>
              </w:rPr>
              <w:t>4</w:t>
            </w:r>
          </w:p>
        </w:tc>
        <w:tc>
          <w:tcPr>
            <w:tcW w:w="3118" w:type="dxa"/>
            <w:shd w:val="clear" w:color="auto" w:fill="auto"/>
            <w:vAlign w:val="center"/>
          </w:tcPr>
          <w:p w14:paraId="299D4A47" w14:textId="4FAE0640" w:rsidR="00E6661D" w:rsidRPr="00AE2448" w:rsidRDefault="00E6661D" w:rsidP="00AE2448">
            <w:pPr>
              <w:autoSpaceDE w:val="0"/>
              <w:autoSpaceDN w:val="0"/>
              <w:adjustRightInd w:val="0"/>
              <w:jc w:val="both"/>
              <w:rPr>
                <w:rFonts w:ascii="Book Antiqua" w:hAnsi="Book Antiqua" w:cs="ArialNormal"/>
                <w:i/>
                <w:iCs/>
                <w:lang w:eastAsia="es-CR"/>
              </w:rPr>
            </w:pPr>
            <w:r w:rsidRPr="00AE2448">
              <w:rPr>
                <w:rFonts w:ascii="Book Antiqua" w:hAnsi="Book Antiqua"/>
                <w:lang w:val="es-ES" w:eastAsia="ar-SA"/>
              </w:rPr>
              <w:t xml:space="preserve">Circular 158-2018 </w:t>
            </w:r>
            <w:r w:rsidRPr="00AE2448">
              <w:rPr>
                <w:rFonts w:ascii="Book Antiqua" w:hAnsi="Book Antiqua"/>
                <w:i/>
                <w:iCs/>
                <w:lang w:val="es-ES" w:eastAsia="ar-SA"/>
              </w:rPr>
              <w:t>“</w:t>
            </w:r>
            <w:r w:rsidRPr="00AE2448">
              <w:rPr>
                <w:rFonts w:ascii="Book Antiqua" w:hAnsi="Book Antiqua" w:cs="ArialNormal"/>
                <w:i/>
                <w:iCs/>
                <w:lang w:eastAsia="es-CR"/>
              </w:rPr>
              <w:t>Sobre la Obligatoriedad de utilizar la mejora en el sistema para “Pase a Fallo” a quienes utilizan la herramienta tecnológica</w:t>
            </w:r>
            <w:r w:rsidRPr="00E6661D">
              <w:rPr>
                <w:rFonts w:ascii="Book Antiqua" w:hAnsi="Book Antiqua" w:cs="ArialNormal"/>
                <w:i/>
                <w:iCs/>
                <w:lang w:eastAsia="es-CR"/>
              </w:rPr>
              <w:t xml:space="preserve"> </w:t>
            </w:r>
            <w:r w:rsidRPr="00AE2448">
              <w:rPr>
                <w:rFonts w:ascii="Book Antiqua" w:hAnsi="Book Antiqua" w:cs="ArialNormal"/>
                <w:i/>
                <w:iCs/>
                <w:lang w:eastAsia="es-CR"/>
              </w:rPr>
              <w:t>“Escritorio Virtual”</w:t>
            </w:r>
          </w:p>
        </w:tc>
        <w:tc>
          <w:tcPr>
            <w:tcW w:w="3118" w:type="dxa"/>
            <w:shd w:val="clear" w:color="auto" w:fill="auto"/>
            <w:vAlign w:val="center"/>
          </w:tcPr>
          <w:p w14:paraId="123760D5" w14:textId="76596EEC" w:rsidR="00E6661D" w:rsidRPr="00AE2448" w:rsidRDefault="00BA6B0B" w:rsidP="00E6661D">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454" w:dyaOrig="905" w14:anchorId="153562C0">
                <v:shape id="_x0000_i1028" type="#_x0000_t75" style="width:74.3pt;height:46.1pt" o:ole="">
                  <v:imagedata r:id="rId14" o:title=""/>
                </v:shape>
                <o:OLEObject Type="Embed" ProgID="Acrobat.Document.DC" ShapeID="_x0000_i1028" DrawAspect="Icon" ObjectID="_1716788965" r:id="rId15"/>
              </w:object>
            </w:r>
          </w:p>
        </w:tc>
      </w:tr>
    </w:tbl>
    <w:p w14:paraId="3CFEEA5A" w14:textId="77777777" w:rsidR="00C22184" w:rsidRPr="00E43585" w:rsidRDefault="00C22184" w:rsidP="00AE2448">
      <w:pPr>
        <w:widowControl w:val="0"/>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lastRenderedPageBreak/>
        <w:t>Atentamente,</w:t>
      </w:r>
    </w:p>
    <w:p w14:paraId="1A715816" w14:textId="77777777" w:rsidR="00C22184" w:rsidRPr="00E43585" w:rsidRDefault="00C22184" w:rsidP="00AE2448">
      <w:pPr>
        <w:widowControl w:val="0"/>
        <w:spacing w:line="276" w:lineRule="auto"/>
        <w:jc w:val="center"/>
        <w:rPr>
          <w:rFonts w:ascii="Book Antiqua" w:hAnsi="Book Antiqua"/>
          <w:b/>
          <w:bCs/>
          <w:snapToGrid w:val="0"/>
          <w:sz w:val="24"/>
          <w:szCs w:val="24"/>
          <w:lang w:val="pt-BR"/>
        </w:rPr>
      </w:pPr>
    </w:p>
    <w:p w14:paraId="094D1239" w14:textId="77777777" w:rsidR="00C22184" w:rsidRPr="00E43585" w:rsidRDefault="00C22184" w:rsidP="00AE2448">
      <w:pPr>
        <w:widowControl w:val="0"/>
        <w:spacing w:line="276" w:lineRule="auto"/>
        <w:rPr>
          <w:rFonts w:ascii="Book Antiqua" w:hAnsi="Book Antiqua"/>
          <w:snapToGrid w:val="0"/>
          <w:sz w:val="24"/>
          <w:szCs w:val="24"/>
          <w:lang w:val="pt-BR"/>
        </w:rPr>
      </w:pPr>
    </w:p>
    <w:p w14:paraId="6CC0BA18" w14:textId="2F8000C9" w:rsidR="00C22184" w:rsidRPr="00E43585" w:rsidRDefault="00AA5902" w:rsidP="00AE2448">
      <w:pPr>
        <w:spacing w:line="276" w:lineRule="auto"/>
        <w:rPr>
          <w:rFonts w:ascii="Book Antiqua" w:hAnsi="Book Antiqua"/>
          <w:snapToGrid w:val="0"/>
          <w:sz w:val="24"/>
          <w:szCs w:val="24"/>
          <w:lang w:val="pt-BR"/>
        </w:rPr>
      </w:pPr>
      <w:r w:rsidRPr="00E43585">
        <w:rPr>
          <w:rFonts w:ascii="Book Antiqua" w:hAnsi="Book Antiqua"/>
          <w:sz w:val="24"/>
          <w:szCs w:val="24"/>
          <w:lang w:val="es-ES" w:eastAsia="es-CR"/>
        </w:rPr>
        <w:t xml:space="preserve">Ing. </w:t>
      </w:r>
      <w:r>
        <w:rPr>
          <w:rFonts w:ascii="Book Antiqua" w:hAnsi="Book Antiqua"/>
          <w:sz w:val="24"/>
          <w:szCs w:val="24"/>
          <w:lang w:val="es-ES" w:eastAsia="es-CR"/>
        </w:rPr>
        <w:t>Jorge Fernando Rodríguez Salazar</w:t>
      </w:r>
      <w:r w:rsidR="00B05D1B" w:rsidRPr="00E43585">
        <w:rPr>
          <w:rFonts w:ascii="Book Antiqua" w:hAnsi="Book Antiqua"/>
          <w:snapToGrid w:val="0"/>
          <w:sz w:val="24"/>
          <w:szCs w:val="24"/>
          <w:lang w:val="pt-BR"/>
        </w:rPr>
        <w:t>,</w:t>
      </w:r>
      <w:r w:rsidR="00C22184" w:rsidRPr="00E43585">
        <w:rPr>
          <w:rFonts w:ascii="Book Antiqua" w:hAnsi="Book Antiqua"/>
          <w:snapToGrid w:val="0"/>
          <w:sz w:val="24"/>
          <w:szCs w:val="24"/>
          <w:lang w:val="pt-BR"/>
        </w:rPr>
        <w:t xml:space="preserve"> Jef</w:t>
      </w:r>
      <w:r>
        <w:rPr>
          <w:rFonts w:ascii="Book Antiqua" w:hAnsi="Book Antiqua"/>
          <w:snapToGrid w:val="0"/>
          <w:sz w:val="24"/>
          <w:szCs w:val="24"/>
          <w:lang w:val="pt-BR"/>
        </w:rPr>
        <w:t>e</w:t>
      </w:r>
      <w:r w:rsidR="00C22184" w:rsidRPr="00E43585">
        <w:rPr>
          <w:rFonts w:ascii="Book Antiqua" w:hAnsi="Book Antiqua"/>
          <w:snapToGrid w:val="0"/>
          <w:sz w:val="24"/>
          <w:szCs w:val="24"/>
          <w:lang w:val="pt-BR"/>
        </w:rPr>
        <w:t xml:space="preserve"> a.i.</w:t>
      </w:r>
    </w:p>
    <w:p w14:paraId="38B01D0F" w14:textId="43315913" w:rsidR="00C22184" w:rsidRDefault="00AA5902" w:rsidP="006B740D">
      <w:pPr>
        <w:spacing w:line="276" w:lineRule="auto"/>
        <w:rPr>
          <w:rFonts w:ascii="Book Antiqua" w:hAnsi="Book Antiqua"/>
          <w:sz w:val="24"/>
          <w:szCs w:val="24"/>
          <w:lang w:val="es-ES" w:eastAsia="es-CR"/>
        </w:rPr>
      </w:pPr>
      <w:r w:rsidRPr="00E43585">
        <w:rPr>
          <w:rFonts w:ascii="Book Antiqua" w:hAnsi="Book Antiqua"/>
          <w:sz w:val="24"/>
          <w:szCs w:val="24"/>
          <w:lang w:val="es-ES" w:eastAsia="es-CR"/>
        </w:rPr>
        <w:t xml:space="preserve">Subproceso de </w:t>
      </w:r>
      <w:r>
        <w:rPr>
          <w:rFonts w:ascii="Book Antiqua" w:hAnsi="Book Antiqua"/>
          <w:sz w:val="24"/>
          <w:szCs w:val="24"/>
          <w:lang w:val="es-ES" w:eastAsia="es-CR"/>
        </w:rPr>
        <w:t>Modernización Institucional</w:t>
      </w:r>
    </w:p>
    <w:p w14:paraId="57330A23" w14:textId="5C18D18E" w:rsidR="00E6661D" w:rsidRDefault="00E6661D" w:rsidP="006B740D">
      <w:pPr>
        <w:spacing w:line="276" w:lineRule="auto"/>
        <w:rPr>
          <w:rFonts w:ascii="Book Antiqua" w:hAnsi="Book Antiqua"/>
          <w:sz w:val="24"/>
          <w:szCs w:val="24"/>
          <w:lang w:val="es-ES" w:eastAsia="es-CR"/>
        </w:rPr>
      </w:pPr>
    </w:p>
    <w:p w14:paraId="3A0423E0" w14:textId="77777777" w:rsidR="009E1DEA" w:rsidRPr="009E1DEA" w:rsidRDefault="009E1DEA" w:rsidP="009E1DEA">
      <w:pPr>
        <w:suppressAutoHyphens/>
        <w:jc w:val="both"/>
        <w:rPr>
          <w:rFonts w:ascii="Book Antiqua" w:hAnsi="Book Antiqua" w:cs="Book Antiqua"/>
          <w:sz w:val="24"/>
          <w:szCs w:val="24"/>
          <w:lang w:val="es-ES" w:eastAsia="ar-SA"/>
        </w:rPr>
      </w:pPr>
      <w:r w:rsidRPr="009E1DEA">
        <w:rPr>
          <w:rFonts w:ascii="Book Antiqua" w:hAnsi="Book Antiqua" w:cs="Book Antiqua"/>
          <w:i/>
          <w:iCs/>
          <w:sz w:val="24"/>
          <w:szCs w:val="24"/>
          <w:lang w:val="es-ES" w:eastAsia="ar-SA"/>
        </w:rPr>
        <w:t>Este informe cuenta con las revisiones y ajustes correspondientes de las jefaturas indicadas</w:t>
      </w:r>
      <w:r w:rsidRPr="009E1DEA">
        <w:rPr>
          <w:rFonts w:ascii="Book Antiqua" w:hAnsi="Book Antiqua" w:cs="Book Antiqua"/>
          <w:sz w:val="24"/>
          <w:szCs w:val="24"/>
          <w:lang w:val="es-ES" w:eastAsia="ar-SA"/>
        </w:rPr>
        <w:t>.</w:t>
      </w:r>
    </w:p>
    <w:p w14:paraId="4BE117F3" w14:textId="77777777" w:rsidR="009E1DEA" w:rsidRPr="009E1DEA" w:rsidRDefault="009E1DEA" w:rsidP="009E1DEA">
      <w:pPr>
        <w:suppressAutoHyphens/>
        <w:jc w:val="both"/>
        <w:rPr>
          <w:rFonts w:ascii="Book Antiqua"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4"/>
        <w:gridCol w:w="4532"/>
      </w:tblGrid>
      <w:tr w:rsidR="009E1DEA" w:rsidRPr="009E1DEA" w14:paraId="26321D0D" w14:textId="77777777" w:rsidTr="009B7B30">
        <w:trPr>
          <w:trHeight w:val="300"/>
          <w:jc w:val="center"/>
        </w:trPr>
        <w:tc>
          <w:tcPr>
            <w:tcW w:w="1082" w:type="pct"/>
            <w:shd w:val="clear" w:color="auto" w:fill="2F5496" w:themeFill="accent1" w:themeFillShade="BF"/>
            <w:vAlign w:val="center"/>
          </w:tcPr>
          <w:p w14:paraId="15609B5F"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eastAsia="es-CR"/>
              </w:rPr>
            </w:pPr>
            <w:r w:rsidRPr="009E1DEA">
              <w:rPr>
                <w:rFonts w:ascii="Book Antiqua" w:hAnsi="Book Antiqua" w:cs="Arial"/>
                <w:b/>
                <w:color w:val="FFFFFF" w:themeColor="background1"/>
                <w:lang w:val="es-ES" w:eastAsia="es-CR"/>
              </w:rPr>
              <w:t>INFORME</w:t>
            </w:r>
          </w:p>
        </w:tc>
        <w:tc>
          <w:tcPr>
            <w:tcW w:w="1757" w:type="pct"/>
            <w:shd w:val="clear" w:color="auto" w:fill="2F5496" w:themeFill="accent1" w:themeFillShade="BF"/>
            <w:vAlign w:val="center"/>
          </w:tcPr>
          <w:p w14:paraId="36355A0A"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rPr>
            </w:pPr>
            <w:r w:rsidRPr="009E1DEA">
              <w:rPr>
                <w:rFonts w:ascii="Book Antiqua" w:hAnsi="Book Antiqua" w:cs="Arial"/>
                <w:b/>
                <w:color w:val="FFFFFF" w:themeColor="background1"/>
                <w:lang w:val="es-ES"/>
              </w:rPr>
              <w:t>NOMBRE</w:t>
            </w:r>
          </w:p>
        </w:tc>
        <w:tc>
          <w:tcPr>
            <w:tcW w:w="2161" w:type="pct"/>
            <w:shd w:val="clear" w:color="auto" w:fill="2F5496" w:themeFill="accent1" w:themeFillShade="BF"/>
            <w:vAlign w:val="center"/>
          </w:tcPr>
          <w:p w14:paraId="37CBF2E5"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rPr>
            </w:pPr>
            <w:r w:rsidRPr="009E1DEA">
              <w:rPr>
                <w:rFonts w:ascii="Book Antiqua" w:hAnsi="Book Antiqua" w:cs="Arial"/>
                <w:b/>
                <w:color w:val="FFFFFF" w:themeColor="background1"/>
                <w:lang w:val="es-ES"/>
              </w:rPr>
              <w:t>PUESTO</w:t>
            </w:r>
          </w:p>
        </w:tc>
      </w:tr>
      <w:tr w:rsidR="009E1DEA" w:rsidRPr="009E1DEA" w14:paraId="1FE7B6B7" w14:textId="77777777" w:rsidTr="009E1DEA">
        <w:trPr>
          <w:trHeight w:val="632"/>
          <w:jc w:val="center"/>
        </w:trPr>
        <w:tc>
          <w:tcPr>
            <w:tcW w:w="1082" w:type="pct"/>
            <w:shd w:val="clear" w:color="auto" w:fill="F2F2F2"/>
            <w:vAlign w:val="center"/>
          </w:tcPr>
          <w:p w14:paraId="6B9137BD"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Elaborado por:</w:t>
            </w:r>
          </w:p>
        </w:tc>
        <w:tc>
          <w:tcPr>
            <w:tcW w:w="1757" w:type="pct"/>
            <w:vAlign w:val="center"/>
          </w:tcPr>
          <w:p w14:paraId="3D143A75" w14:textId="653584AD"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Licda. Mónica Hernández Chacón</w:t>
            </w:r>
          </w:p>
        </w:tc>
        <w:tc>
          <w:tcPr>
            <w:tcW w:w="2161" w:type="pct"/>
            <w:vAlign w:val="center"/>
          </w:tcPr>
          <w:p w14:paraId="4C136A74" w14:textId="32E6C7CC"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Profesional 2</w:t>
            </w:r>
          </w:p>
        </w:tc>
      </w:tr>
      <w:tr w:rsidR="009E1DEA" w:rsidRPr="009E1DEA" w14:paraId="2BE4CAD3" w14:textId="77777777" w:rsidTr="009E1DEA">
        <w:trPr>
          <w:trHeight w:val="632"/>
          <w:jc w:val="center"/>
        </w:trPr>
        <w:tc>
          <w:tcPr>
            <w:tcW w:w="1082" w:type="pct"/>
            <w:shd w:val="clear" w:color="auto" w:fill="F2F2F2"/>
            <w:vAlign w:val="center"/>
          </w:tcPr>
          <w:p w14:paraId="17594467" w14:textId="77777777" w:rsidR="009E1DEA" w:rsidRPr="009E1DEA" w:rsidRDefault="009E1DEA" w:rsidP="009E1DEA">
            <w:pPr>
              <w:widowControl w:val="0"/>
              <w:autoSpaceDE w:val="0"/>
              <w:autoSpaceDN w:val="0"/>
              <w:adjustRightInd w:val="0"/>
              <w:spacing w:line="276" w:lineRule="auto"/>
              <w:ind w:right="-114"/>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Revisado por:   /             En coordinación con:</w:t>
            </w:r>
          </w:p>
        </w:tc>
        <w:tc>
          <w:tcPr>
            <w:tcW w:w="1757" w:type="pct"/>
            <w:vAlign w:val="center"/>
          </w:tcPr>
          <w:p w14:paraId="56A1E68D" w14:textId="3A4A38BB"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Msc. Melissa Durán Gamboa</w:t>
            </w:r>
          </w:p>
        </w:tc>
        <w:tc>
          <w:tcPr>
            <w:tcW w:w="2161" w:type="pct"/>
            <w:vAlign w:val="center"/>
          </w:tcPr>
          <w:p w14:paraId="1C16A5D6" w14:textId="5F2C1616"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Coordinadora de Unidad 3</w:t>
            </w:r>
          </w:p>
        </w:tc>
      </w:tr>
      <w:tr w:rsidR="009E1DEA" w:rsidRPr="009E1DEA" w14:paraId="3D250BE5" w14:textId="77777777" w:rsidTr="009E1DEA">
        <w:trPr>
          <w:trHeight w:val="632"/>
          <w:jc w:val="center"/>
        </w:trPr>
        <w:tc>
          <w:tcPr>
            <w:tcW w:w="1082" w:type="pct"/>
            <w:shd w:val="clear" w:color="auto" w:fill="F2F2F2"/>
            <w:vAlign w:val="center"/>
          </w:tcPr>
          <w:p w14:paraId="0345D074"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Aprobado por:</w:t>
            </w:r>
          </w:p>
        </w:tc>
        <w:tc>
          <w:tcPr>
            <w:tcW w:w="1757" w:type="pct"/>
            <w:vAlign w:val="center"/>
          </w:tcPr>
          <w:p w14:paraId="285AB6C7" w14:textId="0826943E"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Ing. Jorge Fernando Rodríguez Salazar</w:t>
            </w:r>
          </w:p>
        </w:tc>
        <w:tc>
          <w:tcPr>
            <w:tcW w:w="2161" w:type="pct"/>
            <w:vAlign w:val="center"/>
          </w:tcPr>
          <w:p w14:paraId="3B22B275" w14:textId="7EBFE4F8"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Jefe</w:t>
            </w:r>
            <w:r>
              <w:rPr>
                <w:rFonts w:ascii="Book Antiqua" w:hAnsi="Book Antiqua"/>
                <w:sz w:val="22"/>
                <w:szCs w:val="22"/>
              </w:rPr>
              <w:t xml:space="preserve"> a.i. </w:t>
            </w:r>
            <w:r w:rsidRPr="009E1DEA">
              <w:rPr>
                <w:rFonts w:ascii="Book Antiqua" w:hAnsi="Book Antiqua"/>
                <w:sz w:val="22"/>
                <w:szCs w:val="22"/>
              </w:rPr>
              <w:t xml:space="preserve">Subproceso de Modernización Institucional </w:t>
            </w:r>
          </w:p>
        </w:tc>
      </w:tr>
      <w:tr w:rsidR="009E1DEA" w:rsidRPr="009E1DEA" w14:paraId="42C5BE54" w14:textId="77777777" w:rsidTr="009E1DEA">
        <w:trPr>
          <w:trHeight w:val="510"/>
          <w:jc w:val="center"/>
        </w:trPr>
        <w:tc>
          <w:tcPr>
            <w:tcW w:w="1082" w:type="pct"/>
            <w:shd w:val="clear" w:color="auto" w:fill="F2F2F2"/>
            <w:vAlign w:val="center"/>
          </w:tcPr>
          <w:p w14:paraId="51461E6A"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Visto Bueno:</w:t>
            </w:r>
          </w:p>
        </w:tc>
        <w:tc>
          <w:tcPr>
            <w:tcW w:w="1757" w:type="pct"/>
            <w:vAlign w:val="center"/>
          </w:tcPr>
          <w:p w14:paraId="0A09BAA1" w14:textId="304FD82F"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eastAsia="es-CR"/>
              </w:rPr>
            </w:pPr>
            <w:r w:rsidRPr="009E1DEA">
              <w:rPr>
                <w:rFonts w:ascii="Book Antiqua" w:hAnsi="Book Antiqua"/>
                <w:sz w:val="22"/>
                <w:szCs w:val="22"/>
              </w:rPr>
              <w:t>Ing. Dixon Li Morales</w:t>
            </w:r>
          </w:p>
        </w:tc>
        <w:tc>
          <w:tcPr>
            <w:tcW w:w="2161" w:type="pct"/>
            <w:vAlign w:val="center"/>
          </w:tcPr>
          <w:p w14:paraId="3249581A" w14:textId="6B83401C"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Jefe a.i. Proceso Ejecución de las Operaciones</w:t>
            </w:r>
          </w:p>
        </w:tc>
      </w:tr>
    </w:tbl>
    <w:p w14:paraId="35242528" w14:textId="77777777" w:rsidR="009E1DEA" w:rsidRPr="00AE2448" w:rsidRDefault="009E1DEA" w:rsidP="00AE2448">
      <w:pPr>
        <w:spacing w:line="276" w:lineRule="auto"/>
        <w:rPr>
          <w:rFonts w:ascii="Book Antiqua" w:hAnsi="Book Antiqua"/>
          <w:sz w:val="24"/>
          <w:szCs w:val="24"/>
          <w:lang w:val="es-ES" w:eastAsia="es-CR"/>
        </w:rPr>
      </w:pPr>
    </w:p>
    <w:sectPr w:rsidR="009E1DEA" w:rsidRPr="00AE2448" w:rsidSect="00231FB0">
      <w:headerReference w:type="default" r:id="rId16"/>
      <w:footerReference w:type="default" r:id="rId17"/>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EF4F3" w14:textId="77777777" w:rsidR="00EF307E" w:rsidRDefault="00EF307E">
      <w:r>
        <w:separator/>
      </w:r>
    </w:p>
  </w:endnote>
  <w:endnote w:type="continuationSeparator" w:id="0">
    <w:p w14:paraId="2766015E" w14:textId="77777777" w:rsidR="00EF307E" w:rsidRDefault="00EF30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ArialNormal">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79D2A" w14:textId="77777777" w:rsidR="00C55DE7" w:rsidRDefault="00C55DE7"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A251DEA" w14:textId="77777777" w:rsidR="00C55DE7" w:rsidRPr="0036463A" w:rsidRDefault="00C55DE7"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BEC51" w14:textId="77777777" w:rsidR="00EF307E" w:rsidRDefault="00EF307E">
      <w:r>
        <w:separator/>
      </w:r>
    </w:p>
  </w:footnote>
  <w:footnote w:type="continuationSeparator" w:id="0">
    <w:p w14:paraId="6A69B7C7" w14:textId="77777777" w:rsidR="00EF307E" w:rsidRDefault="00EF30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F2BF" w14:textId="77777777" w:rsidR="00C55DE7" w:rsidRDefault="00C55DE7" w:rsidP="008729A2">
    <w:pPr>
      <w:framePr w:w="640" w:hSpace="141" w:wrap="auto" w:vAnchor="text" w:hAnchor="margin" w:x="8456" w:y="-91"/>
    </w:pPr>
  </w:p>
  <w:p w14:paraId="57B56360" w14:textId="77777777" w:rsidR="00C55DE7" w:rsidRDefault="00C55DE7" w:rsidP="00261B26">
    <w:pPr>
      <w:pStyle w:val="Encabezado"/>
    </w:pPr>
  </w:p>
  <w:p w14:paraId="64B2397B" w14:textId="1FDAA3B6" w:rsidR="00C55DE7" w:rsidRDefault="00C55DE7"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Poder Judicial - </w:t>
    </w:r>
    <w:r w:rsidR="00231FB0">
      <w:rPr>
        <w:rFonts w:ascii="Book Antiqua" w:hAnsi="Book Antiqua" w:cs="Book Antiqua"/>
        <w:i/>
        <w:iCs/>
        <w:sz w:val="18"/>
        <w:szCs w:val="18"/>
      </w:rPr>
      <w:t>Dirección de</w:t>
    </w:r>
    <w:r>
      <w:rPr>
        <w:rFonts w:ascii="Book Antiqua" w:hAnsi="Book Antiqua" w:cs="Book Antiqua"/>
        <w:i/>
        <w:iCs/>
        <w:sz w:val="18"/>
        <w:szCs w:val="18"/>
      </w:rPr>
      <w:t xml:space="preserve"> Planificación</w:t>
    </w:r>
    <w:r w:rsidRPr="005E1974">
      <w:rPr>
        <w:sz w:val="24"/>
        <w:szCs w:val="24"/>
      </w:rPr>
      <w:object w:dxaOrig="1845" w:dyaOrig="2145" w14:anchorId="30828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9pt;height:29.4pt" o:ole="">
          <v:imagedata r:id="rId1" o:title=""/>
        </v:shape>
        <o:OLEObject Type="Embed" ProgID="PBrush" ShapeID="_x0000_i1029" DrawAspect="Content" ObjectID="_1716788966" r:id="rId2"/>
      </w:object>
    </w:r>
  </w:p>
  <w:p w14:paraId="24541B32" w14:textId="71E225EA" w:rsidR="00C55DE7" w:rsidRDefault="00C55DE7"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231FB0">
      <w:rPr>
        <w:rFonts w:ascii="Book Antiqua" w:hAnsi="Book Antiqua" w:cs="Book Antiqua"/>
        <w:i/>
        <w:iCs/>
        <w:sz w:val="18"/>
        <w:szCs w:val="18"/>
      </w:rPr>
      <w:t>- Costa</w:t>
    </w:r>
    <w:r>
      <w:rPr>
        <w:rFonts w:ascii="Book Antiqua" w:hAnsi="Book Antiqua" w:cs="Book Antiqua"/>
        <w:i/>
        <w:iCs/>
        <w:sz w:val="18"/>
        <w:szCs w:val="18"/>
      </w:rPr>
      <w:t xml:space="preserve"> Rica</w:t>
    </w:r>
  </w:p>
  <w:p w14:paraId="49A41C23" w14:textId="162B233C" w:rsidR="00C55DE7" w:rsidRPr="005B3B0C" w:rsidRDefault="00C55DE7"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r w:rsidR="00231FB0">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37D855CA" w14:textId="77777777" w:rsidR="00C55DE7" w:rsidRPr="005B3B0C" w:rsidRDefault="00C55DE7"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565318F"/>
    <w:multiLevelType w:val="hybridMultilevel"/>
    <w:tmpl w:val="D0060F62"/>
    <w:lvl w:ilvl="0" w:tplc="DCAAFE70">
      <w:start w:val="1"/>
      <w:numFmt w:val="decimal"/>
      <w:lvlText w:val="%1."/>
      <w:lvlJc w:val="left"/>
      <w:pPr>
        <w:ind w:left="720" w:hanging="360"/>
      </w:pPr>
      <w:rPr>
        <w:rFonts w:eastAsia="Times New Roman" w:hint="default"/>
        <w:i w:val="0"/>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 w15:restartNumberingAfterBreak="0">
    <w:nsid w:val="10AC5880"/>
    <w:multiLevelType w:val="hybridMultilevel"/>
    <w:tmpl w:val="F71C7F5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C852A29"/>
    <w:multiLevelType w:val="multilevel"/>
    <w:tmpl w:val="75CA29F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8" w15:restartNumberingAfterBreak="0">
    <w:nsid w:val="2E262185"/>
    <w:multiLevelType w:val="hybridMultilevel"/>
    <w:tmpl w:val="93A48C6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39F244E"/>
    <w:multiLevelType w:val="hybridMultilevel"/>
    <w:tmpl w:val="F3D01B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1F816CD"/>
    <w:multiLevelType w:val="multilevel"/>
    <w:tmpl w:val="611845EA"/>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eastAsia="Calibri" w:hint="default"/>
        <w:b/>
        <w:bCs/>
        <w:i w:val="0"/>
        <w:iCs w:val="0"/>
        <w:color w:val="auto"/>
        <w:sz w:val="24"/>
        <w:szCs w:val="24"/>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12"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5C1228F"/>
    <w:multiLevelType w:val="hybridMultilevel"/>
    <w:tmpl w:val="B62AD9A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C9175C7"/>
    <w:multiLevelType w:val="multilevel"/>
    <w:tmpl w:val="7124E58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i/>
        <w:iCs/>
        <w:sz w:val="20"/>
        <w:szCs w:val="20"/>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18"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9"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1"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464276237">
    <w:abstractNumId w:val="16"/>
  </w:num>
  <w:num w:numId="2" w16cid:durableId="1624117538">
    <w:abstractNumId w:val="4"/>
  </w:num>
  <w:num w:numId="3" w16cid:durableId="269557095">
    <w:abstractNumId w:val="15"/>
  </w:num>
  <w:num w:numId="4" w16cid:durableId="967396367">
    <w:abstractNumId w:val="21"/>
  </w:num>
  <w:num w:numId="5" w16cid:durableId="470055890">
    <w:abstractNumId w:val="14"/>
  </w:num>
  <w:num w:numId="6" w16cid:durableId="9806206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478993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36716779">
    <w:abstractNumId w:val="19"/>
  </w:num>
  <w:num w:numId="9" w16cid:durableId="5452082">
    <w:abstractNumId w:val="6"/>
  </w:num>
  <w:num w:numId="10" w16cid:durableId="4787983">
    <w:abstractNumId w:val="12"/>
  </w:num>
  <w:num w:numId="11" w16cid:durableId="1952590298">
    <w:abstractNumId w:val="10"/>
  </w:num>
  <w:num w:numId="12" w16cid:durableId="758722569">
    <w:abstractNumId w:val="8"/>
  </w:num>
  <w:num w:numId="13" w16cid:durableId="35206622">
    <w:abstractNumId w:val="13"/>
  </w:num>
  <w:num w:numId="14" w16cid:durableId="2068138783">
    <w:abstractNumId w:val="3"/>
  </w:num>
  <w:num w:numId="15" w16cid:durableId="2109230141">
    <w:abstractNumId w:val="11"/>
  </w:num>
  <w:num w:numId="16" w16cid:durableId="686559786">
    <w:abstractNumId w:val="9"/>
  </w:num>
  <w:num w:numId="17" w16cid:durableId="2111314020">
    <w:abstractNumId w:val="7"/>
  </w:num>
  <w:num w:numId="18" w16cid:durableId="1176193924">
    <w:abstractNumId w:val="17"/>
  </w:num>
  <w:num w:numId="19" w16cid:durableId="704449082">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681"/>
    <w:rsid w:val="00007C54"/>
    <w:rsid w:val="000131C6"/>
    <w:rsid w:val="00021F1C"/>
    <w:rsid w:val="00023138"/>
    <w:rsid w:val="000277A7"/>
    <w:rsid w:val="00030A80"/>
    <w:rsid w:val="0003227E"/>
    <w:rsid w:val="0003338E"/>
    <w:rsid w:val="0003358A"/>
    <w:rsid w:val="00044B65"/>
    <w:rsid w:val="00054A79"/>
    <w:rsid w:val="00057F01"/>
    <w:rsid w:val="00061E99"/>
    <w:rsid w:val="00072963"/>
    <w:rsid w:val="000732C6"/>
    <w:rsid w:val="000745D1"/>
    <w:rsid w:val="00074C63"/>
    <w:rsid w:val="00077A41"/>
    <w:rsid w:val="00083A70"/>
    <w:rsid w:val="00084BCE"/>
    <w:rsid w:val="00085AC2"/>
    <w:rsid w:val="000920EF"/>
    <w:rsid w:val="0009367A"/>
    <w:rsid w:val="000A326D"/>
    <w:rsid w:val="000A41B1"/>
    <w:rsid w:val="000A5E79"/>
    <w:rsid w:val="000B1F7E"/>
    <w:rsid w:val="000B79A2"/>
    <w:rsid w:val="000C6F7C"/>
    <w:rsid w:val="000D2B23"/>
    <w:rsid w:val="000D4188"/>
    <w:rsid w:val="000D5362"/>
    <w:rsid w:val="000D7E24"/>
    <w:rsid w:val="000E0040"/>
    <w:rsid w:val="000E03F5"/>
    <w:rsid w:val="000E1624"/>
    <w:rsid w:val="000E2F97"/>
    <w:rsid w:val="000E3E77"/>
    <w:rsid w:val="000E6C3C"/>
    <w:rsid w:val="000E7314"/>
    <w:rsid w:val="000F28F0"/>
    <w:rsid w:val="001018BE"/>
    <w:rsid w:val="001020D5"/>
    <w:rsid w:val="00113A3E"/>
    <w:rsid w:val="00132550"/>
    <w:rsid w:val="00134B6F"/>
    <w:rsid w:val="00135450"/>
    <w:rsid w:val="00137CAF"/>
    <w:rsid w:val="00140C56"/>
    <w:rsid w:val="00140C67"/>
    <w:rsid w:val="00142BAC"/>
    <w:rsid w:val="00144FBB"/>
    <w:rsid w:val="00145106"/>
    <w:rsid w:val="001453F5"/>
    <w:rsid w:val="001458F9"/>
    <w:rsid w:val="0014657C"/>
    <w:rsid w:val="0015785B"/>
    <w:rsid w:val="00160827"/>
    <w:rsid w:val="00170E9E"/>
    <w:rsid w:val="001739BF"/>
    <w:rsid w:val="00175B3A"/>
    <w:rsid w:val="001864D3"/>
    <w:rsid w:val="00186C04"/>
    <w:rsid w:val="001874A4"/>
    <w:rsid w:val="00190583"/>
    <w:rsid w:val="00190FCD"/>
    <w:rsid w:val="001920E2"/>
    <w:rsid w:val="0019575A"/>
    <w:rsid w:val="001A0E08"/>
    <w:rsid w:val="001A13CC"/>
    <w:rsid w:val="001A233B"/>
    <w:rsid w:val="001A5B1F"/>
    <w:rsid w:val="001B4042"/>
    <w:rsid w:val="001B5CFC"/>
    <w:rsid w:val="001B66CA"/>
    <w:rsid w:val="001C21DB"/>
    <w:rsid w:val="001D1E0C"/>
    <w:rsid w:val="001D4433"/>
    <w:rsid w:val="001D4627"/>
    <w:rsid w:val="001E0BF7"/>
    <w:rsid w:val="001E1047"/>
    <w:rsid w:val="001E3252"/>
    <w:rsid w:val="001E517B"/>
    <w:rsid w:val="001E73B5"/>
    <w:rsid w:val="001F1A91"/>
    <w:rsid w:val="001F3D1C"/>
    <w:rsid w:val="001F561E"/>
    <w:rsid w:val="0021400F"/>
    <w:rsid w:val="00216B83"/>
    <w:rsid w:val="00216CCA"/>
    <w:rsid w:val="0022401C"/>
    <w:rsid w:val="00227F17"/>
    <w:rsid w:val="00231FB0"/>
    <w:rsid w:val="00232B7D"/>
    <w:rsid w:val="00243E09"/>
    <w:rsid w:val="00246C9D"/>
    <w:rsid w:val="00247AD4"/>
    <w:rsid w:val="00247DE8"/>
    <w:rsid w:val="002557CB"/>
    <w:rsid w:val="00261B26"/>
    <w:rsid w:val="002727AA"/>
    <w:rsid w:val="00273333"/>
    <w:rsid w:val="002805A8"/>
    <w:rsid w:val="00282497"/>
    <w:rsid w:val="00283912"/>
    <w:rsid w:val="00283B2B"/>
    <w:rsid w:val="00294E62"/>
    <w:rsid w:val="00296B8E"/>
    <w:rsid w:val="00297FE4"/>
    <w:rsid w:val="002A4E48"/>
    <w:rsid w:val="002A5233"/>
    <w:rsid w:val="002A5331"/>
    <w:rsid w:val="002B0442"/>
    <w:rsid w:val="002B047F"/>
    <w:rsid w:val="002B3706"/>
    <w:rsid w:val="002B4589"/>
    <w:rsid w:val="002B5857"/>
    <w:rsid w:val="002C1A49"/>
    <w:rsid w:val="002C3983"/>
    <w:rsid w:val="002C4CD7"/>
    <w:rsid w:val="002C7CA1"/>
    <w:rsid w:val="002D0E26"/>
    <w:rsid w:val="002D5A56"/>
    <w:rsid w:val="002D61DE"/>
    <w:rsid w:val="002D6F3C"/>
    <w:rsid w:val="002E000C"/>
    <w:rsid w:val="002E1B1F"/>
    <w:rsid w:val="002E35AC"/>
    <w:rsid w:val="002F108C"/>
    <w:rsid w:val="002F2F07"/>
    <w:rsid w:val="002F41CB"/>
    <w:rsid w:val="002F4C76"/>
    <w:rsid w:val="002F6410"/>
    <w:rsid w:val="00300509"/>
    <w:rsid w:val="003014A8"/>
    <w:rsid w:val="00303845"/>
    <w:rsid w:val="00304481"/>
    <w:rsid w:val="0030579D"/>
    <w:rsid w:val="00306BB1"/>
    <w:rsid w:val="00320C90"/>
    <w:rsid w:val="00322CA8"/>
    <w:rsid w:val="00323785"/>
    <w:rsid w:val="003250D5"/>
    <w:rsid w:val="00331C96"/>
    <w:rsid w:val="00340465"/>
    <w:rsid w:val="003414E3"/>
    <w:rsid w:val="00342A61"/>
    <w:rsid w:val="00344AEA"/>
    <w:rsid w:val="00345068"/>
    <w:rsid w:val="003453EA"/>
    <w:rsid w:val="0034757B"/>
    <w:rsid w:val="00350444"/>
    <w:rsid w:val="00350D98"/>
    <w:rsid w:val="00351B14"/>
    <w:rsid w:val="003604CD"/>
    <w:rsid w:val="00362450"/>
    <w:rsid w:val="00364509"/>
    <w:rsid w:val="0036463A"/>
    <w:rsid w:val="0036464E"/>
    <w:rsid w:val="00364898"/>
    <w:rsid w:val="00364FAE"/>
    <w:rsid w:val="00366170"/>
    <w:rsid w:val="00367714"/>
    <w:rsid w:val="003722A7"/>
    <w:rsid w:val="00372DAA"/>
    <w:rsid w:val="00376A3B"/>
    <w:rsid w:val="0038346A"/>
    <w:rsid w:val="0039242B"/>
    <w:rsid w:val="00396285"/>
    <w:rsid w:val="003A12B4"/>
    <w:rsid w:val="003A1A64"/>
    <w:rsid w:val="003A3039"/>
    <w:rsid w:val="003A35DE"/>
    <w:rsid w:val="003A43CF"/>
    <w:rsid w:val="003A72E2"/>
    <w:rsid w:val="003B219A"/>
    <w:rsid w:val="003C0E3A"/>
    <w:rsid w:val="003C367D"/>
    <w:rsid w:val="003C7148"/>
    <w:rsid w:val="003D0CF0"/>
    <w:rsid w:val="003D2F3D"/>
    <w:rsid w:val="003D3870"/>
    <w:rsid w:val="003E0113"/>
    <w:rsid w:val="003E3D38"/>
    <w:rsid w:val="003E724E"/>
    <w:rsid w:val="003F1345"/>
    <w:rsid w:val="00410712"/>
    <w:rsid w:val="004129F5"/>
    <w:rsid w:val="00423ED4"/>
    <w:rsid w:val="0042697E"/>
    <w:rsid w:val="00427A12"/>
    <w:rsid w:val="00430D8E"/>
    <w:rsid w:val="0043490C"/>
    <w:rsid w:val="004356D2"/>
    <w:rsid w:val="004362EA"/>
    <w:rsid w:val="00437C27"/>
    <w:rsid w:val="004428D3"/>
    <w:rsid w:val="00443FBA"/>
    <w:rsid w:val="00444803"/>
    <w:rsid w:val="00447FE6"/>
    <w:rsid w:val="00455F7B"/>
    <w:rsid w:val="004567AF"/>
    <w:rsid w:val="00461908"/>
    <w:rsid w:val="00464DF8"/>
    <w:rsid w:val="00466E9A"/>
    <w:rsid w:val="0047499A"/>
    <w:rsid w:val="004758F7"/>
    <w:rsid w:val="00490BDF"/>
    <w:rsid w:val="00491C9F"/>
    <w:rsid w:val="00492E68"/>
    <w:rsid w:val="00493F2D"/>
    <w:rsid w:val="00497441"/>
    <w:rsid w:val="004A1C25"/>
    <w:rsid w:val="004A5D4D"/>
    <w:rsid w:val="004B5CE0"/>
    <w:rsid w:val="004B616A"/>
    <w:rsid w:val="004C2AE3"/>
    <w:rsid w:val="004D1BCF"/>
    <w:rsid w:val="004D75FB"/>
    <w:rsid w:val="004E17AE"/>
    <w:rsid w:val="004E1AD0"/>
    <w:rsid w:val="004E301B"/>
    <w:rsid w:val="004E343C"/>
    <w:rsid w:val="004E5867"/>
    <w:rsid w:val="004E7F55"/>
    <w:rsid w:val="004F2A86"/>
    <w:rsid w:val="004F2F65"/>
    <w:rsid w:val="004F6ECD"/>
    <w:rsid w:val="004F7F2E"/>
    <w:rsid w:val="005126A2"/>
    <w:rsid w:val="0051312B"/>
    <w:rsid w:val="005212AB"/>
    <w:rsid w:val="00526C96"/>
    <w:rsid w:val="00527220"/>
    <w:rsid w:val="0053236D"/>
    <w:rsid w:val="00534174"/>
    <w:rsid w:val="005354B5"/>
    <w:rsid w:val="00540814"/>
    <w:rsid w:val="00544065"/>
    <w:rsid w:val="005442E3"/>
    <w:rsid w:val="005445BF"/>
    <w:rsid w:val="005477F6"/>
    <w:rsid w:val="005523FD"/>
    <w:rsid w:val="00554FC2"/>
    <w:rsid w:val="00555F52"/>
    <w:rsid w:val="005610EB"/>
    <w:rsid w:val="00562812"/>
    <w:rsid w:val="005729BE"/>
    <w:rsid w:val="00575058"/>
    <w:rsid w:val="00577562"/>
    <w:rsid w:val="00577912"/>
    <w:rsid w:val="005832D0"/>
    <w:rsid w:val="00583731"/>
    <w:rsid w:val="00585A0A"/>
    <w:rsid w:val="00587A31"/>
    <w:rsid w:val="00592114"/>
    <w:rsid w:val="00594BDE"/>
    <w:rsid w:val="005B3B0C"/>
    <w:rsid w:val="005C095F"/>
    <w:rsid w:val="005C0A6B"/>
    <w:rsid w:val="005C5173"/>
    <w:rsid w:val="005C5393"/>
    <w:rsid w:val="005C7E81"/>
    <w:rsid w:val="005D02D9"/>
    <w:rsid w:val="005D0697"/>
    <w:rsid w:val="005D0C5D"/>
    <w:rsid w:val="005D215B"/>
    <w:rsid w:val="005D30D4"/>
    <w:rsid w:val="005E0D5D"/>
    <w:rsid w:val="005E5F8F"/>
    <w:rsid w:val="0060020A"/>
    <w:rsid w:val="0060196A"/>
    <w:rsid w:val="006040A6"/>
    <w:rsid w:val="00605A61"/>
    <w:rsid w:val="0061109F"/>
    <w:rsid w:val="006120DF"/>
    <w:rsid w:val="00616FEC"/>
    <w:rsid w:val="00617990"/>
    <w:rsid w:val="0062351B"/>
    <w:rsid w:val="00625174"/>
    <w:rsid w:val="00626C2B"/>
    <w:rsid w:val="00627B72"/>
    <w:rsid w:val="00630E0D"/>
    <w:rsid w:val="00633C19"/>
    <w:rsid w:val="00641214"/>
    <w:rsid w:val="00652F2C"/>
    <w:rsid w:val="006623D9"/>
    <w:rsid w:val="00664C3B"/>
    <w:rsid w:val="00665E62"/>
    <w:rsid w:val="00670589"/>
    <w:rsid w:val="006756E4"/>
    <w:rsid w:val="00676F91"/>
    <w:rsid w:val="00677280"/>
    <w:rsid w:val="00677737"/>
    <w:rsid w:val="00677B27"/>
    <w:rsid w:val="006810DC"/>
    <w:rsid w:val="00681400"/>
    <w:rsid w:val="006816E8"/>
    <w:rsid w:val="00682AE4"/>
    <w:rsid w:val="00686871"/>
    <w:rsid w:val="00693F61"/>
    <w:rsid w:val="00694221"/>
    <w:rsid w:val="006957AC"/>
    <w:rsid w:val="006968D2"/>
    <w:rsid w:val="006A5B41"/>
    <w:rsid w:val="006A6643"/>
    <w:rsid w:val="006A7461"/>
    <w:rsid w:val="006B3982"/>
    <w:rsid w:val="006B4CA7"/>
    <w:rsid w:val="006B6060"/>
    <w:rsid w:val="006B740D"/>
    <w:rsid w:val="006B7CEA"/>
    <w:rsid w:val="006C42AF"/>
    <w:rsid w:val="006D0A49"/>
    <w:rsid w:val="006D1660"/>
    <w:rsid w:val="006D2D82"/>
    <w:rsid w:val="006D2D92"/>
    <w:rsid w:val="006D60EB"/>
    <w:rsid w:val="006D6954"/>
    <w:rsid w:val="006E0146"/>
    <w:rsid w:val="006E2E34"/>
    <w:rsid w:val="006E3B1A"/>
    <w:rsid w:val="006F6BD6"/>
    <w:rsid w:val="007021B0"/>
    <w:rsid w:val="007043ED"/>
    <w:rsid w:val="00704EC3"/>
    <w:rsid w:val="00707EB6"/>
    <w:rsid w:val="00710209"/>
    <w:rsid w:val="00711C75"/>
    <w:rsid w:val="00714F74"/>
    <w:rsid w:val="00721A70"/>
    <w:rsid w:val="007323A3"/>
    <w:rsid w:val="007429AF"/>
    <w:rsid w:val="007477B0"/>
    <w:rsid w:val="00752F2E"/>
    <w:rsid w:val="007530F7"/>
    <w:rsid w:val="007552C6"/>
    <w:rsid w:val="00755CBC"/>
    <w:rsid w:val="00757771"/>
    <w:rsid w:val="007614EF"/>
    <w:rsid w:val="007641A1"/>
    <w:rsid w:val="0076603E"/>
    <w:rsid w:val="0077233C"/>
    <w:rsid w:val="007751F4"/>
    <w:rsid w:val="00776526"/>
    <w:rsid w:val="007770C9"/>
    <w:rsid w:val="00784BB9"/>
    <w:rsid w:val="00786C37"/>
    <w:rsid w:val="00794407"/>
    <w:rsid w:val="007967E2"/>
    <w:rsid w:val="007A6357"/>
    <w:rsid w:val="007B15C6"/>
    <w:rsid w:val="007C3294"/>
    <w:rsid w:val="007C6C79"/>
    <w:rsid w:val="007C6D3A"/>
    <w:rsid w:val="007D24FD"/>
    <w:rsid w:val="007D65FB"/>
    <w:rsid w:val="007E300C"/>
    <w:rsid w:val="007E6D1B"/>
    <w:rsid w:val="007F5EB7"/>
    <w:rsid w:val="007F79C9"/>
    <w:rsid w:val="00802F46"/>
    <w:rsid w:val="0080546F"/>
    <w:rsid w:val="00810DD9"/>
    <w:rsid w:val="008200E5"/>
    <w:rsid w:val="0082045C"/>
    <w:rsid w:val="008224E5"/>
    <w:rsid w:val="00822EE0"/>
    <w:rsid w:val="00825B34"/>
    <w:rsid w:val="00830BED"/>
    <w:rsid w:val="0083174F"/>
    <w:rsid w:val="00836F0E"/>
    <w:rsid w:val="0084169E"/>
    <w:rsid w:val="00841DD1"/>
    <w:rsid w:val="008425DA"/>
    <w:rsid w:val="00844B08"/>
    <w:rsid w:val="00845711"/>
    <w:rsid w:val="00851D9C"/>
    <w:rsid w:val="0085414E"/>
    <w:rsid w:val="0086065C"/>
    <w:rsid w:val="0086628A"/>
    <w:rsid w:val="00866896"/>
    <w:rsid w:val="0086775D"/>
    <w:rsid w:val="008729A2"/>
    <w:rsid w:val="008737C7"/>
    <w:rsid w:val="00884603"/>
    <w:rsid w:val="00887A92"/>
    <w:rsid w:val="008944DC"/>
    <w:rsid w:val="00897D3B"/>
    <w:rsid w:val="008A14A0"/>
    <w:rsid w:val="008A25E6"/>
    <w:rsid w:val="008A3B13"/>
    <w:rsid w:val="008A3EE3"/>
    <w:rsid w:val="008A55F6"/>
    <w:rsid w:val="008A634E"/>
    <w:rsid w:val="008B0227"/>
    <w:rsid w:val="008B200E"/>
    <w:rsid w:val="008B315E"/>
    <w:rsid w:val="008B3F4E"/>
    <w:rsid w:val="008B5134"/>
    <w:rsid w:val="008B7460"/>
    <w:rsid w:val="008C0607"/>
    <w:rsid w:val="008C143A"/>
    <w:rsid w:val="008C2913"/>
    <w:rsid w:val="008C2ADC"/>
    <w:rsid w:val="008C35B6"/>
    <w:rsid w:val="008C650B"/>
    <w:rsid w:val="008D1C7C"/>
    <w:rsid w:val="008D3E5C"/>
    <w:rsid w:val="008D49CF"/>
    <w:rsid w:val="008D7A18"/>
    <w:rsid w:val="008E21DA"/>
    <w:rsid w:val="008E2CB2"/>
    <w:rsid w:val="008F3027"/>
    <w:rsid w:val="00902A31"/>
    <w:rsid w:val="00904E5A"/>
    <w:rsid w:val="009102F7"/>
    <w:rsid w:val="0091126D"/>
    <w:rsid w:val="00912E19"/>
    <w:rsid w:val="00913C2E"/>
    <w:rsid w:val="00914A07"/>
    <w:rsid w:val="009151BB"/>
    <w:rsid w:val="009229C7"/>
    <w:rsid w:val="00924666"/>
    <w:rsid w:val="00927A8A"/>
    <w:rsid w:val="009331A0"/>
    <w:rsid w:val="00934B32"/>
    <w:rsid w:val="00941EF1"/>
    <w:rsid w:val="00942548"/>
    <w:rsid w:val="00942E1E"/>
    <w:rsid w:val="00945D2C"/>
    <w:rsid w:val="009501E0"/>
    <w:rsid w:val="0095098A"/>
    <w:rsid w:val="00951321"/>
    <w:rsid w:val="009533E7"/>
    <w:rsid w:val="00954BF3"/>
    <w:rsid w:val="009611A6"/>
    <w:rsid w:val="0096184B"/>
    <w:rsid w:val="00964019"/>
    <w:rsid w:val="00965EBB"/>
    <w:rsid w:val="00967605"/>
    <w:rsid w:val="0096789C"/>
    <w:rsid w:val="00972E96"/>
    <w:rsid w:val="009772DD"/>
    <w:rsid w:val="0098211B"/>
    <w:rsid w:val="0098564C"/>
    <w:rsid w:val="00986BBA"/>
    <w:rsid w:val="0099014F"/>
    <w:rsid w:val="009B5351"/>
    <w:rsid w:val="009B6E83"/>
    <w:rsid w:val="009C0A09"/>
    <w:rsid w:val="009C0A98"/>
    <w:rsid w:val="009C3901"/>
    <w:rsid w:val="009C47CB"/>
    <w:rsid w:val="009D4ABD"/>
    <w:rsid w:val="009E16E7"/>
    <w:rsid w:val="009E1DEA"/>
    <w:rsid w:val="009E3573"/>
    <w:rsid w:val="009E4A9B"/>
    <w:rsid w:val="009E798F"/>
    <w:rsid w:val="009F1705"/>
    <w:rsid w:val="009F5F27"/>
    <w:rsid w:val="009F623C"/>
    <w:rsid w:val="00A023C1"/>
    <w:rsid w:val="00A03446"/>
    <w:rsid w:val="00A03462"/>
    <w:rsid w:val="00A108DA"/>
    <w:rsid w:val="00A1099D"/>
    <w:rsid w:val="00A12EA9"/>
    <w:rsid w:val="00A1430C"/>
    <w:rsid w:val="00A22FAD"/>
    <w:rsid w:val="00A35A23"/>
    <w:rsid w:val="00A36030"/>
    <w:rsid w:val="00A36EF8"/>
    <w:rsid w:val="00A37E82"/>
    <w:rsid w:val="00A40452"/>
    <w:rsid w:val="00A415A4"/>
    <w:rsid w:val="00A550D2"/>
    <w:rsid w:val="00A57D85"/>
    <w:rsid w:val="00A603DF"/>
    <w:rsid w:val="00A6538A"/>
    <w:rsid w:val="00A65F70"/>
    <w:rsid w:val="00A66265"/>
    <w:rsid w:val="00A82381"/>
    <w:rsid w:val="00A94274"/>
    <w:rsid w:val="00A95257"/>
    <w:rsid w:val="00A97308"/>
    <w:rsid w:val="00AA53CF"/>
    <w:rsid w:val="00AA5902"/>
    <w:rsid w:val="00AA695F"/>
    <w:rsid w:val="00AB61B4"/>
    <w:rsid w:val="00AD2C48"/>
    <w:rsid w:val="00AD2EB5"/>
    <w:rsid w:val="00AD72B7"/>
    <w:rsid w:val="00AD7F3B"/>
    <w:rsid w:val="00AE2448"/>
    <w:rsid w:val="00AE2928"/>
    <w:rsid w:val="00AE30B1"/>
    <w:rsid w:val="00AE4879"/>
    <w:rsid w:val="00AF32D3"/>
    <w:rsid w:val="00AF59C6"/>
    <w:rsid w:val="00AF6104"/>
    <w:rsid w:val="00AF7DCA"/>
    <w:rsid w:val="00B00DDF"/>
    <w:rsid w:val="00B05C4A"/>
    <w:rsid w:val="00B05D1B"/>
    <w:rsid w:val="00B06D58"/>
    <w:rsid w:val="00B1026C"/>
    <w:rsid w:val="00B15CB4"/>
    <w:rsid w:val="00B20A21"/>
    <w:rsid w:val="00B216DB"/>
    <w:rsid w:val="00B23B47"/>
    <w:rsid w:val="00B25EC0"/>
    <w:rsid w:val="00B32783"/>
    <w:rsid w:val="00B32FA5"/>
    <w:rsid w:val="00B33526"/>
    <w:rsid w:val="00B4039C"/>
    <w:rsid w:val="00B44293"/>
    <w:rsid w:val="00B45C44"/>
    <w:rsid w:val="00B5157C"/>
    <w:rsid w:val="00B53D8A"/>
    <w:rsid w:val="00B53F3E"/>
    <w:rsid w:val="00B54D5A"/>
    <w:rsid w:val="00B558AF"/>
    <w:rsid w:val="00B604AE"/>
    <w:rsid w:val="00B616EA"/>
    <w:rsid w:val="00B65838"/>
    <w:rsid w:val="00B67E31"/>
    <w:rsid w:val="00B7674C"/>
    <w:rsid w:val="00B90B14"/>
    <w:rsid w:val="00B9242C"/>
    <w:rsid w:val="00BA30AA"/>
    <w:rsid w:val="00BA56DE"/>
    <w:rsid w:val="00BA6B0B"/>
    <w:rsid w:val="00BB3BE7"/>
    <w:rsid w:val="00BB3EFF"/>
    <w:rsid w:val="00BC1B05"/>
    <w:rsid w:val="00BC2295"/>
    <w:rsid w:val="00BD01FC"/>
    <w:rsid w:val="00BD2A83"/>
    <w:rsid w:val="00BE1066"/>
    <w:rsid w:val="00BE10B9"/>
    <w:rsid w:val="00BE2106"/>
    <w:rsid w:val="00BE3811"/>
    <w:rsid w:val="00BE3CF1"/>
    <w:rsid w:val="00BE42BB"/>
    <w:rsid w:val="00BE43F8"/>
    <w:rsid w:val="00BF0EE8"/>
    <w:rsid w:val="00BF2297"/>
    <w:rsid w:val="00BF3E90"/>
    <w:rsid w:val="00BF7474"/>
    <w:rsid w:val="00C03413"/>
    <w:rsid w:val="00C10B6E"/>
    <w:rsid w:val="00C141B9"/>
    <w:rsid w:val="00C148F1"/>
    <w:rsid w:val="00C16670"/>
    <w:rsid w:val="00C17358"/>
    <w:rsid w:val="00C22184"/>
    <w:rsid w:val="00C22C27"/>
    <w:rsid w:val="00C24077"/>
    <w:rsid w:val="00C30095"/>
    <w:rsid w:val="00C340AA"/>
    <w:rsid w:val="00C34357"/>
    <w:rsid w:val="00C40069"/>
    <w:rsid w:val="00C519ED"/>
    <w:rsid w:val="00C53BD7"/>
    <w:rsid w:val="00C55DE7"/>
    <w:rsid w:val="00C62E25"/>
    <w:rsid w:val="00C64453"/>
    <w:rsid w:val="00C644CA"/>
    <w:rsid w:val="00C6557F"/>
    <w:rsid w:val="00C656B1"/>
    <w:rsid w:val="00C65CC2"/>
    <w:rsid w:val="00C6653B"/>
    <w:rsid w:val="00C7629D"/>
    <w:rsid w:val="00C84234"/>
    <w:rsid w:val="00C93A54"/>
    <w:rsid w:val="00CA1D6F"/>
    <w:rsid w:val="00CA5CA6"/>
    <w:rsid w:val="00CA6DFA"/>
    <w:rsid w:val="00CA7065"/>
    <w:rsid w:val="00CB292B"/>
    <w:rsid w:val="00CB33F0"/>
    <w:rsid w:val="00CB45CB"/>
    <w:rsid w:val="00CC07B7"/>
    <w:rsid w:val="00CC4121"/>
    <w:rsid w:val="00CC695F"/>
    <w:rsid w:val="00CC6D13"/>
    <w:rsid w:val="00CD1CC6"/>
    <w:rsid w:val="00CD54BF"/>
    <w:rsid w:val="00CD5CA3"/>
    <w:rsid w:val="00CD5D96"/>
    <w:rsid w:val="00CE09C8"/>
    <w:rsid w:val="00CE28FF"/>
    <w:rsid w:val="00CE6E5F"/>
    <w:rsid w:val="00CF0C76"/>
    <w:rsid w:val="00CF155A"/>
    <w:rsid w:val="00D02B1B"/>
    <w:rsid w:val="00D04BFB"/>
    <w:rsid w:val="00D11CE2"/>
    <w:rsid w:val="00D140B7"/>
    <w:rsid w:val="00D15464"/>
    <w:rsid w:val="00D20A64"/>
    <w:rsid w:val="00D241F7"/>
    <w:rsid w:val="00D277BC"/>
    <w:rsid w:val="00D27E43"/>
    <w:rsid w:val="00D32506"/>
    <w:rsid w:val="00D32651"/>
    <w:rsid w:val="00D33031"/>
    <w:rsid w:val="00D4010F"/>
    <w:rsid w:val="00D40932"/>
    <w:rsid w:val="00D434E4"/>
    <w:rsid w:val="00D466FE"/>
    <w:rsid w:val="00D51E66"/>
    <w:rsid w:val="00D55B2C"/>
    <w:rsid w:val="00D55DB2"/>
    <w:rsid w:val="00D61566"/>
    <w:rsid w:val="00D62B06"/>
    <w:rsid w:val="00D64A23"/>
    <w:rsid w:val="00D66727"/>
    <w:rsid w:val="00D676F3"/>
    <w:rsid w:val="00D7102A"/>
    <w:rsid w:val="00D733DB"/>
    <w:rsid w:val="00D749DF"/>
    <w:rsid w:val="00D84911"/>
    <w:rsid w:val="00D90E2B"/>
    <w:rsid w:val="00D9337B"/>
    <w:rsid w:val="00D9736B"/>
    <w:rsid w:val="00D977F6"/>
    <w:rsid w:val="00DB48C2"/>
    <w:rsid w:val="00DC3AD4"/>
    <w:rsid w:val="00DC714F"/>
    <w:rsid w:val="00DC7D3D"/>
    <w:rsid w:val="00DD3509"/>
    <w:rsid w:val="00DE18D6"/>
    <w:rsid w:val="00DE7517"/>
    <w:rsid w:val="00E043DC"/>
    <w:rsid w:val="00E05CA7"/>
    <w:rsid w:val="00E05FBA"/>
    <w:rsid w:val="00E0799F"/>
    <w:rsid w:val="00E108B2"/>
    <w:rsid w:val="00E12B71"/>
    <w:rsid w:val="00E147EC"/>
    <w:rsid w:val="00E148E1"/>
    <w:rsid w:val="00E156A4"/>
    <w:rsid w:val="00E172C7"/>
    <w:rsid w:val="00E218D1"/>
    <w:rsid w:val="00E2206A"/>
    <w:rsid w:val="00E2682D"/>
    <w:rsid w:val="00E32CA8"/>
    <w:rsid w:val="00E34864"/>
    <w:rsid w:val="00E349B3"/>
    <w:rsid w:val="00E368C3"/>
    <w:rsid w:val="00E406C9"/>
    <w:rsid w:val="00E417C5"/>
    <w:rsid w:val="00E43585"/>
    <w:rsid w:val="00E43E6D"/>
    <w:rsid w:val="00E53537"/>
    <w:rsid w:val="00E56BAF"/>
    <w:rsid w:val="00E5739D"/>
    <w:rsid w:val="00E631E3"/>
    <w:rsid w:val="00E649D5"/>
    <w:rsid w:val="00E64D12"/>
    <w:rsid w:val="00E6661D"/>
    <w:rsid w:val="00E67A54"/>
    <w:rsid w:val="00E70C34"/>
    <w:rsid w:val="00E713E7"/>
    <w:rsid w:val="00E751CA"/>
    <w:rsid w:val="00E76370"/>
    <w:rsid w:val="00E771F0"/>
    <w:rsid w:val="00E77B1B"/>
    <w:rsid w:val="00E800B5"/>
    <w:rsid w:val="00E806CF"/>
    <w:rsid w:val="00E8142E"/>
    <w:rsid w:val="00E814A8"/>
    <w:rsid w:val="00E8247C"/>
    <w:rsid w:val="00E848F3"/>
    <w:rsid w:val="00E962FE"/>
    <w:rsid w:val="00EA1B2A"/>
    <w:rsid w:val="00EA2654"/>
    <w:rsid w:val="00EA295C"/>
    <w:rsid w:val="00EA2F14"/>
    <w:rsid w:val="00EA4E61"/>
    <w:rsid w:val="00EA56AE"/>
    <w:rsid w:val="00EA6263"/>
    <w:rsid w:val="00EA6BE8"/>
    <w:rsid w:val="00EA76D0"/>
    <w:rsid w:val="00EB1DCE"/>
    <w:rsid w:val="00EB5E80"/>
    <w:rsid w:val="00EB7D9B"/>
    <w:rsid w:val="00EC4E5E"/>
    <w:rsid w:val="00ED7636"/>
    <w:rsid w:val="00EE28E2"/>
    <w:rsid w:val="00EE3D9D"/>
    <w:rsid w:val="00EE514F"/>
    <w:rsid w:val="00EE5E12"/>
    <w:rsid w:val="00EE6E61"/>
    <w:rsid w:val="00EF08D3"/>
    <w:rsid w:val="00EF307E"/>
    <w:rsid w:val="00EF3724"/>
    <w:rsid w:val="00EF7391"/>
    <w:rsid w:val="00EF793E"/>
    <w:rsid w:val="00F026C9"/>
    <w:rsid w:val="00F10B98"/>
    <w:rsid w:val="00F1165C"/>
    <w:rsid w:val="00F13A11"/>
    <w:rsid w:val="00F26504"/>
    <w:rsid w:val="00F266A1"/>
    <w:rsid w:val="00F310CE"/>
    <w:rsid w:val="00F337F2"/>
    <w:rsid w:val="00F3381F"/>
    <w:rsid w:val="00F36916"/>
    <w:rsid w:val="00F40A2F"/>
    <w:rsid w:val="00F40B6F"/>
    <w:rsid w:val="00F42F3A"/>
    <w:rsid w:val="00F464F4"/>
    <w:rsid w:val="00F478B1"/>
    <w:rsid w:val="00F47EE8"/>
    <w:rsid w:val="00F51758"/>
    <w:rsid w:val="00F55EF4"/>
    <w:rsid w:val="00F60540"/>
    <w:rsid w:val="00F64821"/>
    <w:rsid w:val="00F64BF1"/>
    <w:rsid w:val="00F73192"/>
    <w:rsid w:val="00F75A7A"/>
    <w:rsid w:val="00F76C29"/>
    <w:rsid w:val="00F77388"/>
    <w:rsid w:val="00F80393"/>
    <w:rsid w:val="00F823F7"/>
    <w:rsid w:val="00FA717C"/>
    <w:rsid w:val="00FB0200"/>
    <w:rsid w:val="00FB221F"/>
    <w:rsid w:val="00FB247A"/>
    <w:rsid w:val="00FC0FF2"/>
    <w:rsid w:val="00FC6B8A"/>
    <w:rsid w:val="00FD64DA"/>
    <w:rsid w:val="00FD65AB"/>
    <w:rsid w:val="00FE1AA0"/>
    <w:rsid w:val="00FE3975"/>
    <w:rsid w:val="00FE3AA8"/>
    <w:rsid w:val="00FE7544"/>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25E1E454"/>
  <w15:chartTrackingRefBased/>
  <w15:docId w15:val="{3234020C-1C05-44B7-8BB8-89CD2D9C8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paragraph" w:customStyle="1" w:styleId="xmsonormal">
    <w:name w:val="x_msonormal"/>
    <w:basedOn w:val="Normal"/>
    <w:rsid w:val="00D40932"/>
    <w:pPr>
      <w:spacing w:before="100" w:beforeAutospacing="1" w:after="100" w:afterAutospacing="1"/>
    </w:pPr>
    <w:rPr>
      <w:sz w:val="24"/>
      <w:szCs w:val="24"/>
      <w:lang w:eastAsia="es-CR"/>
    </w:rPr>
  </w:style>
  <w:style w:type="paragraph" w:customStyle="1" w:styleId="Standard">
    <w:name w:val="Standard"/>
    <w:rsid w:val="006B6060"/>
    <w:pPr>
      <w:widowControl w:val="0"/>
      <w:suppressAutoHyphens/>
      <w:autoSpaceDE w:val="0"/>
      <w:textAlignment w:val="baseline"/>
    </w:pPr>
    <w:rPr>
      <w:rFonts w:ascii="Book Antiqua" w:eastAsia="Book Antiqua" w:hAnsi="Book Antiqua" w:cs="Book Antiqua"/>
      <w:kern w:val="2"/>
      <w:sz w:val="22"/>
      <w:szCs w:val="22"/>
      <w:lang w:eastAsia="zh-CN" w:bidi="es-CR"/>
    </w:rPr>
  </w:style>
  <w:style w:type="paragraph" w:customStyle="1" w:styleId="app-page-detaildocumentany">
    <w:name w:val="app-page-detail_document_any"/>
    <w:basedOn w:val="Normal"/>
    <w:rsid w:val="0060196A"/>
    <w:pPr>
      <w:widowControl w:val="0"/>
      <w:spacing w:line="300" w:lineRule="atLeast"/>
    </w:pPr>
    <w:rPr>
      <w:rFonts w:ascii="Arial" w:hAnsi="Arial" w:cs="Arial"/>
      <w:color w:val="000000"/>
      <w:sz w:val="21"/>
      <w:szCs w:val="21"/>
      <w:lang w:eastAsia="es-CR"/>
    </w:rPr>
  </w:style>
  <w:style w:type="character" w:customStyle="1" w:styleId="app-page-detaildocumentanyCharacter">
    <w:name w:val="app-page-detail_document_any Character"/>
    <w:rsid w:val="0060196A"/>
    <w:rPr>
      <w:rFonts w:ascii="Arial" w:hAnsi="Arial" w:cs="Arial"/>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674649237">
      <w:bodyDiv w:val="1"/>
      <w:marLeft w:val="0"/>
      <w:marRight w:val="0"/>
      <w:marTop w:val="0"/>
      <w:marBottom w:val="0"/>
      <w:divBdr>
        <w:top w:val="none" w:sz="0" w:space="0" w:color="auto"/>
        <w:left w:val="none" w:sz="0" w:space="0" w:color="auto"/>
        <w:bottom w:val="none" w:sz="0" w:space="0" w:color="auto"/>
        <w:right w:val="none" w:sz="0" w:space="0" w:color="auto"/>
      </w:divBdr>
    </w:div>
    <w:div w:id="890388440">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86622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24A68-35A6-4752-9A05-00119981C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2164</Words>
  <Characters>12016</Characters>
  <Application>Microsoft Office Word</Application>
  <DocSecurity>4</DocSecurity>
  <Lines>100</Lines>
  <Paragraphs>28</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14152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2022-06-15T15:03:00Z</dcterms:created>
  <dcterms:modified xsi:type="dcterms:W3CDTF">2022-06-15T15:03:00Z</dcterms:modified>
</cp:coreProperties>
</file>