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C1557" w14:textId="29624F30" w:rsidR="007306AD" w:rsidRPr="00A5334C" w:rsidRDefault="00C62504" w:rsidP="00A5334C">
      <w:pPr>
        <w:jc w:val="center"/>
        <w:rPr>
          <w:rFonts w:ascii="Book Antiqua" w:hAnsi="Book Antiqua" w:cs="Book Antiqua"/>
          <w:snapToGrid w:val="0"/>
        </w:rPr>
      </w:pPr>
      <w:r>
        <w:rPr>
          <w:rFonts w:ascii="Book Antiqua" w:hAnsi="Book Antiqua" w:cs="Book Antiqua"/>
          <w:snapToGrid w:val="0"/>
        </w:rPr>
        <w:t xml:space="preserve">                                                                                                              </w:t>
      </w:r>
      <w:r w:rsidR="00D1501A">
        <w:rPr>
          <w:rFonts w:ascii="Book Antiqua" w:hAnsi="Book Antiqua" w:cs="Book Antiqua"/>
          <w:snapToGrid w:val="0"/>
        </w:rPr>
        <w:t xml:space="preserve">    </w:t>
      </w:r>
      <w:r>
        <w:rPr>
          <w:rFonts w:ascii="Book Antiqua" w:hAnsi="Book Antiqua" w:cs="Book Antiqua"/>
          <w:snapToGrid w:val="0"/>
        </w:rPr>
        <w:t xml:space="preserve">  499</w:t>
      </w:r>
      <w:r w:rsidR="007306AD" w:rsidRPr="00A5334C">
        <w:rPr>
          <w:rFonts w:ascii="Book Antiqua" w:hAnsi="Book Antiqua" w:cs="Book Antiqua"/>
          <w:snapToGrid w:val="0"/>
        </w:rPr>
        <w:t>-PLA</w:t>
      </w:r>
      <w:r w:rsidR="00A5334C" w:rsidRPr="00A5334C">
        <w:rPr>
          <w:rFonts w:ascii="Book Antiqua" w:hAnsi="Book Antiqua" w:cs="Book Antiqua"/>
          <w:snapToGrid w:val="0"/>
        </w:rPr>
        <w:t>-MI</w:t>
      </w:r>
      <w:r w:rsidR="007306AD" w:rsidRPr="00A5334C">
        <w:rPr>
          <w:rFonts w:ascii="Book Antiqua" w:hAnsi="Book Antiqua" w:cs="Book Antiqua"/>
          <w:snapToGrid w:val="0"/>
        </w:rPr>
        <w:t>-2021</w:t>
      </w:r>
    </w:p>
    <w:p w14:paraId="24601DD7" w14:textId="0CAB7CD3" w:rsidR="00EC4E35" w:rsidRPr="00A5334C" w:rsidRDefault="00A5334C" w:rsidP="00A5334C">
      <w:pPr>
        <w:widowControl/>
        <w:autoSpaceDE/>
        <w:autoSpaceDN/>
        <w:adjustRightInd/>
        <w:jc w:val="center"/>
        <w:rPr>
          <w:rFonts w:ascii="Segoe UI" w:hAnsi="Segoe UI" w:cs="Segoe UI"/>
          <w:lang w:val="es-CR" w:eastAsia="es-CR"/>
        </w:rPr>
      </w:pPr>
      <w:r>
        <w:rPr>
          <w:rFonts w:ascii="Book Antiqua" w:hAnsi="Book Antiqua" w:cs="Book Antiqua"/>
        </w:rPr>
        <w:t xml:space="preserve">                                                                                                               </w:t>
      </w:r>
      <w:r w:rsidR="00D1501A">
        <w:rPr>
          <w:rFonts w:ascii="Book Antiqua" w:hAnsi="Book Antiqua" w:cs="Book Antiqua"/>
        </w:rPr>
        <w:t xml:space="preserve">    </w:t>
      </w:r>
      <w:r w:rsidR="007306AD" w:rsidRPr="007306AD">
        <w:rPr>
          <w:rFonts w:ascii="Book Antiqua" w:hAnsi="Book Antiqua" w:cs="Book Antiqua"/>
        </w:rPr>
        <w:t xml:space="preserve">Ref. </w:t>
      </w:r>
      <w:r w:rsidR="007306AD" w:rsidRPr="00A5334C">
        <w:rPr>
          <w:rFonts w:ascii="Book Antiqua" w:hAnsi="Book Antiqua" w:cs="Book Antiqua"/>
        </w:rPr>
        <w:t xml:space="preserve">SICE: </w:t>
      </w:r>
      <w:r w:rsidR="00EC4E35" w:rsidRPr="00A5334C">
        <w:rPr>
          <w:rFonts w:ascii="Book Antiqua" w:hAnsi="Book Antiqua" w:cs="Segoe UI"/>
          <w:lang w:val="es-CR" w:eastAsia="es-CR"/>
        </w:rPr>
        <w:t>812-21</w:t>
      </w:r>
    </w:p>
    <w:p w14:paraId="587B51A4" w14:textId="16657AE1" w:rsidR="007306AD" w:rsidRPr="00A5334C" w:rsidRDefault="007306AD" w:rsidP="007306AD">
      <w:pPr>
        <w:jc w:val="right"/>
        <w:rPr>
          <w:rFonts w:ascii="Book Antiqua" w:hAnsi="Book Antiqua" w:cs="Book Antiqua"/>
          <w:snapToGrid w:val="0"/>
        </w:rPr>
      </w:pPr>
    </w:p>
    <w:p w14:paraId="0DF7F2C6" w14:textId="4C865E08" w:rsidR="007306AD" w:rsidRDefault="00E229DF" w:rsidP="007306AD">
      <w:pPr>
        <w:rPr>
          <w:rFonts w:ascii="Book Antiqua" w:hAnsi="Book Antiqua" w:cs="Book Antiqua"/>
          <w:snapToGrid w:val="0"/>
        </w:rPr>
      </w:pPr>
      <w:r>
        <w:rPr>
          <w:rFonts w:ascii="Book Antiqua" w:hAnsi="Book Antiqua" w:cs="Book Antiqua"/>
          <w:snapToGrid w:val="0"/>
        </w:rPr>
        <w:t>28 de abril de 2021</w:t>
      </w:r>
    </w:p>
    <w:p w14:paraId="59D22CE6" w14:textId="6F116525" w:rsidR="00E229DF" w:rsidRDefault="00E229DF" w:rsidP="007306AD">
      <w:pPr>
        <w:rPr>
          <w:rFonts w:ascii="Book Antiqua" w:hAnsi="Book Antiqua" w:cs="Book Antiqua"/>
          <w:snapToGrid w:val="0"/>
        </w:rPr>
      </w:pPr>
    </w:p>
    <w:p w14:paraId="0962245F" w14:textId="77777777" w:rsidR="00E229DF" w:rsidRPr="007306AD" w:rsidRDefault="00E229DF" w:rsidP="007306AD">
      <w:pPr>
        <w:rPr>
          <w:rFonts w:ascii="Book Antiqua" w:hAnsi="Book Antiqua" w:cs="Book Antiqua"/>
          <w:snapToGrid w:val="0"/>
        </w:rPr>
      </w:pPr>
    </w:p>
    <w:p w14:paraId="2650A9F7" w14:textId="77777777" w:rsidR="00E229DF" w:rsidRDefault="00E229DF" w:rsidP="00BB65F7">
      <w:pPr>
        <w:tabs>
          <w:tab w:val="num" w:pos="709"/>
        </w:tabs>
        <w:rPr>
          <w:rFonts w:ascii="Book Antiqua" w:hAnsi="Book Antiqua" w:cs="Book Antiqua"/>
        </w:rPr>
      </w:pPr>
    </w:p>
    <w:p w14:paraId="52D3326F" w14:textId="1534D15D" w:rsidR="00BB65F7" w:rsidRPr="00BB65F7" w:rsidRDefault="00BB65F7" w:rsidP="00BB65F7">
      <w:pPr>
        <w:tabs>
          <w:tab w:val="num" w:pos="709"/>
        </w:tabs>
        <w:rPr>
          <w:rFonts w:ascii="Book Antiqua" w:hAnsi="Book Antiqua" w:cs="Book Antiqua"/>
        </w:rPr>
      </w:pPr>
      <w:r w:rsidRPr="00BB65F7">
        <w:rPr>
          <w:rFonts w:ascii="Book Antiqua" w:hAnsi="Book Antiqua" w:cs="Book Antiqua"/>
        </w:rPr>
        <w:t>Licenciada</w:t>
      </w:r>
    </w:p>
    <w:p w14:paraId="0B42B647" w14:textId="77777777" w:rsidR="00BB65F7" w:rsidRPr="00BB65F7" w:rsidRDefault="00BB65F7" w:rsidP="00BB65F7">
      <w:pPr>
        <w:tabs>
          <w:tab w:val="num" w:pos="709"/>
        </w:tabs>
        <w:rPr>
          <w:rFonts w:ascii="Book Antiqua" w:hAnsi="Book Antiqua" w:cs="Book Antiqua"/>
        </w:rPr>
      </w:pPr>
      <w:r w:rsidRPr="00BB65F7">
        <w:rPr>
          <w:rFonts w:ascii="Book Antiqua" w:hAnsi="Book Antiqua" w:cs="Book Antiqua"/>
        </w:rPr>
        <w:t xml:space="preserve">Silvia Navarro </w:t>
      </w:r>
      <w:proofErr w:type="spellStart"/>
      <w:r w:rsidRPr="00BB65F7">
        <w:rPr>
          <w:rFonts w:ascii="Book Antiqua" w:hAnsi="Book Antiqua" w:cs="Book Antiqua"/>
        </w:rPr>
        <w:t>Romanini</w:t>
      </w:r>
      <w:proofErr w:type="spellEnd"/>
    </w:p>
    <w:p w14:paraId="72A764DE" w14:textId="6404B8E7" w:rsidR="007A791B" w:rsidRPr="003B6CF7" w:rsidRDefault="00BB65F7" w:rsidP="007A791B">
      <w:pPr>
        <w:rPr>
          <w:rFonts w:ascii="Book Antiqua" w:hAnsi="Book Antiqua" w:cs="Book Antiqua"/>
        </w:rPr>
      </w:pPr>
      <w:r w:rsidRPr="00BB65F7">
        <w:rPr>
          <w:rFonts w:ascii="Book Antiqua" w:hAnsi="Book Antiqua" w:cs="Book Antiqua"/>
        </w:rPr>
        <w:t>Secretaría General de la Corte</w:t>
      </w:r>
    </w:p>
    <w:p w14:paraId="1AD5842C" w14:textId="7F951FA6" w:rsidR="007A791B" w:rsidRDefault="007A791B" w:rsidP="007A791B">
      <w:pPr>
        <w:rPr>
          <w:rFonts w:ascii="Book Antiqua" w:hAnsi="Book Antiqua" w:cs="Book Antiqua"/>
          <w:snapToGrid w:val="0"/>
          <w:color w:val="000000"/>
        </w:rPr>
      </w:pPr>
    </w:p>
    <w:p w14:paraId="16EC28FB" w14:textId="77777777" w:rsidR="00E229DF" w:rsidRDefault="00E229DF" w:rsidP="007A791B">
      <w:pPr>
        <w:rPr>
          <w:rFonts w:ascii="Book Antiqua" w:hAnsi="Book Antiqua" w:cs="Book Antiqua"/>
          <w:snapToGrid w:val="0"/>
          <w:color w:val="000000"/>
        </w:rPr>
      </w:pPr>
    </w:p>
    <w:p w14:paraId="0C3C58A4" w14:textId="243656BA" w:rsidR="007A791B" w:rsidRPr="00B5157C" w:rsidRDefault="007A791B" w:rsidP="007A791B">
      <w:pPr>
        <w:rPr>
          <w:rFonts w:ascii="Book Antiqua" w:hAnsi="Book Antiqua" w:cs="Book Antiqua"/>
          <w:snapToGrid w:val="0"/>
          <w:color w:val="000000"/>
        </w:rPr>
      </w:pPr>
      <w:r w:rsidRPr="00B5157C">
        <w:rPr>
          <w:rFonts w:ascii="Book Antiqua" w:hAnsi="Book Antiqua" w:cs="Book Antiqua"/>
          <w:snapToGrid w:val="0"/>
          <w:color w:val="000000"/>
        </w:rPr>
        <w:t>Estimad</w:t>
      </w:r>
      <w:r w:rsidR="00BB65F7">
        <w:rPr>
          <w:rFonts w:ascii="Book Antiqua" w:hAnsi="Book Antiqua" w:cs="Book Antiqua"/>
          <w:snapToGrid w:val="0"/>
          <w:color w:val="000000"/>
        </w:rPr>
        <w:t>a</w:t>
      </w:r>
      <w:r>
        <w:rPr>
          <w:rFonts w:ascii="Book Antiqua" w:hAnsi="Book Antiqua" w:cs="Book Antiqua"/>
          <w:snapToGrid w:val="0"/>
          <w:color w:val="000000"/>
        </w:rPr>
        <w:t xml:space="preserve"> </w:t>
      </w:r>
      <w:r w:rsidRPr="00B5157C">
        <w:rPr>
          <w:rFonts w:ascii="Book Antiqua" w:hAnsi="Book Antiqua" w:cs="Book Antiqua"/>
          <w:snapToGrid w:val="0"/>
          <w:color w:val="000000"/>
        </w:rPr>
        <w:t>señor</w:t>
      </w:r>
      <w:r w:rsidR="00BB65F7">
        <w:rPr>
          <w:rFonts w:ascii="Book Antiqua" w:hAnsi="Book Antiqua" w:cs="Book Antiqua"/>
          <w:snapToGrid w:val="0"/>
          <w:color w:val="000000"/>
        </w:rPr>
        <w:t>a</w:t>
      </w:r>
      <w:r w:rsidRPr="00B5157C">
        <w:rPr>
          <w:rFonts w:ascii="Book Antiqua" w:hAnsi="Book Antiqua" w:cs="Book Antiqua"/>
          <w:snapToGrid w:val="0"/>
          <w:color w:val="000000"/>
        </w:rPr>
        <w:t>:</w:t>
      </w:r>
    </w:p>
    <w:p w14:paraId="02213817" w14:textId="77777777" w:rsidR="007A791B" w:rsidRPr="00B5157C" w:rsidRDefault="007A791B" w:rsidP="007A791B">
      <w:pPr>
        <w:jc w:val="both"/>
        <w:rPr>
          <w:rFonts w:ascii="Book Antiqua" w:hAnsi="Book Antiqua" w:cs="Book Antiqua"/>
          <w:snapToGrid w:val="0"/>
        </w:rPr>
      </w:pPr>
    </w:p>
    <w:p w14:paraId="5592A3D2" w14:textId="70D2181D" w:rsidR="007A791B" w:rsidRDefault="007A791B" w:rsidP="00E56709">
      <w:pPr>
        <w:spacing w:after="240" w:line="276" w:lineRule="auto"/>
        <w:ind w:firstLine="708"/>
        <w:jc w:val="both"/>
        <w:rPr>
          <w:rFonts w:ascii="Book Antiqua" w:hAnsi="Book Antiqua"/>
          <w:lang w:val="es-ES_tradnl"/>
        </w:rPr>
      </w:pPr>
      <w:r>
        <w:rPr>
          <w:rFonts w:ascii="Book Antiqua" w:hAnsi="Book Antiqua" w:cs="Book Antiqua"/>
        </w:rPr>
        <w:t>L</w:t>
      </w:r>
      <w:r w:rsidRPr="00B5157C">
        <w:rPr>
          <w:rFonts w:ascii="Book Antiqua" w:hAnsi="Book Antiqua" w:cs="Book Antiqua"/>
        </w:rPr>
        <w:t xml:space="preserve">e remito el informe suscrito por </w:t>
      </w:r>
      <w:r>
        <w:rPr>
          <w:rFonts w:ascii="Book Antiqua" w:hAnsi="Book Antiqua" w:cs="Book Antiqua"/>
        </w:rPr>
        <w:t>el Ing. Jorge Fernando Rodríguez Salazar,</w:t>
      </w:r>
      <w:r w:rsidRPr="00B5157C">
        <w:rPr>
          <w:rFonts w:ascii="Book Antiqua" w:hAnsi="Book Antiqua" w:cs="Book Antiqua"/>
        </w:rPr>
        <w:t xml:space="preserve"> </w:t>
      </w:r>
      <w:proofErr w:type="gramStart"/>
      <w:r w:rsidRPr="00B5157C">
        <w:rPr>
          <w:rFonts w:ascii="Book Antiqua" w:hAnsi="Book Antiqua" w:cs="Book Antiqua"/>
        </w:rPr>
        <w:t>Jef</w:t>
      </w:r>
      <w:r>
        <w:rPr>
          <w:rFonts w:ascii="Book Antiqua" w:hAnsi="Book Antiqua" w:cs="Book Antiqua"/>
        </w:rPr>
        <w:t>e</w:t>
      </w:r>
      <w:proofErr w:type="gramEnd"/>
      <w:r w:rsidR="00A5334C">
        <w:rPr>
          <w:rFonts w:ascii="Book Antiqua" w:hAnsi="Book Antiqua" w:cs="Book Antiqua"/>
        </w:rPr>
        <w:t xml:space="preserve"> </w:t>
      </w:r>
      <w:proofErr w:type="spellStart"/>
      <w:r w:rsidR="00A5334C">
        <w:rPr>
          <w:rFonts w:ascii="Book Antiqua" w:hAnsi="Book Antiqua" w:cs="Book Antiqua"/>
        </w:rPr>
        <w:t>a.i.</w:t>
      </w:r>
      <w:proofErr w:type="spellEnd"/>
      <w:r w:rsidRPr="00B5157C">
        <w:rPr>
          <w:rFonts w:ascii="Book Antiqua" w:hAnsi="Book Antiqua" w:cs="Book Antiqua"/>
        </w:rPr>
        <w:t xml:space="preserve"> del S</w:t>
      </w:r>
      <w:r>
        <w:rPr>
          <w:rFonts w:ascii="Book Antiqua" w:hAnsi="Book Antiqua" w:cs="Book Antiqua"/>
        </w:rPr>
        <w:t>ubproceso</w:t>
      </w:r>
      <w:r w:rsidRPr="00B5157C">
        <w:rPr>
          <w:rFonts w:ascii="Book Antiqua" w:hAnsi="Book Antiqua" w:cs="Book Antiqua"/>
        </w:rPr>
        <w:t xml:space="preserve"> de </w:t>
      </w:r>
      <w:r>
        <w:rPr>
          <w:rFonts w:ascii="Book Antiqua" w:hAnsi="Book Antiqua" w:cs="Book Antiqua"/>
        </w:rPr>
        <w:t>Modernización Institucional,</w:t>
      </w:r>
      <w:r w:rsidRPr="00B5157C">
        <w:rPr>
          <w:rFonts w:ascii="Book Antiqua" w:hAnsi="Book Antiqua" w:cs="Book Antiqua"/>
        </w:rPr>
        <w:t xml:space="preserve"> relacionado con </w:t>
      </w:r>
      <w:r w:rsidRPr="0019202A">
        <w:rPr>
          <w:rFonts w:ascii="Book Antiqua" w:hAnsi="Book Antiqua"/>
          <w:lang w:val="es-ES_tradnl"/>
        </w:rPr>
        <w:t xml:space="preserve">el </w:t>
      </w:r>
      <w:r>
        <w:rPr>
          <w:rFonts w:ascii="Book Antiqua" w:hAnsi="Book Antiqua"/>
          <w:lang w:val="es-ES_tradnl"/>
        </w:rPr>
        <w:t xml:space="preserve">análisis de plazas de Técnicas y Técnicos Jurídicos de la Defensa Pública, </w:t>
      </w:r>
      <w:r w:rsidRPr="007A791B">
        <w:rPr>
          <w:rFonts w:ascii="Book Antiqua" w:hAnsi="Book Antiqua"/>
          <w:lang w:val="es-ES_tradnl"/>
        </w:rPr>
        <w:t xml:space="preserve">con la intención de buscar alternativas para el reforzamiento de las plazas requeridas </w:t>
      </w:r>
      <w:r>
        <w:rPr>
          <w:rFonts w:ascii="Book Antiqua" w:hAnsi="Book Antiqua"/>
          <w:lang w:val="es-ES_tradnl"/>
        </w:rPr>
        <w:t xml:space="preserve">para la Defensa Pública </w:t>
      </w:r>
      <w:r w:rsidRPr="007A791B">
        <w:rPr>
          <w:rFonts w:ascii="Book Antiqua" w:hAnsi="Book Antiqua"/>
          <w:lang w:val="es-ES_tradnl"/>
        </w:rPr>
        <w:t>según prioridades institucionales</w:t>
      </w:r>
      <w:r>
        <w:rPr>
          <w:rFonts w:ascii="Book Antiqua" w:hAnsi="Book Antiqua"/>
          <w:lang w:val="es-ES_tradnl"/>
        </w:rPr>
        <w:t>.</w:t>
      </w:r>
    </w:p>
    <w:p w14:paraId="620BD7EC" w14:textId="60E07E76" w:rsidR="00E56709" w:rsidRPr="00E229DF" w:rsidRDefault="00305F91" w:rsidP="00E229DF">
      <w:pPr>
        <w:spacing w:after="240" w:line="276" w:lineRule="auto"/>
        <w:ind w:firstLine="708"/>
        <w:jc w:val="both"/>
        <w:rPr>
          <w:rFonts w:ascii="Book Antiqua" w:hAnsi="Book Antiqua" w:cs="Book Antiqua"/>
        </w:rPr>
      </w:pPr>
      <w:r w:rsidRPr="00305F91">
        <w:rPr>
          <w:rFonts w:ascii="Book Antiqua" w:hAnsi="Book Antiqua" w:cs="Book Antiqua"/>
        </w:rPr>
        <w:t xml:space="preserve">Con el fin de que se manifestaran al respecto, mediante oficio </w:t>
      </w:r>
      <w:r>
        <w:rPr>
          <w:rFonts w:ascii="Book Antiqua" w:hAnsi="Book Antiqua" w:cs="Book Antiqua"/>
        </w:rPr>
        <w:t>420</w:t>
      </w:r>
      <w:r w:rsidRPr="00305F91">
        <w:rPr>
          <w:rFonts w:ascii="Book Antiqua" w:hAnsi="Book Antiqua" w:cs="Book Antiqua"/>
        </w:rPr>
        <w:t>-PLA-MI-202</w:t>
      </w:r>
      <w:r w:rsidR="00E229DF">
        <w:rPr>
          <w:rFonts w:ascii="Book Antiqua" w:hAnsi="Book Antiqua" w:cs="Book Antiqua"/>
        </w:rPr>
        <w:t>1</w:t>
      </w:r>
      <w:r w:rsidRPr="00305F91">
        <w:rPr>
          <w:rFonts w:ascii="Book Antiqua" w:hAnsi="Book Antiqua" w:cs="Book Antiqua"/>
        </w:rPr>
        <w:t xml:space="preserve"> del </w:t>
      </w:r>
      <w:r w:rsidR="009B4A87">
        <w:rPr>
          <w:rFonts w:ascii="Book Antiqua" w:hAnsi="Book Antiqua" w:cs="Book Antiqua"/>
        </w:rPr>
        <w:t>1</w:t>
      </w:r>
      <w:r w:rsidRPr="00305F91">
        <w:rPr>
          <w:rFonts w:ascii="Book Antiqua" w:hAnsi="Book Antiqua" w:cs="Book Antiqua"/>
        </w:rPr>
        <w:t xml:space="preserve">4 de </w:t>
      </w:r>
      <w:r w:rsidR="009B4A87">
        <w:rPr>
          <w:rFonts w:ascii="Book Antiqua" w:hAnsi="Book Antiqua" w:cs="Book Antiqua"/>
        </w:rPr>
        <w:t>abril</w:t>
      </w:r>
      <w:r w:rsidRPr="00305F91">
        <w:rPr>
          <w:rFonts w:ascii="Book Antiqua" w:hAnsi="Book Antiqua" w:cs="Book Antiqua"/>
        </w:rPr>
        <w:t xml:space="preserve"> de 202</w:t>
      </w:r>
      <w:r w:rsidR="009B4A87">
        <w:rPr>
          <w:rFonts w:ascii="Book Antiqua" w:hAnsi="Book Antiqua" w:cs="Book Antiqua"/>
        </w:rPr>
        <w:t>1</w:t>
      </w:r>
      <w:r w:rsidRPr="00305F91">
        <w:rPr>
          <w:rFonts w:ascii="Book Antiqua" w:hAnsi="Book Antiqua" w:cs="Book Antiqua"/>
        </w:rPr>
        <w:t xml:space="preserve">, el preliminar de este documento fue puesto en conocimiento del </w:t>
      </w:r>
      <w:r w:rsidR="002B19DC">
        <w:rPr>
          <w:rFonts w:ascii="Book Antiqua" w:hAnsi="Book Antiqua" w:cs="Book Antiqua"/>
        </w:rPr>
        <w:t>máster Juan Carlos Pérez Murillo</w:t>
      </w:r>
      <w:r w:rsidR="00953FC8">
        <w:rPr>
          <w:rFonts w:ascii="Book Antiqua" w:hAnsi="Book Antiqua" w:cs="Book Antiqua"/>
        </w:rPr>
        <w:t xml:space="preserve">, </w:t>
      </w:r>
      <w:proofErr w:type="gramStart"/>
      <w:r w:rsidR="00953FC8">
        <w:rPr>
          <w:rFonts w:ascii="Book Antiqua" w:hAnsi="Book Antiqua" w:cs="Book Antiqua"/>
        </w:rPr>
        <w:t>Director</w:t>
      </w:r>
      <w:proofErr w:type="gramEnd"/>
      <w:r w:rsidR="00953FC8">
        <w:rPr>
          <w:rFonts w:ascii="Book Antiqua" w:hAnsi="Book Antiqua" w:cs="Book Antiqua"/>
        </w:rPr>
        <w:t xml:space="preserve"> de la Defe</w:t>
      </w:r>
      <w:r w:rsidR="00E229DF">
        <w:rPr>
          <w:rFonts w:ascii="Book Antiqua" w:hAnsi="Book Antiqua" w:cs="Book Antiqua"/>
        </w:rPr>
        <w:t>n</w:t>
      </w:r>
      <w:r w:rsidR="00953FC8">
        <w:rPr>
          <w:rFonts w:ascii="Book Antiqua" w:hAnsi="Book Antiqua" w:cs="Book Antiqua"/>
        </w:rPr>
        <w:t xml:space="preserve">sa Pública, </w:t>
      </w:r>
      <w:r w:rsidR="00E229DF">
        <w:rPr>
          <w:rFonts w:ascii="Book Antiqua" w:hAnsi="Book Antiqua" w:cs="Book Antiqua"/>
        </w:rPr>
        <w:t xml:space="preserve">además, </w:t>
      </w:r>
      <w:r w:rsidR="00953FC8" w:rsidRPr="00E229DF">
        <w:rPr>
          <w:rFonts w:ascii="Book Antiqua" w:hAnsi="Book Antiqua" w:cs="Book Antiqua"/>
        </w:rPr>
        <w:t xml:space="preserve">se le solicitó criterio a la Dirección de Gestión Humana y al Subproceso de Presupuesto de la Dirección de Gestión Humana. </w:t>
      </w:r>
      <w:r w:rsidR="0037380A" w:rsidRPr="00E229DF">
        <w:rPr>
          <w:rFonts w:ascii="Book Antiqua" w:hAnsi="Book Antiqua" w:cs="Book Antiqua"/>
        </w:rPr>
        <w:t xml:space="preserve">Como respuesta se recibió el oficio </w:t>
      </w:r>
      <w:r w:rsidR="000F08E5" w:rsidRPr="00E229DF">
        <w:rPr>
          <w:rFonts w:ascii="Book Antiqua" w:hAnsi="Book Antiqua" w:cs="Book Antiqua"/>
        </w:rPr>
        <w:t>JEFDP-620-2021</w:t>
      </w:r>
      <w:r w:rsidR="00D630BD" w:rsidRPr="00E229DF">
        <w:rPr>
          <w:rFonts w:ascii="Book Antiqua" w:hAnsi="Book Antiqua" w:cs="Book Antiqua"/>
        </w:rPr>
        <w:t xml:space="preserve"> </w:t>
      </w:r>
      <w:r w:rsidR="0087181A" w:rsidRPr="00E229DF">
        <w:rPr>
          <w:rFonts w:ascii="Book Antiqua" w:hAnsi="Book Antiqua" w:cs="Book Antiqua"/>
        </w:rPr>
        <w:t xml:space="preserve">el </w:t>
      </w:r>
      <w:r w:rsidR="00D630BD" w:rsidRPr="00E229DF">
        <w:rPr>
          <w:rFonts w:ascii="Book Antiqua" w:hAnsi="Book Antiqua" w:cs="Book Antiqua"/>
        </w:rPr>
        <w:t>20 de abril de 2021</w:t>
      </w:r>
      <w:r w:rsidR="000F08E5" w:rsidRPr="00E229DF">
        <w:rPr>
          <w:rFonts w:ascii="Book Antiqua" w:hAnsi="Book Antiqua" w:cs="Book Antiqua"/>
        </w:rPr>
        <w:t>,</w:t>
      </w:r>
      <w:r w:rsidR="0056346C" w:rsidRPr="00E229DF">
        <w:rPr>
          <w:rFonts w:ascii="Book Antiqua" w:hAnsi="Book Antiqua" w:cs="Book Antiqua"/>
        </w:rPr>
        <w:t xml:space="preserve"> suscrito por el</w:t>
      </w:r>
      <w:r w:rsidR="00E229DF">
        <w:rPr>
          <w:rFonts w:ascii="Book Antiqua" w:hAnsi="Book Antiqua" w:cs="Book Antiqua"/>
        </w:rPr>
        <w:t xml:space="preserve"> Máster </w:t>
      </w:r>
      <w:r w:rsidR="0056346C">
        <w:rPr>
          <w:rFonts w:ascii="Book Antiqua" w:hAnsi="Book Antiqua" w:cs="Book Antiqua"/>
        </w:rPr>
        <w:t xml:space="preserve">Pérez Murillo, </w:t>
      </w:r>
      <w:proofErr w:type="gramStart"/>
      <w:r w:rsidR="0056346C">
        <w:rPr>
          <w:rFonts w:ascii="Book Antiqua" w:hAnsi="Book Antiqua" w:cs="Book Antiqua"/>
        </w:rPr>
        <w:t>Director</w:t>
      </w:r>
      <w:proofErr w:type="gramEnd"/>
      <w:r w:rsidR="0056346C">
        <w:rPr>
          <w:rFonts w:ascii="Book Antiqua" w:hAnsi="Book Antiqua" w:cs="Book Antiqua"/>
        </w:rPr>
        <w:t xml:space="preserve"> de la Defe</w:t>
      </w:r>
      <w:r w:rsidR="000076B5">
        <w:rPr>
          <w:rFonts w:ascii="Book Antiqua" w:hAnsi="Book Antiqua" w:cs="Book Antiqua"/>
        </w:rPr>
        <w:t>n</w:t>
      </w:r>
      <w:r w:rsidR="0056346C">
        <w:rPr>
          <w:rFonts w:ascii="Book Antiqua" w:hAnsi="Book Antiqua" w:cs="Book Antiqua"/>
        </w:rPr>
        <w:t>sa Pública</w:t>
      </w:r>
      <w:r w:rsidR="00E704AA">
        <w:rPr>
          <w:rFonts w:ascii="Book Antiqua" w:hAnsi="Book Antiqua" w:cs="Book Antiqua"/>
        </w:rPr>
        <w:t>, así como el</w:t>
      </w:r>
      <w:r w:rsidR="00E704AA" w:rsidRPr="00E704AA">
        <w:rPr>
          <w:rFonts w:ascii="Book Antiqua" w:hAnsi="Book Antiqua" w:cs="Book Antiqua"/>
        </w:rPr>
        <w:t xml:space="preserve"> oficio JEFDP-635-2021 el 23 de abril de 2021</w:t>
      </w:r>
      <w:r w:rsidR="00E704AA">
        <w:rPr>
          <w:rFonts w:ascii="Book Antiqua" w:hAnsi="Book Antiqua" w:cs="Book Antiqua"/>
        </w:rPr>
        <w:t xml:space="preserve"> en ampliación al oficio anterior citado</w:t>
      </w:r>
      <w:r w:rsidR="00E704AA" w:rsidRPr="00E704AA">
        <w:rPr>
          <w:rFonts w:ascii="Book Antiqua" w:hAnsi="Book Antiqua" w:cs="Book Antiqua"/>
        </w:rPr>
        <w:t xml:space="preserve">, suscrito por el </w:t>
      </w:r>
      <w:r w:rsidR="00E229DF">
        <w:rPr>
          <w:rFonts w:ascii="Book Antiqua" w:hAnsi="Book Antiqua" w:cs="Book Antiqua"/>
        </w:rPr>
        <w:t xml:space="preserve">Máster </w:t>
      </w:r>
      <w:r w:rsidR="00E704AA" w:rsidRPr="00E704AA">
        <w:rPr>
          <w:rFonts w:ascii="Book Antiqua" w:hAnsi="Book Antiqua" w:cs="Book Antiqua"/>
        </w:rPr>
        <w:t>Pérez Murillo, Director de la Defensa Pública</w:t>
      </w:r>
      <w:r w:rsidR="0056346C">
        <w:rPr>
          <w:rFonts w:ascii="Book Antiqua" w:hAnsi="Book Antiqua" w:cs="Book Antiqua"/>
        </w:rPr>
        <w:t>.</w:t>
      </w:r>
      <w:r w:rsidR="00005F18">
        <w:rPr>
          <w:rFonts w:ascii="Book Antiqua" w:hAnsi="Book Antiqua" w:cs="Book Antiqua"/>
        </w:rPr>
        <w:t xml:space="preserve"> Las observaciones fueron </w:t>
      </w:r>
      <w:r w:rsidR="003359D3">
        <w:rPr>
          <w:rFonts w:ascii="Book Antiqua" w:hAnsi="Book Antiqua" w:cs="Book Antiqua"/>
        </w:rPr>
        <w:t xml:space="preserve">atendidas y consideradas en lo </w:t>
      </w:r>
      <w:r w:rsidR="006954FE">
        <w:rPr>
          <w:rFonts w:ascii="Book Antiqua" w:hAnsi="Book Antiqua" w:cs="Book Antiqua"/>
        </w:rPr>
        <w:t>pertinente en el informe que se presenta.</w:t>
      </w:r>
      <w:r w:rsidR="000F08E5" w:rsidRPr="00E229DF">
        <w:rPr>
          <w:rFonts w:ascii="Book Antiqua" w:hAnsi="Book Antiqua" w:cs="Book Antiqua"/>
        </w:rPr>
        <w:t xml:space="preserve"> </w:t>
      </w:r>
    </w:p>
    <w:p w14:paraId="03957B67" w14:textId="2ADB1823" w:rsidR="007A791B" w:rsidRPr="009C0A09" w:rsidRDefault="007A791B" w:rsidP="007A791B">
      <w:pPr>
        <w:rPr>
          <w:rFonts w:ascii="Book Antiqua" w:hAnsi="Book Antiqua" w:cs="Book Antiqua"/>
          <w:snapToGrid w:val="0"/>
          <w:lang w:val="pt-BR"/>
        </w:rPr>
      </w:pPr>
      <w:r w:rsidRPr="009C0A09">
        <w:rPr>
          <w:rFonts w:ascii="Book Antiqua" w:hAnsi="Book Antiqua" w:cs="Book Antiqua"/>
          <w:snapToGrid w:val="0"/>
          <w:lang w:val="pt-BR"/>
        </w:rPr>
        <w:t>Atentamente,</w:t>
      </w:r>
    </w:p>
    <w:p w14:paraId="18ABE3CE" w14:textId="77777777" w:rsidR="007A791B" w:rsidRPr="009C0A09" w:rsidRDefault="007A791B" w:rsidP="007A791B">
      <w:pPr>
        <w:jc w:val="center"/>
        <w:rPr>
          <w:rFonts w:ascii="Book Antiqua" w:hAnsi="Book Antiqua" w:cs="Book Antiqua"/>
          <w:b/>
          <w:bCs/>
          <w:snapToGrid w:val="0"/>
          <w:lang w:val="pt-BR"/>
        </w:rPr>
      </w:pPr>
    </w:p>
    <w:p w14:paraId="154F10F5" w14:textId="46F3FFCE" w:rsidR="007A791B" w:rsidRDefault="007A791B" w:rsidP="007A791B">
      <w:pPr>
        <w:rPr>
          <w:rFonts w:ascii="Book Antiqua" w:hAnsi="Book Antiqua" w:cs="Book Antiqua"/>
          <w:snapToGrid w:val="0"/>
          <w:lang w:val="pt-BR"/>
        </w:rPr>
      </w:pPr>
    </w:p>
    <w:p w14:paraId="19A951A3" w14:textId="26C85955" w:rsidR="00A5334C" w:rsidRDefault="00A5334C" w:rsidP="007A791B">
      <w:pPr>
        <w:rPr>
          <w:rFonts w:ascii="Book Antiqua" w:hAnsi="Book Antiqua" w:cs="Book Antiqua"/>
          <w:snapToGrid w:val="0"/>
          <w:lang w:val="pt-BR"/>
        </w:rPr>
      </w:pPr>
      <w:proofErr w:type="spellStart"/>
      <w:r>
        <w:rPr>
          <w:rFonts w:ascii="Book Antiqua" w:hAnsi="Book Antiqua" w:cs="Book Antiqua"/>
          <w:snapToGrid w:val="0"/>
          <w:lang w:val="pt-BR"/>
        </w:rPr>
        <w:t>Licda</w:t>
      </w:r>
      <w:proofErr w:type="spellEnd"/>
      <w:r>
        <w:rPr>
          <w:rFonts w:ascii="Book Antiqua" w:hAnsi="Book Antiqua" w:cs="Book Antiqua"/>
          <w:snapToGrid w:val="0"/>
          <w:lang w:val="pt-BR"/>
        </w:rPr>
        <w:t>. Nacira Valverde Bermúdez</w:t>
      </w:r>
    </w:p>
    <w:p w14:paraId="6F17DD54" w14:textId="77BAFD0B" w:rsidR="00A5334C" w:rsidRDefault="00A5334C" w:rsidP="007A791B">
      <w:pPr>
        <w:rPr>
          <w:rFonts w:ascii="Book Antiqua" w:hAnsi="Book Antiqua" w:cs="Book Antiqua"/>
          <w:snapToGrid w:val="0"/>
          <w:lang w:val="pt-BR"/>
        </w:rPr>
      </w:pPr>
      <w:proofErr w:type="spellStart"/>
      <w:r>
        <w:rPr>
          <w:rFonts w:ascii="Book Antiqua" w:hAnsi="Book Antiqua" w:cs="Book Antiqua"/>
          <w:snapToGrid w:val="0"/>
          <w:lang w:val="pt-BR"/>
        </w:rPr>
        <w:t>Directora</w:t>
      </w:r>
      <w:proofErr w:type="spellEnd"/>
      <w:r>
        <w:rPr>
          <w:rFonts w:ascii="Book Antiqua" w:hAnsi="Book Antiqua" w:cs="Book Antiqua"/>
          <w:snapToGrid w:val="0"/>
          <w:lang w:val="pt-BR"/>
        </w:rPr>
        <w:t xml:space="preserve"> </w:t>
      </w:r>
      <w:proofErr w:type="spellStart"/>
      <w:r>
        <w:rPr>
          <w:rFonts w:ascii="Book Antiqua" w:hAnsi="Book Antiqua" w:cs="Book Antiqua"/>
          <w:snapToGrid w:val="0"/>
          <w:lang w:val="pt-BR"/>
        </w:rPr>
        <w:t>a.i</w:t>
      </w:r>
      <w:proofErr w:type="spellEnd"/>
      <w:r>
        <w:rPr>
          <w:rFonts w:ascii="Book Antiqua" w:hAnsi="Book Antiqua" w:cs="Book Antiqua"/>
          <w:snapToGrid w:val="0"/>
          <w:lang w:val="pt-BR"/>
        </w:rPr>
        <w:t>. de Planificación</w:t>
      </w:r>
    </w:p>
    <w:p w14:paraId="1F7CFC87" w14:textId="77777777" w:rsidR="007A791B" w:rsidRPr="00756F2C" w:rsidRDefault="007A791B" w:rsidP="007A791B">
      <w:pPr>
        <w:rPr>
          <w:rFonts w:ascii="Book Antiqua" w:hAnsi="Book Antiqua" w:cs="Book Antiqua"/>
          <w:snapToGrid w:val="0"/>
          <w:lang w:val="pt-BR"/>
        </w:rPr>
      </w:pPr>
    </w:p>
    <w:p w14:paraId="6D64F94A" w14:textId="1F606CE8" w:rsidR="00A5334C" w:rsidRPr="00E229DF" w:rsidRDefault="00A5334C" w:rsidP="007A791B">
      <w:pPr>
        <w:rPr>
          <w:rFonts w:ascii="Book Antiqua" w:hAnsi="Book Antiqua" w:cs="Book Antiqua"/>
          <w:b/>
          <w:bCs/>
          <w:i/>
          <w:iCs/>
        </w:rPr>
      </w:pPr>
    </w:p>
    <w:p w14:paraId="513EB34F" w14:textId="7492DA7E" w:rsidR="00E229DF" w:rsidRPr="00E229DF" w:rsidRDefault="00E229DF" w:rsidP="007A791B">
      <w:pPr>
        <w:rPr>
          <w:rFonts w:ascii="Book Antiqua" w:hAnsi="Book Antiqua" w:cs="Book Antiqua"/>
          <w:b/>
          <w:bCs/>
          <w:i/>
          <w:iCs/>
        </w:rPr>
      </w:pPr>
      <w:r w:rsidRPr="00E229DF">
        <w:rPr>
          <w:rFonts w:ascii="Book Antiqua" w:hAnsi="Book Antiqua" w:cs="Book Antiqua"/>
          <w:b/>
          <w:bCs/>
          <w:i/>
          <w:iCs/>
        </w:rPr>
        <w:t xml:space="preserve">Se adjuntan respuestas recibidas. </w:t>
      </w:r>
    </w:p>
    <w:p w14:paraId="18F080D1" w14:textId="03BF85C4" w:rsidR="007A791B" w:rsidRDefault="007A791B" w:rsidP="007A791B">
      <w:pPr>
        <w:rPr>
          <w:rFonts w:ascii="Book Antiqua" w:hAnsi="Book Antiqua" w:cs="Book Antiqua"/>
        </w:rPr>
      </w:pPr>
      <w:r w:rsidRPr="00B5157C">
        <w:rPr>
          <w:rFonts w:ascii="Book Antiqua" w:hAnsi="Book Antiqua" w:cs="Book Antiqua"/>
        </w:rPr>
        <w:lastRenderedPageBreak/>
        <w:t>Copia</w:t>
      </w:r>
      <w:r w:rsidR="00A5334C">
        <w:rPr>
          <w:rFonts w:ascii="Book Antiqua" w:hAnsi="Book Antiqua" w:cs="Book Antiqua"/>
        </w:rPr>
        <w:t>s</w:t>
      </w:r>
      <w:r w:rsidRPr="00B5157C">
        <w:rPr>
          <w:rFonts w:ascii="Book Antiqua" w:hAnsi="Book Antiqua" w:cs="Book Antiqua"/>
        </w:rPr>
        <w:t xml:space="preserve">: </w:t>
      </w:r>
    </w:p>
    <w:p w14:paraId="57F29B8F" w14:textId="77777777" w:rsidR="001965C0" w:rsidRDefault="001965C0" w:rsidP="007A791B">
      <w:pPr>
        <w:rPr>
          <w:rFonts w:ascii="Book Antiqua" w:hAnsi="Book Antiqua" w:cs="Book Antiqua"/>
        </w:rPr>
      </w:pPr>
    </w:p>
    <w:p w14:paraId="37218FC3" w14:textId="4B7D86EE" w:rsidR="00205480" w:rsidRDefault="00205480" w:rsidP="007A791B">
      <w:pPr>
        <w:numPr>
          <w:ilvl w:val="0"/>
          <w:numId w:val="14"/>
        </w:numPr>
        <w:rPr>
          <w:rFonts w:ascii="Book Antiqua" w:hAnsi="Book Antiqua" w:cs="Book Antiqua"/>
          <w:shd w:val="clear" w:color="auto" w:fill="FFFFFF"/>
        </w:rPr>
      </w:pPr>
      <w:r>
        <w:rPr>
          <w:rFonts w:ascii="Book Antiqua" w:hAnsi="Book Antiqua" w:cs="Book Antiqua"/>
          <w:shd w:val="clear" w:color="auto" w:fill="FFFFFF"/>
        </w:rPr>
        <w:t>Defensa Pública</w:t>
      </w:r>
    </w:p>
    <w:p w14:paraId="1FA9AE11" w14:textId="7AEB7CD9" w:rsidR="00981D93" w:rsidRDefault="00981D93" w:rsidP="007A791B">
      <w:pPr>
        <w:numPr>
          <w:ilvl w:val="0"/>
          <w:numId w:val="14"/>
        </w:numPr>
        <w:rPr>
          <w:rFonts w:ascii="Book Antiqua" w:hAnsi="Book Antiqua" w:cs="Book Antiqua"/>
          <w:shd w:val="clear" w:color="auto" w:fill="FFFFFF"/>
        </w:rPr>
      </w:pPr>
      <w:r>
        <w:rPr>
          <w:rFonts w:ascii="Book Antiqua" w:hAnsi="Book Antiqua" w:cs="Book Antiqua"/>
          <w:shd w:val="clear" w:color="auto" w:fill="FFFFFF"/>
        </w:rPr>
        <w:t>Dirección de Gestión Humana</w:t>
      </w:r>
    </w:p>
    <w:p w14:paraId="1E9637C4" w14:textId="2EE08BFF" w:rsidR="00981D93" w:rsidRDefault="00981D93" w:rsidP="007A791B">
      <w:pPr>
        <w:numPr>
          <w:ilvl w:val="0"/>
          <w:numId w:val="14"/>
        </w:numPr>
        <w:rPr>
          <w:rFonts w:ascii="Book Antiqua" w:hAnsi="Book Antiqua" w:cs="Book Antiqua"/>
          <w:shd w:val="clear" w:color="auto" w:fill="FFFFFF"/>
        </w:rPr>
      </w:pPr>
      <w:r>
        <w:rPr>
          <w:rFonts w:ascii="Book Antiqua" w:hAnsi="Book Antiqua" w:cs="Book Antiqua"/>
          <w:shd w:val="clear" w:color="auto" w:fill="FFFFFF"/>
        </w:rPr>
        <w:t>Subproceso de Presupuesto de la Dirección de Gestión Humana</w:t>
      </w:r>
    </w:p>
    <w:p w14:paraId="5D8A8720" w14:textId="15A6E180" w:rsidR="007A791B" w:rsidRDefault="007A791B" w:rsidP="007A791B">
      <w:pPr>
        <w:numPr>
          <w:ilvl w:val="0"/>
          <w:numId w:val="14"/>
        </w:numPr>
        <w:rPr>
          <w:rFonts w:ascii="Book Antiqua" w:hAnsi="Book Antiqua" w:cs="Book Antiqua"/>
          <w:shd w:val="clear" w:color="auto" w:fill="FFFFFF"/>
        </w:rPr>
      </w:pPr>
      <w:r w:rsidRPr="0019202A">
        <w:rPr>
          <w:rFonts w:ascii="Book Antiqua" w:hAnsi="Book Antiqua" w:cs="Book Antiqua"/>
          <w:shd w:val="clear" w:color="auto" w:fill="FFFFFF"/>
        </w:rPr>
        <w:t>Archivo</w:t>
      </w:r>
    </w:p>
    <w:p w14:paraId="3E25A51F" w14:textId="453C63E3" w:rsidR="00A5334C" w:rsidRDefault="00A5334C" w:rsidP="00A5334C">
      <w:pPr>
        <w:rPr>
          <w:rFonts w:ascii="Book Antiqua" w:hAnsi="Book Antiqua" w:cs="Book Antiqua"/>
          <w:shd w:val="clear" w:color="auto" w:fill="FFFFFF"/>
        </w:rPr>
      </w:pPr>
    </w:p>
    <w:p w14:paraId="1E2ADED9" w14:textId="77777777" w:rsidR="00E229DF" w:rsidRDefault="00E229DF" w:rsidP="00A5334C">
      <w:pPr>
        <w:rPr>
          <w:rFonts w:ascii="Book Antiqua" w:hAnsi="Book Antiqua" w:cs="Book Antiqua"/>
          <w:shd w:val="clear" w:color="auto" w:fill="FFFFFF"/>
        </w:rPr>
      </w:pPr>
    </w:p>
    <w:p w14:paraId="2CC55BEF" w14:textId="0106B01B" w:rsidR="00E229DF" w:rsidRDefault="00E229DF" w:rsidP="00A5334C">
      <w:pPr>
        <w:rPr>
          <w:rFonts w:ascii="Book Antiqua" w:hAnsi="Book Antiqua" w:cs="Book Antiqua"/>
          <w:shd w:val="clear" w:color="auto" w:fill="FFFFFF"/>
        </w:rPr>
      </w:pPr>
      <w:proofErr w:type="spellStart"/>
      <w:r>
        <w:rPr>
          <w:rFonts w:ascii="Book Antiqua" w:hAnsi="Book Antiqua" w:cs="Book Antiqua"/>
          <w:shd w:val="clear" w:color="auto" w:fill="FFFFFF"/>
        </w:rPr>
        <w:t>rqp</w:t>
      </w:r>
      <w:proofErr w:type="spellEnd"/>
    </w:p>
    <w:p w14:paraId="27F321C1" w14:textId="7BAE8A11" w:rsidR="00A5334C" w:rsidRPr="0019202A" w:rsidRDefault="00A5334C" w:rsidP="00A5334C">
      <w:pPr>
        <w:rPr>
          <w:rFonts w:ascii="Book Antiqua" w:hAnsi="Book Antiqua" w:cs="Book Antiqua"/>
          <w:shd w:val="clear" w:color="auto" w:fill="FFFFFF"/>
        </w:rPr>
      </w:pPr>
      <w:r>
        <w:rPr>
          <w:rFonts w:ascii="Book Antiqua" w:hAnsi="Book Antiqua" w:cs="Book Antiqua"/>
          <w:shd w:val="clear" w:color="auto" w:fill="FFFFFF"/>
        </w:rPr>
        <w:t>Ref. 812-202</w:t>
      </w:r>
      <w:r w:rsidR="00E229DF">
        <w:rPr>
          <w:rFonts w:ascii="Book Antiqua" w:hAnsi="Book Antiqua" w:cs="Book Antiqua"/>
          <w:shd w:val="clear" w:color="auto" w:fill="FFFFFF"/>
        </w:rPr>
        <w:t>1</w:t>
      </w:r>
    </w:p>
    <w:p w14:paraId="33C65989" w14:textId="77677001" w:rsidR="007A791B" w:rsidRDefault="007A791B" w:rsidP="007306AD">
      <w:pPr>
        <w:rPr>
          <w:rFonts w:ascii="Book Antiqua" w:hAnsi="Book Antiqua" w:cs="Times New Roman"/>
        </w:rPr>
      </w:pPr>
    </w:p>
    <w:p w14:paraId="5640C34F" w14:textId="77777777" w:rsidR="00981D93" w:rsidRDefault="00981D93" w:rsidP="007306AD">
      <w:pPr>
        <w:rPr>
          <w:rFonts w:ascii="Book Antiqua" w:hAnsi="Book Antiqua" w:cs="Times New Roman"/>
        </w:rPr>
      </w:pPr>
    </w:p>
    <w:p w14:paraId="735B5BFC" w14:textId="77777777" w:rsidR="00A5334C" w:rsidRDefault="00A5334C">
      <w:pPr>
        <w:widowControl/>
        <w:autoSpaceDE/>
        <w:autoSpaceDN/>
        <w:adjustRightInd/>
        <w:spacing w:after="160" w:line="259" w:lineRule="auto"/>
        <w:rPr>
          <w:rFonts w:ascii="Book Antiqua" w:hAnsi="Book Antiqua" w:cs="Book Antiqua"/>
          <w:snapToGrid w:val="0"/>
        </w:rPr>
      </w:pPr>
      <w:r>
        <w:rPr>
          <w:rFonts w:ascii="Book Antiqua" w:hAnsi="Book Antiqua" w:cs="Book Antiqua"/>
          <w:snapToGrid w:val="0"/>
        </w:rPr>
        <w:br w:type="page"/>
      </w:r>
    </w:p>
    <w:p w14:paraId="2D7FED15" w14:textId="21BBD6B9" w:rsidR="007A791B" w:rsidRPr="007306AD" w:rsidRDefault="00B224C1" w:rsidP="007A791B">
      <w:pPr>
        <w:rPr>
          <w:rFonts w:ascii="Book Antiqua" w:hAnsi="Book Antiqua" w:cs="Book Antiqua"/>
          <w:snapToGrid w:val="0"/>
        </w:rPr>
      </w:pPr>
      <w:r>
        <w:rPr>
          <w:rFonts w:ascii="Book Antiqua" w:hAnsi="Book Antiqua" w:cs="Book Antiqua"/>
          <w:snapToGrid w:val="0"/>
        </w:rPr>
        <w:lastRenderedPageBreak/>
        <w:t>2</w:t>
      </w:r>
      <w:r w:rsidR="00E229DF">
        <w:rPr>
          <w:rFonts w:ascii="Book Antiqua" w:hAnsi="Book Antiqua" w:cs="Book Antiqua"/>
          <w:snapToGrid w:val="0"/>
        </w:rPr>
        <w:t>8</w:t>
      </w:r>
      <w:r>
        <w:rPr>
          <w:rFonts w:ascii="Book Antiqua" w:hAnsi="Book Antiqua" w:cs="Book Antiqua"/>
          <w:snapToGrid w:val="0"/>
        </w:rPr>
        <w:t xml:space="preserve"> </w:t>
      </w:r>
      <w:r w:rsidR="00A5334C">
        <w:rPr>
          <w:rFonts w:ascii="Book Antiqua" w:hAnsi="Book Antiqua" w:cs="Book Antiqua"/>
          <w:snapToGrid w:val="0"/>
        </w:rPr>
        <w:t>de abril de 2021</w:t>
      </w:r>
    </w:p>
    <w:p w14:paraId="68718C76" w14:textId="67268213" w:rsidR="007A791B" w:rsidRDefault="007A791B" w:rsidP="007306AD">
      <w:pPr>
        <w:rPr>
          <w:rFonts w:ascii="Book Antiqua" w:hAnsi="Book Antiqua" w:cs="Times New Roman"/>
        </w:rPr>
      </w:pPr>
    </w:p>
    <w:p w14:paraId="4B5912BB" w14:textId="35E6282A" w:rsidR="007A791B" w:rsidRDefault="007A791B" w:rsidP="007306AD">
      <w:pPr>
        <w:rPr>
          <w:rFonts w:ascii="Book Antiqua" w:hAnsi="Book Antiqua" w:cs="Times New Roman"/>
        </w:rPr>
      </w:pPr>
    </w:p>
    <w:p w14:paraId="599FA587" w14:textId="77777777" w:rsidR="00A5334C" w:rsidRPr="007306AD" w:rsidRDefault="00A5334C" w:rsidP="007306AD">
      <w:pPr>
        <w:rPr>
          <w:rFonts w:ascii="Book Antiqua" w:hAnsi="Book Antiqua" w:cs="Times New Roman"/>
        </w:rPr>
      </w:pPr>
    </w:p>
    <w:p w14:paraId="36518297" w14:textId="77777777" w:rsidR="007306AD" w:rsidRPr="007306AD" w:rsidRDefault="007306AD" w:rsidP="007306AD">
      <w:pPr>
        <w:jc w:val="both"/>
        <w:rPr>
          <w:rFonts w:ascii="Book Antiqua" w:hAnsi="Book Antiqua" w:cs="Book Antiqua"/>
          <w:lang w:val="pt-BR"/>
        </w:rPr>
      </w:pPr>
      <w:r w:rsidRPr="007306AD">
        <w:rPr>
          <w:rFonts w:ascii="Book Antiqua" w:hAnsi="Book Antiqua" w:cs="Book Antiqua"/>
          <w:lang w:val="pt-BR"/>
        </w:rPr>
        <w:t>Licenciada</w:t>
      </w:r>
    </w:p>
    <w:p w14:paraId="700B9F0A" w14:textId="77777777" w:rsidR="007306AD" w:rsidRPr="007306AD" w:rsidRDefault="007306AD" w:rsidP="007306AD">
      <w:pPr>
        <w:jc w:val="both"/>
        <w:rPr>
          <w:rFonts w:ascii="Book Antiqua" w:hAnsi="Book Antiqua" w:cs="Book Antiqua"/>
          <w:lang w:val="pt-BR"/>
        </w:rPr>
      </w:pPr>
      <w:r w:rsidRPr="007306AD">
        <w:rPr>
          <w:rFonts w:ascii="Book Antiqua" w:hAnsi="Book Antiqua" w:cs="Book Antiqua"/>
          <w:snapToGrid w:val="0"/>
          <w:lang w:val="pt-BR"/>
        </w:rPr>
        <w:t>Nacira Valverde Bermúdez</w:t>
      </w:r>
    </w:p>
    <w:p w14:paraId="08E127B7" w14:textId="7480B6D6" w:rsidR="007306AD" w:rsidRPr="007306AD" w:rsidRDefault="007306AD" w:rsidP="007306AD">
      <w:pPr>
        <w:jc w:val="both"/>
        <w:rPr>
          <w:rFonts w:ascii="Book Antiqua" w:hAnsi="Book Antiqua" w:cs="Book Antiqua"/>
          <w:lang w:val="es-CR"/>
        </w:rPr>
      </w:pPr>
      <w:proofErr w:type="spellStart"/>
      <w:r w:rsidRPr="007306AD">
        <w:rPr>
          <w:rFonts w:ascii="Book Antiqua" w:hAnsi="Book Antiqua" w:cs="Book Antiqua"/>
          <w:snapToGrid w:val="0"/>
          <w:lang w:val="pt-BR"/>
        </w:rPr>
        <w:t>Directora</w:t>
      </w:r>
      <w:proofErr w:type="spellEnd"/>
      <w:r w:rsidRPr="007306AD">
        <w:rPr>
          <w:rFonts w:ascii="Book Antiqua" w:hAnsi="Book Antiqua" w:cs="Book Antiqua"/>
          <w:snapToGrid w:val="0"/>
          <w:lang w:val="pt-BR"/>
        </w:rPr>
        <w:t xml:space="preserve"> </w:t>
      </w:r>
      <w:proofErr w:type="spellStart"/>
      <w:r w:rsidRPr="007306AD">
        <w:rPr>
          <w:rFonts w:ascii="Book Antiqua" w:hAnsi="Book Antiqua" w:cs="Book Antiqua"/>
          <w:snapToGrid w:val="0"/>
          <w:lang w:val="pt-BR"/>
        </w:rPr>
        <w:t>a.</w:t>
      </w:r>
      <w:r w:rsidR="00A5334C">
        <w:rPr>
          <w:rFonts w:ascii="Book Antiqua" w:hAnsi="Book Antiqua" w:cs="Book Antiqua"/>
          <w:snapToGrid w:val="0"/>
          <w:lang w:val="pt-BR"/>
        </w:rPr>
        <w:t>i</w:t>
      </w:r>
      <w:proofErr w:type="spellEnd"/>
      <w:r w:rsidR="00A5334C">
        <w:rPr>
          <w:rFonts w:ascii="Book Antiqua" w:hAnsi="Book Antiqua" w:cs="Book Antiqua"/>
          <w:snapToGrid w:val="0"/>
          <w:lang w:val="pt-BR"/>
        </w:rPr>
        <w:t>.</w:t>
      </w:r>
      <w:r w:rsidRPr="007306AD">
        <w:rPr>
          <w:rFonts w:ascii="Book Antiqua" w:hAnsi="Book Antiqua" w:cs="Book Antiqua"/>
          <w:snapToGrid w:val="0"/>
          <w:lang w:val="pt-BR"/>
        </w:rPr>
        <w:t xml:space="preserve"> de Planificación</w:t>
      </w:r>
    </w:p>
    <w:p w14:paraId="40BD4C4E" w14:textId="08F32B9A" w:rsidR="007306AD" w:rsidRDefault="007306AD" w:rsidP="007306AD">
      <w:pPr>
        <w:jc w:val="both"/>
        <w:rPr>
          <w:rFonts w:ascii="Book Antiqua" w:hAnsi="Book Antiqua" w:cs="Book Antiqua"/>
          <w:lang w:val="es-CR"/>
        </w:rPr>
      </w:pPr>
    </w:p>
    <w:p w14:paraId="73DC7029" w14:textId="77777777" w:rsidR="00A5334C" w:rsidRPr="007306AD" w:rsidRDefault="00A5334C" w:rsidP="007306AD">
      <w:pPr>
        <w:jc w:val="both"/>
        <w:rPr>
          <w:rFonts w:ascii="Book Antiqua" w:hAnsi="Book Antiqua" w:cs="Book Antiqua"/>
          <w:lang w:val="es-CR"/>
        </w:rPr>
      </w:pPr>
    </w:p>
    <w:p w14:paraId="39252859" w14:textId="77777777" w:rsidR="007306AD" w:rsidRPr="007306AD" w:rsidRDefault="007306AD" w:rsidP="007306AD">
      <w:pPr>
        <w:jc w:val="both"/>
        <w:rPr>
          <w:rFonts w:ascii="Book Antiqua" w:hAnsi="Book Antiqua" w:cs="Book Antiqua"/>
          <w:lang w:val="es-CR"/>
        </w:rPr>
      </w:pPr>
      <w:r w:rsidRPr="007306AD">
        <w:rPr>
          <w:rFonts w:ascii="Book Antiqua" w:hAnsi="Book Antiqua" w:cs="Book Antiqua"/>
          <w:lang w:val="es-CR"/>
        </w:rPr>
        <w:t>Estimada señora:</w:t>
      </w:r>
    </w:p>
    <w:p w14:paraId="6189BA44" w14:textId="77777777" w:rsidR="007306AD" w:rsidRPr="007306AD" w:rsidRDefault="007306AD" w:rsidP="007306AD">
      <w:pPr>
        <w:jc w:val="both"/>
        <w:rPr>
          <w:rFonts w:ascii="Book Antiqua" w:hAnsi="Book Antiqua" w:cs="Book Antiqua"/>
        </w:rPr>
      </w:pPr>
    </w:p>
    <w:p w14:paraId="007C60E3" w14:textId="0BD47976" w:rsidR="007306AD" w:rsidRPr="007306AD" w:rsidRDefault="007306AD" w:rsidP="007306AD">
      <w:pPr>
        <w:jc w:val="both"/>
        <w:rPr>
          <w:rFonts w:ascii="Book Antiqua" w:hAnsi="Book Antiqua" w:cs="Segoe UI"/>
          <w:lang w:val="es-CR" w:eastAsia="es-CR"/>
        </w:rPr>
      </w:pPr>
      <w:r w:rsidRPr="007306AD">
        <w:rPr>
          <w:rFonts w:ascii="Book Antiqua" w:hAnsi="Book Antiqua" w:cs="Book Antiqua"/>
        </w:rPr>
        <w:t>En e</w:t>
      </w:r>
      <w:r w:rsidRPr="007306AD">
        <w:rPr>
          <w:rFonts w:ascii="Book Antiqua" w:hAnsi="Book Antiqua"/>
          <w:lang w:val="es-ES_tradnl"/>
        </w:rPr>
        <w:t xml:space="preserve">l presente informe </w:t>
      </w:r>
      <w:r w:rsidRPr="007306AD">
        <w:rPr>
          <w:rFonts w:ascii="Book Antiqua" w:hAnsi="Book Antiqua" w:cs="Book Antiqua"/>
        </w:rPr>
        <w:t xml:space="preserve">se presenta </w:t>
      </w:r>
      <w:r w:rsidRPr="007306AD">
        <w:rPr>
          <w:rFonts w:ascii="Book Antiqua" w:hAnsi="Book Antiqua"/>
        </w:rPr>
        <w:t xml:space="preserve">el análisis realizado </w:t>
      </w:r>
      <w:r>
        <w:rPr>
          <w:rFonts w:ascii="Book Antiqua" w:hAnsi="Book Antiqua"/>
        </w:rPr>
        <w:t>de las 88 plazas de técnicas y técnicos jurídicos que laboran en la Defensa Pública. Para ello, e</w:t>
      </w:r>
      <w:r w:rsidRPr="007306AD">
        <w:rPr>
          <w:rFonts w:ascii="Book Antiqua" w:hAnsi="Book Antiqua" w:cs="Segoe UI"/>
          <w:lang w:val="es-CR" w:eastAsia="es-CR"/>
        </w:rPr>
        <w:t xml:space="preserve">s importante </w:t>
      </w:r>
      <w:r w:rsidR="00486265">
        <w:rPr>
          <w:rFonts w:ascii="Book Antiqua" w:hAnsi="Book Antiqua" w:cs="Segoe UI"/>
          <w:lang w:val="es-CR" w:eastAsia="es-CR"/>
        </w:rPr>
        <w:t xml:space="preserve">indicar que se toma en </w:t>
      </w:r>
      <w:r w:rsidRPr="007306AD">
        <w:rPr>
          <w:rFonts w:ascii="Book Antiqua" w:hAnsi="Book Antiqua" w:cs="Segoe UI"/>
          <w:lang w:val="es-CR" w:eastAsia="es-CR"/>
        </w:rPr>
        <w:t>considera</w:t>
      </w:r>
      <w:r w:rsidR="00486265">
        <w:rPr>
          <w:rFonts w:ascii="Book Antiqua" w:hAnsi="Book Antiqua" w:cs="Segoe UI"/>
          <w:lang w:val="es-CR" w:eastAsia="es-CR"/>
        </w:rPr>
        <w:t>ción</w:t>
      </w:r>
      <w:r w:rsidRPr="007306AD">
        <w:rPr>
          <w:rFonts w:ascii="Book Antiqua" w:hAnsi="Book Antiqua" w:cs="Segoe UI"/>
          <w:lang w:val="es-CR" w:eastAsia="es-CR"/>
        </w:rPr>
        <w:t xml:space="preserve"> lo indicado por el Ministerio de Hacienda, mediante oficio DM-0436-2020 del 15 de abril del 2020, en el cual se señala el Título IV de la Ley 9635 “Fortalecimiento de las Finanzas Públicas” se establecen la regla fiscal y los criterios que deben considerarse para la formulación del presupuesto 2021. También se indica que mediante oficio DM-0321-2020 de fecha 27 de marzo de 2020, se comunicó: </w:t>
      </w:r>
    </w:p>
    <w:p w14:paraId="3E9D82F6" w14:textId="77777777" w:rsidR="007306AD" w:rsidRPr="007306AD" w:rsidRDefault="007306AD" w:rsidP="007306AD">
      <w:pPr>
        <w:widowControl/>
        <w:autoSpaceDE/>
        <w:autoSpaceDN/>
        <w:adjustRightInd/>
        <w:jc w:val="both"/>
        <w:textAlignment w:val="baseline"/>
        <w:rPr>
          <w:rFonts w:ascii="Book Antiqua" w:hAnsi="Book Antiqua" w:cs="Segoe UI"/>
          <w:lang w:val="es-CR" w:eastAsia="es-CR"/>
        </w:rPr>
      </w:pPr>
      <w:r w:rsidRPr="007306AD">
        <w:rPr>
          <w:rFonts w:ascii="Book Antiqua" w:hAnsi="Book Antiqua" w:cs="Segoe UI"/>
          <w:lang w:val="es-CR" w:eastAsia="es-CR"/>
        </w:rPr>
        <w:t> </w:t>
      </w:r>
    </w:p>
    <w:p w14:paraId="3BB5EE70" w14:textId="71445624" w:rsidR="007306AD" w:rsidRPr="00486265" w:rsidRDefault="007306AD" w:rsidP="00486265">
      <w:pPr>
        <w:widowControl/>
        <w:autoSpaceDE/>
        <w:autoSpaceDN/>
        <w:adjustRightInd/>
        <w:ind w:left="426" w:right="191"/>
        <w:jc w:val="both"/>
        <w:textAlignment w:val="baseline"/>
        <w:rPr>
          <w:rFonts w:ascii="Book Antiqua" w:hAnsi="Book Antiqua" w:cs="Segoe UI"/>
          <w:i/>
          <w:iCs/>
          <w:lang w:val="es-CR" w:eastAsia="es-CR"/>
        </w:rPr>
      </w:pPr>
      <w:r w:rsidRPr="007306AD">
        <w:rPr>
          <w:rFonts w:ascii="Book Antiqua" w:hAnsi="Book Antiqua" w:cs="Segoe UI"/>
          <w:i/>
          <w:iCs/>
          <w:lang w:val="es-CR" w:eastAsia="es-CR"/>
        </w:rPr>
        <w:t>“…para el proceso de elaboración del presupuesto para el ejercicio económico del 2021, el porcentaje de crecimiento del gasto corriente será de un 4,13%, el cual se aplicará en el Presupuesto Nacional de manera agregada, considerando las erogaciones del pago de los intereses de la deuda; razón por la que este Ministerio realizó un ejercicio interno para estimar el monto máximo a presupuestar en gasto corriente por parte de su representada…”</w:t>
      </w:r>
      <w:r w:rsidR="00A5334C">
        <w:rPr>
          <w:rFonts w:ascii="Book Antiqua" w:hAnsi="Book Antiqua" w:cs="Segoe UI"/>
          <w:i/>
          <w:iCs/>
          <w:lang w:val="es-CR" w:eastAsia="es-CR"/>
        </w:rPr>
        <w:t>.</w:t>
      </w:r>
      <w:r w:rsidRPr="007306AD">
        <w:rPr>
          <w:rFonts w:ascii="Book Antiqua" w:hAnsi="Book Antiqua" w:cs="Segoe UI"/>
          <w:i/>
          <w:iCs/>
          <w:lang w:val="es-CR" w:eastAsia="es-CR"/>
        </w:rPr>
        <w:t> </w:t>
      </w:r>
      <w:r w:rsidRPr="00486265">
        <w:rPr>
          <w:rFonts w:ascii="Book Antiqua" w:hAnsi="Book Antiqua" w:cs="Segoe UI"/>
          <w:i/>
          <w:iCs/>
          <w:lang w:val="es-CR" w:eastAsia="es-CR"/>
        </w:rPr>
        <w:t> </w:t>
      </w:r>
    </w:p>
    <w:p w14:paraId="4D89002D" w14:textId="77777777" w:rsidR="007306AD" w:rsidRPr="007306AD" w:rsidRDefault="007306AD" w:rsidP="007306AD">
      <w:pPr>
        <w:widowControl/>
        <w:autoSpaceDE/>
        <w:autoSpaceDN/>
        <w:adjustRightInd/>
        <w:ind w:left="555" w:right="465"/>
        <w:jc w:val="both"/>
        <w:textAlignment w:val="baseline"/>
        <w:rPr>
          <w:rFonts w:ascii="Book Antiqua" w:hAnsi="Book Antiqua" w:cs="Segoe UI"/>
          <w:lang w:val="es-CR" w:eastAsia="es-CR"/>
        </w:rPr>
      </w:pPr>
    </w:p>
    <w:p w14:paraId="1BD88EC0" w14:textId="77777777" w:rsidR="007306AD" w:rsidRPr="007306AD" w:rsidRDefault="007306AD" w:rsidP="007306AD">
      <w:pPr>
        <w:widowControl/>
        <w:autoSpaceDE/>
        <w:autoSpaceDN/>
        <w:adjustRightInd/>
        <w:ind w:left="135" w:right="-105"/>
        <w:jc w:val="both"/>
        <w:textAlignment w:val="baseline"/>
        <w:rPr>
          <w:rFonts w:ascii="Book Antiqua" w:hAnsi="Book Antiqua" w:cs="Segoe UI"/>
          <w:lang w:val="es-CR" w:eastAsia="es-CR"/>
        </w:rPr>
      </w:pPr>
      <w:r w:rsidRPr="007306AD">
        <w:rPr>
          <w:rFonts w:ascii="Book Antiqua" w:hAnsi="Book Antiqua" w:cs="Segoe UI"/>
          <w:lang w:val="es-CR" w:eastAsia="es-CR"/>
        </w:rPr>
        <w:t>En el mismo oficio DM-0436-2020 se considera lo anterior y atendiendo lo dispuesto en los artículos 176 y 177 de la Constitución Política, 32 y 35 de la Ley 8131 “Ley de la Administración Financiera de la República y Presupuestos Públicos”, 38 de su Reglamento y sus reformas, y 4 y 5 de los Lineamientos Técnicos sobre el Presupuesto de la República, se comunica: </w:t>
      </w:r>
    </w:p>
    <w:p w14:paraId="5DE90B67" w14:textId="77777777" w:rsidR="007306AD" w:rsidRPr="007306AD" w:rsidRDefault="007306AD" w:rsidP="007306AD">
      <w:pPr>
        <w:widowControl/>
        <w:autoSpaceDE/>
        <w:autoSpaceDN/>
        <w:adjustRightInd/>
        <w:ind w:left="135" w:right="-105"/>
        <w:jc w:val="both"/>
        <w:textAlignment w:val="baseline"/>
        <w:rPr>
          <w:rFonts w:ascii="Book Antiqua" w:hAnsi="Book Antiqua" w:cs="Segoe UI"/>
          <w:lang w:val="es-CR" w:eastAsia="es-CR"/>
        </w:rPr>
      </w:pPr>
    </w:p>
    <w:p w14:paraId="50675C56" w14:textId="77777777" w:rsidR="007306AD" w:rsidRPr="00486265" w:rsidRDefault="007306AD" w:rsidP="00486265">
      <w:pPr>
        <w:widowControl/>
        <w:autoSpaceDE/>
        <w:autoSpaceDN/>
        <w:adjustRightInd/>
        <w:ind w:left="426" w:right="191"/>
        <w:jc w:val="both"/>
        <w:textAlignment w:val="baseline"/>
        <w:rPr>
          <w:rFonts w:ascii="Book Antiqua" w:hAnsi="Book Antiqua" w:cs="Segoe UI"/>
          <w:i/>
          <w:iCs/>
          <w:lang w:val="es-CR" w:eastAsia="es-CR"/>
        </w:rPr>
      </w:pPr>
      <w:r w:rsidRPr="007306AD">
        <w:rPr>
          <w:rFonts w:ascii="Book Antiqua" w:hAnsi="Book Antiqua" w:cs="Segoe UI"/>
          <w:i/>
          <w:iCs/>
          <w:lang w:val="es-CR" w:eastAsia="es-CR"/>
        </w:rPr>
        <w:t>“…el gasto presupuestario máximo, monto que deberá considerar la entidad a su cargo para formular su anteproyecto de gasto para el ejercicio presupuestario del 2021.</w:t>
      </w:r>
      <w:r w:rsidRPr="00486265">
        <w:rPr>
          <w:rFonts w:ascii="Book Antiqua" w:hAnsi="Book Antiqua" w:cs="Segoe UI"/>
          <w:i/>
          <w:iCs/>
          <w:lang w:val="es-CR" w:eastAsia="es-CR"/>
        </w:rPr>
        <w:t> </w:t>
      </w:r>
    </w:p>
    <w:p w14:paraId="284E3AFE" w14:textId="77777777" w:rsidR="007306AD" w:rsidRPr="007306AD" w:rsidRDefault="007306AD" w:rsidP="007306AD">
      <w:pPr>
        <w:widowControl/>
        <w:autoSpaceDE/>
        <w:autoSpaceDN/>
        <w:adjustRightInd/>
        <w:ind w:left="555" w:right="465"/>
        <w:jc w:val="both"/>
        <w:textAlignment w:val="baseline"/>
        <w:rPr>
          <w:rFonts w:ascii="Book Antiqua" w:hAnsi="Book Antiqua" w:cs="Segoe UI"/>
          <w:lang w:val="es-CR" w:eastAsia="es-CR"/>
        </w:rPr>
      </w:pPr>
    </w:p>
    <w:p w14:paraId="228A4701" w14:textId="77777777" w:rsidR="00D1501A" w:rsidRDefault="00D1501A" w:rsidP="00486265">
      <w:pPr>
        <w:widowControl/>
        <w:autoSpaceDE/>
        <w:autoSpaceDN/>
        <w:adjustRightInd/>
        <w:ind w:right="465"/>
        <w:jc w:val="center"/>
        <w:textAlignment w:val="baseline"/>
        <w:rPr>
          <w:rFonts w:ascii="Book Antiqua" w:hAnsi="Book Antiqua" w:cs="Segoe UI"/>
          <w:b/>
          <w:bCs/>
          <w:i/>
          <w:iCs/>
          <w:lang w:val="es-CR" w:eastAsia="es-CR"/>
        </w:rPr>
      </w:pPr>
    </w:p>
    <w:p w14:paraId="062FD097" w14:textId="77777777" w:rsidR="00D1501A" w:rsidRDefault="00D1501A" w:rsidP="00486265">
      <w:pPr>
        <w:widowControl/>
        <w:autoSpaceDE/>
        <w:autoSpaceDN/>
        <w:adjustRightInd/>
        <w:ind w:right="465"/>
        <w:jc w:val="center"/>
        <w:textAlignment w:val="baseline"/>
        <w:rPr>
          <w:rFonts w:ascii="Book Antiqua" w:hAnsi="Book Antiqua" w:cs="Segoe UI"/>
          <w:b/>
          <w:bCs/>
          <w:i/>
          <w:iCs/>
          <w:lang w:val="es-CR" w:eastAsia="es-CR"/>
        </w:rPr>
      </w:pPr>
    </w:p>
    <w:p w14:paraId="0DAF607C" w14:textId="77777777" w:rsidR="00D1501A" w:rsidRDefault="00D1501A" w:rsidP="00486265">
      <w:pPr>
        <w:widowControl/>
        <w:autoSpaceDE/>
        <w:autoSpaceDN/>
        <w:adjustRightInd/>
        <w:ind w:right="465"/>
        <w:jc w:val="center"/>
        <w:textAlignment w:val="baseline"/>
        <w:rPr>
          <w:rFonts w:ascii="Book Antiqua" w:hAnsi="Book Antiqua" w:cs="Segoe UI"/>
          <w:b/>
          <w:bCs/>
          <w:i/>
          <w:iCs/>
          <w:lang w:val="es-CR" w:eastAsia="es-CR"/>
        </w:rPr>
      </w:pPr>
    </w:p>
    <w:p w14:paraId="7452DC3E" w14:textId="77777777" w:rsidR="00D1501A" w:rsidRDefault="00D1501A" w:rsidP="00486265">
      <w:pPr>
        <w:widowControl/>
        <w:autoSpaceDE/>
        <w:autoSpaceDN/>
        <w:adjustRightInd/>
        <w:ind w:right="465"/>
        <w:jc w:val="center"/>
        <w:textAlignment w:val="baseline"/>
        <w:rPr>
          <w:rFonts w:ascii="Book Antiqua" w:hAnsi="Book Antiqua" w:cs="Segoe UI"/>
          <w:b/>
          <w:bCs/>
          <w:i/>
          <w:iCs/>
          <w:lang w:val="es-CR" w:eastAsia="es-CR"/>
        </w:rPr>
      </w:pPr>
    </w:p>
    <w:p w14:paraId="666D92AD" w14:textId="77777777" w:rsidR="00D1501A" w:rsidRDefault="00D1501A" w:rsidP="00486265">
      <w:pPr>
        <w:widowControl/>
        <w:autoSpaceDE/>
        <w:autoSpaceDN/>
        <w:adjustRightInd/>
        <w:ind w:right="465"/>
        <w:jc w:val="center"/>
        <w:textAlignment w:val="baseline"/>
        <w:rPr>
          <w:rFonts w:ascii="Book Antiqua" w:hAnsi="Book Antiqua" w:cs="Segoe UI"/>
          <w:b/>
          <w:bCs/>
          <w:i/>
          <w:iCs/>
          <w:lang w:val="es-CR" w:eastAsia="es-CR"/>
        </w:rPr>
      </w:pPr>
    </w:p>
    <w:p w14:paraId="5C39DD64" w14:textId="29D834C7" w:rsidR="007306AD" w:rsidRPr="007306AD" w:rsidRDefault="007306AD" w:rsidP="00486265">
      <w:pPr>
        <w:widowControl/>
        <w:autoSpaceDE/>
        <w:autoSpaceDN/>
        <w:adjustRightInd/>
        <w:ind w:right="465"/>
        <w:jc w:val="center"/>
        <w:textAlignment w:val="baseline"/>
        <w:rPr>
          <w:rFonts w:ascii="Book Antiqua" w:hAnsi="Book Antiqua" w:cs="Segoe UI"/>
          <w:lang w:val="es-CR" w:eastAsia="es-CR"/>
        </w:rPr>
      </w:pPr>
      <w:r w:rsidRPr="007306AD">
        <w:rPr>
          <w:rFonts w:ascii="Book Antiqua" w:hAnsi="Book Antiqua" w:cs="Segoe UI"/>
          <w:b/>
          <w:bCs/>
          <w:i/>
          <w:iCs/>
          <w:lang w:val="es-CR" w:eastAsia="es-CR"/>
        </w:rPr>
        <w:lastRenderedPageBreak/>
        <w:t>GASTO PRESUPUESTARIO MÁXIMO INSTITUCIONAL</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90"/>
        <w:gridCol w:w="1155"/>
      </w:tblGrid>
      <w:tr w:rsidR="007306AD" w:rsidRPr="007306AD" w14:paraId="1C5A5179" w14:textId="77777777" w:rsidTr="00DF1B75">
        <w:trPr>
          <w:trHeight w:val="285"/>
          <w:jc w:val="center"/>
        </w:trPr>
        <w:tc>
          <w:tcPr>
            <w:tcW w:w="8115"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2EF2B3B"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Poder Judicial (en millones de colones)</w:t>
            </w:r>
            <w:r w:rsidRPr="007306AD">
              <w:rPr>
                <w:rFonts w:ascii="Book Antiqua" w:hAnsi="Book Antiqua" w:cs="Times New Roman"/>
                <w:lang w:val="es-CR" w:eastAsia="es-CR"/>
              </w:rPr>
              <w:t> </w:t>
            </w:r>
          </w:p>
        </w:tc>
      </w:tr>
      <w:tr w:rsidR="007306AD" w:rsidRPr="007306AD" w14:paraId="191E8037" w14:textId="77777777" w:rsidTr="00DF1B75">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4FF45D08"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Gasto Presupuestario Máximo</w:t>
            </w:r>
            <w:r w:rsidRPr="007306AD">
              <w:rPr>
                <w:rFonts w:ascii="Book Antiqua" w:hAnsi="Book Antiqua" w:cs="Times New Roman"/>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6CA1E015"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468.793,00</w:t>
            </w:r>
            <w:r w:rsidRPr="007306AD">
              <w:rPr>
                <w:rFonts w:ascii="Book Antiqua" w:hAnsi="Book Antiqua" w:cs="Times New Roman"/>
                <w:lang w:val="es-CR" w:eastAsia="es-CR"/>
              </w:rPr>
              <w:t> </w:t>
            </w:r>
          </w:p>
        </w:tc>
      </w:tr>
      <w:tr w:rsidR="007306AD" w:rsidRPr="007306AD" w14:paraId="7F87C18D" w14:textId="77777777" w:rsidTr="00DF1B75">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422977C0"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Gasto Corriente (incluye Contribución estatal al Seguro de Salud) 1/</w:t>
            </w:r>
            <w:r w:rsidRPr="007306AD">
              <w:rPr>
                <w:rFonts w:ascii="Book Antiqua" w:hAnsi="Book Antiqua" w:cs="Times New Roman"/>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4BE3DC50"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443.707,00</w:t>
            </w:r>
            <w:r w:rsidRPr="007306AD">
              <w:rPr>
                <w:rFonts w:ascii="Book Antiqua" w:hAnsi="Book Antiqua" w:cs="Times New Roman"/>
                <w:lang w:val="es-CR" w:eastAsia="es-CR"/>
              </w:rPr>
              <w:t> </w:t>
            </w:r>
          </w:p>
        </w:tc>
      </w:tr>
      <w:tr w:rsidR="007306AD" w:rsidRPr="007306AD" w14:paraId="211FDE77" w14:textId="77777777" w:rsidTr="00DF1B75">
        <w:trPr>
          <w:trHeight w:val="285"/>
          <w:jc w:val="center"/>
        </w:trPr>
        <w:tc>
          <w:tcPr>
            <w:tcW w:w="6990" w:type="dxa"/>
            <w:tcBorders>
              <w:top w:val="nil"/>
              <w:left w:val="single" w:sz="6" w:space="0" w:color="auto"/>
              <w:bottom w:val="single" w:sz="6" w:space="0" w:color="auto"/>
              <w:right w:val="single" w:sz="6" w:space="0" w:color="auto"/>
            </w:tcBorders>
            <w:shd w:val="clear" w:color="auto" w:fill="auto"/>
            <w:vAlign w:val="bottom"/>
            <w:hideMark/>
          </w:tcPr>
          <w:p w14:paraId="16192BEC"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Gasto de Capital</w:t>
            </w:r>
            <w:r w:rsidRPr="007306AD">
              <w:rPr>
                <w:rFonts w:ascii="Book Antiqua" w:hAnsi="Book Antiqua" w:cs="Times New Roman"/>
                <w:lang w:val="es-CR" w:eastAsia="es-CR"/>
              </w:rPr>
              <w:t> </w:t>
            </w:r>
          </w:p>
        </w:tc>
        <w:tc>
          <w:tcPr>
            <w:tcW w:w="1125" w:type="dxa"/>
            <w:tcBorders>
              <w:top w:val="nil"/>
              <w:left w:val="nil"/>
              <w:bottom w:val="single" w:sz="6" w:space="0" w:color="auto"/>
              <w:right w:val="single" w:sz="6" w:space="0" w:color="auto"/>
            </w:tcBorders>
            <w:shd w:val="clear" w:color="auto" w:fill="auto"/>
            <w:vAlign w:val="bottom"/>
            <w:hideMark/>
          </w:tcPr>
          <w:p w14:paraId="5EB6AD36" w14:textId="77777777" w:rsidR="007306AD" w:rsidRPr="007306AD" w:rsidRDefault="007306AD" w:rsidP="007306AD">
            <w:pPr>
              <w:widowControl/>
              <w:autoSpaceDE/>
              <w:autoSpaceDN/>
              <w:adjustRightInd/>
              <w:jc w:val="both"/>
              <w:textAlignment w:val="baseline"/>
              <w:rPr>
                <w:rFonts w:ascii="Book Antiqua" w:hAnsi="Book Antiqua" w:cs="Times New Roman"/>
                <w:lang w:val="es-CR" w:eastAsia="es-CR"/>
              </w:rPr>
            </w:pPr>
            <w:r w:rsidRPr="007306AD">
              <w:rPr>
                <w:rFonts w:ascii="Book Antiqua" w:hAnsi="Book Antiqua" w:cs="Times New Roman"/>
                <w:i/>
                <w:iCs/>
                <w:color w:val="000000"/>
                <w:lang w:val="es-CR" w:eastAsia="es-CR"/>
              </w:rPr>
              <w:t>25.086,00</w:t>
            </w:r>
            <w:r w:rsidRPr="007306AD">
              <w:rPr>
                <w:rFonts w:ascii="Book Antiqua" w:hAnsi="Book Antiqua" w:cs="Times New Roman"/>
                <w:lang w:val="es-CR" w:eastAsia="es-CR"/>
              </w:rPr>
              <w:t> </w:t>
            </w:r>
          </w:p>
        </w:tc>
      </w:tr>
    </w:tbl>
    <w:p w14:paraId="5EA639A5" w14:textId="77777777" w:rsidR="007306AD" w:rsidRPr="007306AD" w:rsidRDefault="007306AD" w:rsidP="007306AD">
      <w:pPr>
        <w:widowControl/>
        <w:autoSpaceDE/>
        <w:autoSpaceDN/>
        <w:adjustRightInd/>
        <w:ind w:left="555" w:right="465"/>
        <w:jc w:val="both"/>
        <w:textAlignment w:val="baseline"/>
        <w:rPr>
          <w:rFonts w:ascii="Book Antiqua" w:hAnsi="Book Antiqua" w:cs="Times New Roman"/>
          <w:sz w:val="16"/>
          <w:szCs w:val="16"/>
          <w:lang w:val="es-CR" w:eastAsia="es-CR"/>
        </w:rPr>
      </w:pPr>
      <w:r w:rsidRPr="007306AD">
        <w:rPr>
          <w:rFonts w:ascii="Book Antiqua" w:hAnsi="Book Antiqua" w:cs="Times New Roman"/>
          <w:sz w:val="16"/>
          <w:szCs w:val="16"/>
          <w:lang w:val="es-CR" w:eastAsia="es-CR"/>
        </w:rPr>
        <w:t>1/ Monto estimado con cero crecimientos en plazas y costo de vida.  </w:t>
      </w:r>
    </w:p>
    <w:p w14:paraId="4EC9F10D" w14:textId="77777777" w:rsidR="00E229DF" w:rsidRDefault="00E229DF" w:rsidP="007306AD">
      <w:pPr>
        <w:widowControl/>
        <w:autoSpaceDE/>
        <w:autoSpaceDN/>
        <w:adjustRightInd/>
        <w:ind w:left="555" w:right="465"/>
        <w:jc w:val="both"/>
        <w:textAlignment w:val="baseline"/>
        <w:rPr>
          <w:rFonts w:ascii="Book Antiqua" w:hAnsi="Book Antiqua" w:cs="Segoe UI"/>
          <w:i/>
          <w:iCs/>
          <w:lang w:val="es-CR" w:eastAsia="es-CR"/>
        </w:rPr>
      </w:pPr>
    </w:p>
    <w:p w14:paraId="1CFE3E07" w14:textId="34316F71" w:rsidR="007306AD" w:rsidRDefault="007306AD" w:rsidP="007306AD">
      <w:pPr>
        <w:widowControl/>
        <w:autoSpaceDE/>
        <w:autoSpaceDN/>
        <w:adjustRightInd/>
        <w:ind w:left="555" w:right="465"/>
        <w:jc w:val="both"/>
        <w:textAlignment w:val="baseline"/>
        <w:rPr>
          <w:rFonts w:ascii="Book Antiqua" w:hAnsi="Book Antiqua" w:cs="Segoe UI"/>
          <w:lang w:val="es-CR" w:eastAsia="es-CR"/>
        </w:rPr>
      </w:pPr>
      <w:r w:rsidRPr="007306AD">
        <w:rPr>
          <w:rFonts w:ascii="Book Antiqua" w:hAnsi="Book Antiqua" w:cs="Segoe UI"/>
          <w:i/>
          <w:iCs/>
          <w:lang w:val="es-CR" w:eastAsia="es-CR"/>
        </w:rPr>
        <w:t>El límite del gasto corriente comunicado no podrá ser mayor al que se muestra en el cuadro anterior, sin embargo, en caso de que la entidad requiera presupuestar mayores recursos en gasto de capital, podrá hacerlo, tomando recursos del límite del gasto corriente, respetando el monto del gasto presupuestario máximo.</w:t>
      </w:r>
      <w:r w:rsidRPr="007306AD">
        <w:rPr>
          <w:rFonts w:ascii="Book Antiqua" w:hAnsi="Book Antiqua" w:cs="Segoe UI"/>
          <w:lang w:val="es-CR" w:eastAsia="es-CR"/>
        </w:rPr>
        <w:t> </w:t>
      </w:r>
    </w:p>
    <w:p w14:paraId="678D1538" w14:textId="77777777" w:rsidR="00E229DF" w:rsidRPr="007306AD" w:rsidRDefault="00E229DF" w:rsidP="007306AD">
      <w:pPr>
        <w:widowControl/>
        <w:autoSpaceDE/>
        <w:autoSpaceDN/>
        <w:adjustRightInd/>
        <w:ind w:left="555" w:right="465"/>
        <w:jc w:val="both"/>
        <w:textAlignment w:val="baseline"/>
        <w:rPr>
          <w:rFonts w:ascii="Book Antiqua" w:hAnsi="Book Antiqua" w:cs="Segoe UI"/>
          <w:lang w:val="es-CR" w:eastAsia="es-CR"/>
        </w:rPr>
      </w:pPr>
    </w:p>
    <w:p w14:paraId="609E4ABD" w14:textId="65A99EB5" w:rsidR="007306AD" w:rsidRPr="007306AD" w:rsidRDefault="007306AD" w:rsidP="007306AD">
      <w:pPr>
        <w:widowControl/>
        <w:autoSpaceDE/>
        <w:autoSpaceDN/>
        <w:adjustRightInd/>
        <w:ind w:left="555" w:right="465"/>
        <w:jc w:val="both"/>
        <w:textAlignment w:val="baseline"/>
        <w:rPr>
          <w:rFonts w:ascii="Book Antiqua" w:hAnsi="Book Antiqua" w:cs="Segoe UI"/>
          <w:lang w:val="es-CR" w:eastAsia="es-CR"/>
        </w:rPr>
      </w:pPr>
      <w:r w:rsidRPr="007306AD">
        <w:rPr>
          <w:rFonts w:ascii="Book Antiqua" w:hAnsi="Book Antiqua" w:cs="Segoe UI"/>
          <w:i/>
          <w:iCs/>
          <w:lang w:val="es-CR" w:eastAsia="es-CR"/>
        </w:rPr>
        <w:t>Asimismo, no se autorizará la creación de plazas, ni la solicitud de recursos adicionales al monto de gasto presupuestario máximo comunicado, por lo que estas opciones estarán deshabilitadas en el Sistema de Formulación Presupuestaria (SFP)…”</w:t>
      </w:r>
      <w:r w:rsidR="00A5334C">
        <w:rPr>
          <w:rFonts w:ascii="Book Antiqua" w:hAnsi="Book Antiqua" w:cs="Segoe UI"/>
          <w:i/>
          <w:iCs/>
          <w:lang w:val="es-CR" w:eastAsia="es-CR"/>
        </w:rPr>
        <w:t>.</w:t>
      </w:r>
    </w:p>
    <w:p w14:paraId="33A61757" w14:textId="77777777" w:rsidR="007306AD" w:rsidRPr="007306AD" w:rsidRDefault="007306AD" w:rsidP="007306AD">
      <w:pPr>
        <w:widowControl/>
        <w:autoSpaceDE/>
        <w:autoSpaceDN/>
        <w:adjustRightInd/>
        <w:jc w:val="both"/>
        <w:textAlignment w:val="baseline"/>
        <w:rPr>
          <w:rFonts w:ascii="Book Antiqua" w:hAnsi="Book Antiqua" w:cs="Segoe UI"/>
          <w:lang w:val="es-CR" w:eastAsia="es-CR"/>
        </w:rPr>
      </w:pPr>
    </w:p>
    <w:p w14:paraId="15AA83EB" w14:textId="78971BE8" w:rsidR="00F308F4" w:rsidRDefault="007306AD" w:rsidP="00F308F4">
      <w:pPr>
        <w:jc w:val="both"/>
        <w:rPr>
          <w:rFonts w:ascii="Book Antiqua" w:hAnsi="Book Antiqua"/>
        </w:rPr>
      </w:pPr>
      <w:r w:rsidRPr="007306AD">
        <w:rPr>
          <w:rFonts w:ascii="Book Antiqua" w:hAnsi="Book Antiqua" w:cs="Segoe UI"/>
          <w:lang w:val="es-CR" w:eastAsia="es-CR"/>
        </w:rPr>
        <w:t>Teniendo claro las limitaciones presupuestarias de la Institución,</w:t>
      </w:r>
      <w:r w:rsidR="00F308F4">
        <w:rPr>
          <w:rFonts w:ascii="Book Antiqua" w:hAnsi="Book Antiqua" w:cs="Segoe UI"/>
          <w:lang w:val="es-CR" w:eastAsia="es-CR"/>
        </w:rPr>
        <w:t xml:space="preserve"> </w:t>
      </w:r>
      <w:r w:rsidR="00F308F4" w:rsidRPr="0019202A">
        <w:rPr>
          <w:rFonts w:ascii="Book Antiqua" w:hAnsi="Book Antiqua"/>
        </w:rPr>
        <w:t xml:space="preserve">la restricción de la Regla Fiscal y la creación de plazas </w:t>
      </w:r>
      <w:r w:rsidR="00D1501A" w:rsidRPr="0019202A">
        <w:rPr>
          <w:rFonts w:ascii="Book Antiqua" w:hAnsi="Book Antiqua"/>
        </w:rPr>
        <w:t>nuevas</w:t>
      </w:r>
      <w:r w:rsidR="00F308F4" w:rsidRPr="0019202A">
        <w:rPr>
          <w:rFonts w:ascii="Book Antiqua" w:hAnsi="Book Antiqua"/>
        </w:rPr>
        <w:t xml:space="preserve"> </w:t>
      </w:r>
      <w:r w:rsidR="00486265">
        <w:rPr>
          <w:rFonts w:ascii="Book Antiqua" w:hAnsi="Book Antiqua"/>
        </w:rPr>
        <w:t xml:space="preserve">es que </w:t>
      </w:r>
      <w:r w:rsidR="00F308F4" w:rsidRPr="0019202A">
        <w:rPr>
          <w:rFonts w:ascii="Book Antiqua" w:hAnsi="Book Antiqua"/>
        </w:rPr>
        <w:t>la Dirección de Planificación procede a analizar los recursos existentes, con la intención de buscar alternativas para el reforzamiento de las plazas requeridas según prioridades institucionales</w:t>
      </w:r>
      <w:r w:rsidR="00F308F4">
        <w:rPr>
          <w:rFonts w:ascii="Book Antiqua" w:hAnsi="Book Antiqua"/>
        </w:rPr>
        <w:t xml:space="preserve">. De esta manera, </w:t>
      </w:r>
      <w:r w:rsidR="00F308F4" w:rsidRPr="0019202A">
        <w:rPr>
          <w:rFonts w:ascii="Book Antiqua" w:hAnsi="Book Antiqua"/>
        </w:rPr>
        <w:t xml:space="preserve">se </w:t>
      </w:r>
      <w:r w:rsidR="00F308F4">
        <w:rPr>
          <w:rFonts w:ascii="Book Antiqua" w:hAnsi="Book Antiqua"/>
        </w:rPr>
        <w:t>identifica</w:t>
      </w:r>
      <w:r w:rsidR="00F308F4" w:rsidRPr="0019202A">
        <w:rPr>
          <w:rFonts w:ascii="Book Antiqua" w:hAnsi="Book Antiqua"/>
        </w:rPr>
        <w:t xml:space="preserve"> la posibilidad de analizar las plazas de Técnicos y Técnicas Jurídicas de</w:t>
      </w:r>
      <w:r w:rsidR="00F308F4">
        <w:rPr>
          <w:rFonts w:ascii="Book Antiqua" w:hAnsi="Book Antiqua"/>
        </w:rPr>
        <w:t xml:space="preserve"> la Defensa Pública</w:t>
      </w:r>
      <w:r w:rsidR="00F308F4" w:rsidRPr="0019202A">
        <w:rPr>
          <w:rFonts w:ascii="Book Antiqua" w:hAnsi="Book Antiqua"/>
        </w:rPr>
        <w:t>, con la finalidad de detectar en que oficinas de</w:t>
      </w:r>
      <w:r w:rsidR="00F308F4">
        <w:rPr>
          <w:rFonts w:ascii="Book Antiqua" w:hAnsi="Book Antiqua"/>
        </w:rPr>
        <w:t xml:space="preserve"> </w:t>
      </w:r>
      <w:r w:rsidR="00F308F4" w:rsidRPr="0019202A">
        <w:rPr>
          <w:rFonts w:ascii="Book Antiqua" w:hAnsi="Book Antiqua"/>
        </w:rPr>
        <w:t>l</w:t>
      </w:r>
      <w:r w:rsidR="00F308F4">
        <w:rPr>
          <w:rFonts w:ascii="Book Antiqua" w:hAnsi="Book Antiqua"/>
        </w:rPr>
        <w:t>a</w:t>
      </w:r>
      <w:r w:rsidR="00F308F4" w:rsidRPr="0019202A">
        <w:rPr>
          <w:rFonts w:ascii="Book Antiqua" w:hAnsi="Book Antiqua"/>
        </w:rPr>
        <w:t xml:space="preserve"> </w:t>
      </w:r>
      <w:r w:rsidR="00F308F4">
        <w:rPr>
          <w:rFonts w:ascii="Book Antiqua" w:hAnsi="Book Antiqua"/>
        </w:rPr>
        <w:t>Defensa</w:t>
      </w:r>
      <w:r w:rsidR="00F308F4" w:rsidRPr="0019202A">
        <w:rPr>
          <w:rFonts w:ascii="Book Antiqua" w:hAnsi="Book Antiqua"/>
        </w:rPr>
        <w:t xml:space="preserve"> Públic</w:t>
      </w:r>
      <w:r w:rsidR="00F308F4">
        <w:rPr>
          <w:rFonts w:ascii="Book Antiqua" w:hAnsi="Book Antiqua"/>
        </w:rPr>
        <w:t>a</w:t>
      </w:r>
      <w:r w:rsidR="00F308F4" w:rsidRPr="0019202A">
        <w:rPr>
          <w:rFonts w:ascii="Book Antiqua" w:hAnsi="Book Antiqua"/>
        </w:rPr>
        <w:t xml:space="preserve"> del país, al hacer un ajuste de las plazas de medio tiempo a tiempo completo, se podrían liberar recursos que puedan ser utilizados para los fines requeridos, sin afectación en la carga de trabajo actual de los despachos de</w:t>
      </w:r>
      <w:r w:rsidR="00F308F4">
        <w:rPr>
          <w:rFonts w:ascii="Book Antiqua" w:hAnsi="Book Antiqua"/>
        </w:rPr>
        <w:t xml:space="preserve"> </w:t>
      </w:r>
      <w:r w:rsidR="00F308F4" w:rsidRPr="0019202A">
        <w:rPr>
          <w:rFonts w:ascii="Book Antiqua" w:hAnsi="Book Antiqua"/>
        </w:rPr>
        <w:t>l</w:t>
      </w:r>
      <w:r w:rsidR="00F308F4">
        <w:rPr>
          <w:rFonts w:ascii="Book Antiqua" w:hAnsi="Book Antiqua"/>
        </w:rPr>
        <w:t>a</w:t>
      </w:r>
      <w:r w:rsidR="00F308F4" w:rsidRPr="0019202A">
        <w:rPr>
          <w:rFonts w:ascii="Book Antiqua" w:hAnsi="Book Antiqua"/>
        </w:rPr>
        <w:t xml:space="preserve"> </w:t>
      </w:r>
      <w:r w:rsidR="00F308F4">
        <w:rPr>
          <w:rFonts w:ascii="Book Antiqua" w:hAnsi="Book Antiqua"/>
        </w:rPr>
        <w:t>Defensa Pública</w:t>
      </w:r>
      <w:r w:rsidR="00F308F4" w:rsidRPr="0019202A">
        <w:rPr>
          <w:rFonts w:ascii="Book Antiqua" w:hAnsi="Book Antiqua"/>
        </w:rPr>
        <w:t xml:space="preserve">, tanto a nivel integral como la carga por plaza, ni afectación a las condiciones labores de cada servidora o servidor judicial que hoy mantienen una categoría de </w:t>
      </w:r>
      <w:r w:rsidR="005C4118">
        <w:rPr>
          <w:rFonts w:ascii="Book Antiqua" w:hAnsi="Book Antiqua"/>
        </w:rPr>
        <w:t>T</w:t>
      </w:r>
      <w:r w:rsidR="00F308F4" w:rsidRPr="0019202A">
        <w:rPr>
          <w:rFonts w:ascii="Book Antiqua" w:hAnsi="Book Antiqua"/>
        </w:rPr>
        <w:t xml:space="preserve">écnico </w:t>
      </w:r>
      <w:r w:rsidR="005C4118">
        <w:rPr>
          <w:rFonts w:ascii="Book Antiqua" w:hAnsi="Book Antiqua"/>
        </w:rPr>
        <w:t>J</w:t>
      </w:r>
      <w:r w:rsidR="00F308F4" w:rsidRPr="0019202A">
        <w:rPr>
          <w:rFonts w:ascii="Book Antiqua" w:hAnsi="Book Antiqua"/>
        </w:rPr>
        <w:t>urídico a medio tiempo.</w:t>
      </w:r>
    </w:p>
    <w:p w14:paraId="598E728E" w14:textId="49938777" w:rsidR="007306AD" w:rsidRDefault="007306AD" w:rsidP="007306AD">
      <w:pPr>
        <w:jc w:val="both"/>
        <w:rPr>
          <w:rFonts w:ascii="Book Antiqua" w:hAnsi="Book Antiqua" w:cs="Segoe UI"/>
          <w:lang w:val="es-CR" w:eastAsia="es-CR"/>
        </w:rPr>
      </w:pPr>
    </w:p>
    <w:p w14:paraId="41C838E2" w14:textId="77777777" w:rsidR="007306AD" w:rsidRDefault="007306AD" w:rsidP="009867BC">
      <w:pPr>
        <w:jc w:val="both"/>
        <w:rPr>
          <w:rFonts w:ascii="Book Antiqua" w:hAnsi="Book Antiqua"/>
        </w:rPr>
      </w:pPr>
    </w:p>
    <w:p w14:paraId="7CB9FD62" w14:textId="7557F751" w:rsidR="00997894" w:rsidRPr="00A5334C" w:rsidRDefault="00997894" w:rsidP="00B031FC">
      <w:pPr>
        <w:numPr>
          <w:ilvl w:val="0"/>
          <w:numId w:val="1"/>
        </w:numPr>
        <w:jc w:val="both"/>
        <w:rPr>
          <w:rFonts w:ascii="Book Antiqua" w:hAnsi="Book Antiqua"/>
          <w:b/>
          <w:u w:val="single"/>
        </w:rPr>
      </w:pPr>
      <w:bookmarkStart w:id="0" w:name="_Hlk13492785"/>
      <w:r w:rsidRPr="00A5334C">
        <w:rPr>
          <w:rFonts w:ascii="Book Antiqua" w:hAnsi="Book Antiqua"/>
          <w:b/>
          <w:u w:val="single"/>
        </w:rPr>
        <w:t xml:space="preserve">Antecedentes de necesidades de la </w:t>
      </w:r>
      <w:r w:rsidR="000E4F4E" w:rsidRPr="00A5334C">
        <w:rPr>
          <w:rFonts w:ascii="Book Antiqua" w:hAnsi="Book Antiqua"/>
          <w:b/>
          <w:u w:val="single"/>
        </w:rPr>
        <w:t>Defensa Pública en personas Defensoras Públicas</w:t>
      </w:r>
      <w:r w:rsidR="00D42A83" w:rsidRPr="00A5334C">
        <w:rPr>
          <w:rFonts w:ascii="Book Antiqua" w:hAnsi="Book Antiqua"/>
          <w:b/>
          <w:u w:val="single"/>
        </w:rPr>
        <w:t xml:space="preserve"> con respaldo técnico</w:t>
      </w:r>
    </w:p>
    <w:p w14:paraId="40389BF6" w14:textId="56C407B4" w:rsidR="00026A50" w:rsidRDefault="00026A50" w:rsidP="00026A50">
      <w:pPr>
        <w:widowControl/>
        <w:autoSpaceDE/>
        <w:autoSpaceDN/>
        <w:adjustRightInd/>
        <w:jc w:val="both"/>
        <w:rPr>
          <w:rFonts w:ascii="Book Antiqua" w:hAnsi="Book Antiqua" w:cs="Segoe UI"/>
          <w:lang w:val="es-CR" w:eastAsia="es-CR"/>
        </w:rPr>
      </w:pPr>
    </w:p>
    <w:p w14:paraId="39686E57" w14:textId="2BBC9F05" w:rsidR="00026A50" w:rsidRDefault="00026A50" w:rsidP="00026A50">
      <w:pPr>
        <w:widowControl/>
        <w:autoSpaceDE/>
        <w:autoSpaceDN/>
        <w:adjustRightInd/>
        <w:jc w:val="both"/>
        <w:rPr>
          <w:rFonts w:ascii="Book Antiqua" w:hAnsi="Book Antiqua" w:cs="Segoe UI"/>
          <w:lang w:val="es-CR" w:eastAsia="es-CR"/>
        </w:rPr>
      </w:pPr>
      <w:r>
        <w:rPr>
          <w:rFonts w:ascii="Book Antiqua" w:hAnsi="Book Antiqua" w:cs="Segoe UI"/>
          <w:lang w:val="es-CR" w:eastAsia="es-CR"/>
        </w:rPr>
        <w:t xml:space="preserve">A continuación, se citan </w:t>
      </w:r>
      <w:r w:rsidR="00EB6BFA">
        <w:rPr>
          <w:rFonts w:ascii="Book Antiqua" w:hAnsi="Book Antiqua" w:cs="Segoe UI"/>
          <w:lang w:val="es-CR" w:eastAsia="es-CR"/>
        </w:rPr>
        <w:t xml:space="preserve">algunos </w:t>
      </w:r>
      <w:r>
        <w:rPr>
          <w:rFonts w:ascii="Book Antiqua" w:hAnsi="Book Antiqua" w:cs="Segoe UI"/>
          <w:lang w:val="es-CR" w:eastAsia="es-CR"/>
        </w:rPr>
        <w:t>estudios realizados por la Dirección de Planificación, en los cuales se ha identificado y puesto en conocimiento del Consejo Superior</w:t>
      </w:r>
      <w:r w:rsidR="00FC7EAE">
        <w:rPr>
          <w:rFonts w:ascii="Book Antiqua" w:hAnsi="Book Antiqua" w:cs="Segoe UI"/>
          <w:lang w:val="es-CR" w:eastAsia="es-CR"/>
        </w:rPr>
        <w:t xml:space="preserve"> </w:t>
      </w:r>
      <w:r w:rsidR="00EB6BFA">
        <w:rPr>
          <w:rFonts w:ascii="Book Antiqua" w:hAnsi="Book Antiqua" w:cs="Segoe UI"/>
          <w:lang w:val="es-CR" w:eastAsia="es-CR"/>
        </w:rPr>
        <w:t xml:space="preserve">e incluso </w:t>
      </w:r>
      <w:r w:rsidR="00FC7EAE">
        <w:rPr>
          <w:rFonts w:ascii="Book Antiqua" w:hAnsi="Book Antiqua" w:cs="Segoe UI"/>
          <w:lang w:val="es-CR" w:eastAsia="es-CR"/>
        </w:rPr>
        <w:t>Corte Plena</w:t>
      </w:r>
      <w:r>
        <w:rPr>
          <w:rFonts w:ascii="Book Antiqua" w:hAnsi="Book Antiqua" w:cs="Segoe UI"/>
          <w:lang w:val="es-CR" w:eastAsia="es-CR"/>
        </w:rPr>
        <w:t xml:space="preserve">, las necesidades de la Defensa Pública en cuanto a </w:t>
      </w:r>
      <w:r w:rsidR="00EB6BFA">
        <w:rPr>
          <w:rFonts w:ascii="Book Antiqua" w:hAnsi="Book Antiqua" w:cs="Segoe UI"/>
          <w:lang w:val="es-CR" w:eastAsia="es-CR"/>
        </w:rPr>
        <w:t>personal</w:t>
      </w:r>
      <w:r>
        <w:rPr>
          <w:rFonts w:ascii="Book Antiqua" w:hAnsi="Book Antiqua" w:cs="Segoe UI"/>
          <w:lang w:val="es-CR" w:eastAsia="es-CR"/>
        </w:rPr>
        <w:t xml:space="preserve"> Defensor Públic</w:t>
      </w:r>
      <w:r w:rsidR="00EB6BFA">
        <w:rPr>
          <w:rFonts w:ascii="Book Antiqua" w:hAnsi="Book Antiqua" w:cs="Segoe UI"/>
          <w:lang w:val="es-CR" w:eastAsia="es-CR"/>
        </w:rPr>
        <w:t>o</w:t>
      </w:r>
      <w:r>
        <w:rPr>
          <w:rFonts w:ascii="Book Antiqua" w:hAnsi="Book Antiqua" w:cs="Segoe UI"/>
          <w:lang w:val="es-CR" w:eastAsia="es-CR"/>
        </w:rPr>
        <w:t>:</w:t>
      </w:r>
    </w:p>
    <w:p w14:paraId="3DA5A558" w14:textId="77777777" w:rsidR="00026A50" w:rsidRDefault="00026A50" w:rsidP="00026A50">
      <w:pPr>
        <w:widowControl/>
        <w:autoSpaceDE/>
        <w:autoSpaceDN/>
        <w:adjustRightInd/>
        <w:jc w:val="both"/>
        <w:rPr>
          <w:rFonts w:ascii="Book Antiqua" w:hAnsi="Book Antiqua" w:cs="Segoe UI"/>
          <w:lang w:val="es-CR" w:eastAsia="es-CR"/>
        </w:rPr>
      </w:pPr>
    </w:p>
    <w:p w14:paraId="2CF18A7F" w14:textId="482546B0" w:rsidR="00026A50" w:rsidRDefault="00026A50" w:rsidP="00026A50">
      <w:pPr>
        <w:pStyle w:val="Prrafodelista"/>
        <w:widowControl/>
        <w:numPr>
          <w:ilvl w:val="0"/>
          <w:numId w:val="16"/>
        </w:numPr>
        <w:autoSpaceDE/>
        <w:autoSpaceDN/>
        <w:adjustRightInd/>
        <w:jc w:val="both"/>
        <w:rPr>
          <w:rFonts w:ascii="Book Antiqua" w:hAnsi="Book Antiqua" w:cs="Segoe UI"/>
          <w:lang w:val="es-CR" w:eastAsia="es-CR"/>
        </w:rPr>
      </w:pPr>
      <w:r w:rsidRPr="004B5B3C">
        <w:rPr>
          <w:rFonts w:ascii="Book Antiqua" w:hAnsi="Book Antiqua" w:cs="Segoe UI"/>
          <w:lang w:val="es-CR" w:eastAsia="es-CR"/>
        </w:rPr>
        <w:t>El Consejo Superior en sesión del 17 de abril de 2020 (Presupuesto 2020), art</w:t>
      </w:r>
      <w:r w:rsidR="00FC7EAE">
        <w:rPr>
          <w:rFonts w:ascii="Book Antiqua" w:hAnsi="Book Antiqua" w:cs="Segoe UI"/>
          <w:lang w:val="es-CR" w:eastAsia="es-CR"/>
        </w:rPr>
        <w:t>í</w:t>
      </w:r>
      <w:r w:rsidRPr="004B5B3C">
        <w:rPr>
          <w:rFonts w:ascii="Book Antiqua" w:hAnsi="Book Antiqua" w:cs="Segoe UI"/>
          <w:lang w:val="es-CR" w:eastAsia="es-CR"/>
        </w:rPr>
        <w:t xml:space="preserve">culo XXI y Corte Plena, el 02 de junio de 2020 (Presupuesto 2020); </w:t>
      </w:r>
      <w:r w:rsidRPr="004B5B3C">
        <w:rPr>
          <w:rFonts w:ascii="Book Antiqua" w:hAnsi="Book Antiqua" w:cs="Segoe UI"/>
          <w:lang w:val="es-CR" w:eastAsia="es-CR"/>
        </w:rPr>
        <w:lastRenderedPageBreak/>
        <w:t>aprueban el informe 507-PLA-RH-MI-2020 "</w:t>
      </w:r>
      <w:r w:rsidRPr="004B5B3C">
        <w:rPr>
          <w:rFonts w:ascii="Book Antiqua" w:hAnsi="Book Antiqua" w:cs="Segoe UI"/>
          <w:i/>
          <w:iCs/>
          <w:lang w:val="es-CR" w:eastAsia="es-CR"/>
        </w:rPr>
        <w:t>Impacto organizacional y presupuestario en el Poder Judicial, (Defensa Pública) a partir de la promulgación de la Ley 9593 de Acceso a la Justicia de los Pueblos Indígenas</w:t>
      </w:r>
      <w:r w:rsidRPr="004B5B3C">
        <w:rPr>
          <w:rFonts w:ascii="Book Antiqua" w:hAnsi="Book Antiqua" w:cs="Segoe UI"/>
          <w:lang w:val="es-CR" w:eastAsia="es-CR"/>
        </w:rPr>
        <w:t>", en el cual se detecta la necesidad de reforzar la Defensa Pública con dos plazas de persona defensora para la atención de asuntos de Pensión Alimentaria, que se recomienda, mientras la carga de trabajo lo permita, brinde colaboración en materia penal y demás disposiciones de la Jefatura de la Defensa Pública; con el fin de dar sostenibilidad al plan de trabajo propuesto en este informe; dado a que, al reforzar la estructura del recurso humano de la Defensa Pública de Bribri y la Defensa Pública de Buenos Aires, se estaría en la capacidad para asumir la atención ordinaria de asuntos donde figure como parte actora o demanda una o más personas usuarias indígenas.</w:t>
      </w:r>
    </w:p>
    <w:p w14:paraId="79AF1B7A" w14:textId="77777777" w:rsidR="00026A50" w:rsidRDefault="00026A50" w:rsidP="004B5B3C">
      <w:pPr>
        <w:pStyle w:val="Prrafodelista"/>
        <w:widowControl/>
        <w:autoSpaceDE/>
        <w:autoSpaceDN/>
        <w:adjustRightInd/>
        <w:jc w:val="both"/>
        <w:rPr>
          <w:rFonts w:ascii="Book Antiqua" w:hAnsi="Book Antiqua" w:cs="Segoe UI"/>
          <w:lang w:val="es-CR" w:eastAsia="es-CR"/>
        </w:rPr>
      </w:pPr>
    </w:p>
    <w:p w14:paraId="5076254F" w14:textId="0CED114E" w:rsidR="00026A50" w:rsidRPr="00026A50" w:rsidRDefault="00026A50" w:rsidP="00026A50">
      <w:pPr>
        <w:pStyle w:val="Prrafodelista"/>
        <w:widowControl/>
        <w:numPr>
          <w:ilvl w:val="0"/>
          <w:numId w:val="16"/>
        </w:numPr>
        <w:autoSpaceDE/>
        <w:autoSpaceDN/>
        <w:adjustRightInd/>
        <w:jc w:val="both"/>
        <w:rPr>
          <w:rFonts w:ascii="Book Antiqua" w:hAnsi="Book Antiqua" w:cs="Segoe UI"/>
          <w:lang w:val="es-CR" w:eastAsia="es-CR"/>
        </w:rPr>
      </w:pPr>
      <w:r w:rsidRPr="00026A50">
        <w:rPr>
          <w:rFonts w:ascii="Book Antiqua" w:hAnsi="Book Antiqua" w:cs="Segoe UI"/>
          <w:lang w:val="es-CR" w:eastAsia="es-CR"/>
        </w:rPr>
        <w:t>Respecto a la Defensa Pública en materia de Pensiones Alimentarias y la asignación de plazas que pudiera eventualmente hacer la Defensa en Tarrazú</w:t>
      </w:r>
      <w:r w:rsidR="00190CFE">
        <w:rPr>
          <w:rFonts w:ascii="Book Antiqua" w:hAnsi="Book Antiqua" w:cs="Segoe UI"/>
          <w:lang w:val="es-CR" w:eastAsia="es-CR"/>
        </w:rPr>
        <w:t xml:space="preserve">; </w:t>
      </w:r>
      <w:r w:rsidRPr="00026A50">
        <w:rPr>
          <w:rFonts w:ascii="Book Antiqua" w:hAnsi="Book Antiqua" w:cs="Segoe UI"/>
          <w:lang w:val="es-CR" w:eastAsia="es-CR"/>
        </w:rPr>
        <w:t>la Corte Plena en sesión 31-2020 celebrada el 2 de junio del 2020, artículo II</w:t>
      </w:r>
      <w:r w:rsidR="00190CFE">
        <w:rPr>
          <w:rFonts w:ascii="Book Antiqua" w:hAnsi="Book Antiqua" w:cs="Segoe UI"/>
          <w:lang w:val="es-CR" w:eastAsia="es-CR"/>
        </w:rPr>
        <w:t>,</w:t>
      </w:r>
      <w:r w:rsidRPr="00026A50">
        <w:rPr>
          <w:rFonts w:ascii="Book Antiqua" w:hAnsi="Book Antiqua" w:cs="Segoe UI"/>
          <w:lang w:val="es-CR" w:eastAsia="es-CR"/>
        </w:rPr>
        <w:t xml:space="preserve"> aprobó la inclusión en el presupuesto extraordinario 2021 de la Institución </w:t>
      </w:r>
      <w:r w:rsidR="00190CFE">
        <w:rPr>
          <w:rFonts w:ascii="Book Antiqua" w:hAnsi="Book Antiqua" w:cs="Segoe UI"/>
          <w:lang w:val="es-CR" w:eastAsia="es-CR"/>
        </w:rPr>
        <w:t xml:space="preserve">de </w:t>
      </w:r>
      <w:r w:rsidRPr="00026A50">
        <w:rPr>
          <w:rFonts w:ascii="Book Antiqua" w:hAnsi="Book Antiqua" w:cs="Segoe UI"/>
          <w:lang w:val="es-CR" w:eastAsia="es-CR"/>
        </w:rPr>
        <w:t>33 plazas</w:t>
      </w:r>
      <w:r w:rsidRPr="004B5B3C">
        <w:rPr>
          <w:rStyle w:val="Refdenotaalpie"/>
          <w:rFonts w:ascii="Book Antiqua" w:hAnsi="Book Antiqua"/>
        </w:rPr>
        <w:footnoteReference w:id="2"/>
      </w:r>
      <w:r w:rsidRPr="00026A50">
        <w:rPr>
          <w:rFonts w:ascii="Book Antiqua" w:hAnsi="Book Antiqua" w:cs="Segoe UI"/>
          <w:lang w:val="es-CR" w:eastAsia="es-CR"/>
        </w:rPr>
        <w:t xml:space="preserve"> de Defensora o Defensor Público:</w:t>
      </w:r>
    </w:p>
    <w:p w14:paraId="5F821B78" w14:textId="77777777" w:rsidR="00026A50" w:rsidRPr="00026A50" w:rsidRDefault="00026A50" w:rsidP="004B5B3C">
      <w:pPr>
        <w:pStyle w:val="Prrafodelista"/>
        <w:widowControl/>
        <w:autoSpaceDE/>
        <w:autoSpaceDN/>
        <w:adjustRightInd/>
        <w:jc w:val="both"/>
        <w:rPr>
          <w:rFonts w:ascii="Book Antiqua" w:hAnsi="Book Antiqua" w:cs="Segoe UI"/>
          <w:lang w:val="es-CR" w:eastAsia="es-CR"/>
        </w:rPr>
      </w:pPr>
    </w:p>
    <w:p w14:paraId="1D64A748" w14:textId="77777777"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 xml:space="preserve">“Sin objeción de las señoras magistradas y los señores magistrados presentes, se dispuso: 1.) Aprobar la propuesta planteada por el magistrado Salazar Alvarado, en el sentido de autorizar al Presidente de la Corte y a la señora Vicepresidenta de la Corte para que tomen las decisiones que estime pertinentes, respecto a señalar a la Subcomisión de Asuntos Hacendarios de la Asamblea Legislativa, lo concerniente en cuanto lograr la aprobación del presupuesto del Poder Judicial 2021, así como las posibles negociaciones que se formulen, las que se harán de conocimiento del Consejo Consultivo de emergencia conformado con los Presidentes de las Salas, como respaldo a las decisiones que se tomen, a cuyos efectos cuando lo estime pertinente se hará acompañar de las diferentes direcciones, así como de la señora Fiscala General de la República, del señor Director del Organismo de Investigación Judicial y de la señora Directora de la Defensa Pública. Lo anterior, en el entendido de que posteriormente se hará de conocimiento de esta Corte. 2.) Agradecer y reconocer el trabajo realizado por los integrantes del Consejo Superior, las Direcciones de Planificación, Ejecutiva, Gestión Humana y Tecnología de la Información, que colaboraron en la elaboración del Proyecto de Presupuesto del Poder </w:t>
      </w:r>
      <w:r w:rsidRPr="004B5B3C">
        <w:rPr>
          <w:rFonts w:ascii="Book Antiqua" w:hAnsi="Book Antiqua" w:cs="Segoe UI"/>
          <w:i/>
          <w:iCs/>
          <w:lang w:val="es-CR" w:eastAsia="es-CR"/>
        </w:rPr>
        <w:lastRenderedPageBreak/>
        <w:t>Judicial para el 2021. 3.) Se declaran acuerdos firmes todos los acuerdos adoptados en esta sesión.</w:t>
      </w:r>
    </w:p>
    <w:p w14:paraId="39724315" w14:textId="77777777"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p>
    <w:p w14:paraId="6F8452DE" w14:textId="77777777"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La Dirección de Planificación tomará nota para los fines consiguientes. Se declara acuerdo firme.”.</w:t>
      </w:r>
    </w:p>
    <w:p w14:paraId="426C1179" w14:textId="77777777" w:rsidR="00026A50" w:rsidRPr="004B5B3C" w:rsidRDefault="00026A50" w:rsidP="004B5B3C">
      <w:pPr>
        <w:widowControl/>
        <w:autoSpaceDE/>
        <w:autoSpaceDN/>
        <w:adjustRightInd/>
        <w:jc w:val="both"/>
        <w:rPr>
          <w:rFonts w:ascii="Book Antiqua" w:hAnsi="Book Antiqua" w:cs="Segoe UI"/>
          <w:lang w:val="es-CR" w:eastAsia="es-CR"/>
        </w:rPr>
      </w:pPr>
    </w:p>
    <w:p w14:paraId="46E72E7E" w14:textId="48089BBE" w:rsidR="00026A50" w:rsidRPr="004B5B3C" w:rsidRDefault="00026A50" w:rsidP="004B5B3C">
      <w:pPr>
        <w:pStyle w:val="Prrafodelista"/>
        <w:widowControl/>
        <w:autoSpaceDE/>
        <w:autoSpaceDN/>
        <w:adjustRightInd/>
        <w:jc w:val="both"/>
        <w:rPr>
          <w:rFonts w:ascii="Book Antiqua" w:hAnsi="Book Antiqua" w:cs="Segoe UI"/>
          <w:lang w:val="es-CR" w:eastAsia="es-CR"/>
        </w:rPr>
      </w:pPr>
      <w:r w:rsidRPr="004B5B3C">
        <w:rPr>
          <w:rFonts w:ascii="Book Antiqua" w:hAnsi="Book Antiqua" w:cs="Segoe UI"/>
          <w:lang w:val="es-CR" w:eastAsia="es-CR"/>
        </w:rPr>
        <w:t>De aprobarse nuevamente el recurso por parte de Corte Plena para 2022, con este recurso se solventaría la necesidad planteada por la Defensa Pública mediante oficio JEFDP-06-2020 en donde solicitan a la Dirección de Planificación estudio para asignación recurso adicional (referencia interna 53-2020):</w:t>
      </w:r>
    </w:p>
    <w:p w14:paraId="2DEF61F4" w14:textId="77777777" w:rsidR="00026A50" w:rsidRPr="00026A50" w:rsidRDefault="00026A50" w:rsidP="004B5B3C">
      <w:pPr>
        <w:pStyle w:val="Prrafodelista"/>
        <w:widowControl/>
        <w:autoSpaceDE/>
        <w:autoSpaceDN/>
        <w:adjustRightInd/>
        <w:jc w:val="both"/>
        <w:rPr>
          <w:rFonts w:ascii="Book Antiqua" w:hAnsi="Book Antiqua" w:cs="Segoe UI"/>
          <w:lang w:val="es-CR" w:eastAsia="es-CR"/>
        </w:rPr>
      </w:pPr>
    </w:p>
    <w:p w14:paraId="538DA0BC" w14:textId="4B0C6486"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“El Departamento de Auditoría, realizó el estudio denominado “Estudio operativo en las oficinas regionales de la Defensa Pública”, cuyo objetivo era evaluar si la capacidad operativa de las Defensas Regionales permitía realizar los procesos más relevantes a su cargo en forma ágil y sin mayor afectación de los servicios prestados, con el fin de determinar si dichas oficinas se desempeñan con eficiencia y eficacia razonables.</w:t>
      </w:r>
    </w:p>
    <w:p w14:paraId="7B5C36FE" w14:textId="77777777"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 xml:space="preserve"> </w:t>
      </w:r>
    </w:p>
    <w:p w14:paraId="1BB6A14A" w14:textId="35793422"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En virtud de ello, en fecha 16 de diciembre de 2019, se rindió el informe número No. 1516-59-SAEE-2019, cuya recomendación final a la Jefatura de la Defensa Pública refiere:</w:t>
      </w:r>
    </w:p>
    <w:p w14:paraId="3CC40BE1" w14:textId="77777777" w:rsidR="00A5334C" w:rsidRDefault="00A5334C" w:rsidP="004B5B3C">
      <w:pPr>
        <w:widowControl/>
        <w:autoSpaceDE/>
        <w:autoSpaceDN/>
        <w:adjustRightInd/>
        <w:ind w:left="1701" w:right="1182"/>
        <w:jc w:val="both"/>
        <w:rPr>
          <w:rFonts w:ascii="Book Antiqua" w:hAnsi="Book Antiqua" w:cs="Segoe UI"/>
          <w:i/>
          <w:iCs/>
          <w:lang w:val="es-CR" w:eastAsia="es-CR"/>
        </w:rPr>
      </w:pPr>
    </w:p>
    <w:p w14:paraId="485666D4" w14:textId="1394566B" w:rsidR="00026A50" w:rsidRPr="004B5B3C" w:rsidRDefault="00026A50" w:rsidP="004B5B3C">
      <w:pPr>
        <w:widowControl/>
        <w:autoSpaceDE/>
        <w:autoSpaceDN/>
        <w:adjustRightInd/>
        <w:ind w:left="1701" w:right="1182"/>
        <w:jc w:val="both"/>
        <w:rPr>
          <w:rFonts w:ascii="Book Antiqua" w:hAnsi="Book Antiqua" w:cs="Segoe UI"/>
          <w:i/>
          <w:iCs/>
          <w:lang w:val="es-CR" w:eastAsia="es-CR"/>
        </w:rPr>
      </w:pPr>
      <w:r w:rsidRPr="004B5B3C">
        <w:rPr>
          <w:rFonts w:ascii="Book Antiqua" w:hAnsi="Book Antiqua" w:cs="Segoe UI"/>
          <w:i/>
          <w:iCs/>
          <w:lang w:val="es-CR" w:eastAsia="es-CR"/>
        </w:rPr>
        <w:t>“4.1 Promover acciones formales ante la Dirección de Planificación tendientes a garantizar el servicio de asistencia legal en la materia de pensiones alimentarias para las personas usuarias en la localidad de Tarrazú, a fin de hacer efectivos sus derechos legítimos.  “</w:t>
      </w:r>
      <w:r w:rsidRPr="004B5B3C">
        <w:rPr>
          <w:rFonts w:ascii="Book Antiqua" w:hAnsi="Book Antiqua" w:cs="Segoe UI"/>
          <w:i/>
          <w:iCs/>
          <w:lang w:val="es-CR" w:eastAsia="es-CR"/>
        </w:rPr>
        <w:tab/>
      </w:r>
    </w:p>
    <w:p w14:paraId="0EAB9252" w14:textId="77777777" w:rsidR="00190CFE" w:rsidRDefault="00190CFE" w:rsidP="00190CFE">
      <w:pPr>
        <w:widowControl/>
        <w:autoSpaceDE/>
        <w:autoSpaceDN/>
        <w:adjustRightInd/>
        <w:ind w:left="1134" w:right="615"/>
        <w:jc w:val="both"/>
        <w:rPr>
          <w:rFonts w:ascii="Book Antiqua" w:hAnsi="Book Antiqua" w:cs="Segoe UI"/>
          <w:i/>
          <w:iCs/>
          <w:lang w:val="es-CR" w:eastAsia="es-CR"/>
        </w:rPr>
      </w:pPr>
    </w:p>
    <w:p w14:paraId="35B3AFC7" w14:textId="671916B3" w:rsidR="00026A50" w:rsidRDefault="00026A50" w:rsidP="00190CFE">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 xml:space="preserve">En virtud de lo expuesto y siendo que: </w:t>
      </w:r>
    </w:p>
    <w:p w14:paraId="4888B2BC" w14:textId="77777777" w:rsidR="00190CFE" w:rsidRPr="004B5B3C" w:rsidRDefault="00190CFE" w:rsidP="004B5B3C">
      <w:pPr>
        <w:widowControl/>
        <w:autoSpaceDE/>
        <w:autoSpaceDN/>
        <w:adjustRightInd/>
        <w:ind w:left="1134" w:right="615"/>
        <w:jc w:val="both"/>
        <w:rPr>
          <w:rFonts w:ascii="Book Antiqua" w:hAnsi="Book Antiqua" w:cs="Segoe UI"/>
          <w:i/>
          <w:iCs/>
          <w:lang w:val="es-CR" w:eastAsia="es-CR"/>
        </w:rPr>
      </w:pPr>
    </w:p>
    <w:p w14:paraId="496B3A30" w14:textId="389B69BA" w:rsidR="00026A50" w:rsidRDefault="00026A50" w:rsidP="00190CFE">
      <w:pPr>
        <w:pStyle w:val="Prrafodelista"/>
        <w:widowControl/>
        <w:numPr>
          <w:ilvl w:val="0"/>
          <w:numId w:val="17"/>
        </w:numPr>
        <w:autoSpaceDE/>
        <w:autoSpaceDN/>
        <w:adjustRightInd/>
        <w:ind w:right="615"/>
        <w:jc w:val="both"/>
        <w:rPr>
          <w:rFonts w:ascii="Book Antiqua" w:hAnsi="Book Antiqua" w:cs="Segoe UI"/>
          <w:i/>
          <w:iCs/>
          <w:lang w:val="es-CR" w:eastAsia="es-CR"/>
        </w:rPr>
      </w:pPr>
      <w:r w:rsidRPr="004B5B3C">
        <w:rPr>
          <w:rFonts w:ascii="Book Antiqua" w:hAnsi="Book Antiqua" w:cs="Segoe UI"/>
          <w:i/>
          <w:iCs/>
          <w:lang w:val="es-CR" w:eastAsia="es-CR"/>
        </w:rPr>
        <w:t>Esta Jefatura ha analizado la necesidad existente en la Defensa Pública de Tarrazú de brindar el servicio en materia de pensiones alimentarias y que valoradas las posibilidades a lo interno no cuenta la Defensa Pública con posibilidades institucionales de dotar a dicha oficina de un profesional defensor público para la atención en materia de pensiones alimentarias, y</w:t>
      </w:r>
    </w:p>
    <w:p w14:paraId="3D33CA08" w14:textId="77777777" w:rsidR="00190CFE" w:rsidRPr="004B5B3C" w:rsidRDefault="00190CFE" w:rsidP="004B5B3C">
      <w:pPr>
        <w:pStyle w:val="Prrafodelista"/>
        <w:widowControl/>
        <w:autoSpaceDE/>
        <w:autoSpaceDN/>
        <w:adjustRightInd/>
        <w:ind w:left="1629" w:right="615"/>
        <w:jc w:val="both"/>
        <w:rPr>
          <w:rFonts w:ascii="Book Antiqua" w:hAnsi="Book Antiqua" w:cs="Segoe UI"/>
          <w:i/>
          <w:iCs/>
          <w:lang w:val="es-CR" w:eastAsia="es-CR"/>
        </w:rPr>
      </w:pPr>
    </w:p>
    <w:p w14:paraId="31A4158F" w14:textId="77777777" w:rsidR="00026A50" w:rsidRPr="004B5B3C" w:rsidRDefault="00026A50" w:rsidP="004B5B3C">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t xml:space="preserve"> 2) Tomando en cuenta la recomendación brindada por el Departamento de Auditoría y que su plazo de cumplimiento es inmediato:</w:t>
      </w:r>
    </w:p>
    <w:p w14:paraId="0148300F" w14:textId="77777777" w:rsidR="00190CFE" w:rsidRDefault="00190CFE" w:rsidP="00190CFE">
      <w:pPr>
        <w:widowControl/>
        <w:autoSpaceDE/>
        <w:autoSpaceDN/>
        <w:adjustRightInd/>
        <w:ind w:left="1134" w:right="615"/>
        <w:jc w:val="both"/>
        <w:rPr>
          <w:rFonts w:ascii="Book Antiqua" w:hAnsi="Book Antiqua" w:cs="Segoe UI"/>
          <w:i/>
          <w:iCs/>
          <w:lang w:val="es-CR" w:eastAsia="es-CR"/>
        </w:rPr>
      </w:pPr>
    </w:p>
    <w:p w14:paraId="7EDBEBC8" w14:textId="2A73F703" w:rsidR="00026A50" w:rsidRDefault="00026A50" w:rsidP="00190CFE">
      <w:pPr>
        <w:widowControl/>
        <w:autoSpaceDE/>
        <w:autoSpaceDN/>
        <w:adjustRightInd/>
        <w:ind w:left="1134" w:right="615"/>
        <w:jc w:val="both"/>
        <w:rPr>
          <w:rFonts w:ascii="Book Antiqua" w:hAnsi="Book Antiqua" w:cs="Segoe UI"/>
          <w:i/>
          <w:iCs/>
          <w:lang w:val="es-CR" w:eastAsia="es-CR"/>
        </w:rPr>
      </w:pPr>
      <w:r w:rsidRPr="004B5B3C">
        <w:rPr>
          <w:rFonts w:ascii="Book Antiqua" w:hAnsi="Book Antiqua" w:cs="Segoe UI"/>
          <w:i/>
          <w:iCs/>
          <w:lang w:val="es-CR" w:eastAsia="es-CR"/>
        </w:rPr>
        <w:lastRenderedPageBreak/>
        <w:t>Se solicita respetuosamente se realicen los estudios técnicos respectivos para la creación de una plaza de pensiones alimentarias en la Defensa Pública de Tarrazú por tratarse de la atención de una materia sensible cuyo servicio está dirigido mayoritariamente a población en situación de vulnerabilidad como son mujeres, personas menores de edad o adultas mayores, personas en situación de discapacidad, todas con situación de pobreza.”.</w:t>
      </w:r>
    </w:p>
    <w:p w14:paraId="3DD7F69F" w14:textId="211D0502" w:rsidR="00E229DF" w:rsidRDefault="00E229DF" w:rsidP="00190CFE">
      <w:pPr>
        <w:widowControl/>
        <w:autoSpaceDE/>
        <w:autoSpaceDN/>
        <w:adjustRightInd/>
        <w:ind w:left="1134" w:right="615"/>
        <w:jc w:val="both"/>
        <w:rPr>
          <w:rFonts w:ascii="Book Antiqua" w:hAnsi="Book Antiqua" w:cs="Segoe UI"/>
          <w:i/>
          <w:iCs/>
          <w:lang w:val="es-CR" w:eastAsia="es-CR"/>
        </w:rPr>
      </w:pPr>
    </w:p>
    <w:p w14:paraId="7155EFFF" w14:textId="77777777" w:rsidR="00E229DF" w:rsidRDefault="00E229DF" w:rsidP="00190CFE">
      <w:pPr>
        <w:widowControl/>
        <w:autoSpaceDE/>
        <w:autoSpaceDN/>
        <w:adjustRightInd/>
        <w:ind w:left="1134" w:right="615"/>
        <w:jc w:val="both"/>
        <w:rPr>
          <w:rFonts w:ascii="Book Antiqua" w:hAnsi="Book Antiqua" w:cs="Segoe UI"/>
          <w:i/>
          <w:iCs/>
          <w:lang w:val="es-CR" w:eastAsia="es-CR"/>
        </w:rPr>
      </w:pPr>
    </w:p>
    <w:p w14:paraId="65E2782C" w14:textId="5A193DC9" w:rsidR="000E4F4E" w:rsidRDefault="009F793A" w:rsidP="000E4F4E">
      <w:pPr>
        <w:ind w:left="720"/>
        <w:jc w:val="both"/>
        <w:rPr>
          <w:rFonts w:ascii="Book Antiqua" w:hAnsi="Book Antiqua"/>
          <w:b/>
          <w:u w:val="single"/>
        </w:rPr>
      </w:pPr>
      <w:r>
        <w:rPr>
          <w:rFonts w:ascii="Book Antiqua" w:hAnsi="Book Antiqua" w:cs="Segoe UI"/>
          <w:lang w:val="es-CR" w:eastAsia="es-CR"/>
        </w:rPr>
        <w:t>Por su parte, en materia Penal, e</w:t>
      </w:r>
      <w:r w:rsidRPr="004B5B3C">
        <w:rPr>
          <w:rFonts w:ascii="Book Antiqua" w:hAnsi="Book Antiqua" w:cs="Segoe UI"/>
          <w:lang w:val="es-CR" w:eastAsia="es-CR"/>
        </w:rPr>
        <w:t>xisten oficinas de Tribunales Penales que no tienen la estructura mínima para hacer juicios colegiados destacados en la zona, a fin de atender casos de personas privadas de libertad, como es el caso de Quepos (una Jueza o Juez), Sarapiquí (una Jueza o Juez), Siquirres (una Jueza o Juez), Turrialba (una Jueza o Juez), Cañas (una Jueza o Juez) y Santa Cruz (dos jueces). Estos Tribunales se han reforzado durante la emergencia nacional por motivo del Covid-19, mediante la modalidad de licencias con goce de salario, de tal forma que tienen la capacidad in situ de poder hacer los juicios colegiados, sin necesidad de que las personas juzgadoras de otros despachos cabeceras se desplacen hacia esos lugares diariamente</w:t>
      </w:r>
      <w:r w:rsidR="00EB6BFA">
        <w:rPr>
          <w:rFonts w:ascii="Book Antiqua" w:hAnsi="Book Antiqua" w:cs="Segoe UI"/>
          <w:lang w:val="es-CR" w:eastAsia="es-CR"/>
        </w:rPr>
        <w:t xml:space="preserve">. De esta manera, </w:t>
      </w:r>
      <w:r w:rsidR="00AC7459">
        <w:rPr>
          <w:rFonts w:ascii="Book Antiqua" w:hAnsi="Book Antiqua" w:cs="Segoe UI"/>
          <w:lang w:val="es-CR" w:eastAsia="es-CR"/>
        </w:rPr>
        <w:t>ha sido</w:t>
      </w:r>
      <w:r w:rsidR="00EB6BFA">
        <w:rPr>
          <w:rFonts w:ascii="Book Antiqua" w:hAnsi="Book Antiqua" w:cs="Segoe UI"/>
          <w:lang w:val="es-CR" w:eastAsia="es-CR"/>
        </w:rPr>
        <w:t xml:space="preserve"> requerido </w:t>
      </w:r>
      <w:r w:rsidR="00AC7459">
        <w:rPr>
          <w:rFonts w:ascii="Book Antiqua" w:hAnsi="Book Antiqua" w:cs="Segoe UI"/>
          <w:lang w:val="es-CR" w:eastAsia="es-CR"/>
        </w:rPr>
        <w:t>de forma paralela</w:t>
      </w:r>
      <w:r w:rsidR="00EB6BFA">
        <w:rPr>
          <w:rFonts w:ascii="Book Antiqua" w:hAnsi="Book Antiqua" w:cs="Segoe UI"/>
          <w:lang w:val="es-CR" w:eastAsia="es-CR"/>
        </w:rPr>
        <w:t xml:space="preserve">, </w:t>
      </w:r>
      <w:r>
        <w:rPr>
          <w:rFonts w:ascii="Book Antiqua" w:hAnsi="Book Antiqua" w:cs="Segoe UI"/>
          <w:lang w:val="es-CR" w:eastAsia="es-CR"/>
        </w:rPr>
        <w:t>reforza</w:t>
      </w:r>
      <w:r w:rsidR="00EB6BFA">
        <w:rPr>
          <w:rFonts w:ascii="Book Antiqua" w:hAnsi="Book Antiqua" w:cs="Segoe UI"/>
          <w:lang w:val="es-CR" w:eastAsia="es-CR"/>
        </w:rPr>
        <w:t>r</w:t>
      </w:r>
      <w:r>
        <w:rPr>
          <w:rFonts w:ascii="Book Antiqua" w:hAnsi="Book Antiqua" w:cs="Segoe UI"/>
          <w:lang w:val="es-CR" w:eastAsia="es-CR"/>
        </w:rPr>
        <w:t xml:space="preserve"> las oficinas de la Defensa Pública </w:t>
      </w:r>
      <w:r w:rsidR="00EB6BFA">
        <w:rPr>
          <w:rFonts w:ascii="Book Antiqua" w:hAnsi="Book Antiqua" w:cs="Segoe UI"/>
          <w:lang w:val="es-CR" w:eastAsia="es-CR"/>
        </w:rPr>
        <w:t>con el</w:t>
      </w:r>
      <w:r>
        <w:rPr>
          <w:rFonts w:ascii="Book Antiqua" w:hAnsi="Book Antiqua" w:cs="Segoe UI"/>
          <w:lang w:val="es-CR" w:eastAsia="es-CR"/>
        </w:rPr>
        <w:t xml:space="preserve"> personal Defensor </w:t>
      </w:r>
      <w:r w:rsidR="00AC7459">
        <w:rPr>
          <w:rFonts w:ascii="Book Antiqua" w:hAnsi="Book Antiqua" w:cs="Segoe UI"/>
          <w:lang w:val="es-CR" w:eastAsia="es-CR"/>
        </w:rPr>
        <w:t>necesario</w:t>
      </w:r>
      <w:r>
        <w:rPr>
          <w:rFonts w:ascii="Book Antiqua" w:hAnsi="Book Antiqua" w:cs="Segoe UI"/>
          <w:lang w:val="es-CR" w:eastAsia="es-CR"/>
        </w:rPr>
        <w:t xml:space="preserve"> para cubrir oportunamente las necesidades de las oficinas jurisdiccionales</w:t>
      </w:r>
      <w:r w:rsidRPr="004B5B3C">
        <w:rPr>
          <w:rFonts w:ascii="Book Antiqua" w:hAnsi="Book Antiqua" w:cs="Segoe UI"/>
          <w:lang w:val="es-CR" w:eastAsia="es-CR"/>
        </w:rPr>
        <w:t>.</w:t>
      </w:r>
      <w:r>
        <w:rPr>
          <w:rFonts w:ascii="Book Antiqua" w:hAnsi="Book Antiqua" w:cs="Segoe UI"/>
          <w:lang w:val="es-CR" w:eastAsia="es-CR"/>
        </w:rPr>
        <w:t xml:space="preserve"> De esta manera, según el último acuerdo del Consejo Superior relacionado al tema citado, </w:t>
      </w:r>
      <w:r w:rsidRPr="009F793A">
        <w:rPr>
          <w:rFonts w:ascii="Book Antiqua" w:hAnsi="Book Antiqua" w:cs="Segoe UI"/>
          <w:lang w:val="es-CR" w:eastAsia="es-CR"/>
        </w:rPr>
        <w:t>en la sesión</w:t>
      </w:r>
      <w:r w:rsidR="00FC7EAE">
        <w:rPr>
          <w:rFonts w:ascii="Book Antiqua" w:hAnsi="Book Antiqua" w:cs="Segoe UI"/>
          <w:lang w:val="es-CR" w:eastAsia="es-CR"/>
        </w:rPr>
        <w:t xml:space="preserve"> 25-2021</w:t>
      </w:r>
      <w:r w:rsidRPr="009F793A">
        <w:rPr>
          <w:rFonts w:ascii="Book Antiqua" w:hAnsi="Book Antiqua" w:cs="Segoe UI"/>
          <w:lang w:val="es-CR" w:eastAsia="es-CR"/>
        </w:rPr>
        <w:t xml:space="preserve">, celebrada el </w:t>
      </w:r>
      <w:r w:rsidR="00FC7EAE">
        <w:rPr>
          <w:rFonts w:ascii="Book Antiqua" w:hAnsi="Book Antiqua" w:cs="Segoe UI"/>
          <w:lang w:val="es-CR" w:eastAsia="es-CR"/>
        </w:rPr>
        <w:t>25 de marzo de 2021</w:t>
      </w:r>
      <w:r w:rsidRPr="009F793A">
        <w:rPr>
          <w:rFonts w:ascii="Book Antiqua" w:hAnsi="Book Antiqua" w:cs="Segoe UI"/>
          <w:lang w:val="es-CR" w:eastAsia="es-CR"/>
        </w:rPr>
        <w:t xml:space="preserve">, artículo </w:t>
      </w:r>
      <w:r w:rsidR="00FC7EAE">
        <w:rPr>
          <w:rFonts w:ascii="Book Antiqua" w:hAnsi="Book Antiqua" w:cs="Segoe UI"/>
          <w:lang w:val="es-CR" w:eastAsia="es-CR"/>
        </w:rPr>
        <w:t xml:space="preserve">LXXI, </w:t>
      </w:r>
      <w:r w:rsidR="00EB6BFA">
        <w:rPr>
          <w:rFonts w:ascii="Book Antiqua" w:hAnsi="Book Antiqua" w:cs="Segoe UI"/>
          <w:lang w:val="es-CR" w:eastAsia="es-CR"/>
        </w:rPr>
        <w:t>se dio continuidad a cinco licencias con goce de salario de personas Defensoras Públicas a partir del 1 de abril y hasta el 30 de junio, en las zonas de: Sarapiquí, Siquirres, Turrialba, Cañas y Santa Cruz; como parte de las estructuras mínimas requeridas para la atención de juicios colegiados en las zonas mencionadas</w:t>
      </w:r>
      <w:r w:rsidRPr="009F793A">
        <w:rPr>
          <w:rFonts w:ascii="Book Antiqua" w:hAnsi="Book Antiqua" w:cs="Segoe UI"/>
          <w:lang w:val="es-CR" w:eastAsia="es-CR"/>
        </w:rPr>
        <w:t>.</w:t>
      </w:r>
    </w:p>
    <w:p w14:paraId="12727B64" w14:textId="5A1A450C" w:rsidR="000E4F4E" w:rsidRDefault="000E4F4E" w:rsidP="000E4F4E">
      <w:pPr>
        <w:ind w:left="720"/>
        <w:jc w:val="both"/>
        <w:rPr>
          <w:rFonts w:ascii="Book Antiqua" w:hAnsi="Book Antiqua"/>
          <w:b/>
          <w:u w:val="single"/>
        </w:rPr>
      </w:pPr>
    </w:p>
    <w:p w14:paraId="3CD7C510" w14:textId="3CAFB946" w:rsidR="00E229DF" w:rsidRDefault="00E229DF" w:rsidP="000E4F4E">
      <w:pPr>
        <w:ind w:left="720"/>
        <w:jc w:val="both"/>
        <w:rPr>
          <w:rFonts w:ascii="Book Antiqua" w:hAnsi="Book Antiqua"/>
          <w:b/>
          <w:u w:val="single"/>
        </w:rPr>
      </w:pPr>
    </w:p>
    <w:p w14:paraId="3C6390B1" w14:textId="52B29D1B" w:rsidR="00E229DF" w:rsidRDefault="00E229DF" w:rsidP="000E4F4E">
      <w:pPr>
        <w:ind w:left="720"/>
        <w:jc w:val="both"/>
        <w:rPr>
          <w:rFonts w:ascii="Book Antiqua" w:hAnsi="Book Antiqua"/>
          <w:b/>
          <w:u w:val="single"/>
        </w:rPr>
      </w:pPr>
    </w:p>
    <w:p w14:paraId="2942079A" w14:textId="652A5CE9" w:rsidR="00E229DF" w:rsidRDefault="00E229DF" w:rsidP="000E4F4E">
      <w:pPr>
        <w:ind w:left="720"/>
        <w:jc w:val="both"/>
        <w:rPr>
          <w:rFonts w:ascii="Book Antiqua" w:hAnsi="Book Antiqua"/>
          <w:b/>
          <w:u w:val="single"/>
        </w:rPr>
      </w:pPr>
    </w:p>
    <w:p w14:paraId="253B38CD" w14:textId="6BFEE85C" w:rsidR="00E229DF" w:rsidRDefault="00E229DF" w:rsidP="000E4F4E">
      <w:pPr>
        <w:ind w:left="720"/>
        <w:jc w:val="both"/>
        <w:rPr>
          <w:rFonts w:ascii="Book Antiqua" w:hAnsi="Book Antiqua"/>
          <w:b/>
          <w:u w:val="single"/>
        </w:rPr>
      </w:pPr>
    </w:p>
    <w:p w14:paraId="2D251419" w14:textId="0280D488" w:rsidR="00E229DF" w:rsidRDefault="00E229DF" w:rsidP="000E4F4E">
      <w:pPr>
        <w:ind w:left="720"/>
        <w:jc w:val="both"/>
        <w:rPr>
          <w:rFonts w:ascii="Book Antiqua" w:hAnsi="Book Antiqua"/>
          <w:b/>
          <w:u w:val="single"/>
        </w:rPr>
      </w:pPr>
    </w:p>
    <w:p w14:paraId="236629E5" w14:textId="2161EA6C" w:rsidR="00E229DF" w:rsidRDefault="00E229DF" w:rsidP="000E4F4E">
      <w:pPr>
        <w:ind w:left="720"/>
        <w:jc w:val="both"/>
        <w:rPr>
          <w:rFonts w:ascii="Book Antiqua" w:hAnsi="Book Antiqua"/>
          <w:b/>
          <w:u w:val="single"/>
        </w:rPr>
      </w:pPr>
    </w:p>
    <w:p w14:paraId="446AEC81" w14:textId="54FFDE57" w:rsidR="00E229DF" w:rsidRDefault="00E229DF" w:rsidP="000E4F4E">
      <w:pPr>
        <w:ind w:left="720"/>
        <w:jc w:val="both"/>
        <w:rPr>
          <w:rFonts w:ascii="Book Antiqua" w:hAnsi="Book Antiqua"/>
          <w:b/>
          <w:u w:val="single"/>
        </w:rPr>
      </w:pPr>
    </w:p>
    <w:p w14:paraId="77018266" w14:textId="0FF4783F" w:rsidR="00E229DF" w:rsidRDefault="00E229DF" w:rsidP="000E4F4E">
      <w:pPr>
        <w:ind w:left="720"/>
        <w:jc w:val="both"/>
        <w:rPr>
          <w:rFonts w:ascii="Book Antiqua" w:hAnsi="Book Antiqua"/>
          <w:b/>
          <w:u w:val="single"/>
        </w:rPr>
      </w:pPr>
    </w:p>
    <w:p w14:paraId="30B5BFA9" w14:textId="478687C4" w:rsidR="00E229DF" w:rsidRDefault="00E229DF" w:rsidP="000E4F4E">
      <w:pPr>
        <w:ind w:left="720"/>
        <w:jc w:val="both"/>
        <w:rPr>
          <w:rFonts w:ascii="Book Antiqua" w:hAnsi="Book Antiqua"/>
          <w:b/>
          <w:u w:val="single"/>
        </w:rPr>
      </w:pPr>
    </w:p>
    <w:p w14:paraId="0F134E16" w14:textId="72A75A56" w:rsidR="00E229DF" w:rsidRDefault="00E229DF" w:rsidP="000E4F4E">
      <w:pPr>
        <w:ind w:left="720"/>
        <w:jc w:val="both"/>
        <w:rPr>
          <w:rFonts w:ascii="Book Antiqua" w:hAnsi="Book Antiqua"/>
          <w:b/>
          <w:u w:val="single"/>
        </w:rPr>
      </w:pPr>
    </w:p>
    <w:p w14:paraId="194185DD" w14:textId="01B92311" w:rsidR="00E229DF" w:rsidRDefault="00E229DF" w:rsidP="000E4F4E">
      <w:pPr>
        <w:ind w:left="720"/>
        <w:jc w:val="both"/>
        <w:rPr>
          <w:rFonts w:ascii="Book Antiqua" w:hAnsi="Book Antiqua"/>
          <w:b/>
          <w:u w:val="single"/>
        </w:rPr>
      </w:pPr>
    </w:p>
    <w:p w14:paraId="51BA47A5" w14:textId="4136BB45" w:rsidR="00B031FC" w:rsidRDefault="00B031FC" w:rsidP="00B031FC">
      <w:pPr>
        <w:numPr>
          <w:ilvl w:val="0"/>
          <w:numId w:val="1"/>
        </w:numPr>
        <w:jc w:val="both"/>
        <w:rPr>
          <w:rFonts w:ascii="Book Antiqua" w:hAnsi="Book Antiqua"/>
          <w:b/>
          <w:u w:val="single"/>
        </w:rPr>
      </w:pPr>
      <w:r w:rsidRPr="0019202A">
        <w:rPr>
          <w:rFonts w:ascii="Book Antiqua" w:hAnsi="Book Antiqua"/>
          <w:b/>
          <w:u w:val="single"/>
        </w:rPr>
        <w:lastRenderedPageBreak/>
        <w:t xml:space="preserve">Análisis de la situación actual de las plazas vacantes de técnicas y técnicos jurídicos en </w:t>
      </w:r>
      <w:bookmarkEnd w:id="0"/>
      <w:r>
        <w:rPr>
          <w:rFonts w:ascii="Book Antiqua" w:hAnsi="Book Antiqua"/>
          <w:b/>
          <w:u w:val="single"/>
        </w:rPr>
        <w:t>la Defensa Pública</w:t>
      </w:r>
    </w:p>
    <w:p w14:paraId="304ADDCD" w14:textId="01AF3E96" w:rsidR="00B031FC" w:rsidRDefault="00B031FC" w:rsidP="00B031FC">
      <w:pPr>
        <w:ind w:left="720"/>
        <w:jc w:val="both"/>
        <w:rPr>
          <w:rFonts w:ascii="Book Antiqua" w:hAnsi="Book Antiqua"/>
          <w:b/>
          <w:u w:val="single"/>
        </w:rPr>
      </w:pPr>
    </w:p>
    <w:p w14:paraId="2E6A1B09" w14:textId="240BA19F" w:rsidR="009867BC" w:rsidRDefault="005C4118" w:rsidP="00CC0039">
      <w:pPr>
        <w:spacing w:line="276" w:lineRule="auto"/>
        <w:jc w:val="both"/>
        <w:rPr>
          <w:rFonts w:ascii="Book Antiqua" w:hAnsi="Book Antiqua"/>
        </w:rPr>
      </w:pPr>
      <w:r>
        <w:rPr>
          <w:rFonts w:ascii="Book Antiqua" w:hAnsi="Book Antiqua"/>
        </w:rPr>
        <w:t>A continuación</w:t>
      </w:r>
      <w:r w:rsidR="000828D5">
        <w:rPr>
          <w:rFonts w:ascii="Book Antiqua" w:hAnsi="Book Antiqua"/>
        </w:rPr>
        <w:t>,</w:t>
      </w:r>
      <w:r>
        <w:rPr>
          <w:rFonts w:ascii="Book Antiqua" w:hAnsi="Book Antiqua"/>
        </w:rPr>
        <w:t xml:space="preserve"> se detallan los resultados obtenidos del análisis</w:t>
      </w:r>
      <w:r w:rsidR="009867BC" w:rsidRPr="009867BC">
        <w:rPr>
          <w:rFonts w:ascii="Book Antiqua" w:hAnsi="Book Antiqua"/>
        </w:rPr>
        <w:t xml:space="preserve"> de las </w:t>
      </w:r>
      <w:r w:rsidR="00480C82">
        <w:rPr>
          <w:rFonts w:ascii="Book Antiqua" w:hAnsi="Book Antiqua"/>
        </w:rPr>
        <w:t>88</w:t>
      </w:r>
      <w:r w:rsidR="009867BC" w:rsidRPr="009867BC">
        <w:rPr>
          <w:rFonts w:ascii="Book Antiqua" w:hAnsi="Book Antiqua"/>
        </w:rPr>
        <w:t xml:space="preserve"> plazas de Técnicos y Técnicas Jurídicas</w:t>
      </w:r>
      <w:r w:rsidR="00480C82">
        <w:rPr>
          <w:rStyle w:val="Refdenotaalpie"/>
          <w:rFonts w:ascii="Book Antiqua" w:hAnsi="Book Antiqua"/>
        </w:rPr>
        <w:footnoteReference w:id="3"/>
      </w:r>
      <w:r w:rsidR="009867BC" w:rsidRPr="009867BC">
        <w:rPr>
          <w:rFonts w:ascii="Book Antiqua" w:hAnsi="Book Antiqua"/>
        </w:rPr>
        <w:t xml:space="preserve"> que laboran en </w:t>
      </w:r>
      <w:r w:rsidR="00480C82">
        <w:rPr>
          <w:rFonts w:ascii="Book Antiqua" w:hAnsi="Book Antiqua"/>
        </w:rPr>
        <w:t>la Defensa Pública</w:t>
      </w:r>
      <w:r w:rsidR="009867BC" w:rsidRPr="009867BC">
        <w:rPr>
          <w:rFonts w:ascii="Book Antiqua" w:hAnsi="Book Antiqua"/>
        </w:rPr>
        <w:t>, el cual contempla el análisis por oficina, condición de la plaza (propiedad o vacante), si la plaza está adscrita a la oficina en modalidad de medio tiempo o tiempo completo.</w:t>
      </w:r>
    </w:p>
    <w:p w14:paraId="38240D2D" w14:textId="77777777" w:rsidR="00E229DF" w:rsidRDefault="00E229DF" w:rsidP="00CC0039">
      <w:pPr>
        <w:spacing w:line="276" w:lineRule="auto"/>
        <w:jc w:val="both"/>
        <w:rPr>
          <w:rFonts w:ascii="Book Antiqua" w:hAnsi="Book Antiqua"/>
        </w:rPr>
      </w:pPr>
    </w:p>
    <w:p w14:paraId="4C53DBC2" w14:textId="4E65C550" w:rsidR="00854B42" w:rsidRDefault="006173E6" w:rsidP="00854B42">
      <w:pPr>
        <w:jc w:val="both"/>
        <w:rPr>
          <w:rFonts w:ascii="Book Antiqua" w:hAnsi="Book Antiqua"/>
          <w:b/>
          <w:u w:val="single"/>
        </w:rPr>
      </w:pPr>
      <w:r>
        <w:rPr>
          <w:rFonts w:ascii="Book Antiqua" w:hAnsi="Book Antiqua"/>
          <w:b/>
          <w:u w:val="single"/>
        </w:rPr>
        <w:t xml:space="preserve">Consideraciones </w:t>
      </w:r>
    </w:p>
    <w:p w14:paraId="692C9DB5" w14:textId="77777777" w:rsidR="006173E6" w:rsidRDefault="006173E6" w:rsidP="00CC0039">
      <w:pPr>
        <w:spacing w:line="276" w:lineRule="auto"/>
        <w:jc w:val="both"/>
        <w:rPr>
          <w:rFonts w:ascii="Book Antiqua" w:hAnsi="Book Antiqua"/>
          <w:b/>
          <w:u w:val="single"/>
        </w:rPr>
      </w:pPr>
    </w:p>
    <w:p w14:paraId="3A2F7303" w14:textId="24B08D66" w:rsidR="00DF1B75" w:rsidRDefault="00DF1B75" w:rsidP="007A791B">
      <w:pPr>
        <w:pStyle w:val="Prrafodelista"/>
        <w:numPr>
          <w:ilvl w:val="0"/>
          <w:numId w:val="15"/>
        </w:numPr>
        <w:jc w:val="both"/>
        <w:rPr>
          <w:rFonts w:ascii="Book Antiqua" w:hAnsi="Book Antiqua"/>
          <w:b/>
          <w:bCs/>
        </w:rPr>
      </w:pPr>
      <w:r>
        <w:rPr>
          <w:rFonts w:ascii="Book Antiqua" w:hAnsi="Book Antiqua"/>
          <w:b/>
          <w:bCs/>
        </w:rPr>
        <w:t>Plazas que se podrían recalificar sin ninguna afectación al personal involucrado</w:t>
      </w:r>
    </w:p>
    <w:p w14:paraId="242D3528" w14:textId="77777777" w:rsidR="00DF1B75" w:rsidRPr="00DF1B75" w:rsidRDefault="00DF1B75" w:rsidP="00DF1B75">
      <w:pPr>
        <w:pStyle w:val="Prrafodelista"/>
        <w:ind w:left="360"/>
        <w:jc w:val="both"/>
        <w:rPr>
          <w:rFonts w:ascii="Book Antiqua" w:hAnsi="Book Antiqua"/>
          <w:b/>
          <w:bCs/>
        </w:rPr>
      </w:pPr>
    </w:p>
    <w:p w14:paraId="346ACA79" w14:textId="2C83F3B7" w:rsidR="000828D5" w:rsidRDefault="000828D5" w:rsidP="00DF1B75">
      <w:pPr>
        <w:pStyle w:val="Prrafodelista"/>
        <w:ind w:left="360"/>
        <w:jc w:val="both"/>
        <w:rPr>
          <w:rFonts w:ascii="Book Antiqua" w:hAnsi="Book Antiqua"/>
          <w:b/>
          <w:bCs/>
        </w:rPr>
      </w:pPr>
      <w:r w:rsidRPr="00BE0199">
        <w:rPr>
          <w:rFonts w:ascii="Book Antiqua" w:hAnsi="Book Antiqua"/>
        </w:rPr>
        <w:t>Existe</w:t>
      </w:r>
      <w:r>
        <w:rPr>
          <w:rFonts w:ascii="Book Antiqua" w:hAnsi="Book Antiqua"/>
        </w:rPr>
        <w:t>n</w:t>
      </w:r>
      <w:r w:rsidRPr="00BE0199">
        <w:rPr>
          <w:rFonts w:ascii="Book Antiqua" w:hAnsi="Book Antiqua"/>
        </w:rPr>
        <w:t xml:space="preserve"> </w:t>
      </w:r>
      <w:r>
        <w:rPr>
          <w:rFonts w:ascii="Book Antiqua" w:hAnsi="Book Antiqua"/>
        </w:rPr>
        <w:t>tres</w:t>
      </w:r>
      <w:r w:rsidRPr="00BE0199">
        <w:rPr>
          <w:rFonts w:ascii="Book Antiqua" w:hAnsi="Book Antiqua"/>
        </w:rPr>
        <w:t xml:space="preserve"> oficina</w:t>
      </w:r>
      <w:r>
        <w:rPr>
          <w:rFonts w:ascii="Book Antiqua" w:hAnsi="Book Antiqua"/>
        </w:rPr>
        <w:t>s</w:t>
      </w:r>
      <w:r w:rsidRPr="00BE0199">
        <w:rPr>
          <w:rFonts w:ascii="Book Antiqua" w:hAnsi="Book Antiqua"/>
        </w:rPr>
        <w:t xml:space="preserve"> donde se encontró plazas </w:t>
      </w:r>
      <w:r>
        <w:rPr>
          <w:rFonts w:ascii="Book Antiqua" w:hAnsi="Book Antiqua"/>
        </w:rPr>
        <w:t xml:space="preserve">de </w:t>
      </w:r>
      <w:r w:rsidRPr="00BE0199">
        <w:rPr>
          <w:rFonts w:ascii="Book Antiqua" w:hAnsi="Book Antiqua"/>
        </w:rPr>
        <w:t>medio tiempo</w:t>
      </w:r>
      <w:r>
        <w:rPr>
          <w:rFonts w:ascii="Book Antiqua" w:hAnsi="Book Antiqua"/>
        </w:rPr>
        <w:t xml:space="preserve"> de persona Técnica Jurídica</w:t>
      </w:r>
      <w:r w:rsidRPr="00BE0199">
        <w:rPr>
          <w:rFonts w:ascii="Book Antiqua" w:hAnsi="Book Antiqua"/>
        </w:rPr>
        <w:t xml:space="preserve">, </w:t>
      </w:r>
      <w:r w:rsidR="004F14C4">
        <w:rPr>
          <w:rFonts w:ascii="Book Antiqua" w:hAnsi="Book Antiqua"/>
        </w:rPr>
        <w:t>donde existe la condición de que hay una plaza dada</w:t>
      </w:r>
      <w:r w:rsidRPr="00BE0199">
        <w:rPr>
          <w:rFonts w:ascii="Book Antiqua" w:hAnsi="Book Antiqua"/>
        </w:rPr>
        <w:t xml:space="preserve"> </w:t>
      </w:r>
      <w:r>
        <w:rPr>
          <w:rFonts w:ascii="Book Antiqua" w:hAnsi="Book Antiqua"/>
        </w:rPr>
        <w:t xml:space="preserve">en </w:t>
      </w:r>
      <w:r w:rsidRPr="00BE0199">
        <w:rPr>
          <w:rFonts w:ascii="Book Antiqua" w:hAnsi="Book Antiqua"/>
        </w:rPr>
        <w:t xml:space="preserve">propiedad </w:t>
      </w:r>
      <w:r>
        <w:rPr>
          <w:rFonts w:ascii="Book Antiqua" w:hAnsi="Book Antiqua"/>
        </w:rPr>
        <w:t xml:space="preserve">y </w:t>
      </w:r>
      <w:r w:rsidRPr="00BE0199">
        <w:rPr>
          <w:rFonts w:ascii="Book Antiqua" w:hAnsi="Book Antiqua"/>
        </w:rPr>
        <w:t xml:space="preserve">otra vacante y </w:t>
      </w:r>
      <w:r>
        <w:rPr>
          <w:rFonts w:ascii="Book Antiqua" w:hAnsi="Book Antiqua"/>
        </w:rPr>
        <w:t xml:space="preserve">ambas </w:t>
      </w:r>
      <w:r w:rsidRPr="00BE0199">
        <w:rPr>
          <w:rFonts w:ascii="Book Antiqua" w:hAnsi="Book Antiqua"/>
        </w:rPr>
        <w:t>está</w:t>
      </w:r>
      <w:r>
        <w:rPr>
          <w:rFonts w:ascii="Book Antiqua" w:hAnsi="Book Antiqua"/>
        </w:rPr>
        <w:t>n</w:t>
      </w:r>
      <w:r w:rsidRPr="00BE0199">
        <w:rPr>
          <w:rFonts w:ascii="Book Antiqua" w:hAnsi="Book Antiqua"/>
        </w:rPr>
        <w:t xml:space="preserve"> </w:t>
      </w:r>
      <w:r w:rsidRPr="00BE0199">
        <w:rPr>
          <w:rFonts w:ascii="Book Antiqua" w:hAnsi="Book Antiqua"/>
          <w:b/>
          <w:bCs/>
        </w:rPr>
        <w:t>ocupadas por la misma persona.</w:t>
      </w:r>
      <w:r w:rsidR="008D2FC7">
        <w:rPr>
          <w:rFonts w:ascii="Book Antiqua" w:hAnsi="Book Antiqua"/>
          <w:b/>
          <w:bCs/>
        </w:rPr>
        <w:t xml:space="preserve">     </w:t>
      </w:r>
    </w:p>
    <w:p w14:paraId="7DFBE1D9" w14:textId="77777777" w:rsidR="00D1501A" w:rsidRDefault="00D1501A" w:rsidP="000828D5">
      <w:pPr>
        <w:keepNext/>
        <w:jc w:val="center"/>
        <w:rPr>
          <w:rFonts w:ascii="Book Antiqua" w:hAnsi="Book Antiqua"/>
          <w:b/>
          <w:bCs/>
          <w:sz w:val="22"/>
          <w:szCs w:val="22"/>
          <w:shd w:val="clear" w:color="auto" w:fill="FFFFFF"/>
        </w:rPr>
      </w:pPr>
    </w:p>
    <w:p w14:paraId="440FC983" w14:textId="14A0F5A1" w:rsidR="000828D5" w:rsidRDefault="000828D5" w:rsidP="000828D5">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Cuadro </w:t>
      </w:r>
      <w:r w:rsidRPr="00617A05">
        <w:rPr>
          <w:rFonts w:ascii="Book Antiqua" w:hAnsi="Book Antiqua"/>
          <w:b/>
          <w:bCs/>
          <w:sz w:val="22"/>
          <w:szCs w:val="22"/>
          <w:shd w:val="clear" w:color="auto" w:fill="FFFFFF"/>
        </w:rPr>
        <w:fldChar w:fldCharType="begin"/>
      </w:r>
      <w:r w:rsidRPr="00617A05">
        <w:rPr>
          <w:rFonts w:ascii="Book Antiqua" w:hAnsi="Book Antiqua"/>
          <w:b/>
          <w:bCs/>
          <w:sz w:val="22"/>
          <w:szCs w:val="22"/>
          <w:shd w:val="clear" w:color="auto" w:fill="FFFFFF"/>
        </w:rPr>
        <w:instrText xml:space="preserve"> SEQ Cuadro \* ARABIC </w:instrText>
      </w:r>
      <w:r w:rsidRPr="00617A05">
        <w:rPr>
          <w:rFonts w:ascii="Book Antiqua" w:hAnsi="Book Antiqua"/>
          <w:b/>
          <w:bCs/>
          <w:sz w:val="22"/>
          <w:szCs w:val="22"/>
          <w:shd w:val="clear" w:color="auto" w:fill="FFFFFF"/>
        </w:rPr>
        <w:fldChar w:fldCharType="separate"/>
      </w:r>
      <w:r w:rsidR="00831A22">
        <w:rPr>
          <w:rFonts w:ascii="Book Antiqua" w:hAnsi="Book Antiqua"/>
          <w:b/>
          <w:bCs/>
          <w:noProof/>
          <w:sz w:val="22"/>
          <w:szCs w:val="22"/>
          <w:shd w:val="clear" w:color="auto" w:fill="FFFFFF"/>
        </w:rPr>
        <w:t>1</w:t>
      </w:r>
      <w:r w:rsidRPr="00617A05">
        <w:rPr>
          <w:rFonts w:ascii="Book Antiqua" w:hAnsi="Book Antiqua"/>
          <w:b/>
          <w:bCs/>
          <w:sz w:val="22"/>
          <w:szCs w:val="22"/>
          <w:shd w:val="clear" w:color="auto" w:fill="FFFFFF"/>
        </w:rPr>
        <w:fldChar w:fldCharType="end"/>
      </w:r>
    </w:p>
    <w:p w14:paraId="2CB287D9" w14:textId="6BBB1FFA" w:rsidR="000828D5" w:rsidRDefault="000828D5" w:rsidP="000828D5">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Oficinas con </w:t>
      </w:r>
      <w:r>
        <w:rPr>
          <w:rFonts w:ascii="Book Antiqua" w:hAnsi="Book Antiqua"/>
          <w:b/>
          <w:bCs/>
          <w:sz w:val="22"/>
          <w:szCs w:val="22"/>
          <w:shd w:val="clear" w:color="auto" w:fill="FFFFFF"/>
        </w:rPr>
        <w:t xml:space="preserve">dos </w:t>
      </w:r>
      <w:r w:rsidRPr="00617A05">
        <w:rPr>
          <w:rFonts w:ascii="Book Antiqua" w:hAnsi="Book Antiqua"/>
          <w:b/>
          <w:bCs/>
          <w:sz w:val="22"/>
          <w:szCs w:val="22"/>
          <w:shd w:val="clear" w:color="auto" w:fill="FFFFFF"/>
        </w:rPr>
        <w:t xml:space="preserve">plazas de Técnico Jurídico de medio tiempo ocupadas </w:t>
      </w:r>
      <w:r>
        <w:rPr>
          <w:rFonts w:ascii="Book Antiqua" w:hAnsi="Book Antiqua"/>
          <w:b/>
          <w:bCs/>
          <w:sz w:val="22"/>
          <w:szCs w:val="22"/>
          <w:shd w:val="clear" w:color="auto" w:fill="FFFFFF"/>
        </w:rPr>
        <w:t>por el mismo</w:t>
      </w:r>
      <w:r w:rsidRPr="00617A05">
        <w:rPr>
          <w:rFonts w:ascii="Book Antiqua" w:hAnsi="Book Antiqua"/>
          <w:b/>
          <w:bCs/>
          <w:sz w:val="22"/>
          <w:szCs w:val="22"/>
          <w:shd w:val="clear" w:color="auto" w:fill="FFFFFF"/>
        </w:rPr>
        <w:t xml:space="preserve"> funcionario</w:t>
      </w:r>
    </w:p>
    <w:p w14:paraId="04C6B8D4" w14:textId="77777777" w:rsidR="00A5334C" w:rsidRDefault="00A5334C" w:rsidP="000828D5">
      <w:pPr>
        <w:keepNext/>
        <w:jc w:val="center"/>
        <w:rPr>
          <w:rFonts w:ascii="Book Antiqua" w:hAnsi="Book Antiqua"/>
          <w:b/>
          <w:bCs/>
          <w:sz w:val="22"/>
          <w:szCs w:val="22"/>
          <w:shd w:val="clear" w:color="auto" w:fill="FFFFFF"/>
        </w:rPr>
      </w:pPr>
    </w:p>
    <w:tbl>
      <w:tblPr>
        <w:tblW w:w="5000" w:type="pct"/>
        <w:tblCellMar>
          <w:left w:w="70" w:type="dxa"/>
          <w:right w:w="70" w:type="dxa"/>
        </w:tblCellMar>
        <w:tblLook w:val="04A0" w:firstRow="1" w:lastRow="0" w:firstColumn="1" w:lastColumn="0" w:noHBand="0" w:noVBand="1"/>
      </w:tblPr>
      <w:tblGrid>
        <w:gridCol w:w="1554"/>
        <w:gridCol w:w="862"/>
        <w:gridCol w:w="607"/>
        <w:gridCol w:w="850"/>
        <w:gridCol w:w="921"/>
        <w:gridCol w:w="1268"/>
        <w:gridCol w:w="828"/>
        <w:gridCol w:w="1243"/>
        <w:gridCol w:w="685"/>
      </w:tblGrid>
      <w:tr w:rsidR="000828D5" w:rsidRPr="000828D5" w14:paraId="1B0430CF" w14:textId="77777777" w:rsidTr="000828D5">
        <w:trPr>
          <w:trHeight w:val="585"/>
        </w:trPr>
        <w:tc>
          <w:tcPr>
            <w:tcW w:w="959" w:type="pct"/>
            <w:tcBorders>
              <w:top w:val="single" w:sz="8" w:space="0" w:color="auto"/>
              <w:left w:val="single" w:sz="8" w:space="0" w:color="auto"/>
              <w:bottom w:val="single" w:sz="8" w:space="0" w:color="auto"/>
              <w:right w:val="single" w:sz="8" w:space="0" w:color="auto"/>
            </w:tcBorders>
            <w:shd w:val="clear" w:color="000000" w:fill="FFE699"/>
            <w:vAlign w:val="center"/>
            <w:hideMark/>
          </w:tcPr>
          <w:p w14:paraId="11729B6E"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 xml:space="preserve">Oficina Destacada según Defensa </w:t>
            </w:r>
          </w:p>
        </w:tc>
        <w:tc>
          <w:tcPr>
            <w:tcW w:w="411" w:type="pct"/>
            <w:tcBorders>
              <w:top w:val="single" w:sz="8" w:space="0" w:color="auto"/>
              <w:left w:val="nil"/>
              <w:bottom w:val="single" w:sz="8" w:space="0" w:color="auto"/>
              <w:right w:val="single" w:sz="8" w:space="0" w:color="auto"/>
            </w:tcBorders>
            <w:shd w:val="clear" w:color="000000" w:fill="FFE699"/>
            <w:vAlign w:val="center"/>
            <w:hideMark/>
          </w:tcPr>
          <w:p w14:paraId="74C18C98"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Clase</w:t>
            </w:r>
          </w:p>
        </w:tc>
        <w:tc>
          <w:tcPr>
            <w:tcW w:w="344" w:type="pct"/>
            <w:tcBorders>
              <w:top w:val="single" w:sz="8" w:space="0" w:color="auto"/>
              <w:left w:val="nil"/>
              <w:bottom w:val="single" w:sz="8" w:space="0" w:color="auto"/>
              <w:right w:val="single" w:sz="8" w:space="0" w:color="auto"/>
            </w:tcBorders>
            <w:shd w:val="clear" w:color="000000" w:fill="FFE699"/>
            <w:vAlign w:val="center"/>
            <w:hideMark/>
          </w:tcPr>
          <w:p w14:paraId="403BA7EB"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Puesto</w:t>
            </w:r>
          </w:p>
        </w:tc>
        <w:tc>
          <w:tcPr>
            <w:tcW w:w="482" w:type="pct"/>
            <w:tcBorders>
              <w:top w:val="single" w:sz="8" w:space="0" w:color="auto"/>
              <w:left w:val="nil"/>
              <w:bottom w:val="single" w:sz="8" w:space="0" w:color="auto"/>
              <w:right w:val="single" w:sz="8" w:space="0" w:color="auto"/>
            </w:tcBorders>
            <w:shd w:val="clear" w:color="000000" w:fill="FFE699"/>
            <w:vAlign w:val="center"/>
            <w:hideMark/>
          </w:tcPr>
          <w:p w14:paraId="4BA5B039"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Estado Puesto</w:t>
            </w:r>
          </w:p>
        </w:tc>
        <w:tc>
          <w:tcPr>
            <w:tcW w:w="522" w:type="pct"/>
            <w:tcBorders>
              <w:top w:val="single" w:sz="8" w:space="0" w:color="auto"/>
              <w:left w:val="nil"/>
              <w:bottom w:val="single" w:sz="8" w:space="0" w:color="auto"/>
              <w:right w:val="single" w:sz="8" w:space="0" w:color="auto"/>
            </w:tcBorders>
            <w:shd w:val="clear" w:color="000000" w:fill="FFE699"/>
            <w:vAlign w:val="center"/>
            <w:hideMark/>
          </w:tcPr>
          <w:p w14:paraId="2E6649FC"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Cédula Propietario</w:t>
            </w:r>
          </w:p>
        </w:tc>
        <w:tc>
          <w:tcPr>
            <w:tcW w:w="719" w:type="pct"/>
            <w:tcBorders>
              <w:top w:val="single" w:sz="8" w:space="0" w:color="auto"/>
              <w:left w:val="nil"/>
              <w:bottom w:val="single" w:sz="8" w:space="0" w:color="auto"/>
              <w:right w:val="single" w:sz="8" w:space="0" w:color="auto"/>
            </w:tcBorders>
            <w:shd w:val="clear" w:color="000000" w:fill="FFE699"/>
            <w:vAlign w:val="center"/>
            <w:hideMark/>
          </w:tcPr>
          <w:p w14:paraId="253102C5"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 xml:space="preserve">Funcionario Propietario </w:t>
            </w:r>
          </w:p>
        </w:tc>
        <w:tc>
          <w:tcPr>
            <w:tcW w:w="469" w:type="pct"/>
            <w:tcBorders>
              <w:top w:val="single" w:sz="8" w:space="0" w:color="auto"/>
              <w:left w:val="nil"/>
              <w:bottom w:val="single" w:sz="8" w:space="0" w:color="auto"/>
              <w:right w:val="single" w:sz="8" w:space="0" w:color="auto"/>
            </w:tcBorders>
            <w:shd w:val="clear" w:color="000000" w:fill="FFE699"/>
            <w:vAlign w:val="center"/>
            <w:hideMark/>
          </w:tcPr>
          <w:p w14:paraId="6443F836"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Cédula Interino</w:t>
            </w:r>
          </w:p>
        </w:tc>
        <w:tc>
          <w:tcPr>
            <w:tcW w:w="705" w:type="pct"/>
            <w:tcBorders>
              <w:top w:val="single" w:sz="8" w:space="0" w:color="auto"/>
              <w:left w:val="nil"/>
              <w:bottom w:val="single" w:sz="8" w:space="0" w:color="auto"/>
              <w:right w:val="single" w:sz="8" w:space="0" w:color="auto"/>
            </w:tcBorders>
            <w:shd w:val="clear" w:color="000000" w:fill="FFE699"/>
            <w:vAlign w:val="center"/>
            <w:hideMark/>
          </w:tcPr>
          <w:p w14:paraId="1E9615BF"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 xml:space="preserve">Funcionario Interino </w:t>
            </w:r>
          </w:p>
        </w:tc>
        <w:tc>
          <w:tcPr>
            <w:tcW w:w="388" w:type="pct"/>
            <w:tcBorders>
              <w:top w:val="single" w:sz="8" w:space="0" w:color="auto"/>
              <w:left w:val="nil"/>
              <w:bottom w:val="single" w:sz="8" w:space="0" w:color="auto"/>
              <w:right w:val="single" w:sz="8" w:space="0" w:color="auto"/>
            </w:tcBorders>
            <w:shd w:val="clear" w:color="000000" w:fill="FFE699"/>
            <w:vAlign w:val="center"/>
            <w:hideMark/>
          </w:tcPr>
          <w:p w14:paraId="7ECD09F6"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Horario</w:t>
            </w:r>
          </w:p>
        </w:tc>
      </w:tr>
      <w:tr w:rsidR="000828D5" w:rsidRPr="000828D5" w14:paraId="7ECDEA6F"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0AD1343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II CIRCUITO JUDICIAL ZONA SUR</w:t>
            </w:r>
          </w:p>
        </w:tc>
        <w:tc>
          <w:tcPr>
            <w:tcW w:w="411" w:type="pct"/>
            <w:tcBorders>
              <w:top w:val="nil"/>
              <w:left w:val="nil"/>
              <w:bottom w:val="single" w:sz="4" w:space="0" w:color="auto"/>
              <w:right w:val="single" w:sz="4" w:space="0" w:color="auto"/>
            </w:tcBorders>
            <w:shd w:val="clear" w:color="auto" w:fill="auto"/>
            <w:vAlign w:val="center"/>
            <w:hideMark/>
          </w:tcPr>
          <w:p w14:paraId="16CCF29B"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4F83E8D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47317</w:t>
            </w:r>
          </w:p>
        </w:tc>
        <w:tc>
          <w:tcPr>
            <w:tcW w:w="482" w:type="pct"/>
            <w:tcBorders>
              <w:top w:val="nil"/>
              <w:left w:val="nil"/>
              <w:bottom w:val="single" w:sz="4" w:space="0" w:color="auto"/>
              <w:right w:val="single" w:sz="4" w:space="0" w:color="auto"/>
            </w:tcBorders>
            <w:shd w:val="clear" w:color="auto" w:fill="auto"/>
            <w:vAlign w:val="center"/>
            <w:hideMark/>
          </w:tcPr>
          <w:p w14:paraId="12896E3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Propiedad</w:t>
            </w:r>
          </w:p>
        </w:tc>
        <w:tc>
          <w:tcPr>
            <w:tcW w:w="522" w:type="pct"/>
            <w:tcBorders>
              <w:top w:val="nil"/>
              <w:left w:val="nil"/>
              <w:bottom w:val="single" w:sz="4" w:space="0" w:color="auto"/>
              <w:right w:val="single" w:sz="4" w:space="0" w:color="auto"/>
            </w:tcBorders>
            <w:shd w:val="clear" w:color="auto" w:fill="auto"/>
            <w:vAlign w:val="center"/>
            <w:hideMark/>
          </w:tcPr>
          <w:p w14:paraId="3D55ADC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112630086</w:t>
            </w:r>
          </w:p>
        </w:tc>
        <w:tc>
          <w:tcPr>
            <w:tcW w:w="719" w:type="pct"/>
            <w:tcBorders>
              <w:top w:val="nil"/>
              <w:left w:val="nil"/>
              <w:bottom w:val="single" w:sz="4" w:space="0" w:color="auto"/>
              <w:right w:val="single" w:sz="4" w:space="0" w:color="auto"/>
            </w:tcBorders>
            <w:shd w:val="clear" w:color="auto" w:fill="auto"/>
            <w:vAlign w:val="center"/>
            <w:hideMark/>
          </w:tcPr>
          <w:p w14:paraId="1AF7E8C2"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DANIELA PATRICIA SALAS PEÑA</w:t>
            </w:r>
          </w:p>
        </w:tc>
        <w:tc>
          <w:tcPr>
            <w:tcW w:w="469" w:type="pct"/>
            <w:tcBorders>
              <w:top w:val="nil"/>
              <w:left w:val="nil"/>
              <w:bottom w:val="single" w:sz="4" w:space="0" w:color="auto"/>
              <w:right w:val="single" w:sz="4" w:space="0" w:color="auto"/>
            </w:tcBorders>
            <w:shd w:val="clear" w:color="auto" w:fill="auto"/>
            <w:vAlign w:val="center"/>
            <w:hideMark/>
          </w:tcPr>
          <w:p w14:paraId="33A928E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604540284</w:t>
            </w:r>
          </w:p>
        </w:tc>
        <w:tc>
          <w:tcPr>
            <w:tcW w:w="705" w:type="pct"/>
            <w:tcBorders>
              <w:top w:val="nil"/>
              <w:left w:val="nil"/>
              <w:bottom w:val="single" w:sz="4" w:space="0" w:color="auto"/>
              <w:right w:val="single" w:sz="4" w:space="0" w:color="auto"/>
            </w:tcBorders>
            <w:shd w:val="clear" w:color="auto" w:fill="auto"/>
            <w:vAlign w:val="center"/>
            <w:hideMark/>
          </w:tcPr>
          <w:p w14:paraId="7B93ECC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ESTRELLITA ARIAS CONCEPCION</w:t>
            </w:r>
          </w:p>
        </w:tc>
        <w:tc>
          <w:tcPr>
            <w:tcW w:w="388" w:type="pct"/>
            <w:tcBorders>
              <w:top w:val="nil"/>
              <w:left w:val="nil"/>
              <w:bottom w:val="single" w:sz="4" w:space="0" w:color="auto"/>
              <w:right w:val="single" w:sz="4" w:space="0" w:color="auto"/>
            </w:tcBorders>
            <w:shd w:val="clear" w:color="auto" w:fill="auto"/>
            <w:vAlign w:val="center"/>
            <w:hideMark/>
          </w:tcPr>
          <w:p w14:paraId="74EE8E16"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6CC3784A" w14:textId="77777777" w:rsidTr="000828D5">
        <w:trPr>
          <w:trHeight w:val="589"/>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3CA79BA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II CIRCUITO JUDICIAL ZONA SUR</w:t>
            </w:r>
          </w:p>
        </w:tc>
        <w:tc>
          <w:tcPr>
            <w:tcW w:w="411" w:type="pct"/>
            <w:tcBorders>
              <w:top w:val="nil"/>
              <w:left w:val="nil"/>
              <w:bottom w:val="single" w:sz="4" w:space="0" w:color="auto"/>
              <w:right w:val="single" w:sz="4" w:space="0" w:color="auto"/>
            </w:tcBorders>
            <w:shd w:val="clear" w:color="auto" w:fill="auto"/>
            <w:vAlign w:val="center"/>
            <w:hideMark/>
          </w:tcPr>
          <w:p w14:paraId="050C700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493376A4"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102153</w:t>
            </w:r>
          </w:p>
        </w:tc>
        <w:tc>
          <w:tcPr>
            <w:tcW w:w="482" w:type="pct"/>
            <w:tcBorders>
              <w:top w:val="nil"/>
              <w:left w:val="nil"/>
              <w:bottom w:val="single" w:sz="4" w:space="0" w:color="auto"/>
              <w:right w:val="single" w:sz="4" w:space="0" w:color="auto"/>
            </w:tcBorders>
            <w:shd w:val="clear" w:color="auto" w:fill="auto"/>
            <w:vAlign w:val="center"/>
            <w:hideMark/>
          </w:tcPr>
          <w:p w14:paraId="565B5C3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Vacante</w:t>
            </w:r>
          </w:p>
        </w:tc>
        <w:tc>
          <w:tcPr>
            <w:tcW w:w="522" w:type="pct"/>
            <w:tcBorders>
              <w:top w:val="nil"/>
              <w:left w:val="nil"/>
              <w:bottom w:val="single" w:sz="4" w:space="0" w:color="auto"/>
              <w:right w:val="single" w:sz="4" w:space="0" w:color="auto"/>
            </w:tcBorders>
            <w:shd w:val="clear" w:color="auto" w:fill="auto"/>
            <w:vAlign w:val="center"/>
            <w:hideMark/>
          </w:tcPr>
          <w:p w14:paraId="09ECFC9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auto" w:fill="auto"/>
            <w:vAlign w:val="center"/>
            <w:hideMark/>
          </w:tcPr>
          <w:p w14:paraId="63A26A6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xml:space="preserve">  </w:t>
            </w:r>
          </w:p>
        </w:tc>
        <w:tc>
          <w:tcPr>
            <w:tcW w:w="469" w:type="pct"/>
            <w:tcBorders>
              <w:top w:val="nil"/>
              <w:left w:val="nil"/>
              <w:bottom w:val="single" w:sz="4" w:space="0" w:color="auto"/>
              <w:right w:val="single" w:sz="4" w:space="0" w:color="auto"/>
            </w:tcBorders>
            <w:shd w:val="clear" w:color="auto" w:fill="auto"/>
            <w:vAlign w:val="center"/>
            <w:hideMark/>
          </w:tcPr>
          <w:p w14:paraId="68D87A1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604540284</w:t>
            </w:r>
          </w:p>
        </w:tc>
        <w:tc>
          <w:tcPr>
            <w:tcW w:w="705" w:type="pct"/>
            <w:tcBorders>
              <w:top w:val="nil"/>
              <w:left w:val="nil"/>
              <w:bottom w:val="single" w:sz="4" w:space="0" w:color="auto"/>
              <w:right w:val="single" w:sz="4" w:space="0" w:color="auto"/>
            </w:tcBorders>
            <w:shd w:val="clear" w:color="auto" w:fill="auto"/>
            <w:vAlign w:val="center"/>
            <w:hideMark/>
          </w:tcPr>
          <w:p w14:paraId="53D160B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ESTRELLITA ARIAS CONCEPCION</w:t>
            </w:r>
          </w:p>
        </w:tc>
        <w:tc>
          <w:tcPr>
            <w:tcW w:w="388" w:type="pct"/>
            <w:tcBorders>
              <w:top w:val="nil"/>
              <w:left w:val="nil"/>
              <w:bottom w:val="single" w:sz="4" w:space="0" w:color="auto"/>
              <w:right w:val="single" w:sz="4" w:space="0" w:color="auto"/>
            </w:tcBorders>
            <w:shd w:val="clear" w:color="auto" w:fill="auto"/>
            <w:vAlign w:val="center"/>
            <w:hideMark/>
          </w:tcPr>
          <w:p w14:paraId="2277E61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471808A1" w14:textId="77777777" w:rsidTr="000828D5">
        <w:trPr>
          <w:trHeight w:val="330"/>
        </w:trPr>
        <w:tc>
          <w:tcPr>
            <w:tcW w:w="959" w:type="pct"/>
            <w:tcBorders>
              <w:top w:val="nil"/>
              <w:left w:val="single" w:sz="4" w:space="0" w:color="auto"/>
              <w:bottom w:val="single" w:sz="4" w:space="0" w:color="auto"/>
              <w:right w:val="single" w:sz="4" w:space="0" w:color="auto"/>
            </w:tcBorders>
            <w:shd w:val="clear" w:color="000000" w:fill="FFE699"/>
            <w:vAlign w:val="center"/>
            <w:hideMark/>
          </w:tcPr>
          <w:p w14:paraId="21EAB0F6"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11" w:type="pct"/>
            <w:tcBorders>
              <w:top w:val="nil"/>
              <w:left w:val="nil"/>
              <w:bottom w:val="single" w:sz="4" w:space="0" w:color="auto"/>
              <w:right w:val="single" w:sz="4" w:space="0" w:color="auto"/>
            </w:tcBorders>
            <w:shd w:val="clear" w:color="000000" w:fill="FFE699"/>
            <w:vAlign w:val="center"/>
            <w:hideMark/>
          </w:tcPr>
          <w:p w14:paraId="43938D6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344" w:type="pct"/>
            <w:tcBorders>
              <w:top w:val="nil"/>
              <w:left w:val="nil"/>
              <w:bottom w:val="single" w:sz="4" w:space="0" w:color="auto"/>
              <w:right w:val="single" w:sz="4" w:space="0" w:color="auto"/>
            </w:tcBorders>
            <w:shd w:val="clear" w:color="000000" w:fill="FFE699"/>
            <w:vAlign w:val="center"/>
            <w:hideMark/>
          </w:tcPr>
          <w:p w14:paraId="0EA59A6B"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82" w:type="pct"/>
            <w:tcBorders>
              <w:top w:val="nil"/>
              <w:left w:val="nil"/>
              <w:bottom w:val="single" w:sz="4" w:space="0" w:color="auto"/>
              <w:right w:val="single" w:sz="4" w:space="0" w:color="auto"/>
            </w:tcBorders>
            <w:shd w:val="clear" w:color="000000" w:fill="FFE699"/>
            <w:vAlign w:val="center"/>
            <w:hideMark/>
          </w:tcPr>
          <w:p w14:paraId="0221AC1A"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522" w:type="pct"/>
            <w:tcBorders>
              <w:top w:val="nil"/>
              <w:left w:val="nil"/>
              <w:bottom w:val="single" w:sz="4" w:space="0" w:color="auto"/>
              <w:right w:val="single" w:sz="4" w:space="0" w:color="auto"/>
            </w:tcBorders>
            <w:shd w:val="clear" w:color="000000" w:fill="FFE699"/>
            <w:vAlign w:val="center"/>
            <w:hideMark/>
          </w:tcPr>
          <w:p w14:paraId="60D421E2"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000000" w:fill="FFE699"/>
            <w:vAlign w:val="center"/>
            <w:hideMark/>
          </w:tcPr>
          <w:p w14:paraId="4524BD09"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000000" w:fill="FFE699"/>
            <w:vAlign w:val="center"/>
            <w:hideMark/>
          </w:tcPr>
          <w:p w14:paraId="2D74DC4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05" w:type="pct"/>
            <w:tcBorders>
              <w:top w:val="nil"/>
              <w:left w:val="nil"/>
              <w:bottom w:val="single" w:sz="4" w:space="0" w:color="auto"/>
              <w:right w:val="single" w:sz="4" w:space="0" w:color="auto"/>
            </w:tcBorders>
            <w:shd w:val="clear" w:color="000000" w:fill="FFE699"/>
            <w:vAlign w:val="center"/>
            <w:hideMark/>
          </w:tcPr>
          <w:p w14:paraId="7732AF9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388" w:type="pct"/>
            <w:tcBorders>
              <w:top w:val="nil"/>
              <w:left w:val="nil"/>
              <w:bottom w:val="single" w:sz="4" w:space="0" w:color="auto"/>
              <w:right w:val="single" w:sz="4" w:space="0" w:color="auto"/>
            </w:tcBorders>
            <w:shd w:val="clear" w:color="000000" w:fill="FFE699"/>
            <w:vAlign w:val="center"/>
            <w:hideMark/>
          </w:tcPr>
          <w:p w14:paraId="6E86DEA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r>
      <w:tr w:rsidR="000828D5" w:rsidRPr="000828D5" w14:paraId="7748EABA"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000FD43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I CIRCUITO JUDICIAL ZONA ATLANTICA</w:t>
            </w:r>
          </w:p>
        </w:tc>
        <w:tc>
          <w:tcPr>
            <w:tcW w:w="411" w:type="pct"/>
            <w:tcBorders>
              <w:top w:val="nil"/>
              <w:left w:val="nil"/>
              <w:bottom w:val="single" w:sz="4" w:space="0" w:color="auto"/>
              <w:right w:val="single" w:sz="4" w:space="0" w:color="auto"/>
            </w:tcBorders>
            <w:shd w:val="clear" w:color="auto" w:fill="auto"/>
            <w:vAlign w:val="center"/>
            <w:hideMark/>
          </w:tcPr>
          <w:p w14:paraId="7A4E1A7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215B8163"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24562</w:t>
            </w:r>
          </w:p>
        </w:tc>
        <w:tc>
          <w:tcPr>
            <w:tcW w:w="482" w:type="pct"/>
            <w:tcBorders>
              <w:top w:val="nil"/>
              <w:left w:val="nil"/>
              <w:bottom w:val="single" w:sz="4" w:space="0" w:color="auto"/>
              <w:right w:val="single" w:sz="4" w:space="0" w:color="auto"/>
            </w:tcBorders>
            <w:shd w:val="clear" w:color="auto" w:fill="auto"/>
            <w:vAlign w:val="center"/>
            <w:hideMark/>
          </w:tcPr>
          <w:p w14:paraId="4E7F6ED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Vacante</w:t>
            </w:r>
          </w:p>
        </w:tc>
        <w:tc>
          <w:tcPr>
            <w:tcW w:w="522" w:type="pct"/>
            <w:tcBorders>
              <w:top w:val="nil"/>
              <w:left w:val="nil"/>
              <w:bottom w:val="single" w:sz="4" w:space="0" w:color="auto"/>
              <w:right w:val="single" w:sz="4" w:space="0" w:color="auto"/>
            </w:tcBorders>
            <w:shd w:val="clear" w:color="auto" w:fill="auto"/>
            <w:vAlign w:val="center"/>
            <w:hideMark/>
          </w:tcPr>
          <w:p w14:paraId="09CBC03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auto" w:fill="auto"/>
            <w:vAlign w:val="center"/>
            <w:hideMark/>
          </w:tcPr>
          <w:p w14:paraId="689ABC59"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auto" w:fill="auto"/>
            <w:vAlign w:val="center"/>
            <w:hideMark/>
          </w:tcPr>
          <w:p w14:paraId="13389A8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702120057</w:t>
            </w:r>
          </w:p>
        </w:tc>
        <w:tc>
          <w:tcPr>
            <w:tcW w:w="705" w:type="pct"/>
            <w:tcBorders>
              <w:top w:val="nil"/>
              <w:left w:val="nil"/>
              <w:bottom w:val="single" w:sz="4" w:space="0" w:color="auto"/>
              <w:right w:val="single" w:sz="4" w:space="0" w:color="auto"/>
            </w:tcBorders>
            <w:shd w:val="clear" w:color="auto" w:fill="auto"/>
            <w:vAlign w:val="center"/>
            <w:hideMark/>
          </w:tcPr>
          <w:p w14:paraId="7D8CA14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xml:space="preserve">DAYNA MONTERROSA BRYAN </w:t>
            </w:r>
          </w:p>
        </w:tc>
        <w:tc>
          <w:tcPr>
            <w:tcW w:w="388" w:type="pct"/>
            <w:tcBorders>
              <w:top w:val="nil"/>
              <w:left w:val="nil"/>
              <w:bottom w:val="single" w:sz="4" w:space="0" w:color="auto"/>
              <w:right w:val="single" w:sz="4" w:space="0" w:color="auto"/>
            </w:tcBorders>
            <w:shd w:val="clear" w:color="auto" w:fill="auto"/>
            <w:vAlign w:val="center"/>
            <w:hideMark/>
          </w:tcPr>
          <w:p w14:paraId="17140D2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7AD9A5BC"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4361DAC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I CIRCUITO JUDICIAL ZONA ATLANTICA</w:t>
            </w:r>
          </w:p>
        </w:tc>
        <w:tc>
          <w:tcPr>
            <w:tcW w:w="411" w:type="pct"/>
            <w:tcBorders>
              <w:top w:val="nil"/>
              <w:left w:val="nil"/>
              <w:bottom w:val="single" w:sz="4" w:space="0" w:color="auto"/>
              <w:right w:val="single" w:sz="4" w:space="0" w:color="auto"/>
            </w:tcBorders>
            <w:shd w:val="clear" w:color="auto" w:fill="auto"/>
            <w:vAlign w:val="center"/>
            <w:hideMark/>
          </w:tcPr>
          <w:p w14:paraId="1C13E6C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4289473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33903</w:t>
            </w:r>
          </w:p>
        </w:tc>
        <w:tc>
          <w:tcPr>
            <w:tcW w:w="482" w:type="pct"/>
            <w:tcBorders>
              <w:top w:val="nil"/>
              <w:left w:val="nil"/>
              <w:bottom w:val="single" w:sz="4" w:space="0" w:color="auto"/>
              <w:right w:val="single" w:sz="4" w:space="0" w:color="auto"/>
            </w:tcBorders>
            <w:shd w:val="clear" w:color="auto" w:fill="auto"/>
            <w:vAlign w:val="center"/>
            <w:hideMark/>
          </w:tcPr>
          <w:p w14:paraId="277F056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Propiedad</w:t>
            </w:r>
          </w:p>
        </w:tc>
        <w:tc>
          <w:tcPr>
            <w:tcW w:w="522" w:type="pct"/>
            <w:tcBorders>
              <w:top w:val="nil"/>
              <w:left w:val="nil"/>
              <w:bottom w:val="single" w:sz="4" w:space="0" w:color="auto"/>
              <w:right w:val="single" w:sz="4" w:space="0" w:color="auto"/>
            </w:tcBorders>
            <w:shd w:val="clear" w:color="auto" w:fill="auto"/>
            <w:vAlign w:val="center"/>
            <w:hideMark/>
          </w:tcPr>
          <w:p w14:paraId="4EFEAE6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205960853</w:t>
            </w:r>
          </w:p>
        </w:tc>
        <w:tc>
          <w:tcPr>
            <w:tcW w:w="719" w:type="pct"/>
            <w:tcBorders>
              <w:top w:val="nil"/>
              <w:left w:val="nil"/>
              <w:bottom w:val="single" w:sz="4" w:space="0" w:color="auto"/>
              <w:right w:val="single" w:sz="4" w:space="0" w:color="auto"/>
            </w:tcBorders>
            <w:shd w:val="clear" w:color="auto" w:fill="auto"/>
            <w:vAlign w:val="center"/>
            <w:hideMark/>
          </w:tcPr>
          <w:p w14:paraId="1B76C1C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NATALIA FERNANDEZ CUBILLO</w:t>
            </w:r>
          </w:p>
        </w:tc>
        <w:tc>
          <w:tcPr>
            <w:tcW w:w="469" w:type="pct"/>
            <w:tcBorders>
              <w:top w:val="nil"/>
              <w:left w:val="nil"/>
              <w:bottom w:val="single" w:sz="4" w:space="0" w:color="auto"/>
              <w:right w:val="single" w:sz="4" w:space="0" w:color="auto"/>
            </w:tcBorders>
            <w:shd w:val="clear" w:color="auto" w:fill="auto"/>
            <w:vAlign w:val="center"/>
            <w:hideMark/>
          </w:tcPr>
          <w:p w14:paraId="35F3AC0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702120057</w:t>
            </w:r>
          </w:p>
        </w:tc>
        <w:tc>
          <w:tcPr>
            <w:tcW w:w="705" w:type="pct"/>
            <w:tcBorders>
              <w:top w:val="nil"/>
              <w:left w:val="nil"/>
              <w:bottom w:val="single" w:sz="4" w:space="0" w:color="auto"/>
              <w:right w:val="single" w:sz="4" w:space="0" w:color="auto"/>
            </w:tcBorders>
            <w:shd w:val="clear" w:color="auto" w:fill="auto"/>
            <w:vAlign w:val="center"/>
            <w:hideMark/>
          </w:tcPr>
          <w:p w14:paraId="601B7B1B"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xml:space="preserve">DAYNA MONTERROSA BRYAN </w:t>
            </w:r>
          </w:p>
        </w:tc>
        <w:tc>
          <w:tcPr>
            <w:tcW w:w="388" w:type="pct"/>
            <w:tcBorders>
              <w:top w:val="nil"/>
              <w:left w:val="nil"/>
              <w:bottom w:val="single" w:sz="4" w:space="0" w:color="auto"/>
              <w:right w:val="single" w:sz="4" w:space="0" w:color="auto"/>
            </w:tcBorders>
            <w:shd w:val="clear" w:color="auto" w:fill="auto"/>
            <w:vAlign w:val="center"/>
            <w:hideMark/>
          </w:tcPr>
          <w:p w14:paraId="194EB099"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144C543D" w14:textId="77777777" w:rsidTr="000828D5">
        <w:trPr>
          <w:trHeight w:val="330"/>
        </w:trPr>
        <w:tc>
          <w:tcPr>
            <w:tcW w:w="959" w:type="pct"/>
            <w:tcBorders>
              <w:top w:val="nil"/>
              <w:left w:val="single" w:sz="4" w:space="0" w:color="auto"/>
              <w:bottom w:val="single" w:sz="4" w:space="0" w:color="auto"/>
              <w:right w:val="single" w:sz="4" w:space="0" w:color="auto"/>
            </w:tcBorders>
            <w:shd w:val="clear" w:color="000000" w:fill="FFE699"/>
            <w:vAlign w:val="center"/>
            <w:hideMark/>
          </w:tcPr>
          <w:p w14:paraId="0AB81A6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11" w:type="pct"/>
            <w:tcBorders>
              <w:top w:val="nil"/>
              <w:left w:val="nil"/>
              <w:bottom w:val="single" w:sz="4" w:space="0" w:color="auto"/>
              <w:right w:val="single" w:sz="4" w:space="0" w:color="auto"/>
            </w:tcBorders>
            <w:shd w:val="clear" w:color="000000" w:fill="FFE699"/>
            <w:vAlign w:val="center"/>
            <w:hideMark/>
          </w:tcPr>
          <w:p w14:paraId="53DAAEA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344" w:type="pct"/>
            <w:tcBorders>
              <w:top w:val="nil"/>
              <w:left w:val="nil"/>
              <w:bottom w:val="single" w:sz="4" w:space="0" w:color="auto"/>
              <w:right w:val="single" w:sz="4" w:space="0" w:color="auto"/>
            </w:tcBorders>
            <w:shd w:val="clear" w:color="000000" w:fill="FFE699"/>
            <w:vAlign w:val="center"/>
            <w:hideMark/>
          </w:tcPr>
          <w:p w14:paraId="076A009A"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82" w:type="pct"/>
            <w:tcBorders>
              <w:top w:val="nil"/>
              <w:left w:val="nil"/>
              <w:bottom w:val="single" w:sz="4" w:space="0" w:color="auto"/>
              <w:right w:val="single" w:sz="4" w:space="0" w:color="auto"/>
            </w:tcBorders>
            <w:shd w:val="clear" w:color="000000" w:fill="FFE699"/>
            <w:vAlign w:val="center"/>
            <w:hideMark/>
          </w:tcPr>
          <w:p w14:paraId="08A5CA92"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522" w:type="pct"/>
            <w:tcBorders>
              <w:top w:val="nil"/>
              <w:left w:val="nil"/>
              <w:bottom w:val="single" w:sz="4" w:space="0" w:color="auto"/>
              <w:right w:val="single" w:sz="4" w:space="0" w:color="auto"/>
            </w:tcBorders>
            <w:shd w:val="clear" w:color="000000" w:fill="FFE699"/>
            <w:vAlign w:val="center"/>
            <w:hideMark/>
          </w:tcPr>
          <w:p w14:paraId="5B590679"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000000" w:fill="FFE699"/>
            <w:vAlign w:val="center"/>
            <w:hideMark/>
          </w:tcPr>
          <w:p w14:paraId="015A3C1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000000" w:fill="FFE699"/>
            <w:vAlign w:val="center"/>
            <w:hideMark/>
          </w:tcPr>
          <w:p w14:paraId="7DBFA939"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05" w:type="pct"/>
            <w:tcBorders>
              <w:top w:val="nil"/>
              <w:left w:val="nil"/>
              <w:bottom w:val="single" w:sz="4" w:space="0" w:color="auto"/>
              <w:right w:val="single" w:sz="4" w:space="0" w:color="auto"/>
            </w:tcBorders>
            <w:shd w:val="clear" w:color="000000" w:fill="FFE699"/>
            <w:vAlign w:val="center"/>
            <w:hideMark/>
          </w:tcPr>
          <w:p w14:paraId="3CCBE75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388" w:type="pct"/>
            <w:tcBorders>
              <w:top w:val="nil"/>
              <w:left w:val="nil"/>
              <w:bottom w:val="single" w:sz="4" w:space="0" w:color="auto"/>
              <w:right w:val="single" w:sz="4" w:space="0" w:color="auto"/>
            </w:tcBorders>
            <w:shd w:val="clear" w:color="000000" w:fill="FFE699"/>
            <w:vAlign w:val="center"/>
            <w:hideMark/>
          </w:tcPr>
          <w:p w14:paraId="7577E9A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r>
      <w:tr w:rsidR="000828D5" w:rsidRPr="000828D5" w14:paraId="54A34C0D"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4F48593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lastRenderedPageBreak/>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2594520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461B9A5A"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33961</w:t>
            </w:r>
          </w:p>
        </w:tc>
        <w:tc>
          <w:tcPr>
            <w:tcW w:w="482" w:type="pct"/>
            <w:tcBorders>
              <w:top w:val="nil"/>
              <w:left w:val="nil"/>
              <w:bottom w:val="single" w:sz="4" w:space="0" w:color="auto"/>
              <w:right w:val="single" w:sz="4" w:space="0" w:color="auto"/>
            </w:tcBorders>
            <w:shd w:val="clear" w:color="auto" w:fill="auto"/>
            <w:vAlign w:val="center"/>
            <w:hideMark/>
          </w:tcPr>
          <w:p w14:paraId="2BFD574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Propiedad</w:t>
            </w:r>
          </w:p>
        </w:tc>
        <w:tc>
          <w:tcPr>
            <w:tcW w:w="522" w:type="pct"/>
            <w:tcBorders>
              <w:top w:val="nil"/>
              <w:left w:val="nil"/>
              <w:bottom w:val="single" w:sz="4" w:space="0" w:color="auto"/>
              <w:right w:val="single" w:sz="4" w:space="0" w:color="auto"/>
            </w:tcBorders>
            <w:shd w:val="clear" w:color="auto" w:fill="auto"/>
            <w:vAlign w:val="center"/>
            <w:hideMark/>
          </w:tcPr>
          <w:p w14:paraId="310AC7F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112330494</w:t>
            </w:r>
          </w:p>
        </w:tc>
        <w:tc>
          <w:tcPr>
            <w:tcW w:w="719" w:type="pct"/>
            <w:tcBorders>
              <w:top w:val="nil"/>
              <w:left w:val="nil"/>
              <w:bottom w:val="single" w:sz="4" w:space="0" w:color="auto"/>
              <w:right w:val="single" w:sz="4" w:space="0" w:color="auto"/>
            </w:tcBorders>
            <w:shd w:val="clear" w:color="auto" w:fill="auto"/>
            <w:vAlign w:val="center"/>
            <w:hideMark/>
          </w:tcPr>
          <w:p w14:paraId="05A621E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ROBERTO ALEXANDRE CAMPOS DELGADO</w:t>
            </w:r>
          </w:p>
        </w:tc>
        <w:tc>
          <w:tcPr>
            <w:tcW w:w="469" w:type="pct"/>
            <w:tcBorders>
              <w:top w:val="nil"/>
              <w:left w:val="nil"/>
              <w:bottom w:val="single" w:sz="4" w:space="0" w:color="auto"/>
              <w:right w:val="single" w:sz="4" w:space="0" w:color="auto"/>
            </w:tcBorders>
            <w:shd w:val="clear" w:color="auto" w:fill="auto"/>
            <w:vAlign w:val="center"/>
            <w:hideMark/>
          </w:tcPr>
          <w:p w14:paraId="516F663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116550833</w:t>
            </w:r>
          </w:p>
        </w:tc>
        <w:tc>
          <w:tcPr>
            <w:tcW w:w="705" w:type="pct"/>
            <w:tcBorders>
              <w:top w:val="nil"/>
              <w:left w:val="nil"/>
              <w:bottom w:val="single" w:sz="4" w:space="0" w:color="auto"/>
              <w:right w:val="single" w:sz="4" w:space="0" w:color="auto"/>
            </w:tcBorders>
            <w:shd w:val="clear" w:color="auto" w:fill="auto"/>
            <w:vAlign w:val="center"/>
            <w:hideMark/>
          </w:tcPr>
          <w:p w14:paraId="39B1613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TAMARA CORDERO SALGADO</w:t>
            </w:r>
          </w:p>
        </w:tc>
        <w:tc>
          <w:tcPr>
            <w:tcW w:w="388" w:type="pct"/>
            <w:tcBorders>
              <w:top w:val="nil"/>
              <w:left w:val="nil"/>
              <w:bottom w:val="single" w:sz="4" w:space="0" w:color="auto"/>
              <w:right w:val="single" w:sz="4" w:space="0" w:color="auto"/>
            </w:tcBorders>
            <w:shd w:val="clear" w:color="auto" w:fill="auto"/>
            <w:vAlign w:val="center"/>
            <w:hideMark/>
          </w:tcPr>
          <w:p w14:paraId="64EC346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7AC73DCC"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17A9798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5BA6D0C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29A3713A"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54040</w:t>
            </w:r>
          </w:p>
        </w:tc>
        <w:tc>
          <w:tcPr>
            <w:tcW w:w="482" w:type="pct"/>
            <w:tcBorders>
              <w:top w:val="nil"/>
              <w:left w:val="nil"/>
              <w:bottom w:val="single" w:sz="4" w:space="0" w:color="auto"/>
              <w:right w:val="single" w:sz="4" w:space="0" w:color="auto"/>
            </w:tcBorders>
            <w:shd w:val="clear" w:color="auto" w:fill="auto"/>
            <w:vAlign w:val="center"/>
            <w:hideMark/>
          </w:tcPr>
          <w:p w14:paraId="7E3B943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Vacante</w:t>
            </w:r>
          </w:p>
        </w:tc>
        <w:tc>
          <w:tcPr>
            <w:tcW w:w="522" w:type="pct"/>
            <w:tcBorders>
              <w:top w:val="nil"/>
              <w:left w:val="nil"/>
              <w:bottom w:val="single" w:sz="4" w:space="0" w:color="auto"/>
              <w:right w:val="single" w:sz="4" w:space="0" w:color="auto"/>
            </w:tcBorders>
            <w:shd w:val="clear" w:color="auto" w:fill="auto"/>
            <w:vAlign w:val="center"/>
            <w:hideMark/>
          </w:tcPr>
          <w:p w14:paraId="4EB2BDA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auto" w:fill="auto"/>
            <w:vAlign w:val="center"/>
            <w:hideMark/>
          </w:tcPr>
          <w:p w14:paraId="3A22934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auto" w:fill="auto"/>
            <w:vAlign w:val="center"/>
            <w:hideMark/>
          </w:tcPr>
          <w:p w14:paraId="5B77C116"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116550833</w:t>
            </w:r>
          </w:p>
        </w:tc>
        <w:tc>
          <w:tcPr>
            <w:tcW w:w="705" w:type="pct"/>
            <w:tcBorders>
              <w:top w:val="nil"/>
              <w:left w:val="nil"/>
              <w:bottom w:val="single" w:sz="4" w:space="0" w:color="auto"/>
              <w:right w:val="single" w:sz="4" w:space="0" w:color="auto"/>
            </w:tcBorders>
            <w:shd w:val="clear" w:color="auto" w:fill="auto"/>
            <w:vAlign w:val="center"/>
            <w:hideMark/>
          </w:tcPr>
          <w:p w14:paraId="1C3743BC"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TAMARA CORDERO SALGADO</w:t>
            </w:r>
          </w:p>
        </w:tc>
        <w:tc>
          <w:tcPr>
            <w:tcW w:w="388" w:type="pct"/>
            <w:tcBorders>
              <w:top w:val="nil"/>
              <w:left w:val="nil"/>
              <w:bottom w:val="single" w:sz="4" w:space="0" w:color="auto"/>
              <w:right w:val="single" w:sz="4" w:space="0" w:color="auto"/>
            </w:tcBorders>
            <w:shd w:val="clear" w:color="auto" w:fill="auto"/>
            <w:vAlign w:val="center"/>
            <w:hideMark/>
          </w:tcPr>
          <w:p w14:paraId="0F2E358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49522CCA"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489AB43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71FFAA0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782A6312"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43127</w:t>
            </w:r>
          </w:p>
        </w:tc>
        <w:tc>
          <w:tcPr>
            <w:tcW w:w="482" w:type="pct"/>
            <w:tcBorders>
              <w:top w:val="nil"/>
              <w:left w:val="nil"/>
              <w:bottom w:val="single" w:sz="4" w:space="0" w:color="auto"/>
              <w:right w:val="single" w:sz="4" w:space="0" w:color="auto"/>
            </w:tcBorders>
            <w:shd w:val="clear" w:color="auto" w:fill="auto"/>
            <w:vAlign w:val="center"/>
            <w:hideMark/>
          </w:tcPr>
          <w:p w14:paraId="0D27A10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Propiedad</w:t>
            </w:r>
          </w:p>
        </w:tc>
        <w:tc>
          <w:tcPr>
            <w:tcW w:w="522" w:type="pct"/>
            <w:tcBorders>
              <w:top w:val="nil"/>
              <w:left w:val="nil"/>
              <w:bottom w:val="single" w:sz="4" w:space="0" w:color="auto"/>
              <w:right w:val="single" w:sz="4" w:space="0" w:color="auto"/>
            </w:tcBorders>
            <w:shd w:val="clear" w:color="auto" w:fill="auto"/>
            <w:vAlign w:val="center"/>
            <w:hideMark/>
          </w:tcPr>
          <w:p w14:paraId="445A3EC6"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401860289</w:t>
            </w:r>
          </w:p>
        </w:tc>
        <w:tc>
          <w:tcPr>
            <w:tcW w:w="719" w:type="pct"/>
            <w:tcBorders>
              <w:top w:val="nil"/>
              <w:left w:val="nil"/>
              <w:bottom w:val="single" w:sz="4" w:space="0" w:color="auto"/>
              <w:right w:val="single" w:sz="4" w:space="0" w:color="auto"/>
            </w:tcBorders>
            <w:shd w:val="clear" w:color="auto" w:fill="auto"/>
            <w:vAlign w:val="center"/>
            <w:hideMark/>
          </w:tcPr>
          <w:p w14:paraId="5526FD9B"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RODRIGO ARIAS ROJAS</w:t>
            </w:r>
          </w:p>
        </w:tc>
        <w:tc>
          <w:tcPr>
            <w:tcW w:w="469" w:type="pct"/>
            <w:tcBorders>
              <w:top w:val="nil"/>
              <w:left w:val="nil"/>
              <w:bottom w:val="single" w:sz="4" w:space="0" w:color="auto"/>
              <w:right w:val="single" w:sz="4" w:space="0" w:color="auto"/>
            </w:tcBorders>
            <w:shd w:val="clear" w:color="auto" w:fill="auto"/>
            <w:vAlign w:val="center"/>
            <w:hideMark/>
          </w:tcPr>
          <w:p w14:paraId="53DC0EA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110720690</w:t>
            </w:r>
          </w:p>
        </w:tc>
        <w:tc>
          <w:tcPr>
            <w:tcW w:w="705" w:type="pct"/>
            <w:tcBorders>
              <w:top w:val="nil"/>
              <w:left w:val="nil"/>
              <w:bottom w:val="single" w:sz="4" w:space="0" w:color="auto"/>
              <w:right w:val="single" w:sz="4" w:space="0" w:color="auto"/>
            </w:tcBorders>
            <w:shd w:val="clear" w:color="auto" w:fill="auto"/>
            <w:vAlign w:val="center"/>
            <w:hideMark/>
          </w:tcPr>
          <w:p w14:paraId="3C2C0E3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VIVIANA JIMENEZ SEGURA</w:t>
            </w:r>
          </w:p>
        </w:tc>
        <w:tc>
          <w:tcPr>
            <w:tcW w:w="388" w:type="pct"/>
            <w:tcBorders>
              <w:top w:val="nil"/>
              <w:left w:val="nil"/>
              <w:bottom w:val="single" w:sz="4" w:space="0" w:color="auto"/>
              <w:right w:val="single" w:sz="4" w:space="0" w:color="auto"/>
            </w:tcBorders>
            <w:shd w:val="clear" w:color="auto" w:fill="auto"/>
            <w:vAlign w:val="center"/>
            <w:hideMark/>
          </w:tcPr>
          <w:p w14:paraId="012A282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750388BB"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708D211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713A6CC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696B1163"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33966</w:t>
            </w:r>
          </w:p>
        </w:tc>
        <w:tc>
          <w:tcPr>
            <w:tcW w:w="482" w:type="pct"/>
            <w:tcBorders>
              <w:top w:val="nil"/>
              <w:left w:val="nil"/>
              <w:bottom w:val="single" w:sz="4" w:space="0" w:color="auto"/>
              <w:right w:val="single" w:sz="4" w:space="0" w:color="auto"/>
            </w:tcBorders>
            <w:shd w:val="clear" w:color="auto" w:fill="auto"/>
            <w:vAlign w:val="center"/>
            <w:hideMark/>
          </w:tcPr>
          <w:p w14:paraId="4B86E4BF"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Vacante</w:t>
            </w:r>
          </w:p>
        </w:tc>
        <w:tc>
          <w:tcPr>
            <w:tcW w:w="522" w:type="pct"/>
            <w:tcBorders>
              <w:top w:val="nil"/>
              <w:left w:val="nil"/>
              <w:bottom w:val="single" w:sz="4" w:space="0" w:color="auto"/>
              <w:right w:val="single" w:sz="4" w:space="0" w:color="auto"/>
            </w:tcBorders>
            <w:shd w:val="clear" w:color="auto" w:fill="auto"/>
            <w:vAlign w:val="center"/>
            <w:hideMark/>
          </w:tcPr>
          <w:p w14:paraId="11024EC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auto" w:fill="auto"/>
            <w:vAlign w:val="center"/>
            <w:hideMark/>
          </w:tcPr>
          <w:p w14:paraId="2095D907"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auto" w:fill="auto"/>
            <w:vAlign w:val="center"/>
            <w:hideMark/>
          </w:tcPr>
          <w:p w14:paraId="2FB3B11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110720690</w:t>
            </w:r>
          </w:p>
        </w:tc>
        <w:tc>
          <w:tcPr>
            <w:tcW w:w="705" w:type="pct"/>
            <w:tcBorders>
              <w:top w:val="nil"/>
              <w:left w:val="nil"/>
              <w:bottom w:val="single" w:sz="4" w:space="0" w:color="auto"/>
              <w:right w:val="single" w:sz="4" w:space="0" w:color="auto"/>
            </w:tcBorders>
            <w:shd w:val="clear" w:color="auto" w:fill="auto"/>
            <w:vAlign w:val="center"/>
            <w:hideMark/>
          </w:tcPr>
          <w:p w14:paraId="1B9EA1F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VIVIANA JIMENEZ SEGURA</w:t>
            </w:r>
          </w:p>
        </w:tc>
        <w:tc>
          <w:tcPr>
            <w:tcW w:w="388" w:type="pct"/>
            <w:tcBorders>
              <w:top w:val="nil"/>
              <w:left w:val="nil"/>
              <w:bottom w:val="single" w:sz="4" w:space="0" w:color="auto"/>
              <w:right w:val="single" w:sz="4" w:space="0" w:color="auto"/>
            </w:tcBorders>
            <w:shd w:val="clear" w:color="auto" w:fill="auto"/>
            <w:vAlign w:val="center"/>
            <w:hideMark/>
          </w:tcPr>
          <w:p w14:paraId="2FB95BC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725BD306"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23A1762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043E98B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7074DF65"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92418</w:t>
            </w:r>
          </w:p>
        </w:tc>
        <w:tc>
          <w:tcPr>
            <w:tcW w:w="482" w:type="pct"/>
            <w:tcBorders>
              <w:top w:val="nil"/>
              <w:left w:val="nil"/>
              <w:bottom w:val="single" w:sz="4" w:space="0" w:color="auto"/>
              <w:right w:val="single" w:sz="4" w:space="0" w:color="auto"/>
            </w:tcBorders>
            <w:shd w:val="clear" w:color="auto" w:fill="auto"/>
            <w:vAlign w:val="center"/>
            <w:hideMark/>
          </w:tcPr>
          <w:p w14:paraId="4EAB13C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Propiedad</w:t>
            </w:r>
          </w:p>
        </w:tc>
        <w:tc>
          <w:tcPr>
            <w:tcW w:w="522" w:type="pct"/>
            <w:tcBorders>
              <w:top w:val="nil"/>
              <w:left w:val="nil"/>
              <w:bottom w:val="single" w:sz="4" w:space="0" w:color="auto"/>
              <w:right w:val="single" w:sz="4" w:space="0" w:color="auto"/>
            </w:tcBorders>
            <w:shd w:val="clear" w:color="auto" w:fill="auto"/>
            <w:vAlign w:val="center"/>
            <w:hideMark/>
          </w:tcPr>
          <w:p w14:paraId="1421F33D"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109600681</w:t>
            </w:r>
          </w:p>
        </w:tc>
        <w:tc>
          <w:tcPr>
            <w:tcW w:w="719" w:type="pct"/>
            <w:tcBorders>
              <w:top w:val="nil"/>
              <w:left w:val="nil"/>
              <w:bottom w:val="single" w:sz="4" w:space="0" w:color="auto"/>
              <w:right w:val="single" w:sz="4" w:space="0" w:color="auto"/>
            </w:tcBorders>
            <w:shd w:val="clear" w:color="auto" w:fill="auto"/>
            <w:vAlign w:val="center"/>
            <w:hideMark/>
          </w:tcPr>
          <w:p w14:paraId="757D2500"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YENNY TATIANA CASTELLANOS DIAZ</w:t>
            </w:r>
          </w:p>
        </w:tc>
        <w:tc>
          <w:tcPr>
            <w:tcW w:w="469" w:type="pct"/>
            <w:tcBorders>
              <w:top w:val="nil"/>
              <w:left w:val="nil"/>
              <w:bottom w:val="single" w:sz="4" w:space="0" w:color="auto"/>
              <w:right w:val="single" w:sz="4" w:space="0" w:color="auto"/>
            </w:tcBorders>
            <w:shd w:val="clear" w:color="auto" w:fill="auto"/>
            <w:vAlign w:val="center"/>
            <w:hideMark/>
          </w:tcPr>
          <w:p w14:paraId="5D0179E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112510223</w:t>
            </w:r>
          </w:p>
        </w:tc>
        <w:tc>
          <w:tcPr>
            <w:tcW w:w="705" w:type="pct"/>
            <w:tcBorders>
              <w:top w:val="nil"/>
              <w:left w:val="nil"/>
              <w:bottom w:val="single" w:sz="4" w:space="0" w:color="auto"/>
              <w:right w:val="single" w:sz="4" w:space="0" w:color="auto"/>
            </w:tcBorders>
            <w:shd w:val="clear" w:color="auto" w:fill="auto"/>
            <w:vAlign w:val="center"/>
            <w:hideMark/>
          </w:tcPr>
          <w:p w14:paraId="1CAE1AA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REBECA DE LOS ANGELE ARGUELLO SOTO</w:t>
            </w:r>
          </w:p>
        </w:tc>
        <w:tc>
          <w:tcPr>
            <w:tcW w:w="388" w:type="pct"/>
            <w:tcBorders>
              <w:top w:val="nil"/>
              <w:left w:val="nil"/>
              <w:bottom w:val="single" w:sz="4" w:space="0" w:color="auto"/>
              <w:right w:val="single" w:sz="4" w:space="0" w:color="auto"/>
            </w:tcBorders>
            <w:shd w:val="clear" w:color="auto" w:fill="auto"/>
            <w:vAlign w:val="center"/>
            <w:hideMark/>
          </w:tcPr>
          <w:p w14:paraId="5E40ADE3"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r w:rsidR="000828D5" w:rsidRPr="000828D5" w14:paraId="58E524C9" w14:textId="77777777" w:rsidTr="000828D5">
        <w:trPr>
          <w:trHeight w:val="660"/>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47BB8D2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ADMINISTRACION DE LA DEFENSA PUBLICA</w:t>
            </w:r>
          </w:p>
        </w:tc>
        <w:tc>
          <w:tcPr>
            <w:tcW w:w="411" w:type="pct"/>
            <w:tcBorders>
              <w:top w:val="nil"/>
              <w:left w:val="nil"/>
              <w:bottom w:val="single" w:sz="4" w:space="0" w:color="auto"/>
              <w:right w:val="single" w:sz="4" w:space="0" w:color="auto"/>
            </w:tcBorders>
            <w:shd w:val="clear" w:color="auto" w:fill="auto"/>
            <w:vAlign w:val="center"/>
            <w:hideMark/>
          </w:tcPr>
          <w:p w14:paraId="01231AAA"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TÉCNICO JURÍDICO</w:t>
            </w:r>
          </w:p>
        </w:tc>
        <w:tc>
          <w:tcPr>
            <w:tcW w:w="344" w:type="pct"/>
            <w:tcBorders>
              <w:top w:val="nil"/>
              <w:left w:val="nil"/>
              <w:bottom w:val="single" w:sz="4" w:space="0" w:color="auto"/>
              <w:right w:val="single" w:sz="4" w:space="0" w:color="auto"/>
            </w:tcBorders>
            <w:shd w:val="clear" w:color="auto" w:fill="auto"/>
            <w:vAlign w:val="center"/>
            <w:hideMark/>
          </w:tcPr>
          <w:p w14:paraId="3AC2AB26" w14:textId="77777777" w:rsidR="000828D5" w:rsidRPr="000828D5" w:rsidRDefault="000828D5" w:rsidP="000828D5">
            <w:pPr>
              <w:widowControl/>
              <w:autoSpaceDE/>
              <w:autoSpaceDN/>
              <w:adjustRightInd/>
              <w:jc w:val="center"/>
              <w:rPr>
                <w:rFonts w:ascii="Book Antiqua" w:hAnsi="Book Antiqua" w:cs="Calibri"/>
                <w:b/>
                <w:bCs/>
                <w:color w:val="000000"/>
                <w:sz w:val="16"/>
                <w:szCs w:val="16"/>
                <w:lang w:val="es-CR" w:eastAsia="es-CR"/>
              </w:rPr>
            </w:pPr>
            <w:r w:rsidRPr="000828D5">
              <w:rPr>
                <w:rFonts w:ascii="Book Antiqua" w:hAnsi="Book Antiqua" w:cs="Calibri"/>
                <w:b/>
                <w:bCs/>
                <w:color w:val="000000"/>
                <w:sz w:val="16"/>
                <w:szCs w:val="16"/>
                <w:lang w:val="es-CR" w:eastAsia="es-CR"/>
              </w:rPr>
              <w:t>43126</w:t>
            </w:r>
          </w:p>
        </w:tc>
        <w:tc>
          <w:tcPr>
            <w:tcW w:w="482" w:type="pct"/>
            <w:tcBorders>
              <w:top w:val="nil"/>
              <w:left w:val="nil"/>
              <w:bottom w:val="single" w:sz="4" w:space="0" w:color="auto"/>
              <w:right w:val="single" w:sz="4" w:space="0" w:color="auto"/>
            </w:tcBorders>
            <w:shd w:val="clear" w:color="auto" w:fill="auto"/>
            <w:vAlign w:val="center"/>
            <w:hideMark/>
          </w:tcPr>
          <w:p w14:paraId="592C9DE8"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Vacante</w:t>
            </w:r>
          </w:p>
        </w:tc>
        <w:tc>
          <w:tcPr>
            <w:tcW w:w="522" w:type="pct"/>
            <w:tcBorders>
              <w:top w:val="nil"/>
              <w:left w:val="nil"/>
              <w:bottom w:val="single" w:sz="4" w:space="0" w:color="auto"/>
              <w:right w:val="single" w:sz="4" w:space="0" w:color="auto"/>
            </w:tcBorders>
            <w:shd w:val="clear" w:color="auto" w:fill="auto"/>
            <w:vAlign w:val="center"/>
            <w:hideMark/>
          </w:tcPr>
          <w:p w14:paraId="1FB2AF1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719" w:type="pct"/>
            <w:tcBorders>
              <w:top w:val="nil"/>
              <w:left w:val="nil"/>
              <w:bottom w:val="single" w:sz="4" w:space="0" w:color="auto"/>
              <w:right w:val="single" w:sz="4" w:space="0" w:color="auto"/>
            </w:tcBorders>
            <w:shd w:val="clear" w:color="auto" w:fill="auto"/>
            <w:vAlign w:val="center"/>
            <w:hideMark/>
          </w:tcPr>
          <w:p w14:paraId="24F2D43A"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 </w:t>
            </w:r>
          </w:p>
        </w:tc>
        <w:tc>
          <w:tcPr>
            <w:tcW w:w="469" w:type="pct"/>
            <w:tcBorders>
              <w:top w:val="nil"/>
              <w:left w:val="nil"/>
              <w:bottom w:val="single" w:sz="4" w:space="0" w:color="auto"/>
              <w:right w:val="single" w:sz="4" w:space="0" w:color="auto"/>
            </w:tcBorders>
            <w:shd w:val="clear" w:color="auto" w:fill="auto"/>
            <w:vAlign w:val="center"/>
            <w:hideMark/>
          </w:tcPr>
          <w:p w14:paraId="12C47FA1"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112510223</w:t>
            </w:r>
          </w:p>
        </w:tc>
        <w:tc>
          <w:tcPr>
            <w:tcW w:w="705" w:type="pct"/>
            <w:tcBorders>
              <w:top w:val="nil"/>
              <w:left w:val="nil"/>
              <w:bottom w:val="single" w:sz="4" w:space="0" w:color="auto"/>
              <w:right w:val="single" w:sz="4" w:space="0" w:color="auto"/>
            </w:tcBorders>
            <w:shd w:val="clear" w:color="auto" w:fill="auto"/>
            <w:vAlign w:val="center"/>
            <w:hideMark/>
          </w:tcPr>
          <w:p w14:paraId="1760ECB4"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REBECA DE LOS ANGELE ARGUELLO SOTO</w:t>
            </w:r>
          </w:p>
        </w:tc>
        <w:tc>
          <w:tcPr>
            <w:tcW w:w="388" w:type="pct"/>
            <w:tcBorders>
              <w:top w:val="nil"/>
              <w:left w:val="nil"/>
              <w:bottom w:val="single" w:sz="4" w:space="0" w:color="auto"/>
              <w:right w:val="single" w:sz="4" w:space="0" w:color="auto"/>
            </w:tcBorders>
            <w:shd w:val="clear" w:color="auto" w:fill="auto"/>
            <w:vAlign w:val="center"/>
            <w:hideMark/>
          </w:tcPr>
          <w:p w14:paraId="7C65651E" w14:textId="77777777" w:rsidR="000828D5" w:rsidRPr="000828D5" w:rsidRDefault="000828D5" w:rsidP="000828D5">
            <w:pPr>
              <w:widowControl/>
              <w:autoSpaceDE/>
              <w:autoSpaceDN/>
              <w:adjustRightInd/>
              <w:jc w:val="center"/>
              <w:rPr>
                <w:rFonts w:ascii="Book Antiqua" w:hAnsi="Book Antiqua" w:cs="Calibri"/>
                <w:color w:val="000000"/>
                <w:sz w:val="16"/>
                <w:szCs w:val="16"/>
                <w:lang w:val="es-CR" w:eastAsia="es-CR"/>
              </w:rPr>
            </w:pPr>
            <w:r w:rsidRPr="000828D5">
              <w:rPr>
                <w:rFonts w:ascii="Book Antiqua" w:hAnsi="Book Antiqua" w:cs="Calibri"/>
                <w:color w:val="000000"/>
                <w:sz w:val="16"/>
                <w:szCs w:val="16"/>
                <w:lang w:val="es-CR" w:eastAsia="es-CR"/>
              </w:rPr>
              <w:t>4</w:t>
            </w:r>
          </w:p>
        </w:tc>
      </w:tr>
    </w:tbl>
    <w:p w14:paraId="732CB1D2" w14:textId="14D713B1" w:rsidR="000828D5" w:rsidRPr="002265DC" w:rsidRDefault="000828D5" w:rsidP="000828D5">
      <w:pPr>
        <w:widowControl/>
        <w:autoSpaceDE/>
        <w:autoSpaceDN/>
        <w:adjustRightInd/>
        <w:spacing w:after="160" w:line="259" w:lineRule="auto"/>
        <w:jc w:val="both"/>
        <w:rPr>
          <w:rFonts w:ascii="Book Antiqua" w:hAnsi="Book Antiqua"/>
          <w:sz w:val="18"/>
          <w:szCs w:val="18"/>
        </w:rPr>
      </w:pPr>
      <w:r w:rsidRPr="002265DC">
        <w:rPr>
          <w:rFonts w:ascii="Book Antiqua" w:hAnsi="Book Antiqua"/>
          <w:b/>
          <w:bCs/>
          <w:i/>
          <w:iCs/>
          <w:sz w:val="18"/>
          <w:szCs w:val="18"/>
        </w:rPr>
        <w:t>Fuente:</w:t>
      </w:r>
      <w:r w:rsidRPr="002265DC">
        <w:rPr>
          <w:rFonts w:ascii="Book Antiqua" w:hAnsi="Book Antiqua"/>
          <w:sz w:val="18"/>
          <w:szCs w:val="18"/>
        </w:rPr>
        <w:t xml:space="preserve"> Subproceso de Modernización Institucional con base en reporte de plazas emitido por la Unidad de Nombramientos de la Defensa Pública. </w:t>
      </w:r>
    </w:p>
    <w:p w14:paraId="1AA407C5" w14:textId="4CD4428D" w:rsidR="004F14C4" w:rsidRDefault="004F14C4" w:rsidP="004F14C4">
      <w:pPr>
        <w:jc w:val="both"/>
        <w:rPr>
          <w:rFonts w:ascii="Book Antiqua" w:hAnsi="Book Antiqua"/>
        </w:rPr>
      </w:pPr>
      <w:r w:rsidRPr="0019202A">
        <w:rPr>
          <w:rFonts w:ascii="Book Antiqua" w:hAnsi="Book Antiqua"/>
        </w:rPr>
        <w:t xml:space="preserve">En estas </w:t>
      </w:r>
      <w:r>
        <w:rPr>
          <w:rFonts w:ascii="Book Antiqua" w:hAnsi="Book Antiqua"/>
        </w:rPr>
        <w:t>tres</w:t>
      </w:r>
      <w:r w:rsidRPr="0019202A">
        <w:rPr>
          <w:rFonts w:ascii="Book Antiqua" w:hAnsi="Book Antiqua"/>
        </w:rPr>
        <w:t xml:space="preserve"> oficinas se plantea:</w:t>
      </w:r>
    </w:p>
    <w:p w14:paraId="21CADF3E" w14:textId="77777777" w:rsidR="004F14C4" w:rsidRPr="0019202A" w:rsidRDefault="004F14C4" w:rsidP="004F14C4">
      <w:pPr>
        <w:jc w:val="both"/>
        <w:rPr>
          <w:rFonts w:ascii="Book Antiqua" w:hAnsi="Book Antiqua"/>
        </w:rPr>
      </w:pPr>
    </w:p>
    <w:p w14:paraId="7EE31CB8" w14:textId="0E6BFA1E" w:rsidR="004F14C4" w:rsidRDefault="004F14C4" w:rsidP="004F14C4">
      <w:pPr>
        <w:numPr>
          <w:ilvl w:val="0"/>
          <w:numId w:val="4"/>
        </w:numPr>
        <w:jc w:val="both"/>
        <w:rPr>
          <w:rFonts w:ascii="Book Antiqua" w:hAnsi="Book Antiqua"/>
        </w:rPr>
      </w:pPr>
      <w:r w:rsidRPr="0019202A">
        <w:rPr>
          <w:rFonts w:ascii="Book Antiqua" w:hAnsi="Book Antiqua"/>
        </w:rPr>
        <w:t xml:space="preserve">Ajustar la jornada laboral de las siguientes cinco plazas de Técnica o Técnico Jurídico a tiempo completo: </w:t>
      </w:r>
      <w:r>
        <w:rPr>
          <w:rFonts w:ascii="Book Antiqua" w:hAnsi="Book Antiqua"/>
        </w:rPr>
        <w:t>47317, 33903, 33961, 43127 y 92418</w:t>
      </w:r>
      <w:r w:rsidRPr="0019202A">
        <w:rPr>
          <w:rFonts w:ascii="Book Antiqua" w:hAnsi="Book Antiqua"/>
        </w:rPr>
        <w:t>, de manera que no existiría ninguna afectación en las labores que ya se ejecutan por el personal involucrado.</w:t>
      </w:r>
    </w:p>
    <w:p w14:paraId="69D1BED2" w14:textId="77777777" w:rsidR="004F14C4" w:rsidRPr="0019202A" w:rsidRDefault="004F14C4" w:rsidP="004F14C4">
      <w:pPr>
        <w:ind w:left="720"/>
        <w:jc w:val="both"/>
        <w:rPr>
          <w:rFonts w:ascii="Book Antiqua" w:hAnsi="Book Antiqua"/>
        </w:rPr>
      </w:pPr>
    </w:p>
    <w:p w14:paraId="2E92616C" w14:textId="27D29DE9" w:rsidR="004F14C4" w:rsidRPr="0019202A" w:rsidRDefault="004F14C4" w:rsidP="004F14C4">
      <w:pPr>
        <w:numPr>
          <w:ilvl w:val="0"/>
          <w:numId w:val="4"/>
        </w:numPr>
        <w:jc w:val="both"/>
        <w:rPr>
          <w:rFonts w:ascii="Book Antiqua" w:hAnsi="Book Antiqua"/>
        </w:rPr>
      </w:pPr>
      <w:r w:rsidRPr="0019202A">
        <w:rPr>
          <w:rFonts w:ascii="Book Antiqua" w:hAnsi="Book Antiqua"/>
        </w:rPr>
        <w:t xml:space="preserve">Recalificar las siguientes cinco plazas que estarían quedando disponibles: </w:t>
      </w:r>
      <w:r w:rsidRPr="004F14C4">
        <w:rPr>
          <w:rFonts w:ascii="Book Antiqua" w:hAnsi="Book Antiqua"/>
        </w:rPr>
        <w:t>102153, 24562, 54040, 33966</w:t>
      </w:r>
      <w:r>
        <w:rPr>
          <w:rFonts w:ascii="Book Antiqua" w:hAnsi="Book Antiqua"/>
        </w:rPr>
        <w:t xml:space="preserve"> y </w:t>
      </w:r>
      <w:r w:rsidRPr="004F14C4">
        <w:rPr>
          <w:rFonts w:ascii="Book Antiqua" w:hAnsi="Book Antiqua"/>
        </w:rPr>
        <w:t>43126</w:t>
      </w:r>
      <w:r w:rsidRPr="0019202A">
        <w:rPr>
          <w:rFonts w:ascii="Book Antiqua" w:hAnsi="Book Antiqua"/>
        </w:rPr>
        <w:t xml:space="preserve">, a plazas de </w:t>
      </w:r>
      <w:r>
        <w:rPr>
          <w:rFonts w:ascii="Book Antiqua" w:hAnsi="Book Antiqua"/>
        </w:rPr>
        <w:t>Defensoras o Defensores Públic</w:t>
      </w:r>
      <w:r w:rsidR="002F3822">
        <w:rPr>
          <w:rFonts w:ascii="Book Antiqua" w:hAnsi="Book Antiqua"/>
        </w:rPr>
        <w:t>o</w:t>
      </w:r>
      <w:r>
        <w:rPr>
          <w:rFonts w:ascii="Book Antiqua" w:hAnsi="Book Antiqua"/>
        </w:rPr>
        <w:t>s</w:t>
      </w:r>
      <w:r w:rsidR="002F3822">
        <w:rPr>
          <w:rFonts w:ascii="Book Antiqua" w:hAnsi="Book Antiqua"/>
        </w:rPr>
        <w:t xml:space="preserve"> </w:t>
      </w:r>
      <w:r w:rsidRPr="0019202A">
        <w:rPr>
          <w:rFonts w:ascii="Book Antiqua" w:hAnsi="Book Antiqua"/>
        </w:rPr>
        <w:t>adscri</w:t>
      </w:r>
      <w:r w:rsidR="002F3822">
        <w:rPr>
          <w:rFonts w:ascii="Book Antiqua" w:hAnsi="Book Antiqua"/>
        </w:rPr>
        <w:t>tas</w:t>
      </w:r>
      <w:r w:rsidRPr="0019202A">
        <w:rPr>
          <w:rFonts w:ascii="Book Antiqua" w:hAnsi="Book Antiqua"/>
        </w:rPr>
        <w:t xml:space="preserve"> a la </w:t>
      </w:r>
      <w:r>
        <w:rPr>
          <w:rFonts w:ascii="Book Antiqua" w:hAnsi="Book Antiqua"/>
        </w:rPr>
        <w:t>Jefatura de la Defensa Pública</w:t>
      </w:r>
      <w:r w:rsidRPr="0019202A">
        <w:rPr>
          <w:rFonts w:ascii="Book Antiqua" w:hAnsi="Book Antiqua"/>
        </w:rPr>
        <w:t xml:space="preserve">, de manera que se pueda disponer de ellas para reforzar </w:t>
      </w:r>
      <w:r>
        <w:rPr>
          <w:rFonts w:ascii="Book Antiqua" w:hAnsi="Book Antiqua"/>
        </w:rPr>
        <w:t>las necesidades actuales de dicho recurso</w:t>
      </w:r>
      <w:r w:rsidR="004E4C69">
        <w:rPr>
          <w:rFonts w:ascii="Book Antiqua" w:hAnsi="Book Antiqua"/>
        </w:rPr>
        <w:t>, esto provocaría que la persona que actualmente ocupa esos números de plaza sea nombrada únicamente en la plaza que se ampliaría la cobertura a tiempo completo para no afectar el servicio público ni a la persona.</w:t>
      </w:r>
    </w:p>
    <w:p w14:paraId="27F5C56F" w14:textId="77777777" w:rsidR="004F14C4" w:rsidRDefault="004F14C4" w:rsidP="000828D5">
      <w:pPr>
        <w:spacing w:line="276" w:lineRule="auto"/>
        <w:jc w:val="both"/>
        <w:rPr>
          <w:rFonts w:ascii="Book Antiqua" w:hAnsi="Book Antiqua"/>
        </w:rPr>
      </w:pPr>
    </w:p>
    <w:p w14:paraId="52D35B99" w14:textId="2C0DF6F4" w:rsidR="000828D5" w:rsidRDefault="004F14C4" w:rsidP="000828D5">
      <w:pPr>
        <w:jc w:val="both"/>
        <w:rPr>
          <w:rFonts w:ascii="Book Antiqua" w:hAnsi="Book Antiqua"/>
        </w:rPr>
      </w:pPr>
      <w:r>
        <w:rPr>
          <w:rFonts w:ascii="Book Antiqua" w:hAnsi="Book Antiqua"/>
        </w:rPr>
        <w:t>De</w:t>
      </w:r>
      <w:r w:rsidR="000828D5">
        <w:rPr>
          <w:rFonts w:ascii="Book Antiqua" w:hAnsi="Book Antiqua"/>
        </w:rPr>
        <w:t xml:space="preserve"> </w:t>
      </w:r>
      <w:r>
        <w:rPr>
          <w:rFonts w:ascii="Book Antiqua" w:hAnsi="Book Antiqua"/>
        </w:rPr>
        <w:t xml:space="preserve">la propuesta anterior resulta importante </w:t>
      </w:r>
      <w:r w:rsidR="000828D5">
        <w:rPr>
          <w:rFonts w:ascii="Book Antiqua" w:hAnsi="Book Antiqua"/>
        </w:rPr>
        <w:t>hace</w:t>
      </w:r>
      <w:r>
        <w:rPr>
          <w:rFonts w:ascii="Book Antiqua" w:hAnsi="Book Antiqua"/>
        </w:rPr>
        <w:t>r</w:t>
      </w:r>
      <w:r w:rsidR="000828D5">
        <w:rPr>
          <w:rFonts w:ascii="Book Antiqua" w:hAnsi="Book Antiqua"/>
        </w:rPr>
        <w:t xml:space="preserve"> las siguientes aclaraciones:</w:t>
      </w:r>
    </w:p>
    <w:p w14:paraId="116DD7FF" w14:textId="77777777" w:rsidR="000828D5" w:rsidRDefault="000828D5" w:rsidP="000828D5">
      <w:pPr>
        <w:jc w:val="both"/>
      </w:pPr>
    </w:p>
    <w:p w14:paraId="3E041C31" w14:textId="745EF2E2" w:rsidR="000828D5" w:rsidRPr="00A5334C" w:rsidRDefault="000828D5" w:rsidP="004F14C4">
      <w:pPr>
        <w:pStyle w:val="Prrafodelista"/>
        <w:numPr>
          <w:ilvl w:val="0"/>
          <w:numId w:val="11"/>
        </w:numPr>
        <w:jc w:val="both"/>
        <w:rPr>
          <w:rFonts w:ascii="Book Antiqua" w:hAnsi="Book Antiqua"/>
        </w:rPr>
      </w:pPr>
      <w:r w:rsidRPr="004F14C4">
        <w:rPr>
          <w:rFonts w:ascii="Book Antiqua" w:hAnsi="Book Antiqua"/>
          <w:i/>
          <w:iCs/>
        </w:rPr>
        <w:t>Defensa Pública de Primer Circuito Judicial de Zona Atlántica:</w:t>
      </w:r>
      <w:r w:rsidRPr="004F14C4">
        <w:rPr>
          <w:rFonts w:ascii="Book Antiqua" w:hAnsi="Book Antiqua"/>
        </w:rPr>
        <w:t xml:space="preserve"> Existe otra plaza en propiedad nombrada en medio tiempo que podría considerarse para tiempo completo, pero está nombrada actualmente una persona distinta</w:t>
      </w:r>
      <w:r w:rsidR="004F14C4">
        <w:rPr>
          <w:rFonts w:ascii="Book Antiqua" w:hAnsi="Book Antiqua"/>
        </w:rPr>
        <w:t>, por lo cual, de considerarse dicha plaza sí existiría un prejuicio sobre el personal actual</w:t>
      </w:r>
      <w:r>
        <w:t xml:space="preserve">. </w:t>
      </w:r>
    </w:p>
    <w:p w14:paraId="3EBA5360" w14:textId="75014D63" w:rsidR="000828D5" w:rsidRDefault="000828D5" w:rsidP="004F14C4">
      <w:pPr>
        <w:pStyle w:val="Prrafodelista"/>
        <w:jc w:val="both"/>
        <w:rPr>
          <w:rFonts w:ascii="Book Antiqua" w:hAnsi="Book Antiqua"/>
        </w:rPr>
      </w:pPr>
      <w:r w:rsidRPr="004F14C4">
        <w:rPr>
          <w:rFonts w:ascii="Book Antiqua" w:hAnsi="Book Antiqua"/>
        </w:rPr>
        <w:lastRenderedPageBreak/>
        <w:t>Plaza en propiedad:</w:t>
      </w:r>
    </w:p>
    <w:p w14:paraId="4E02D0AA" w14:textId="77777777" w:rsidR="00A5334C" w:rsidRPr="004F14C4" w:rsidRDefault="00A5334C" w:rsidP="004F14C4">
      <w:pPr>
        <w:pStyle w:val="Prrafodelista"/>
        <w:jc w:val="both"/>
        <w:rPr>
          <w:rFonts w:ascii="Book Antiqua" w:hAnsi="Book Antiqua"/>
        </w:rPr>
      </w:pPr>
    </w:p>
    <w:p w14:paraId="0D1D5FF9" w14:textId="77777777" w:rsidR="000828D5" w:rsidRPr="00BA268C" w:rsidRDefault="000828D5" w:rsidP="000828D5">
      <w:pPr>
        <w:pStyle w:val="Prrafodelista"/>
        <w:numPr>
          <w:ilvl w:val="0"/>
          <w:numId w:val="10"/>
        </w:numPr>
        <w:jc w:val="both"/>
        <w:rPr>
          <w:rFonts w:ascii="Book Antiqua" w:hAnsi="Book Antiqua"/>
        </w:rPr>
      </w:pPr>
      <w:r w:rsidRPr="00BA268C">
        <w:rPr>
          <w:rFonts w:ascii="Book Antiqua" w:hAnsi="Book Antiqua"/>
        </w:rPr>
        <w:t>Puesto 103827.</w:t>
      </w:r>
      <w:r>
        <w:rPr>
          <w:rFonts w:ascii="Book Antiqua" w:hAnsi="Book Antiqua"/>
        </w:rPr>
        <w:t xml:space="preserve"> Propietaria </w:t>
      </w:r>
      <w:r w:rsidRPr="00BA268C">
        <w:rPr>
          <w:rFonts w:ascii="Book Antiqua" w:hAnsi="Book Antiqua"/>
        </w:rPr>
        <w:t>Mariela Rodriguez Araya</w:t>
      </w:r>
    </w:p>
    <w:p w14:paraId="3AF77B9F" w14:textId="77777777" w:rsidR="000828D5" w:rsidRPr="00BA268C" w:rsidRDefault="000828D5" w:rsidP="000828D5">
      <w:pPr>
        <w:pStyle w:val="Prrafodelista"/>
        <w:numPr>
          <w:ilvl w:val="0"/>
          <w:numId w:val="10"/>
        </w:numPr>
        <w:jc w:val="both"/>
        <w:rPr>
          <w:rFonts w:ascii="Book Antiqua" w:hAnsi="Book Antiqua"/>
        </w:rPr>
      </w:pPr>
      <w:r>
        <w:rPr>
          <w:rFonts w:ascii="Book Antiqua" w:hAnsi="Book Antiqua"/>
        </w:rPr>
        <w:t xml:space="preserve">Interino </w:t>
      </w:r>
      <w:r w:rsidRPr="00BA268C">
        <w:rPr>
          <w:rFonts w:ascii="Book Antiqua" w:hAnsi="Book Antiqua"/>
        </w:rPr>
        <w:t>nombrad</w:t>
      </w:r>
      <w:r>
        <w:rPr>
          <w:rFonts w:ascii="Book Antiqua" w:hAnsi="Book Antiqua"/>
        </w:rPr>
        <w:t>o</w:t>
      </w:r>
      <w:r w:rsidRPr="00BA268C">
        <w:rPr>
          <w:rFonts w:ascii="Book Antiqua" w:hAnsi="Book Antiqua"/>
        </w:rPr>
        <w:t xml:space="preserve"> en este momento: </w:t>
      </w:r>
      <w:proofErr w:type="spellStart"/>
      <w:r w:rsidRPr="00BA268C">
        <w:rPr>
          <w:rFonts w:ascii="Book Antiqua" w:hAnsi="Book Antiqua"/>
        </w:rPr>
        <w:t>Rasheed</w:t>
      </w:r>
      <w:proofErr w:type="spellEnd"/>
      <w:r w:rsidRPr="00BA268C">
        <w:rPr>
          <w:rFonts w:ascii="Book Antiqua" w:hAnsi="Book Antiqua"/>
        </w:rPr>
        <w:t xml:space="preserve"> Shamir Patterson Robinson. </w:t>
      </w:r>
    </w:p>
    <w:p w14:paraId="434E4406" w14:textId="77777777" w:rsidR="000828D5" w:rsidRPr="00414554" w:rsidRDefault="000828D5" w:rsidP="000828D5">
      <w:pPr>
        <w:jc w:val="both"/>
      </w:pPr>
    </w:p>
    <w:p w14:paraId="2C947C0A" w14:textId="7BC410AB" w:rsidR="000828D5" w:rsidRPr="00FA2473" w:rsidRDefault="000828D5" w:rsidP="004F14C4">
      <w:pPr>
        <w:pStyle w:val="Prrafodelista"/>
        <w:numPr>
          <w:ilvl w:val="0"/>
          <w:numId w:val="12"/>
        </w:numPr>
        <w:jc w:val="both"/>
      </w:pPr>
      <w:r w:rsidRPr="004F14C4">
        <w:rPr>
          <w:rFonts w:ascii="Book Antiqua" w:hAnsi="Book Antiqua"/>
          <w:i/>
          <w:iCs/>
        </w:rPr>
        <w:t>Administración de la Defensa Pública:</w:t>
      </w:r>
      <w:r w:rsidRPr="004F14C4">
        <w:rPr>
          <w:rFonts w:ascii="Book Antiqua" w:hAnsi="Book Antiqua"/>
        </w:rPr>
        <w:t xml:space="preserve"> En este caso existen 14 plazas más en </w:t>
      </w:r>
      <w:r w:rsidR="00831A22">
        <w:rPr>
          <w:rFonts w:ascii="Book Antiqua" w:hAnsi="Book Antiqua"/>
        </w:rPr>
        <w:t xml:space="preserve">condición de </w:t>
      </w:r>
      <w:r w:rsidRPr="004F14C4">
        <w:rPr>
          <w:rFonts w:ascii="Book Antiqua" w:hAnsi="Book Antiqua"/>
        </w:rPr>
        <w:t xml:space="preserve">propiedad, sin embargo, </w:t>
      </w:r>
      <w:r w:rsidR="00831A22">
        <w:rPr>
          <w:rFonts w:ascii="Book Antiqua" w:hAnsi="Book Antiqua"/>
        </w:rPr>
        <w:t xml:space="preserve">las que </w:t>
      </w:r>
      <w:r w:rsidRPr="004F14C4">
        <w:rPr>
          <w:rFonts w:ascii="Book Antiqua" w:hAnsi="Book Antiqua"/>
        </w:rPr>
        <w:t xml:space="preserve">se detallaron en el cuadro </w:t>
      </w:r>
      <w:r w:rsidR="00831A22">
        <w:rPr>
          <w:rFonts w:ascii="Book Antiqua" w:hAnsi="Book Antiqua"/>
        </w:rPr>
        <w:t>1</w:t>
      </w:r>
      <w:r w:rsidRPr="004F14C4">
        <w:rPr>
          <w:rFonts w:ascii="Book Antiqua" w:hAnsi="Book Antiqua"/>
        </w:rPr>
        <w:t xml:space="preserve"> </w:t>
      </w:r>
      <w:r w:rsidR="00831A22">
        <w:rPr>
          <w:rFonts w:ascii="Book Antiqua" w:hAnsi="Book Antiqua"/>
        </w:rPr>
        <w:t>son en</w:t>
      </w:r>
      <w:r w:rsidRPr="004F14C4">
        <w:rPr>
          <w:rFonts w:ascii="Book Antiqua" w:hAnsi="Book Antiqua"/>
        </w:rPr>
        <w:t xml:space="preserve"> las que actualmente está nombrada la misma persona interina en la plaza vacante y propiedad</w:t>
      </w:r>
      <w:r w:rsidR="00831A22">
        <w:rPr>
          <w:rFonts w:ascii="Book Antiqua" w:hAnsi="Book Antiqua"/>
        </w:rPr>
        <w:t>, por lo cual en las señaladas es donde no habría afectación sobre alguna servidora o servidor judicial</w:t>
      </w:r>
      <w:r w:rsidRPr="004F14C4">
        <w:rPr>
          <w:rFonts w:ascii="Book Antiqua" w:hAnsi="Book Antiqua"/>
        </w:rPr>
        <w:t xml:space="preserve">. Las otras plazas en propiedad son: </w:t>
      </w:r>
      <w:r w:rsidRPr="004F14C4">
        <w:rPr>
          <w:rFonts w:ascii="Book Antiqua" w:hAnsi="Book Antiqua"/>
          <w:i/>
          <w:iCs/>
        </w:rPr>
        <w:t>24836, 33971, 43128, 55179, 55424, 92413, 102152, 107757, 107758, 367660, 367661, 368523</w:t>
      </w:r>
      <w:r w:rsidRPr="004F14C4">
        <w:rPr>
          <w:rFonts w:ascii="Book Antiqua" w:hAnsi="Book Antiqua"/>
        </w:rPr>
        <w:t>,</w:t>
      </w:r>
      <w:r w:rsidRPr="004F14C4">
        <w:rPr>
          <w:rFonts w:ascii="Book Antiqua" w:hAnsi="Book Antiqua"/>
          <w:i/>
          <w:iCs/>
        </w:rPr>
        <w:t>92415, 367662.</w:t>
      </w:r>
      <w:r w:rsidRPr="004F14C4">
        <w:rPr>
          <w:rFonts w:ascii="Book Antiqua" w:hAnsi="Book Antiqua"/>
        </w:rPr>
        <w:t xml:space="preserve"> </w:t>
      </w:r>
    </w:p>
    <w:p w14:paraId="4BE1E714" w14:textId="5D0BF3C8" w:rsidR="000828D5" w:rsidRDefault="000828D5" w:rsidP="000828D5">
      <w:pPr>
        <w:pStyle w:val="Prrafodelista"/>
        <w:spacing w:line="276" w:lineRule="auto"/>
        <w:ind w:left="360"/>
        <w:jc w:val="both"/>
        <w:rPr>
          <w:rFonts w:ascii="Book Antiqua" w:hAnsi="Book Antiqua"/>
        </w:rPr>
      </w:pPr>
    </w:p>
    <w:p w14:paraId="0EF0EB35" w14:textId="559AAE02" w:rsidR="00DF1B75" w:rsidRPr="00DF1B75" w:rsidRDefault="00DF1B75" w:rsidP="007A791B">
      <w:pPr>
        <w:pStyle w:val="Prrafodelista"/>
        <w:numPr>
          <w:ilvl w:val="0"/>
          <w:numId w:val="15"/>
        </w:numPr>
        <w:jc w:val="both"/>
        <w:rPr>
          <w:rFonts w:ascii="Book Antiqua" w:hAnsi="Book Antiqua"/>
          <w:b/>
          <w:bCs/>
        </w:rPr>
      </w:pPr>
      <w:r w:rsidRPr="00DF1B75">
        <w:rPr>
          <w:rFonts w:ascii="Book Antiqua" w:hAnsi="Book Antiqua"/>
          <w:b/>
          <w:bCs/>
        </w:rPr>
        <w:t>Plazas que podrían recalificarse, sin embargo, implica alguna afectación hacia la servidora o servidor que ocupa actualmente la plaza vacante</w:t>
      </w:r>
    </w:p>
    <w:p w14:paraId="550C580C" w14:textId="77777777" w:rsidR="00DF1B75" w:rsidRDefault="00DF1B75" w:rsidP="00DF1B75">
      <w:pPr>
        <w:pStyle w:val="Prrafodelista"/>
        <w:spacing w:line="276" w:lineRule="auto"/>
        <w:ind w:left="360"/>
        <w:jc w:val="both"/>
        <w:rPr>
          <w:rFonts w:ascii="Book Antiqua" w:hAnsi="Book Antiqua"/>
        </w:rPr>
      </w:pPr>
    </w:p>
    <w:p w14:paraId="0FE9A1F7" w14:textId="2179B473" w:rsidR="00854B42" w:rsidRPr="00F36789" w:rsidRDefault="00854B42" w:rsidP="00DF1B75">
      <w:pPr>
        <w:pStyle w:val="Prrafodelista"/>
        <w:spacing w:line="276" w:lineRule="auto"/>
        <w:ind w:left="360"/>
        <w:jc w:val="both"/>
        <w:rPr>
          <w:rFonts w:ascii="Book Antiqua" w:hAnsi="Book Antiqua"/>
        </w:rPr>
      </w:pPr>
      <w:r w:rsidRPr="00F36789">
        <w:rPr>
          <w:rFonts w:ascii="Book Antiqua" w:hAnsi="Book Antiqua"/>
        </w:rPr>
        <w:t xml:space="preserve">Existen </w:t>
      </w:r>
      <w:r w:rsidR="00903536">
        <w:rPr>
          <w:rFonts w:ascii="Book Antiqua" w:hAnsi="Book Antiqua"/>
        </w:rPr>
        <w:t>cinco</w:t>
      </w:r>
      <w:r w:rsidRPr="00F36789">
        <w:rPr>
          <w:rFonts w:ascii="Book Antiqua" w:hAnsi="Book Antiqua"/>
        </w:rPr>
        <w:t xml:space="preserve"> oficinas donde se encontró laborando plazas de Técnico Jurídico de medio tiempo en cada una</w:t>
      </w:r>
      <w:r w:rsidR="00DF1B75">
        <w:rPr>
          <w:rFonts w:ascii="Book Antiqua" w:hAnsi="Book Antiqua"/>
        </w:rPr>
        <w:t xml:space="preserve">, donde existen </w:t>
      </w:r>
      <w:r w:rsidRPr="00F36789">
        <w:rPr>
          <w:rFonts w:ascii="Book Antiqua" w:hAnsi="Book Antiqua"/>
        </w:rPr>
        <w:t xml:space="preserve">plazas </w:t>
      </w:r>
      <w:r w:rsidR="00DF1B75">
        <w:rPr>
          <w:rFonts w:ascii="Book Antiqua" w:hAnsi="Book Antiqua"/>
        </w:rPr>
        <w:t>en condición de</w:t>
      </w:r>
      <w:r w:rsidRPr="00F36789">
        <w:rPr>
          <w:rFonts w:ascii="Book Antiqua" w:hAnsi="Book Antiqua"/>
        </w:rPr>
        <w:t xml:space="preserve"> propiedad y otra</w:t>
      </w:r>
      <w:r w:rsidR="00DF1B75">
        <w:rPr>
          <w:rFonts w:ascii="Book Antiqua" w:hAnsi="Book Antiqua"/>
        </w:rPr>
        <w:t>s vacantes</w:t>
      </w:r>
      <w:r w:rsidRPr="00F36789">
        <w:rPr>
          <w:rFonts w:ascii="Book Antiqua" w:hAnsi="Book Antiqua"/>
        </w:rPr>
        <w:t xml:space="preserve">, sin embargo, las plazas las ocupan </w:t>
      </w:r>
      <w:r w:rsidRPr="00F36789">
        <w:rPr>
          <w:rFonts w:ascii="Book Antiqua" w:hAnsi="Book Antiqua"/>
          <w:b/>
          <w:bCs/>
        </w:rPr>
        <w:t>diferentes personas</w:t>
      </w:r>
      <w:r w:rsidR="007961B8" w:rsidRPr="00F36789">
        <w:rPr>
          <w:rFonts w:ascii="Book Antiqua" w:hAnsi="Book Antiqua"/>
        </w:rPr>
        <w:t>:</w:t>
      </w:r>
    </w:p>
    <w:p w14:paraId="27AB2028" w14:textId="207D751B" w:rsidR="008E3157" w:rsidRDefault="008E3157" w:rsidP="00CC0039">
      <w:pPr>
        <w:spacing w:line="276" w:lineRule="auto"/>
        <w:jc w:val="both"/>
        <w:rPr>
          <w:rFonts w:ascii="Book Antiqua" w:hAnsi="Book Antiqua"/>
        </w:rPr>
      </w:pPr>
    </w:p>
    <w:p w14:paraId="3DA884D9" w14:textId="529AA91A" w:rsidR="00617A05" w:rsidRDefault="00617A05" w:rsidP="00617A05">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Cuadro </w:t>
      </w:r>
      <w:r w:rsidRPr="00617A05">
        <w:rPr>
          <w:rFonts w:ascii="Book Antiqua" w:hAnsi="Book Antiqua"/>
          <w:b/>
          <w:bCs/>
          <w:sz w:val="22"/>
          <w:szCs w:val="22"/>
          <w:shd w:val="clear" w:color="auto" w:fill="FFFFFF"/>
        </w:rPr>
        <w:fldChar w:fldCharType="begin"/>
      </w:r>
      <w:r w:rsidRPr="00617A05">
        <w:rPr>
          <w:rFonts w:ascii="Book Antiqua" w:hAnsi="Book Antiqua"/>
          <w:b/>
          <w:bCs/>
          <w:sz w:val="22"/>
          <w:szCs w:val="22"/>
          <w:shd w:val="clear" w:color="auto" w:fill="FFFFFF"/>
        </w:rPr>
        <w:instrText xml:space="preserve"> SEQ Cuadro \* ARABIC </w:instrText>
      </w:r>
      <w:r w:rsidRPr="00617A05">
        <w:rPr>
          <w:rFonts w:ascii="Book Antiqua" w:hAnsi="Book Antiqua"/>
          <w:b/>
          <w:bCs/>
          <w:sz w:val="22"/>
          <w:szCs w:val="22"/>
          <w:shd w:val="clear" w:color="auto" w:fill="FFFFFF"/>
        </w:rPr>
        <w:fldChar w:fldCharType="separate"/>
      </w:r>
      <w:r w:rsidR="00DF1B75">
        <w:rPr>
          <w:rFonts w:ascii="Book Antiqua" w:hAnsi="Book Antiqua"/>
          <w:b/>
          <w:bCs/>
          <w:noProof/>
          <w:sz w:val="22"/>
          <w:szCs w:val="22"/>
          <w:shd w:val="clear" w:color="auto" w:fill="FFFFFF"/>
        </w:rPr>
        <w:t>2</w:t>
      </w:r>
      <w:r w:rsidRPr="00617A05">
        <w:rPr>
          <w:rFonts w:ascii="Book Antiqua" w:hAnsi="Book Antiqua"/>
          <w:b/>
          <w:bCs/>
          <w:sz w:val="22"/>
          <w:szCs w:val="22"/>
          <w:shd w:val="clear" w:color="auto" w:fill="FFFFFF"/>
        </w:rPr>
        <w:fldChar w:fldCharType="end"/>
      </w:r>
    </w:p>
    <w:p w14:paraId="62E3DAA4" w14:textId="3025D8CA" w:rsidR="00617A05" w:rsidRDefault="00617A05" w:rsidP="00617A05">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Oficinas con plazas de Técnico Jurídico de medio tiempo ocupadas por </w:t>
      </w:r>
      <w:r>
        <w:rPr>
          <w:rFonts w:ascii="Book Antiqua" w:hAnsi="Book Antiqua"/>
          <w:b/>
          <w:bCs/>
          <w:sz w:val="22"/>
          <w:szCs w:val="22"/>
          <w:shd w:val="clear" w:color="auto" w:fill="FFFFFF"/>
        </w:rPr>
        <w:t>distinto</w:t>
      </w:r>
      <w:r w:rsidR="0073084B">
        <w:rPr>
          <w:rFonts w:ascii="Book Antiqua" w:hAnsi="Book Antiqua"/>
          <w:b/>
          <w:bCs/>
          <w:sz w:val="22"/>
          <w:szCs w:val="22"/>
          <w:shd w:val="clear" w:color="auto" w:fill="FFFFFF"/>
        </w:rPr>
        <w:t>s</w:t>
      </w:r>
      <w:r w:rsidRPr="00617A05">
        <w:rPr>
          <w:rFonts w:ascii="Book Antiqua" w:hAnsi="Book Antiqua"/>
          <w:b/>
          <w:bCs/>
          <w:sz w:val="22"/>
          <w:szCs w:val="22"/>
          <w:shd w:val="clear" w:color="auto" w:fill="FFFFFF"/>
        </w:rPr>
        <w:t xml:space="preserve"> funcionario</w:t>
      </w:r>
      <w:r w:rsidR="0073084B">
        <w:rPr>
          <w:rFonts w:ascii="Book Antiqua" w:hAnsi="Book Antiqua"/>
          <w:b/>
          <w:bCs/>
          <w:sz w:val="22"/>
          <w:szCs w:val="22"/>
          <w:shd w:val="clear" w:color="auto" w:fill="FFFFFF"/>
        </w:rPr>
        <w:t>s</w:t>
      </w:r>
    </w:p>
    <w:p w14:paraId="36FA8F48" w14:textId="77777777" w:rsidR="00A5334C" w:rsidRPr="00617A05" w:rsidRDefault="00A5334C" w:rsidP="00617A05">
      <w:pPr>
        <w:keepNext/>
        <w:jc w:val="center"/>
        <w:rPr>
          <w:rFonts w:ascii="Book Antiqua" w:hAnsi="Book Antiqua"/>
          <w:b/>
          <w:bCs/>
          <w:sz w:val="22"/>
          <w:szCs w:val="22"/>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3"/>
        <w:gridCol w:w="894"/>
        <w:gridCol w:w="628"/>
        <w:gridCol w:w="934"/>
        <w:gridCol w:w="956"/>
        <w:gridCol w:w="1158"/>
        <w:gridCol w:w="938"/>
        <w:gridCol w:w="1329"/>
        <w:gridCol w:w="708"/>
      </w:tblGrid>
      <w:tr w:rsidR="00DF1B75" w:rsidRPr="00DF1B75" w14:paraId="2F6A8B8D" w14:textId="77777777" w:rsidTr="00DF1B75">
        <w:trPr>
          <w:trHeight w:val="585"/>
          <w:tblHeader/>
        </w:trPr>
        <w:tc>
          <w:tcPr>
            <w:tcW w:w="941" w:type="pct"/>
            <w:shd w:val="clear" w:color="000000" w:fill="FFE699"/>
            <w:vAlign w:val="center"/>
            <w:hideMark/>
          </w:tcPr>
          <w:p w14:paraId="092B17EE"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 xml:space="preserve">Oficina Destacada según Defensa </w:t>
            </w:r>
          </w:p>
        </w:tc>
        <w:tc>
          <w:tcPr>
            <w:tcW w:w="430" w:type="pct"/>
            <w:shd w:val="clear" w:color="000000" w:fill="FFE699"/>
            <w:vAlign w:val="center"/>
            <w:hideMark/>
          </w:tcPr>
          <w:p w14:paraId="5541C047"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Clase</w:t>
            </w:r>
          </w:p>
        </w:tc>
        <w:tc>
          <w:tcPr>
            <w:tcW w:w="232" w:type="pct"/>
            <w:shd w:val="clear" w:color="000000" w:fill="FFE699"/>
            <w:vAlign w:val="center"/>
            <w:hideMark/>
          </w:tcPr>
          <w:p w14:paraId="567A542F"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Puesto</w:t>
            </w:r>
          </w:p>
        </w:tc>
        <w:tc>
          <w:tcPr>
            <w:tcW w:w="439" w:type="pct"/>
            <w:shd w:val="clear" w:color="000000" w:fill="FFE699"/>
            <w:vAlign w:val="center"/>
            <w:hideMark/>
          </w:tcPr>
          <w:p w14:paraId="2DFC7A99"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Estado Puesto</w:t>
            </w:r>
          </w:p>
        </w:tc>
        <w:tc>
          <w:tcPr>
            <w:tcW w:w="319" w:type="pct"/>
            <w:shd w:val="clear" w:color="000000" w:fill="FFE699"/>
            <w:vAlign w:val="center"/>
            <w:hideMark/>
          </w:tcPr>
          <w:p w14:paraId="49F80C29"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Cédula Propietario</w:t>
            </w:r>
          </w:p>
        </w:tc>
        <w:tc>
          <w:tcPr>
            <w:tcW w:w="1096" w:type="pct"/>
            <w:shd w:val="clear" w:color="000000" w:fill="FFE699"/>
            <w:vAlign w:val="center"/>
            <w:hideMark/>
          </w:tcPr>
          <w:p w14:paraId="4BF74CCC"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 xml:space="preserve">Funcionario Propietario </w:t>
            </w:r>
          </w:p>
        </w:tc>
        <w:tc>
          <w:tcPr>
            <w:tcW w:w="512" w:type="pct"/>
            <w:shd w:val="clear" w:color="000000" w:fill="FFE699"/>
            <w:vAlign w:val="center"/>
            <w:hideMark/>
          </w:tcPr>
          <w:p w14:paraId="694A0805"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Cédula Interino</w:t>
            </w:r>
          </w:p>
        </w:tc>
        <w:tc>
          <w:tcPr>
            <w:tcW w:w="753" w:type="pct"/>
            <w:shd w:val="clear" w:color="000000" w:fill="FFE699"/>
            <w:vAlign w:val="center"/>
            <w:hideMark/>
          </w:tcPr>
          <w:p w14:paraId="5822A6D2"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 xml:space="preserve">Funcionario Interino </w:t>
            </w:r>
          </w:p>
        </w:tc>
        <w:tc>
          <w:tcPr>
            <w:tcW w:w="280" w:type="pct"/>
            <w:shd w:val="clear" w:color="000000" w:fill="FFE699"/>
            <w:vAlign w:val="center"/>
            <w:hideMark/>
          </w:tcPr>
          <w:p w14:paraId="44669B8F"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Horario</w:t>
            </w:r>
          </w:p>
        </w:tc>
      </w:tr>
      <w:tr w:rsidR="00DF1B75" w:rsidRPr="00DF1B75" w14:paraId="7256BAC4" w14:textId="77777777" w:rsidTr="00DF1B75">
        <w:trPr>
          <w:trHeight w:val="660"/>
        </w:trPr>
        <w:tc>
          <w:tcPr>
            <w:tcW w:w="941" w:type="pct"/>
            <w:shd w:val="clear" w:color="auto" w:fill="auto"/>
            <w:vAlign w:val="center"/>
            <w:hideMark/>
          </w:tcPr>
          <w:p w14:paraId="2578687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PRIMER CIRCUITO JUDICIAL ALAJUELA</w:t>
            </w:r>
          </w:p>
        </w:tc>
        <w:tc>
          <w:tcPr>
            <w:tcW w:w="430" w:type="pct"/>
            <w:shd w:val="clear" w:color="auto" w:fill="auto"/>
            <w:vAlign w:val="center"/>
            <w:hideMark/>
          </w:tcPr>
          <w:p w14:paraId="174C07E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5AD6FF2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43129</w:t>
            </w:r>
          </w:p>
        </w:tc>
        <w:tc>
          <w:tcPr>
            <w:tcW w:w="439" w:type="pct"/>
            <w:shd w:val="clear" w:color="auto" w:fill="auto"/>
            <w:vAlign w:val="center"/>
            <w:hideMark/>
          </w:tcPr>
          <w:p w14:paraId="05067E4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Propiedad</w:t>
            </w:r>
          </w:p>
        </w:tc>
        <w:tc>
          <w:tcPr>
            <w:tcW w:w="319" w:type="pct"/>
            <w:shd w:val="clear" w:color="auto" w:fill="auto"/>
            <w:vAlign w:val="center"/>
            <w:hideMark/>
          </w:tcPr>
          <w:p w14:paraId="6526B20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113360376</w:t>
            </w:r>
          </w:p>
        </w:tc>
        <w:tc>
          <w:tcPr>
            <w:tcW w:w="1096" w:type="pct"/>
            <w:shd w:val="clear" w:color="auto" w:fill="auto"/>
            <w:vAlign w:val="center"/>
            <w:hideMark/>
          </w:tcPr>
          <w:p w14:paraId="18894AC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DENISE MARIA TELLO PATIÑO</w:t>
            </w:r>
          </w:p>
        </w:tc>
        <w:tc>
          <w:tcPr>
            <w:tcW w:w="512" w:type="pct"/>
            <w:shd w:val="clear" w:color="auto" w:fill="auto"/>
            <w:vAlign w:val="center"/>
            <w:hideMark/>
          </w:tcPr>
          <w:p w14:paraId="66078F8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115280924</w:t>
            </w:r>
          </w:p>
        </w:tc>
        <w:tc>
          <w:tcPr>
            <w:tcW w:w="753" w:type="pct"/>
            <w:shd w:val="clear" w:color="auto" w:fill="auto"/>
            <w:vAlign w:val="center"/>
            <w:hideMark/>
          </w:tcPr>
          <w:p w14:paraId="4B1963C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YAXIRI ARTAVIA </w:t>
            </w:r>
            <w:proofErr w:type="spellStart"/>
            <w:r w:rsidRPr="00DF1B75">
              <w:rPr>
                <w:rFonts w:ascii="Book Antiqua" w:hAnsi="Book Antiqua" w:cs="Calibri"/>
                <w:color w:val="000000"/>
                <w:sz w:val="16"/>
                <w:szCs w:val="16"/>
                <w:lang w:val="es-CR" w:eastAsia="es-CR"/>
              </w:rPr>
              <w:t>ARTAVIA</w:t>
            </w:r>
            <w:proofErr w:type="spellEnd"/>
          </w:p>
        </w:tc>
        <w:tc>
          <w:tcPr>
            <w:tcW w:w="280" w:type="pct"/>
            <w:shd w:val="clear" w:color="auto" w:fill="auto"/>
            <w:vAlign w:val="center"/>
            <w:hideMark/>
          </w:tcPr>
          <w:p w14:paraId="2816160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50B1CC3B" w14:textId="77777777" w:rsidTr="00DF1B75">
        <w:trPr>
          <w:trHeight w:val="660"/>
        </w:trPr>
        <w:tc>
          <w:tcPr>
            <w:tcW w:w="941" w:type="pct"/>
            <w:shd w:val="clear" w:color="auto" w:fill="auto"/>
            <w:vAlign w:val="center"/>
            <w:hideMark/>
          </w:tcPr>
          <w:p w14:paraId="0447D6F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PRIMER CIRCUITO JUDICIAL ALAJUELA</w:t>
            </w:r>
          </w:p>
        </w:tc>
        <w:tc>
          <w:tcPr>
            <w:tcW w:w="430" w:type="pct"/>
            <w:shd w:val="clear" w:color="auto" w:fill="auto"/>
            <w:vAlign w:val="center"/>
            <w:hideMark/>
          </w:tcPr>
          <w:p w14:paraId="530E424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65109BD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55678</w:t>
            </w:r>
          </w:p>
        </w:tc>
        <w:tc>
          <w:tcPr>
            <w:tcW w:w="439" w:type="pct"/>
            <w:shd w:val="clear" w:color="auto" w:fill="auto"/>
            <w:vAlign w:val="center"/>
            <w:hideMark/>
          </w:tcPr>
          <w:p w14:paraId="49386ED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Propiedad</w:t>
            </w:r>
          </w:p>
        </w:tc>
        <w:tc>
          <w:tcPr>
            <w:tcW w:w="319" w:type="pct"/>
            <w:shd w:val="clear" w:color="auto" w:fill="auto"/>
            <w:vAlign w:val="center"/>
            <w:hideMark/>
          </w:tcPr>
          <w:p w14:paraId="1500E3C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401780848</w:t>
            </w:r>
          </w:p>
        </w:tc>
        <w:tc>
          <w:tcPr>
            <w:tcW w:w="1096" w:type="pct"/>
            <w:shd w:val="clear" w:color="auto" w:fill="auto"/>
            <w:vAlign w:val="center"/>
            <w:hideMark/>
          </w:tcPr>
          <w:p w14:paraId="5E2E3F0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AXA JEANNINA CARBALLO BARQUERO</w:t>
            </w:r>
          </w:p>
        </w:tc>
        <w:tc>
          <w:tcPr>
            <w:tcW w:w="512" w:type="pct"/>
            <w:shd w:val="clear" w:color="auto" w:fill="auto"/>
            <w:vAlign w:val="center"/>
            <w:hideMark/>
          </w:tcPr>
          <w:p w14:paraId="2F35AAB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114840192</w:t>
            </w:r>
          </w:p>
        </w:tc>
        <w:tc>
          <w:tcPr>
            <w:tcW w:w="753" w:type="pct"/>
            <w:shd w:val="clear" w:color="auto" w:fill="auto"/>
            <w:vAlign w:val="center"/>
            <w:hideMark/>
          </w:tcPr>
          <w:p w14:paraId="38E2216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LOGAN VINICIO UREÑA CAMACHO</w:t>
            </w:r>
          </w:p>
        </w:tc>
        <w:tc>
          <w:tcPr>
            <w:tcW w:w="280" w:type="pct"/>
            <w:shd w:val="clear" w:color="auto" w:fill="auto"/>
            <w:vAlign w:val="center"/>
            <w:hideMark/>
          </w:tcPr>
          <w:p w14:paraId="5627D20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21CE3F01" w14:textId="77777777" w:rsidTr="00DF1B75">
        <w:trPr>
          <w:trHeight w:val="660"/>
        </w:trPr>
        <w:tc>
          <w:tcPr>
            <w:tcW w:w="941" w:type="pct"/>
            <w:shd w:val="clear" w:color="auto" w:fill="auto"/>
            <w:vAlign w:val="center"/>
            <w:hideMark/>
          </w:tcPr>
          <w:p w14:paraId="4FF4E44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PRIMER CIRCUITO JUDICIAL ALAJUELA</w:t>
            </w:r>
          </w:p>
        </w:tc>
        <w:tc>
          <w:tcPr>
            <w:tcW w:w="430" w:type="pct"/>
            <w:shd w:val="clear" w:color="auto" w:fill="auto"/>
            <w:vAlign w:val="center"/>
            <w:hideMark/>
          </w:tcPr>
          <w:p w14:paraId="00E6406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1C41634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92890</w:t>
            </w:r>
          </w:p>
        </w:tc>
        <w:tc>
          <w:tcPr>
            <w:tcW w:w="439" w:type="pct"/>
            <w:shd w:val="clear" w:color="auto" w:fill="auto"/>
            <w:vAlign w:val="center"/>
            <w:hideMark/>
          </w:tcPr>
          <w:p w14:paraId="138A1C3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Propiedad</w:t>
            </w:r>
          </w:p>
        </w:tc>
        <w:tc>
          <w:tcPr>
            <w:tcW w:w="319" w:type="pct"/>
            <w:shd w:val="clear" w:color="auto" w:fill="auto"/>
            <w:vAlign w:val="center"/>
            <w:hideMark/>
          </w:tcPr>
          <w:p w14:paraId="346960A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401960245</w:t>
            </w:r>
          </w:p>
        </w:tc>
        <w:tc>
          <w:tcPr>
            <w:tcW w:w="1096" w:type="pct"/>
            <w:shd w:val="clear" w:color="auto" w:fill="auto"/>
            <w:vAlign w:val="center"/>
            <w:hideMark/>
          </w:tcPr>
          <w:p w14:paraId="49ACDF3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STEPHANIE LORENA SAENZ VILLALOBOS</w:t>
            </w:r>
          </w:p>
        </w:tc>
        <w:tc>
          <w:tcPr>
            <w:tcW w:w="512" w:type="pct"/>
            <w:shd w:val="clear" w:color="auto" w:fill="auto"/>
            <w:vAlign w:val="center"/>
            <w:hideMark/>
          </w:tcPr>
          <w:p w14:paraId="07FCE1B8"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117150457</w:t>
            </w:r>
          </w:p>
        </w:tc>
        <w:tc>
          <w:tcPr>
            <w:tcW w:w="753" w:type="pct"/>
            <w:shd w:val="clear" w:color="auto" w:fill="auto"/>
            <w:vAlign w:val="center"/>
            <w:hideMark/>
          </w:tcPr>
          <w:p w14:paraId="0B6C14A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MARIANA SEGURA MEJIAS </w:t>
            </w:r>
          </w:p>
        </w:tc>
        <w:tc>
          <w:tcPr>
            <w:tcW w:w="280" w:type="pct"/>
            <w:shd w:val="clear" w:color="auto" w:fill="auto"/>
            <w:vAlign w:val="center"/>
            <w:hideMark/>
          </w:tcPr>
          <w:p w14:paraId="4C60349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1F9323E8" w14:textId="77777777" w:rsidTr="00DF1B75">
        <w:trPr>
          <w:trHeight w:val="660"/>
        </w:trPr>
        <w:tc>
          <w:tcPr>
            <w:tcW w:w="941" w:type="pct"/>
            <w:shd w:val="clear" w:color="auto" w:fill="auto"/>
            <w:vAlign w:val="center"/>
            <w:hideMark/>
          </w:tcPr>
          <w:p w14:paraId="0053BB0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PRIMER CIRCUITO JUDICIAL ALAJUELA</w:t>
            </w:r>
          </w:p>
        </w:tc>
        <w:tc>
          <w:tcPr>
            <w:tcW w:w="430" w:type="pct"/>
            <w:shd w:val="clear" w:color="auto" w:fill="auto"/>
            <w:vAlign w:val="center"/>
            <w:hideMark/>
          </w:tcPr>
          <w:p w14:paraId="273B58E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2ACD9F4F"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33871</w:t>
            </w:r>
          </w:p>
        </w:tc>
        <w:tc>
          <w:tcPr>
            <w:tcW w:w="439" w:type="pct"/>
            <w:shd w:val="clear" w:color="auto" w:fill="auto"/>
            <w:vAlign w:val="center"/>
            <w:hideMark/>
          </w:tcPr>
          <w:p w14:paraId="2D656D5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271FB18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05EAD14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w:t>
            </w:r>
          </w:p>
        </w:tc>
        <w:tc>
          <w:tcPr>
            <w:tcW w:w="512" w:type="pct"/>
            <w:shd w:val="clear" w:color="auto" w:fill="auto"/>
            <w:vAlign w:val="center"/>
            <w:hideMark/>
          </w:tcPr>
          <w:p w14:paraId="1C6C4C78"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115230131</w:t>
            </w:r>
          </w:p>
        </w:tc>
        <w:tc>
          <w:tcPr>
            <w:tcW w:w="753" w:type="pct"/>
            <w:shd w:val="clear" w:color="auto" w:fill="auto"/>
            <w:vAlign w:val="center"/>
            <w:hideMark/>
          </w:tcPr>
          <w:p w14:paraId="01BE54B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MARIPAZ HERRERA PEREZ</w:t>
            </w:r>
          </w:p>
        </w:tc>
        <w:tc>
          <w:tcPr>
            <w:tcW w:w="280" w:type="pct"/>
            <w:shd w:val="clear" w:color="auto" w:fill="auto"/>
            <w:vAlign w:val="center"/>
            <w:hideMark/>
          </w:tcPr>
          <w:p w14:paraId="7DC5928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58C2EF96" w14:textId="77777777" w:rsidTr="00DF1B75">
        <w:trPr>
          <w:trHeight w:val="330"/>
        </w:trPr>
        <w:tc>
          <w:tcPr>
            <w:tcW w:w="941" w:type="pct"/>
            <w:shd w:val="clear" w:color="000000" w:fill="FFE699"/>
            <w:vAlign w:val="center"/>
            <w:hideMark/>
          </w:tcPr>
          <w:p w14:paraId="6AD5442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0" w:type="pct"/>
            <w:shd w:val="clear" w:color="000000" w:fill="FFE699"/>
            <w:vAlign w:val="center"/>
            <w:hideMark/>
          </w:tcPr>
          <w:p w14:paraId="12A5B52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32" w:type="pct"/>
            <w:shd w:val="clear" w:color="000000" w:fill="FFE699"/>
            <w:vAlign w:val="center"/>
            <w:hideMark/>
          </w:tcPr>
          <w:p w14:paraId="7A23C9E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9" w:type="pct"/>
            <w:shd w:val="clear" w:color="000000" w:fill="FFE699"/>
            <w:vAlign w:val="center"/>
            <w:hideMark/>
          </w:tcPr>
          <w:p w14:paraId="4A064F6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319" w:type="pct"/>
            <w:shd w:val="clear" w:color="000000" w:fill="FFE699"/>
            <w:vAlign w:val="center"/>
            <w:hideMark/>
          </w:tcPr>
          <w:p w14:paraId="6F2024C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000000" w:fill="FFE699"/>
            <w:vAlign w:val="center"/>
            <w:hideMark/>
          </w:tcPr>
          <w:p w14:paraId="3F2F359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000000" w:fill="FFE699"/>
            <w:vAlign w:val="center"/>
            <w:hideMark/>
          </w:tcPr>
          <w:p w14:paraId="1127B94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753" w:type="pct"/>
            <w:shd w:val="clear" w:color="000000" w:fill="FFE699"/>
            <w:vAlign w:val="center"/>
            <w:hideMark/>
          </w:tcPr>
          <w:p w14:paraId="3BFC717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80" w:type="pct"/>
            <w:shd w:val="clear" w:color="000000" w:fill="FFE699"/>
            <w:vAlign w:val="center"/>
            <w:hideMark/>
          </w:tcPr>
          <w:p w14:paraId="5E9A192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r>
      <w:tr w:rsidR="00DF1B75" w:rsidRPr="00DF1B75" w14:paraId="39700FCE" w14:textId="77777777" w:rsidTr="00DF1B75">
        <w:trPr>
          <w:trHeight w:val="660"/>
        </w:trPr>
        <w:tc>
          <w:tcPr>
            <w:tcW w:w="941" w:type="pct"/>
            <w:shd w:val="clear" w:color="auto" w:fill="auto"/>
            <w:vAlign w:val="center"/>
            <w:hideMark/>
          </w:tcPr>
          <w:p w14:paraId="496E3D3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lastRenderedPageBreak/>
              <w:t>PRIMER CIRCUITO JUDICIAL GUANACASTE</w:t>
            </w:r>
          </w:p>
        </w:tc>
        <w:tc>
          <w:tcPr>
            <w:tcW w:w="430" w:type="pct"/>
            <w:shd w:val="clear" w:color="auto" w:fill="auto"/>
            <w:vAlign w:val="center"/>
            <w:hideMark/>
          </w:tcPr>
          <w:p w14:paraId="252F13C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1A16F7B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33893</w:t>
            </w:r>
          </w:p>
        </w:tc>
        <w:tc>
          <w:tcPr>
            <w:tcW w:w="439" w:type="pct"/>
            <w:shd w:val="clear" w:color="auto" w:fill="auto"/>
            <w:vAlign w:val="center"/>
            <w:hideMark/>
          </w:tcPr>
          <w:p w14:paraId="7E28E37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Propiedad</w:t>
            </w:r>
          </w:p>
        </w:tc>
        <w:tc>
          <w:tcPr>
            <w:tcW w:w="319" w:type="pct"/>
            <w:shd w:val="clear" w:color="auto" w:fill="auto"/>
            <w:vAlign w:val="center"/>
            <w:hideMark/>
          </w:tcPr>
          <w:p w14:paraId="01AB45D8"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0503640967</w:t>
            </w:r>
          </w:p>
        </w:tc>
        <w:tc>
          <w:tcPr>
            <w:tcW w:w="1096" w:type="pct"/>
            <w:shd w:val="clear" w:color="auto" w:fill="auto"/>
            <w:vAlign w:val="center"/>
            <w:hideMark/>
          </w:tcPr>
          <w:p w14:paraId="22A31B7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MICHELLE PEREZ RUIZ</w:t>
            </w:r>
          </w:p>
        </w:tc>
        <w:tc>
          <w:tcPr>
            <w:tcW w:w="512" w:type="pct"/>
            <w:shd w:val="clear" w:color="auto" w:fill="auto"/>
            <w:vAlign w:val="center"/>
            <w:hideMark/>
          </w:tcPr>
          <w:p w14:paraId="6660FC85"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0116430394</w:t>
            </w:r>
          </w:p>
        </w:tc>
        <w:tc>
          <w:tcPr>
            <w:tcW w:w="753" w:type="pct"/>
            <w:shd w:val="clear" w:color="auto" w:fill="auto"/>
            <w:vAlign w:val="center"/>
            <w:hideMark/>
          </w:tcPr>
          <w:p w14:paraId="31C460D2"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VICTOR SEGURA MONTENEGRO</w:t>
            </w:r>
          </w:p>
        </w:tc>
        <w:tc>
          <w:tcPr>
            <w:tcW w:w="280" w:type="pct"/>
            <w:shd w:val="clear" w:color="auto" w:fill="auto"/>
            <w:vAlign w:val="center"/>
            <w:hideMark/>
          </w:tcPr>
          <w:p w14:paraId="55C31E5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65D05984" w14:textId="77777777" w:rsidTr="00DF1B75">
        <w:trPr>
          <w:trHeight w:val="660"/>
        </w:trPr>
        <w:tc>
          <w:tcPr>
            <w:tcW w:w="941" w:type="pct"/>
            <w:shd w:val="clear" w:color="auto" w:fill="auto"/>
            <w:vAlign w:val="center"/>
            <w:hideMark/>
          </w:tcPr>
          <w:p w14:paraId="1B1B12A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PRIMER CIRCUITO JUDICIAL GUANACASTE</w:t>
            </w:r>
          </w:p>
        </w:tc>
        <w:tc>
          <w:tcPr>
            <w:tcW w:w="430" w:type="pct"/>
            <w:shd w:val="clear" w:color="auto" w:fill="auto"/>
            <w:vAlign w:val="center"/>
            <w:hideMark/>
          </w:tcPr>
          <w:p w14:paraId="78A748B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449D693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47408</w:t>
            </w:r>
          </w:p>
        </w:tc>
        <w:tc>
          <w:tcPr>
            <w:tcW w:w="439" w:type="pct"/>
            <w:shd w:val="clear" w:color="auto" w:fill="auto"/>
            <w:vAlign w:val="center"/>
            <w:hideMark/>
          </w:tcPr>
          <w:p w14:paraId="65DA9A5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Propiedad</w:t>
            </w:r>
          </w:p>
        </w:tc>
        <w:tc>
          <w:tcPr>
            <w:tcW w:w="319" w:type="pct"/>
            <w:shd w:val="clear" w:color="auto" w:fill="auto"/>
            <w:vAlign w:val="center"/>
            <w:hideMark/>
          </w:tcPr>
          <w:p w14:paraId="0E5F749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0503470978</w:t>
            </w:r>
          </w:p>
        </w:tc>
        <w:tc>
          <w:tcPr>
            <w:tcW w:w="1096" w:type="pct"/>
            <w:shd w:val="clear" w:color="auto" w:fill="auto"/>
            <w:vAlign w:val="center"/>
            <w:hideMark/>
          </w:tcPr>
          <w:p w14:paraId="7F078F4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JOSE LUIS GOMEZ RUIZ</w:t>
            </w:r>
          </w:p>
        </w:tc>
        <w:tc>
          <w:tcPr>
            <w:tcW w:w="512" w:type="pct"/>
            <w:shd w:val="clear" w:color="auto" w:fill="auto"/>
            <w:vAlign w:val="center"/>
            <w:hideMark/>
          </w:tcPr>
          <w:p w14:paraId="601178C1"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0115770762</w:t>
            </w:r>
          </w:p>
        </w:tc>
        <w:tc>
          <w:tcPr>
            <w:tcW w:w="753" w:type="pct"/>
            <w:shd w:val="clear" w:color="auto" w:fill="auto"/>
            <w:vAlign w:val="center"/>
            <w:hideMark/>
          </w:tcPr>
          <w:p w14:paraId="195260A7"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xml:space="preserve">JOSE IGNACIO RODRIGUEZ </w:t>
            </w:r>
            <w:proofErr w:type="spellStart"/>
            <w:r w:rsidRPr="00DF1B75">
              <w:rPr>
                <w:rFonts w:ascii="Book Antiqua" w:hAnsi="Book Antiqua" w:cs="Calibri"/>
                <w:sz w:val="16"/>
                <w:szCs w:val="16"/>
                <w:lang w:val="es-CR" w:eastAsia="es-CR"/>
              </w:rPr>
              <w:t>RODRIGUEZ</w:t>
            </w:r>
            <w:proofErr w:type="spellEnd"/>
            <w:r w:rsidRPr="00DF1B75">
              <w:rPr>
                <w:rFonts w:ascii="Book Antiqua" w:hAnsi="Book Antiqua" w:cs="Calibri"/>
                <w:sz w:val="16"/>
                <w:szCs w:val="16"/>
                <w:lang w:val="es-CR" w:eastAsia="es-CR"/>
              </w:rPr>
              <w:t xml:space="preserve"> </w:t>
            </w:r>
          </w:p>
        </w:tc>
        <w:tc>
          <w:tcPr>
            <w:tcW w:w="280" w:type="pct"/>
            <w:shd w:val="clear" w:color="auto" w:fill="auto"/>
            <w:vAlign w:val="center"/>
            <w:hideMark/>
          </w:tcPr>
          <w:p w14:paraId="0852A6A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24F32632" w14:textId="77777777" w:rsidTr="00DF1B75">
        <w:trPr>
          <w:trHeight w:val="660"/>
        </w:trPr>
        <w:tc>
          <w:tcPr>
            <w:tcW w:w="941" w:type="pct"/>
            <w:shd w:val="clear" w:color="auto" w:fill="auto"/>
            <w:vAlign w:val="center"/>
            <w:hideMark/>
          </w:tcPr>
          <w:p w14:paraId="0506F8A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PRIMER CIRCUITO JUDICIAL GUANACASTE</w:t>
            </w:r>
          </w:p>
        </w:tc>
        <w:tc>
          <w:tcPr>
            <w:tcW w:w="430" w:type="pct"/>
            <w:shd w:val="clear" w:color="auto" w:fill="auto"/>
            <w:vAlign w:val="center"/>
            <w:hideMark/>
          </w:tcPr>
          <w:p w14:paraId="777E782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49D58887"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352805</w:t>
            </w:r>
          </w:p>
        </w:tc>
        <w:tc>
          <w:tcPr>
            <w:tcW w:w="439" w:type="pct"/>
            <w:shd w:val="clear" w:color="auto" w:fill="auto"/>
            <w:vAlign w:val="center"/>
            <w:hideMark/>
          </w:tcPr>
          <w:p w14:paraId="1FE37AC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74EA3F6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598EDF6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auto" w:fill="auto"/>
            <w:vAlign w:val="center"/>
            <w:hideMark/>
          </w:tcPr>
          <w:p w14:paraId="591C7669"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0503760877</w:t>
            </w:r>
          </w:p>
        </w:tc>
        <w:tc>
          <w:tcPr>
            <w:tcW w:w="753" w:type="pct"/>
            <w:shd w:val="clear" w:color="auto" w:fill="auto"/>
            <w:vAlign w:val="center"/>
            <w:hideMark/>
          </w:tcPr>
          <w:p w14:paraId="33F782BF"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LISSETH CENTENO SALGADO</w:t>
            </w:r>
          </w:p>
        </w:tc>
        <w:tc>
          <w:tcPr>
            <w:tcW w:w="280" w:type="pct"/>
            <w:shd w:val="clear" w:color="auto" w:fill="auto"/>
            <w:vAlign w:val="center"/>
            <w:hideMark/>
          </w:tcPr>
          <w:p w14:paraId="395FA2B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439AF0D3" w14:textId="77777777" w:rsidTr="00DF1B75">
        <w:trPr>
          <w:trHeight w:val="330"/>
        </w:trPr>
        <w:tc>
          <w:tcPr>
            <w:tcW w:w="941" w:type="pct"/>
            <w:shd w:val="clear" w:color="000000" w:fill="FFE699"/>
            <w:vAlign w:val="center"/>
            <w:hideMark/>
          </w:tcPr>
          <w:p w14:paraId="1F0D1778"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0" w:type="pct"/>
            <w:shd w:val="clear" w:color="000000" w:fill="FFE699"/>
            <w:vAlign w:val="center"/>
            <w:hideMark/>
          </w:tcPr>
          <w:p w14:paraId="544A1F2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32" w:type="pct"/>
            <w:shd w:val="clear" w:color="000000" w:fill="FFE699"/>
            <w:vAlign w:val="center"/>
            <w:hideMark/>
          </w:tcPr>
          <w:p w14:paraId="3A98E1DF"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 </w:t>
            </w:r>
          </w:p>
        </w:tc>
        <w:tc>
          <w:tcPr>
            <w:tcW w:w="439" w:type="pct"/>
            <w:shd w:val="clear" w:color="000000" w:fill="FFE699"/>
            <w:vAlign w:val="center"/>
            <w:hideMark/>
          </w:tcPr>
          <w:p w14:paraId="161DFA4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319" w:type="pct"/>
            <w:shd w:val="clear" w:color="000000" w:fill="FFE699"/>
            <w:vAlign w:val="center"/>
            <w:hideMark/>
          </w:tcPr>
          <w:p w14:paraId="171786E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000000" w:fill="FFE699"/>
            <w:vAlign w:val="center"/>
            <w:hideMark/>
          </w:tcPr>
          <w:p w14:paraId="7CA02C1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000000" w:fill="FFE699"/>
            <w:vAlign w:val="center"/>
            <w:hideMark/>
          </w:tcPr>
          <w:p w14:paraId="27C7F061"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w:t>
            </w:r>
          </w:p>
        </w:tc>
        <w:tc>
          <w:tcPr>
            <w:tcW w:w="753" w:type="pct"/>
            <w:shd w:val="clear" w:color="000000" w:fill="FFE699"/>
            <w:vAlign w:val="center"/>
            <w:hideMark/>
          </w:tcPr>
          <w:p w14:paraId="3C5D8F7B"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w:t>
            </w:r>
          </w:p>
        </w:tc>
        <w:tc>
          <w:tcPr>
            <w:tcW w:w="280" w:type="pct"/>
            <w:shd w:val="clear" w:color="000000" w:fill="FFE699"/>
            <w:vAlign w:val="center"/>
            <w:hideMark/>
          </w:tcPr>
          <w:p w14:paraId="6C563E2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r>
      <w:tr w:rsidR="00DF1B75" w:rsidRPr="00DF1B75" w14:paraId="47F6AA4D" w14:textId="77777777" w:rsidTr="00DF1B75">
        <w:trPr>
          <w:trHeight w:val="660"/>
        </w:trPr>
        <w:tc>
          <w:tcPr>
            <w:tcW w:w="941" w:type="pct"/>
            <w:shd w:val="clear" w:color="auto" w:fill="auto"/>
            <w:vAlign w:val="center"/>
            <w:hideMark/>
          </w:tcPr>
          <w:p w14:paraId="2A15B15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TERCER CIRCUITO JUDICIAL SAN JOSE</w:t>
            </w:r>
          </w:p>
        </w:tc>
        <w:tc>
          <w:tcPr>
            <w:tcW w:w="430" w:type="pct"/>
            <w:shd w:val="clear" w:color="auto" w:fill="auto"/>
            <w:vAlign w:val="center"/>
            <w:hideMark/>
          </w:tcPr>
          <w:p w14:paraId="1D40EC3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5EB1ACE6"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xml:space="preserve">367659 </w:t>
            </w:r>
          </w:p>
        </w:tc>
        <w:tc>
          <w:tcPr>
            <w:tcW w:w="439" w:type="pct"/>
            <w:shd w:val="clear" w:color="auto" w:fill="auto"/>
            <w:vAlign w:val="center"/>
            <w:hideMark/>
          </w:tcPr>
          <w:p w14:paraId="6142EDF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Propietario</w:t>
            </w:r>
          </w:p>
        </w:tc>
        <w:tc>
          <w:tcPr>
            <w:tcW w:w="319" w:type="pct"/>
            <w:shd w:val="clear" w:color="auto" w:fill="auto"/>
            <w:vAlign w:val="center"/>
            <w:hideMark/>
          </w:tcPr>
          <w:p w14:paraId="5FB0D51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0401990441</w:t>
            </w:r>
          </w:p>
        </w:tc>
        <w:tc>
          <w:tcPr>
            <w:tcW w:w="1096" w:type="pct"/>
            <w:shd w:val="clear" w:color="auto" w:fill="auto"/>
            <w:vAlign w:val="center"/>
            <w:hideMark/>
          </w:tcPr>
          <w:p w14:paraId="1DEC509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NATALIA MARIA SEGURA MONGE</w:t>
            </w:r>
          </w:p>
        </w:tc>
        <w:tc>
          <w:tcPr>
            <w:tcW w:w="512" w:type="pct"/>
            <w:shd w:val="clear" w:color="auto" w:fill="auto"/>
            <w:vAlign w:val="center"/>
            <w:hideMark/>
          </w:tcPr>
          <w:p w14:paraId="0DDD6EC8"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0115240036</w:t>
            </w:r>
          </w:p>
        </w:tc>
        <w:tc>
          <w:tcPr>
            <w:tcW w:w="753" w:type="pct"/>
            <w:shd w:val="clear" w:color="auto" w:fill="auto"/>
            <w:vAlign w:val="center"/>
            <w:hideMark/>
          </w:tcPr>
          <w:p w14:paraId="02EF96AC"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DANIEL SIGIFREDO CERDAS FERNANDEZ</w:t>
            </w:r>
          </w:p>
        </w:tc>
        <w:tc>
          <w:tcPr>
            <w:tcW w:w="280" w:type="pct"/>
            <w:shd w:val="clear" w:color="auto" w:fill="auto"/>
            <w:vAlign w:val="center"/>
            <w:hideMark/>
          </w:tcPr>
          <w:p w14:paraId="3C73F7D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1EB49B3E" w14:textId="77777777" w:rsidTr="00DF1B75">
        <w:trPr>
          <w:trHeight w:val="660"/>
        </w:trPr>
        <w:tc>
          <w:tcPr>
            <w:tcW w:w="941" w:type="pct"/>
            <w:shd w:val="clear" w:color="auto" w:fill="auto"/>
            <w:vAlign w:val="center"/>
            <w:hideMark/>
          </w:tcPr>
          <w:p w14:paraId="5CF01E3E"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TERCER CIRCUITO JUDICIAL SAN JOSE</w:t>
            </w:r>
          </w:p>
        </w:tc>
        <w:tc>
          <w:tcPr>
            <w:tcW w:w="430" w:type="pct"/>
            <w:shd w:val="clear" w:color="auto" w:fill="auto"/>
            <w:vAlign w:val="center"/>
            <w:hideMark/>
          </w:tcPr>
          <w:p w14:paraId="02C51B4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5EB5063A"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 xml:space="preserve">92787 </w:t>
            </w:r>
          </w:p>
        </w:tc>
        <w:tc>
          <w:tcPr>
            <w:tcW w:w="439" w:type="pct"/>
            <w:shd w:val="clear" w:color="auto" w:fill="auto"/>
            <w:vAlign w:val="center"/>
            <w:hideMark/>
          </w:tcPr>
          <w:p w14:paraId="61BCD42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2424FC3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39EDC95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auto" w:fill="auto"/>
            <w:vAlign w:val="center"/>
            <w:hideMark/>
          </w:tcPr>
          <w:p w14:paraId="7250E66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0115480286</w:t>
            </w:r>
          </w:p>
        </w:tc>
        <w:tc>
          <w:tcPr>
            <w:tcW w:w="753" w:type="pct"/>
            <w:shd w:val="clear" w:color="auto" w:fill="auto"/>
            <w:vAlign w:val="center"/>
            <w:hideMark/>
          </w:tcPr>
          <w:p w14:paraId="24A36C7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DANIELA CASTILLO VALVERDE </w:t>
            </w:r>
          </w:p>
        </w:tc>
        <w:tc>
          <w:tcPr>
            <w:tcW w:w="280" w:type="pct"/>
            <w:shd w:val="clear" w:color="auto" w:fill="auto"/>
            <w:vAlign w:val="center"/>
            <w:hideMark/>
          </w:tcPr>
          <w:p w14:paraId="2C85A91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0EDD8FA0" w14:textId="77777777" w:rsidTr="00DF1B75">
        <w:trPr>
          <w:trHeight w:val="330"/>
        </w:trPr>
        <w:tc>
          <w:tcPr>
            <w:tcW w:w="941" w:type="pct"/>
            <w:shd w:val="clear" w:color="000000" w:fill="FFE699"/>
            <w:vAlign w:val="center"/>
            <w:hideMark/>
          </w:tcPr>
          <w:p w14:paraId="11B462B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0" w:type="pct"/>
            <w:shd w:val="clear" w:color="000000" w:fill="FFE699"/>
            <w:vAlign w:val="center"/>
            <w:hideMark/>
          </w:tcPr>
          <w:p w14:paraId="503C652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32" w:type="pct"/>
            <w:shd w:val="clear" w:color="000000" w:fill="FFE699"/>
            <w:vAlign w:val="center"/>
            <w:hideMark/>
          </w:tcPr>
          <w:p w14:paraId="3801F62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9" w:type="pct"/>
            <w:shd w:val="clear" w:color="000000" w:fill="FFE699"/>
            <w:vAlign w:val="center"/>
            <w:hideMark/>
          </w:tcPr>
          <w:p w14:paraId="3E4D976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319" w:type="pct"/>
            <w:shd w:val="clear" w:color="000000" w:fill="FFE699"/>
            <w:vAlign w:val="center"/>
            <w:hideMark/>
          </w:tcPr>
          <w:p w14:paraId="41B624B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000000" w:fill="FFE699"/>
            <w:vAlign w:val="center"/>
            <w:hideMark/>
          </w:tcPr>
          <w:p w14:paraId="03AB08E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000000" w:fill="FFE699"/>
            <w:vAlign w:val="center"/>
            <w:hideMark/>
          </w:tcPr>
          <w:p w14:paraId="53803A0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753" w:type="pct"/>
            <w:shd w:val="clear" w:color="000000" w:fill="FFE699"/>
            <w:vAlign w:val="center"/>
            <w:hideMark/>
          </w:tcPr>
          <w:p w14:paraId="793F621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80" w:type="pct"/>
            <w:shd w:val="clear" w:color="000000" w:fill="FFE699"/>
            <w:vAlign w:val="center"/>
            <w:hideMark/>
          </w:tcPr>
          <w:p w14:paraId="0FA382C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r>
      <w:tr w:rsidR="00DF1B75" w:rsidRPr="00DF1B75" w14:paraId="7597488B" w14:textId="77777777" w:rsidTr="00DF1B75">
        <w:trPr>
          <w:trHeight w:val="540"/>
        </w:trPr>
        <w:tc>
          <w:tcPr>
            <w:tcW w:w="941" w:type="pct"/>
            <w:shd w:val="clear" w:color="auto" w:fill="auto"/>
            <w:vAlign w:val="center"/>
            <w:hideMark/>
          </w:tcPr>
          <w:p w14:paraId="64DB937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PUNTARENAS</w:t>
            </w:r>
          </w:p>
        </w:tc>
        <w:tc>
          <w:tcPr>
            <w:tcW w:w="430" w:type="pct"/>
            <w:shd w:val="clear" w:color="auto" w:fill="auto"/>
            <w:vAlign w:val="center"/>
            <w:hideMark/>
          </w:tcPr>
          <w:p w14:paraId="56B5FC4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1E9AF4E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47423</w:t>
            </w:r>
          </w:p>
        </w:tc>
        <w:tc>
          <w:tcPr>
            <w:tcW w:w="439" w:type="pct"/>
            <w:shd w:val="clear" w:color="auto" w:fill="auto"/>
            <w:vAlign w:val="center"/>
            <w:hideMark/>
          </w:tcPr>
          <w:p w14:paraId="39B2DB2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Propietario</w:t>
            </w:r>
          </w:p>
        </w:tc>
        <w:tc>
          <w:tcPr>
            <w:tcW w:w="319" w:type="pct"/>
            <w:shd w:val="clear" w:color="auto" w:fill="auto"/>
            <w:vAlign w:val="center"/>
            <w:hideMark/>
          </w:tcPr>
          <w:p w14:paraId="1D8D28D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0402060959</w:t>
            </w:r>
          </w:p>
        </w:tc>
        <w:tc>
          <w:tcPr>
            <w:tcW w:w="1096" w:type="pct"/>
            <w:shd w:val="clear" w:color="auto" w:fill="auto"/>
            <w:vAlign w:val="center"/>
            <w:hideMark/>
          </w:tcPr>
          <w:p w14:paraId="4B64FEF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ERICK GABRIEL SILVAS GOMEZ</w:t>
            </w:r>
          </w:p>
        </w:tc>
        <w:tc>
          <w:tcPr>
            <w:tcW w:w="512" w:type="pct"/>
            <w:shd w:val="clear" w:color="auto" w:fill="auto"/>
            <w:vAlign w:val="center"/>
            <w:hideMark/>
          </w:tcPr>
          <w:p w14:paraId="7C957C40"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0603840110</w:t>
            </w:r>
          </w:p>
        </w:tc>
        <w:tc>
          <w:tcPr>
            <w:tcW w:w="753" w:type="pct"/>
            <w:shd w:val="clear" w:color="auto" w:fill="auto"/>
            <w:vAlign w:val="center"/>
            <w:hideMark/>
          </w:tcPr>
          <w:p w14:paraId="0DCCAA80"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proofErr w:type="spellStart"/>
            <w:r w:rsidRPr="00DF1B75">
              <w:rPr>
                <w:rFonts w:ascii="Book Antiqua" w:hAnsi="Book Antiqua" w:cs="Calibri"/>
                <w:sz w:val="16"/>
                <w:szCs w:val="16"/>
                <w:lang w:val="es-CR" w:eastAsia="es-CR"/>
              </w:rPr>
              <w:t>Dyala</w:t>
            </w:r>
            <w:proofErr w:type="spellEnd"/>
            <w:r w:rsidRPr="00DF1B75">
              <w:rPr>
                <w:rFonts w:ascii="Book Antiqua" w:hAnsi="Book Antiqua" w:cs="Calibri"/>
                <w:sz w:val="16"/>
                <w:szCs w:val="16"/>
                <w:lang w:val="es-CR" w:eastAsia="es-CR"/>
              </w:rPr>
              <w:t xml:space="preserve"> Emilce Vega Lopez</w:t>
            </w:r>
          </w:p>
        </w:tc>
        <w:tc>
          <w:tcPr>
            <w:tcW w:w="280" w:type="pct"/>
            <w:shd w:val="clear" w:color="auto" w:fill="auto"/>
            <w:vAlign w:val="center"/>
            <w:hideMark/>
          </w:tcPr>
          <w:p w14:paraId="7FB59EB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6C8EEE46" w14:textId="77777777" w:rsidTr="00DF1B75">
        <w:trPr>
          <w:trHeight w:val="660"/>
        </w:trPr>
        <w:tc>
          <w:tcPr>
            <w:tcW w:w="941" w:type="pct"/>
            <w:shd w:val="clear" w:color="auto" w:fill="auto"/>
            <w:vAlign w:val="center"/>
            <w:hideMark/>
          </w:tcPr>
          <w:p w14:paraId="47C6E9D1"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PUNTARENAS</w:t>
            </w:r>
          </w:p>
        </w:tc>
        <w:tc>
          <w:tcPr>
            <w:tcW w:w="430" w:type="pct"/>
            <w:shd w:val="clear" w:color="auto" w:fill="auto"/>
            <w:vAlign w:val="center"/>
            <w:hideMark/>
          </w:tcPr>
          <w:p w14:paraId="3504D15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14E0BFD8"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33946</w:t>
            </w:r>
          </w:p>
        </w:tc>
        <w:tc>
          <w:tcPr>
            <w:tcW w:w="439" w:type="pct"/>
            <w:shd w:val="clear" w:color="auto" w:fill="auto"/>
            <w:vAlign w:val="center"/>
            <w:hideMark/>
          </w:tcPr>
          <w:p w14:paraId="0D2C79E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7E4CF10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68C855AA"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auto" w:fill="auto"/>
            <w:vAlign w:val="center"/>
            <w:hideMark/>
          </w:tcPr>
          <w:p w14:paraId="688B41C8"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0604150321</w:t>
            </w:r>
          </w:p>
        </w:tc>
        <w:tc>
          <w:tcPr>
            <w:tcW w:w="753" w:type="pct"/>
            <w:shd w:val="clear" w:color="auto" w:fill="auto"/>
            <w:vAlign w:val="center"/>
            <w:hideMark/>
          </w:tcPr>
          <w:p w14:paraId="41678C7E"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xml:space="preserve">KEILYN MARIAN CONTRERAS ALVAREZ </w:t>
            </w:r>
          </w:p>
        </w:tc>
        <w:tc>
          <w:tcPr>
            <w:tcW w:w="280" w:type="pct"/>
            <w:shd w:val="clear" w:color="auto" w:fill="auto"/>
            <w:vAlign w:val="center"/>
            <w:hideMark/>
          </w:tcPr>
          <w:p w14:paraId="3C859AC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1D71512B" w14:textId="77777777" w:rsidTr="00DF1B75">
        <w:trPr>
          <w:trHeight w:val="540"/>
        </w:trPr>
        <w:tc>
          <w:tcPr>
            <w:tcW w:w="941" w:type="pct"/>
            <w:shd w:val="clear" w:color="auto" w:fill="auto"/>
            <w:vAlign w:val="center"/>
            <w:hideMark/>
          </w:tcPr>
          <w:p w14:paraId="4257DF8D"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 PUNTARENAS</w:t>
            </w:r>
          </w:p>
        </w:tc>
        <w:tc>
          <w:tcPr>
            <w:tcW w:w="430" w:type="pct"/>
            <w:shd w:val="clear" w:color="auto" w:fill="auto"/>
            <w:vAlign w:val="center"/>
            <w:hideMark/>
          </w:tcPr>
          <w:p w14:paraId="4028024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59EB763E"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103825</w:t>
            </w:r>
          </w:p>
        </w:tc>
        <w:tc>
          <w:tcPr>
            <w:tcW w:w="439" w:type="pct"/>
            <w:shd w:val="clear" w:color="auto" w:fill="auto"/>
            <w:vAlign w:val="center"/>
            <w:hideMark/>
          </w:tcPr>
          <w:p w14:paraId="3924015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35533D4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5562466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auto" w:fill="auto"/>
            <w:vAlign w:val="center"/>
            <w:hideMark/>
          </w:tcPr>
          <w:p w14:paraId="36348C94"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0113080326</w:t>
            </w:r>
          </w:p>
        </w:tc>
        <w:tc>
          <w:tcPr>
            <w:tcW w:w="753" w:type="pct"/>
            <w:shd w:val="clear" w:color="auto" w:fill="auto"/>
            <w:vAlign w:val="center"/>
            <w:hideMark/>
          </w:tcPr>
          <w:p w14:paraId="1901E076"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xml:space="preserve">GABRIELA ABARCA ARIAS </w:t>
            </w:r>
          </w:p>
        </w:tc>
        <w:tc>
          <w:tcPr>
            <w:tcW w:w="280" w:type="pct"/>
            <w:shd w:val="clear" w:color="auto" w:fill="auto"/>
            <w:vAlign w:val="center"/>
            <w:hideMark/>
          </w:tcPr>
          <w:p w14:paraId="780CC869"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24B7BFC2" w14:textId="77777777" w:rsidTr="00DF1B75">
        <w:trPr>
          <w:trHeight w:val="330"/>
        </w:trPr>
        <w:tc>
          <w:tcPr>
            <w:tcW w:w="941" w:type="pct"/>
            <w:shd w:val="clear" w:color="000000" w:fill="FFE699"/>
            <w:vAlign w:val="center"/>
            <w:hideMark/>
          </w:tcPr>
          <w:p w14:paraId="1F439D3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0" w:type="pct"/>
            <w:shd w:val="clear" w:color="000000" w:fill="FFE699"/>
            <w:vAlign w:val="center"/>
            <w:hideMark/>
          </w:tcPr>
          <w:p w14:paraId="7FF2079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32" w:type="pct"/>
            <w:shd w:val="clear" w:color="000000" w:fill="FFE699"/>
            <w:vAlign w:val="center"/>
            <w:hideMark/>
          </w:tcPr>
          <w:p w14:paraId="031AEF5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439" w:type="pct"/>
            <w:shd w:val="clear" w:color="000000" w:fill="FFE699"/>
            <w:vAlign w:val="center"/>
            <w:hideMark/>
          </w:tcPr>
          <w:p w14:paraId="3B5BFC2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319" w:type="pct"/>
            <w:shd w:val="clear" w:color="000000" w:fill="FFE699"/>
            <w:vAlign w:val="center"/>
            <w:hideMark/>
          </w:tcPr>
          <w:p w14:paraId="52E6069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000000" w:fill="FFE699"/>
            <w:vAlign w:val="center"/>
            <w:hideMark/>
          </w:tcPr>
          <w:p w14:paraId="5D97C13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000000" w:fill="FFE699"/>
            <w:vAlign w:val="center"/>
            <w:hideMark/>
          </w:tcPr>
          <w:p w14:paraId="21DB7C0C"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753" w:type="pct"/>
            <w:shd w:val="clear" w:color="000000" w:fill="FFE699"/>
            <w:vAlign w:val="center"/>
            <w:hideMark/>
          </w:tcPr>
          <w:p w14:paraId="7C32ACE0"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280" w:type="pct"/>
            <w:shd w:val="clear" w:color="000000" w:fill="FFE699"/>
            <w:vAlign w:val="center"/>
            <w:hideMark/>
          </w:tcPr>
          <w:p w14:paraId="3F1F096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r>
      <w:tr w:rsidR="00DF1B75" w:rsidRPr="00DF1B75" w14:paraId="3BC6F4DA" w14:textId="77777777" w:rsidTr="00DF1B75">
        <w:trPr>
          <w:trHeight w:val="540"/>
        </w:trPr>
        <w:tc>
          <w:tcPr>
            <w:tcW w:w="941" w:type="pct"/>
            <w:shd w:val="clear" w:color="auto" w:fill="auto"/>
            <w:vAlign w:val="center"/>
            <w:hideMark/>
          </w:tcPr>
          <w:p w14:paraId="3844301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PAVAS</w:t>
            </w:r>
          </w:p>
        </w:tc>
        <w:tc>
          <w:tcPr>
            <w:tcW w:w="430" w:type="pct"/>
            <w:shd w:val="clear" w:color="auto" w:fill="auto"/>
            <w:vAlign w:val="center"/>
            <w:hideMark/>
          </w:tcPr>
          <w:p w14:paraId="2AF4FE07"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13C22411"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xml:space="preserve">15362 </w:t>
            </w:r>
          </w:p>
        </w:tc>
        <w:tc>
          <w:tcPr>
            <w:tcW w:w="439" w:type="pct"/>
            <w:shd w:val="clear" w:color="auto" w:fill="auto"/>
            <w:vAlign w:val="center"/>
            <w:hideMark/>
          </w:tcPr>
          <w:p w14:paraId="19EE6BA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Propietario</w:t>
            </w:r>
          </w:p>
        </w:tc>
        <w:tc>
          <w:tcPr>
            <w:tcW w:w="319" w:type="pct"/>
            <w:shd w:val="clear" w:color="auto" w:fill="auto"/>
            <w:vAlign w:val="center"/>
            <w:hideMark/>
          </w:tcPr>
          <w:p w14:paraId="6AA3D5F4"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0110920855</w:t>
            </w:r>
          </w:p>
        </w:tc>
        <w:tc>
          <w:tcPr>
            <w:tcW w:w="1096" w:type="pct"/>
            <w:shd w:val="clear" w:color="auto" w:fill="auto"/>
            <w:vAlign w:val="center"/>
            <w:hideMark/>
          </w:tcPr>
          <w:p w14:paraId="2A53E302"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xml:space="preserve">RAQUEL CUBILLO GARCIA </w:t>
            </w:r>
          </w:p>
        </w:tc>
        <w:tc>
          <w:tcPr>
            <w:tcW w:w="512" w:type="pct"/>
            <w:shd w:val="clear" w:color="auto" w:fill="auto"/>
            <w:vAlign w:val="center"/>
            <w:hideMark/>
          </w:tcPr>
          <w:p w14:paraId="6F3896BF"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Titular</w:t>
            </w:r>
          </w:p>
        </w:tc>
        <w:tc>
          <w:tcPr>
            <w:tcW w:w="753" w:type="pct"/>
            <w:shd w:val="clear" w:color="auto" w:fill="auto"/>
            <w:vAlign w:val="center"/>
            <w:hideMark/>
          </w:tcPr>
          <w:p w14:paraId="68FC011D"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 </w:t>
            </w:r>
          </w:p>
        </w:tc>
        <w:tc>
          <w:tcPr>
            <w:tcW w:w="280" w:type="pct"/>
            <w:shd w:val="clear" w:color="auto" w:fill="auto"/>
            <w:vAlign w:val="center"/>
            <w:hideMark/>
          </w:tcPr>
          <w:p w14:paraId="26C3ACB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r w:rsidR="00DF1B75" w:rsidRPr="00DF1B75" w14:paraId="08733099" w14:textId="77777777" w:rsidTr="00DF1B75">
        <w:trPr>
          <w:trHeight w:val="540"/>
        </w:trPr>
        <w:tc>
          <w:tcPr>
            <w:tcW w:w="941" w:type="pct"/>
            <w:shd w:val="clear" w:color="auto" w:fill="auto"/>
            <w:vAlign w:val="center"/>
            <w:hideMark/>
          </w:tcPr>
          <w:p w14:paraId="5AAC246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PAVAS</w:t>
            </w:r>
          </w:p>
        </w:tc>
        <w:tc>
          <w:tcPr>
            <w:tcW w:w="430" w:type="pct"/>
            <w:shd w:val="clear" w:color="auto" w:fill="auto"/>
            <w:vAlign w:val="center"/>
            <w:hideMark/>
          </w:tcPr>
          <w:p w14:paraId="18FCD7F6"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TÉCNICO JURIDICO</w:t>
            </w:r>
          </w:p>
        </w:tc>
        <w:tc>
          <w:tcPr>
            <w:tcW w:w="232" w:type="pct"/>
            <w:shd w:val="clear" w:color="auto" w:fill="auto"/>
            <w:vAlign w:val="center"/>
            <w:hideMark/>
          </w:tcPr>
          <w:p w14:paraId="36F5C4B8" w14:textId="77777777" w:rsidR="00DF1B75" w:rsidRPr="00DF1B75" w:rsidRDefault="00DF1B75" w:rsidP="00DF1B75">
            <w:pPr>
              <w:widowControl/>
              <w:autoSpaceDE/>
              <w:autoSpaceDN/>
              <w:adjustRightInd/>
              <w:jc w:val="center"/>
              <w:rPr>
                <w:rFonts w:ascii="Book Antiqua" w:hAnsi="Book Antiqua" w:cs="Calibri"/>
                <w:b/>
                <w:bCs/>
                <w:color w:val="000000"/>
                <w:sz w:val="16"/>
                <w:szCs w:val="16"/>
                <w:lang w:val="es-CR" w:eastAsia="es-CR"/>
              </w:rPr>
            </w:pPr>
            <w:r w:rsidRPr="00DF1B75">
              <w:rPr>
                <w:rFonts w:ascii="Book Antiqua" w:hAnsi="Book Antiqua" w:cs="Calibri"/>
                <w:b/>
                <w:bCs/>
                <w:color w:val="000000"/>
                <w:sz w:val="16"/>
                <w:szCs w:val="16"/>
                <w:lang w:val="es-CR" w:eastAsia="es-CR"/>
              </w:rPr>
              <w:t>366185</w:t>
            </w:r>
          </w:p>
        </w:tc>
        <w:tc>
          <w:tcPr>
            <w:tcW w:w="439" w:type="pct"/>
            <w:shd w:val="clear" w:color="auto" w:fill="auto"/>
            <w:vAlign w:val="center"/>
            <w:hideMark/>
          </w:tcPr>
          <w:p w14:paraId="0D88A435"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Vacante</w:t>
            </w:r>
          </w:p>
        </w:tc>
        <w:tc>
          <w:tcPr>
            <w:tcW w:w="319" w:type="pct"/>
            <w:shd w:val="clear" w:color="auto" w:fill="auto"/>
            <w:vAlign w:val="center"/>
            <w:hideMark/>
          </w:tcPr>
          <w:p w14:paraId="4E10452B"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1096" w:type="pct"/>
            <w:shd w:val="clear" w:color="auto" w:fill="auto"/>
            <w:vAlign w:val="center"/>
            <w:hideMark/>
          </w:tcPr>
          <w:p w14:paraId="613A5A23"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 </w:t>
            </w:r>
          </w:p>
        </w:tc>
        <w:tc>
          <w:tcPr>
            <w:tcW w:w="512" w:type="pct"/>
            <w:shd w:val="clear" w:color="auto" w:fill="auto"/>
            <w:vAlign w:val="center"/>
            <w:hideMark/>
          </w:tcPr>
          <w:p w14:paraId="16A0D08D"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0113760058</w:t>
            </w:r>
          </w:p>
        </w:tc>
        <w:tc>
          <w:tcPr>
            <w:tcW w:w="753" w:type="pct"/>
            <w:shd w:val="clear" w:color="auto" w:fill="auto"/>
            <w:vAlign w:val="center"/>
            <w:hideMark/>
          </w:tcPr>
          <w:p w14:paraId="326D70EA" w14:textId="77777777" w:rsidR="00DF1B75" w:rsidRPr="00DF1B75" w:rsidRDefault="00DF1B75" w:rsidP="00DF1B75">
            <w:pPr>
              <w:widowControl/>
              <w:autoSpaceDE/>
              <w:autoSpaceDN/>
              <w:adjustRightInd/>
              <w:jc w:val="center"/>
              <w:rPr>
                <w:rFonts w:ascii="Book Antiqua" w:hAnsi="Book Antiqua" w:cs="Calibri"/>
                <w:sz w:val="16"/>
                <w:szCs w:val="16"/>
                <w:lang w:val="es-CR" w:eastAsia="es-CR"/>
              </w:rPr>
            </w:pPr>
            <w:r w:rsidRPr="00DF1B75">
              <w:rPr>
                <w:rFonts w:ascii="Book Antiqua" w:hAnsi="Book Antiqua" w:cs="Calibri"/>
                <w:sz w:val="16"/>
                <w:szCs w:val="16"/>
                <w:lang w:val="es-CR" w:eastAsia="es-CR"/>
              </w:rPr>
              <w:t>ESTEBAN HIDALGO ARIAS</w:t>
            </w:r>
          </w:p>
        </w:tc>
        <w:tc>
          <w:tcPr>
            <w:tcW w:w="280" w:type="pct"/>
            <w:shd w:val="clear" w:color="auto" w:fill="auto"/>
            <w:vAlign w:val="center"/>
            <w:hideMark/>
          </w:tcPr>
          <w:p w14:paraId="2B91839F" w14:textId="77777777" w:rsidR="00DF1B75" w:rsidRPr="00DF1B75" w:rsidRDefault="00DF1B75" w:rsidP="00DF1B75">
            <w:pPr>
              <w:widowControl/>
              <w:autoSpaceDE/>
              <w:autoSpaceDN/>
              <w:adjustRightInd/>
              <w:jc w:val="center"/>
              <w:rPr>
                <w:rFonts w:ascii="Book Antiqua" w:hAnsi="Book Antiqua" w:cs="Calibri"/>
                <w:color w:val="000000"/>
                <w:sz w:val="16"/>
                <w:szCs w:val="16"/>
                <w:lang w:val="es-CR" w:eastAsia="es-CR"/>
              </w:rPr>
            </w:pPr>
            <w:r w:rsidRPr="00DF1B75">
              <w:rPr>
                <w:rFonts w:ascii="Book Antiqua" w:hAnsi="Book Antiqua" w:cs="Calibri"/>
                <w:color w:val="000000"/>
                <w:sz w:val="16"/>
                <w:szCs w:val="16"/>
                <w:lang w:val="es-CR" w:eastAsia="es-CR"/>
              </w:rPr>
              <w:t>4</w:t>
            </w:r>
          </w:p>
        </w:tc>
      </w:tr>
    </w:tbl>
    <w:p w14:paraId="7AC3EFC0" w14:textId="1506570C" w:rsidR="001000BE" w:rsidRDefault="000E1054" w:rsidP="00352E29">
      <w:pPr>
        <w:widowControl/>
        <w:autoSpaceDE/>
        <w:autoSpaceDN/>
        <w:adjustRightInd/>
        <w:spacing w:after="160" w:line="259" w:lineRule="auto"/>
        <w:rPr>
          <w:rFonts w:ascii="Book Antiqua" w:hAnsi="Book Antiqua"/>
          <w:sz w:val="18"/>
          <w:szCs w:val="18"/>
        </w:rPr>
      </w:pPr>
      <w:r w:rsidRPr="002265DC">
        <w:rPr>
          <w:rFonts w:ascii="Book Antiqua" w:hAnsi="Book Antiqua"/>
          <w:b/>
          <w:bCs/>
          <w:i/>
          <w:iCs/>
          <w:sz w:val="18"/>
          <w:szCs w:val="18"/>
        </w:rPr>
        <w:t>Fuente:</w:t>
      </w:r>
      <w:r w:rsidRPr="002265DC">
        <w:rPr>
          <w:rFonts w:ascii="Book Antiqua" w:hAnsi="Book Antiqua"/>
          <w:sz w:val="18"/>
          <w:szCs w:val="18"/>
        </w:rPr>
        <w:t xml:space="preserve"> </w:t>
      </w:r>
      <w:r w:rsidR="002265DC" w:rsidRPr="002265DC">
        <w:rPr>
          <w:rFonts w:ascii="Book Antiqua" w:hAnsi="Book Antiqua"/>
          <w:sz w:val="18"/>
          <w:szCs w:val="18"/>
        </w:rPr>
        <w:t>Sub proceso</w:t>
      </w:r>
      <w:r w:rsidRPr="002265DC">
        <w:rPr>
          <w:rFonts w:ascii="Book Antiqua" w:hAnsi="Book Antiqua"/>
          <w:sz w:val="18"/>
          <w:szCs w:val="18"/>
        </w:rPr>
        <w:t xml:space="preserve"> de Modernización Institucional con base en </w:t>
      </w:r>
      <w:r w:rsidR="002265DC" w:rsidRPr="002265DC">
        <w:rPr>
          <w:rFonts w:ascii="Book Antiqua" w:hAnsi="Book Antiqua"/>
          <w:sz w:val="18"/>
          <w:szCs w:val="18"/>
        </w:rPr>
        <w:t xml:space="preserve">reporte de plazas emitido por la Unidad de Nombramientos de la Defensa Pública. </w:t>
      </w:r>
    </w:p>
    <w:p w14:paraId="689F93DF" w14:textId="21988239" w:rsidR="00DF1B75" w:rsidRDefault="00DF1B75" w:rsidP="00DF1B75">
      <w:pPr>
        <w:spacing w:line="276" w:lineRule="auto"/>
        <w:jc w:val="both"/>
        <w:rPr>
          <w:rFonts w:ascii="Book Antiqua" w:hAnsi="Book Antiqua"/>
        </w:rPr>
      </w:pPr>
      <w:r w:rsidRPr="0019202A">
        <w:rPr>
          <w:rFonts w:ascii="Book Antiqua" w:hAnsi="Book Antiqua"/>
        </w:rPr>
        <w:t>En estas oficinas se p</w:t>
      </w:r>
      <w:r w:rsidR="00285E18">
        <w:rPr>
          <w:rFonts w:ascii="Book Antiqua" w:hAnsi="Book Antiqua"/>
        </w:rPr>
        <w:t>ropone</w:t>
      </w:r>
      <w:r w:rsidRPr="0019202A">
        <w:rPr>
          <w:rFonts w:ascii="Book Antiqua" w:hAnsi="Book Antiqua"/>
        </w:rPr>
        <w:t>:</w:t>
      </w:r>
    </w:p>
    <w:p w14:paraId="4CF8D044" w14:textId="77777777" w:rsidR="00DF1B75" w:rsidRPr="0019202A" w:rsidRDefault="00DF1B75" w:rsidP="00DF1B75">
      <w:pPr>
        <w:spacing w:line="276" w:lineRule="auto"/>
        <w:jc w:val="both"/>
        <w:rPr>
          <w:rFonts w:ascii="Book Antiqua" w:hAnsi="Book Antiqua"/>
        </w:rPr>
      </w:pPr>
    </w:p>
    <w:p w14:paraId="72163D64" w14:textId="18AFDDCD" w:rsidR="00DF1B75" w:rsidRPr="00823E66" w:rsidRDefault="00DF1B75" w:rsidP="00823E66">
      <w:pPr>
        <w:pStyle w:val="Prrafodelista"/>
        <w:numPr>
          <w:ilvl w:val="0"/>
          <w:numId w:val="12"/>
        </w:numPr>
        <w:spacing w:line="276" w:lineRule="auto"/>
        <w:jc w:val="both"/>
        <w:rPr>
          <w:rFonts w:ascii="Book Antiqua" w:hAnsi="Book Antiqua"/>
        </w:rPr>
      </w:pPr>
      <w:r w:rsidRPr="00823E66">
        <w:rPr>
          <w:rFonts w:ascii="Book Antiqua" w:hAnsi="Book Antiqua"/>
          <w:b/>
          <w:bCs/>
          <w:i/>
          <w:iCs/>
        </w:rPr>
        <w:t xml:space="preserve">Defensa Pública del </w:t>
      </w:r>
      <w:r w:rsidR="00285E18" w:rsidRPr="00823E66">
        <w:rPr>
          <w:rFonts w:ascii="Book Antiqua" w:hAnsi="Book Antiqua"/>
          <w:b/>
          <w:bCs/>
          <w:i/>
          <w:iCs/>
        </w:rPr>
        <w:t>Primer</w:t>
      </w:r>
      <w:r w:rsidRPr="00823E66">
        <w:rPr>
          <w:rFonts w:ascii="Book Antiqua" w:hAnsi="Book Antiqua"/>
          <w:b/>
          <w:bCs/>
          <w:i/>
          <w:iCs/>
        </w:rPr>
        <w:t xml:space="preserve"> Circuito</w:t>
      </w:r>
      <w:r w:rsidR="00285E18" w:rsidRPr="00823E66">
        <w:rPr>
          <w:rFonts w:ascii="Book Antiqua" w:hAnsi="Book Antiqua"/>
          <w:b/>
          <w:bCs/>
          <w:i/>
          <w:iCs/>
        </w:rPr>
        <w:t xml:space="preserve"> Judicial</w:t>
      </w:r>
      <w:r w:rsidRPr="00823E66">
        <w:rPr>
          <w:rFonts w:ascii="Book Antiqua" w:hAnsi="Book Antiqua"/>
          <w:b/>
          <w:bCs/>
          <w:i/>
          <w:iCs/>
        </w:rPr>
        <w:t xml:space="preserve"> de Alajuela:</w:t>
      </w:r>
      <w:r w:rsidRPr="00823E66">
        <w:rPr>
          <w:rFonts w:ascii="Book Antiqua" w:hAnsi="Book Antiqua"/>
          <w:b/>
          <w:bCs/>
        </w:rPr>
        <w:t xml:space="preserve"> </w:t>
      </w:r>
      <w:r w:rsidRPr="00823E66">
        <w:rPr>
          <w:rFonts w:ascii="Book Antiqua" w:hAnsi="Book Antiqua"/>
        </w:rPr>
        <w:t xml:space="preserve"> </w:t>
      </w:r>
      <w:r w:rsidR="00285E18" w:rsidRPr="00823E66">
        <w:rPr>
          <w:rFonts w:ascii="Book Antiqua" w:hAnsi="Book Antiqua"/>
        </w:rPr>
        <w:t>Solicitar criterio a la Jefatura de la Defensa Pública para que, d</w:t>
      </w:r>
      <w:r w:rsidRPr="00823E66">
        <w:rPr>
          <w:rFonts w:ascii="Book Antiqua" w:hAnsi="Book Antiqua"/>
        </w:rPr>
        <w:t xml:space="preserve">e las tres plazas </w:t>
      </w:r>
      <w:r w:rsidR="00285E18" w:rsidRPr="00823E66">
        <w:rPr>
          <w:rFonts w:ascii="Book Antiqua" w:hAnsi="Book Antiqua"/>
        </w:rPr>
        <w:t>de medio tiempo que están dadas en propiedad (43129, 55678 y 92890), seleccione</w:t>
      </w:r>
      <w:r w:rsidRPr="00823E66">
        <w:rPr>
          <w:rFonts w:ascii="Book Antiqua" w:hAnsi="Book Antiqua"/>
        </w:rPr>
        <w:t xml:space="preserve"> una </w:t>
      </w:r>
      <w:r w:rsidR="00285E18" w:rsidRPr="00823E66">
        <w:rPr>
          <w:rFonts w:ascii="Book Antiqua" w:hAnsi="Book Antiqua"/>
        </w:rPr>
        <w:t xml:space="preserve">de ellas </w:t>
      </w:r>
      <w:r w:rsidRPr="00823E66">
        <w:rPr>
          <w:rFonts w:ascii="Book Antiqua" w:hAnsi="Book Antiqua"/>
        </w:rPr>
        <w:lastRenderedPageBreak/>
        <w:t>para ajustar su jornada laboral a tiempo completo</w:t>
      </w:r>
      <w:r w:rsidR="00285E18" w:rsidRPr="00823E66">
        <w:rPr>
          <w:rFonts w:ascii="Book Antiqua" w:hAnsi="Book Antiqua"/>
        </w:rPr>
        <w:t>, de manera que no existiría ninguna afectación en las labores que ya se ejecutan en dicha oficina</w:t>
      </w:r>
      <w:r w:rsidR="002F3822" w:rsidRPr="00823E66">
        <w:rPr>
          <w:rFonts w:ascii="Book Antiqua" w:hAnsi="Book Antiqua"/>
        </w:rPr>
        <w:t xml:space="preserve"> y se podría disponer de la plaza 33871</w:t>
      </w:r>
      <w:r w:rsidR="00EF57F9">
        <w:rPr>
          <w:rFonts w:ascii="Book Antiqua" w:hAnsi="Book Antiqua"/>
        </w:rPr>
        <w:t xml:space="preserve"> al día de hoy vacante</w:t>
      </w:r>
      <w:r w:rsidR="002F3822" w:rsidRPr="00823E66">
        <w:rPr>
          <w:rFonts w:ascii="Book Antiqua" w:hAnsi="Book Antiqua"/>
        </w:rPr>
        <w:t xml:space="preserve"> para recalificarla a plaza de Defensora o Defensor Público adscrita a la Jefatura de la Defensa Pública, de manera que se pueda disponer de ella para reforzar las necesidades actuales de dicho recurso.</w:t>
      </w:r>
    </w:p>
    <w:p w14:paraId="5A3E1186" w14:textId="77777777" w:rsidR="00DF1B75" w:rsidRDefault="00DF1B75" w:rsidP="00DF1B75">
      <w:pPr>
        <w:spacing w:line="276" w:lineRule="auto"/>
        <w:jc w:val="both"/>
        <w:rPr>
          <w:rFonts w:ascii="Book Antiqua" w:hAnsi="Book Antiqua"/>
        </w:rPr>
      </w:pPr>
    </w:p>
    <w:p w14:paraId="04357E2F" w14:textId="05F4C9FF" w:rsidR="002F3822" w:rsidRPr="00823E66" w:rsidRDefault="00DF1B75" w:rsidP="00823E66">
      <w:pPr>
        <w:pStyle w:val="Prrafodelista"/>
        <w:numPr>
          <w:ilvl w:val="0"/>
          <w:numId w:val="12"/>
        </w:numPr>
        <w:spacing w:line="276" w:lineRule="auto"/>
        <w:jc w:val="both"/>
        <w:rPr>
          <w:rFonts w:ascii="Book Antiqua" w:hAnsi="Book Antiqua"/>
        </w:rPr>
      </w:pPr>
      <w:r w:rsidRPr="00823E66">
        <w:rPr>
          <w:rFonts w:ascii="Book Antiqua" w:hAnsi="Book Antiqua"/>
          <w:b/>
          <w:bCs/>
          <w:i/>
          <w:iCs/>
        </w:rPr>
        <w:t>Defensa Pública de</w:t>
      </w:r>
      <w:r w:rsidR="002F3822" w:rsidRPr="00823E66">
        <w:rPr>
          <w:rFonts w:ascii="Book Antiqua" w:hAnsi="Book Antiqua"/>
          <w:b/>
          <w:bCs/>
          <w:i/>
          <w:iCs/>
        </w:rPr>
        <w:t xml:space="preserve">l Primer </w:t>
      </w:r>
      <w:r w:rsidRPr="00823E66">
        <w:rPr>
          <w:rFonts w:ascii="Book Antiqua" w:hAnsi="Book Antiqua"/>
          <w:b/>
          <w:bCs/>
          <w:i/>
          <w:iCs/>
        </w:rPr>
        <w:t>Circuito Judicial de Guanacaste:</w:t>
      </w:r>
      <w:r w:rsidRPr="00823E66">
        <w:rPr>
          <w:rFonts w:ascii="Book Antiqua" w:hAnsi="Book Antiqua"/>
        </w:rPr>
        <w:t xml:space="preserve"> </w:t>
      </w:r>
      <w:r w:rsidR="002F3822" w:rsidRPr="00823E66">
        <w:rPr>
          <w:rFonts w:ascii="Book Antiqua" w:hAnsi="Book Antiqua"/>
        </w:rPr>
        <w:t>Solicitar criterio a la Jefatura de la Defensa Pública para que, de las dos plazas de medio tiempo que están dadas en propiedad (33893 y 47408), seleccione una de ellas para ajustar su jornada laboral a tiempo completo, de manera que no existiría ninguna afectación en las labores que ya se ejecutan en dicha oficina y se podría disponer de la plaza 352805</w:t>
      </w:r>
      <w:r w:rsidR="00311111">
        <w:rPr>
          <w:rFonts w:ascii="Book Antiqua" w:hAnsi="Book Antiqua"/>
        </w:rPr>
        <w:t xml:space="preserve"> al día de hoy vacante</w:t>
      </w:r>
      <w:r w:rsidR="002F3822" w:rsidRPr="00823E66">
        <w:rPr>
          <w:rFonts w:ascii="Book Antiqua" w:hAnsi="Book Antiqua"/>
        </w:rPr>
        <w:t xml:space="preserve"> para recalificarla a plaza de Defensora o Defensor Público adscrita a la Jefatura de la Defensa Pública, de manera que se pueda disponer de ella para reforzar las necesidades actuales de dicho recurso.</w:t>
      </w:r>
    </w:p>
    <w:p w14:paraId="48AB946B" w14:textId="72C8861E" w:rsidR="002F3822" w:rsidRDefault="002F3822" w:rsidP="002F3822">
      <w:pPr>
        <w:spacing w:line="276" w:lineRule="auto"/>
        <w:jc w:val="both"/>
        <w:rPr>
          <w:rFonts w:ascii="Book Antiqua" w:hAnsi="Book Antiqua"/>
        </w:rPr>
      </w:pPr>
    </w:p>
    <w:p w14:paraId="3AB6A380" w14:textId="7CB3EDDF" w:rsidR="002F3822" w:rsidRPr="00823E66" w:rsidRDefault="002F3822" w:rsidP="00823E66">
      <w:pPr>
        <w:pStyle w:val="Prrafodelista"/>
        <w:numPr>
          <w:ilvl w:val="0"/>
          <w:numId w:val="12"/>
        </w:numPr>
        <w:spacing w:line="276" w:lineRule="auto"/>
        <w:jc w:val="both"/>
        <w:rPr>
          <w:rFonts w:ascii="Book Antiqua" w:hAnsi="Book Antiqua"/>
        </w:rPr>
      </w:pPr>
      <w:r w:rsidRPr="00823E66">
        <w:rPr>
          <w:rFonts w:ascii="Book Antiqua" w:hAnsi="Book Antiqua"/>
          <w:b/>
          <w:bCs/>
          <w:i/>
          <w:iCs/>
        </w:rPr>
        <w:t>Defensa Pública del Tercer Circuito Judicial de San José:</w:t>
      </w:r>
      <w:r w:rsidRPr="00823E66">
        <w:rPr>
          <w:rFonts w:ascii="Book Antiqua" w:hAnsi="Book Antiqua"/>
        </w:rPr>
        <w:t xml:space="preserve"> Solicitar criterio a la Jefatura de la Defensa Pública para que, la plaza de medio tiempo que está dada en propiedad (367659) sea ajustada su jornada laboral a tiempo completo, de manera que no existiría ninguna afectación en las labores que ya se ejecutan en dicha oficina y se podría disponer de la plaza 92787 </w:t>
      </w:r>
      <w:r w:rsidR="00311111">
        <w:rPr>
          <w:rFonts w:ascii="Book Antiqua" w:hAnsi="Book Antiqua"/>
        </w:rPr>
        <w:t xml:space="preserve">al día de hoy vacante </w:t>
      </w:r>
      <w:r w:rsidRPr="00823E66">
        <w:rPr>
          <w:rFonts w:ascii="Book Antiqua" w:hAnsi="Book Antiqua"/>
        </w:rPr>
        <w:t>para recalificarla a plaza de Defensora o Defensor Público adscrita a la Jefatura de la Defensa Pública, de manera que se pueda disponer de ella para reforzar las necesidades actuales de dicho recurso.</w:t>
      </w:r>
    </w:p>
    <w:p w14:paraId="67AB8914" w14:textId="77777777" w:rsidR="002F3822" w:rsidRDefault="002F3822" w:rsidP="002F3822">
      <w:pPr>
        <w:spacing w:line="276" w:lineRule="auto"/>
        <w:jc w:val="both"/>
        <w:rPr>
          <w:rFonts w:ascii="Book Antiqua" w:hAnsi="Book Antiqua"/>
        </w:rPr>
      </w:pPr>
    </w:p>
    <w:p w14:paraId="2DA79536" w14:textId="2EB53AC0" w:rsidR="00823E66" w:rsidRPr="00823E66" w:rsidRDefault="00DF1B75" w:rsidP="00823E66">
      <w:pPr>
        <w:pStyle w:val="Prrafodelista"/>
        <w:numPr>
          <w:ilvl w:val="0"/>
          <w:numId w:val="12"/>
        </w:numPr>
        <w:spacing w:line="276" w:lineRule="auto"/>
        <w:jc w:val="both"/>
        <w:rPr>
          <w:rFonts w:ascii="Book Antiqua" w:hAnsi="Book Antiqua"/>
        </w:rPr>
      </w:pPr>
      <w:r w:rsidRPr="00823E66">
        <w:rPr>
          <w:rFonts w:ascii="Book Antiqua" w:hAnsi="Book Antiqua"/>
          <w:b/>
          <w:bCs/>
          <w:i/>
          <w:iCs/>
        </w:rPr>
        <w:t>Defensa Pública de Puntarenas:</w:t>
      </w:r>
      <w:r w:rsidRPr="00823E66">
        <w:rPr>
          <w:rFonts w:ascii="Book Antiqua" w:hAnsi="Book Antiqua"/>
        </w:rPr>
        <w:t xml:space="preserve"> </w:t>
      </w:r>
      <w:r w:rsidR="00823E66" w:rsidRPr="00823E66">
        <w:rPr>
          <w:rFonts w:ascii="Book Antiqua" w:hAnsi="Book Antiqua"/>
        </w:rPr>
        <w:t xml:space="preserve">Solicitar criterio a la Jefatura de la Defensa Pública para que, la plaza de medio tiempo que está dada en propiedad (47423) sea ajustada su jornada laboral a tiempo completo, de manera que no existiría ninguna afectación en las labores que ya se ejecutan en dicha oficina e indicar cuál de las dos plazas de Técnico Jurídico de medio tiempo en condición vacante (33946 </w:t>
      </w:r>
      <w:r w:rsidR="004B7AC4" w:rsidRPr="00823E66">
        <w:rPr>
          <w:rFonts w:ascii="Book Antiqua" w:hAnsi="Book Antiqua"/>
        </w:rPr>
        <w:t>o</w:t>
      </w:r>
      <w:r w:rsidR="00823E66" w:rsidRPr="00823E66">
        <w:rPr>
          <w:rFonts w:ascii="Book Antiqua" w:hAnsi="Book Antiqua"/>
        </w:rPr>
        <w:t xml:space="preserve"> 103825) se podría disponer para recalificarla a plaza de Defensora o Defensor Público adscrita a la Jefatura de la Defensa Pública, de manera que se pueda disponer de ella para reforzar las necesidades actuales de dicho recurso.</w:t>
      </w:r>
    </w:p>
    <w:p w14:paraId="62D566A8" w14:textId="3DBEC7F4" w:rsidR="00823E66" w:rsidRPr="00823E66" w:rsidRDefault="00823E66" w:rsidP="00823E66">
      <w:pPr>
        <w:pStyle w:val="Prrafodelista"/>
        <w:numPr>
          <w:ilvl w:val="0"/>
          <w:numId w:val="12"/>
        </w:numPr>
        <w:spacing w:line="276" w:lineRule="auto"/>
        <w:jc w:val="both"/>
        <w:rPr>
          <w:rFonts w:ascii="Book Antiqua" w:hAnsi="Book Antiqua"/>
        </w:rPr>
      </w:pPr>
      <w:r w:rsidRPr="00823E66">
        <w:rPr>
          <w:rFonts w:ascii="Book Antiqua" w:hAnsi="Book Antiqua"/>
          <w:b/>
          <w:bCs/>
          <w:i/>
          <w:iCs/>
        </w:rPr>
        <w:lastRenderedPageBreak/>
        <w:t>Defensa Pública de Pavas:</w:t>
      </w:r>
      <w:r w:rsidRPr="00823E66">
        <w:rPr>
          <w:rFonts w:ascii="Book Antiqua" w:hAnsi="Book Antiqua"/>
        </w:rPr>
        <w:t xml:space="preserve"> Solicitar criterio a la Jefatura de la Defensa Pública para que, la plaza de medio tiempo que está dada en propiedad (15362) sea ajustada su jornada laboral a tiempo completo, de manera que no existiría ninguna afectación en las labores que ya se ejecutan en dicha oficina y así disponer de la plaza 366185</w:t>
      </w:r>
      <w:r w:rsidR="00EF57F9">
        <w:rPr>
          <w:rFonts w:ascii="Book Antiqua" w:hAnsi="Book Antiqua"/>
        </w:rPr>
        <w:t xml:space="preserve"> al día de hoy vacante</w:t>
      </w:r>
      <w:r w:rsidRPr="00823E66">
        <w:rPr>
          <w:rFonts w:ascii="Book Antiqua" w:hAnsi="Book Antiqua"/>
        </w:rPr>
        <w:t xml:space="preserve"> para recalificarla a plaza de Defensora o Defensor Público adscrita a la Jefatura de la Defensa Pública, de manera que se pueda disponer de ella para reforzar las necesidades actuales de dicho recurso.</w:t>
      </w:r>
    </w:p>
    <w:p w14:paraId="3B87ED18" w14:textId="48FF61FB" w:rsidR="00DF1B75" w:rsidRDefault="00DF1B75" w:rsidP="00352E29">
      <w:pPr>
        <w:widowControl/>
        <w:autoSpaceDE/>
        <w:autoSpaceDN/>
        <w:adjustRightInd/>
        <w:spacing w:after="160" w:line="259" w:lineRule="auto"/>
        <w:rPr>
          <w:rFonts w:ascii="Book Antiqua" w:hAnsi="Book Antiqua"/>
          <w:sz w:val="18"/>
          <w:szCs w:val="18"/>
        </w:rPr>
      </w:pPr>
    </w:p>
    <w:p w14:paraId="34F16459" w14:textId="76F3693B" w:rsidR="0070594F" w:rsidRPr="00F0461C" w:rsidRDefault="0026533B" w:rsidP="0070594F">
      <w:pPr>
        <w:spacing w:line="276" w:lineRule="auto"/>
        <w:jc w:val="both"/>
        <w:rPr>
          <w:rFonts w:ascii="Book Antiqua" w:hAnsi="Book Antiqua"/>
          <w:i/>
          <w:iCs/>
        </w:rPr>
      </w:pPr>
      <w:r>
        <w:rPr>
          <w:rFonts w:ascii="Book Antiqua" w:hAnsi="Book Antiqua" w:cs="Bookman Old Style"/>
          <w:lang w:val="es-CR"/>
        </w:rPr>
        <w:t xml:space="preserve">El análisis anterior fue puesto en conocimiento de la </w:t>
      </w:r>
      <w:r w:rsidR="001215DE">
        <w:rPr>
          <w:rFonts w:ascii="Book Antiqua" w:hAnsi="Book Antiqua" w:cs="Bookman Old Style"/>
          <w:lang w:val="es-CR"/>
        </w:rPr>
        <w:t>Dirección de la Defensa Pública</w:t>
      </w:r>
      <w:r>
        <w:rPr>
          <w:rFonts w:ascii="Book Antiqua" w:hAnsi="Book Antiqua" w:cs="Bookman Old Style"/>
          <w:lang w:val="es-CR"/>
        </w:rPr>
        <w:t xml:space="preserve"> </w:t>
      </w:r>
      <w:r w:rsidRPr="00305F91">
        <w:rPr>
          <w:rFonts w:ascii="Book Antiqua" w:hAnsi="Book Antiqua" w:cs="Book Antiqua"/>
        </w:rPr>
        <w:t xml:space="preserve">mediante oficio </w:t>
      </w:r>
      <w:r>
        <w:rPr>
          <w:rFonts w:ascii="Book Antiqua" w:hAnsi="Book Antiqua" w:cs="Book Antiqua"/>
        </w:rPr>
        <w:t>420</w:t>
      </w:r>
      <w:r w:rsidRPr="00305F91">
        <w:rPr>
          <w:rFonts w:ascii="Book Antiqua" w:hAnsi="Book Antiqua" w:cs="Book Antiqua"/>
        </w:rPr>
        <w:t xml:space="preserve">-PLA-MI-2020 del </w:t>
      </w:r>
      <w:r>
        <w:rPr>
          <w:rFonts w:ascii="Book Antiqua" w:hAnsi="Book Antiqua" w:cs="Book Antiqua"/>
        </w:rPr>
        <w:t>1</w:t>
      </w:r>
      <w:r w:rsidRPr="00305F91">
        <w:rPr>
          <w:rFonts w:ascii="Book Antiqua" w:hAnsi="Book Antiqua" w:cs="Book Antiqua"/>
        </w:rPr>
        <w:t xml:space="preserve">4 de </w:t>
      </w:r>
      <w:r>
        <w:rPr>
          <w:rFonts w:ascii="Book Antiqua" w:hAnsi="Book Antiqua" w:cs="Book Antiqua"/>
        </w:rPr>
        <w:t>abril</w:t>
      </w:r>
      <w:r w:rsidRPr="00305F91">
        <w:rPr>
          <w:rFonts w:ascii="Book Antiqua" w:hAnsi="Book Antiqua" w:cs="Book Antiqua"/>
        </w:rPr>
        <w:t xml:space="preserve"> de 202</w:t>
      </w:r>
      <w:r>
        <w:rPr>
          <w:rFonts w:ascii="Book Antiqua" w:hAnsi="Book Antiqua" w:cs="Book Antiqua"/>
        </w:rPr>
        <w:t>1</w:t>
      </w:r>
      <w:r w:rsidR="00780FB9">
        <w:rPr>
          <w:rFonts w:ascii="Book Antiqua" w:hAnsi="Book Antiqua" w:cs="Bookman Old Style"/>
          <w:lang w:val="es-CR"/>
        </w:rPr>
        <w:t xml:space="preserve">, en </w:t>
      </w:r>
      <w:r>
        <w:rPr>
          <w:rFonts w:ascii="Book Antiqua" w:hAnsi="Book Antiqua" w:cs="Bookman Old Style"/>
          <w:lang w:val="es-CR"/>
        </w:rPr>
        <w:t>el</w:t>
      </w:r>
      <w:r w:rsidR="00780FB9">
        <w:rPr>
          <w:rFonts w:ascii="Book Antiqua" w:hAnsi="Book Antiqua" w:cs="Bookman Old Style"/>
          <w:lang w:val="es-CR"/>
        </w:rPr>
        <w:t xml:space="preserve"> cual se solicitó criterio respecto a</w:t>
      </w:r>
      <w:r w:rsidR="00E310D8">
        <w:rPr>
          <w:rFonts w:ascii="Book Antiqua" w:hAnsi="Book Antiqua" w:cs="Bookman Old Style"/>
          <w:lang w:val="es-CR"/>
        </w:rPr>
        <w:t>l análisis de las plazas realizado</w:t>
      </w:r>
      <w:r w:rsidR="001215DE">
        <w:rPr>
          <w:rFonts w:ascii="Book Antiqua" w:hAnsi="Book Antiqua" w:cs="Bookman Old Style"/>
          <w:lang w:val="es-CR"/>
        </w:rPr>
        <w:t xml:space="preserve"> a las </w:t>
      </w:r>
      <w:r w:rsidR="00E310D8" w:rsidRPr="00E310D8">
        <w:rPr>
          <w:rFonts w:ascii="Book Antiqua" w:hAnsi="Book Antiqua" w:cs="Bookman Old Style"/>
          <w:lang w:val="es-CR"/>
        </w:rPr>
        <w:t xml:space="preserve">oficinas </w:t>
      </w:r>
      <w:r w:rsidR="00780FB9">
        <w:rPr>
          <w:rFonts w:ascii="Book Antiqua" w:hAnsi="Book Antiqua" w:cs="Bookman Old Style"/>
          <w:lang w:val="es-CR"/>
        </w:rPr>
        <w:t xml:space="preserve">de </w:t>
      </w:r>
      <w:r w:rsidR="00B93DCC" w:rsidRPr="00B93DCC">
        <w:rPr>
          <w:rFonts w:ascii="Book Antiqua" w:hAnsi="Book Antiqua" w:cs="Bookman Old Style"/>
          <w:lang w:val="es-CR"/>
        </w:rPr>
        <w:t>Alajuela, Liberia, Desamparados, Puntarenas y Pavas</w:t>
      </w:r>
      <w:r>
        <w:rPr>
          <w:rFonts w:ascii="Book Antiqua" w:hAnsi="Book Antiqua" w:cs="Bookman Old Style"/>
          <w:lang w:val="es-CR"/>
        </w:rPr>
        <w:t>,</w:t>
      </w:r>
      <w:r w:rsidR="00B93DCC" w:rsidRPr="00B93DCC">
        <w:rPr>
          <w:rFonts w:ascii="Book Antiqua" w:hAnsi="Book Antiqua" w:cs="Bookman Old Style"/>
          <w:lang w:val="es-CR"/>
        </w:rPr>
        <w:t xml:space="preserve"> </w:t>
      </w:r>
      <w:r w:rsidR="00E310D8" w:rsidRPr="00E310D8">
        <w:rPr>
          <w:rFonts w:ascii="Book Antiqua" w:hAnsi="Book Antiqua" w:cs="Bookman Old Style"/>
          <w:lang w:val="es-CR"/>
        </w:rPr>
        <w:t>donde se encontró laborando plazas de Técnico Jurídico de medio tiempo en cada una, donde existen plazas en condición de propiedad y otras vacantes, sin embargo, las plazas las ocupan diferentes personas</w:t>
      </w:r>
      <w:r>
        <w:rPr>
          <w:rFonts w:ascii="Book Antiqua" w:hAnsi="Book Antiqua" w:cs="Bookman Old Style"/>
          <w:lang w:val="es-CR"/>
        </w:rPr>
        <w:t>. Al respecto</w:t>
      </w:r>
      <w:r w:rsidR="00F370FE">
        <w:rPr>
          <w:rFonts w:ascii="Book Antiqua" w:hAnsi="Book Antiqua" w:cs="Bookman Old Style"/>
          <w:lang w:val="es-CR"/>
        </w:rPr>
        <w:t xml:space="preserve">, la Dirección de la Defensa Pública, mediante oficio </w:t>
      </w:r>
      <w:r w:rsidR="00F370FE" w:rsidRPr="000F08E5">
        <w:rPr>
          <w:rFonts w:ascii="Book Antiqua" w:hAnsi="Book Antiqua" w:cs="Book Antiqua"/>
          <w:shd w:val="clear" w:color="auto" w:fill="FFFFFF"/>
        </w:rPr>
        <w:t>JEFDP-620-2021</w:t>
      </w:r>
      <w:r w:rsidR="00F370FE">
        <w:rPr>
          <w:rFonts w:ascii="Book Antiqua" w:hAnsi="Book Antiqua" w:cs="Book Antiqua"/>
          <w:shd w:val="clear" w:color="auto" w:fill="FFFFFF"/>
        </w:rPr>
        <w:t xml:space="preserve"> el </w:t>
      </w:r>
      <w:r w:rsidR="00F370FE" w:rsidRPr="00D630BD">
        <w:rPr>
          <w:rFonts w:ascii="Book Antiqua" w:hAnsi="Book Antiqua" w:cs="Book Antiqua"/>
          <w:shd w:val="clear" w:color="auto" w:fill="FFFFFF"/>
        </w:rPr>
        <w:t>20 de abril de 2021</w:t>
      </w:r>
      <w:r w:rsidR="00F370FE">
        <w:rPr>
          <w:rFonts w:ascii="Book Antiqua" w:hAnsi="Book Antiqua" w:cs="Book Antiqua"/>
          <w:shd w:val="clear" w:color="auto" w:fill="FFFFFF"/>
        </w:rPr>
        <w:t xml:space="preserve">, suscrito por el </w:t>
      </w:r>
      <w:r w:rsidR="00F370FE">
        <w:rPr>
          <w:rFonts w:ascii="Book Antiqua" w:hAnsi="Book Antiqua" w:cs="Book Antiqua"/>
        </w:rPr>
        <w:t xml:space="preserve">máster Juan Carlos Pérez Murillo, </w:t>
      </w:r>
      <w:proofErr w:type="gramStart"/>
      <w:r w:rsidR="00F370FE">
        <w:rPr>
          <w:rFonts w:ascii="Book Antiqua" w:hAnsi="Book Antiqua" w:cs="Book Antiqua"/>
        </w:rPr>
        <w:t>Director</w:t>
      </w:r>
      <w:proofErr w:type="gramEnd"/>
      <w:r w:rsidR="00F370FE">
        <w:rPr>
          <w:rFonts w:ascii="Book Antiqua" w:hAnsi="Book Antiqua" w:cs="Book Antiqua"/>
        </w:rPr>
        <w:t xml:space="preserve"> de la Defensa Pública</w:t>
      </w:r>
      <w:r w:rsidR="00F509F3">
        <w:rPr>
          <w:rFonts w:ascii="Book Antiqua" w:hAnsi="Book Antiqua" w:cs="Bookman Old Style"/>
          <w:lang w:val="es-CR"/>
        </w:rPr>
        <w:t>, manifestó que</w:t>
      </w:r>
      <w:r w:rsidR="00E229DF">
        <w:rPr>
          <w:rFonts w:ascii="Book Antiqua" w:hAnsi="Book Antiqua" w:cs="Bookman Old Style"/>
          <w:lang w:val="es-CR"/>
        </w:rPr>
        <w:t>:</w:t>
      </w:r>
      <w:r w:rsidR="00F509F3">
        <w:rPr>
          <w:rFonts w:ascii="Book Antiqua" w:hAnsi="Book Antiqua" w:cs="Bookman Old Style"/>
          <w:lang w:val="es-CR"/>
        </w:rPr>
        <w:t xml:space="preserve"> </w:t>
      </w:r>
      <w:r w:rsidR="00F509F3" w:rsidRPr="00F0461C">
        <w:rPr>
          <w:rFonts w:ascii="Book Antiqua" w:hAnsi="Book Antiqua" w:cs="Bookman Old Style"/>
          <w:i/>
          <w:iCs/>
          <w:lang w:val="es-CR"/>
        </w:rPr>
        <w:t>“</w:t>
      </w:r>
      <w:r w:rsidR="0070594F" w:rsidRPr="00F0461C">
        <w:rPr>
          <w:rFonts w:ascii="Book Antiqua" w:hAnsi="Book Antiqua" w:cs="Bookman Old Style"/>
          <w:i/>
          <w:iCs/>
          <w:lang w:val="es-CR"/>
        </w:rPr>
        <w:t xml:space="preserve">disponer cualquier cambio en sentido contrario a la situación actual, afectaría el principio de estabilidad impropia que ampara a las personas servidoras interinas, sobre el cual la Sala Constitucional se ha pronunciado en reiteradas oportunidades. </w:t>
      </w:r>
    </w:p>
    <w:p w14:paraId="2BA3677A" w14:textId="77777777" w:rsidR="0070594F" w:rsidRPr="00F0461C" w:rsidRDefault="0070594F" w:rsidP="0070594F">
      <w:pPr>
        <w:spacing w:line="276" w:lineRule="auto"/>
        <w:jc w:val="both"/>
        <w:rPr>
          <w:rFonts w:ascii="Book Antiqua" w:hAnsi="Book Antiqua" w:cs="Bookman Old Style"/>
          <w:i/>
          <w:iCs/>
          <w:lang w:val="es-CR"/>
        </w:rPr>
      </w:pPr>
    </w:p>
    <w:p w14:paraId="36C56F30" w14:textId="207E4C84" w:rsidR="0070594F" w:rsidRDefault="0070594F" w:rsidP="0070594F">
      <w:pPr>
        <w:spacing w:line="276" w:lineRule="auto"/>
        <w:jc w:val="both"/>
        <w:rPr>
          <w:rFonts w:ascii="Book Antiqua" w:hAnsi="Book Antiqua" w:cs="Bookman Old Style"/>
          <w:lang w:val="es-CR"/>
        </w:rPr>
      </w:pPr>
      <w:r w:rsidRPr="00F0461C">
        <w:rPr>
          <w:rFonts w:ascii="Book Antiqua" w:hAnsi="Book Antiqua" w:cs="Bookman Old Style"/>
          <w:i/>
          <w:iCs/>
          <w:lang w:val="es-CR"/>
        </w:rPr>
        <w:t>En caso de aprobarse esta medida, podrían generarse acciones de tipo legal (amparos, procesos laborales o incluso contenciosos administrativos) de las personas servidoras que actualmente ocupan estos puestos en contra de la Defensa Pública y el mismo Consejo Superior, toda vez que implicaría que 5 personas servidoras pierdan su nombramiento interino en la institución, algunos con muchos años de servicio, situación que considera esta Dirección debe analizarse</w:t>
      </w:r>
      <w:r w:rsidR="00E229DF">
        <w:rPr>
          <w:rFonts w:ascii="Book Antiqua" w:hAnsi="Book Antiqua" w:cs="Bookman Old Style"/>
          <w:i/>
          <w:iCs/>
          <w:lang w:val="es-CR"/>
        </w:rPr>
        <w:t>.</w:t>
      </w:r>
      <w:r w:rsidR="00F509F3">
        <w:rPr>
          <w:rFonts w:ascii="Book Antiqua" w:hAnsi="Book Antiqua" w:cs="Bookman Old Style"/>
          <w:i/>
          <w:iCs/>
          <w:lang w:val="es-CR"/>
        </w:rPr>
        <w:t>”</w:t>
      </w:r>
      <w:r w:rsidRPr="00F0461C">
        <w:rPr>
          <w:rFonts w:ascii="Book Antiqua" w:hAnsi="Book Antiqua" w:cs="Bookman Old Style"/>
          <w:i/>
          <w:iCs/>
          <w:lang w:val="es-CR"/>
        </w:rPr>
        <w:t xml:space="preserve">. </w:t>
      </w:r>
    </w:p>
    <w:p w14:paraId="3FCF8461" w14:textId="171641A7" w:rsidR="00F509F3" w:rsidRDefault="00F509F3" w:rsidP="0070594F">
      <w:pPr>
        <w:spacing w:line="276" w:lineRule="auto"/>
        <w:jc w:val="both"/>
        <w:rPr>
          <w:rFonts w:ascii="Book Antiqua" w:hAnsi="Book Antiqua" w:cs="Bookman Old Style"/>
          <w:lang w:val="es-CR"/>
        </w:rPr>
      </w:pPr>
    </w:p>
    <w:p w14:paraId="40180A1D" w14:textId="77777777" w:rsidR="00E229DF" w:rsidRDefault="00E229DF" w:rsidP="0070594F">
      <w:pPr>
        <w:spacing w:line="276" w:lineRule="auto"/>
        <w:jc w:val="both"/>
        <w:rPr>
          <w:rFonts w:ascii="Book Antiqua" w:hAnsi="Book Antiqua" w:cs="Bookman Old Style"/>
          <w:lang w:val="es-CR"/>
        </w:rPr>
      </w:pPr>
    </w:p>
    <w:p w14:paraId="03F1909B" w14:textId="77777777" w:rsidR="00E229DF" w:rsidRDefault="00E229DF" w:rsidP="0070594F">
      <w:pPr>
        <w:spacing w:line="276" w:lineRule="auto"/>
        <w:jc w:val="both"/>
        <w:rPr>
          <w:rFonts w:ascii="Book Antiqua" w:hAnsi="Book Antiqua" w:cs="Bookman Old Style"/>
          <w:lang w:val="es-CR"/>
        </w:rPr>
      </w:pPr>
    </w:p>
    <w:p w14:paraId="2C321BC3" w14:textId="77777777" w:rsidR="00E229DF" w:rsidRDefault="00E229DF" w:rsidP="0070594F">
      <w:pPr>
        <w:spacing w:line="276" w:lineRule="auto"/>
        <w:jc w:val="both"/>
        <w:rPr>
          <w:rFonts w:ascii="Book Antiqua" w:hAnsi="Book Antiqua" w:cs="Bookman Old Style"/>
          <w:lang w:val="es-CR"/>
        </w:rPr>
      </w:pPr>
    </w:p>
    <w:p w14:paraId="0CB27549" w14:textId="77777777" w:rsidR="00E229DF" w:rsidRDefault="00E229DF" w:rsidP="0070594F">
      <w:pPr>
        <w:spacing w:line="276" w:lineRule="auto"/>
        <w:jc w:val="both"/>
        <w:rPr>
          <w:rFonts w:ascii="Book Antiqua" w:hAnsi="Book Antiqua" w:cs="Bookman Old Style"/>
          <w:lang w:val="es-CR"/>
        </w:rPr>
      </w:pPr>
    </w:p>
    <w:p w14:paraId="790F9595" w14:textId="77777777" w:rsidR="00E229DF" w:rsidRDefault="00E229DF" w:rsidP="0070594F">
      <w:pPr>
        <w:spacing w:line="276" w:lineRule="auto"/>
        <w:jc w:val="both"/>
        <w:rPr>
          <w:rFonts w:ascii="Book Antiqua" w:hAnsi="Book Antiqua" w:cs="Bookman Old Style"/>
          <w:lang w:val="es-CR"/>
        </w:rPr>
      </w:pPr>
    </w:p>
    <w:p w14:paraId="6B347732" w14:textId="77777777" w:rsidR="00E229DF" w:rsidRDefault="00E229DF" w:rsidP="0070594F">
      <w:pPr>
        <w:spacing w:line="276" w:lineRule="auto"/>
        <w:jc w:val="both"/>
        <w:rPr>
          <w:rFonts w:ascii="Book Antiqua" w:hAnsi="Book Antiqua" w:cs="Bookman Old Style"/>
          <w:lang w:val="es-CR"/>
        </w:rPr>
      </w:pPr>
    </w:p>
    <w:p w14:paraId="4BE150ED" w14:textId="65EA5E67" w:rsidR="00F509F3" w:rsidRPr="00F0461C" w:rsidRDefault="00025B5A" w:rsidP="0070594F">
      <w:pPr>
        <w:spacing w:line="276" w:lineRule="auto"/>
        <w:jc w:val="both"/>
        <w:rPr>
          <w:rFonts w:ascii="Book Antiqua" w:hAnsi="Book Antiqua"/>
        </w:rPr>
      </w:pPr>
      <w:r>
        <w:rPr>
          <w:rFonts w:ascii="Book Antiqua" w:hAnsi="Book Antiqua" w:cs="Bookman Old Style"/>
          <w:lang w:val="es-CR"/>
        </w:rPr>
        <w:lastRenderedPageBreak/>
        <w:t>Tomando en consideración el criterio externado por la Dirección de la Defensa Pública</w:t>
      </w:r>
      <w:r w:rsidR="00661C14">
        <w:rPr>
          <w:rFonts w:ascii="Book Antiqua" w:hAnsi="Book Antiqua" w:cs="Bookman Old Style"/>
          <w:lang w:val="es-CR"/>
        </w:rPr>
        <w:t>, se descarta</w:t>
      </w:r>
      <w:r w:rsidR="00DE61DF">
        <w:rPr>
          <w:rFonts w:ascii="Book Antiqua" w:hAnsi="Book Antiqua" w:cs="Bookman Old Style"/>
          <w:lang w:val="es-CR"/>
        </w:rPr>
        <w:t>n las propuestas de solución planteadas en el punto b</w:t>
      </w:r>
      <w:r w:rsidR="007A3A7E">
        <w:rPr>
          <w:rFonts w:ascii="Book Antiqua" w:hAnsi="Book Antiqua" w:cs="Bookman Old Style"/>
          <w:lang w:val="es-CR"/>
        </w:rPr>
        <w:t>, del presente informe.</w:t>
      </w:r>
    </w:p>
    <w:p w14:paraId="085EBF6A" w14:textId="77777777" w:rsidR="001965C0" w:rsidRPr="002265DC" w:rsidRDefault="001965C0" w:rsidP="00352E29">
      <w:pPr>
        <w:widowControl/>
        <w:autoSpaceDE/>
        <w:autoSpaceDN/>
        <w:adjustRightInd/>
        <w:spacing w:after="160" w:line="259" w:lineRule="auto"/>
        <w:rPr>
          <w:rFonts w:ascii="Book Antiqua" w:hAnsi="Book Antiqua"/>
          <w:sz w:val="18"/>
          <w:szCs w:val="18"/>
        </w:rPr>
      </w:pPr>
    </w:p>
    <w:p w14:paraId="788BE71A" w14:textId="099F7F56" w:rsidR="00000818" w:rsidRPr="001D1B3B" w:rsidRDefault="00000818" w:rsidP="007A791B">
      <w:pPr>
        <w:pStyle w:val="Prrafodelista"/>
        <w:numPr>
          <w:ilvl w:val="0"/>
          <w:numId w:val="15"/>
        </w:numPr>
        <w:jc w:val="both"/>
        <w:rPr>
          <w:rFonts w:ascii="Book Antiqua" w:hAnsi="Book Antiqua"/>
          <w:b/>
          <w:bCs/>
        </w:rPr>
      </w:pPr>
      <w:r w:rsidRPr="001D1B3B">
        <w:rPr>
          <w:rFonts w:ascii="Book Antiqua" w:hAnsi="Book Antiqua"/>
          <w:b/>
          <w:bCs/>
        </w:rPr>
        <w:t xml:space="preserve">Plaza </w:t>
      </w:r>
      <w:r w:rsidR="001D1B3B" w:rsidRPr="001D1B3B">
        <w:rPr>
          <w:rFonts w:ascii="Book Antiqua" w:hAnsi="Book Antiqua"/>
          <w:b/>
          <w:bCs/>
        </w:rPr>
        <w:t>en propiedad que quedará vacante, la cual se encuentre</w:t>
      </w:r>
      <w:r w:rsidRPr="001D1B3B">
        <w:rPr>
          <w:rFonts w:ascii="Book Antiqua" w:hAnsi="Book Antiqua"/>
          <w:b/>
          <w:bCs/>
        </w:rPr>
        <w:t xml:space="preserve"> adscrita a una oficina</w:t>
      </w:r>
      <w:r w:rsidR="001D1B3B" w:rsidRPr="001D1B3B">
        <w:rPr>
          <w:rFonts w:ascii="Book Antiqua" w:hAnsi="Book Antiqua"/>
          <w:b/>
          <w:bCs/>
        </w:rPr>
        <w:t>,</w:t>
      </w:r>
      <w:r w:rsidRPr="001D1B3B">
        <w:rPr>
          <w:rFonts w:ascii="Book Antiqua" w:hAnsi="Book Antiqua"/>
          <w:b/>
          <w:bCs/>
        </w:rPr>
        <w:t xml:space="preserve"> </w:t>
      </w:r>
      <w:r w:rsidR="001D1B3B" w:rsidRPr="001D1B3B">
        <w:rPr>
          <w:rFonts w:ascii="Book Antiqua" w:hAnsi="Book Antiqua"/>
          <w:b/>
          <w:bCs/>
        </w:rPr>
        <w:t>pero se</w:t>
      </w:r>
      <w:r w:rsidRPr="001D1B3B">
        <w:rPr>
          <w:rFonts w:ascii="Book Antiqua" w:hAnsi="Book Antiqua"/>
          <w:b/>
          <w:bCs/>
        </w:rPr>
        <w:t xml:space="preserve"> traslada</w:t>
      </w:r>
      <w:r w:rsidR="00823E66" w:rsidRPr="001D1B3B">
        <w:rPr>
          <w:rFonts w:ascii="Book Antiqua" w:hAnsi="Book Antiqua"/>
          <w:b/>
          <w:bCs/>
        </w:rPr>
        <w:t>rá</w:t>
      </w:r>
      <w:r w:rsidRPr="001D1B3B">
        <w:rPr>
          <w:rFonts w:ascii="Book Antiqua" w:hAnsi="Book Antiqua"/>
          <w:b/>
          <w:bCs/>
        </w:rPr>
        <w:t xml:space="preserve"> a otra </w:t>
      </w:r>
      <w:r w:rsidR="00823E66" w:rsidRPr="001D1B3B">
        <w:rPr>
          <w:rFonts w:ascii="Book Antiqua" w:hAnsi="Book Antiqua"/>
          <w:b/>
          <w:bCs/>
        </w:rPr>
        <w:t>oficina donde existe una plaza en propiedad de medio tiempo</w:t>
      </w:r>
      <w:r w:rsidRPr="001D1B3B">
        <w:rPr>
          <w:rFonts w:ascii="Book Antiqua" w:hAnsi="Book Antiqua"/>
          <w:b/>
          <w:bCs/>
        </w:rPr>
        <w:t xml:space="preserve"> </w:t>
      </w:r>
    </w:p>
    <w:p w14:paraId="40EF74E7" w14:textId="77777777" w:rsidR="002376E5" w:rsidRPr="00A855D7" w:rsidRDefault="002376E5" w:rsidP="002376E5">
      <w:pPr>
        <w:pStyle w:val="Prrafodelista"/>
        <w:ind w:left="360"/>
        <w:jc w:val="both"/>
        <w:rPr>
          <w:rFonts w:ascii="Book Antiqua" w:hAnsi="Book Antiqua"/>
        </w:rPr>
      </w:pPr>
    </w:p>
    <w:p w14:paraId="51C81587" w14:textId="5600AC37" w:rsidR="0041586D" w:rsidRDefault="00CA0AF4" w:rsidP="009647C2">
      <w:pPr>
        <w:jc w:val="both"/>
        <w:rPr>
          <w:rFonts w:ascii="Book Antiqua" w:hAnsi="Book Antiqua"/>
        </w:rPr>
      </w:pPr>
      <w:r>
        <w:rPr>
          <w:rFonts w:ascii="Book Antiqua" w:hAnsi="Book Antiqua"/>
        </w:rPr>
        <w:t>En este caso,</w:t>
      </w:r>
      <w:r w:rsidR="00823E66">
        <w:rPr>
          <w:rFonts w:ascii="Book Antiqua" w:hAnsi="Book Antiqua"/>
        </w:rPr>
        <w:t xml:space="preserve"> el máster</w:t>
      </w:r>
      <w:r w:rsidR="001D1B3B">
        <w:rPr>
          <w:rFonts w:ascii="Book Antiqua" w:hAnsi="Book Antiqua"/>
        </w:rPr>
        <w:t xml:space="preserve"> Juan Carlos Pérez Murillo, Jefe de la Defensa Pública, comunic</w:t>
      </w:r>
      <w:r w:rsidR="009647C2">
        <w:rPr>
          <w:rFonts w:ascii="Book Antiqua" w:hAnsi="Book Antiqua"/>
        </w:rPr>
        <w:t>ó al Subproceso de Modernización Institucional</w:t>
      </w:r>
      <w:r w:rsidR="001D1B3B">
        <w:rPr>
          <w:rFonts w:ascii="Book Antiqua" w:hAnsi="Book Antiqua"/>
        </w:rPr>
        <w:t xml:space="preserve"> que</w:t>
      </w:r>
      <w:r w:rsidR="00823E66">
        <w:rPr>
          <w:rFonts w:ascii="Book Antiqua" w:hAnsi="Book Antiqua"/>
        </w:rPr>
        <w:t xml:space="preserve"> </w:t>
      </w:r>
      <w:r>
        <w:rPr>
          <w:rFonts w:ascii="Book Antiqua" w:hAnsi="Book Antiqua"/>
        </w:rPr>
        <w:t xml:space="preserve">la plaza </w:t>
      </w:r>
      <w:r w:rsidR="00F67281">
        <w:rPr>
          <w:rFonts w:ascii="Book Antiqua" w:hAnsi="Book Antiqua"/>
        </w:rPr>
        <w:t xml:space="preserve">de persona Técnica Jurídica </w:t>
      </w:r>
      <w:r>
        <w:rPr>
          <w:rFonts w:ascii="Book Antiqua" w:hAnsi="Book Antiqua"/>
        </w:rPr>
        <w:t>102154</w:t>
      </w:r>
      <w:r w:rsidR="004F66B3">
        <w:rPr>
          <w:rFonts w:ascii="Book Antiqua" w:hAnsi="Book Antiqua"/>
        </w:rPr>
        <w:t xml:space="preserve"> </w:t>
      </w:r>
      <w:r w:rsidR="00E04A28">
        <w:rPr>
          <w:rFonts w:ascii="Book Antiqua" w:hAnsi="Book Antiqua"/>
        </w:rPr>
        <w:t xml:space="preserve">al día de hoy vacante, </w:t>
      </w:r>
      <w:r w:rsidR="001D1B3B">
        <w:rPr>
          <w:rFonts w:ascii="Book Antiqua" w:hAnsi="Book Antiqua"/>
        </w:rPr>
        <w:t>que estaba dada en condición de propiedad</w:t>
      </w:r>
      <w:r w:rsidR="009647C2">
        <w:rPr>
          <w:rFonts w:ascii="Book Antiqua" w:hAnsi="Book Antiqua"/>
        </w:rPr>
        <w:t xml:space="preserve"> destacada en la Defensa Pública del Tercer Circuito Judicial de San José</w:t>
      </w:r>
      <w:r w:rsidR="001D1B3B">
        <w:rPr>
          <w:rFonts w:ascii="Book Antiqua" w:hAnsi="Book Antiqua"/>
        </w:rPr>
        <w:t>, p</w:t>
      </w:r>
      <w:r w:rsidR="009647C2">
        <w:rPr>
          <w:rFonts w:ascii="Book Antiqua" w:hAnsi="Book Antiqua"/>
        </w:rPr>
        <w:t>resentó</w:t>
      </w:r>
      <w:r w:rsidR="001D1B3B">
        <w:rPr>
          <w:rFonts w:ascii="Book Antiqua" w:hAnsi="Book Antiqua"/>
        </w:rPr>
        <w:t xml:space="preserve"> su renuncia al Poder Judicial</w:t>
      </w:r>
      <w:r w:rsidR="004F66B3">
        <w:rPr>
          <w:rFonts w:ascii="Book Antiqua" w:hAnsi="Book Antiqua"/>
        </w:rPr>
        <w:t>, por lo cual</w:t>
      </w:r>
      <w:r w:rsidR="009647C2">
        <w:rPr>
          <w:rFonts w:ascii="Book Antiqua" w:hAnsi="Book Antiqua"/>
        </w:rPr>
        <w:t>, la Jefatura de la Defensa Pública tomó la decisión de trasladar dicha plaza a la Defensa Pública de Santa Cruz debido a la necesidad de recurso identificada en dicha oficina,</w:t>
      </w:r>
      <w:r w:rsidR="004B7AC4">
        <w:rPr>
          <w:rFonts w:ascii="Book Antiqua" w:hAnsi="Book Antiqua"/>
        </w:rPr>
        <w:t xml:space="preserve"> criterio que comparte la Dirección de Planificación producto del abordaje realizado en dicha oficina como parte del Proyecto de Mejora Integral del Proceso Penal,</w:t>
      </w:r>
      <w:r w:rsidR="009647C2">
        <w:rPr>
          <w:rFonts w:ascii="Book Antiqua" w:hAnsi="Book Antiqua"/>
        </w:rPr>
        <w:t xml:space="preserve"> sin embargo, se identifica que en la oficina de Santa Cruz se dispone de una plaza de Técnico Jurídico de jornada de medio tiempo en condición de propiedad</w:t>
      </w:r>
      <w:r w:rsidR="004E4C69">
        <w:rPr>
          <w:rFonts w:ascii="Book Antiqua" w:hAnsi="Book Antiqua"/>
        </w:rPr>
        <w:t>, la cual se pasaría con la propuesta a ser de tiempo completo y de esta forma se libera una plaza para que pueda ser recalificada</w:t>
      </w:r>
      <w:r w:rsidR="00984D86">
        <w:rPr>
          <w:rFonts w:ascii="Book Antiqua" w:hAnsi="Book Antiqua"/>
        </w:rPr>
        <w:t>, esto se encuentra en sintonía con el diagnóstico y propuestas de mejora presentadas de manera preliminar a esa oficina en abril de 2021.</w:t>
      </w:r>
    </w:p>
    <w:p w14:paraId="20503356" w14:textId="77777777" w:rsidR="00C70A8D" w:rsidRPr="00CA0AF4" w:rsidRDefault="00C70A8D" w:rsidP="00CA0AF4">
      <w:pPr>
        <w:jc w:val="both"/>
        <w:rPr>
          <w:rFonts w:ascii="Book Antiqua" w:hAnsi="Book Antiqua"/>
        </w:rPr>
      </w:pPr>
    </w:p>
    <w:p w14:paraId="67AAB1FC" w14:textId="6BA58203" w:rsidR="00F8367F" w:rsidRDefault="00F8367F" w:rsidP="00F8367F">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Cuadro </w:t>
      </w:r>
      <w:r w:rsidRPr="00617A05">
        <w:rPr>
          <w:rFonts w:ascii="Book Antiqua" w:hAnsi="Book Antiqua"/>
          <w:b/>
          <w:bCs/>
          <w:sz w:val="22"/>
          <w:szCs w:val="22"/>
          <w:shd w:val="clear" w:color="auto" w:fill="FFFFFF"/>
        </w:rPr>
        <w:fldChar w:fldCharType="begin"/>
      </w:r>
      <w:r w:rsidRPr="00617A05">
        <w:rPr>
          <w:rFonts w:ascii="Book Antiqua" w:hAnsi="Book Antiqua"/>
          <w:b/>
          <w:bCs/>
          <w:sz w:val="22"/>
          <w:szCs w:val="22"/>
          <w:shd w:val="clear" w:color="auto" w:fill="FFFFFF"/>
        </w:rPr>
        <w:instrText xml:space="preserve"> SEQ Cuadro \* ARABIC </w:instrText>
      </w:r>
      <w:r w:rsidRPr="00617A05">
        <w:rPr>
          <w:rFonts w:ascii="Book Antiqua" w:hAnsi="Book Antiqua"/>
          <w:b/>
          <w:bCs/>
          <w:sz w:val="22"/>
          <w:szCs w:val="22"/>
          <w:shd w:val="clear" w:color="auto" w:fill="FFFFFF"/>
        </w:rPr>
        <w:fldChar w:fldCharType="separate"/>
      </w:r>
      <w:r>
        <w:rPr>
          <w:rFonts w:ascii="Book Antiqua" w:hAnsi="Book Antiqua"/>
          <w:b/>
          <w:bCs/>
          <w:noProof/>
          <w:sz w:val="22"/>
          <w:szCs w:val="22"/>
          <w:shd w:val="clear" w:color="auto" w:fill="FFFFFF"/>
        </w:rPr>
        <w:t>3</w:t>
      </w:r>
      <w:r w:rsidRPr="00617A05">
        <w:rPr>
          <w:rFonts w:ascii="Book Antiqua" w:hAnsi="Book Antiqua"/>
          <w:b/>
          <w:bCs/>
          <w:sz w:val="22"/>
          <w:szCs w:val="22"/>
          <w:shd w:val="clear" w:color="auto" w:fill="FFFFFF"/>
        </w:rPr>
        <w:fldChar w:fldCharType="end"/>
      </w:r>
    </w:p>
    <w:p w14:paraId="179A5C0F" w14:textId="2B2F8C71" w:rsidR="00A82BBA" w:rsidRDefault="00A82BBA" w:rsidP="00802511">
      <w:pPr>
        <w:keepNext/>
        <w:jc w:val="center"/>
        <w:rPr>
          <w:rFonts w:ascii="Book Antiqua" w:hAnsi="Book Antiqua"/>
          <w:b/>
          <w:bCs/>
          <w:sz w:val="22"/>
          <w:szCs w:val="22"/>
          <w:shd w:val="clear" w:color="auto" w:fill="FFFFFF"/>
        </w:rPr>
      </w:pPr>
      <w:r w:rsidRPr="00617A05">
        <w:rPr>
          <w:rFonts w:ascii="Book Antiqua" w:hAnsi="Book Antiqua"/>
          <w:b/>
          <w:bCs/>
          <w:sz w:val="22"/>
          <w:szCs w:val="22"/>
          <w:shd w:val="clear" w:color="auto" w:fill="FFFFFF"/>
        </w:rPr>
        <w:t xml:space="preserve">Oficinas con plaza </w:t>
      </w:r>
      <w:r w:rsidR="007B78A4" w:rsidRPr="00617A05">
        <w:rPr>
          <w:rFonts w:ascii="Book Antiqua" w:hAnsi="Book Antiqua"/>
          <w:b/>
          <w:bCs/>
          <w:sz w:val="22"/>
          <w:szCs w:val="22"/>
          <w:shd w:val="clear" w:color="auto" w:fill="FFFFFF"/>
        </w:rPr>
        <w:t>d</w:t>
      </w:r>
      <w:r w:rsidR="007B78A4">
        <w:rPr>
          <w:rFonts w:ascii="Book Antiqua" w:hAnsi="Book Antiqua"/>
          <w:b/>
          <w:bCs/>
          <w:sz w:val="22"/>
          <w:szCs w:val="22"/>
          <w:shd w:val="clear" w:color="auto" w:fill="FFFFFF"/>
        </w:rPr>
        <w:t>e persona</w:t>
      </w:r>
      <w:r w:rsidR="00F8367F">
        <w:rPr>
          <w:rFonts w:ascii="Book Antiqua" w:hAnsi="Book Antiqua"/>
          <w:b/>
          <w:bCs/>
          <w:sz w:val="22"/>
          <w:szCs w:val="22"/>
          <w:shd w:val="clear" w:color="auto" w:fill="FFFFFF"/>
        </w:rPr>
        <w:t xml:space="preserve"> Técnica Jurídica que se traslada</w:t>
      </w:r>
      <w:r w:rsidR="00802511">
        <w:rPr>
          <w:rFonts w:ascii="Book Antiqua" w:hAnsi="Book Antiqua"/>
          <w:b/>
          <w:bCs/>
          <w:sz w:val="22"/>
          <w:szCs w:val="22"/>
          <w:shd w:val="clear" w:color="auto" w:fill="FFFFFF"/>
        </w:rPr>
        <w:t xml:space="preserve"> a otra oficina</w:t>
      </w:r>
    </w:p>
    <w:p w14:paraId="5A2B923B" w14:textId="77777777" w:rsidR="00A5334C" w:rsidRPr="00617A05" w:rsidRDefault="00A5334C" w:rsidP="00802511">
      <w:pPr>
        <w:keepNext/>
        <w:jc w:val="center"/>
        <w:rPr>
          <w:rFonts w:ascii="Book Antiqua" w:hAnsi="Book Antiqua"/>
          <w:b/>
          <w:bCs/>
          <w:sz w:val="22"/>
          <w:szCs w:val="22"/>
          <w:shd w:val="clear" w:color="auto" w:fill="FFFFFF"/>
        </w:rPr>
      </w:pPr>
    </w:p>
    <w:tbl>
      <w:tblPr>
        <w:tblW w:w="5000" w:type="pct"/>
        <w:tblCellMar>
          <w:left w:w="70" w:type="dxa"/>
          <w:right w:w="70" w:type="dxa"/>
        </w:tblCellMar>
        <w:tblLook w:val="04A0" w:firstRow="1" w:lastRow="0" w:firstColumn="1" w:lastColumn="0" w:noHBand="0" w:noVBand="1"/>
      </w:tblPr>
      <w:tblGrid>
        <w:gridCol w:w="1271"/>
        <w:gridCol w:w="896"/>
        <w:gridCol w:w="629"/>
        <w:gridCol w:w="929"/>
        <w:gridCol w:w="958"/>
        <w:gridCol w:w="1545"/>
        <w:gridCol w:w="860"/>
        <w:gridCol w:w="1020"/>
        <w:gridCol w:w="710"/>
      </w:tblGrid>
      <w:tr w:rsidR="009647C2" w:rsidRPr="009647C2" w14:paraId="3E8DEAD6" w14:textId="77777777" w:rsidTr="009647C2">
        <w:trPr>
          <w:trHeight w:val="585"/>
        </w:trPr>
        <w:tc>
          <w:tcPr>
            <w:tcW w:w="816" w:type="pct"/>
            <w:tcBorders>
              <w:top w:val="single" w:sz="8" w:space="0" w:color="auto"/>
              <w:left w:val="single" w:sz="8" w:space="0" w:color="auto"/>
              <w:bottom w:val="single" w:sz="8" w:space="0" w:color="auto"/>
              <w:right w:val="single" w:sz="8" w:space="0" w:color="auto"/>
            </w:tcBorders>
            <w:shd w:val="clear" w:color="000000" w:fill="FFE699"/>
            <w:vAlign w:val="center"/>
            <w:hideMark/>
          </w:tcPr>
          <w:p w14:paraId="04975153"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 xml:space="preserve">Oficina Destacada según Defensa </w:t>
            </w:r>
          </w:p>
        </w:tc>
        <w:tc>
          <w:tcPr>
            <w:tcW w:w="477" w:type="pct"/>
            <w:tcBorders>
              <w:top w:val="single" w:sz="8" w:space="0" w:color="auto"/>
              <w:left w:val="nil"/>
              <w:bottom w:val="single" w:sz="8" w:space="0" w:color="auto"/>
              <w:right w:val="single" w:sz="8" w:space="0" w:color="auto"/>
            </w:tcBorders>
            <w:shd w:val="clear" w:color="000000" w:fill="FFE699"/>
            <w:vAlign w:val="center"/>
            <w:hideMark/>
          </w:tcPr>
          <w:p w14:paraId="3C17A097"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Clase</w:t>
            </w:r>
          </w:p>
        </w:tc>
        <w:tc>
          <w:tcPr>
            <w:tcW w:w="335" w:type="pct"/>
            <w:tcBorders>
              <w:top w:val="single" w:sz="8" w:space="0" w:color="auto"/>
              <w:left w:val="nil"/>
              <w:bottom w:val="single" w:sz="8" w:space="0" w:color="auto"/>
              <w:right w:val="single" w:sz="8" w:space="0" w:color="auto"/>
            </w:tcBorders>
            <w:shd w:val="clear" w:color="000000" w:fill="FFE699"/>
            <w:vAlign w:val="center"/>
            <w:hideMark/>
          </w:tcPr>
          <w:p w14:paraId="7178869C"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Puesto</w:t>
            </w:r>
          </w:p>
        </w:tc>
        <w:tc>
          <w:tcPr>
            <w:tcW w:w="495" w:type="pct"/>
            <w:tcBorders>
              <w:top w:val="single" w:sz="8" w:space="0" w:color="auto"/>
              <w:left w:val="nil"/>
              <w:bottom w:val="single" w:sz="8" w:space="0" w:color="auto"/>
              <w:right w:val="single" w:sz="8" w:space="0" w:color="auto"/>
            </w:tcBorders>
            <w:shd w:val="clear" w:color="000000" w:fill="FFE699"/>
            <w:vAlign w:val="center"/>
            <w:hideMark/>
          </w:tcPr>
          <w:p w14:paraId="37D112FF"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Estado Puesto</w:t>
            </w:r>
          </w:p>
        </w:tc>
        <w:tc>
          <w:tcPr>
            <w:tcW w:w="510" w:type="pct"/>
            <w:tcBorders>
              <w:top w:val="single" w:sz="8" w:space="0" w:color="auto"/>
              <w:left w:val="nil"/>
              <w:bottom w:val="single" w:sz="8" w:space="0" w:color="auto"/>
              <w:right w:val="single" w:sz="8" w:space="0" w:color="auto"/>
            </w:tcBorders>
            <w:shd w:val="clear" w:color="000000" w:fill="FFE699"/>
            <w:vAlign w:val="center"/>
            <w:hideMark/>
          </w:tcPr>
          <w:p w14:paraId="6AD29215"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Cédula Propietario</w:t>
            </w:r>
          </w:p>
        </w:tc>
        <w:tc>
          <w:tcPr>
            <w:tcW w:w="971" w:type="pct"/>
            <w:tcBorders>
              <w:top w:val="single" w:sz="8" w:space="0" w:color="auto"/>
              <w:left w:val="nil"/>
              <w:bottom w:val="single" w:sz="8" w:space="0" w:color="auto"/>
              <w:right w:val="single" w:sz="8" w:space="0" w:color="auto"/>
            </w:tcBorders>
            <w:shd w:val="clear" w:color="000000" w:fill="FFE699"/>
            <w:vAlign w:val="center"/>
            <w:hideMark/>
          </w:tcPr>
          <w:p w14:paraId="2B3B1A7A"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 xml:space="preserve">Funcionario Propietario </w:t>
            </w:r>
          </w:p>
        </w:tc>
        <w:tc>
          <w:tcPr>
            <w:tcW w:w="458" w:type="pct"/>
            <w:tcBorders>
              <w:top w:val="single" w:sz="8" w:space="0" w:color="auto"/>
              <w:left w:val="nil"/>
              <w:bottom w:val="single" w:sz="8" w:space="0" w:color="auto"/>
              <w:right w:val="single" w:sz="8" w:space="0" w:color="auto"/>
            </w:tcBorders>
            <w:shd w:val="clear" w:color="000000" w:fill="FFE699"/>
            <w:vAlign w:val="center"/>
            <w:hideMark/>
          </w:tcPr>
          <w:p w14:paraId="15739510"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Cédula Interino</w:t>
            </w:r>
          </w:p>
        </w:tc>
        <w:tc>
          <w:tcPr>
            <w:tcW w:w="558" w:type="pct"/>
            <w:tcBorders>
              <w:top w:val="single" w:sz="8" w:space="0" w:color="auto"/>
              <w:left w:val="nil"/>
              <w:bottom w:val="single" w:sz="8" w:space="0" w:color="auto"/>
              <w:right w:val="single" w:sz="8" w:space="0" w:color="auto"/>
            </w:tcBorders>
            <w:shd w:val="clear" w:color="000000" w:fill="FFE699"/>
            <w:vAlign w:val="center"/>
            <w:hideMark/>
          </w:tcPr>
          <w:p w14:paraId="0E2A3905"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 xml:space="preserve">Funcionario Interino </w:t>
            </w:r>
          </w:p>
        </w:tc>
        <w:tc>
          <w:tcPr>
            <w:tcW w:w="378" w:type="pct"/>
            <w:tcBorders>
              <w:top w:val="single" w:sz="8" w:space="0" w:color="auto"/>
              <w:left w:val="nil"/>
              <w:bottom w:val="single" w:sz="8" w:space="0" w:color="auto"/>
              <w:right w:val="single" w:sz="8" w:space="0" w:color="auto"/>
            </w:tcBorders>
            <w:shd w:val="clear" w:color="000000" w:fill="FFE699"/>
            <w:vAlign w:val="center"/>
            <w:hideMark/>
          </w:tcPr>
          <w:p w14:paraId="04DA1CC2"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Horario</w:t>
            </w:r>
          </w:p>
        </w:tc>
      </w:tr>
      <w:tr w:rsidR="009647C2" w:rsidRPr="009647C2" w14:paraId="50FBD392" w14:textId="77777777" w:rsidTr="009647C2">
        <w:trPr>
          <w:trHeight w:val="540"/>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576DB99"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xml:space="preserve"> III CIRCUITO JUDICIAL SAN JOSE</w:t>
            </w:r>
          </w:p>
        </w:tc>
        <w:tc>
          <w:tcPr>
            <w:tcW w:w="477" w:type="pct"/>
            <w:tcBorders>
              <w:top w:val="nil"/>
              <w:left w:val="nil"/>
              <w:bottom w:val="single" w:sz="4" w:space="0" w:color="auto"/>
              <w:right w:val="single" w:sz="4" w:space="0" w:color="auto"/>
            </w:tcBorders>
            <w:shd w:val="clear" w:color="auto" w:fill="auto"/>
            <w:vAlign w:val="center"/>
            <w:hideMark/>
          </w:tcPr>
          <w:p w14:paraId="1BD35DD7"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TÉCNICO JURÍDICO</w:t>
            </w:r>
          </w:p>
        </w:tc>
        <w:tc>
          <w:tcPr>
            <w:tcW w:w="335" w:type="pct"/>
            <w:tcBorders>
              <w:top w:val="nil"/>
              <w:left w:val="nil"/>
              <w:bottom w:val="single" w:sz="4" w:space="0" w:color="auto"/>
              <w:right w:val="single" w:sz="4" w:space="0" w:color="auto"/>
            </w:tcBorders>
            <w:shd w:val="clear" w:color="auto" w:fill="auto"/>
            <w:vAlign w:val="center"/>
            <w:hideMark/>
          </w:tcPr>
          <w:p w14:paraId="16C3D21B" w14:textId="77777777" w:rsidR="009647C2" w:rsidRPr="009647C2" w:rsidRDefault="009647C2" w:rsidP="009647C2">
            <w:pPr>
              <w:widowControl/>
              <w:autoSpaceDE/>
              <w:autoSpaceDN/>
              <w:adjustRightInd/>
              <w:jc w:val="center"/>
              <w:rPr>
                <w:rFonts w:ascii="Book Antiqua" w:hAnsi="Book Antiqua" w:cs="Calibri"/>
                <w:b/>
                <w:bCs/>
                <w:color w:val="000000"/>
                <w:sz w:val="16"/>
                <w:szCs w:val="16"/>
                <w:lang w:val="es-CR" w:eastAsia="es-CR"/>
              </w:rPr>
            </w:pPr>
            <w:r w:rsidRPr="009647C2">
              <w:rPr>
                <w:rFonts w:ascii="Book Antiqua" w:hAnsi="Book Antiqua" w:cs="Calibri"/>
                <w:b/>
                <w:bCs/>
                <w:color w:val="000000"/>
                <w:sz w:val="16"/>
                <w:szCs w:val="16"/>
                <w:lang w:val="es-CR" w:eastAsia="es-CR"/>
              </w:rPr>
              <w:t>102154</w:t>
            </w:r>
          </w:p>
        </w:tc>
        <w:tc>
          <w:tcPr>
            <w:tcW w:w="495" w:type="pct"/>
            <w:tcBorders>
              <w:top w:val="nil"/>
              <w:left w:val="nil"/>
              <w:bottom w:val="single" w:sz="4" w:space="0" w:color="auto"/>
              <w:right w:val="single" w:sz="4" w:space="0" w:color="auto"/>
            </w:tcBorders>
            <w:shd w:val="clear" w:color="auto" w:fill="auto"/>
            <w:vAlign w:val="center"/>
            <w:hideMark/>
          </w:tcPr>
          <w:p w14:paraId="716016D8"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Vacante</w:t>
            </w:r>
          </w:p>
        </w:tc>
        <w:tc>
          <w:tcPr>
            <w:tcW w:w="510" w:type="pct"/>
            <w:tcBorders>
              <w:top w:val="nil"/>
              <w:left w:val="nil"/>
              <w:bottom w:val="single" w:sz="4" w:space="0" w:color="auto"/>
              <w:right w:val="single" w:sz="4" w:space="0" w:color="auto"/>
            </w:tcBorders>
            <w:shd w:val="clear" w:color="auto" w:fill="auto"/>
            <w:vAlign w:val="center"/>
            <w:hideMark/>
          </w:tcPr>
          <w:p w14:paraId="0E594FC9"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w:t>
            </w:r>
          </w:p>
        </w:tc>
        <w:tc>
          <w:tcPr>
            <w:tcW w:w="971" w:type="pct"/>
            <w:tcBorders>
              <w:top w:val="nil"/>
              <w:left w:val="nil"/>
              <w:bottom w:val="single" w:sz="4" w:space="0" w:color="auto"/>
              <w:right w:val="single" w:sz="4" w:space="0" w:color="auto"/>
            </w:tcBorders>
            <w:shd w:val="clear" w:color="auto" w:fill="auto"/>
            <w:vAlign w:val="center"/>
            <w:hideMark/>
          </w:tcPr>
          <w:p w14:paraId="13569A7A"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w:t>
            </w:r>
          </w:p>
        </w:tc>
        <w:tc>
          <w:tcPr>
            <w:tcW w:w="458" w:type="pct"/>
            <w:tcBorders>
              <w:top w:val="nil"/>
              <w:left w:val="nil"/>
              <w:bottom w:val="single" w:sz="4" w:space="0" w:color="auto"/>
              <w:right w:val="single" w:sz="4" w:space="0" w:color="auto"/>
            </w:tcBorders>
            <w:shd w:val="clear" w:color="auto" w:fill="auto"/>
            <w:vAlign w:val="center"/>
            <w:hideMark/>
          </w:tcPr>
          <w:p w14:paraId="7C710698"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w:t>
            </w:r>
          </w:p>
        </w:tc>
        <w:tc>
          <w:tcPr>
            <w:tcW w:w="558" w:type="pct"/>
            <w:tcBorders>
              <w:top w:val="nil"/>
              <w:left w:val="nil"/>
              <w:bottom w:val="single" w:sz="4" w:space="0" w:color="auto"/>
              <w:right w:val="single" w:sz="4" w:space="0" w:color="auto"/>
            </w:tcBorders>
            <w:shd w:val="clear" w:color="auto" w:fill="auto"/>
            <w:vAlign w:val="center"/>
            <w:hideMark/>
          </w:tcPr>
          <w:p w14:paraId="1716F1FA"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w:t>
            </w:r>
          </w:p>
        </w:tc>
        <w:tc>
          <w:tcPr>
            <w:tcW w:w="378" w:type="pct"/>
            <w:tcBorders>
              <w:top w:val="nil"/>
              <w:left w:val="nil"/>
              <w:bottom w:val="single" w:sz="4" w:space="0" w:color="auto"/>
              <w:right w:val="single" w:sz="4" w:space="0" w:color="auto"/>
            </w:tcBorders>
            <w:shd w:val="clear" w:color="auto" w:fill="auto"/>
            <w:vAlign w:val="center"/>
            <w:hideMark/>
          </w:tcPr>
          <w:p w14:paraId="664DC7EE"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w:t>
            </w:r>
          </w:p>
        </w:tc>
      </w:tr>
      <w:tr w:rsidR="009647C2" w:rsidRPr="009647C2" w14:paraId="74D839C4" w14:textId="77777777" w:rsidTr="009647C2">
        <w:trPr>
          <w:trHeight w:val="289"/>
        </w:trPr>
        <w:tc>
          <w:tcPr>
            <w:tcW w:w="816" w:type="pct"/>
            <w:tcBorders>
              <w:top w:val="nil"/>
              <w:left w:val="single" w:sz="4" w:space="0" w:color="auto"/>
              <w:bottom w:val="single" w:sz="4" w:space="0" w:color="auto"/>
              <w:right w:val="single" w:sz="4" w:space="0" w:color="auto"/>
            </w:tcBorders>
            <w:shd w:val="clear" w:color="auto" w:fill="auto"/>
            <w:vAlign w:val="center"/>
            <w:hideMark/>
          </w:tcPr>
          <w:p w14:paraId="67F06745"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 xml:space="preserve"> SANTA CRUZ</w:t>
            </w:r>
          </w:p>
        </w:tc>
        <w:tc>
          <w:tcPr>
            <w:tcW w:w="477" w:type="pct"/>
            <w:tcBorders>
              <w:top w:val="nil"/>
              <w:left w:val="nil"/>
              <w:bottom w:val="single" w:sz="4" w:space="0" w:color="auto"/>
              <w:right w:val="single" w:sz="4" w:space="0" w:color="auto"/>
            </w:tcBorders>
            <w:shd w:val="clear" w:color="auto" w:fill="auto"/>
            <w:vAlign w:val="center"/>
            <w:hideMark/>
          </w:tcPr>
          <w:p w14:paraId="0CB6BD1A"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TÉCNICO JURÍDICO</w:t>
            </w:r>
          </w:p>
        </w:tc>
        <w:tc>
          <w:tcPr>
            <w:tcW w:w="335" w:type="pct"/>
            <w:tcBorders>
              <w:top w:val="nil"/>
              <w:left w:val="nil"/>
              <w:bottom w:val="single" w:sz="4" w:space="0" w:color="auto"/>
              <w:right w:val="single" w:sz="4" w:space="0" w:color="auto"/>
            </w:tcBorders>
            <w:shd w:val="clear" w:color="auto" w:fill="auto"/>
            <w:vAlign w:val="center"/>
            <w:hideMark/>
          </w:tcPr>
          <w:p w14:paraId="59814BA9"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103256</w:t>
            </w:r>
          </w:p>
        </w:tc>
        <w:tc>
          <w:tcPr>
            <w:tcW w:w="495" w:type="pct"/>
            <w:tcBorders>
              <w:top w:val="nil"/>
              <w:left w:val="nil"/>
              <w:bottom w:val="single" w:sz="4" w:space="0" w:color="auto"/>
              <w:right w:val="single" w:sz="4" w:space="0" w:color="auto"/>
            </w:tcBorders>
            <w:shd w:val="clear" w:color="auto" w:fill="auto"/>
            <w:vAlign w:val="center"/>
            <w:hideMark/>
          </w:tcPr>
          <w:p w14:paraId="50407B98"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Propietaria</w:t>
            </w:r>
          </w:p>
        </w:tc>
        <w:tc>
          <w:tcPr>
            <w:tcW w:w="510" w:type="pct"/>
            <w:tcBorders>
              <w:top w:val="nil"/>
              <w:left w:val="nil"/>
              <w:bottom w:val="single" w:sz="4" w:space="0" w:color="auto"/>
              <w:right w:val="single" w:sz="4" w:space="0" w:color="auto"/>
            </w:tcBorders>
            <w:shd w:val="clear" w:color="auto" w:fill="auto"/>
            <w:vAlign w:val="center"/>
            <w:hideMark/>
          </w:tcPr>
          <w:p w14:paraId="54D250F5"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109570335</w:t>
            </w:r>
          </w:p>
        </w:tc>
        <w:tc>
          <w:tcPr>
            <w:tcW w:w="971" w:type="pct"/>
            <w:tcBorders>
              <w:top w:val="nil"/>
              <w:left w:val="nil"/>
              <w:bottom w:val="single" w:sz="4" w:space="0" w:color="auto"/>
              <w:right w:val="single" w:sz="4" w:space="0" w:color="auto"/>
            </w:tcBorders>
            <w:shd w:val="clear" w:color="auto" w:fill="auto"/>
            <w:vAlign w:val="center"/>
            <w:hideMark/>
          </w:tcPr>
          <w:p w14:paraId="23789F92"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SUSAN DE LOS ANGELES HERRADORA CARBALLO</w:t>
            </w:r>
          </w:p>
        </w:tc>
        <w:tc>
          <w:tcPr>
            <w:tcW w:w="458" w:type="pct"/>
            <w:tcBorders>
              <w:top w:val="nil"/>
              <w:left w:val="nil"/>
              <w:bottom w:val="single" w:sz="4" w:space="0" w:color="auto"/>
              <w:right w:val="single" w:sz="4" w:space="0" w:color="auto"/>
            </w:tcBorders>
            <w:shd w:val="clear" w:color="auto" w:fill="auto"/>
            <w:vAlign w:val="center"/>
            <w:hideMark/>
          </w:tcPr>
          <w:p w14:paraId="658E7256"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115410606</w:t>
            </w:r>
          </w:p>
        </w:tc>
        <w:tc>
          <w:tcPr>
            <w:tcW w:w="558" w:type="pct"/>
            <w:tcBorders>
              <w:top w:val="nil"/>
              <w:left w:val="nil"/>
              <w:bottom w:val="single" w:sz="4" w:space="0" w:color="auto"/>
              <w:right w:val="single" w:sz="4" w:space="0" w:color="auto"/>
            </w:tcBorders>
            <w:shd w:val="clear" w:color="auto" w:fill="auto"/>
            <w:vAlign w:val="center"/>
            <w:hideMark/>
          </w:tcPr>
          <w:p w14:paraId="24C54654"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MARIA JOSE PIZARRO NAVARRO</w:t>
            </w:r>
          </w:p>
        </w:tc>
        <w:tc>
          <w:tcPr>
            <w:tcW w:w="378" w:type="pct"/>
            <w:tcBorders>
              <w:top w:val="nil"/>
              <w:left w:val="nil"/>
              <w:bottom w:val="single" w:sz="4" w:space="0" w:color="auto"/>
              <w:right w:val="single" w:sz="4" w:space="0" w:color="auto"/>
            </w:tcBorders>
            <w:shd w:val="clear" w:color="auto" w:fill="auto"/>
            <w:vAlign w:val="center"/>
            <w:hideMark/>
          </w:tcPr>
          <w:p w14:paraId="3F27CC5F" w14:textId="77777777" w:rsidR="009647C2" w:rsidRPr="009647C2" w:rsidRDefault="009647C2" w:rsidP="009647C2">
            <w:pPr>
              <w:widowControl/>
              <w:autoSpaceDE/>
              <w:autoSpaceDN/>
              <w:adjustRightInd/>
              <w:jc w:val="center"/>
              <w:rPr>
                <w:rFonts w:ascii="Book Antiqua" w:hAnsi="Book Antiqua" w:cs="Calibri"/>
                <w:color w:val="000000"/>
                <w:sz w:val="16"/>
                <w:szCs w:val="16"/>
                <w:lang w:val="es-CR" w:eastAsia="es-CR"/>
              </w:rPr>
            </w:pPr>
            <w:r w:rsidRPr="009647C2">
              <w:rPr>
                <w:rFonts w:ascii="Book Antiqua" w:hAnsi="Book Antiqua" w:cs="Calibri"/>
                <w:color w:val="000000"/>
                <w:sz w:val="16"/>
                <w:szCs w:val="16"/>
                <w:lang w:val="es-CR" w:eastAsia="es-CR"/>
              </w:rPr>
              <w:t>4</w:t>
            </w:r>
          </w:p>
        </w:tc>
      </w:tr>
    </w:tbl>
    <w:p w14:paraId="0965B1A9" w14:textId="1E0CD10A" w:rsidR="00000818" w:rsidRPr="0068398F" w:rsidRDefault="00C85B79" w:rsidP="0068398F">
      <w:pPr>
        <w:widowControl/>
        <w:autoSpaceDE/>
        <w:autoSpaceDN/>
        <w:adjustRightInd/>
        <w:spacing w:after="160" w:line="259" w:lineRule="auto"/>
        <w:rPr>
          <w:rFonts w:ascii="Book Antiqua" w:hAnsi="Book Antiqua"/>
          <w:sz w:val="18"/>
          <w:szCs w:val="18"/>
        </w:rPr>
      </w:pPr>
      <w:r w:rsidRPr="002265DC">
        <w:rPr>
          <w:rFonts w:ascii="Book Antiqua" w:hAnsi="Book Antiqua"/>
          <w:b/>
          <w:bCs/>
          <w:i/>
          <w:iCs/>
          <w:sz w:val="18"/>
          <w:szCs w:val="18"/>
        </w:rPr>
        <w:t>Fuente:</w:t>
      </w:r>
      <w:r w:rsidRPr="002265DC">
        <w:rPr>
          <w:rFonts w:ascii="Book Antiqua" w:hAnsi="Book Antiqua"/>
          <w:sz w:val="18"/>
          <w:szCs w:val="18"/>
        </w:rPr>
        <w:t xml:space="preserve"> Sub proceso de Modernización Institucional con base en reporte de plazas emitido por la Unidad de Nombramientos de la Defensa Pública. </w:t>
      </w:r>
    </w:p>
    <w:p w14:paraId="1948EDB4" w14:textId="56CDBAF0" w:rsidR="009647C2" w:rsidRDefault="009647C2" w:rsidP="009647C2">
      <w:pPr>
        <w:jc w:val="both"/>
        <w:rPr>
          <w:rFonts w:ascii="Book Antiqua" w:hAnsi="Book Antiqua"/>
        </w:rPr>
      </w:pPr>
    </w:p>
    <w:p w14:paraId="2D897A1B" w14:textId="0E1E2D63" w:rsidR="00E229DF" w:rsidRDefault="00E229DF" w:rsidP="009647C2">
      <w:pPr>
        <w:jc w:val="both"/>
        <w:rPr>
          <w:rFonts w:ascii="Book Antiqua" w:hAnsi="Book Antiqua"/>
        </w:rPr>
      </w:pPr>
    </w:p>
    <w:p w14:paraId="36BFDEB2" w14:textId="79CF2130" w:rsidR="00E229DF" w:rsidRDefault="00E229DF" w:rsidP="009647C2">
      <w:pPr>
        <w:jc w:val="both"/>
        <w:rPr>
          <w:rFonts w:ascii="Book Antiqua" w:hAnsi="Book Antiqua"/>
        </w:rPr>
      </w:pPr>
    </w:p>
    <w:p w14:paraId="1A391611" w14:textId="1B1045BF" w:rsidR="00E229DF" w:rsidRDefault="00E229DF" w:rsidP="009647C2">
      <w:pPr>
        <w:jc w:val="both"/>
        <w:rPr>
          <w:rFonts w:ascii="Book Antiqua" w:hAnsi="Book Antiqua"/>
        </w:rPr>
      </w:pPr>
    </w:p>
    <w:p w14:paraId="5A50735F" w14:textId="77777777" w:rsidR="00E229DF" w:rsidRDefault="00E229DF" w:rsidP="009647C2">
      <w:pPr>
        <w:jc w:val="both"/>
        <w:rPr>
          <w:rFonts w:ascii="Book Antiqua" w:hAnsi="Book Antiqua"/>
        </w:rPr>
      </w:pPr>
    </w:p>
    <w:p w14:paraId="757DE689" w14:textId="5495D0B4" w:rsidR="009647C2" w:rsidRDefault="009647C2" w:rsidP="009647C2">
      <w:pPr>
        <w:jc w:val="both"/>
        <w:rPr>
          <w:rFonts w:ascii="Book Antiqua" w:hAnsi="Book Antiqua"/>
        </w:rPr>
      </w:pPr>
      <w:r w:rsidRPr="0019202A">
        <w:rPr>
          <w:rFonts w:ascii="Book Antiqua" w:hAnsi="Book Antiqua"/>
        </w:rPr>
        <w:lastRenderedPageBreak/>
        <w:t>En est</w:t>
      </w:r>
      <w:r>
        <w:rPr>
          <w:rFonts w:ascii="Book Antiqua" w:hAnsi="Book Antiqua"/>
        </w:rPr>
        <w:t>e caso</w:t>
      </w:r>
      <w:r w:rsidRPr="0019202A">
        <w:rPr>
          <w:rFonts w:ascii="Book Antiqua" w:hAnsi="Book Antiqua"/>
        </w:rPr>
        <w:t xml:space="preserve"> se plantea:</w:t>
      </w:r>
    </w:p>
    <w:p w14:paraId="7A020988" w14:textId="77777777" w:rsidR="009647C2" w:rsidRPr="0019202A" w:rsidRDefault="009647C2" w:rsidP="009647C2">
      <w:pPr>
        <w:jc w:val="both"/>
        <w:rPr>
          <w:rFonts w:ascii="Book Antiqua" w:hAnsi="Book Antiqua"/>
        </w:rPr>
      </w:pPr>
    </w:p>
    <w:p w14:paraId="029CAD41" w14:textId="501CFDBC" w:rsidR="009647C2" w:rsidRPr="009647C2" w:rsidRDefault="009647C2" w:rsidP="009647C2">
      <w:pPr>
        <w:pStyle w:val="Prrafodelista"/>
        <w:numPr>
          <w:ilvl w:val="0"/>
          <w:numId w:val="4"/>
        </w:numPr>
        <w:jc w:val="both"/>
        <w:rPr>
          <w:rFonts w:ascii="Book Antiqua" w:hAnsi="Book Antiqua"/>
        </w:rPr>
      </w:pPr>
      <w:r w:rsidRPr="009647C2">
        <w:rPr>
          <w:rFonts w:ascii="Book Antiqua" w:hAnsi="Book Antiqua"/>
        </w:rPr>
        <w:t>Solicitar criterio a la Jefatura de la Defensa Pública para que, la plaza de medio tiempo que está dada en propiedad (</w:t>
      </w:r>
      <w:r>
        <w:rPr>
          <w:rFonts w:ascii="Book Antiqua" w:hAnsi="Book Antiqua"/>
        </w:rPr>
        <w:t>103256</w:t>
      </w:r>
      <w:r w:rsidR="00E04A28">
        <w:rPr>
          <w:rFonts w:ascii="Book Antiqua" w:hAnsi="Book Antiqua"/>
        </w:rPr>
        <w:t xml:space="preserve"> al día de hoy vacante</w:t>
      </w:r>
      <w:r w:rsidRPr="009647C2">
        <w:rPr>
          <w:rFonts w:ascii="Book Antiqua" w:hAnsi="Book Antiqua"/>
        </w:rPr>
        <w:t xml:space="preserve">) sea ajustada su jornada laboral a tiempo completo, de manera que </w:t>
      </w:r>
      <w:r w:rsidR="004B7AC4">
        <w:rPr>
          <w:rFonts w:ascii="Book Antiqua" w:hAnsi="Book Antiqua"/>
        </w:rPr>
        <w:t>se puedan solventar las necesidades de recurso Técnico Jurídico identificadas en dicha oficina. De esta manera</w:t>
      </w:r>
      <w:r w:rsidRPr="009647C2">
        <w:rPr>
          <w:rFonts w:ascii="Book Antiqua" w:hAnsi="Book Antiqua"/>
        </w:rPr>
        <w:t xml:space="preserve"> se podría disponer </w:t>
      </w:r>
      <w:r w:rsidR="004B7AC4">
        <w:rPr>
          <w:rFonts w:ascii="Book Antiqua" w:hAnsi="Book Antiqua"/>
        </w:rPr>
        <w:t xml:space="preserve">de la plaza 102154 que está quedando vacante </w:t>
      </w:r>
      <w:r w:rsidRPr="009647C2">
        <w:rPr>
          <w:rFonts w:ascii="Book Antiqua" w:hAnsi="Book Antiqua"/>
        </w:rPr>
        <w:t>para recalificarla a plaza de Defensora o Defensor Público adscrita a la Jefatura de la Defensa Pública</w:t>
      </w:r>
      <w:r w:rsidR="004B7AC4">
        <w:rPr>
          <w:rFonts w:ascii="Book Antiqua" w:hAnsi="Book Antiqua"/>
        </w:rPr>
        <w:t xml:space="preserve"> y así </w:t>
      </w:r>
      <w:r w:rsidRPr="009647C2">
        <w:rPr>
          <w:rFonts w:ascii="Book Antiqua" w:hAnsi="Book Antiqua"/>
        </w:rPr>
        <w:t>reforzar las necesidades actuales de dicho recurso</w:t>
      </w:r>
      <w:r w:rsidR="004B7AC4">
        <w:rPr>
          <w:rFonts w:ascii="Book Antiqua" w:hAnsi="Book Antiqua"/>
        </w:rPr>
        <w:t xml:space="preserve"> dentro de la Defensa Pública</w:t>
      </w:r>
      <w:r w:rsidRPr="009647C2">
        <w:rPr>
          <w:rFonts w:ascii="Book Antiqua" w:hAnsi="Book Antiqua"/>
        </w:rPr>
        <w:t>.</w:t>
      </w:r>
    </w:p>
    <w:p w14:paraId="56383324" w14:textId="35E20832" w:rsidR="00B00BBD" w:rsidRDefault="00B00BBD" w:rsidP="009647C2">
      <w:pPr>
        <w:ind w:left="720"/>
        <w:jc w:val="both"/>
        <w:rPr>
          <w:rFonts w:ascii="Book Antiqua" w:hAnsi="Book Antiqua"/>
        </w:rPr>
      </w:pPr>
    </w:p>
    <w:p w14:paraId="3B6132F7" w14:textId="3C9BD178" w:rsidR="001965C0" w:rsidRDefault="004B207B" w:rsidP="009647C2">
      <w:pPr>
        <w:ind w:left="720"/>
        <w:jc w:val="both"/>
        <w:rPr>
          <w:rFonts w:ascii="Book Antiqua" w:hAnsi="Book Antiqua"/>
        </w:rPr>
      </w:pPr>
      <w:r>
        <w:rPr>
          <w:rFonts w:ascii="Book Antiqua" w:hAnsi="Book Antiqua" w:cs="Bookman Old Style"/>
          <w:lang w:val="es-CR"/>
        </w:rPr>
        <w:t xml:space="preserve">Al respecto, la Dirección de la Defensa Pública, mediante oficio </w:t>
      </w:r>
      <w:r w:rsidRPr="000F08E5">
        <w:rPr>
          <w:rFonts w:ascii="Book Antiqua" w:hAnsi="Book Antiqua" w:cs="Book Antiqua"/>
          <w:shd w:val="clear" w:color="auto" w:fill="FFFFFF"/>
        </w:rPr>
        <w:t>JEFDP-620-2021</w:t>
      </w:r>
      <w:r>
        <w:rPr>
          <w:rFonts w:ascii="Book Antiqua" w:hAnsi="Book Antiqua" w:cs="Book Antiqua"/>
          <w:shd w:val="clear" w:color="auto" w:fill="FFFFFF"/>
        </w:rPr>
        <w:t xml:space="preserve"> el </w:t>
      </w:r>
      <w:r w:rsidRPr="00D630BD">
        <w:rPr>
          <w:rFonts w:ascii="Book Antiqua" w:hAnsi="Book Antiqua" w:cs="Book Antiqua"/>
          <w:shd w:val="clear" w:color="auto" w:fill="FFFFFF"/>
        </w:rPr>
        <w:t>20 de abril de 2021</w:t>
      </w:r>
      <w:r>
        <w:rPr>
          <w:rFonts w:ascii="Book Antiqua" w:hAnsi="Book Antiqua" w:cs="Book Antiqua"/>
          <w:shd w:val="clear" w:color="auto" w:fill="FFFFFF"/>
        </w:rPr>
        <w:t xml:space="preserve">, suscrito por el </w:t>
      </w:r>
      <w:r>
        <w:rPr>
          <w:rFonts w:ascii="Book Antiqua" w:hAnsi="Book Antiqua" w:cs="Book Antiqua"/>
        </w:rPr>
        <w:t>máster Juan Carlos Pérez Murillo, Director de la Defensa Pública</w:t>
      </w:r>
      <w:r>
        <w:rPr>
          <w:rFonts w:ascii="Book Antiqua" w:hAnsi="Book Antiqua" w:cs="Bookman Old Style"/>
          <w:lang w:val="es-CR"/>
        </w:rPr>
        <w:t>, manifestó que</w:t>
      </w:r>
      <w:r w:rsidR="004D2978">
        <w:rPr>
          <w:rFonts w:ascii="Book Antiqua" w:hAnsi="Book Antiqua" w:cs="Bookman Old Style"/>
          <w:lang w:val="es-CR"/>
        </w:rPr>
        <w:t xml:space="preserve"> </w:t>
      </w:r>
      <w:r w:rsidR="004D2978" w:rsidRPr="00F0461C">
        <w:rPr>
          <w:rFonts w:ascii="Book Antiqua" w:hAnsi="Book Antiqua" w:cs="Bookman Old Style"/>
          <w:i/>
          <w:iCs/>
          <w:lang w:val="es-CR"/>
        </w:rPr>
        <w:t>“está de acuerdo con la propuesta de que la plaza vacante 102154 sea recalificada a un puesto de persona defensora pública y la plaza 103256 destacada en la Defensa Pública de Santa Cruz, sea ajustada a tiempo completo, por cuanto dicha medida no genera afectación al buen servicio público ni a ninguna persona servidora”.</w:t>
      </w:r>
    </w:p>
    <w:p w14:paraId="001DA6A6" w14:textId="77777777" w:rsidR="004B207B" w:rsidRDefault="004B207B" w:rsidP="009647C2">
      <w:pPr>
        <w:ind w:left="720"/>
        <w:jc w:val="both"/>
        <w:rPr>
          <w:rFonts w:ascii="Book Antiqua" w:hAnsi="Book Antiqua"/>
        </w:rPr>
      </w:pPr>
    </w:p>
    <w:p w14:paraId="749EFF16" w14:textId="49B2B842" w:rsidR="0046784F" w:rsidRPr="0019202A" w:rsidRDefault="0046784F" w:rsidP="0046784F">
      <w:pPr>
        <w:jc w:val="both"/>
        <w:rPr>
          <w:rFonts w:ascii="Book Antiqua" w:hAnsi="Book Antiqua"/>
        </w:rPr>
      </w:pPr>
      <w:r w:rsidRPr="0019202A">
        <w:rPr>
          <w:rFonts w:ascii="Book Antiqua" w:hAnsi="Book Antiqua"/>
        </w:rPr>
        <w:t xml:space="preserve">Finalmente, con los escenarios y propuestas donde se analizó que se podría obtener recurso, se procedió a realizar una estimación de costos de lo que actualmente representan </w:t>
      </w:r>
      <w:r w:rsidR="00086FFD">
        <w:rPr>
          <w:rFonts w:ascii="Book Antiqua" w:hAnsi="Book Antiqua"/>
        </w:rPr>
        <w:t>1</w:t>
      </w:r>
      <w:r w:rsidR="00451981">
        <w:rPr>
          <w:rFonts w:ascii="Book Antiqua" w:hAnsi="Book Antiqua"/>
        </w:rPr>
        <w:t>2</w:t>
      </w:r>
      <w:r w:rsidRPr="0019202A">
        <w:rPr>
          <w:rFonts w:ascii="Book Antiqua" w:hAnsi="Book Antiqua"/>
        </w:rPr>
        <w:t xml:space="preserve"> plazas de Técnica o Técnico Jurídico versus el costo que representaría las recalificaciones propuestas.</w:t>
      </w:r>
    </w:p>
    <w:p w14:paraId="2C347CA8" w14:textId="77777777" w:rsidR="0046784F" w:rsidRDefault="0046784F" w:rsidP="004507A0">
      <w:pPr>
        <w:ind w:left="284"/>
        <w:jc w:val="both"/>
        <w:rPr>
          <w:rFonts w:ascii="Book Antiqua" w:hAnsi="Book Antiqua"/>
        </w:rPr>
      </w:pPr>
    </w:p>
    <w:p w14:paraId="5C85405B" w14:textId="47499C82" w:rsidR="00442822" w:rsidRDefault="00442822" w:rsidP="00442822">
      <w:pPr>
        <w:keepNext/>
        <w:jc w:val="center"/>
        <w:rPr>
          <w:rFonts w:ascii="Book Antiqua" w:hAnsi="Book Antiqua"/>
          <w:b/>
          <w:bCs/>
          <w:sz w:val="22"/>
          <w:szCs w:val="22"/>
          <w:shd w:val="clear" w:color="auto" w:fill="FFFFFF"/>
        </w:rPr>
      </w:pPr>
      <w:r w:rsidRPr="0019202A">
        <w:rPr>
          <w:rFonts w:ascii="Book Antiqua" w:hAnsi="Book Antiqua"/>
          <w:b/>
          <w:bCs/>
          <w:sz w:val="22"/>
          <w:szCs w:val="22"/>
          <w:shd w:val="clear" w:color="auto" w:fill="FFFFFF"/>
        </w:rPr>
        <w:t xml:space="preserve">Cuadro </w:t>
      </w:r>
      <w:r w:rsidRPr="0019202A">
        <w:rPr>
          <w:rFonts w:ascii="Book Antiqua" w:hAnsi="Book Antiqua"/>
          <w:b/>
          <w:bCs/>
          <w:sz w:val="22"/>
          <w:szCs w:val="22"/>
          <w:shd w:val="clear" w:color="auto" w:fill="FFFFFF"/>
        </w:rPr>
        <w:fldChar w:fldCharType="begin"/>
      </w:r>
      <w:r w:rsidRPr="0019202A">
        <w:rPr>
          <w:rFonts w:ascii="Book Antiqua" w:hAnsi="Book Antiqua"/>
          <w:b/>
          <w:bCs/>
          <w:sz w:val="22"/>
          <w:szCs w:val="22"/>
          <w:shd w:val="clear" w:color="auto" w:fill="FFFFFF"/>
        </w:rPr>
        <w:instrText xml:space="preserve"> SEQ Cuadro \* ARABIC </w:instrText>
      </w:r>
      <w:r w:rsidRPr="0019202A">
        <w:rPr>
          <w:rFonts w:ascii="Book Antiqua" w:hAnsi="Book Antiqua"/>
          <w:b/>
          <w:bCs/>
          <w:sz w:val="22"/>
          <w:szCs w:val="22"/>
          <w:shd w:val="clear" w:color="auto" w:fill="FFFFFF"/>
        </w:rPr>
        <w:fldChar w:fldCharType="separate"/>
      </w:r>
      <w:r w:rsidR="002F7563">
        <w:rPr>
          <w:rFonts w:ascii="Book Antiqua" w:hAnsi="Book Antiqua"/>
          <w:b/>
          <w:bCs/>
          <w:noProof/>
          <w:sz w:val="22"/>
          <w:szCs w:val="22"/>
          <w:shd w:val="clear" w:color="auto" w:fill="FFFFFF"/>
        </w:rPr>
        <w:t>4</w:t>
      </w:r>
      <w:r w:rsidRPr="0019202A">
        <w:rPr>
          <w:rFonts w:ascii="Book Antiqua" w:hAnsi="Book Antiqua"/>
          <w:b/>
          <w:bCs/>
          <w:sz w:val="22"/>
          <w:szCs w:val="22"/>
          <w:shd w:val="clear" w:color="auto" w:fill="FFFFFF"/>
        </w:rPr>
        <w:fldChar w:fldCharType="end"/>
      </w:r>
    </w:p>
    <w:p w14:paraId="5968A1BA" w14:textId="68539FB4" w:rsidR="00442822" w:rsidRDefault="00442822" w:rsidP="00442822">
      <w:pPr>
        <w:keepNext/>
        <w:jc w:val="center"/>
        <w:rPr>
          <w:rFonts w:ascii="Book Antiqua" w:hAnsi="Book Antiqua"/>
          <w:b/>
          <w:bCs/>
          <w:sz w:val="22"/>
          <w:szCs w:val="22"/>
          <w:shd w:val="clear" w:color="auto" w:fill="FFFFFF"/>
        </w:rPr>
      </w:pPr>
      <w:r w:rsidRPr="0019202A">
        <w:rPr>
          <w:rFonts w:ascii="Book Antiqua" w:hAnsi="Book Antiqua"/>
          <w:b/>
          <w:bCs/>
          <w:sz w:val="22"/>
          <w:szCs w:val="22"/>
          <w:shd w:val="clear" w:color="auto" w:fill="FFFFFF"/>
        </w:rPr>
        <w:t xml:space="preserve">Costo actual de </w:t>
      </w:r>
      <w:r w:rsidR="00086FFD">
        <w:rPr>
          <w:rFonts w:ascii="Book Antiqua" w:hAnsi="Book Antiqua"/>
          <w:b/>
          <w:bCs/>
          <w:sz w:val="22"/>
          <w:szCs w:val="22"/>
          <w:shd w:val="clear" w:color="auto" w:fill="FFFFFF"/>
        </w:rPr>
        <w:t>1</w:t>
      </w:r>
      <w:r w:rsidR="00451981">
        <w:rPr>
          <w:rFonts w:ascii="Book Antiqua" w:hAnsi="Book Antiqua"/>
          <w:b/>
          <w:bCs/>
          <w:sz w:val="22"/>
          <w:szCs w:val="22"/>
          <w:shd w:val="clear" w:color="auto" w:fill="FFFFFF"/>
        </w:rPr>
        <w:t>2</w:t>
      </w:r>
      <w:r w:rsidRPr="0019202A">
        <w:rPr>
          <w:rFonts w:ascii="Book Antiqua" w:hAnsi="Book Antiqua"/>
          <w:b/>
          <w:bCs/>
          <w:sz w:val="22"/>
          <w:szCs w:val="22"/>
          <w:shd w:val="clear" w:color="auto" w:fill="FFFFFF"/>
        </w:rPr>
        <w:t xml:space="preserve"> plazas de Técnica o Técnico Jurídico a medio tiempo</w:t>
      </w:r>
    </w:p>
    <w:p w14:paraId="135391B0" w14:textId="77777777" w:rsidR="001965C0" w:rsidRDefault="001965C0" w:rsidP="00442822">
      <w:pPr>
        <w:keepNext/>
        <w:jc w:val="center"/>
        <w:rPr>
          <w:rFonts w:ascii="Book Antiqua" w:hAnsi="Book Antiqua"/>
          <w:b/>
          <w:bCs/>
          <w:sz w:val="22"/>
          <w:szCs w:val="22"/>
          <w:shd w:val="clear" w:color="auto" w:fill="FFFFFF"/>
        </w:rPr>
      </w:pPr>
    </w:p>
    <w:tbl>
      <w:tblPr>
        <w:tblW w:w="9249" w:type="dxa"/>
        <w:jc w:val="center"/>
        <w:tblCellMar>
          <w:left w:w="70" w:type="dxa"/>
          <w:right w:w="70" w:type="dxa"/>
        </w:tblCellMar>
        <w:tblLook w:val="04A0" w:firstRow="1" w:lastRow="0" w:firstColumn="1" w:lastColumn="0" w:noHBand="0" w:noVBand="1"/>
      </w:tblPr>
      <w:tblGrid>
        <w:gridCol w:w="2702"/>
        <w:gridCol w:w="1419"/>
        <w:gridCol w:w="2564"/>
        <w:gridCol w:w="2564"/>
      </w:tblGrid>
      <w:tr w:rsidR="00442822" w:rsidRPr="00934C03" w14:paraId="155C9079" w14:textId="77777777" w:rsidTr="00DF1B75">
        <w:trPr>
          <w:trHeight w:val="208"/>
          <w:jc w:val="center"/>
        </w:trPr>
        <w:tc>
          <w:tcPr>
            <w:tcW w:w="2702"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E1143D3" w14:textId="77777777" w:rsidR="00442822" w:rsidRPr="00934C03" w:rsidRDefault="00442822" w:rsidP="00DF1B75">
            <w:pPr>
              <w:jc w:val="center"/>
              <w:rPr>
                <w:rFonts w:ascii="Book Antiqua" w:hAnsi="Book Antiqua" w:cs="Calibri"/>
                <w:b/>
                <w:bCs/>
                <w:color w:val="000000"/>
                <w:sz w:val="22"/>
                <w:szCs w:val="22"/>
                <w:lang w:eastAsia="es-CR"/>
              </w:rPr>
            </w:pPr>
            <w:r w:rsidRPr="00934C03">
              <w:rPr>
                <w:rFonts w:ascii="Book Antiqua" w:hAnsi="Book Antiqua" w:cs="Calibri"/>
                <w:b/>
                <w:bCs/>
                <w:color w:val="000000"/>
                <w:sz w:val="22"/>
                <w:szCs w:val="22"/>
                <w:lang w:eastAsia="es-CR"/>
              </w:rPr>
              <w:t>Tipo de puesto</w:t>
            </w:r>
          </w:p>
        </w:tc>
        <w:tc>
          <w:tcPr>
            <w:tcW w:w="1419" w:type="dxa"/>
            <w:tcBorders>
              <w:top w:val="single" w:sz="4" w:space="0" w:color="auto"/>
              <w:left w:val="nil"/>
              <w:bottom w:val="single" w:sz="4" w:space="0" w:color="auto"/>
              <w:right w:val="single" w:sz="4" w:space="0" w:color="auto"/>
            </w:tcBorders>
            <w:shd w:val="clear" w:color="000000" w:fill="C6E0B4"/>
            <w:noWrap/>
            <w:vAlign w:val="bottom"/>
            <w:hideMark/>
          </w:tcPr>
          <w:p w14:paraId="1763B4AB" w14:textId="77777777" w:rsidR="00442822" w:rsidRPr="00934C03" w:rsidRDefault="00442822" w:rsidP="00DF1B75">
            <w:pPr>
              <w:jc w:val="center"/>
              <w:rPr>
                <w:rFonts w:ascii="Book Antiqua" w:hAnsi="Book Antiqua" w:cs="Calibri"/>
                <w:b/>
                <w:bCs/>
                <w:color w:val="000000"/>
                <w:sz w:val="22"/>
                <w:szCs w:val="22"/>
                <w:lang w:eastAsia="es-CR"/>
              </w:rPr>
            </w:pPr>
            <w:r w:rsidRPr="00934C03">
              <w:rPr>
                <w:rFonts w:ascii="Book Antiqua" w:hAnsi="Book Antiqua" w:cs="Calibri"/>
                <w:b/>
                <w:bCs/>
                <w:color w:val="000000"/>
                <w:sz w:val="22"/>
                <w:szCs w:val="22"/>
                <w:lang w:eastAsia="es-CR"/>
              </w:rPr>
              <w:t>Cantidad</w:t>
            </w:r>
          </w:p>
        </w:tc>
        <w:tc>
          <w:tcPr>
            <w:tcW w:w="2564" w:type="dxa"/>
            <w:tcBorders>
              <w:top w:val="single" w:sz="4" w:space="0" w:color="auto"/>
              <w:left w:val="nil"/>
              <w:bottom w:val="single" w:sz="4" w:space="0" w:color="auto"/>
              <w:right w:val="single" w:sz="4" w:space="0" w:color="auto"/>
            </w:tcBorders>
            <w:shd w:val="clear" w:color="000000" w:fill="C6E0B4"/>
            <w:noWrap/>
            <w:vAlign w:val="bottom"/>
            <w:hideMark/>
          </w:tcPr>
          <w:p w14:paraId="6716D4BE" w14:textId="77777777" w:rsidR="00442822" w:rsidRPr="00934C03" w:rsidRDefault="00442822" w:rsidP="00DF1B75">
            <w:pPr>
              <w:jc w:val="center"/>
              <w:rPr>
                <w:rFonts w:ascii="Book Antiqua" w:hAnsi="Book Antiqua" w:cs="Calibri"/>
                <w:b/>
                <w:bCs/>
                <w:color w:val="000000"/>
                <w:sz w:val="22"/>
                <w:szCs w:val="22"/>
                <w:lang w:eastAsia="es-CR"/>
              </w:rPr>
            </w:pPr>
            <w:r w:rsidRPr="00934C03">
              <w:rPr>
                <w:rFonts w:ascii="Book Antiqua" w:hAnsi="Book Antiqua" w:cs="Calibri"/>
                <w:b/>
                <w:bCs/>
                <w:color w:val="000000"/>
                <w:sz w:val="22"/>
                <w:szCs w:val="22"/>
                <w:lang w:eastAsia="es-CR"/>
              </w:rPr>
              <w:t>Costo Anual</w:t>
            </w:r>
          </w:p>
        </w:tc>
        <w:tc>
          <w:tcPr>
            <w:tcW w:w="2564" w:type="dxa"/>
            <w:tcBorders>
              <w:top w:val="single" w:sz="4" w:space="0" w:color="auto"/>
              <w:left w:val="nil"/>
              <w:bottom w:val="single" w:sz="4" w:space="0" w:color="auto"/>
              <w:right w:val="single" w:sz="4" w:space="0" w:color="auto"/>
            </w:tcBorders>
            <w:shd w:val="clear" w:color="000000" w:fill="C6E0B4"/>
            <w:noWrap/>
            <w:vAlign w:val="bottom"/>
            <w:hideMark/>
          </w:tcPr>
          <w:p w14:paraId="71EC67F2" w14:textId="77777777" w:rsidR="00442822" w:rsidRPr="00934C03" w:rsidRDefault="00442822" w:rsidP="00DF1B75">
            <w:pPr>
              <w:jc w:val="center"/>
              <w:rPr>
                <w:rFonts w:ascii="Book Antiqua" w:hAnsi="Book Antiqua" w:cs="Calibri"/>
                <w:b/>
                <w:bCs/>
                <w:color w:val="000000"/>
                <w:sz w:val="22"/>
                <w:szCs w:val="22"/>
                <w:lang w:eastAsia="es-CR"/>
              </w:rPr>
            </w:pPr>
            <w:r w:rsidRPr="00934C03">
              <w:rPr>
                <w:rFonts w:ascii="Book Antiqua" w:hAnsi="Book Antiqua" w:cs="Calibri"/>
                <w:b/>
                <w:bCs/>
                <w:color w:val="000000"/>
                <w:sz w:val="22"/>
                <w:szCs w:val="22"/>
                <w:lang w:eastAsia="es-CR"/>
              </w:rPr>
              <w:t>Costo Total Anual</w:t>
            </w:r>
          </w:p>
        </w:tc>
      </w:tr>
      <w:tr w:rsidR="00442822" w:rsidRPr="00934C03" w14:paraId="3B08E5C8" w14:textId="77777777" w:rsidTr="00DF1B75">
        <w:trPr>
          <w:trHeight w:val="70"/>
          <w:jc w:val="center"/>
        </w:trPr>
        <w:tc>
          <w:tcPr>
            <w:tcW w:w="2702" w:type="dxa"/>
            <w:tcBorders>
              <w:top w:val="nil"/>
              <w:left w:val="single" w:sz="4" w:space="0" w:color="auto"/>
              <w:bottom w:val="single" w:sz="4" w:space="0" w:color="auto"/>
              <w:right w:val="single" w:sz="4" w:space="0" w:color="auto"/>
            </w:tcBorders>
            <w:shd w:val="clear" w:color="auto" w:fill="auto"/>
            <w:noWrap/>
            <w:vAlign w:val="bottom"/>
            <w:hideMark/>
          </w:tcPr>
          <w:p w14:paraId="1B1F389E" w14:textId="77777777" w:rsidR="00442822" w:rsidRPr="00934C03" w:rsidRDefault="00442822" w:rsidP="00DF1B75">
            <w:pPr>
              <w:jc w:val="center"/>
              <w:rPr>
                <w:rFonts w:ascii="Book Antiqua" w:hAnsi="Book Antiqua" w:cs="Calibri"/>
                <w:color w:val="000000"/>
                <w:sz w:val="22"/>
                <w:szCs w:val="22"/>
                <w:lang w:eastAsia="es-CR"/>
              </w:rPr>
            </w:pPr>
            <w:r w:rsidRPr="00934C03">
              <w:rPr>
                <w:rFonts w:ascii="Book Antiqua" w:hAnsi="Book Antiqua" w:cs="Calibri"/>
                <w:color w:val="000000"/>
                <w:sz w:val="22"/>
                <w:szCs w:val="22"/>
                <w:lang w:eastAsia="es-CR"/>
              </w:rPr>
              <w:t>Técnico Jurídico</w:t>
            </w:r>
          </w:p>
        </w:tc>
        <w:tc>
          <w:tcPr>
            <w:tcW w:w="1419" w:type="dxa"/>
            <w:tcBorders>
              <w:top w:val="nil"/>
              <w:left w:val="nil"/>
              <w:bottom w:val="single" w:sz="4" w:space="0" w:color="auto"/>
              <w:right w:val="single" w:sz="4" w:space="0" w:color="auto"/>
            </w:tcBorders>
            <w:shd w:val="clear" w:color="auto" w:fill="auto"/>
            <w:noWrap/>
            <w:vAlign w:val="bottom"/>
            <w:hideMark/>
          </w:tcPr>
          <w:p w14:paraId="17CBC3E4" w14:textId="6B22B386" w:rsidR="00442822" w:rsidRPr="00934C03" w:rsidRDefault="00C00160" w:rsidP="00DF1B75">
            <w:pPr>
              <w:jc w:val="center"/>
              <w:rPr>
                <w:rFonts w:ascii="Book Antiqua" w:hAnsi="Book Antiqua" w:cs="Calibri"/>
                <w:color w:val="000000"/>
                <w:sz w:val="22"/>
                <w:szCs w:val="22"/>
                <w:lang w:eastAsia="es-CR"/>
              </w:rPr>
            </w:pPr>
            <w:r>
              <w:rPr>
                <w:rFonts w:ascii="Book Antiqua" w:hAnsi="Book Antiqua" w:cs="Calibri"/>
                <w:color w:val="000000"/>
                <w:sz w:val="22"/>
                <w:szCs w:val="22"/>
                <w:lang w:eastAsia="es-CR"/>
              </w:rPr>
              <w:t>6</w:t>
            </w:r>
            <w:r w:rsidR="00934C03">
              <w:rPr>
                <w:rFonts w:ascii="Book Antiqua" w:hAnsi="Book Antiqua" w:cs="Calibri"/>
                <w:color w:val="000000"/>
                <w:sz w:val="22"/>
                <w:szCs w:val="22"/>
                <w:lang w:eastAsia="es-CR"/>
              </w:rPr>
              <w:t xml:space="preserve"> </w:t>
            </w:r>
            <w:r w:rsidR="00442822" w:rsidRPr="00934C03">
              <w:rPr>
                <w:rFonts w:ascii="Book Antiqua" w:hAnsi="Book Antiqua" w:cs="Calibri"/>
                <w:color w:val="000000"/>
                <w:sz w:val="22"/>
                <w:szCs w:val="22"/>
                <w:vertAlign w:val="superscript"/>
                <w:lang w:eastAsia="es-CR"/>
              </w:rPr>
              <w:footnoteReference w:id="4"/>
            </w:r>
          </w:p>
        </w:tc>
        <w:tc>
          <w:tcPr>
            <w:tcW w:w="2564" w:type="dxa"/>
            <w:tcBorders>
              <w:top w:val="nil"/>
              <w:left w:val="nil"/>
              <w:bottom w:val="single" w:sz="4" w:space="0" w:color="auto"/>
              <w:right w:val="single" w:sz="4" w:space="0" w:color="auto"/>
            </w:tcBorders>
            <w:shd w:val="clear" w:color="auto" w:fill="auto"/>
            <w:noWrap/>
            <w:vAlign w:val="bottom"/>
            <w:hideMark/>
          </w:tcPr>
          <w:p w14:paraId="7F26C808" w14:textId="67A6E87B" w:rsidR="00442822" w:rsidRPr="00934C03" w:rsidRDefault="00442822" w:rsidP="00DF1B75">
            <w:pPr>
              <w:jc w:val="center"/>
              <w:rPr>
                <w:rFonts w:ascii="Book Antiqua" w:hAnsi="Book Antiqua" w:cs="Calibri"/>
                <w:color w:val="000000"/>
                <w:sz w:val="22"/>
                <w:szCs w:val="22"/>
                <w:lang w:eastAsia="es-CR"/>
              </w:rPr>
            </w:pPr>
            <w:r w:rsidRPr="00934C03">
              <w:rPr>
                <w:rFonts w:ascii="Book Antiqua" w:hAnsi="Book Antiqua" w:cs="Calibri"/>
                <w:color w:val="000000"/>
                <w:sz w:val="22"/>
                <w:szCs w:val="22"/>
                <w:lang w:eastAsia="es-CR"/>
              </w:rPr>
              <w:t xml:space="preserve"> </w:t>
            </w:r>
            <w:r w:rsidRPr="00934C03">
              <w:rPr>
                <w:rFonts w:ascii="Times New Roman" w:hAnsi="Times New Roman" w:cs="Times New Roman"/>
                <w:color w:val="000000"/>
                <w:sz w:val="22"/>
                <w:szCs w:val="22"/>
                <w:lang w:eastAsia="es-CR"/>
              </w:rPr>
              <w:t>₡</w:t>
            </w:r>
            <w:r w:rsidRPr="00934C03">
              <w:rPr>
                <w:rFonts w:ascii="Book Antiqua" w:hAnsi="Book Antiqua" w:cs="Calibri"/>
                <w:color w:val="000000"/>
                <w:sz w:val="22"/>
                <w:szCs w:val="22"/>
                <w:lang w:eastAsia="es-CR"/>
              </w:rPr>
              <w:t xml:space="preserve">              1</w:t>
            </w:r>
            <w:r w:rsidR="00A469D8" w:rsidRPr="00934C03">
              <w:rPr>
                <w:rFonts w:ascii="Book Antiqua" w:hAnsi="Book Antiqua" w:cs="Calibri"/>
                <w:color w:val="000000"/>
                <w:sz w:val="22"/>
                <w:szCs w:val="22"/>
                <w:lang w:eastAsia="es-CR"/>
              </w:rPr>
              <w:t>6</w:t>
            </w:r>
            <w:r w:rsidRPr="00934C03">
              <w:rPr>
                <w:rFonts w:ascii="Book Antiqua" w:hAnsi="Book Antiqua" w:cs="Calibri"/>
                <w:color w:val="000000"/>
                <w:sz w:val="22"/>
                <w:szCs w:val="22"/>
                <w:lang w:eastAsia="es-CR"/>
              </w:rPr>
              <w:t>.</w:t>
            </w:r>
            <w:r w:rsidR="00A469D8" w:rsidRPr="00934C03">
              <w:rPr>
                <w:rFonts w:ascii="Book Antiqua" w:hAnsi="Book Antiqua" w:cs="Calibri"/>
                <w:color w:val="000000"/>
                <w:sz w:val="22"/>
                <w:szCs w:val="22"/>
                <w:lang w:eastAsia="es-CR"/>
              </w:rPr>
              <w:t>405</w:t>
            </w:r>
            <w:r w:rsidRPr="00934C03">
              <w:rPr>
                <w:rFonts w:ascii="Book Antiqua" w:hAnsi="Book Antiqua" w:cs="Calibri"/>
                <w:color w:val="000000"/>
                <w:sz w:val="22"/>
                <w:szCs w:val="22"/>
                <w:lang w:eastAsia="es-CR"/>
              </w:rPr>
              <w:t xml:space="preserve">.000,00 </w:t>
            </w:r>
          </w:p>
        </w:tc>
        <w:tc>
          <w:tcPr>
            <w:tcW w:w="2564" w:type="dxa"/>
            <w:tcBorders>
              <w:top w:val="nil"/>
              <w:left w:val="nil"/>
              <w:bottom w:val="single" w:sz="4" w:space="0" w:color="auto"/>
              <w:right w:val="single" w:sz="4" w:space="0" w:color="auto"/>
            </w:tcBorders>
            <w:shd w:val="clear" w:color="auto" w:fill="auto"/>
            <w:noWrap/>
            <w:vAlign w:val="bottom"/>
            <w:hideMark/>
          </w:tcPr>
          <w:p w14:paraId="0DD4E2AE" w14:textId="57017080" w:rsidR="00442822" w:rsidRPr="00934C03" w:rsidRDefault="00442822" w:rsidP="00DF1B75">
            <w:pPr>
              <w:jc w:val="center"/>
              <w:rPr>
                <w:rFonts w:ascii="Book Antiqua" w:hAnsi="Book Antiqua" w:cs="Calibri"/>
                <w:b/>
                <w:bCs/>
                <w:color w:val="000000"/>
                <w:sz w:val="22"/>
                <w:szCs w:val="22"/>
                <w:lang w:eastAsia="es-CR"/>
              </w:rPr>
            </w:pPr>
            <w:r w:rsidRPr="00934C03">
              <w:rPr>
                <w:rFonts w:ascii="Book Antiqua" w:hAnsi="Book Antiqua" w:cs="Calibri"/>
                <w:b/>
                <w:bCs/>
                <w:color w:val="000000"/>
                <w:sz w:val="22"/>
                <w:szCs w:val="22"/>
                <w:lang w:eastAsia="es-CR"/>
              </w:rPr>
              <w:t xml:space="preserve"> </w:t>
            </w:r>
            <w:r w:rsidRPr="00934C03">
              <w:rPr>
                <w:rFonts w:ascii="Times New Roman" w:hAnsi="Times New Roman" w:cs="Times New Roman"/>
                <w:b/>
                <w:bCs/>
                <w:color w:val="000000"/>
                <w:sz w:val="22"/>
                <w:szCs w:val="22"/>
                <w:lang w:eastAsia="es-CR"/>
              </w:rPr>
              <w:t>₡</w:t>
            </w:r>
            <w:r w:rsidRPr="00934C03">
              <w:rPr>
                <w:rFonts w:ascii="Book Antiqua" w:hAnsi="Book Antiqua" w:cs="Calibri"/>
                <w:b/>
                <w:bCs/>
                <w:color w:val="000000"/>
                <w:sz w:val="22"/>
                <w:szCs w:val="22"/>
                <w:lang w:eastAsia="es-CR"/>
              </w:rPr>
              <w:t xml:space="preserve">        </w:t>
            </w:r>
            <w:r w:rsidR="00DE3A1A">
              <w:rPr>
                <w:rFonts w:ascii="Book Antiqua" w:hAnsi="Book Antiqua" w:cs="Calibri"/>
                <w:color w:val="000000"/>
                <w:sz w:val="22"/>
                <w:szCs w:val="22"/>
                <w:lang w:eastAsia="es-CR"/>
              </w:rPr>
              <w:t>9</w:t>
            </w:r>
            <w:r w:rsidR="00451981">
              <w:rPr>
                <w:rFonts w:ascii="Book Antiqua" w:hAnsi="Book Antiqua" w:cs="Calibri"/>
                <w:color w:val="000000"/>
                <w:sz w:val="22"/>
                <w:szCs w:val="22"/>
                <w:lang w:eastAsia="es-CR"/>
              </w:rPr>
              <w:t>8</w:t>
            </w:r>
            <w:r w:rsidR="00E91BCA" w:rsidRPr="004133CD">
              <w:rPr>
                <w:rFonts w:ascii="Book Antiqua" w:hAnsi="Book Antiqua" w:cs="Calibri"/>
                <w:color w:val="000000"/>
                <w:sz w:val="22"/>
                <w:szCs w:val="22"/>
                <w:lang w:eastAsia="es-CR"/>
              </w:rPr>
              <w:t>.</w:t>
            </w:r>
            <w:r w:rsidR="00451981">
              <w:rPr>
                <w:rFonts w:ascii="Book Antiqua" w:hAnsi="Book Antiqua" w:cs="Calibri"/>
                <w:color w:val="000000"/>
                <w:sz w:val="22"/>
                <w:szCs w:val="22"/>
                <w:lang w:eastAsia="es-CR"/>
              </w:rPr>
              <w:t>4</w:t>
            </w:r>
            <w:r w:rsidR="00DE3A1A">
              <w:rPr>
                <w:rFonts w:ascii="Book Antiqua" w:hAnsi="Book Antiqua" w:cs="Calibri"/>
                <w:color w:val="000000"/>
                <w:sz w:val="22"/>
                <w:szCs w:val="22"/>
                <w:lang w:eastAsia="es-CR"/>
              </w:rPr>
              <w:t>30</w:t>
            </w:r>
            <w:r w:rsidR="00E91BCA" w:rsidRPr="004133CD">
              <w:rPr>
                <w:rFonts w:ascii="Book Antiqua" w:hAnsi="Book Antiqua" w:cs="Calibri"/>
                <w:color w:val="000000"/>
                <w:sz w:val="22"/>
                <w:szCs w:val="22"/>
                <w:lang w:eastAsia="es-CR"/>
              </w:rPr>
              <w:t>.</w:t>
            </w:r>
            <w:r w:rsidR="00451981">
              <w:rPr>
                <w:rFonts w:ascii="Book Antiqua" w:hAnsi="Book Antiqua" w:cs="Calibri"/>
                <w:color w:val="000000"/>
                <w:sz w:val="22"/>
                <w:szCs w:val="22"/>
                <w:lang w:eastAsia="es-CR"/>
              </w:rPr>
              <w:t>0</w:t>
            </w:r>
            <w:r w:rsidRPr="004133CD">
              <w:rPr>
                <w:rFonts w:ascii="Book Antiqua" w:hAnsi="Book Antiqua" w:cs="Calibri"/>
                <w:color w:val="000000"/>
                <w:sz w:val="22"/>
                <w:szCs w:val="22"/>
                <w:lang w:eastAsia="es-CR"/>
              </w:rPr>
              <w:t>00,00</w:t>
            </w:r>
            <w:r w:rsidRPr="00934C03">
              <w:rPr>
                <w:rFonts w:ascii="Book Antiqua" w:hAnsi="Book Antiqua" w:cs="Calibri"/>
                <w:b/>
                <w:bCs/>
                <w:color w:val="000000"/>
                <w:sz w:val="22"/>
                <w:szCs w:val="22"/>
                <w:lang w:eastAsia="es-CR"/>
              </w:rPr>
              <w:t xml:space="preserve"> </w:t>
            </w:r>
          </w:p>
        </w:tc>
      </w:tr>
    </w:tbl>
    <w:p w14:paraId="6B76F8E7" w14:textId="0ED764D3" w:rsidR="00C85B79" w:rsidRPr="00370FF4" w:rsidRDefault="00C85B79" w:rsidP="00C85B79">
      <w:pPr>
        <w:jc w:val="both"/>
        <w:rPr>
          <w:rFonts w:ascii="Book Antiqua" w:hAnsi="Book Antiqua"/>
          <w:sz w:val="18"/>
          <w:szCs w:val="18"/>
          <w:shd w:val="clear" w:color="auto" w:fill="FFFFFF"/>
        </w:rPr>
      </w:pPr>
      <w:r w:rsidRPr="002265DC">
        <w:rPr>
          <w:rFonts w:ascii="Book Antiqua" w:hAnsi="Book Antiqua"/>
          <w:b/>
          <w:bCs/>
          <w:i/>
          <w:iCs/>
          <w:sz w:val="18"/>
          <w:szCs w:val="18"/>
        </w:rPr>
        <w:t>Fuente:</w:t>
      </w:r>
      <w:r w:rsidRPr="002265DC">
        <w:rPr>
          <w:rFonts w:ascii="Book Antiqua" w:hAnsi="Book Antiqua"/>
          <w:sz w:val="18"/>
          <w:szCs w:val="18"/>
        </w:rPr>
        <w:t xml:space="preserve"> Subproceso de Modernización Institucional </w:t>
      </w:r>
      <w:r w:rsidRPr="00370FF4">
        <w:rPr>
          <w:rFonts w:ascii="Book Antiqua" w:hAnsi="Book Antiqua"/>
          <w:sz w:val="18"/>
          <w:szCs w:val="18"/>
          <w:shd w:val="clear" w:color="auto" w:fill="FFFFFF"/>
        </w:rPr>
        <w:t>con información suministrada por el Subproceso de Formulación de Presupuesto y Portafolio de Proyectos</w:t>
      </w:r>
      <w:r>
        <w:rPr>
          <w:rFonts w:ascii="Book Antiqua" w:hAnsi="Book Antiqua"/>
          <w:sz w:val="18"/>
          <w:szCs w:val="18"/>
          <w:shd w:val="clear" w:color="auto" w:fill="FFFFFF"/>
        </w:rPr>
        <w:t>. Costos estimados periodo 2022.</w:t>
      </w:r>
    </w:p>
    <w:p w14:paraId="068400FF" w14:textId="77777777" w:rsidR="00CF0A3E" w:rsidRDefault="00CF0A3E" w:rsidP="0011353B">
      <w:pPr>
        <w:jc w:val="both"/>
        <w:rPr>
          <w:rFonts w:ascii="Book Antiqua" w:hAnsi="Book Antiqua"/>
        </w:rPr>
      </w:pPr>
    </w:p>
    <w:p w14:paraId="64B75B2A" w14:textId="2C57009E" w:rsidR="0011353B" w:rsidRDefault="0011353B" w:rsidP="0011353B">
      <w:pPr>
        <w:jc w:val="both"/>
        <w:rPr>
          <w:rFonts w:ascii="Book Antiqua" w:hAnsi="Book Antiqua"/>
        </w:rPr>
      </w:pPr>
      <w:r w:rsidRPr="0019202A">
        <w:rPr>
          <w:rFonts w:ascii="Book Antiqua" w:hAnsi="Book Antiqua"/>
        </w:rPr>
        <w:t xml:space="preserve">Del cuadro anterior se puede ver que las </w:t>
      </w:r>
      <w:r w:rsidR="00CF0A3E">
        <w:rPr>
          <w:rFonts w:ascii="Book Antiqua" w:hAnsi="Book Antiqua"/>
        </w:rPr>
        <w:t>1</w:t>
      </w:r>
      <w:r w:rsidR="00451981">
        <w:rPr>
          <w:rFonts w:ascii="Book Antiqua" w:hAnsi="Book Antiqua"/>
        </w:rPr>
        <w:t>2</w:t>
      </w:r>
      <w:r w:rsidRPr="0019202A">
        <w:rPr>
          <w:rFonts w:ascii="Book Antiqua" w:hAnsi="Book Antiqua"/>
        </w:rPr>
        <w:t xml:space="preserve"> plazas de Técnica o Técnico Jurídico a medio tiempo que se están analizando modificar, tienen un costo anual actual de </w:t>
      </w:r>
      <w:r w:rsidRPr="00451981">
        <w:rPr>
          <w:rFonts w:ascii="Times New Roman" w:hAnsi="Times New Roman" w:cs="Times New Roman"/>
        </w:rPr>
        <w:t>₡</w:t>
      </w:r>
      <w:r w:rsidR="00CF0A3E">
        <w:rPr>
          <w:rFonts w:ascii="Book Antiqua" w:hAnsi="Book Antiqua"/>
        </w:rPr>
        <w:t>9</w:t>
      </w:r>
      <w:r w:rsidR="00451981" w:rsidRPr="00451981">
        <w:rPr>
          <w:rFonts w:ascii="Book Antiqua" w:hAnsi="Book Antiqua"/>
        </w:rPr>
        <w:t>8</w:t>
      </w:r>
      <w:r w:rsidR="00C11DA7" w:rsidRPr="00451981">
        <w:rPr>
          <w:rFonts w:ascii="Book Antiqua" w:hAnsi="Book Antiqua"/>
        </w:rPr>
        <w:t>.</w:t>
      </w:r>
      <w:r w:rsidR="00451981" w:rsidRPr="00451981">
        <w:rPr>
          <w:rFonts w:ascii="Book Antiqua" w:hAnsi="Book Antiqua"/>
        </w:rPr>
        <w:t>4</w:t>
      </w:r>
      <w:r w:rsidR="00CF0A3E">
        <w:rPr>
          <w:rFonts w:ascii="Book Antiqua" w:hAnsi="Book Antiqua"/>
        </w:rPr>
        <w:t>30</w:t>
      </w:r>
      <w:r w:rsidRPr="00451981">
        <w:rPr>
          <w:rFonts w:ascii="Book Antiqua" w:hAnsi="Book Antiqua"/>
        </w:rPr>
        <w:t>.</w:t>
      </w:r>
      <w:r w:rsidR="00451981" w:rsidRPr="00451981">
        <w:rPr>
          <w:rFonts w:ascii="Book Antiqua" w:hAnsi="Book Antiqua"/>
        </w:rPr>
        <w:t>0</w:t>
      </w:r>
      <w:r w:rsidRPr="00451981">
        <w:rPr>
          <w:rFonts w:ascii="Book Antiqua" w:hAnsi="Book Antiqua"/>
        </w:rPr>
        <w:t>00,00</w:t>
      </w:r>
      <w:r>
        <w:rPr>
          <w:rFonts w:ascii="Book Antiqua" w:hAnsi="Book Antiqua"/>
        </w:rPr>
        <w:t>.</w:t>
      </w:r>
    </w:p>
    <w:p w14:paraId="693136CB" w14:textId="77777777" w:rsidR="0011353B" w:rsidRPr="0019202A" w:rsidRDefault="0011353B" w:rsidP="0011353B">
      <w:pPr>
        <w:jc w:val="both"/>
        <w:rPr>
          <w:rFonts w:ascii="Book Antiqua" w:hAnsi="Book Antiqua"/>
        </w:rPr>
      </w:pPr>
    </w:p>
    <w:p w14:paraId="200FF01A" w14:textId="77777777" w:rsidR="0011353B" w:rsidRPr="0019202A" w:rsidRDefault="0011353B" w:rsidP="0011353B">
      <w:pPr>
        <w:jc w:val="both"/>
        <w:rPr>
          <w:rFonts w:ascii="Book Antiqua" w:hAnsi="Book Antiqua"/>
        </w:rPr>
      </w:pPr>
      <w:r w:rsidRPr="0019202A">
        <w:rPr>
          <w:rFonts w:ascii="Book Antiqua" w:hAnsi="Book Antiqua"/>
        </w:rPr>
        <w:t>Por su parte, en el siguiente cuadro se estiman los costos asociados a las modificaciones propuestas.</w:t>
      </w:r>
    </w:p>
    <w:p w14:paraId="065C395C" w14:textId="1B113173" w:rsidR="00233362" w:rsidRDefault="00233362" w:rsidP="00635AE0">
      <w:pPr>
        <w:jc w:val="both"/>
      </w:pPr>
    </w:p>
    <w:p w14:paraId="0E4A089F" w14:textId="3ABBA8FE" w:rsidR="00FA0A23" w:rsidRDefault="00FA0A23" w:rsidP="00FA0A23">
      <w:pPr>
        <w:keepNext/>
        <w:jc w:val="center"/>
        <w:rPr>
          <w:rFonts w:ascii="Book Antiqua" w:hAnsi="Book Antiqua"/>
          <w:b/>
          <w:bCs/>
          <w:sz w:val="22"/>
          <w:szCs w:val="22"/>
          <w:shd w:val="clear" w:color="auto" w:fill="FFFFFF"/>
        </w:rPr>
      </w:pPr>
      <w:r w:rsidRPr="0019202A">
        <w:rPr>
          <w:rFonts w:ascii="Book Antiqua" w:hAnsi="Book Antiqua"/>
          <w:b/>
          <w:bCs/>
          <w:sz w:val="22"/>
          <w:szCs w:val="22"/>
          <w:shd w:val="clear" w:color="auto" w:fill="FFFFFF"/>
        </w:rPr>
        <w:lastRenderedPageBreak/>
        <w:t xml:space="preserve">Cuadro </w:t>
      </w:r>
      <w:r w:rsidRPr="0019202A">
        <w:rPr>
          <w:rFonts w:ascii="Book Antiqua" w:hAnsi="Book Antiqua"/>
          <w:b/>
          <w:bCs/>
          <w:sz w:val="22"/>
          <w:szCs w:val="22"/>
          <w:shd w:val="clear" w:color="auto" w:fill="FFFFFF"/>
        </w:rPr>
        <w:fldChar w:fldCharType="begin"/>
      </w:r>
      <w:r w:rsidRPr="0019202A">
        <w:rPr>
          <w:rFonts w:ascii="Book Antiqua" w:hAnsi="Book Antiqua"/>
          <w:b/>
          <w:bCs/>
          <w:sz w:val="22"/>
          <w:szCs w:val="22"/>
          <w:shd w:val="clear" w:color="auto" w:fill="FFFFFF"/>
        </w:rPr>
        <w:instrText xml:space="preserve"> SEQ Cuadro \* ARABIC </w:instrText>
      </w:r>
      <w:r w:rsidRPr="0019202A">
        <w:rPr>
          <w:rFonts w:ascii="Book Antiqua" w:hAnsi="Book Antiqua"/>
          <w:b/>
          <w:bCs/>
          <w:sz w:val="22"/>
          <w:szCs w:val="22"/>
          <w:shd w:val="clear" w:color="auto" w:fill="FFFFFF"/>
        </w:rPr>
        <w:fldChar w:fldCharType="separate"/>
      </w:r>
      <w:r w:rsidR="002F7563">
        <w:rPr>
          <w:rFonts w:ascii="Book Antiqua" w:hAnsi="Book Antiqua"/>
          <w:b/>
          <w:bCs/>
          <w:noProof/>
          <w:sz w:val="22"/>
          <w:szCs w:val="22"/>
          <w:shd w:val="clear" w:color="auto" w:fill="FFFFFF"/>
        </w:rPr>
        <w:t>5</w:t>
      </w:r>
      <w:r w:rsidRPr="0019202A">
        <w:rPr>
          <w:rFonts w:ascii="Book Antiqua" w:hAnsi="Book Antiqua"/>
          <w:b/>
          <w:bCs/>
          <w:sz w:val="22"/>
          <w:szCs w:val="22"/>
          <w:shd w:val="clear" w:color="auto" w:fill="FFFFFF"/>
        </w:rPr>
        <w:fldChar w:fldCharType="end"/>
      </w:r>
    </w:p>
    <w:p w14:paraId="44A0C7D7" w14:textId="20BF85E4" w:rsidR="00FA0A23" w:rsidRDefault="00FA0A23" w:rsidP="00FA0A23">
      <w:pPr>
        <w:keepNext/>
        <w:jc w:val="center"/>
        <w:rPr>
          <w:rFonts w:ascii="Book Antiqua" w:hAnsi="Book Antiqua"/>
          <w:b/>
          <w:bCs/>
          <w:sz w:val="22"/>
          <w:szCs w:val="22"/>
          <w:shd w:val="clear" w:color="auto" w:fill="FFFFFF"/>
        </w:rPr>
      </w:pPr>
      <w:r w:rsidRPr="0019202A">
        <w:rPr>
          <w:rFonts w:ascii="Book Antiqua" w:hAnsi="Book Antiqua"/>
          <w:b/>
          <w:bCs/>
          <w:sz w:val="22"/>
          <w:szCs w:val="22"/>
          <w:shd w:val="clear" w:color="auto" w:fill="FFFFFF"/>
        </w:rPr>
        <w:t>Costos estimados con las modificaciones propuestas de las 1</w:t>
      </w:r>
      <w:r w:rsidR="00C207A7">
        <w:rPr>
          <w:rFonts w:ascii="Book Antiqua" w:hAnsi="Book Antiqua"/>
          <w:b/>
          <w:bCs/>
          <w:sz w:val="22"/>
          <w:szCs w:val="22"/>
          <w:shd w:val="clear" w:color="auto" w:fill="FFFFFF"/>
        </w:rPr>
        <w:t>2</w:t>
      </w:r>
      <w:r w:rsidRPr="0019202A">
        <w:rPr>
          <w:rFonts w:ascii="Book Antiqua" w:hAnsi="Book Antiqua"/>
          <w:b/>
          <w:bCs/>
          <w:sz w:val="22"/>
          <w:szCs w:val="22"/>
          <w:shd w:val="clear" w:color="auto" w:fill="FFFFFF"/>
        </w:rPr>
        <w:t xml:space="preserve"> plazas</w:t>
      </w:r>
    </w:p>
    <w:p w14:paraId="705BF860" w14:textId="77777777" w:rsidR="00A5334C" w:rsidRDefault="00A5334C" w:rsidP="00FA0A23">
      <w:pPr>
        <w:keepNext/>
        <w:jc w:val="center"/>
        <w:rPr>
          <w:rFonts w:ascii="Book Antiqua" w:hAnsi="Book Antiqua"/>
          <w:b/>
          <w:bCs/>
          <w:sz w:val="22"/>
          <w:szCs w:val="22"/>
          <w:shd w:val="clear" w:color="auto" w:fill="FFFFFF"/>
        </w:rPr>
      </w:pPr>
    </w:p>
    <w:tbl>
      <w:tblPr>
        <w:tblW w:w="9280" w:type="dxa"/>
        <w:tblCellMar>
          <w:left w:w="70" w:type="dxa"/>
          <w:right w:w="70" w:type="dxa"/>
        </w:tblCellMar>
        <w:tblLook w:val="04A0" w:firstRow="1" w:lastRow="0" w:firstColumn="1" w:lastColumn="0" w:noHBand="0" w:noVBand="1"/>
      </w:tblPr>
      <w:tblGrid>
        <w:gridCol w:w="2320"/>
        <w:gridCol w:w="2320"/>
        <w:gridCol w:w="2320"/>
        <w:gridCol w:w="2320"/>
      </w:tblGrid>
      <w:tr w:rsidR="003802F1" w:rsidRPr="003802F1" w14:paraId="1259D45F" w14:textId="77777777" w:rsidTr="003802F1">
        <w:trPr>
          <w:trHeight w:val="315"/>
        </w:trPr>
        <w:tc>
          <w:tcPr>
            <w:tcW w:w="2320"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5E37603F"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Tipo de puesto</w:t>
            </w:r>
          </w:p>
        </w:tc>
        <w:tc>
          <w:tcPr>
            <w:tcW w:w="2320" w:type="dxa"/>
            <w:tcBorders>
              <w:top w:val="single" w:sz="8" w:space="0" w:color="auto"/>
              <w:left w:val="nil"/>
              <w:bottom w:val="single" w:sz="8" w:space="0" w:color="auto"/>
              <w:right w:val="single" w:sz="8" w:space="0" w:color="auto"/>
            </w:tcBorders>
            <w:shd w:val="clear" w:color="000000" w:fill="C6E0B4"/>
            <w:noWrap/>
            <w:vAlign w:val="center"/>
            <w:hideMark/>
          </w:tcPr>
          <w:p w14:paraId="0D744973"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Cantidad</w:t>
            </w:r>
          </w:p>
        </w:tc>
        <w:tc>
          <w:tcPr>
            <w:tcW w:w="2320" w:type="dxa"/>
            <w:tcBorders>
              <w:top w:val="single" w:sz="8" w:space="0" w:color="auto"/>
              <w:left w:val="nil"/>
              <w:bottom w:val="single" w:sz="8" w:space="0" w:color="auto"/>
              <w:right w:val="single" w:sz="8" w:space="0" w:color="auto"/>
            </w:tcBorders>
            <w:shd w:val="clear" w:color="000000" w:fill="C6E0B4"/>
            <w:noWrap/>
            <w:vAlign w:val="center"/>
            <w:hideMark/>
          </w:tcPr>
          <w:p w14:paraId="41327E38"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Costo Anual</w:t>
            </w:r>
          </w:p>
        </w:tc>
        <w:tc>
          <w:tcPr>
            <w:tcW w:w="2320" w:type="dxa"/>
            <w:tcBorders>
              <w:top w:val="single" w:sz="8" w:space="0" w:color="auto"/>
              <w:left w:val="nil"/>
              <w:bottom w:val="single" w:sz="8" w:space="0" w:color="auto"/>
              <w:right w:val="single" w:sz="8" w:space="0" w:color="auto"/>
            </w:tcBorders>
            <w:shd w:val="clear" w:color="000000" w:fill="C6E0B4"/>
            <w:noWrap/>
            <w:vAlign w:val="center"/>
            <w:hideMark/>
          </w:tcPr>
          <w:p w14:paraId="49210216"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Costo Total Anual</w:t>
            </w:r>
          </w:p>
        </w:tc>
      </w:tr>
      <w:tr w:rsidR="003802F1" w:rsidRPr="003802F1" w14:paraId="4D989C83" w14:textId="77777777" w:rsidTr="003802F1">
        <w:trPr>
          <w:trHeight w:val="34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14:paraId="1B34F3D7" w14:textId="51D38C99" w:rsidR="003802F1" w:rsidRPr="003802F1" w:rsidRDefault="003802F1" w:rsidP="003802F1">
            <w:pPr>
              <w:widowControl/>
              <w:autoSpaceDE/>
              <w:autoSpaceDN/>
              <w:adjustRightInd/>
              <w:jc w:val="center"/>
              <w:rPr>
                <w:rFonts w:ascii="Calibri" w:hAnsi="Calibri" w:cs="Calibri"/>
                <w:color w:val="0563C1"/>
                <w:sz w:val="22"/>
                <w:szCs w:val="22"/>
                <w:u w:val="single"/>
                <w:lang w:val="es-CR" w:eastAsia="es-CR"/>
              </w:rPr>
            </w:pPr>
            <w:r w:rsidRPr="00370FF4">
              <w:rPr>
                <w:rFonts w:ascii="Book Antiqua" w:hAnsi="Book Antiqua" w:cs="Calibri"/>
                <w:color w:val="000000"/>
                <w:sz w:val="22"/>
                <w:szCs w:val="22"/>
                <w:lang w:eastAsia="es-CR"/>
              </w:rPr>
              <w:t>Técnico Jurídico</w:t>
            </w:r>
            <w:r w:rsidRPr="00370FF4">
              <w:rPr>
                <w:rFonts w:ascii="Book Antiqua" w:hAnsi="Book Antiqua" w:cs="Calibri"/>
                <w:color w:val="000000"/>
                <w:sz w:val="22"/>
                <w:szCs w:val="22"/>
                <w:u w:color="000000"/>
                <w:shd w:val="clear" w:color="auto" w:fill="FFFFFF"/>
                <w:vertAlign w:val="superscript"/>
                <w:lang w:eastAsia="es-CR"/>
              </w:rPr>
              <w:footnoteReference w:id="5"/>
            </w:r>
          </w:p>
        </w:tc>
        <w:tc>
          <w:tcPr>
            <w:tcW w:w="2320" w:type="dxa"/>
            <w:tcBorders>
              <w:top w:val="nil"/>
              <w:left w:val="nil"/>
              <w:bottom w:val="single" w:sz="8" w:space="0" w:color="auto"/>
              <w:right w:val="single" w:sz="8" w:space="0" w:color="auto"/>
            </w:tcBorders>
            <w:shd w:val="clear" w:color="auto" w:fill="auto"/>
            <w:noWrap/>
            <w:vAlign w:val="center"/>
            <w:hideMark/>
          </w:tcPr>
          <w:p w14:paraId="597B42D7" w14:textId="6E804328" w:rsidR="003802F1" w:rsidRPr="003802F1" w:rsidRDefault="006A11D3" w:rsidP="003802F1">
            <w:pPr>
              <w:widowControl/>
              <w:autoSpaceDE/>
              <w:autoSpaceDN/>
              <w:adjustRightInd/>
              <w:jc w:val="center"/>
              <w:rPr>
                <w:rFonts w:ascii="Book Antiqua" w:hAnsi="Book Antiqua" w:cs="Calibri"/>
                <w:color w:val="000000"/>
                <w:sz w:val="22"/>
                <w:szCs w:val="22"/>
                <w:lang w:val="es-CR" w:eastAsia="es-CR"/>
              </w:rPr>
            </w:pPr>
            <w:r>
              <w:rPr>
                <w:rFonts w:ascii="Book Antiqua" w:hAnsi="Book Antiqua" w:cs="Calibri"/>
                <w:color w:val="000000"/>
                <w:sz w:val="22"/>
                <w:szCs w:val="22"/>
                <w:lang w:eastAsia="es-CR"/>
              </w:rPr>
              <w:t>6</w:t>
            </w:r>
          </w:p>
        </w:tc>
        <w:tc>
          <w:tcPr>
            <w:tcW w:w="2320" w:type="dxa"/>
            <w:tcBorders>
              <w:top w:val="nil"/>
              <w:left w:val="nil"/>
              <w:bottom w:val="single" w:sz="8" w:space="0" w:color="auto"/>
              <w:right w:val="single" w:sz="8" w:space="0" w:color="auto"/>
            </w:tcBorders>
            <w:shd w:val="clear" w:color="auto" w:fill="auto"/>
            <w:noWrap/>
            <w:vAlign w:val="center"/>
            <w:hideMark/>
          </w:tcPr>
          <w:p w14:paraId="68C013BC" w14:textId="77777777" w:rsidR="003802F1" w:rsidRPr="003802F1" w:rsidRDefault="003802F1" w:rsidP="003802F1">
            <w:pPr>
              <w:widowControl/>
              <w:autoSpaceDE/>
              <w:autoSpaceDN/>
              <w:adjustRightInd/>
              <w:jc w:val="center"/>
              <w:rPr>
                <w:rFonts w:ascii="Book Antiqua" w:hAnsi="Book Antiqua" w:cs="Calibri"/>
                <w:color w:val="000000"/>
                <w:sz w:val="22"/>
                <w:szCs w:val="22"/>
                <w:lang w:val="es-CR" w:eastAsia="es-CR"/>
              </w:rPr>
            </w:pPr>
            <w:r w:rsidRPr="003802F1">
              <w:rPr>
                <w:rFonts w:ascii="Times New Roman" w:hAnsi="Times New Roman" w:cs="Times New Roman"/>
                <w:color w:val="000000"/>
                <w:sz w:val="22"/>
                <w:szCs w:val="22"/>
                <w:lang w:eastAsia="es-CR"/>
              </w:rPr>
              <w:t>₡</w:t>
            </w:r>
            <w:r w:rsidRPr="003802F1">
              <w:rPr>
                <w:rFonts w:ascii="Book Antiqua" w:hAnsi="Book Antiqua" w:cs="Calibri"/>
                <w:color w:val="000000"/>
                <w:sz w:val="22"/>
                <w:szCs w:val="22"/>
                <w:lang w:eastAsia="es-CR"/>
              </w:rPr>
              <w:t>16.405.000,00</w:t>
            </w:r>
          </w:p>
        </w:tc>
        <w:tc>
          <w:tcPr>
            <w:tcW w:w="2320" w:type="dxa"/>
            <w:tcBorders>
              <w:top w:val="nil"/>
              <w:left w:val="nil"/>
              <w:bottom w:val="single" w:sz="8" w:space="0" w:color="auto"/>
              <w:right w:val="single" w:sz="8" w:space="0" w:color="auto"/>
            </w:tcBorders>
            <w:shd w:val="clear" w:color="auto" w:fill="auto"/>
            <w:noWrap/>
            <w:vAlign w:val="center"/>
            <w:hideMark/>
          </w:tcPr>
          <w:p w14:paraId="2BC20723" w14:textId="32EEFDBA" w:rsidR="003802F1" w:rsidRPr="003802F1" w:rsidRDefault="003802F1" w:rsidP="003802F1">
            <w:pPr>
              <w:widowControl/>
              <w:autoSpaceDE/>
              <w:autoSpaceDN/>
              <w:adjustRightInd/>
              <w:jc w:val="center"/>
              <w:rPr>
                <w:rFonts w:ascii="Book Antiqua" w:hAnsi="Book Antiqua" w:cs="Calibri"/>
                <w:color w:val="000000"/>
                <w:sz w:val="22"/>
                <w:szCs w:val="22"/>
                <w:lang w:val="es-CR" w:eastAsia="es-CR"/>
              </w:rPr>
            </w:pPr>
            <w:r w:rsidRPr="003802F1">
              <w:rPr>
                <w:rFonts w:ascii="Times New Roman" w:hAnsi="Times New Roman" w:cs="Times New Roman"/>
                <w:color w:val="000000"/>
                <w:sz w:val="22"/>
                <w:szCs w:val="22"/>
                <w:lang w:eastAsia="es-CR"/>
              </w:rPr>
              <w:t>₡</w:t>
            </w:r>
            <w:r w:rsidR="006A11D3">
              <w:rPr>
                <w:rFonts w:ascii="Book Antiqua" w:hAnsi="Book Antiqua" w:cs="Calibri"/>
                <w:color w:val="000000"/>
                <w:sz w:val="22"/>
                <w:szCs w:val="22"/>
                <w:lang w:eastAsia="es-CR"/>
              </w:rPr>
              <w:t>9</w:t>
            </w:r>
            <w:r w:rsidRPr="003802F1">
              <w:rPr>
                <w:rFonts w:ascii="Book Antiqua" w:hAnsi="Book Antiqua" w:cs="Calibri"/>
                <w:color w:val="000000"/>
                <w:sz w:val="22"/>
                <w:szCs w:val="22"/>
                <w:lang w:eastAsia="es-CR"/>
              </w:rPr>
              <w:t>8.4</w:t>
            </w:r>
            <w:r w:rsidR="006A11D3">
              <w:rPr>
                <w:rFonts w:ascii="Book Antiqua" w:hAnsi="Book Antiqua" w:cs="Calibri"/>
                <w:color w:val="000000"/>
                <w:sz w:val="22"/>
                <w:szCs w:val="22"/>
                <w:lang w:eastAsia="es-CR"/>
              </w:rPr>
              <w:t>30</w:t>
            </w:r>
            <w:r w:rsidRPr="003802F1">
              <w:rPr>
                <w:rFonts w:ascii="Book Antiqua" w:hAnsi="Book Antiqua" w:cs="Calibri"/>
                <w:color w:val="000000"/>
                <w:sz w:val="22"/>
                <w:szCs w:val="22"/>
                <w:lang w:eastAsia="es-CR"/>
              </w:rPr>
              <w:t>.000,00</w:t>
            </w:r>
          </w:p>
        </w:tc>
      </w:tr>
      <w:tr w:rsidR="003802F1" w:rsidRPr="003802F1" w14:paraId="5D058026" w14:textId="77777777" w:rsidTr="003802F1">
        <w:trPr>
          <w:trHeight w:val="34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14:paraId="72B91C69" w14:textId="77777777" w:rsidR="003802F1" w:rsidRPr="003802F1" w:rsidRDefault="003802F1" w:rsidP="003802F1">
            <w:pPr>
              <w:widowControl/>
              <w:autoSpaceDE/>
              <w:autoSpaceDN/>
              <w:adjustRightInd/>
              <w:jc w:val="center"/>
              <w:rPr>
                <w:rFonts w:ascii="Book Antiqua" w:hAnsi="Book Antiqua" w:cs="Calibri"/>
                <w:color w:val="000000"/>
                <w:sz w:val="22"/>
                <w:szCs w:val="22"/>
                <w:lang w:val="es-CR" w:eastAsia="es-CR"/>
              </w:rPr>
            </w:pPr>
            <w:r w:rsidRPr="003802F1">
              <w:rPr>
                <w:rFonts w:ascii="Book Antiqua" w:hAnsi="Book Antiqua" w:cs="Calibri"/>
                <w:color w:val="000000"/>
                <w:sz w:val="22"/>
                <w:szCs w:val="22"/>
                <w:lang w:eastAsia="es-CR"/>
              </w:rPr>
              <w:t>Persona Defensora</w:t>
            </w:r>
          </w:p>
        </w:tc>
        <w:tc>
          <w:tcPr>
            <w:tcW w:w="2320" w:type="dxa"/>
            <w:tcBorders>
              <w:top w:val="nil"/>
              <w:left w:val="nil"/>
              <w:bottom w:val="single" w:sz="8" w:space="0" w:color="auto"/>
              <w:right w:val="single" w:sz="8" w:space="0" w:color="auto"/>
            </w:tcBorders>
            <w:shd w:val="clear" w:color="auto" w:fill="auto"/>
            <w:noWrap/>
            <w:vAlign w:val="center"/>
            <w:hideMark/>
          </w:tcPr>
          <w:p w14:paraId="4283EBA5" w14:textId="1588AA0E" w:rsidR="003802F1" w:rsidRPr="003802F1" w:rsidRDefault="006A11D3" w:rsidP="003802F1">
            <w:pPr>
              <w:widowControl/>
              <w:autoSpaceDE/>
              <w:autoSpaceDN/>
              <w:adjustRightInd/>
              <w:jc w:val="center"/>
              <w:rPr>
                <w:rFonts w:ascii="Book Antiqua" w:hAnsi="Book Antiqua" w:cs="Calibri"/>
                <w:color w:val="000000"/>
                <w:sz w:val="22"/>
                <w:szCs w:val="22"/>
                <w:lang w:val="es-CR" w:eastAsia="es-CR"/>
              </w:rPr>
            </w:pPr>
            <w:r>
              <w:rPr>
                <w:rFonts w:ascii="Book Antiqua" w:hAnsi="Book Antiqua" w:cs="Calibri"/>
                <w:color w:val="000000"/>
                <w:sz w:val="22"/>
                <w:szCs w:val="22"/>
                <w:lang w:eastAsia="es-CR"/>
              </w:rPr>
              <w:t>6</w:t>
            </w:r>
          </w:p>
        </w:tc>
        <w:tc>
          <w:tcPr>
            <w:tcW w:w="2320" w:type="dxa"/>
            <w:tcBorders>
              <w:top w:val="nil"/>
              <w:left w:val="nil"/>
              <w:bottom w:val="single" w:sz="8" w:space="0" w:color="auto"/>
              <w:right w:val="single" w:sz="8" w:space="0" w:color="auto"/>
            </w:tcBorders>
            <w:shd w:val="clear" w:color="auto" w:fill="auto"/>
            <w:noWrap/>
            <w:vAlign w:val="center"/>
            <w:hideMark/>
          </w:tcPr>
          <w:p w14:paraId="59F3EA63" w14:textId="77777777" w:rsidR="003802F1" w:rsidRPr="003802F1" w:rsidRDefault="003802F1" w:rsidP="003802F1">
            <w:pPr>
              <w:widowControl/>
              <w:autoSpaceDE/>
              <w:autoSpaceDN/>
              <w:adjustRightInd/>
              <w:jc w:val="center"/>
              <w:rPr>
                <w:rFonts w:ascii="Book Antiqua" w:hAnsi="Book Antiqua" w:cs="Calibri"/>
                <w:color w:val="000000"/>
                <w:sz w:val="22"/>
                <w:szCs w:val="22"/>
                <w:lang w:val="es-CR" w:eastAsia="es-CR"/>
              </w:rPr>
            </w:pPr>
            <w:r w:rsidRPr="003802F1">
              <w:rPr>
                <w:rFonts w:ascii="Times New Roman" w:hAnsi="Times New Roman" w:cs="Times New Roman"/>
                <w:color w:val="000000"/>
                <w:sz w:val="22"/>
                <w:szCs w:val="22"/>
                <w:lang w:eastAsia="es-CR"/>
              </w:rPr>
              <w:t>₡</w:t>
            </w:r>
            <w:r w:rsidRPr="003802F1">
              <w:rPr>
                <w:rFonts w:ascii="Book Antiqua" w:hAnsi="Book Antiqua" w:cs="Calibri"/>
                <w:color w:val="000000"/>
                <w:sz w:val="22"/>
                <w:szCs w:val="22"/>
                <w:lang w:eastAsia="es-CR"/>
              </w:rPr>
              <w:t>50.999.000,00</w:t>
            </w:r>
          </w:p>
        </w:tc>
        <w:tc>
          <w:tcPr>
            <w:tcW w:w="2320" w:type="dxa"/>
            <w:tcBorders>
              <w:top w:val="nil"/>
              <w:left w:val="nil"/>
              <w:bottom w:val="single" w:sz="8" w:space="0" w:color="auto"/>
              <w:right w:val="single" w:sz="8" w:space="0" w:color="auto"/>
            </w:tcBorders>
            <w:shd w:val="clear" w:color="auto" w:fill="auto"/>
            <w:noWrap/>
            <w:vAlign w:val="center"/>
            <w:hideMark/>
          </w:tcPr>
          <w:p w14:paraId="7D73C2CF" w14:textId="4768C72A" w:rsidR="003802F1" w:rsidRPr="003802F1" w:rsidRDefault="003802F1" w:rsidP="003802F1">
            <w:pPr>
              <w:widowControl/>
              <w:autoSpaceDE/>
              <w:autoSpaceDN/>
              <w:adjustRightInd/>
              <w:jc w:val="center"/>
              <w:rPr>
                <w:rFonts w:ascii="Book Antiqua" w:hAnsi="Book Antiqua" w:cs="Calibri"/>
                <w:color w:val="000000"/>
                <w:sz w:val="22"/>
                <w:szCs w:val="22"/>
                <w:lang w:val="es-CR" w:eastAsia="es-CR"/>
              </w:rPr>
            </w:pPr>
            <w:r w:rsidRPr="003802F1">
              <w:rPr>
                <w:rFonts w:ascii="Times New Roman" w:hAnsi="Times New Roman" w:cs="Times New Roman"/>
                <w:color w:val="000000"/>
                <w:sz w:val="22"/>
                <w:szCs w:val="22"/>
                <w:lang w:eastAsia="es-CR"/>
              </w:rPr>
              <w:t>₡</w:t>
            </w:r>
            <w:r w:rsidR="006A11D3">
              <w:rPr>
                <w:rFonts w:ascii="Book Antiqua" w:hAnsi="Book Antiqua" w:cs="Calibri"/>
                <w:color w:val="000000"/>
                <w:sz w:val="22"/>
                <w:szCs w:val="22"/>
                <w:lang w:eastAsia="es-CR"/>
              </w:rPr>
              <w:t>305</w:t>
            </w:r>
            <w:r w:rsidRPr="003802F1">
              <w:rPr>
                <w:rFonts w:ascii="Book Antiqua" w:hAnsi="Book Antiqua" w:cs="Calibri"/>
                <w:color w:val="000000"/>
                <w:sz w:val="22"/>
                <w:szCs w:val="22"/>
                <w:lang w:eastAsia="es-CR"/>
              </w:rPr>
              <w:t>.99</w:t>
            </w:r>
            <w:r w:rsidR="006A11D3">
              <w:rPr>
                <w:rFonts w:ascii="Book Antiqua" w:hAnsi="Book Antiqua" w:cs="Calibri"/>
                <w:color w:val="000000"/>
                <w:sz w:val="22"/>
                <w:szCs w:val="22"/>
                <w:lang w:eastAsia="es-CR"/>
              </w:rPr>
              <w:t>4</w:t>
            </w:r>
            <w:r w:rsidRPr="003802F1">
              <w:rPr>
                <w:rFonts w:ascii="Book Antiqua" w:hAnsi="Book Antiqua" w:cs="Calibri"/>
                <w:color w:val="000000"/>
                <w:sz w:val="22"/>
                <w:szCs w:val="22"/>
                <w:lang w:eastAsia="es-CR"/>
              </w:rPr>
              <w:t>.000,00</w:t>
            </w:r>
          </w:p>
        </w:tc>
      </w:tr>
      <w:tr w:rsidR="003802F1" w:rsidRPr="003802F1" w14:paraId="1EA3FFCC" w14:textId="77777777" w:rsidTr="003802F1">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14:paraId="371222DF"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TOTAL</w:t>
            </w:r>
          </w:p>
        </w:tc>
        <w:tc>
          <w:tcPr>
            <w:tcW w:w="2320" w:type="dxa"/>
            <w:tcBorders>
              <w:top w:val="nil"/>
              <w:left w:val="nil"/>
              <w:bottom w:val="single" w:sz="8" w:space="0" w:color="auto"/>
              <w:right w:val="single" w:sz="8" w:space="0" w:color="auto"/>
            </w:tcBorders>
            <w:shd w:val="clear" w:color="auto" w:fill="auto"/>
            <w:noWrap/>
            <w:vAlign w:val="center"/>
            <w:hideMark/>
          </w:tcPr>
          <w:p w14:paraId="4DD0A286" w14:textId="19AD6456" w:rsidR="003802F1" w:rsidRPr="003802F1" w:rsidRDefault="006A11D3" w:rsidP="003802F1">
            <w:pPr>
              <w:widowControl/>
              <w:autoSpaceDE/>
              <w:autoSpaceDN/>
              <w:adjustRightInd/>
              <w:jc w:val="center"/>
              <w:rPr>
                <w:rFonts w:ascii="Book Antiqua" w:hAnsi="Book Antiqua" w:cs="Calibri"/>
                <w:b/>
                <w:bCs/>
                <w:color w:val="000000"/>
                <w:sz w:val="22"/>
                <w:szCs w:val="22"/>
                <w:lang w:val="es-CR" w:eastAsia="es-CR"/>
              </w:rPr>
            </w:pPr>
            <w:r>
              <w:rPr>
                <w:rFonts w:ascii="Book Antiqua" w:hAnsi="Book Antiqua" w:cs="Calibri"/>
                <w:b/>
                <w:bCs/>
                <w:color w:val="000000"/>
                <w:sz w:val="22"/>
                <w:szCs w:val="22"/>
                <w:lang w:eastAsia="es-CR"/>
              </w:rPr>
              <w:t>1</w:t>
            </w:r>
            <w:r w:rsidR="003802F1" w:rsidRPr="003802F1">
              <w:rPr>
                <w:rFonts w:ascii="Book Antiqua" w:hAnsi="Book Antiqua" w:cs="Calibri"/>
                <w:b/>
                <w:bCs/>
                <w:color w:val="000000"/>
                <w:sz w:val="22"/>
                <w:szCs w:val="22"/>
                <w:lang w:eastAsia="es-CR"/>
              </w:rPr>
              <w:t>2</w:t>
            </w:r>
          </w:p>
        </w:tc>
        <w:tc>
          <w:tcPr>
            <w:tcW w:w="2320" w:type="dxa"/>
            <w:tcBorders>
              <w:top w:val="nil"/>
              <w:left w:val="nil"/>
              <w:bottom w:val="single" w:sz="8" w:space="0" w:color="auto"/>
              <w:right w:val="single" w:sz="8" w:space="0" w:color="auto"/>
            </w:tcBorders>
            <w:shd w:val="clear" w:color="auto" w:fill="auto"/>
            <w:noWrap/>
            <w:vAlign w:val="center"/>
            <w:hideMark/>
          </w:tcPr>
          <w:p w14:paraId="57F7BC87" w14:textId="77777777"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Book Antiqua" w:hAnsi="Book Antiqua" w:cs="Calibri"/>
                <w:b/>
                <w:bCs/>
                <w:color w:val="000000"/>
                <w:sz w:val="22"/>
                <w:szCs w:val="22"/>
                <w:lang w:eastAsia="es-CR"/>
              </w:rPr>
              <w:t> </w:t>
            </w:r>
          </w:p>
        </w:tc>
        <w:tc>
          <w:tcPr>
            <w:tcW w:w="2320" w:type="dxa"/>
            <w:tcBorders>
              <w:top w:val="nil"/>
              <w:left w:val="nil"/>
              <w:bottom w:val="single" w:sz="8" w:space="0" w:color="auto"/>
              <w:right w:val="single" w:sz="8" w:space="0" w:color="auto"/>
            </w:tcBorders>
            <w:shd w:val="clear" w:color="auto" w:fill="auto"/>
            <w:noWrap/>
            <w:vAlign w:val="center"/>
            <w:hideMark/>
          </w:tcPr>
          <w:p w14:paraId="56087CAE" w14:textId="60F1C441" w:rsidR="003802F1" w:rsidRPr="003802F1" w:rsidRDefault="003802F1" w:rsidP="003802F1">
            <w:pPr>
              <w:widowControl/>
              <w:autoSpaceDE/>
              <w:autoSpaceDN/>
              <w:adjustRightInd/>
              <w:jc w:val="center"/>
              <w:rPr>
                <w:rFonts w:ascii="Book Antiqua" w:hAnsi="Book Antiqua" w:cs="Calibri"/>
                <w:b/>
                <w:bCs/>
                <w:color w:val="000000"/>
                <w:sz w:val="22"/>
                <w:szCs w:val="22"/>
                <w:lang w:val="es-CR" w:eastAsia="es-CR"/>
              </w:rPr>
            </w:pPr>
            <w:r w:rsidRPr="003802F1">
              <w:rPr>
                <w:rFonts w:ascii="Times New Roman" w:hAnsi="Times New Roman" w:cs="Times New Roman"/>
                <w:b/>
                <w:bCs/>
                <w:color w:val="000000"/>
                <w:sz w:val="22"/>
                <w:szCs w:val="22"/>
                <w:lang w:eastAsia="es-CR"/>
              </w:rPr>
              <w:t>₡</w:t>
            </w:r>
            <w:r w:rsidR="00A40625">
              <w:rPr>
                <w:rFonts w:ascii="Book Antiqua" w:hAnsi="Book Antiqua" w:cs="Calibri"/>
                <w:b/>
                <w:bCs/>
                <w:color w:val="000000"/>
                <w:sz w:val="22"/>
                <w:szCs w:val="22"/>
                <w:lang w:eastAsia="es-CR"/>
              </w:rPr>
              <w:t>40</w:t>
            </w:r>
            <w:r w:rsidRPr="003802F1">
              <w:rPr>
                <w:rFonts w:ascii="Book Antiqua" w:hAnsi="Book Antiqua" w:cs="Calibri"/>
                <w:b/>
                <w:bCs/>
                <w:color w:val="000000"/>
                <w:sz w:val="22"/>
                <w:szCs w:val="22"/>
                <w:lang w:eastAsia="es-CR"/>
              </w:rPr>
              <w:t>4.4</w:t>
            </w:r>
            <w:r w:rsidR="00A40625">
              <w:rPr>
                <w:rFonts w:ascii="Book Antiqua" w:hAnsi="Book Antiqua" w:cs="Calibri"/>
                <w:b/>
                <w:bCs/>
                <w:color w:val="000000"/>
                <w:sz w:val="22"/>
                <w:szCs w:val="22"/>
                <w:lang w:eastAsia="es-CR"/>
              </w:rPr>
              <w:t>2</w:t>
            </w:r>
            <w:r w:rsidRPr="003802F1">
              <w:rPr>
                <w:rFonts w:ascii="Book Antiqua" w:hAnsi="Book Antiqua" w:cs="Calibri"/>
                <w:b/>
                <w:bCs/>
                <w:color w:val="000000"/>
                <w:sz w:val="22"/>
                <w:szCs w:val="22"/>
                <w:lang w:eastAsia="es-CR"/>
              </w:rPr>
              <w:t>4.000,00</w:t>
            </w:r>
          </w:p>
        </w:tc>
      </w:tr>
    </w:tbl>
    <w:p w14:paraId="0BD47350" w14:textId="70588446" w:rsidR="00B21F23" w:rsidRPr="00370FF4" w:rsidRDefault="00B21F23" w:rsidP="00B21F23">
      <w:pPr>
        <w:jc w:val="both"/>
        <w:rPr>
          <w:rFonts w:ascii="Book Antiqua" w:hAnsi="Book Antiqua"/>
          <w:sz w:val="18"/>
          <w:szCs w:val="18"/>
          <w:shd w:val="clear" w:color="auto" w:fill="FFFFFF"/>
        </w:rPr>
      </w:pPr>
      <w:r w:rsidRPr="002265DC">
        <w:rPr>
          <w:rFonts w:ascii="Book Antiqua" w:hAnsi="Book Antiqua"/>
          <w:b/>
          <w:bCs/>
          <w:i/>
          <w:iCs/>
          <w:sz w:val="18"/>
          <w:szCs w:val="18"/>
        </w:rPr>
        <w:t>Fuente:</w:t>
      </w:r>
      <w:r w:rsidRPr="002265DC">
        <w:rPr>
          <w:rFonts w:ascii="Book Antiqua" w:hAnsi="Book Antiqua"/>
          <w:sz w:val="18"/>
          <w:szCs w:val="18"/>
        </w:rPr>
        <w:t xml:space="preserve"> Subproceso de Modernización Institucional </w:t>
      </w:r>
      <w:r w:rsidRPr="00370FF4">
        <w:rPr>
          <w:rFonts w:ascii="Book Antiqua" w:hAnsi="Book Antiqua"/>
          <w:sz w:val="18"/>
          <w:szCs w:val="18"/>
          <w:shd w:val="clear" w:color="auto" w:fill="FFFFFF"/>
        </w:rPr>
        <w:t>con información suministrada por el Subproceso de Formulación de Presupuesto y Portafolio de Proyectos</w:t>
      </w:r>
      <w:r>
        <w:rPr>
          <w:rFonts w:ascii="Book Antiqua" w:hAnsi="Book Antiqua"/>
          <w:sz w:val="18"/>
          <w:szCs w:val="18"/>
          <w:shd w:val="clear" w:color="auto" w:fill="FFFFFF"/>
        </w:rPr>
        <w:t>. Costos estimados periodo 2022.</w:t>
      </w:r>
    </w:p>
    <w:p w14:paraId="794EF2E9" w14:textId="77777777" w:rsidR="00FA0A23" w:rsidRPr="0019202A" w:rsidRDefault="00FA0A23" w:rsidP="00FA0A23">
      <w:pPr>
        <w:jc w:val="both"/>
        <w:rPr>
          <w:rFonts w:ascii="Book Antiqua" w:hAnsi="Book Antiqua"/>
        </w:rPr>
      </w:pPr>
    </w:p>
    <w:p w14:paraId="64C9CD0D" w14:textId="29638265" w:rsidR="00FA0A23" w:rsidRDefault="00FA0A23" w:rsidP="00FA0A23">
      <w:pPr>
        <w:jc w:val="both"/>
        <w:rPr>
          <w:rFonts w:ascii="Book Antiqua" w:hAnsi="Book Antiqua"/>
        </w:rPr>
      </w:pPr>
      <w:r w:rsidRPr="0019202A">
        <w:rPr>
          <w:rFonts w:ascii="Book Antiqua" w:hAnsi="Book Antiqua"/>
        </w:rPr>
        <w:t xml:space="preserve">Los cambios propuestos implicarían un costo total anual </w:t>
      </w:r>
      <w:r w:rsidRPr="003802F1">
        <w:rPr>
          <w:rFonts w:ascii="Book Antiqua" w:hAnsi="Book Antiqua"/>
        </w:rPr>
        <w:t xml:space="preserve">de </w:t>
      </w:r>
      <w:r w:rsidRPr="003802F1">
        <w:rPr>
          <w:rFonts w:ascii="Times New Roman" w:hAnsi="Times New Roman" w:cs="Times New Roman"/>
        </w:rPr>
        <w:t>₡</w:t>
      </w:r>
      <w:r w:rsidR="003802F1" w:rsidRPr="003802F1">
        <w:rPr>
          <w:rFonts w:ascii="Book Antiqua" w:hAnsi="Book Antiqua"/>
        </w:rPr>
        <w:t>4</w:t>
      </w:r>
      <w:r w:rsidR="00963FD4">
        <w:rPr>
          <w:rFonts w:ascii="Book Antiqua" w:hAnsi="Book Antiqua"/>
        </w:rPr>
        <w:t>04</w:t>
      </w:r>
      <w:r w:rsidRPr="003802F1">
        <w:rPr>
          <w:rFonts w:ascii="Book Antiqua" w:hAnsi="Book Antiqua"/>
        </w:rPr>
        <w:t>.</w:t>
      </w:r>
      <w:r w:rsidR="003802F1" w:rsidRPr="003802F1">
        <w:rPr>
          <w:rFonts w:ascii="Book Antiqua" w:hAnsi="Book Antiqua"/>
        </w:rPr>
        <w:t>4</w:t>
      </w:r>
      <w:r w:rsidR="00963FD4">
        <w:rPr>
          <w:rFonts w:ascii="Book Antiqua" w:hAnsi="Book Antiqua"/>
        </w:rPr>
        <w:t>2</w:t>
      </w:r>
      <w:r w:rsidR="003802F1" w:rsidRPr="003802F1">
        <w:rPr>
          <w:rFonts w:ascii="Book Antiqua" w:hAnsi="Book Antiqua"/>
        </w:rPr>
        <w:t>4</w:t>
      </w:r>
      <w:r w:rsidR="009445F3" w:rsidRPr="003802F1">
        <w:rPr>
          <w:rFonts w:ascii="Book Antiqua" w:hAnsi="Book Antiqua"/>
        </w:rPr>
        <w:t>.</w:t>
      </w:r>
      <w:r w:rsidR="003802F1" w:rsidRPr="003802F1">
        <w:rPr>
          <w:rFonts w:ascii="Book Antiqua" w:hAnsi="Book Antiqua"/>
        </w:rPr>
        <w:t>0</w:t>
      </w:r>
      <w:r w:rsidRPr="003802F1">
        <w:rPr>
          <w:rFonts w:ascii="Book Antiqua" w:hAnsi="Book Antiqua"/>
        </w:rPr>
        <w:t>00,00. Lo</w:t>
      </w:r>
      <w:r w:rsidRPr="0019202A">
        <w:rPr>
          <w:rFonts w:ascii="Book Antiqua" w:hAnsi="Book Antiqua"/>
        </w:rPr>
        <w:t xml:space="preserve"> anterior quiere decir que existe una diferencia </w:t>
      </w:r>
      <w:r w:rsidRPr="003802F1">
        <w:rPr>
          <w:rFonts w:ascii="Book Antiqua" w:hAnsi="Book Antiqua"/>
        </w:rPr>
        <w:t xml:space="preserve">de </w:t>
      </w:r>
      <w:r w:rsidRPr="003802F1">
        <w:rPr>
          <w:rFonts w:ascii="Times New Roman" w:hAnsi="Times New Roman" w:cs="Times New Roman"/>
        </w:rPr>
        <w:t>₡</w:t>
      </w:r>
      <w:r w:rsidR="0042764B">
        <w:rPr>
          <w:rFonts w:ascii="Times New Roman" w:hAnsi="Times New Roman" w:cs="Times New Roman"/>
        </w:rPr>
        <w:t>30</w:t>
      </w:r>
      <w:r w:rsidR="003802F1" w:rsidRPr="003802F1">
        <w:rPr>
          <w:rFonts w:ascii="Book Antiqua" w:hAnsi="Book Antiqua"/>
        </w:rPr>
        <w:t>5</w:t>
      </w:r>
      <w:r w:rsidRPr="003802F1">
        <w:rPr>
          <w:rFonts w:ascii="Book Antiqua" w:hAnsi="Book Antiqua"/>
        </w:rPr>
        <w:t>.</w:t>
      </w:r>
      <w:r w:rsidR="003B31B1" w:rsidRPr="003802F1">
        <w:rPr>
          <w:rFonts w:ascii="Book Antiqua" w:hAnsi="Book Antiqua"/>
        </w:rPr>
        <w:t>9</w:t>
      </w:r>
      <w:r w:rsidR="003802F1" w:rsidRPr="003802F1">
        <w:rPr>
          <w:rFonts w:ascii="Book Antiqua" w:hAnsi="Book Antiqua"/>
        </w:rPr>
        <w:t>9</w:t>
      </w:r>
      <w:r w:rsidR="0042764B">
        <w:rPr>
          <w:rFonts w:ascii="Book Antiqua" w:hAnsi="Book Antiqua"/>
        </w:rPr>
        <w:t>4</w:t>
      </w:r>
      <w:r w:rsidRPr="003802F1">
        <w:rPr>
          <w:rFonts w:ascii="Book Antiqua" w:hAnsi="Book Antiqua"/>
        </w:rPr>
        <w:t>.000,00 con</w:t>
      </w:r>
      <w:r w:rsidRPr="0019202A">
        <w:rPr>
          <w:rFonts w:ascii="Book Antiqua" w:hAnsi="Book Antiqua"/>
        </w:rPr>
        <w:t xml:space="preserve"> respecto al costo actual de las </w:t>
      </w:r>
      <w:r w:rsidR="00963FD4">
        <w:rPr>
          <w:rFonts w:ascii="Book Antiqua" w:hAnsi="Book Antiqua"/>
        </w:rPr>
        <w:t>1</w:t>
      </w:r>
      <w:r w:rsidR="003802F1">
        <w:rPr>
          <w:rFonts w:ascii="Book Antiqua" w:hAnsi="Book Antiqua"/>
        </w:rPr>
        <w:t>2</w:t>
      </w:r>
      <w:r w:rsidRPr="0019202A">
        <w:rPr>
          <w:rFonts w:ascii="Book Antiqua" w:hAnsi="Book Antiqua"/>
        </w:rPr>
        <w:t xml:space="preserve"> plazas.</w:t>
      </w:r>
      <w:r w:rsidR="001B40DB">
        <w:rPr>
          <w:rFonts w:ascii="Book Antiqua" w:hAnsi="Book Antiqua"/>
        </w:rPr>
        <w:t xml:space="preserve"> </w:t>
      </w:r>
    </w:p>
    <w:p w14:paraId="04FAF5AC" w14:textId="2AAF72A5" w:rsidR="003802F1" w:rsidRDefault="003802F1" w:rsidP="00FA0A23">
      <w:pPr>
        <w:jc w:val="both"/>
        <w:rPr>
          <w:rFonts w:ascii="Book Antiqua" w:hAnsi="Book Antiqua"/>
        </w:rPr>
      </w:pPr>
    </w:p>
    <w:p w14:paraId="27CDEF65" w14:textId="67E46CFD" w:rsidR="003802F1" w:rsidRDefault="003802F1" w:rsidP="00FA0A23">
      <w:pPr>
        <w:jc w:val="both"/>
        <w:rPr>
          <w:rFonts w:ascii="Book Antiqua" w:hAnsi="Book Antiqua"/>
        </w:rPr>
      </w:pPr>
      <w:r w:rsidRPr="003802F1">
        <w:rPr>
          <w:rFonts w:ascii="Book Antiqua" w:hAnsi="Book Antiqua"/>
        </w:rPr>
        <w:t>Lo expuesto, no modifica las estructuras tanto organizacionales ni funcionales, así como la carga de trabajo actual de las oficinas de</w:t>
      </w:r>
      <w:r>
        <w:rPr>
          <w:rFonts w:ascii="Book Antiqua" w:hAnsi="Book Antiqua"/>
        </w:rPr>
        <w:t xml:space="preserve"> </w:t>
      </w:r>
      <w:r w:rsidRPr="003802F1">
        <w:rPr>
          <w:rFonts w:ascii="Book Antiqua" w:hAnsi="Book Antiqua"/>
        </w:rPr>
        <w:t>l</w:t>
      </w:r>
      <w:r>
        <w:rPr>
          <w:rFonts w:ascii="Book Antiqua" w:hAnsi="Book Antiqua"/>
        </w:rPr>
        <w:t xml:space="preserve">a Defensa Pública. </w:t>
      </w:r>
    </w:p>
    <w:p w14:paraId="054AB706" w14:textId="1E5C218C" w:rsidR="00B321FD" w:rsidRDefault="00B321FD" w:rsidP="00FA0A23">
      <w:pPr>
        <w:jc w:val="both"/>
        <w:rPr>
          <w:rFonts w:ascii="Book Antiqua" w:hAnsi="Book Antiqua"/>
        </w:rPr>
      </w:pPr>
    </w:p>
    <w:p w14:paraId="4F7FAC75" w14:textId="77777777" w:rsidR="00B321FD" w:rsidRDefault="00B321FD" w:rsidP="00FA0A23">
      <w:pPr>
        <w:jc w:val="both"/>
        <w:rPr>
          <w:rFonts w:ascii="Book Antiqua" w:hAnsi="Book Antiqua"/>
        </w:rPr>
      </w:pPr>
    </w:p>
    <w:p w14:paraId="48C45AA8" w14:textId="5B66EC2F" w:rsidR="007171E3" w:rsidRPr="007171E3" w:rsidRDefault="007171E3" w:rsidP="007171E3">
      <w:pPr>
        <w:numPr>
          <w:ilvl w:val="0"/>
          <w:numId w:val="1"/>
        </w:numPr>
        <w:jc w:val="both"/>
        <w:rPr>
          <w:rFonts w:ascii="Book Antiqua" w:hAnsi="Book Antiqua"/>
          <w:b/>
          <w:u w:val="single"/>
        </w:rPr>
      </w:pPr>
      <w:r w:rsidRPr="007171E3">
        <w:rPr>
          <w:rFonts w:ascii="Book Antiqua" w:hAnsi="Book Antiqua"/>
          <w:b/>
          <w:u w:val="single"/>
        </w:rPr>
        <w:t xml:space="preserve">Atención de observaciones al informe preliminar </w:t>
      </w:r>
      <w:r w:rsidR="000076B5">
        <w:rPr>
          <w:rFonts w:ascii="Book Antiqua" w:hAnsi="Book Antiqua"/>
          <w:b/>
          <w:u w:val="single"/>
        </w:rPr>
        <w:t>4</w:t>
      </w:r>
      <w:r w:rsidRPr="007171E3">
        <w:rPr>
          <w:rFonts w:ascii="Book Antiqua" w:hAnsi="Book Antiqua"/>
          <w:b/>
          <w:u w:val="single"/>
        </w:rPr>
        <w:t>20-PLA-MI-2021</w:t>
      </w:r>
    </w:p>
    <w:p w14:paraId="2FD6C35D" w14:textId="77777777" w:rsidR="007171E3" w:rsidRPr="007171E3" w:rsidRDefault="007171E3" w:rsidP="00F0461C">
      <w:pPr>
        <w:ind w:left="720"/>
        <w:jc w:val="both"/>
        <w:rPr>
          <w:rFonts w:ascii="Book Antiqua" w:hAnsi="Book Antiqua"/>
          <w:b/>
          <w:u w:val="single"/>
        </w:rPr>
      </w:pPr>
    </w:p>
    <w:p w14:paraId="5D118294" w14:textId="167FBDC3" w:rsidR="007171E3" w:rsidRDefault="007171E3" w:rsidP="00280971">
      <w:pPr>
        <w:numPr>
          <w:ilvl w:val="0"/>
          <w:numId w:val="13"/>
        </w:numPr>
        <w:jc w:val="both"/>
        <w:rPr>
          <w:rFonts w:ascii="Book Antiqua" w:hAnsi="Book Antiqua"/>
          <w:b/>
          <w:bCs/>
          <w:i/>
          <w:iCs/>
        </w:rPr>
      </w:pPr>
      <w:r w:rsidRPr="00F0461C">
        <w:rPr>
          <w:rFonts w:ascii="Book Antiqua" w:hAnsi="Book Antiqua"/>
          <w:b/>
          <w:bCs/>
          <w:i/>
          <w:iCs/>
        </w:rPr>
        <w:t xml:space="preserve">Observaciones remitidas mediante oficio </w:t>
      </w:r>
      <w:r w:rsidR="000076B5" w:rsidRPr="000076B5">
        <w:rPr>
          <w:rFonts w:ascii="Book Antiqua" w:hAnsi="Book Antiqua"/>
          <w:b/>
          <w:bCs/>
          <w:i/>
          <w:iCs/>
        </w:rPr>
        <w:t xml:space="preserve">JEFDP-620-2021 el 20 de abril de 2021, suscrito por el máster Juan Carlos Pérez Murillo, </w:t>
      </w:r>
      <w:proofErr w:type="gramStart"/>
      <w:r w:rsidR="000076B5" w:rsidRPr="000076B5">
        <w:rPr>
          <w:rFonts w:ascii="Book Antiqua" w:hAnsi="Book Antiqua"/>
          <w:b/>
          <w:bCs/>
          <w:i/>
          <w:iCs/>
        </w:rPr>
        <w:t>Director</w:t>
      </w:r>
      <w:proofErr w:type="gramEnd"/>
      <w:r w:rsidR="000076B5" w:rsidRPr="000076B5">
        <w:rPr>
          <w:rFonts w:ascii="Book Antiqua" w:hAnsi="Book Antiqua"/>
          <w:b/>
          <w:bCs/>
          <w:i/>
          <w:iCs/>
        </w:rPr>
        <w:t xml:space="preserve"> de la Defe</w:t>
      </w:r>
      <w:r w:rsidR="000076B5">
        <w:rPr>
          <w:rFonts w:ascii="Book Antiqua" w:hAnsi="Book Antiqua"/>
          <w:b/>
          <w:bCs/>
          <w:i/>
          <w:iCs/>
        </w:rPr>
        <w:t>n</w:t>
      </w:r>
      <w:r w:rsidR="000076B5" w:rsidRPr="000076B5">
        <w:rPr>
          <w:rFonts w:ascii="Book Antiqua" w:hAnsi="Book Antiqua"/>
          <w:b/>
          <w:bCs/>
          <w:i/>
          <w:iCs/>
        </w:rPr>
        <w:t>sa Pública</w:t>
      </w:r>
    </w:p>
    <w:p w14:paraId="687C78D4" w14:textId="0A344219" w:rsidR="00280971" w:rsidRDefault="00280971" w:rsidP="00280971">
      <w:pPr>
        <w:jc w:val="both"/>
        <w:rPr>
          <w:rFonts w:ascii="Book Antiqua" w:hAnsi="Book Antiqua"/>
          <w:b/>
          <w:bCs/>
          <w:i/>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757"/>
        <w:gridCol w:w="3581"/>
      </w:tblGrid>
      <w:tr w:rsidR="008426EE" w:rsidRPr="008426EE" w14:paraId="48128AE1" w14:textId="77777777" w:rsidTr="00F0461C">
        <w:trPr>
          <w:tblHeader/>
          <w:jc w:val="center"/>
        </w:trPr>
        <w:tc>
          <w:tcPr>
            <w:tcW w:w="278" w:type="pct"/>
            <w:shd w:val="clear" w:color="auto" w:fill="1F4E79" w:themeFill="accent5" w:themeFillShade="80"/>
            <w:vAlign w:val="center"/>
          </w:tcPr>
          <w:p w14:paraId="391A9E5A" w14:textId="77777777" w:rsidR="008426EE" w:rsidRPr="00F0461C" w:rsidRDefault="008426EE" w:rsidP="00984D86">
            <w:pPr>
              <w:tabs>
                <w:tab w:val="left" w:pos="9639"/>
              </w:tabs>
              <w:ind w:left="-175" w:right="-119"/>
              <w:jc w:val="center"/>
              <w:rPr>
                <w:rFonts w:ascii="Book Antiqua" w:hAnsi="Book Antiqua"/>
                <w:b/>
                <w:color w:val="FFFFFF" w:themeColor="background1"/>
                <w:sz w:val="22"/>
                <w:szCs w:val="22"/>
              </w:rPr>
            </w:pPr>
            <w:proofErr w:type="spellStart"/>
            <w:r w:rsidRPr="00F0461C">
              <w:rPr>
                <w:rFonts w:ascii="Book Antiqua" w:hAnsi="Book Antiqua"/>
                <w:b/>
                <w:color w:val="FFFFFF" w:themeColor="background1"/>
                <w:sz w:val="22"/>
                <w:szCs w:val="22"/>
              </w:rPr>
              <w:t>N°</w:t>
            </w:r>
            <w:proofErr w:type="spellEnd"/>
          </w:p>
        </w:tc>
        <w:tc>
          <w:tcPr>
            <w:tcW w:w="2693" w:type="pct"/>
            <w:shd w:val="clear" w:color="auto" w:fill="1F4E79" w:themeFill="accent5" w:themeFillShade="80"/>
            <w:vAlign w:val="center"/>
          </w:tcPr>
          <w:p w14:paraId="4D39C108" w14:textId="329831A0" w:rsidR="008426EE" w:rsidRPr="00F0461C" w:rsidRDefault="008426EE" w:rsidP="00F0461C">
            <w:pPr>
              <w:tabs>
                <w:tab w:val="left" w:pos="9639"/>
              </w:tabs>
              <w:ind w:left="9" w:right="42" w:hanging="9"/>
              <w:jc w:val="center"/>
              <w:rPr>
                <w:rFonts w:ascii="Book Antiqua" w:hAnsi="Book Antiqua"/>
                <w:b/>
                <w:bCs/>
                <w:i/>
                <w:color w:val="FFFFFF" w:themeColor="background1"/>
                <w:sz w:val="22"/>
                <w:szCs w:val="22"/>
              </w:rPr>
            </w:pPr>
            <w:r w:rsidRPr="00F0461C">
              <w:rPr>
                <w:rFonts w:ascii="Book Antiqua" w:hAnsi="Book Antiqua"/>
                <w:b/>
                <w:bCs/>
                <w:i/>
                <w:color w:val="FFFFFF" w:themeColor="background1"/>
                <w:sz w:val="22"/>
                <w:szCs w:val="22"/>
              </w:rPr>
              <w:t xml:space="preserve">Observaciones remitidas por </w:t>
            </w:r>
            <w:r w:rsidR="00EF1004">
              <w:rPr>
                <w:rFonts w:ascii="Book Antiqua" w:hAnsi="Book Antiqua"/>
                <w:b/>
                <w:bCs/>
                <w:i/>
                <w:color w:val="FFFFFF" w:themeColor="background1"/>
                <w:sz w:val="22"/>
                <w:szCs w:val="22"/>
              </w:rPr>
              <w:t>la Dirección de la Defensa Pública</w:t>
            </w:r>
          </w:p>
        </w:tc>
        <w:tc>
          <w:tcPr>
            <w:tcW w:w="2028" w:type="pct"/>
            <w:shd w:val="clear" w:color="auto" w:fill="1F4E79" w:themeFill="accent5" w:themeFillShade="80"/>
          </w:tcPr>
          <w:p w14:paraId="3BAF1DAF" w14:textId="522EB87F" w:rsidR="008426EE" w:rsidRPr="00F0461C" w:rsidRDefault="008426EE" w:rsidP="00F0461C">
            <w:pPr>
              <w:tabs>
                <w:tab w:val="left" w:pos="4992"/>
                <w:tab w:val="left" w:pos="9639"/>
              </w:tabs>
              <w:ind w:left="29" w:right="84"/>
              <w:jc w:val="center"/>
              <w:rPr>
                <w:rFonts w:ascii="Book Antiqua" w:hAnsi="Book Antiqua"/>
                <w:b/>
                <w:i/>
                <w:color w:val="FFFFFF" w:themeColor="background1"/>
                <w:sz w:val="22"/>
                <w:szCs w:val="22"/>
              </w:rPr>
            </w:pPr>
            <w:r w:rsidRPr="00F0461C">
              <w:rPr>
                <w:rFonts w:ascii="Book Antiqua" w:hAnsi="Book Antiqua"/>
                <w:b/>
                <w:i/>
                <w:color w:val="FFFFFF" w:themeColor="background1"/>
                <w:sz w:val="22"/>
                <w:szCs w:val="22"/>
              </w:rPr>
              <w:t>Criterio de la Dirección de P</w:t>
            </w:r>
            <w:r w:rsidR="00FA2057">
              <w:rPr>
                <w:rFonts w:ascii="Book Antiqua" w:hAnsi="Book Antiqua"/>
                <w:b/>
                <w:i/>
                <w:color w:val="FFFFFF" w:themeColor="background1"/>
                <w:sz w:val="22"/>
                <w:szCs w:val="22"/>
              </w:rPr>
              <w:t>l</w:t>
            </w:r>
            <w:r w:rsidRPr="00F0461C">
              <w:rPr>
                <w:rFonts w:ascii="Book Antiqua" w:hAnsi="Book Antiqua"/>
                <w:b/>
                <w:i/>
                <w:color w:val="FFFFFF" w:themeColor="background1"/>
                <w:sz w:val="22"/>
                <w:szCs w:val="22"/>
              </w:rPr>
              <w:t>anificación</w:t>
            </w:r>
          </w:p>
        </w:tc>
      </w:tr>
      <w:tr w:rsidR="008426EE" w:rsidRPr="008426EE" w14:paraId="22D4D2BF" w14:textId="77777777" w:rsidTr="00E229DF">
        <w:trPr>
          <w:jc w:val="center"/>
        </w:trPr>
        <w:tc>
          <w:tcPr>
            <w:tcW w:w="278" w:type="pct"/>
            <w:shd w:val="clear" w:color="auto" w:fill="auto"/>
            <w:vAlign w:val="center"/>
          </w:tcPr>
          <w:p w14:paraId="0A66BE72" w14:textId="77777777" w:rsidR="008426EE" w:rsidRPr="00F0461C" w:rsidRDefault="008426EE" w:rsidP="00984D86">
            <w:pPr>
              <w:tabs>
                <w:tab w:val="left" w:pos="9639"/>
              </w:tabs>
              <w:ind w:left="-175" w:right="-119"/>
              <w:jc w:val="center"/>
              <w:rPr>
                <w:rFonts w:ascii="Book Antiqua" w:hAnsi="Book Antiqua"/>
                <w:b/>
                <w:sz w:val="22"/>
                <w:szCs w:val="22"/>
              </w:rPr>
            </w:pPr>
            <w:r w:rsidRPr="00F0461C">
              <w:rPr>
                <w:rFonts w:ascii="Book Antiqua" w:hAnsi="Book Antiqua"/>
                <w:b/>
                <w:sz w:val="22"/>
                <w:szCs w:val="22"/>
              </w:rPr>
              <w:t>1</w:t>
            </w:r>
          </w:p>
        </w:tc>
        <w:tc>
          <w:tcPr>
            <w:tcW w:w="2693" w:type="pct"/>
            <w:shd w:val="clear" w:color="auto" w:fill="auto"/>
            <w:vAlign w:val="center"/>
          </w:tcPr>
          <w:p w14:paraId="56782DE3" w14:textId="77777777" w:rsidR="00AB5CA5" w:rsidRPr="00F0461C" w:rsidRDefault="00AB5CA5" w:rsidP="00AB5CA5">
            <w:pPr>
              <w:spacing w:line="276" w:lineRule="auto"/>
              <w:jc w:val="both"/>
              <w:rPr>
                <w:rFonts w:ascii="Book Antiqua" w:hAnsi="Book Antiqua"/>
                <w:sz w:val="22"/>
                <w:szCs w:val="22"/>
              </w:rPr>
            </w:pPr>
            <w:r w:rsidRPr="00F0461C">
              <w:rPr>
                <w:rFonts w:ascii="Book Antiqua" w:hAnsi="Book Antiqua" w:cs="Bookman Old Style"/>
                <w:b/>
                <w:i/>
                <w:sz w:val="22"/>
                <w:szCs w:val="22"/>
                <w:lang w:val="es-CR"/>
              </w:rPr>
              <w:t>Apartado B</w:t>
            </w:r>
            <w:r w:rsidRPr="00F0461C">
              <w:rPr>
                <w:rFonts w:ascii="Book Antiqua" w:hAnsi="Book Antiqua" w:cs="Bookman Old Style"/>
                <w:b/>
                <w:sz w:val="22"/>
                <w:szCs w:val="22"/>
                <w:lang w:val="es-CR"/>
              </w:rPr>
              <w:t xml:space="preserve">, a) Plazas que se podrán recalificar sin ninguna afectación al personal involucrado. </w:t>
            </w:r>
          </w:p>
          <w:p w14:paraId="5B8553B3" w14:textId="77777777" w:rsidR="00AB5CA5" w:rsidRPr="00F0461C" w:rsidRDefault="00AB5CA5" w:rsidP="00AB5CA5">
            <w:pPr>
              <w:spacing w:line="276" w:lineRule="auto"/>
              <w:jc w:val="both"/>
              <w:rPr>
                <w:rFonts w:ascii="Book Antiqua" w:hAnsi="Book Antiqua" w:cs="Bookman Old Style"/>
                <w:b/>
                <w:sz w:val="22"/>
                <w:szCs w:val="22"/>
                <w:lang w:val="es-CR"/>
              </w:rPr>
            </w:pPr>
          </w:p>
          <w:p w14:paraId="24E8EBFF" w14:textId="3D9FB0E4" w:rsidR="00AB5CA5" w:rsidRPr="00F0461C" w:rsidRDefault="00AB5CA5" w:rsidP="00AB5CA5">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En cuanto a este escenario, que comprende el análisis de las plazas de medio tiempo de persona técnica jurídica, cuando una sola persona servidora se encuentra nombrada en dos medios tiempos, en los cuales uno de ellos se encuentra en condición de vacante, se informa que esta Dirección no tiene inconveniente con la recalificación de las plaza vacantes 102153, 24562, 54040, 33966 y 43126, al </w:t>
            </w:r>
            <w:r w:rsidRPr="00F0461C">
              <w:rPr>
                <w:rFonts w:ascii="Book Antiqua" w:hAnsi="Book Antiqua" w:cs="Bookman Old Style"/>
                <w:sz w:val="22"/>
                <w:szCs w:val="22"/>
                <w:lang w:val="es-CR"/>
              </w:rPr>
              <w:lastRenderedPageBreak/>
              <w:t>puesto de personas defensoras públicas y el ajuste de la jornada a tiempo completo de las plazas 47317, 33903, 33961, 43127, 92418.</w:t>
            </w:r>
          </w:p>
          <w:p w14:paraId="16B253AE" w14:textId="77777777" w:rsidR="00AB5CA5" w:rsidRPr="00F0461C" w:rsidRDefault="00AB5CA5" w:rsidP="00AB5CA5">
            <w:pPr>
              <w:spacing w:line="276" w:lineRule="auto"/>
              <w:jc w:val="both"/>
              <w:rPr>
                <w:rFonts w:ascii="Book Antiqua" w:hAnsi="Book Antiqua" w:cs="Bookman Old Style"/>
                <w:sz w:val="22"/>
                <w:szCs w:val="22"/>
                <w:lang w:val="es-CR"/>
              </w:rPr>
            </w:pPr>
          </w:p>
          <w:p w14:paraId="5240FCF9" w14:textId="3251E682" w:rsidR="00AB5CA5" w:rsidRPr="00F0461C" w:rsidRDefault="00AB5CA5" w:rsidP="00AB5CA5">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Esta propuesta, además de no implicar la afectación a la condición laboral de ninguna persona servidora, permitiría contar con cinco plazas de persona defensora pública para ser </w:t>
            </w:r>
            <w:r w:rsidRPr="00F0461C">
              <w:rPr>
                <w:rFonts w:ascii="Book Antiqua" w:hAnsi="Book Antiqua" w:cs="Bookman Old Style"/>
                <w:b/>
                <w:sz w:val="22"/>
                <w:szCs w:val="22"/>
                <w:lang w:val="es-CR"/>
              </w:rPr>
              <w:t xml:space="preserve">destinadas de acuerdo con las necesidades institucionales. </w:t>
            </w:r>
          </w:p>
          <w:p w14:paraId="4738BD30" w14:textId="40C1E31C" w:rsidR="008426EE" w:rsidRPr="00F0461C" w:rsidRDefault="008426EE" w:rsidP="00F0461C">
            <w:pPr>
              <w:ind w:right="183"/>
              <w:rPr>
                <w:rFonts w:ascii="Book Antiqua" w:hAnsi="Book Antiqua"/>
                <w:i/>
                <w:sz w:val="22"/>
                <w:szCs w:val="22"/>
                <w:lang w:eastAsia="es-CR"/>
              </w:rPr>
            </w:pPr>
          </w:p>
        </w:tc>
        <w:tc>
          <w:tcPr>
            <w:tcW w:w="2028" w:type="pct"/>
            <w:shd w:val="clear" w:color="auto" w:fill="auto"/>
            <w:vAlign w:val="center"/>
          </w:tcPr>
          <w:p w14:paraId="3D2DD86E" w14:textId="60E5BAF7" w:rsidR="008426EE" w:rsidRPr="00F0461C" w:rsidRDefault="00B90647" w:rsidP="00E229DF">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lastRenderedPageBreak/>
              <w:t xml:space="preserve">Se toma nota de lo indicado por la Dirección de la Defensa Pública, en donde manifiesta estar de acuerdo con la propuesta de </w:t>
            </w:r>
            <w:r w:rsidRPr="00B90647">
              <w:rPr>
                <w:rFonts w:ascii="Book Antiqua" w:hAnsi="Book Antiqua"/>
                <w:sz w:val="22"/>
                <w:szCs w:val="22"/>
              </w:rPr>
              <w:t>recalificación de las plaza</w:t>
            </w:r>
            <w:r>
              <w:rPr>
                <w:rFonts w:ascii="Book Antiqua" w:hAnsi="Book Antiqua"/>
                <w:sz w:val="22"/>
                <w:szCs w:val="22"/>
              </w:rPr>
              <w:t>s</w:t>
            </w:r>
            <w:r w:rsidRPr="00B90647">
              <w:rPr>
                <w:rFonts w:ascii="Book Antiqua" w:hAnsi="Book Antiqua"/>
                <w:sz w:val="22"/>
                <w:szCs w:val="22"/>
              </w:rPr>
              <w:t xml:space="preserve"> vacantes 102153, 24562, 54040, 33966 y 43126, al puesto de personas defensoras públicas y el ajuste de la jornada a tiempo completo de las plazas 47317, 33903, 33961, 43127, 92418.</w:t>
            </w:r>
            <w:r>
              <w:rPr>
                <w:rFonts w:ascii="Book Antiqua" w:hAnsi="Book Antiqua"/>
                <w:sz w:val="22"/>
                <w:szCs w:val="22"/>
              </w:rPr>
              <w:t xml:space="preserve"> </w:t>
            </w:r>
            <w:r w:rsidR="0007682D">
              <w:rPr>
                <w:rFonts w:ascii="Book Antiqua" w:hAnsi="Book Antiqua"/>
                <w:sz w:val="22"/>
                <w:szCs w:val="22"/>
              </w:rPr>
              <w:lastRenderedPageBreak/>
              <w:t>No modifica el contenido del informe.</w:t>
            </w:r>
          </w:p>
        </w:tc>
      </w:tr>
      <w:tr w:rsidR="00665CDF" w:rsidRPr="008426EE" w14:paraId="75BDD27D" w14:textId="77777777" w:rsidTr="00E229DF">
        <w:trPr>
          <w:jc w:val="center"/>
        </w:trPr>
        <w:tc>
          <w:tcPr>
            <w:tcW w:w="278" w:type="pct"/>
            <w:shd w:val="clear" w:color="auto" w:fill="auto"/>
            <w:vAlign w:val="center"/>
          </w:tcPr>
          <w:p w14:paraId="70779EE3" w14:textId="0E410B9C" w:rsidR="00665CDF" w:rsidRPr="00665CDF" w:rsidRDefault="00665CDF" w:rsidP="00984D86">
            <w:pPr>
              <w:tabs>
                <w:tab w:val="left" w:pos="9639"/>
              </w:tabs>
              <w:ind w:left="-175" w:right="-119"/>
              <w:jc w:val="center"/>
              <w:rPr>
                <w:rFonts w:ascii="Book Antiqua" w:hAnsi="Book Antiqua"/>
                <w:b/>
                <w:sz w:val="22"/>
                <w:szCs w:val="22"/>
              </w:rPr>
            </w:pPr>
            <w:r>
              <w:rPr>
                <w:rFonts w:ascii="Book Antiqua" w:hAnsi="Book Antiqua"/>
                <w:b/>
                <w:sz w:val="22"/>
                <w:szCs w:val="22"/>
              </w:rPr>
              <w:lastRenderedPageBreak/>
              <w:t>2</w:t>
            </w:r>
          </w:p>
        </w:tc>
        <w:tc>
          <w:tcPr>
            <w:tcW w:w="2693" w:type="pct"/>
            <w:shd w:val="clear" w:color="auto" w:fill="auto"/>
            <w:vAlign w:val="center"/>
          </w:tcPr>
          <w:p w14:paraId="0461E54D" w14:textId="77777777" w:rsidR="0007682D" w:rsidRPr="00F0461C" w:rsidRDefault="0007682D" w:rsidP="0007682D">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Ahora bien, en lo relativo a las aclaraciones realizadas, con respecto a los casos que se presentan en la Defensa Pública de Limón y la Administración de la Defensa Pública, en virtud de las condiciones de los puestos, por encontrarse una persona servidora en condición interina en cada una de esas plazas, se coincide con lo expuesto en el citado informe en el sentido de que en estos casos si existiría un perjuicio para la persona servidora nombrada en la citada condición, lo que imposibilita en esos casos aplicar algún cambio que permita la recalificación de una plaza. </w:t>
            </w:r>
          </w:p>
          <w:p w14:paraId="3817504B" w14:textId="77777777" w:rsidR="00665CDF" w:rsidRPr="0007682D" w:rsidRDefault="00665CDF" w:rsidP="00AB5CA5">
            <w:pPr>
              <w:spacing w:line="276" w:lineRule="auto"/>
              <w:jc w:val="both"/>
              <w:rPr>
                <w:rFonts w:ascii="Book Antiqua" w:hAnsi="Book Antiqua" w:cs="Bookman Old Style"/>
                <w:b/>
                <w:i/>
                <w:sz w:val="22"/>
                <w:szCs w:val="22"/>
                <w:lang w:val="es-CR"/>
              </w:rPr>
            </w:pPr>
          </w:p>
        </w:tc>
        <w:tc>
          <w:tcPr>
            <w:tcW w:w="2028" w:type="pct"/>
            <w:shd w:val="clear" w:color="auto" w:fill="auto"/>
            <w:vAlign w:val="center"/>
          </w:tcPr>
          <w:p w14:paraId="71702163" w14:textId="72DB9923" w:rsidR="00665CDF" w:rsidRDefault="0007682D" w:rsidP="00E229DF">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t>Se toma nota, la observación es compartida con lo externado por la Dirección de Planificación. No modifica el contenido del informe</w:t>
            </w:r>
            <w:r w:rsidR="00EB0C33">
              <w:rPr>
                <w:rFonts w:ascii="Book Antiqua" w:hAnsi="Book Antiqua"/>
                <w:sz w:val="22"/>
                <w:szCs w:val="22"/>
              </w:rPr>
              <w:t xml:space="preserve"> y no existe afectación para las personas que actualmente se desempeñan en esos puestos.</w:t>
            </w:r>
          </w:p>
        </w:tc>
      </w:tr>
      <w:tr w:rsidR="0007682D" w:rsidRPr="008426EE" w14:paraId="1B2A236C" w14:textId="77777777" w:rsidTr="00F0461C">
        <w:trPr>
          <w:jc w:val="center"/>
        </w:trPr>
        <w:tc>
          <w:tcPr>
            <w:tcW w:w="278" w:type="pct"/>
            <w:shd w:val="clear" w:color="auto" w:fill="auto"/>
            <w:vAlign w:val="center"/>
          </w:tcPr>
          <w:p w14:paraId="6E549276" w14:textId="3A9DAD58" w:rsidR="0007682D" w:rsidRDefault="0007682D" w:rsidP="00984D86">
            <w:pPr>
              <w:tabs>
                <w:tab w:val="left" w:pos="9639"/>
              </w:tabs>
              <w:ind w:left="-175" w:right="-119"/>
              <w:jc w:val="center"/>
              <w:rPr>
                <w:rFonts w:ascii="Book Antiqua" w:hAnsi="Book Antiqua"/>
                <w:b/>
                <w:sz w:val="22"/>
                <w:szCs w:val="22"/>
              </w:rPr>
            </w:pPr>
            <w:r>
              <w:rPr>
                <w:rFonts w:ascii="Book Antiqua" w:hAnsi="Book Antiqua"/>
                <w:b/>
                <w:sz w:val="22"/>
                <w:szCs w:val="22"/>
              </w:rPr>
              <w:t>3</w:t>
            </w:r>
          </w:p>
        </w:tc>
        <w:tc>
          <w:tcPr>
            <w:tcW w:w="2693" w:type="pct"/>
            <w:shd w:val="clear" w:color="auto" w:fill="auto"/>
            <w:vAlign w:val="center"/>
          </w:tcPr>
          <w:p w14:paraId="0157EEF1" w14:textId="1686649F" w:rsidR="00456262" w:rsidRPr="00F0461C" w:rsidRDefault="00456262" w:rsidP="00456262">
            <w:pPr>
              <w:spacing w:line="276" w:lineRule="auto"/>
              <w:jc w:val="both"/>
              <w:rPr>
                <w:rFonts w:ascii="Book Antiqua" w:hAnsi="Book Antiqua"/>
                <w:sz w:val="22"/>
                <w:szCs w:val="22"/>
              </w:rPr>
            </w:pPr>
            <w:r w:rsidRPr="00F0461C">
              <w:rPr>
                <w:rFonts w:ascii="Book Antiqua" w:hAnsi="Book Antiqua" w:cs="Bookman Old Style"/>
                <w:b/>
                <w:i/>
                <w:sz w:val="22"/>
                <w:szCs w:val="22"/>
                <w:lang w:val="es-CR"/>
              </w:rPr>
              <w:t>Punto</w:t>
            </w:r>
            <w:r w:rsidRPr="00F0461C">
              <w:rPr>
                <w:rFonts w:ascii="Book Antiqua" w:hAnsi="Book Antiqua" w:cs="Bookman Old Style"/>
                <w:b/>
                <w:sz w:val="22"/>
                <w:szCs w:val="22"/>
                <w:lang w:val="es-CR"/>
              </w:rPr>
              <w:t xml:space="preserve"> b) Plazas que podrían recalificarse, sin embargo, implica alguna afectación hacia la servidora o servidor que ocupa actualmente la plaza vacante</w:t>
            </w:r>
          </w:p>
          <w:p w14:paraId="25763FC3" w14:textId="77777777" w:rsidR="00456262" w:rsidRPr="00F0461C" w:rsidRDefault="00456262" w:rsidP="00456262">
            <w:pPr>
              <w:spacing w:line="276" w:lineRule="auto"/>
              <w:jc w:val="both"/>
              <w:rPr>
                <w:rFonts w:ascii="Book Antiqua" w:hAnsi="Book Antiqua" w:cs="Bookman Old Style"/>
                <w:b/>
                <w:sz w:val="22"/>
                <w:szCs w:val="22"/>
                <w:lang w:val="es-CR"/>
              </w:rPr>
            </w:pPr>
          </w:p>
          <w:p w14:paraId="4478ECC2" w14:textId="0B04CE3D" w:rsidR="00456262" w:rsidRPr="00F0461C" w:rsidRDefault="00456262" w:rsidP="00456262">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En lo concerniente a la propuesta que involucra la posibilidad de recalificar 5 plazas de persona técnica jurídica a persona defensora pública, en los cuales se solicita criterio a la Defensa Pública, por cuanto cada medio tiempo de las oficinas de la Defensa Pública de Alajuela, Liberia, Desamparados, Puntarenas y Pavas, se </w:t>
            </w:r>
            <w:r w:rsidRPr="00F0461C">
              <w:rPr>
                <w:rFonts w:ascii="Book Antiqua" w:hAnsi="Book Antiqua" w:cs="Bookman Old Style"/>
                <w:sz w:val="22"/>
                <w:szCs w:val="22"/>
                <w:lang w:val="es-CR"/>
              </w:rPr>
              <w:lastRenderedPageBreak/>
              <w:t xml:space="preserve">encuentra ocupado por personas servidoras diferentes, debe aclararse que la misma, resulta de imposible aplicación, tal y como se indica en el mismo informe de la Dirección de Planificación en el punto a. </w:t>
            </w:r>
          </w:p>
          <w:p w14:paraId="6E1F9BC3" w14:textId="77777777" w:rsidR="00456262" w:rsidRPr="00F0461C" w:rsidRDefault="00456262" w:rsidP="00456262">
            <w:pPr>
              <w:spacing w:line="276" w:lineRule="auto"/>
              <w:jc w:val="both"/>
              <w:rPr>
                <w:rFonts w:ascii="Book Antiqua" w:hAnsi="Book Antiqua" w:cs="Bookman Old Style"/>
                <w:sz w:val="22"/>
                <w:szCs w:val="22"/>
                <w:lang w:val="es-CR"/>
              </w:rPr>
            </w:pPr>
          </w:p>
          <w:p w14:paraId="4DA782B9" w14:textId="3CCEDA90" w:rsidR="00456262" w:rsidRPr="00F0461C" w:rsidRDefault="00456262" w:rsidP="00456262">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Lo anterior, toda vez que disponer cualquier cambio en sentido contrario a la situación actual, afectaría el principio de estabilidad impropia que ampara a las personas servidoras interinas, sobre el cual la Sala Constitucional se ha pronunciado en reiteradas oportunidades. </w:t>
            </w:r>
          </w:p>
          <w:p w14:paraId="2E4EC8DA" w14:textId="77777777" w:rsidR="00456262" w:rsidRPr="00F0461C" w:rsidRDefault="00456262" w:rsidP="00456262">
            <w:pPr>
              <w:spacing w:line="276" w:lineRule="auto"/>
              <w:jc w:val="both"/>
              <w:rPr>
                <w:rFonts w:ascii="Book Antiqua" w:hAnsi="Book Antiqua" w:cs="Bookman Old Style"/>
                <w:sz w:val="22"/>
                <w:szCs w:val="22"/>
                <w:lang w:val="es-CR"/>
              </w:rPr>
            </w:pPr>
          </w:p>
          <w:p w14:paraId="1F7C1E47" w14:textId="66A3A5FE" w:rsidR="00456262" w:rsidRPr="00F0461C" w:rsidRDefault="00456262" w:rsidP="00456262">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En caso de aprobarse esta medida, podrían generarse acciones de tipo legal (amparos, procesos laborales o incluso contenciosos administrativos) de las personas servidoras que actualmente ocupan estos puestos en contra de la Defensa Pública y el mismo Consejo Superior, toda vez que implicaría que 5 personas servidoras pierdan su nombramiento interino en la institución, algunos con muchos años de servicio, situación que considera esta Dirección debe analizarse. </w:t>
            </w:r>
          </w:p>
          <w:p w14:paraId="3D83B94B" w14:textId="77777777" w:rsidR="0007682D" w:rsidRPr="00AB3DB4" w:rsidRDefault="0007682D" w:rsidP="0007682D">
            <w:pPr>
              <w:spacing w:line="276" w:lineRule="auto"/>
              <w:jc w:val="both"/>
              <w:rPr>
                <w:rFonts w:ascii="Book Antiqua" w:hAnsi="Book Antiqua" w:cs="Bookman Old Style"/>
                <w:sz w:val="22"/>
                <w:szCs w:val="22"/>
                <w:lang w:val="es-CR"/>
              </w:rPr>
            </w:pPr>
          </w:p>
        </w:tc>
        <w:tc>
          <w:tcPr>
            <w:tcW w:w="2028" w:type="pct"/>
            <w:shd w:val="clear" w:color="auto" w:fill="auto"/>
          </w:tcPr>
          <w:p w14:paraId="016858FA" w14:textId="33B75C63" w:rsidR="0007682D" w:rsidRDefault="00D1501A"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lastRenderedPageBreak/>
              <w:t>De acuerdo con</w:t>
            </w:r>
            <w:r w:rsidR="00B76AF6">
              <w:rPr>
                <w:rFonts w:ascii="Book Antiqua" w:hAnsi="Book Antiqua"/>
                <w:sz w:val="22"/>
                <w:szCs w:val="22"/>
              </w:rPr>
              <w:t xml:space="preserve"> lo externado por la Dirección de la Defensa Pública</w:t>
            </w:r>
            <w:r w:rsidR="00B15C83">
              <w:rPr>
                <w:rFonts w:ascii="Book Antiqua" w:hAnsi="Book Antiqua"/>
                <w:sz w:val="22"/>
                <w:szCs w:val="22"/>
              </w:rPr>
              <w:t>, se modifican las recomendaciones efectuadas en lo relacionado a las plazas que podrían recalificarse pero que</w:t>
            </w:r>
            <w:r w:rsidR="00B15C83" w:rsidRPr="00B15C83">
              <w:rPr>
                <w:rFonts w:ascii="Book Antiqua" w:hAnsi="Book Antiqua"/>
                <w:sz w:val="22"/>
                <w:szCs w:val="22"/>
              </w:rPr>
              <w:t xml:space="preserve"> implica</w:t>
            </w:r>
            <w:r w:rsidR="00B15C83">
              <w:rPr>
                <w:rFonts w:ascii="Book Antiqua" w:hAnsi="Book Antiqua"/>
                <w:sz w:val="22"/>
                <w:szCs w:val="22"/>
              </w:rPr>
              <w:t>ría</w:t>
            </w:r>
            <w:r w:rsidR="00B15C83" w:rsidRPr="00B15C83">
              <w:rPr>
                <w:rFonts w:ascii="Book Antiqua" w:hAnsi="Book Antiqua"/>
                <w:sz w:val="22"/>
                <w:szCs w:val="22"/>
              </w:rPr>
              <w:t xml:space="preserve"> alguna afectación hacia la servidora o servidor que ocupa actualmente la plaza vacante</w:t>
            </w:r>
            <w:r w:rsidR="00EB0C33">
              <w:rPr>
                <w:rFonts w:ascii="Book Antiqua" w:hAnsi="Book Antiqua"/>
                <w:sz w:val="22"/>
                <w:szCs w:val="22"/>
              </w:rPr>
              <w:t xml:space="preserve">, por lo cual se mantendrían </w:t>
            </w:r>
            <w:r w:rsidR="00EB0C33">
              <w:rPr>
                <w:rFonts w:ascii="Book Antiqua" w:hAnsi="Book Antiqua"/>
                <w:sz w:val="22"/>
                <w:szCs w:val="22"/>
              </w:rPr>
              <w:lastRenderedPageBreak/>
              <w:t>las personas que actualmente ocupan esos puestos</w:t>
            </w:r>
            <w:r w:rsidR="00B15C83" w:rsidRPr="00B15C83">
              <w:rPr>
                <w:rFonts w:ascii="Book Antiqua" w:hAnsi="Book Antiqua"/>
                <w:sz w:val="22"/>
                <w:szCs w:val="22"/>
              </w:rPr>
              <w:t>.</w:t>
            </w:r>
          </w:p>
        </w:tc>
      </w:tr>
      <w:tr w:rsidR="00C76613" w:rsidRPr="008426EE" w14:paraId="60011B66" w14:textId="77777777" w:rsidTr="00F0461C">
        <w:trPr>
          <w:jc w:val="center"/>
        </w:trPr>
        <w:tc>
          <w:tcPr>
            <w:tcW w:w="278" w:type="pct"/>
            <w:shd w:val="clear" w:color="auto" w:fill="auto"/>
            <w:vAlign w:val="center"/>
          </w:tcPr>
          <w:p w14:paraId="290127E0" w14:textId="7007F1F9" w:rsidR="00C76613" w:rsidRDefault="00B321FD" w:rsidP="00984D86">
            <w:pPr>
              <w:tabs>
                <w:tab w:val="left" w:pos="9639"/>
              </w:tabs>
              <w:ind w:left="-175" w:right="-119"/>
              <w:jc w:val="center"/>
              <w:rPr>
                <w:rFonts w:ascii="Book Antiqua" w:hAnsi="Book Antiqua"/>
                <w:b/>
                <w:sz w:val="22"/>
                <w:szCs w:val="22"/>
              </w:rPr>
            </w:pPr>
            <w:r>
              <w:rPr>
                <w:rFonts w:ascii="Book Antiqua" w:hAnsi="Book Antiqua"/>
                <w:b/>
                <w:sz w:val="22"/>
                <w:szCs w:val="22"/>
              </w:rPr>
              <w:lastRenderedPageBreak/>
              <w:t>4</w:t>
            </w:r>
          </w:p>
        </w:tc>
        <w:tc>
          <w:tcPr>
            <w:tcW w:w="2693" w:type="pct"/>
            <w:shd w:val="clear" w:color="auto" w:fill="auto"/>
            <w:vAlign w:val="center"/>
          </w:tcPr>
          <w:p w14:paraId="408830D9" w14:textId="77777777" w:rsidR="00E70C81" w:rsidRPr="00F0461C" w:rsidRDefault="00E70C81" w:rsidP="00E70C81">
            <w:pPr>
              <w:spacing w:line="276" w:lineRule="auto"/>
              <w:jc w:val="both"/>
              <w:rPr>
                <w:rFonts w:ascii="Book Antiqua" w:hAnsi="Book Antiqua"/>
                <w:sz w:val="22"/>
                <w:szCs w:val="22"/>
              </w:rPr>
            </w:pPr>
            <w:r w:rsidRPr="00F0461C">
              <w:rPr>
                <w:rFonts w:ascii="Book Antiqua" w:hAnsi="Book Antiqua" w:cs="Bookman Old Style"/>
                <w:b/>
                <w:i/>
                <w:sz w:val="22"/>
                <w:szCs w:val="22"/>
                <w:lang w:val="es-CR"/>
              </w:rPr>
              <w:t xml:space="preserve">Punto </w:t>
            </w:r>
            <w:r w:rsidRPr="00F0461C">
              <w:rPr>
                <w:rFonts w:ascii="Book Antiqua" w:hAnsi="Book Antiqua" w:cs="Bookman Old Style"/>
                <w:b/>
                <w:sz w:val="22"/>
                <w:szCs w:val="22"/>
                <w:lang w:val="es-CR"/>
              </w:rPr>
              <w:t xml:space="preserve">c) Plaza en propiedad que quedará vacante, la cual se encuentre adscrita a una oficina, pero se trasladará a otra oficina donde existe una plaza en propiedad de medio tiempo. </w:t>
            </w:r>
          </w:p>
          <w:p w14:paraId="43C6C0F6" w14:textId="77777777" w:rsidR="00E70C81" w:rsidRPr="00F0461C" w:rsidRDefault="00E70C81" w:rsidP="00E70C81">
            <w:pPr>
              <w:spacing w:line="276" w:lineRule="auto"/>
              <w:jc w:val="both"/>
              <w:rPr>
                <w:rFonts w:ascii="Book Antiqua" w:hAnsi="Book Antiqua" w:cs="Bookman Old Style"/>
                <w:b/>
                <w:sz w:val="22"/>
                <w:szCs w:val="22"/>
                <w:lang w:val="es-CR"/>
              </w:rPr>
            </w:pPr>
          </w:p>
          <w:p w14:paraId="3AE565D3" w14:textId="2F23FFC1" w:rsidR="00E70C81" w:rsidRPr="00F0461C" w:rsidRDefault="00E70C81" w:rsidP="00E70C81">
            <w:pPr>
              <w:spacing w:line="276" w:lineRule="auto"/>
              <w:jc w:val="both"/>
              <w:rPr>
                <w:rFonts w:ascii="Book Antiqua" w:hAnsi="Book Antiqua"/>
                <w:sz w:val="22"/>
                <w:szCs w:val="22"/>
              </w:rPr>
            </w:pPr>
            <w:r w:rsidRPr="00F0461C">
              <w:rPr>
                <w:rFonts w:ascii="Book Antiqua" w:hAnsi="Book Antiqua" w:cs="Bookman Old Style"/>
                <w:sz w:val="22"/>
                <w:szCs w:val="22"/>
                <w:lang w:val="es-CR"/>
              </w:rPr>
              <w:t>En cuanto a este apartado, no se tienen observaciones.</w:t>
            </w:r>
          </w:p>
          <w:p w14:paraId="0D801BEF" w14:textId="77777777" w:rsidR="00E70C81" w:rsidRPr="00F0461C" w:rsidRDefault="00E70C81" w:rsidP="00E70C81">
            <w:pPr>
              <w:spacing w:line="276" w:lineRule="auto"/>
              <w:jc w:val="both"/>
              <w:rPr>
                <w:rFonts w:ascii="Book Antiqua" w:hAnsi="Book Antiqua" w:cs="Bookman Old Style"/>
                <w:sz w:val="22"/>
                <w:szCs w:val="22"/>
                <w:lang w:val="es-CR"/>
              </w:rPr>
            </w:pPr>
          </w:p>
          <w:p w14:paraId="06BC4FDB" w14:textId="131759F8" w:rsidR="00E70C81" w:rsidRPr="00F0461C" w:rsidRDefault="00E70C81" w:rsidP="00E70C81">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Esta Dirección, está de acuerdo con la propuesta de que la plaza vacante 102154 sea recalificada a un puesto de persona defensora </w:t>
            </w:r>
            <w:r w:rsidRPr="00F0461C">
              <w:rPr>
                <w:rFonts w:ascii="Book Antiqua" w:hAnsi="Book Antiqua" w:cs="Bookman Old Style"/>
                <w:sz w:val="22"/>
                <w:szCs w:val="22"/>
                <w:lang w:val="es-CR"/>
              </w:rPr>
              <w:lastRenderedPageBreak/>
              <w:t xml:space="preserve">pública y la plaza 103256 destacada en la Defensa Pública de Santa Cruz, sea ajustada a tiempo completo, por cuanto dicha medida no genera afectación al buen servicio público ni a ninguna persona servidora, con lo cual aumentaríamos a un </w:t>
            </w:r>
            <w:r w:rsidRPr="00F0461C">
              <w:rPr>
                <w:rFonts w:ascii="Book Antiqua" w:hAnsi="Book Antiqua" w:cs="Bookman Old Style"/>
                <w:b/>
                <w:sz w:val="22"/>
                <w:szCs w:val="22"/>
                <w:lang w:val="es-CR"/>
              </w:rPr>
              <w:t>total de 6 plazas</w:t>
            </w:r>
            <w:r w:rsidRPr="00F0461C">
              <w:rPr>
                <w:rFonts w:ascii="Book Antiqua" w:hAnsi="Book Antiqua" w:cs="Bookman Old Style"/>
                <w:sz w:val="22"/>
                <w:szCs w:val="22"/>
                <w:lang w:val="es-CR"/>
              </w:rPr>
              <w:t xml:space="preserve"> de persona defensora pública que se aluden en el escenario a. </w:t>
            </w:r>
          </w:p>
          <w:p w14:paraId="2C6391DF" w14:textId="77777777" w:rsidR="00C76613" w:rsidRPr="00F0461C" w:rsidRDefault="00C76613" w:rsidP="00456262">
            <w:pPr>
              <w:spacing w:line="276" w:lineRule="auto"/>
              <w:jc w:val="both"/>
              <w:rPr>
                <w:rFonts w:ascii="Book Antiqua" w:hAnsi="Book Antiqua" w:cs="Bookman Old Style"/>
                <w:b/>
                <w:i/>
                <w:sz w:val="22"/>
                <w:szCs w:val="22"/>
                <w:lang w:val="es-CR"/>
              </w:rPr>
            </w:pPr>
          </w:p>
        </w:tc>
        <w:tc>
          <w:tcPr>
            <w:tcW w:w="2028" w:type="pct"/>
            <w:shd w:val="clear" w:color="auto" w:fill="auto"/>
          </w:tcPr>
          <w:p w14:paraId="02DFD528" w14:textId="53A40E2C" w:rsidR="00C76613" w:rsidRDefault="00B440EC"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lastRenderedPageBreak/>
              <w:t xml:space="preserve">Se toma nota de lo externado y la posibilidad de recalificación de </w:t>
            </w:r>
            <w:r w:rsidRPr="002E5139">
              <w:rPr>
                <w:rFonts w:ascii="Book Antiqua" w:hAnsi="Book Antiqua" w:cs="Bookman Old Style"/>
                <w:sz w:val="22"/>
                <w:szCs w:val="22"/>
                <w:lang w:val="es-CR"/>
              </w:rPr>
              <w:t>la plaza vacante 102154 a un puesto de persona defensora pública y la plaza 103256 destacada en la Defensa Pública de Santa Cruz, sea ajustada a tiempo completo, por cuanto dicha medida no genera afectación al buen servicio público ni a ninguna persona servidora</w:t>
            </w:r>
            <w:r w:rsidR="00E13789">
              <w:rPr>
                <w:rFonts w:ascii="Book Antiqua" w:hAnsi="Book Antiqua" w:cs="Bookman Old Style"/>
                <w:sz w:val="22"/>
                <w:szCs w:val="22"/>
                <w:lang w:val="es-CR"/>
              </w:rPr>
              <w:t>.</w:t>
            </w:r>
          </w:p>
        </w:tc>
      </w:tr>
      <w:tr w:rsidR="00E70C81" w:rsidRPr="008426EE" w14:paraId="1F35DB7B" w14:textId="77777777" w:rsidTr="00F0461C">
        <w:trPr>
          <w:jc w:val="center"/>
        </w:trPr>
        <w:tc>
          <w:tcPr>
            <w:tcW w:w="278" w:type="pct"/>
            <w:shd w:val="clear" w:color="auto" w:fill="auto"/>
            <w:vAlign w:val="center"/>
          </w:tcPr>
          <w:p w14:paraId="3387E6F9" w14:textId="7BDAC5C1" w:rsidR="00E70C81" w:rsidRDefault="00B321FD" w:rsidP="00984D86">
            <w:pPr>
              <w:tabs>
                <w:tab w:val="left" w:pos="9639"/>
              </w:tabs>
              <w:ind w:left="-175" w:right="-119"/>
              <w:jc w:val="center"/>
              <w:rPr>
                <w:rFonts w:ascii="Book Antiqua" w:hAnsi="Book Antiqua"/>
                <w:b/>
                <w:sz w:val="22"/>
                <w:szCs w:val="22"/>
              </w:rPr>
            </w:pPr>
            <w:r>
              <w:rPr>
                <w:rFonts w:ascii="Book Antiqua" w:hAnsi="Book Antiqua"/>
                <w:b/>
                <w:sz w:val="22"/>
                <w:szCs w:val="22"/>
              </w:rPr>
              <w:t>5</w:t>
            </w:r>
          </w:p>
        </w:tc>
        <w:tc>
          <w:tcPr>
            <w:tcW w:w="2693" w:type="pct"/>
            <w:shd w:val="clear" w:color="auto" w:fill="auto"/>
            <w:vAlign w:val="center"/>
          </w:tcPr>
          <w:p w14:paraId="00AB538A" w14:textId="77777777" w:rsidR="00D8748A" w:rsidRPr="00F0461C" w:rsidRDefault="00D8748A" w:rsidP="00D8748A">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Ahora bien, en lo que concierne a las </w:t>
            </w:r>
            <w:r w:rsidRPr="00F0461C">
              <w:rPr>
                <w:rFonts w:ascii="Book Antiqua" w:hAnsi="Book Antiqua" w:cs="Bookman Old Style"/>
                <w:b/>
                <w:sz w:val="22"/>
                <w:szCs w:val="22"/>
                <w:u w:val="single"/>
                <w:lang w:val="es-CR"/>
              </w:rPr>
              <w:t>recomendaciones finales</w:t>
            </w:r>
            <w:r w:rsidRPr="00F0461C">
              <w:rPr>
                <w:rFonts w:ascii="Book Antiqua" w:hAnsi="Book Antiqua" w:cs="Bookman Old Style"/>
                <w:sz w:val="22"/>
                <w:szCs w:val="22"/>
                <w:lang w:val="es-CR"/>
              </w:rPr>
              <w:t xml:space="preserve"> contenidas en el citado informe, se detallan las siguientes observaciones:</w:t>
            </w:r>
          </w:p>
          <w:p w14:paraId="47B07D12" w14:textId="77777777" w:rsidR="00D8748A" w:rsidRPr="00F0461C" w:rsidRDefault="00D8748A" w:rsidP="00D8748A">
            <w:pPr>
              <w:spacing w:line="276" w:lineRule="auto"/>
              <w:jc w:val="both"/>
              <w:rPr>
                <w:rFonts w:ascii="Book Antiqua" w:hAnsi="Book Antiqua" w:cs="Bookman Old Style"/>
                <w:sz w:val="22"/>
                <w:szCs w:val="22"/>
                <w:lang w:val="es-CR"/>
              </w:rPr>
            </w:pPr>
          </w:p>
          <w:p w14:paraId="58BAEE43" w14:textId="77777777" w:rsidR="00D8748A" w:rsidRPr="00F0461C" w:rsidRDefault="00D8748A" w:rsidP="00D8748A">
            <w:pPr>
              <w:widowControl/>
              <w:numPr>
                <w:ilvl w:val="0"/>
                <w:numId w:val="20"/>
              </w:numPr>
              <w:suppressAutoHyphens/>
              <w:autoSpaceDE/>
              <w:autoSpaceDN/>
              <w:adjustRightInd/>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Al indicarse dentro de las recomendaciones dirigidas al Consejo Superior, que las citadas plazas serán destinadas a la atención de las personas usuarias indígenas de las zonas de Buenos Aires, Turrialba, </w:t>
            </w:r>
            <w:proofErr w:type="spellStart"/>
            <w:r w:rsidRPr="00F0461C">
              <w:rPr>
                <w:rFonts w:ascii="Book Antiqua" w:hAnsi="Book Antiqua" w:cs="Bookman Old Style"/>
                <w:sz w:val="22"/>
                <w:szCs w:val="22"/>
                <w:lang w:val="es-CR"/>
              </w:rPr>
              <w:t>Bribrí</w:t>
            </w:r>
            <w:proofErr w:type="spellEnd"/>
            <w:r w:rsidRPr="00F0461C">
              <w:rPr>
                <w:rFonts w:ascii="Book Antiqua" w:hAnsi="Book Antiqua" w:cs="Bookman Old Style"/>
                <w:sz w:val="22"/>
                <w:szCs w:val="22"/>
                <w:lang w:val="es-CR"/>
              </w:rPr>
              <w:t>, en razón de la aprobación de la Ley 9593 de Acceso a la Justicia de los Pueblos Indígenas, además de las necesidades en pensiones alimentarias y familia, surgidas a partir de la aprobación del informe 34-PLA-EV-2017, resulta necesario indicar, que es criterio de esta Dirección que tal y como se indicó en el presente informe, los recursos para la atención a dicha población (33 en pensiones alimentarias y 2 en pueblos indígenas), habían sido aprobadas por la Corte Plena, en sesión 031-2020, con ocasión de los informes de la Dirección de Planificación 507-PLA-RH-MI-2020 y 34-PLA-EV-2017.</w:t>
            </w:r>
          </w:p>
          <w:p w14:paraId="165353AA" w14:textId="77777777" w:rsidR="00D8748A" w:rsidRPr="00F0461C" w:rsidRDefault="00D8748A" w:rsidP="00D8748A">
            <w:pPr>
              <w:spacing w:line="276" w:lineRule="auto"/>
              <w:ind w:left="720"/>
              <w:jc w:val="both"/>
              <w:rPr>
                <w:rFonts w:ascii="Book Antiqua" w:hAnsi="Book Antiqua" w:cs="Bookman Old Style"/>
                <w:sz w:val="22"/>
                <w:szCs w:val="22"/>
                <w:lang w:val="es-CR"/>
              </w:rPr>
            </w:pPr>
          </w:p>
          <w:p w14:paraId="15BD53A3" w14:textId="77777777" w:rsidR="00D8748A" w:rsidRPr="00F0461C" w:rsidRDefault="00D8748A" w:rsidP="00D8748A">
            <w:pPr>
              <w:spacing w:line="276" w:lineRule="auto"/>
              <w:ind w:left="720"/>
              <w:jc w:val="both"/>
              <w:rPr>
                <w:rFonts w:ascii="Book Antiqua" w:hAnsi="Book Antiqua"/>
                <w:sz w:val="22"/>
                <w:szCs w:val="22"/>
              </w:rPr>
            </w:pPr>
            <w:r w:rsidRPr="00F0461C">
              <w:rPr>
                <w:rFonts w:ascii="Book Antiqua" w:hAnsi="Book Antiqua" w:cs="Bookman Old Style"/>
                <w:sz w:val="22"/>
                <w:szCs w:val="22"/>
                <w:lang w:val="es-CR"/>
              </w:rPr>
              <w:lastRenderedPageBreak/>
              <w:t xml:space="preserve">Aunado a lo anterior, debe contemplarse que en lo que corresponde a las estructuras mínimas requeridas en materia penal para los Tribunales de Juicio, dicha necesidad surge a partir del Proyecto de Rediseño de Procesos en materia penal, los cuales han venido funcionando gracias a los permisos con goce de salario y sustitución autorizados por el Consejo Superior, los cuales, en criterio de esta Dirección, podrían seguir laborando de dicha manera. </w:t>
            </w:r>
          </w:p>
          <w:p w14:paraId="1B3E5482" w14:textId="77777777" w:rsidR="00D8748A" w:rsidRPr="00F0461C" w:rsidRDefault="00D8748A" w:rsidP="00D8748A">
            <w:pPr>
              <w:spacing w:line="276" w:lineRule="auto"/>
              <w:ind w:left="720"/>
              <w:jc w:val="both"/>
              <w:rPr>
                <w:rFonts w:ascii="Book Antiqua" w:hAnsi="Book Antiqua" w:cs="Bookman Old Style"/>
                <w:sz w:val="22"/>
                <w:szCs w:val="22"/>
                <w:lang w:val="es-CR"/>
              </w:rPr>
            </w:pPr>
          </w:p>
          <w:p w14:paraId="413CACDC" w14:textId="49743E6B" w:rsidR="00D8748A" w:rsidRDefault="00D8748A" w:rsidP="00D8748A">
            <w:pPr>
              <w:spacing w:line="276" w:lineRule="auto"/>
              <w:ind w:left="720"/>
              <w:jc w:val="both"/>
              <w:rPr>
                <w:rFonts w:ascii="Book Antiqua" w:hAnsi="Book Antiqua" w:cs="Bookman Old Style"/>
                <w:sz w:val="22"/>
                <w:szCs w:val="22"/>
                <w:lang w:val="es-CR"/>
              </w:rPr>
            </w:pPr>
            <w:r w:rsidRPr="00F0461C">
              <w:rPr>
                <w:rFonts w:ascii="Book Antiqua" w:hAnsi="Book Antiqua" w:cs="Bookman Old Style"/>
                <w:sz w:val="22"/>
                <w:szCs w:val="22"/>
                <w:lang w:val="es-CR"/>
              </w:rPr>
              <w:t>Por ello, se considera que los recursos obtenidos a partir del presente informe, no deberían únicamente ser destinados a las citadas materias, toda vez que los mismos ya fueron aprobados por las instancias correspondientes y sujetos a disponibilidad presupuestaria, sino más bien aprobarse de manera tal que la Dirección de la Defensa Pública pueda destinarlos y ubicarlos de acuerdo con las necesidades de la institución.</w:t>
            </w:r>
          </w:p>
          <w:p w14:paraId="0B8B7454" w14:textId="77777777" w:rsidR="00D1501A" w:rsidRPr="00F0461C" w:rsidRDefault="00D1501A" w:rsidP="00D8748A">
            <w:pPr>
              <w:spacing w:line="276" w:lineRule="auto"/>
              <w:ind w:left="720"/>
              <w:jc w:val="both"/>
              <w:rPr>
                <w:rFonts w:ascii="Book Antiqua" w:hAnsi="Book Antiqua" w:cs="Bookman Old Style"/>
                <w:sz w:val="22"/>
                <w:szCs w:val="22"/>
                <w:lang w:val="es-CR"/>
              </w:rPr>
            </w:pPr>
          </w:p>
          <w:p w14:paraId="1A9EDD89" w14:textId="77777777" w:rsidR="0046193D" w:rsidRPr="00F0461C" w:rsidRDefault="0046193D" w:rsidP="0046193D">
            <w:pPr>
              <w:widowControl/>
              <w:numPr>
                <w:ilvl w:val="0"/>
                <w:numId w:val="20"/>
              </w:numPr>
              <w:suppressAutoHyphens/>
              <w:autoSpaceDE/>
              <w:autoSpaceDN/>
              <w:adjustRightInd/>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Son diversas las medidas adoptadas por la Defensa Pública, para procurar llegar a las distintas zonas, como por ejemplo la virtualización del servicio, no obstante, debe considerarse que dicha solución no es suficiente para cumplir con el derecho de acceso a la justicia de esta población en situación de vulnerabilidad. </w:t>
            </w:r>
          </w:p>
          <w:p w14:paraId="5BA581B2" w14:textId="77777777" w:rsidR="0046193D" w:rsidRPr="00F0461C" w:rsidRDefault="0046193D" w:rsidP="0046193D">
            <w:pPr>
              <w:spacing w:line="276" w:lineRule="auto"/>
              <w:ind w:left="720"/>
              <w:jc w:val="both"/>
              <w:rPr>
                <w:rFonts w:ascii="Book Antiqua" w:hAnsi="Book Antiqua" w:cs="Bookman Old Style"/>
                <w:sz w:val="22"/>
                <w:szCs w:val="22"/>
                <w:lang w:val="es-CR"/>
              </w:rPr>
            </w:pPr>
          </w:p>
          <w:p w14:paraId="776D7AF4" w14:textId="2CEFCE03" w:rsidR="0046193D" w:rsidRPr="00F0461C" w:rsidRDefault="0046193D" w:rsidP="0046193D">
            <w:pPr>
              <w:spacing w:line="276" w:lineRule="auto"/>
              <w:ind w:left="720"/>
              <w:jc w:val="both"/>
              <w:rPr>
                <w:rFonts w:ascii="Book Antiqua" w:hAnsi="Book Antiqua"/>
                <w:sz w:val="22"/>
                <w:szCs w:val="22"/>
              </w:rPr>
            </w:pPr>
            <w:r w:rsidRPr="00F0461C">
              <w:rPr>
                <w:rFonts w:ascii="Book Antiqua" w:hAnsi="Book Antiqua" w:cs="Bookman Old Style"/>
                <w:sz w:val="22"/>
                <w:szCs w:val="22"/>
                <w:lang w:val="es-CR"/>
              </w:rPr>
              <w:lastRenderedPageBreak/>
              <w:t xml:space="preserve">Además, la Defensa Pública, es conocedora y respetuosa de las restricciones a nivel presupuestario que enfrenta la Institución y el país, sin embargo, debe contemplarse que las citadas plazas ya aprobadas por la Corte Plena, responden a una deuda histórica institucional y si bien se ha procurado la maximización de los recursos institucionales, los recursos se requieren para poder llegar a comunidades y personas usuarias a las que no ha sido posible brindar el servicio. </w:t>
            </w:r>
          </w:p>
          <w:p w14:paraId="3E12D50E" w14:textId="77777777" w:rsidR="0046193D" w:rsidRPr="00F0461C" w:rsidRDefault="0046193D" w:rsidP="0046193D">
            <w:pPr>
              <w:spacing w:line="276" w:lineRule="auto"/>
              <w:ind w:left="720"/>
              <w:jc w:val="both"/>
              <w:rPr>
                <w:rFonts w:ascii="Book Antiqua" w:hAnsi="Book Antiqua" w:cs="Bookman Old Style"/>
                <w:sz w:val="22"/>
                <w:szCs w:val="22"/>
                <w:lang w:val="es-CR"/>
              </w:rPr>
            </w:pPr>
          </w:p>
          <w:p w14:paraId="73846202" w14:textId="77777777" w:rsidR="0046193D" w:rsidRPr="00F0461C" w:rsidRDefault="0046193D" w:rsidP="0046193D">
            <w:pPr>
              <w:widowControl/>
              <w:numPr>
                <w:ilvl w:val="0"/>
                <w:numId w:val="20"/>
              </w:numPr>
              <w:suppressAutoHyphens/>
              <w:autoSpaceDE/>
              <w:autoSpaceDN/>
              <w:adjustRightInd/>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Si bien es cierto, con las propuestas brindadas se espera la recalificación de 11 plazas de persona técnica jurídica a defensora pública, dicha medida se considera paliativa, por cuanto no viene a solucionar de raíz la necesidad de recurso actual, el cual tal y como se indicó, cuenta con la respectiva recomendación de la Dirección de Planificación mediante sus estudios técnicos, como de la misma Corte Plena. </w:t>
            </w:r>
          </w:p>
          <w:p w14:paraId="38B0E475" w14:textId="77777777" w:rsidR="0046193D" w:rsidRPr="00F0461C" w:rsidRDefault="0046193D" w:rsidP="0046193D">
            <w:pPr>
              <w:spacing w:line="276" w:lineRule="auto"/>
              <w:ind w:left="720"/>
              <w:jc w:val="both"/>
              <w:rPr>
                <w:rFonts w:ascii="Book Antiqua" w:hAnsi="Book Antiqua" w:cs="Bookman Old Style"/>
                <w:sz w:val="22"/>
                <w:szCs w:val="22"/>
                <w:lang w:val="es-CR"/>
              </w:rPr>
            </w:pPr>
          </w:p>
          <w:p w14:paraId="75392E8C" w14:textId="77777777" w:rsidR="0046193D" w:rsidRPr="00F0461C" w:rsidRDefault="0046193D" w:rsidP="0046193D">
            <w:pPr>
              <w:spacing w:line="276" w:lineRule="auto"/>
              <w:ind w:left="720"/>
              <w:jc w:val="both"/>
              <w:rPr>
                <w:rFonts w:ascii="Book Antiqua" w:hAnsi="Book Antiqua"/>
                <w:sz w:val="22"/>
                <w:szCs w:val="22"/>
              </w:rPr>
            </w:pPr>
            <w:r w:rsidRPr="00F0461C">
              <w:rPr>
                <w:rFonts w:ascii="Book Antiqua" w:hAnsi="Book Antiqua" w:cs="Bookman Old Style"/>
                <w:sz w:val="22"/>
                <w:szCs w:val="22"/>
                <w:lang w:val="es-CR"/>
              </w:rPr>
              <w:t xml:space="preserve">Aunado a lo anterior, debe analizarse que no todas las propuestas brindadas son aplicables, considerando la situación de las personas servidoras en condición de interinas que ocupan los puestos analizados, siendo únicamente viable la transformación de 6 de las plazas. </w:t>
            </w:r>
          </w:p>
          <w:p w14:paraId="6F9DFA79" w14:textId="77777777" w:rsidR="0046193D" w:rsidRPr="00F0461C" w:rsidRDefault="0046193D" w:rsidP="00D8748A">
            <w:pPr>
              <w:spacing w:line="276" w:lineRule="auto"/>
              <w:ind w:left="720"/>
              <w:jc w:val="both"/>
              <w:rPr>
                <w:rFonts w:ascii="Book Antiqua" w:hAnsi="Book Antiqua"/>
                <w:sz w:val="22"/>
                <w:szCs w:val="22"/>
              </w:rPr>
            </w:pPr>
          </w:p>
          <w:p w14:paraId="7FB4B239" w14:textId="77777777" w:rsidR="00E70C81" w:rsidRPr="00F0461C" w:rsidRDefault="00E70C81" w:rsidP="00E70C81">
            <w:pPr>
              <w:spacing w:line="276" w:lineRule="auto"/>
              <w:jc w:val="both"/>
              <w:rPr>
                <w:rFonts w:ascii="Book Antiqua" w:hAnsi="Book Antiqua" w:cs="Bookman Old Style"/>
                <w:b/>
                <w:i/>
                <w:sz w:val="22"/>
                <w:szCs w:val="22"/>
                <w:lang w:val="es-CR"/>
              </w:rPr>
            </w:pPr>
          </w:p>
        </w:tc>
        <w:tc>
          <w:tcPr>
            <w:tcW w:w="2028" w:type="pct"/>
            <w:shd w:val="clear" w:color="auto" w:fill="auto"/>
          </w:tcPr>
          <w:p w14:paraId="0C856FEE" w14:textId="169A6CCC" w:rsidR="00E70C81" w:rsidRDefault="00CE4B9B"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lastRenderedPageBreak/>
              <w:t xml:space="preserve">Con respecto a lo indicado, es oportuno </w:t>
            </w:r>
            <w:r w:rsidR="002E1421">
              <w:rPr>
                <w:rFonts w:ascii="Book Antiqua" w:hAnsi="Book Antiqua"/>
                <w:sz w:val="22"/>
                <w:szCs w:val="22"/>
              </w:rPr>
              <w:t>recordar</w:t>
            </w:r>
            <w:r>
              <w:rPr>
                <w:rFonts w:ascii="Book Antiqua" w:hAnsi="Book Antiqua"/>
                <w:sz w:val="22"/>
                <w:szCs w:val="22"/>
              </w:rPr>
              <w:t xml:space="preserve"> que </w:t>
            </w:r>
            <w:r w:rsidRPr="00CE4B9B">
              <w:rPr>
                <w:rFonts w:ascii="Book Antiqua" w:hAnsi="Book Antiqua"/>
                <w:sz w:val="22"/>
                <w:szCs w:val="22"/>
              </w:rPr>
              <w:t>la propuesta planteada en el presente informe no considera la creación de plazas nuevas,</w:t>
            </w:r>
            <w:r w:rsidR="002E1421">
              <w:rPr>
                <w:rFonts w:ascii="Book Antiqua" w:hAnsi="Book Antiqua"/>
                <w:sz w:val="22"/>
                <w:szCs w:val="22"/>
              </w:rPr>
              <w:t xml:space="preserve"> sino que, la Dirección de Planificación</w:t>
            </w:r>
            <w:r w:rsidR="00E06F5B">
              <w:rPr>
                <w:rFonts w:ascii="Book Antiqua" w:hAnsi="Book Antiqua"/>
                <w:sz w:val="22"/>
                <w:szCs w:val="22"/>
              </w:rPr>
              <w:t xml:space="preserve"> en </w:t>
            </w:r>
            <w:r w:rsidRPr="00CE4B9B">
              <w:rPr>
                <w:rFonts w:ascii="Book Antiqua" w:hAnsi="Book Antiqua"/>
                <w:sz w:val="22"/>
                <w:szCs w:val="22"/>
              </w:rPr>
              <w:t>conocimiento de las limitaciones presupuestarias que afronta el país, la restricción de la Regla Fiscal y el Modelo de Tramitación de la Defensa Pública aprobado por Consejo Superior en la sesión 5-19 celebrada el 23 de enero de 2019, artículo XXIII,</w:t>
            </w:r>
            <w:r w:rsidR="00E06F5B">
              <w:rPr>
                <w:rFonts w:ascii="Book Antiqua" w:hAnsi="Book Antiqua"/>
                <w:sz w:val="22"/>
                <w:szCs w:val="22"/>
              </w:rPr>
              <w:t xml:space="preserve"> procedió a realizar un análisis</w:t>
            </w:r>
            <w:r w:rsidR="0068745E">
              <w:rPr>
                <w:rFonts w:ascii="Book Antiqua" w:hAnsi="Book Antiqua"/>
                <w:sz w:val="22"/>
                <w:szCs w:val="22"/>
              </w:rPr>
              <w:t xml:space="preserve"> de </w:t>
            </w:r>
            <w:r w:rsidRPr="00CE4B9B">
              <w:rPr>
                <w:rFonts w:ascii="Book Antiqua" w:hAnsi="Book Antiqua"/>
                <w:sz w:val="22"/>
                <w:szCs w:val="22"/>
              </w:rPr>
              <w:t>los recursos existentes en la Defensa Pública sujetos a modificaciones, sin afectar las cargas de trabajo a los despachos actuales de la Defensa Pública ni a las condiciones labores de cada servidora o servidor judicial</w:t>
            </w:r>
            <w:r w:rsidR="0068745E">
              <w:rPr>
                <w:rFonts w:ascii="Book Antiqua" w:hAnsi="Book Antiqua"/>
                <w:sz w:val="22"/>
                <w:szCs w:val="22"/>
              </w:rPr>
              <w:t xml:space="preserve">, con el objetivo de </w:t>
            </w:r>
            <w:r w:rsidR="00197ABE">
              <w:rPr>
                <w:rFonts w:ascii="Book Antiqua" w:hAnsi="Book Antiqua"/>
                <w:sz w:val="22"/>
                <w:szCs w:val="22"/>
              </w:rPr>
              <w:t>buscar alternativas para el reforzamiento de las necesidades ya identificadas para la Defensa Pública</w:t>
            </w:r>
            <w:r w:rsidRPr="00CE4B9B">
              <w:rPr>
                <w:rFonts w:ascii="Book Antiqua" w:hAnsi="Book Antiqua"/>
                <w:sz w:val="22"/>
                <w:szCs w:val="22"/>
              </w:rPr>
              <w:t>.</w:t>
            </w:r>
          </w:p>
          <w:p w14:paraId="3D4C949E" w14:textId="3123D8B4" w:rsidR="00197ABE" w:rsidRDefault="00197ABE"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lastRenderedPageBreak/>
              <w:t>Es importante mencionar que</w:t>
            </w:r>
            <w:r w:rsidR="00367B56">
              <w:rPr>
                <w:rFonts w:ascii="Book Antiqua" w:hAnsi="Book Antiqua"/>
                <w:sz w:val="22"/>
                <w:szCs w:val="22"/>
              </w:rPr>
              <w:t>, las recomendaciones de reforzamiento de personas defensoras públicas que realiza la Dirección</w:t>
            </w:r>
            <w:r w:rsidR="00056270">
              <w:rPr>
                <w:rFonts w:ascii="Book Antiqua" w:hAnsi="Book Antiqua"/>
                <w:sz w:val="22"/>
                <w:szCs w:val="22"/>
              </w:rPr>
              <w:t xml:space="preserve"> de Planificación, responden a estudios técnicos que han permitido identificar y justificar la necesidad del recurso, los cuales a su vez cuentan con la apro</w:t>
            </w:r>
            <w:r w:rsidR="00F7103F">
              <w:rPr>
                <w:rFonts w:ascii="Book Antiqua" w:hAnsi="Book Antiqua"/>
                <w:sz w:val="22"/>
                <w:szCs w:val="22"/>
              </w:rPr>
              <w:t xml:space="preserve">bación del Consejo Superior, </w:t>
            </w:r>
            <w:r w:rsidR="008D4A0E">
              <w:rPr>
                <w:rFonts w:ascii="Book Antiqua" w:hAnsi="Book Antiqua"/>
                <w:sz w:val="22"/>
                <w:szCs w:val="22"/>
              </w:rPr>
              <w:t>por lo cual</w:t>
            </w:r>
            <w:r w:rsidR="00340666">
              <w:rPr>
                <w:rFonts w:ascii="Book Antiqua" w:hAnsi="Book Antiqua"/>
                <w:sz w:val="22"/>
                <w:szCs w:val="22"/>
              </w:rPr>
              <w:t xml:space="preserve">, aunque </w:t>
            </w:r>
            <w:r w:rsidR="004A11D7">
              <w:rPr>
                <w:rFonts w:ascii="Book Antiqua" w:hAnsi="Book Antiqua"/>
                <w:sz w:val="22"/>
                <w:szCs w:val="22"/>
              </w:rPr>
              <w:t>se comprende el pensar de que pueden</w:t>
            </w:r>
            <w:r w:rsidR="00340666">
              <w:rPr>
                <w:rFonts w:ascii="Book Antiqua" w:hAnsi="Book Antiqua"/>
                <w:sz w:val="22"/>
                <w:szCs w:val="22"/>
              </w:rPr>
              <w:t xml:space="preserve"> existir otras necesidades</w:t>
            </w:r>
            <w:r w:rsidR="00B83D28">
              <w:rPr>
                <w:rFonts w:ascii="Book Antiqua" w:hAnsi="Book Antiqua"/>
                <w:sz w:val="22"/>
                <w:szCs w:val="22"/>
              </w:rPr>
              <w:t xml:space="preserve"> que aún no han sido cubiertas a pesar de los esfuerzos realizados por la Dirección de la Defensa Pública, las recomendaciones</w:t>
            </w:r>
            <w:r w:rsidR="000F6E3D">
              <w:rPr>
                <w:rFonts w:ascii="Book Antiqua" w:hAnsi="Book Antiqua"/>
                <w:sz w:val="22"/>
                <w:szCs w:val="22"/>
              </w:rPr>
              <w:t xml:space="preserve"> a las que puede referirse esta Dirección responden a estudios técnicos realizados por esta oficina</w:t>
            </w:r>
            <w:r w:rsidR="001F73E1">
              <w:rPr>
                <w:rFonts w:ascii="Book Antiqua" w:hAnsi="Book Antiqua"/>
                <w:sz w:val="22"/>
                <w:szCs w:val="22"/>
              </w:rPr>
              <w:t>, tal y como se mencionan en las recomendaciones planteadas en el presente informe.</w:t>
            </w:r>
          </w:p>
          <w:p w14:paraId="473D40AA" w14:textId="13229569" w:rsidR="00EB0C33" w:rsidRDefault="00EB0C33"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t xml:space="preserve">En el proyecto de mejora integral del proceso penal se ha visualizado la necesidad de darle estabilidad a estructuras mínimas de trabajo en Tribunales Penales Regionales, los cuales a la fecha son cubiertos como parte de un proyecto, sin </w:t>
            </w:r>
            <w:r w:rsidR="00D1501A">
              <w:rPr>
                <w:rFonts w:ascii="Book Antiqua" w:hAnsi="Book Antiqua"/>
                <w:sz w:val="22"/>
                <w:szCs w:val="22"/>
              </w:rPr>
              <w:t>embargo,</w:t>
            </w:r>
            <w:r>
              <w:rPr>
                <w:rFonts w:ascii="Book Antiqua" w:hAnsi="Book Antiqua"/>
                <w:sz w:val="22"/>
                <w:szCs w:val="22"/>
              </w:rPr>
              <w:t xml:space="preserve"> si se logran estabilizar las estructuras jurisdiccionales existirá una demanda permanente a la Defensa Pública por lo tanto </w:t>
            </w:r>
            <w:r>
              <w:rPr>
                <w:rFonts w:ascii="Book Antiqua" w:hAnsi="Book Antiqua"/>
                <w:sz w:val="22"/>
                <w:szCs w:val="22"/>
              </w:rPr>
              <w:lastRenderedPageBreak/>
              <w:t>debe considerarse esa necesidad de manera urgente.</w:t>
            </w:r>
          </w:p>
          <w:p w14:paraId="0DEBE6CF" w14:textId="689931F8" w:rsidR="009D5074" w:rsidRDefault="009D5074"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t>Las necesidades detectadas para resolver en materia indígena la prestación del servicio público es fundamental y representa estudios técnicos ya a probados.</w:t>
            </w:r>
          </w:p>
          <w:p w14:paraId="581ED5F4" w14:textId="0B29B388" w:rsidR="009D5074" w:rsidRDefault="009D5074"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t>Visibilizar la necesidad histórica de la Defensa Pública es fundamental, sin embargo, la imposibilidad que ha tenido la institución de crear plazas nuevas ha limitado la posibilidad de brindar el recurso, aunque si se ha solicitado al Ministerio de Hacienda el mismo.</w:t>
            </w:r>
          </w:p>
          <w:p w14:paraId="522637C1" w14:textId="3B7EDA31" w:rsidR="00197ABE" w:rsidRPr="00F0461C" w:rsidRDefault="00197ABE" w:rsidP="00F0461C">
            <w:pPr>
              <w:widowControl/>
              <w:autoSpaceDE/>
              <w:autoSpaceDN/>
              <w:adjustRightInd/>
              <w:spacing w:before="120"/>
              <w:ind w:right="226"/>
              <w:jc w:val="both"/>
              <w:rPr>
                <w:rFonts w:ascii="Book Antiqua" w:hAnsi="Book Antiqua"/>
                <w:sz w:val="22"/>
                <w:szCs w:val="22"/>
              </w:rPr>
            </w:pPr>
          </w:p>
        </w:tc>
      </w:tr>
      <w:tr w:rsidR="0041221D" w:rsidRPr="008426EE" w14:paraId="3363CD46" w14:textId="77777777" w:rsidTr="00F0461C">
        <w:trPr>
          <w:jc w:val="center"/>
        </w:trPr>
        <w:tc>
          <w:tcPr>
            <w:tcW w:w="278" w:type="pct"/>
            <w:shd w:val="clear" w:color="auto" w:fill="auto"/>
            <w:vAlign w:val="center"/>
          </w:tcPr>
          <w:p w14:paraId="094B4B14" w14:textId="12E17753" w:rsidR="0041221D" w:rsidRDefault="00B321FD" w:rsidP="00984D86">
            <w:pPr>
              <w:tabs>
                <w:tab w:val="left" w:pos="9639"/>
              </w:tabs>
              <w:ind w:left="-175" w:right="-119"/>
              <w:jc w:val="center"/>
              <w:rPr>
                <w:rFonts w:ascii="Book Antiqua" w:hAnsi="Book Antiqua"/>
                <w:b/>
                <w:sz w:val="22"/>
                <w:szCs w:val="22"/>
              </w:rPr>
            </w:pPr>
            <w:r>
              <w:rPr>
                <w:rFonts w:ascii="Book Antiqua" w:hAnsi="Book Antiqua"/>
                <w:b/>
                <w:sz w:val="22"/>
                <w:szCs w:val="22"/>
              </w:rPr>
              <w:lastRenderedPageBreak/>
              <w:t>6</w:t>
            </w:r>
          </w:p>
        </w:tc>
        <w:tc>
          <w:tcPr>
            <w:tcW w:w="2693" w:type="pct"/>
            <w:shd w:val="clear" w:color="auto" w:fill="auto"/>
            <w:vAlign w:val="center"/>
          </w:tcPr>
          <w:p w14:paraId="7ADE77D4" w14:textId="77777777" w:rsidR="005A1D2A" w:rsidRPr="00F0461C" w:rsidRDefault="005A1D2A" w:rsidP="005A1D2A">
            <w:pPr>
              <w:spacing w:line="276" w:lineRule="auto"/>
              <w:jc w:val="both"/>
              <w:rPr>
                <w:rFonts w:ascii="Book Antiqua" w:hAnsi="Book Antiqua"/>
                <w:sz w:val="22"/>
                <w:szCs w:val="22"/>
              </w:rPr>
            </w:pPr>
            <w:r w:rsidRPr="00F0461C">
              <w:rPr>
                <w:rFonts w:ascii="Book Antiqua" w:hAnsi="Book Antiqua" w:cs="Bookman Old Style"/>
                <w:sz w:val="22"/>
                <w:szCs w:val="22"/>
                <w:lang w:val="es-CR"/>
              </w:rPr>
              <w:t xml:space="preserve">En virtud de lo expuesto, y en atención al criterio requerido, se solicita: valorar y aprobar únicamente la propuesta contenida en los </w:t>
            </w:r>
            <w:r w:rsidRPr="00F0461C">
              <w:rPr>
                <w:rFonts w:ascii="Book Antiqua" w:hAnsi="Book Antiqua" w:cs="Bookman Old Style"/>
                <w:b/>
                <w:sz w:val="22"/>
                <w:szCs w:val="22"/>
                <w:lang w:val="es-CR"/>
              </w:rPr>
              <w:t>puntos a (excluyendo tal y como lo indica el informe los casos de la oficina de Limón y la Administración de la Defensa Pública) y c</w:t>
            </w:r>
            <w:r w:rsidRPr="00F0461C">
              <w:rPr>
                <w:rFonts w:ascii="Book Antiqua" w:hAnsi="Book Antiqua" w:cs="Bookman Old Style"/>
                <w:sz w:val="22"/>
                <w:szCs w:val="22"/>
                <w:lang w:val="es-CR"/>
              </w:rPr>
              <w:t xml:space="preserve">, aunado a lo anterior, </w:t>
            </w:r>
            <w:r w:rsidRPr="00F0461C">
              <w:rPr>
                <w:rFonts w:ascii="Book Antiqua" w:hAnsi="Book Antiqua" w:cs="Bookman Old Style"/>
                <w:sz w:val="22"/>
                <w:szCs w:val="22"/>
                <w:u w:val="single"/>
                <w:lang w:val="es-CR"/>
              </w:rPr>
              <w:t>que se modifiquen las recomendaciones en el sentido de que las plazas que se logren recalificar, puedan ser distribuidas por la Dirección de la Defensa Pública de acuerdo con las necesidades institucionales, en las materias y oficinas que se requieran, de acuerdo con los resultados obtenidos en los estudios realizados por la misma Dirección de Planificación</w:t>
            </w:r>
            <w:r w:rsidRPr="00F0461C">
              <w:rPr>
                <w:rFonts w:ascii="Book Antiqua" w:hAnsi="Book Antiqua" w:cs="Bookman Old Style"/>
                <w:sz w:val="22"/>
                <w:szCs w:val="22"/>
                <w:lang w:val="es-CR"/>
              </w:rPr>
              <w:t>.</w:t>
            </w:r>
          </w:p>
          <w:p w14:paraId="288BF198" w14:textId="77777777" w:rsidR="0041221D" w:rsidRPr="00F0461C" w:rsidRDefault="0041221D" w:rsidP="00D8748A">
            <w:pPr>
              <w:spacing w:line="276" w:lineRule="auto"/>
              <w:jc w:val="both"/>
              <w:rPr>
                <w:rFonts w:ascii="Book Antiqua" w:hAnsi="Book Antiqua" w:cs="Bookman Old Style"/>
                <w:sz w:val="22"/>
                <w:szCs w:val="22"/>
                <w:lang w:val="es-CR"/>
              </w:rPr>
            </w:pPr>
          </w:p>
        </w:tc>
        <w:tc>
          <w:tcPr>
            <w:tcW w:w="2028" w:type="pct"/>
            <w:shd w:val="clear" w:color="auto" w:fill="auto"/>
          </w:tcPr>
          <w:p w14:paraId="1BC017F5" w14:textId="38364D0B" w:rsidR="0041221D" w:rsidRDefault="003B0E45" w:rsidP="00FA2057">
            <w:pPr>
              <w:pStyle w:val="Prrafodelista"/>
              <w:widowControl/>
              <w:numPr>
                <w:ilvl w:val="0"/>
                <w:numId w:val="19"/>
              </w:numPr>
              <w:autoSpaceDE/>
              <w:autoSpaceDN/>
              <w:adjustRightInd/>
              <w:spacing w:before="120"/>
              <w:ind w:left="315" w:right="226" w:hanging="284"/>
              <w:contextualSpacing w:val="0"/>
              <w:jc w:val="both"/>
              <w:rPr>
                <w:rFonts w:ascii="Book Antiqua" w:hAnsi="Book Antiqua"/>
                <w:sz w:val="22"/>
                <w:szCs w:val="22"/>
              </w:rPr>
            </w:pPr>
            <w:r>
              <w:rPr>
                <w:rFonts w:ascii="Book Antiqua" w:hAnsi="Book Antiqua"/>
                <w:sz w:val="22"/>
                <w:szCs w:val="22"/>
              </w:rPr>
              <w:t xml:space="preserve">Se toma nota de lo indicado. Las recomendaciones del informe se dirigen </w:t>
            </w:r>
            <w:r w:rsidR="006014AD">
              <w:rPr>
                <w:rFonts w:ascii="Book Antiqua" w:hAnsi="Book Antiqua"/>
                <w:sz w:val="22"/>
                <w:szCs w:val="22"/>
              </w:rPr>
              <w:t>a valorar la posibilidad de ampliación de jornada laboral de seis plazas de técnica o técnico jurídico y a su vez la recalificación de seis plazas de persona técnica jurídica a persona defensora pública, según lo establecido en los puntos a y b</w:t>
            </w:r>
            <w:r w:rsidR="00A962DD">
              <w:rPr>
                <w:rFonts w:ascii="Book Antiqua" w:hAnsi="Book Antiqua"/>
                <w:sz w:val="22"/>
                <w:szCs w:val="22"/>
              </w:rPr>
              <w:t xml:space="preserve">, la finalidad es que la distribución de los recursos se haga en concordancia con los estudios técnicos </w:t>
            </w:r>
            <w:r w:rsidR="002A74C4">
              <w:rPr>
                <w:rFonts w:ascii="Book Antiqua" w:hAnsi="Book Antiqua"/>
                <w:sz w:val="22"/>
                <w:szCs w:val="22"/>
              </w:rPr>
              <w:t xml:space="preserve">previamente aprobados. </w:t>
            </w:r>
          </w:p>
        </w:tc>
      </w:tr>
    </w:tbl>
    <w:p w14:paraId="11D86DD6" w14:textId="511AF61E" w:rsidR="00280971" w:rsidRDefault="00280971" w:rsidP="00280971">
      <w:pPr>
        <w:jc w:val="both"/>
        <w:rPr>
          <w:rFonts w:ascii="Book Antiqua" w:hAnsi="Book Antiqua"/>
        </w:rPr>
      </w:pPr>
    </w:p>
    <w:p w14:paraId="22A889D6" w14:textId="3A05446F" w:rsidR="00014F02" w:rsidRDefault="00014F02" w:rsidP="00F0461C">
      <w:pPr>
        <w:numPr>
          <w:ilvl w:val="0"/>
          <w:numId w:val="13"/>
        </w:numPr>
        <w:jc w:val="both"/>
        <w:rPr>
          <w:rFonts w:ascii="Book Antiqua" w:hAnsi="Book Antiqua"/>
          <w:b/>
          <w:bCs/>
          <w:i/>
          <w:iCs/>
        </w:rPr>
      </w:pPr>
      <w:r w:rsidRPr="002E5139">
        <w:rPr>
          <w:rFonts w:ascii="Book Antiqua" w:hAnsi="Book Antiqua"/>
          <w:b/>
          <w:bCs/>
          <w:i/>
          <w:iCs/>
        </w:rPr>
        <w:t xml:space="preserve">Observaciones remitidas mediante oficio </w:t>
      </w:r>
      <w:r w:rsidRPr="000076B5">
        <w:rPr>
          <w:rFonts w:ascii="Book Antiqua" w:hAnsi="Book Antiqua"/>
          <w:b/>
          <w:bCs/>
          <w:i/>
          <w:iCs/>
        </w:rPr>
        <w:t>JEFDP-6</w:t>
      </w:r>
      <w:r w:rsidR="003B1C4F">
        <w:rPr>
          <w:rFonts w:ascii="Book Antiqua" w:hAnsi="Book Antiqua"/>
          <w:b/>
          <w:bCs/>
          <w:i/>
          <w:iCs/>
        </w:rPr>
        <w:t>35</w:t>
      </w:r>
      <w:r w:rsidRPr="000076B5">
        <w:rPr>
          <w:rFonts w:ascii="Book Antiqua" w:hAnsi="Book Antiqua"/>
          <w:b/>
          <w:bCs/>
          <w:i/>
          <w:iCs/>
        </w:rPr>
        <w:t>-2021 el 2</w:t>
      </w:r>
      <w:r w:rsidR="003B1C4F">
        <w:rPr>
          <w:rFonts w:ascii="Book Antiqua" w:hAnsi="Book Antiqua"/>
          <w:b/>
          <w:bCs/>
          <w:i/>
          <w:iCs/>
        </w:rPr>
        <w:t>3</w:t>
      </w:r>
      <w:r w:rsidRPr="000076B5">
        <w:rPr>
          <w:rFonts w:ascii="Book Antiqua" w:hAnsi="Book Antiqua"/>
          <w:b/>
          <w:bCs/>
          <w:i/>
          <w:iCs/>
        </w:rPr>
        <w:t xml:space="preserve"> de abril de 2021, suscrito por el máster Juan Carlos Pérez Murillo, </w:t>
      </w:r>
      <w:proofErr w:type="gramStart"/>
      <w:r w:rsidRPr="000076B5">
        <w:rPr>
          <w:rFonts w:ascii="Book Antiqua" w:hAnsi="Book Antiqua"/>
          <w:b/>
          <w:bCs/>
          <w:i/>
          <w:iCs/>
        </w:rPr>
        <w:t>Director</w:t>
      </w:r>
      <w:proofErr w:type="gramEnd"/>
      <w:r w:rsidRPr="000076B5">
        <w:rPr>
          <w:rFonts w:ascii="Book Antiqua" w:hAnsi="Book Antiqua"/>
          <w:b/>
          <w:bCs/>
          <w:i/>
          <w:iCs/>
        </w:rPr>
        <w:t xml:space="preserve"> de la Defe</w:t>
      </w:r>
      <w:r>
        <w:rPr>
          <w:rFonts w:ascii="Book Antiqua" w:hAnsi="Book Antiqua"/>
          <w:b/>
          <w:bCs/>
          <w:i/>
          <w:iCs/>
        </w:rPr>
        <w:t>n</w:t>
      </w:r>
      <w:r w:rsidRPr="000076B5">
        <w:rPr>
          <w:rFonts w:ascii="Book Antiqua" w:hAnsi="Book Antiqua"/>
          <w:b/>
          <w:bCs/>
          <w:i/>
          <w:iCs/>
        </w:rPr>
        <w:t>sa Pública.</w:t>
      </w:r>
    </w:p>
    <w:p w14:paraId="1260B265" w14:textId="77777777" w:rsidR="00014F02" w:rsidRPr="00F0461C" w:rsidRDefault="00014F02" w:rsidP="00F0461C">
      <w:pPr>
        <w:jc w:val="both"/>
        <w:rPr>
          <w:rFonts w:ascii="Book Antiqua" w:hAnsi="Book Antiq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757"/>
        <w:gridCol w:w="3581"/>
      </w:tblGrid>
      <w:tr w:rsidR="00B321FD" w:rsidRPr="002E5139" w14:paraId="7B18D618" w14:textId="77777777" w:rsidTr="002A74C4">
        <w:trPr>
          <w:tblHeader/>
          <w:jc w:val="center"/>
        </w:trPr>
        <w:tc>
          <w:tcPr>
            <w:tcW w:w="278" w:type="pct"/>
            <w:shd w:val="clear" w:color="auto" w:fill="1F4E79" w:themeFill="accent5" w:themeFillShade="80"/>
            <w:vAlign w:val="center"/>
          </w:tcPr>
          <w:p w14:paraId="07039CB5" w14:textId="77777777" w:rsidR="003B1C4F" w:rsidRPr="002E5139" w:rsidRDefault="003B1C4F" w:rsidP="00984D86">
            <w:pPr>
              <w:tabs>
                <w:tab w:val="left" w:pos="9639"/>
              </w:tabs>
              <w:ind w:left="-175" w:right="-119"/>
              <w:jc w:val="center"/>
              <w:rPr>
                <w:rFonts w:ascii="Book Antiqua" w:hAnsi="Book Antiqua"/>
                <w:b/>
                <w:color w:val="FFFFFF" w:themeColor="background1"/>
                <w:sz w:val="22"/>
                <w:szCs w:val="22"/>
              </w:rPr>
            </w:pPr>
            <w:proofErr w:type="spellStart"/>
            <w:r w:rsidRPr="002E5139">
              <w:rPr>
                <w:rFonts w:ascii="Book Antiqua" w:hAnsi="Book Antiqua"/>
                <w:b/>
                <w:color w:val="FFFFFF" w:themeColor="background1"/>
                <w:sz w:val="22"/>
                <w:szCs w:val="22"/>
              </w:rPr>
              <w:t>N°</w:t>
            </w:r>
            <w:proofErr w:type="spellEnd"/>
          </w:p>
        </w:tc>
        <w:tc>
          <w:tcPr>
            <w:tcW w:w="2694" w:type="pct"/>
            <w:shd w:val="clear" w:color="auto" w:fill="1F4E79" w:themeFill="accent5" w:themeFillShade="80"/>
            <w:vAlign w:val="center"/>
          </w:tcPr>
          <w:p w14:paraId="309F8DB1" w14:textId="77777777" w:rsidR="003B1C4F" w:rsidRPr="002E5139" w:rsidRDefault="003B1C4F" w:rsidP="00984D86">
            <w:pPr>
              <w:tabs>
                <w:tab w:val="left" w:pos="9639"/>
              </w:tabs>
              <w:ind w:left="9" w:right="42" w:hanging="9"/>
              <w:jc w:val="center"/>
              <w:rPr>
                <w:rFonts w:ascii="Book Antiqua" w:hAnsi="Book Antiqua"/>
                <w:b/>
                <w:bCs/>
                <w:i/>
                <w:color w:val="FFFFFF" w:themeColor="background1"/>
                <w:sz w:val="22"/>
                <w:szCs w:val="22"/>
              </w:rPr>
            </w:pPr>
            <w:r w:rsidRPr="002E5139">
              <w:rPr>
                <w:rFonts w:ascii="Book Antiqua" w:hAnsi="Book Antiqua"/>
                <w:b/>
                <w:bCs/>
                <w:i/>
                <w:color w:val="FFFFFF" w:themeColor="background1"/>
                <w:sz w:val="22"/>
                <w:szCs w:val="22"/>
              </w:rPr>
              <w:t xml:space="preserve">Observaciones remitidas por </w:t>
            </w:r>
            <w:r>
              <w:rPr>
                <w:rFonts w:ascii="Book Antiqua" w:hAnsi="Book Antiqua"/>
                <w:b/>
                <w:bCs/>
                <w:i/>
                <w:color w:val="FFFFFF" w:themeColor="background1"/>
                <w:sz w:val="22"/>
                <w:szCs w:val="22"/>
              </w:rPr>
              <w:t>la Dirección de la Defensa Pública</w:t>
            </w:r>
          </w:p>
        </w:tc>
        <w:tc>
          <w:tcPr>
            <w:tcW w:w="2028" w:type="pct"/>
            <w:shd w:val="clear" w:color="auto" w:fill="1F4E79" w:themeFill="accent5" w:themeFillShade="80"/>
          </w:tcPr>
          <w:p w14:paraId="740B9325" w14:textId="77777777" w:rsidR="003B1C4F" w:rsidRPr="002E5139" w:rsidRDefault="003B1C4F" w:rsidP="00984D86">
            <w:pPr>
              <w:tabs>
                <w:tab w:val="left" w:pos="4992"/>
                <w:tab w:val="left" w:pos="9639"/>
              </w:tabs>
              <w:ind w:left="29" w:right="84"/>
              <w:jc w:val="center"/>
              <w:rPr>
                <w:rFonts w:ascii="Book Antiqua" w:hAnsi="Book Antiqua"/>
                <w:b/>
                <w:i/>
                <w:color w:val="FFFFFF" w:themeColor="background1"/>
                <w:sz w:val="22"/>
                <w:szCs w:val="22"/>
              </w:rPr>
            </w:pPr>
            <w:r w:rsidRPr="002E5139">
              <w:rPr>
                <w:rFonts w:ascii="Book Antiqua" w:hAnsi="Book Antiqua"/>
                <w:b/>
                <w:i/>
                <w:color w:val="FFFFFF" w:themeColor="background1"/>
                <w:sz w:val="22"/>
                <w:szCs w:val="22"/>
              </w:rPr>
              <w:t>Criterio de la Dirección de P</w:t>
            </w:r>
            <w:r>
              <w:rPr>
                <w:rFonts w:ascii="Book Antiqua" w:hAnsi="Book Antiqua"/>
                <w:b/>
                <w:i/>
                <w:color w:val="FFFFFF" w:themeColor="background1"/>
                <w:sz w:val="22"/>
                <w:szCs w:val="22"/>
              </w:rPr>
              <w:t>l</w:t>
            </w:r>
            <w:r w:rsidRPr="002E5139">
              <w:rPr>
                <w:rFonts w:ascii="Book Antiqua" w:hAnsi="Book Antiqua"/>
                <w:b/>
                <w:i/>
                <w:color w:val="FFFFFF" w:themeColor="background1"/>
                <w:sz w:val="22"/>
                <w:szCs w:val="22"/>
              </w:rPr>
              <w:t>anificación</w:t>
            </w:r>
          </w:p>
        </w:tc>
      </w:tr>
      <w:tr w:rsidR="003B1C4F" w:rsidRPr="002E5139" w14:paraId="63F911C7" w14:textId="77777777" w:rsidTr="00F0461C">
        <w:trPr>
          <w:jc w:val="center"/>
        </w:trPr>
        <w:tc>
          <w:tcPr>
            <w:tcW w:w="278" w:type="pct"/>
            <w:shd w:val="clear" w:color="auto" w:fill="auto"/>
            <w:vAlign w:val="center"/>
          </w:tcPr>
          <w:p w14:paraId="02DA470A" w14:textId="77777777" w:rsidR="003B1C4F" w:rsidRPr="002E5139" w:rsidRDefault="003B1C4F" w:rsidP="00984D86">
            <w:pPr>
              <w:tabs>
                <w:tab w:val="left" w:pos="9639"/>
              </w:tabs>
              <w:ind w:left="-175" w:right="-119"/>
              <w:jc w:val="center"/>
              <w:rPr>
                <w:rFonts w:ascii="Book Antiqua" w:hAnsi="Book Antiqua"/>
                <w:b/>
                <w:sz w:val="22"/>
                <w:szCs w:val="22"/>
              </w:rPr>
            </w:pPr>
            <w:r w:rsidRPr="002E5139">
              <w:rPr>
                <w:rFonts w:ascii="Book Antiqua" w:hAnsi="Book Antiqua"/>
                <w:b/>
                <w:sz w:val="22"/>
                <w:szCs w:val="22"/>
              </w:rPr>
              <w:t>1</w:t>
            </w:r>
          </w:p>
        </w:tc>
        <w:tc>
          <w:tcPr>
            <w:tcW w:w="2694" w:type="pct"/>
            <w:shd w:val="clear" w:color="auto" w:fill="auto"/>
            <w:vAlign w:val="center"/>
          </w:tcPr>
          <w:p w14:paraId="6858A3F7" w14:textId="3958F3A0" w:rsidR="003B1C4F" w:rsidRPr="002E5139" w:rsidRDefault="00D1501A" w:rsidP="00F0461C">
            <w:pPr>
              <w:spacing w:line="276" w:lineRule="auto"/>
              <w:jc w:val="both"/>
              <w:rPr>
                <w:rFonts w:ascii="Book Antiqua" w:hAnsi="Book Antiqua"/>
                <w:i/>
                <w:sz w:val="22"/>
                <w:szCs w:val="22"/>
                <w:lang w:eastAsia="es-CR"/>
              </w:rPr>
            </w:pPr>
            <w:r>
              <w:rPr>
                <w:rFonts w:ascii="Book Antiqua" w:hAnsi="Book Antiqua"/>
                <w:i/>
                <w:sz w:val="22"/>
                <w:szCs w:val="22"/>
                <w:lang w:eastAsia="es-CR"/>
              </w:rPr>
              <w:t>“</w:t>
            </w:r>
            <w:r w:rsidR="005D6F87">
              <w:rPr>
                <w:rFonts w:ascii="Book Antiqua" w:hAnsi="Book Antiqua"/>
                <w:i/>
                <w:sz w:val="22"/>
                <w:szCs w:val="22"/>
                <w:lang w:eastAsia="es-CR"/>
              </w:rPr>
              <w:t>Se reitera</w:t>
            </w:r>
            <w:r w:rsidR="006926F1">
              <w:rPr>
                <w:rFonts w:ascii="Book Antiqua" w:hAnsi="Book Antiqua"/>
                <w:i/>
                <w:sz w:val="22"/>
                <w:szCs w:val="22"/>
                <w:lang w:eastAsia="es-CR"/>
              </w:rPr>
              <w:t>, que en cuanto a los puntos A (5 plazas) y C (1 plaza) para un total de 6 plazas de persona defensora pública, lo señalado en el oficio remitido por la Defensa Pública en fecha 20 de abril de 2021, en el sentido de que no existe inconveniente con la propuesta planteada por la Dirección de Planificación en el informe señalado.</w:t>
            </w:r>
            <w:r>
              <w:rPr>
                <w:rFonts w:ascii="Book Antiqua" w:hAnsi="Book Antiqua"/>
                <w:i/>
                <w:sz w:val="22"/>
                <w:szCs w:val="22"/>
                <w:lang w:eastAsia="es-CR"/>
              </w:rPr>
              <w:t>”.</w:t>
            </w:r>
          </w:p>
        </w:tc>
        <w:tc>
          <w:tcPr>
            <w:tcW w:w="2028" w:type="pct"/>
            <w:shd w:val="clear" w:color="auto" w:fill="auto"/>
          </w:tcPr>
          <w:p w14:paraId="6F41BA78" w14:textId="77777777" w:rsidR="003B1C4F" w:rsidRDefault="003B1C4F" w:rsidP="00F0461C">
            <w:pPr>
              <w:pStyle w:val="Prrafodelista"/>
              <w:widowControl/>
              <w:numPr>
                <w:ilvl w:val="0"/>
                <w:numId w:val="19"/>
              </w:numPr>
              <w:autoSpaceDE/>
              <w:autoSpaceDN/>
              <w:adjustRightInd/>
              <w:spacing w:before="120"/>
              <w:ind w:left="316" w:right="84" w:hanging="281"/>
              <w:contextualSpacing w:val="0"/>
              <w:jc w:val="both"/>
              <w:rPr>
                <w:rFonts w:ascii="Book Antiqua" w:hAnsi="Book Antiqua"/>
                <w:sz w:val="22"/>
                <w:szCs w:val="22"/>
              </w:rPr>
            </w:pPr>
            <w:r>
              <w:rPr>
                <w:rFonts w:ascii="Book Antiqua" w:hAnsi="Book Antiqua"/>
                <w:sz w:val="22"/>
                <w:szCs w:val="22"/>
              </w:rPr>
              <w:t>Se toma nota de lo indicado por la Dirección de la Defensa Pública, en donde manifiesta estar de acuerdo con la</w:t>
            </w:r>
            <w:r w:rsidR="003252FA">
              <w:rPr>
                <w:rFonts w:ascii="Book Antiqua" w:hAnsi="Book Antiqua"/>
                <w:sz w:val="22"/>
                <w:szCs w:val="22"/>
              </w:rPr>
              <w:t>s</w:t>
            </w:r>
            <w:r>
              <w:rPr>
                <w:rFonts w:ascii="Book Antiqua" w:hAnsi="Book Antiqua"/>
                <w:sz w:val="22"/>
                <w:szCs w:val="22"/>
              </w:rPr>
              <w:t xml:space="preserve"> propuesta</w:t>
            </w:r>
            <w:r w:rsidR="003252FA">
              <w:rPr>
                <w:rFonts w:ascii="Book Antiqua" w:hAnsi="Book Antiqua"/>
                <w:sz w:val="22"/>
                <w:szCs w:val="22"/>
              </w:rPr>
              <w:t>s planteadas en los puntos A y C del presente informe</w:t>
            </w:r>
            <w:r w:rsidR="00A962DD">
              <w:rPr>
                <w:rFonts w:ascii="Book Antiqua" w:hAnsi="Book Antiqua"/>
                <w:sz w:val="22"/>
                <w:szCs w:val="22"/>
              </w:rPr>
              <w:t>, los cuales no tienen ninguna afectación para la persona que las ocupa.</w:t>
            </w:r>
          </w:p>
          <w:p w14:paraId="2B973C82" w14:textId="24872275" w:rsidR="00D1501A" w:rsidRPr="002E5139" w:rsidRDefault="00D1501A" w:rsidP="00D1501A">
            <w:pPr>
              <w:pStyle w:val="Prrafodelista"/>
              <w:widowControl/>
              <w:autoSpaceDE/>
              <w:autoSpaceDN/>
              <w:adjustRightInd/>
              <w:spacing w:before="120"/>
              <w:ind w:left="316" w:right="84"/>
              <w:contextualSpacing w:val="0"/>
              <w:jc w:val="both"/>
              <w:rPr>
                <w:rFonts w:ascii="Book Antiqua" w:hAnsi="Book Antiqua"/>
                <w:sz w:val="22"/>
                <w:szCs w:val="22"/>
              </w:rPr>
            </w:pPr>
          </w:p>
        </w:tc>
      </w:tr>
      <w:tr w:rsidR="003B1C4F" w:rsidRPr="002E5139" w14:paraId="7858BCD3" w14:textId="77777777" w:rsidTr="00F0461C">
        <w:trPr>
          <w:jc w:val="center"/>
        </w:trPr>
        <w:tc>
          <w:tcPr>
            <w:tcW w:w="278" w:type="pct"/>
            <w:shd w:val="clear" w:color="auto" w:fill="auto"/>
            <w:vAlign w:val="center"/>
          </w:tcPr>
          <w:p w14:paraId="652BF53A" w14:textId="77777777" w:rsidR="003B1C4F" w:rsidRPr="00665CDF" w:rsidRDefault="003B1C4F" w:rsidP="00984D86">
            <w:pPr>
              <w:tabs>
                <w:tab w:val="left" w:pos="9639"/>
              </w:tabs>
              <w:ind w:left="-175" w:right="-119"/>
              <w:jc w:val="center"/>
              <w:rPr>
                <w:rFonts w:ascii="Book Antiqua" w:hAnsi="Book Antiqua"/>
                <w:b/>
                <w:sz w:val="22"/>
                <w:szCs w:val="22"/>
              </w:rPr>
            </w:pPr>
            <w:r>
              <w:rPr>
                <w:rFonts w:ascii="Book Antiqua" w:hAnsi="Book Antiqua"/>
                <w:b/>
                <w:sz w:val="22"/>
                <w:szCs w:val="22"/>
              </w:rPr>
              <w:t>2</w:t>
            </w:r>
          </w:p>
        </w:tc>
        <w:tc>
          <w:tcPr>
            <w:tcW w:w="2694" w:type="pct"/>
            <w:shd w:val="clear" w:color="auto" w:fill="auto"/>
            <w:vAlign w:val="center"/>
          </w:tcPr>
          <w:p w14:paraId="58133F91" w14:textId="716B37A0" w:rsidR="003B1C4F" w:rsidRPr="0007682D" w:rsidRDefault="00C91123">
            <w:pPr>
              <w:spacing w:line="276" w:lineRule="auto"/>
              <w:jc w:val="both"/>
              <w:rPr>
                <w:rFonts w:ascii="Book Antiqua" w:hAnsi="Book Antiqua" w:cs="Bookman Old Style"/>
                <w:b/>
                <w:i/>
                <w:sz w:val="22"/>
                <w:szCs w:val="22"/>
                <w:lang w:val="es-CR"/>
              </w:rPr>
            </w:pPr>
            <w:r>
              <w:rPr>
                <w:rFonts w:ascii="Book Antiqua" w:hAnsi="Book Antiqua" w:cs="Bookman Old Style"/>
                <w:sz w:val="22"/>
                <w:szCs w:val="22"/>
                <w:lang w:val="es-CR"/>
              </w:rPr>
              <w:t>…con relación al punto B (Plazas que podrían recalificarse, sin embargo, implica la afectación hacia la servidora o servidor que ocupa actualmente</w:t>
            </w:r>
            <w:r w:rsidR="0025554D">
              <w:rPr>
                <w:rFonts w:ascii="Book Antiqua" w:hAnsi="Book Antiqua" w:cs="Bookman Old Style"/>
                <w:sz w:val="22"/>
                <w:szCs w:val="22"/>
                <w:lang w:val="es-CR"/>
              </w:rPr>
              <w:t xml:space="preserve"> la plaza vacante)</w:t>
            </w:r>
            <w:r w:rsidR="00770376">
              <w:rPr>
                <w:rFonts w:ascii="Book Antiqua" w:hAnsi="Book Antiqua" w:cs="Bookman Old Style"/>
                <w:sz w:val="22"/>
                <w:szCs w:val="22"/>
                <w:lang w:val="es-CR"/>
              </w:rPr>
              <w:t xml:space="preserve">, es importante señalar que la Defensa Pública, posee la </w:t>
            </w:r>
            <w:r w:rsidR="00770376">
              <w:rPr>
                <w:rFonts w:ascii="Book Antiqua" w:hAnsi="Book Antiqua" w:cs="Bookman Old Style"/>
                <w:sz w:val="22"/>
                <w:szCs w:val="22"/>
                <w:lang w:val="es-CR"/>
              </w:rPr>
              <w:lastRenderedPageBreak/>
              <w:t>necesidad de recurso profesional</w:t>
            </w:r>
            <w:r w:rsidR="00CF672D">
              <w:rPr>
                <w:rFonts w:ascii="Book Antiqua" w:hAnsi="Book Antiqua" w:cs="Bookman Old Style"/>
                <w:sz w:val="22"/>
                <w:szCs w:val="22"/>
                <w:lang w:val="es-CR"/>
              </w:rPr>
              <w:t>, tal y como se ha indicado en diferentes escenarios al Departamento de Planificación (sesión 031-2020 de Corte Plena</w:t>
            </w:r>
            <w:r w:rsidR="000D77A3">
              <w:rPr>
                <w:rFonts w:ascii="Book Antiqua" w:hAnsi="Book Antiqua" w:cs="Bookman Old Style"/>
                <w:sz w:val="22"/>
                <w:szCs w:val="22"/>
                <w:lang w:val="es-CR"/>
              </w:rPr>
              <w:t xml:space="preserve"> e informes 507-PLA-RH-MI-2020 y 34-PLA-EV-2017), sin embargo</w:t>
            </w:r>
            <w:r w:rsidR="00245D96">
              <w:rPr>
                <w:rFonts w:ascii="Book Antiqua" w:hAnsi="Book Antiqua" w:cs="Bookman Old Style"/>
                <w:sz w:val="22"/>
                <w:szCs w:val="22"/>
                <w:lang w:val="es-CR"/>
              </w:rPr>
              <w:t xml:space="preserve"> era importante para esta Dirección hacer ver que dicha modificación implica una afectación para la persona servidora que ocupa la plaza vacante</w:t>
            </w:r>
            <w:r w:rsidR="00FB6B2C">
              <w:rPr>
                <w:rFonts w:ascii="Book Antiqua" w:hAnsi="Book Antiqua" w:cs="Bookman Old Style"/>
                <w:sz w:val="22"/>
                <w:szCs w:val="22"/>
                <w:lang w:val="es-CR"/>
              </w:rPr>
              <w:t>.</w:t>
            </w:r>
          </w:p>
        </w:tc>
        <w:tc>
          <w:tcPr>
            <w:tcW w:w="2028" w:type="pct"/>
            <w:shd w:val="clear" w:color="auto" w:fill="auto"/>
          </w:tcPr>
          <w:p w14:paraId="4517B7FF" w14:textId="466A8276" w:rsidR="002A74C4" w:rsidRPr="008D0BD7" w:rsidRDefault="003B1C4F" w:rsidP="002A74C4">
            <w:pPr>
              <w:spacing w:line="276" w:lineRule="auto"/>
              <w:jc w:val="both"/>
              <w:rPr>
                <w:rFonts w:ascii="Book Antiqua" w:hAnsi="Book Antiqua"/>
                <w:sz w:val="22"/>
                <w:szCs w:val="22"/>
              </w:rPr>
            </w:pPr>
            <w:r>
              <w:rPr>
                <w:rFonts w:ascii="Book Antiqua" w:hAnsi="Book Antiqua"/>
                <w:sz w:val="22"/>
                <w:szCs w:val="22"/>
              </w:rPr>
              <w:lastRenderedPageBreak/>
              <w:t>Se toma not</w:t>
            </w:r>
            <w:r w:rsidR="00FA015F">
              <w:rPr>
                <w:rFonts w:ascii="Book Antiqua" w:hAnsi="Book Antiqua"/>
                <w:sz w:val="22"/>
                <w:szCs w:val="22"/>
              </w:rPr>
              <w:t>a de la observación en donde como se indicó previamente, tomando en cuenta el criterio de la Dirección de la Defensa</w:t>
            </w:r>
            <w:r w:rsidR="002A74C4">
              <w:rPr>
                <w:rFonts w:ascii="Book Antiqua" w:hAnsi="Book Antiqua"/>
                <w:sz w:val="22"/>
                <w:szCs w:val="22"/>
              </w:rPr>
              <w:t xml:space="preserve"> Pública</w:t>
            </w:r>
            <w:r w:rsidR="00FA015F">
              <w:rPr>
                <w:rFonts w:ascii="Book Antiqua" w:hAnsi="Book Antiqua"/>
                <w:sz w:val="22"/>
                <w:szCs w:val="22"/>
              </w:rPr>
              <w:t xml:space="preserve">, </w:t>
            </w:r>
            <w:r w:rsidR="005E73F4">
              <w:rPr>
                <w:rFonts w:ascii="Book Antiqua" w:hAnsi="Book Antiqua"/>
                <w:sz w:val="22"/>
                <w:szCs w:val="22"/>
              </w:rPr>
              <w:t xml:space="preserve">se modifican las </w:t>
            </w:r>
            <w:r w:rsidR="005E73F4">
              <w:rPr>
                <w:rFonts w:ascii="Book Antiqua" w:hAnsi="Book Antiqua"/>
                <w:sz w:val="22"/>
                <w:szCs w:val="22"/>
              </w:rPr>
              <w:lastRenderedPageBreak/>
              <w:t>recomendaciones efectuadas</w:t>
            </w:r>
            <w:r w:rsidR="00FA015F">
              <w:rPr>
                <w:rFonts w:ascii="Book Antiqua" w:hAnsi="Book Antiqua"/>
                <w:sz w:val="22"/>
                <w:szCs w:val="22"/>
              </w:rPr>
              <w:t xml:space="preserve"> en el punto B del informe</w:t>
            </w:r>
            <w:r w:rsidR="00DD0CEF">
              <w:rPr>
                <w:rFonts w:ascii="Book Antiqua" w:hAnsi="Book Antiqua"/>
                <w:sz w:val="22"/>
                <w:szCs w:val="22"/>
              </w:rPr>
              <w:t>,</w:t>
            </w:r>
            <w:r w:rsidR="005E73F4">
              <w:rPr>
                <w:rFonts w:ascii="Book Antiqua" w:hAnsi="Book Antiqua"/>
                <w:sz w:val="22"/>
                <w:szCs w:val="22"/>
              </w:rPr>
              <w:t xml:space="preserve"> en lo relacionado a las plazas que podrían recalificarse pero que</w:t>
            </w:r>
            <w:r w:rsidR="005E73F4" w:rsidRPr="00B15C83">
              <w:rPr>
                <w:rFonts w:ascii="Book Antiqua" w:hAnsi="Book Antiqua"/>
                <w:sz w:val="22"/>
                <w:szCs w:val="22"/>
              </w:rPr>
              <w:t xml:space="preserve"> implica</w:t>
            </w:r>
            <w:r w:rsidR="005E73F4">
              <w:rPr>
                <w:rFonts w:ascii="Book Antiqua" w:hAnsi="Book Antiqua"/>
                <w:sz w:val="22"/>
                <w:szCs w:val="22"/>
              </w:rPr>
              <w:t>ría</w:t>
            </w:r>
            <w:r w:rsidR="005E73F4" w:rsidRPr="00B15C83">
              <w:rPr>
                <w:rFonts w:ascii="Book Antiqua" w:hAnsi="Book Antiqua"/>
                <w:sz w:val="22"/>
                <w:szCs w:val="22"/>
              </w:rPr>
              <w:t xml:space="preserve"> alguna afectación hacia la servidora o servidor que ocupa actualmente la plaza vacante</w:t>
            </w:r>
            <w:r w:rsidR="00A962DD">
              <w:rPr>
                <w:rFonts w:ascii="Book Antiqua" w:hAnsi="Book Antiqua"/>
                <w:sz w:val="22"/>
                <w:szCs w:val="22"/>
              </w:rPr>
              <w:t xml:space="preserve">, por lo </w:t>
            </w:r>
            <w:r w:rsidR="00D1501A">
              <w:rPr>
                <w:rFonts w:ascii="Book Antiqua" w:hAnsi="Book Antiqua"/>
                <w:sz w:val="22"/>
                <w:szCs w:val="22"/>
              </w:rPr>
              <w:t>tanto,</w:t>
            </w:r>
            <w:r w:rsidR="00A962DD">
              <w:rPr>
                <w:rFonts w:ascii="Book Antiqua" w:hAnsi="Book Antiqua"/>
                <w:sz w:val="22"/>
                <w:szCs w:val="22"/>
              </w:rPr>
              <w:t xml:space="preserve"> se excluyen de la recomendación</w:t>
            </w:r>
            <w:r w:rsidR="002A74C4">
              <w:rPr>
                <w:rFonts w:ascii="Book Antiqua" w:hAnsi="Book Antiqua"/>
                <w:sz w:val="22"/>
                <w:szCs w:val="22"/>
              </w:rPr>
              <w:t xml:space="preserve"> atendiendo también lo indicado en el </w:t>
            </w:r>
            <w:r w:rsidR="00D1501A">
              <w:rPr>
                <w:rFonts w:ascii="Book Antiqua" w:hAnsi="Book Antiqua"/>
                <w:sz w:val="22"/>
                <w:szCs w:val="22"/>
              </w:rPr>
              <w:t xml:space="preserve">oficio </w:t>
            </w:r>
            <w:r w:rsidR="00D1501A" w:rsidRPr="008D0BD7">
              <w:rPr>
                <w:rFonts w:ascii="Book Antiqua" w:hAnsi="Book Antiqua"/>
                <w:b/>
                <w:bCs/>
                <w:i/>
                <w:iCs/>
              </w:rPr>
              <w:t>JEFDP</w:t>
            </w:r>
            <w:r w:rsidR="002A74C4" w:rsidRPr="000076B5">
              <w:rPr>
                <w:rFonts w:ascii="Book Antiqua" w:hAnsi="Book Antiqua"/>
                <w:b/>
                <w:bCs/>
                <w:i/>
                <w:iCs/>
              </w:rPr>
              <w:t>-620-</w:t>
            </w:r>
            <w:proofErr w:type="gramStart"/>
            <w:r w:rsidR="002A74C4" w:rsidRPr="000076B5">
              <w:rPr>
                <w:rFonts w:ascii="Book Antiqua" w:hAnsi="Book Antiqua"/>
                <w:b/>
                <w:bCs/>
                <w:i/>
                <w:iCs/>
              </w:rPr>
              <w:t>2021</w:t>
            </w:r>
            <w:r w:rsidR="002A74C4">
              <w:rPr>
                <w:rFonts w:ascii="Book Antiqua" w:hAnsi="Book Antiqua"/>
                <w:b/>
                <w:bCs/>
                <w:i/>
                <w:iCs/>
              </w:rPr>
              <w:t xml:space="preserve"> </w:t>
            </w:r>
            <w:r w:rsidR="00A962DD">
              <w:rPr>
                <w:rFonts w:ascii="Book Antiqua" w:hAnsi="Book Antiqua"/>
                <w:sz w:val="22"/>
                <w:szCs w:val="22"/>
              </w:rPr>
              <w:t>.</w:t>
            </w:r>
            <w:proofErr w:type="gramEnd"/>
            <w:r w:rsidR="002A74C4" w:rsidRPr="008D0BD7">
              <w:rPr>
                <w:rFonts w:ascii="Book Antiqua" w:hAnsi="Book Antiqua" w:cs="Bookman Old Style"/>
                <w:sz w:val="22"/>
                <w:szCs w:val="22"/>
                <w:lang w:val="es-CR"/>
              </w:rPr>
              <w:t xml:space="preserve"> </w:t>
            </w:r>
            <w:r w:rsidR="002A74C4">
              <w:rPr>
                <w:rFonts w:ascii="Book Antiqua" w:hAnsi="Book Antiqua" w:cs="Bookman Old Style"/>
                <w:sz w:val="22"/>
                <w:szCs w:val="22"/>
                <w:lang w:val="es-CR"/>
              </w:rPr>
              <w:t>“</w:t>
            </w:r>
            <w:r w:rsidR="002A74C4" w:rsidRPr="008D0BD7">
              <w:rPr>
                <w:rFonts w:ascii="Book Antiqua" w:hAnsi="Book Antiqua" w:cs="Bookman Old Style"/>
                <w:sz w:val="22"/>
                <w:szCs w:val="22"/>
                <w:lang w:val="es-CR"/>
              </w:rPr>
              <w:t xml:space="preserve">En virtud de lo expuesto, y en atención al criterio requerido, se solicita: valorar y aprobar únicamente la propuesta contenida en los </w:t>
            </w:r>
            <w:r w:rsidR="002A74C4" w:rsidRPr="008D0BD7">
              <w:rPr>
                <w:rFonts w:ascii="Book Antiqua" w:hAnsi="Book Antiqua" w:cs="Bookman Old Style"/>
                <w:b/>
                <w:sz w:val="22"/>
                <w:szCs w:val="22"/>
                <w:lang w:val="es-CR"/>
              </w:rPr>
              <w:t>puntos a (excluyendo tal y como lo indica el informe los casos de la oficina de Limón y la Administración de la Defensa Pública) y c</w:t>
            </w:r>
            <w:r w:rsidR="002A74C4" w:rsidRPr="008D0BD7">
              <w:rPr>
                <w:rFonts w:ascii="Book Antiqua" w:hAnsi="Book Antiqua" w:cs="Bookman Old Style"/>
                <w:sz w:val="22"/>
                <w:szCs w:val="22"/>
                <w:lang w:val="es-CR"/>
              </w:rPr>
              <w:t xml:space="preserve">, aunado a lo anterior, </w:t>
            </w:r>
            <w:r w:rsidR="002A74C4" w:rsidRPr="008D0BD7">
              <w:rPr>
                <w:rFonts w:ascii="Book Antiqua" w:hAnsi="Book Antiqua" w:cs="Bookman Old Style"/>
                <w:sz w:val="22"/>
                <w:szCs w:val="22"/>
                <w:u w:val="single"/>
                <w:lang w:val="es-CR"/>
              </w:rPr>
              <w:t>que se modifiquen las recomendaciones en el sentido de que las plazas que se logren recalificar, puedan ser distribuidas por la Dirección de la Defensa Pública de acuerdo con las necesidades institucionales, en las materias y oficinas que se requieran, de acuerdo con los resultados obtenidos en los estudios realizados por la misma Dirección de Planificación</w:t>
            </w:r>
            <w:r w:rsidR="002A74C4">
              <w:rPr>
                <w:rFonts w:ascii="Book Antiqua" w:hAnsi="Book Antiqua" w:cs="Bookman Old Style"/>
                <w:sz w:val="22"/>
                <w:szCs w:val="22"/>
                <w:u w:val="single"/>
                <w:lang w:val="es-CR"/>
              </w:rPr>
              <w:t>”</w:t>
            </w:r>
            <w:r w:rsidR="002A74C4" w:rsidRPr="008D0BD7">
              <w:rPr>
                <w:rFonts w:ascii="Book Antiqua" w:hAnsi="Book Antiqua" w:cs="Bookman Old Style"/>
                <w:sz w:val="22"/>
                <w:szCs w:val="22"/>
                <w:lang w:val="es-CR"/>
              </w:rPr>
              <w:t>.</w:t>
            </w:r>
          </w:p>
          <w:p w14:paraId="757A854C" w14:textId="43DD4EDF" w:rsidR="003B1C4F" w:rsidRDefault="003B1C4F" w:rsidP="00F0461C">
            <w:pPr>
              <w:pStyle w:val="Prrafodelista"/>
              <w:widowControl/>
              <w:autoSpaceDE/>
              <w:autoSpaceDN/>
              <w:adjustRightInd/>
              <w:spacing w:before="120"/>
              <w:ind w:left="316" w:right="84"/>
              <w:contextualSpacing w:val="0"/>
              <w:jc w:val="both"/>
              <w:rPr>
                <w:rFonts w:ascii="Book Antiqua" w:hAnsi="Book Antiqua"/>
                <w:sz w:val="22"/>
                <w:szCs w:val="22"/>
              </w:rPr>
            </w:pPr>
          </w:p>
        </w:tc>
      </w:tr>
      <w:tr w:rsidR="003B1C4F" w:rsidRPr="002E5139" w14:paraId="232F2CD1" w14:textId="77777777" w:rsidTr="00F0461C">
        <w:trPr>
          <w:jc w:val="center"/>
        </w:trPr>
        <w:tc>
          <w:tcPr>
            <w:tcW w:w="278" w:type="pct"/>
            <w:shd w:val="clear" w:color="auto" w:fill="auto"/>
            <w:vAlign w:val="center"/>
          </w:tcPr>
          <w:p w14:paraId="7F50F38B" w14:textId="77777777" w:rsidR="003B1C4F" w:rsidRDefault="003B1C4F" w:rsidP="00984D86">
            <w:pPr>
              <w:tabs>
                <w:tab w:val="left" w:pos="9639"/>
              </w:tabs>
              <w:ind w:left="-175" w:right="-119"/>
              <w:jc w:val="center"/>
              <w:rPr>
                <w:rFonts w:ascii="Book Antiqua" w:hAnsi="Book Antiqua"/>
                <w:b/>
                <w:sz w:val="22"/>
                <w:szCs w:val="22"/>
              </w:rPr>
            </w:pPr>
            <w:r>
              <w:rPr>
                <w:rFonts w:ascii="Book Antiqua" w:hAnsi="Book Antiqua"/>
                <w:b/>
                <w:sz w:val="22"/>
                <w:szCs w:val="22"/>
              </w:rPr>
              <w:lastRenderedPageBreak/>
              <w:t>3</w:t>
            </w:r>
          </w:p>
        </w:tc>
        <w:tc>
          <w:tcPr>
            <w:tcW w:w="2694" w:type="pct"/>
            <w:shd w:val="clear" w:color="auto" w:fill="auto"/>
            <w:vAlign w:val="center"/>
          </w:tcPr>
          <w:p w14:paraId="70933E44" w14:textId="0CA4E7C3" w:rsidR="003B1C4F" w:rsidRDefault="00DF69AB" w:rsidP="00984D86">
            <w:pPr>
              <w:spacing w:line="276" w:lineRule="auto"/>
              <w:jc w:val="both"/>
              <w:rPr>
                <w:rFonts w:ascii="Book Antiqua" w:hAnsi="Book Antiqua" w:cs="Bookman Old Style"/>
                <w:sz w:val="22"/>
                <w:szCs w:val="22"/>
                <w:lang w:val="es-CR"/>
              </w:rPr>
            </w:pPr>
            <w:r>
              <w:rPr>
                <w:rFonts w:ascii="Book Antiqua" w:hAnsi="Book Antiqua" w:cs="Bookman Old Style"/>
                <w:sz w:val="22"/>
                <w:szCs w:val="22"/>
                <w:lang w:val="es-CR"/>
              </w:rPr>
              <w:t>Lo que sí</w:t>
            </w:r>
            <w:r w:rsidR="00DD0CEF">
              <w:rPr>
                <w:rFonts w:ascii="Book Antiqua" w:hAnsi="Book Antiqua" w:cs="Bookman Old Style"/>
                <w:sz w:val="22"/>
                <w:szCs w:val="22"/>
                <w:lang w:val="es-CR"/>
              </w:rPr>
              <w:t xml:space="preserve"> </w:t>
            </w:r>
            <w:r>
              <w:rPr>
                <w:rFonts w:ascii="Book Antiqua" w:hAnsi="Book Antiqua" w:cs="Bookman Old Style"/>
                <w:sz w:val="22"/>
                <w:szCs w:val="22"/>
                <w:lang w:val="es-CR"/>
              </w:rPr>
              <w:t xml:space="preserve">es claro, es </w:t>
            </w:r>
            <w:r w:rsidR="00D1501A">
              <w:rPr>
                <w:rFonts w:ascii="Book Antiqua" w:hAnsi="Book Antiqua" w:cs="Bookman Old Style"/>
                <w:sz w:val="22"/>
                <w:szCs w:val="22"/>
                <w:lang w:val="es-CR"/>
              </w:rPr>
              <w:t>que,</w:t>
            </w:r>
            <w:r>
              <w:rPr>
                <w:rFonts w:ascii="Book Antiqua" w:hAnsi="Book Antiqua" w:cs="Bookman Old Style"/>
                <w:sz w:val="22"/>
                <w:szCs w:val="22"/>
                <w:lang w:val="es-CR"/>
              </w:rPr>
              <w:t xml:space="preserve"> en virtud de los diversos estudios técnicos realizados</w:t>
            </w:r>
            <w:r w:rsidR="00D736CC">
              <w:rPr>
                <w:rFonts w:ascii="Book Antiqua" w:hAnsi="Book Antiqua" w:cs="Bookman Old Style"/>
                <w:sz w:val="22"/>
                <w:szCs w:val="22"/>
                <w:lang w:val="es-CR"/>
              </w:rPr>
              <w:t xml:space="preserve">, la Defensa Pública quiere de manera urgente de plazas de persona defensora pública, para </w:t>
            </w:r>
            <w:r w:rsidR="00D736CC">
              <w:rPr>
                <w:rFonts w:ascii="Book Antiqua" w:hAnsi="Book Antiqua" w:cs="Bookman Old Style"/>
                <w:sz w:val="22"/>
                <w:szCs w:val="22"/>
                <w:lang w:val="es-CR"/>
              </w:rPr>
              <w:lastRenderedPageBreak/>
              <w:t>equilibrar las cargas de trabajo y brindar</w:t>
            </w:r>
            <w:r w:rsidR="008676D9">
              <w:rPr>
                <w:rFonts w:ascii="Book Antiqua" w:hAnsi="Book Antiqua" w:cs="Bookman Old Style"/>
                <w:sz w:val="22"/>
                <w:szCs w:val="22"/>
                <w:lang w:val="es-CR"/>
              </w:rPr>
              <w:t xml:space="preserve"> </w:t>
            </w:r>
            <w:r w:rsidR="00D736CC">
              <w:rPr>
                <w:rFonts w:ascii="Book Antiqua" w:hAnsi="Book Antiqua" w:cs="Bookman Old Style"/>
                <w:sz w:val="22"/>
                <w:szCs w:val="22"/>
                <w:lang w:val="es-CR"/>
              </w:rPr>
              <w:t>el servicio</w:t>
            </w:r>
            <w:r w:rsidR="008676D9">
              <w:rPr>
                <w:rFonts w:ascii="Book Antiqua" w:hAnsi="Book Antiqua" w:cs="Bookman Old Style"/>
                <w:sz w:val="22"/>
                <w:szCs w:val="22"/>
                <w:lang w:val="es-CR"/>
              </w:rPr>
              <w:t xml:space="preserve"> en zonas</w:t>
            </w:r>
            <w:r w:rsidR="00D8703B">
              <w:rPr>
                <w:rFonts w:ascii="Book Antiqua" w:hAnsi="Book Antiqua" w:cs="Bookman Old Style"/>
                <w:sz w:val="22"/>
                <w:szCs w:val="22"/>
                <w:lang w:val="es-CR"/>
              </w:rPr>
              <w:t xml:space="preserve"> en donde no ha sido posible llegar por parte de la institución.</w:t>
            </w:r>
          </w:p>
          <w:p w14:paraId="31460EC7" w14:textId="77777777" w:rsidR="00D1501A" w:rsidRDefault="00D1501A" w:rsidP="00984D86">
            <w:pPr>
              <w:spacing w:line="276" w:lineRule="auto"/>
              <w:jc w:val="both"/>
              <w:rPr>
                <w:rFonts w:ascii="Book Antiqua" w:hAnsi="Book Antiqua" w:cs="Bookman Old Style"/>
                <w:sz w:val="22"/>
                <w:szCs w:val="22"/>
                <w:lang w:val="es-CR"/>
              </w:rPr>
            </w:pPr>
          </w:p>
          <w:p w14:paraId="35FAFC1B" w14:textId="6605AC06" w:rsidR="00CD3491" w:rsidRPr="00AB3DB4" w:rsidRDefault="00CD3491" w:rsidP="00984D86">
            <w:pPr>
              <w:spacing w:line="276" w:lineRule="auto"/>
              <w:jc w:val="both"/>
              <w:rPr>
                <w:rFonts w:ascii="Book Antiqua" w:hAnsi="Book Antiqua" w:cs="Bookman Old Style"/>
                <w:sz w:val="22"/>
                <w:szCs w:val="22"/>
                <w:lang w:val="es-CR"/>
              </w:rPr>
            </w:pPr>
            <w:r>
              <w:rPr>
                <w:rFonts w:ascii="Book Antiqua" w:hAnsi="Book Antiqua" w:cs="Bookman Old Style"/>
                <w:sz w:val="22"/>
                <w:szCs w:val="22"/>
                <w:lang w:val="es-CR"/>
              </w:rPr>
              <w:t>Por ello, se reafirma el interés de la Defensa Pública en que se concedan todas las p</w:t>
            </w:r>
            <w:r w:rsidR="00DD0CEF">
              <w:rPr>
                <w:rFonts w:ascii="Book Antiqua" w:hAnsi="Book Antiqua" w:cs="Bookman Old Style"/>
                <w:sz w:val="22"/>
                <w:szCs w:val="22"/>
                <w:lang w:val="es-CR"/>
              </w:rPr>
              <w:t>la</w:t>
            </w:r>
            <w:r>
              <w:rPr>
                <w:rFonts w:ascii="Book Antiqua" w:hAnsi="Book Antiqua" w:cs="Bookman Old Style"/>
                <w:sz w:val="22"/>
                <w:szCs w:val="22"/>
                <w:lang w:val="es-CR"/>
              </w:rPr>
              <w:t>zas que han sido previamente autorizadas por la Corte Suprema de Justicia</w:t>
            </w:r>
            <w:r w:rsidR="00D74B43">
              <w:rPr>
                <w:rFonts w:ascii="Book Antiqua" w:hAnsi="Book Antiqua" w:cs="Bookman Old Style"/>
                <w:sz w:val="22"/>
                <w:szCs w:val="22"/>
                <w:lang w:val="es-CR"/>
              </w:rPr>
              <w:t>, en el tanto ello sea posible y se conceda el respectivo presupuesto.</w:t>
            </w:r>
          </w:p>
        </w:tc>
        <w:tc>
          <w:tcPr>
            <w:tcW w:w="2028" w:type="pct"/>
            <w:shd w:val="clear" w:color="auto" w:fill="auto"/>
          </w:tcPr>
          <w:p w14:paraId="78A669A1" w14:textId="1C278A4B" w:rsidR="000858C5" w:rsidRDefault="00DD0CEF" w:rsidP="00F0461C">
            <w:pPr>
              <w:pStyle w:val="Prrafodelista"/>
              <w:widowControl/>
              <w:numPr>
                <w:ilvl w:val="0"/>
                <w:numId w:val="19"/>
              </w:numPr>
              <w:autoSpaceDE/>
              <w:autoSpaceDN/>
              <w:adjustRightInd/>
              <w:spacing w:before="120"/>
              <w:ind w:left="316" w:right="84" w:hanging="281"/>
              <w:contextualSpacing w:val="0"/>
              <w:jc w:val="both"/>
              <w:rPr>
                <w:rFonts w:ascii="Book Antiqua" w:hAnsi="Book Antiqua"/>
                <w:sz w:val="22"/>
                <w:szCs w:val="22"/>
              </w:rPr>
            </w:pPr>
            <w:r>
              <w:rPr>
                <w:rFonts w:ascii="Book Antiqua" w:hAnsi="Book Antiqua"/>
                <w:sz w:val="22"/>
                <w:szCs w:val="22"/>
              </w:rPr>
              <w:lastRenderedPageBreak/>
              <w:t>Se comparte criterio, se indica que precisamente el estudio realizado por la Dirección de Planificación</w:t>
            </w:r>
            <w:r w:rsidR="0023610E">
              <w:rPr>
                <w:rFonts w:ascii="Book Antiqua" w:hAnsi="Book Antiqua"/>
                <w:sz w:val="22"/>
                <w:szCs w:val="22"/>
              </w:rPr>
              <w:t xml:space="preserve"> en torno a las plazas de técnicas y técnicos </w:t>
            </w:r>
            <w:r w:rsidR="0023610E">
              <w:rPr>
                <w:rFonts w:ascii="Book Antiqua" w:hAnsi="Book Antiqua"/>
                <w:sz w:val="22"/>
                <w:szCs w:val="22"/>
              </w:rPr>
              <w:lastRenderedPageBreak/>
              <w:t xml:space="preserve">jurídicos de la Defensa </w:t>
            </w:r>
            <w:r w:rsidR="000858C5">
              <w:rPr>
                <w:rFonts w:ascii="Book Antiqua" w:hAnsi="Book Antiqua"/>
                <w:sz w:val="22"/>
                <w:szCs w:val="22"/>
              </w:rPr>
              <w:t>Pública</w:t>
            </w:r>
            <w:r w:rsidR="0023610E">
              <w:rPr>
                <w:rFonts w:ascii="Book Antiqua" w:hAnsi="Book Antiqua"/>
                <w:sz w:val="22"/>
                <w:szCs w:val="22"/>
              </w:rPr>
              <w:t xml:space="preserve"> responde a la necesidad de </w:t>
            </w:r>
            <w:r w:rsidR="004D7543">
              <w:rPr>
                <w:rFonts w:ascii="Book Antiqua" w:hAnsi="Book Antiqua"/>
                <w:sz w:val="22"/>
                <w:szCs w:val="22"/>
              </w:rPr>
              <w:t xml:space="preserve">optimizar los recursos disponibles y buscar alternativas para dotar a la Defensa Pública de </w:t>
            </w:r>
            <w:r w:rsidR="000858C5">
              <w:rPr>
                <w:rFonts w:ascii="Book Antiqua" w:hAnsi="Book Antiqua"/>
                <w:sz w:val="22"/>
                <w:szCs w:val="22"/>
              </w:rPr>
              <w:t>las personas defensoras públicas requeridas para brindar los servicios requeridos</w:t>
            </w:r>
            <w:r w:rsidR="00A962DD">
              <w:rPr>
                <w:rFonts w:ascii="Book Antiqua" w:hAnsi="Book Antiqua"/>
                <w:sz w:val="22"/>
                <w:szCs w:val="22"/>
              </w:rPr>
              <w:t>, sin embargo la implementación de las propuestas es un tema presupuestario que regido por las normas de crecimiento financiero y políticas presupuestarias del país, lo cual escapa a la Dirección de Planificación</w:t>
            </w:r>
            <w:r w:rsidR="002A74C4">
              <w:rPr>
                <w:rFonts w:ascii="Book Antiqua" w:hAnsi="Book Antiqua"/>
                <w:sz w:val="22"/>
                <w:szCs w:val="22"/>
              </w:rPr>
              <w:t>, al Consejo Superior y a la misma Corte Plena</w:t>
            </w:r>
          </w:p>
        </w:tc>
      </w:tr>
    </w:tbl>
    <w:p w14:paraId="6778A7C6" w14:textId="77777777" w:rsidR="007171E3" w:rsidRDefault="007171E3" w:rsidP="00F0461C">
      <w:pPr>
        <w:ind w:left="720"/>
        <w:jc w:val="both"/>
        <w:rPr>
          <w:rFonts w:ascii="Book Antiqua" w:hAnsi="Book Antiqua"/>
          <w:b/>
          <w:u w:val="single"/>
        </w:rPr>
      </w:pPr>
    </w:p>
    <w:p w14:paraId="471608D4" w14:textId="2B369180" w:rsidR="003802F1" w:rsidRDefault="003802F1" w:rsidP="003802F1">
      <w:pPr>
        <w:numPr>
          <w:ilvl w:val="0"/>
          <w:numId w:val="1"/>
        </w:numPr>
        <w:jc w:val="both"/>
        <w:rPr>
          <w:rFonts w:ascii="Book Antiqua" w:hAnsi="Book Antiqua"/>
          <w:b/>
          <w:u w:val="single"/>
        </w:rPr>
      </w:pPr>
      <w:r w:rsidRPr="0019202A">
        <w:rPr>
          <w:rFonts w:ascii="Book Antiqua" w:hAnsi="Book Antiqua"/>
          <w:b/>
          <w:u w:val="single"/>
        </w:rPr>
        <w:t>Recomendaciones finales</w:t>
      </w:r>
    </w:p>
    <w:p w14:paraId="335D7CE4" w14:textId="77777777" w:rsidR="003802F1" w:rsidRPr="0019202A" w:rsidRDefault="003802F1" w:rsidP="003802F1">
      <w:pPr>
        <w:ind w:left="720"/>
        <w:jc w:val="both"/>
        <w:rPr>
          <w:rFonts w:ascii="Book Antiqua" w:hAnsi="Book Antiqua"/>
          <w:b/>
          <w:u w:val="single"/>
        </w:rPr>
      </w:pPr>
    </w:p>
    <w:p w14:paraId="248D026F" w14:textId="77777777" w:rsidR="003802F1" w:rsidRPr="0019202A" w:rsidRDefault="003802F1" w:rsidP="00F0461C">
      <w:pPr>
        <w:numPr>
          <w:ilvl w:val="0"/>
          <w:numId w:val="13"/>
        </w:numPr>
        <w:jc w:val="both"/>
        <w:rPr>
          <w:rFonts w:ascii="Book Antiqua" w:hAnsi="Book Antiqua"/>
          <w:b/>
          <w:bCs/>
          <w:i/>
          <w:iCs/>
        </w:rPr>
      </w:pPr>
      <w:r w:rsidRPr="0019202A">
        <w:rPr>
          <w:rFonts w:ascii="Book Antiqua" w:hAnsi="Book Antiqua"/>
          <w:b/>
          <w:bCs/>
          <w:i/>
          <w:iCs/>
        </w:rPr>
        <w:t>Al Consejo Superior</w:t>
      </w:r>
    </w:p>
    <w:p w14:paraId="50A31A5D" w14:textId="77777777" w:rsidR="003802F1" w:rsidRDefault="003802F1" w:rsidP="003802F1">
      <w:pPr>
        <w:jc w:val="both"/>
        <w:rPr>
          <w:rFonts w:ascii="Book Antiqua" w:hAnsi="Book Antiqua"/>
        </w:rPr>
      </w:pPr>
    </w:p>
    <w:p w14:paraId="1C374AE9" w14:textId="68CC4113" w:rsidR="003802F1" w:rsidRDefault="003802F1" w:rsidP="00D1501A">
      <w:pPr>
        <w:spacing w:line="360" w:lineRule="auto"/>
        <w:jc w:val="both"/>
        <w:rPr>
          <w:rFonts w:ascii="Book Antiqua" w:hAnsi="Book Antiqua" w:cs="Book Antiqua"/>
        </w:rPr>
      </w:pPr>
      <w:r w:rsidRPr="00A5334C">
        <w:rPr>
          <w:rFonts w:ascii="Book Antiqua" w:hAnsi="Book Antiqua"/>
        </w:rPr>
        <w:t xml:space="preserve">Aprobar la propuesta de </w:t>
      </w:r>
      <w:r w:rsidR="00647BE8" w:rsidRPr="00A5334C">
        <w:rPr>
          <w:rFonts w:ascii="Book Antiqua" w:hAnsi="Book Antiqua"/>
        </w:rPr>
        <w:t xml:space="preserve">transformación </w:t>
      </w:r>
      <w:r w:rsidR="002E48F0" w:rsidRPr="00A5334C">
        <w:rPr>
          <w:rFonts w:ascii="Book Antiqua" w:hAnsi="Book Antiqua"/>
        </w:rPr>
        <w:t xml:space="preserve">de </w:t>
      </w:r>
      <w:r w:rsidR="00D3418A">
        <w:rPr>
          <w:rFonts w:ascii="Book Antiqua" w:hAnsi="Book Antiqua"/>
        </w:rPr>
        <w:t>6</w:t>
      </w:r>
      <w:r w:rsidR="002E48F0" w:rsidRPr="00A5334C">
        <w:rPr>
          <w:rFonts w:ascii="Book Antiqua" w:hAnsi="Book Antiqua"/>
        </w:rPr>
        <w:t xml:space="preserve"> plazas, </w:t>
      </w:r>
      <w:r w:rsidR="009325BF" w:rsidRPr="00A5334C">
        <w:rPr>
          <w:rFonts w:ascii="Book Antiqua" w:hAnsi="Book Antiqua"/>
        </w:rPr>
        <w:t>por medio de recalificación</w:t>
      </w:r>
      <w:r w:rsidR="00647BE8" w:rsidRPr="00A5334C">
        <w:rPr>
          <w:rFonts w:ascii="Book Antiqua" w:hAnsi="Book Antiqua"/>
        </w:rPr>
        <w:t xml:space="preserve"> en la Defensa Pública de Técnicos Jurídicos a Personas Defensoras Públicas</w:t>
      </w:r>
      <w:r w:rsidR="00756E21" w:rsidRPr="00A5334C">
        <w:rPr>
          <w:rFonts w:ascii="Book Antiqua" w:hAnsi="Book Antiqua" w:cs="Book Antiqua"/>
        </w:rPr>
        <w:t>, ello para la atención de necesidades</w:t>
      </w:r>
      <w:r w:rsidR="002E48F0" w:rsidRPr="00A5334C">
        <w:rPr>
          <w:rFonts w:ascii="Book Antiqua" w:hAnsi="Book Antiqua" w:cs="Book Antiqua"/>
        </w:rPr>
        <w:t xml:space="preserve"> </w:t>
      </w:r>
      <w:r w:rsidR="00756E21" w:rsidRPr="00A5334C">
        <w:rPr>
          <w:rFonts w:ascii="Book Antiqua" w:hAnsi="Book Antiqua" w:cs="Book Antiqua"/>
        </w:rPr>
        <w:t xml:space="preserve"> ya sustentadas en informes técnicos como el de Atención de Personas indígenas en las zonas de Turrialba, Buenos Aires y Bribri</w:t>
      </w:r>
      <w:r w:rsidR="00C77EB4" w:rsidRPr="00A5334C">
        <w:rPr>
          <w:rFonts w:ascii="Book Antiqua" w:hAnsi="Book Antiqua" w:cs="Book Antiqua"/>
        </w:rPr>
        <w:t xml:space="preserve"> como parte de la promulgación de la Ley 9593 de Acceso a la Justicia de los Pueblos Indígenas</w:t>
      </w:r>
      <w:r w:rsidR="00B95455" w:rsidRPr="00A5334C">
        <w:rPr>
          <w:rFonts w:ascii="Book Antiqua" w:hAnsi="Book Antiqua" w:cs="Book Antiqua"/>
        </w:rPr>
        <w:t xml:space="preserve">, </w:t>
      </w:r>
      <w:r w:rsidR="00756E21" w:rsidRPr="00A5334C">
        <w:rPr>
          <w:rFonts w:ascii="Book Antiqua" w:hAnsi="Book Antiqua" w:cs="Book Antiqua"/>
        </w:rPr>
        <w:t xml:space="preserve"> </w:t>
      </w:r>
      <w:r w:rsidR="00B95455" w:rsidRPr="00A5334C">
        <w:rPr>
          <w:rFonts w:ascii="Book Antiqua" w:hAnsi="Book Antiqua" w:cs="Book Antiqua"/>
        </w:rPr>
        <w:t>a</w:t>
      </w:r>
      <w:r w:rsidR="00756E21" w:rsidRPr="00A5334C">
        <w:rPr>
          <w:rFonts w:ascii="Book Antiqua" w:hAnsi="Book Antiqua" w:cs="Book Antiqua"/>
        </w:rPr>
        <w:t xml:space="preserve">sí como </w:t>
      </w:r>
      <w:r w:rsidR="007A6D6C" w:rsidRPr="00A5334C">
        <w:rPr>
          <w:rFonts w:ascii="Book Antiqua" w:hAnsi="Book Antiqua" w:cs="Book Antiqua"/>
        </w:rPr>
        <w:t xml:space="preserve">los recursos para </w:t>
      </w:r>
      <w:r w:rsidR="00C77EB4" w:rsidRPr="00A5334C">
        <w:rPr>
          <w:rFonts w:ascii="Book Antiqua" w:hAnsi="Book Antiqua" w:cs="Book Antiqua"/>
        </w:rPr>
        <w:t xml:space="preserve">brindar </w:t>
      </w:r>
      <w:r w:rsidR="00BC6C55" w:rsidRPr="00A5334C">
        <w:rPr>
          <w:rFonts w:ascii="Book Antiqua" w:hAnsi="Book Antiqua" w:cs="Book Antiqua"/>
        </w:rPr>
        <w:t xml:space="preserve">las estructuras mínimas </w:t>
      </w:r>
      <w:r w:rsidR="00C77EB4" w:rsidRPr="00A5334C">
        <w:rPr>
          <w:rFonts w:ascii="Book Antiqua" w:hAnsi="Book Antiqua" w:cs="Book Antiqua"/>
        </w:rPr>
        <w:t>requeridas en materia penal para</w:t>
      </w:r>
      <w:r w:rsidR="00BC6C55" w:rsidRPr="00A5334C">
        <w:rPr>
          <w:rFonts w:ascii="Book Antiqua" w:hAnsi="Book Antiqua" w:cs="Book Antiqua"/>
        </w:rPr>
        <w:t xml:space="preserve"> los Tribunales de Juicio </w:t>
      </w:r>
      <w:r w:rsidR="00A962DD">
        <w:rPr>
          <w:rFonts w:ascii="Book Antiqua" w:hAnsi="Book Antiqua" w:cs="Book Antiqua"/>
        </w:rPr>
        <w:t xml:space="preserve">regionales </w:t>
      </w:r>
      <w:r w:rsidR="00BC6C55" w:rsidRPr="00A5334C">
        <w:rPr>
          <w:rFonts w:ascii="Book Antiqua" w:hAnsi="Book Antiqua" w:cs="Book Antiqua"/>
        </w:rPr>
        <w:t>que hacen falta</w:t>
      </w:r>
      <w:r w:rsidR="00C77EB4" w:rsidRPr="00A5334C">
        <w:rPr>
          <w:rFonts w:ascii="Book Antiqua" w:hAnsi="Book Antiqua" w:cs="Book Antiqua"/>
        </w:rPr>
        <w:t xml:space="preserve"> según el Proyecto de Mejora Integral del Proceso Penal</w:t>
      </w:r>
      <w:r w:rsidR="00A962DD">
        <w:rPr>
          <w:rFonts w:ascii="Book Antiqua" w:hAnsi="Book Antiqua" w:cs="Book Antiqua"/>
        </w:rPr>
        <w:t xml:space="preserve"> (Sarapiquí, Siquirres, Turrialba, Cañas, Santa Cruz)</w:t>
      </w:r>
      <w:r w:rsidR="00C77EB4" w:rsidRPr="00A5334C">
        <w:rPr>
          <w:rFonts w:ascii="Book Antiqua" w:hAnsi="Book Antiqua" w:cs="Book Antiqua"/>
        </w:rPr>
        <w:t xml:space="preserve"> y lo aprobado por el Consejo Superior en la </w:t>
      </w:r>
      <w:r w:rsidR="00C77EB4" w:rsidRPr="00A5334C">
        <w:rPr>
          <w:rFonts w:ascii="Book Antiqua" w:hAnsi="Book Antiqua" w:cs="Segoe UI"/>
          <w:lang w:val="es-CR" w:eastAsia="es-CR"/>
        </w:rPr>
        <w:t xml:space="preserve">sesión 25-2021, celebrada el 25 de marzo de 2021, artículo LXXI; </w:t>
      </w:r>
      <w:r w:rsidR="00BC6C55" w:rsidRPr="00A5334C">
        <w:rPr>
          <w:rFonts w:ascii="Book Antiqua" w:hAnsi="Book Antiqua" w:cs="Book Antiqua"/>
        </w:rPr>
        <w:t xml:space="preserve"> y </w:t>
      </w:r>
      <w:r w:rsidR="00C77EB4" w:rsidRPr="00A5334C">
        <w:rPr>
          <w:rFonts w:ascii="Book Antiqua" w:hAnsi="Book Antiqua" w:cs="Book Antiqua"/>
        </w:rPr>
        <w:t xml:space="preserve">las </w:t>
      </w:r>
      <w:r w:rsidR="00B95455" w:rsidRPr="00A5334C">
        <w:rPr>
          <w:rFonts w:ascii="Book Antiqua" w:hAnsi="Book Antiqua" w:cs="Book Antiqua"/>
        </w:rPr>
        <w:t xml:space="preserve">necesidades en </w:t>
      </w:r>
      <w:r w:rsidR="00756E21" w:rsidRPr="00A5334C">
        <w:rPr>
          <w:rFonts w:ascii="Book Antiqua" w:hAnsi="Book Antiqua" w:cs="Book Antiqua"/>
        </w:rPr>
        <w:t>pensiones alimentarias y familia</w:t>
      </w:r>
      <w:r w:rsidR="00C77EB4" w:rsidRPr="00A5334C">
        <w:rPr>
          <w:rFonts w:ascii="Book Antiqua" w:hAnsi="Book Antiqua" w:cs="Book Antiqua"/>
        </w:rPr>
        <w:t>, identificadas en el informe 34-PLA-EV-2017 de la Dirección de Planificación</w:t>
      </w:r>
      <w:r w:rsidR="001D063F">
        <w:rPr>
          <w:rFonts w:ascii="Book Antiqua" w:hAnsi="Book Antiqua" w:cs="Book Antiqua"/>
        </w:rPr>
        <w:t xml:space="preserve">, así </w:t>
      </w:r>
      <w:r w:rsidR="001D063F">
        <w:rPr>
          <w:rFonts w:ascii="Book Antiqua" w:hAnsi="Book Antiqua" w:cs="Book Antiqua"/>
        </w:rPr>
        <w:lastRenderedPageBreak/>
        <w:t>como</w:t>
      </w:r>
      <w:r w:rsidR="001E15C0">
        <w:rPr>
          <w:rFonts w:ascii="Book Antiqua" w:hAnsi="Book Antiqua" w:cs="Book Antiqua"/>
        </w:rPr>
        <w:t xml:space="preserve"> las necesidades de recurso de persona defensora pública que cuenten con</w:t>
      </w:r>
      <w:r w:rsidR="00E704AA">
        <w:rPr>
          <w:rFonts w:ascii="Book Antiqua" w:hAnsi="Book Antiqua" w:cs="Book Antiqua"/>
        </w:rPr>
        <w:t xml:space="preserve"> el respaldo técnico de la Dirección de Planificación y la aprobación del Consejo Superior</w:t>
      </w:r>
      <w:r w:rsidR="00A962DD">
        <w:rPr>
          <w:rFonts w:ascii="Book Antiqua" w:hAnsi="Book Antiqua" w:cs="Book Antiqua"/>
        </w:rPr>
        <w:t>, por lo tanto su priorización al ser solo 6 recursos para todas esas necesidades debe articularse con la Dirección de Planificación</w:t>
      </w:r>
      <w:r w:rsidR="00D1501A">
        <w:rPr>
          <w:rFonts w:ascii="Book Antiqua" w:hAnsi="Book Antiqua" w:cs="Book Antiqua"/>
        </w:rPr>
        <w:t>.</w:t>
      </w:r>
    </w:p>
    <w:p w14:paraId="599C0710" w14:textId="77777777" w:rsidR="00D1501A" w:rsidRDefault="00D1501A" w:rsidP="00D1501A">
      <w:pPr>
        <w:spacing w:line="360" w:lineRule="auto"/>
        <w:jc w:val="both"/>
        <w:rPr>
          <w:rFonts w:ascii="Book Antiqua" w:hAnsi="Book Antiqua" w:cs="Book Antiqua"/>
        </w:rPr>
      </w:pPr>
    </w:p>
    <w:p w14:paraId="2469AC3C" w14:textId="16D0AD1E" w:rsidR="001965C0" w:rsidRDefault="003802F1" w:rsidP="00D1501A">
      <w:pPr>
        <w:spacing w:line="360" w:lineRule="auto"/>
        <w:jc w:val="both"/>
        <w:rPr>
          <w:rFonts w:ascii="Book Antiqua" w:hAnsi="Book Antiqua"/>
        </w:rPr>
      </w:pPr>
      <w:r w:rsidRPr="00A5334C">
        <w:rPr>
          <w:rFonts w:ascii="Book Antiqua" w:hAnsi="Book Antiqua" w:cs="Book Antiqua"/>
        </w:rPr>
        <w:t xml:space="preserve">Cabe destacar que la propuesta planteada en el presente informe no considera la creación de plazas nuevas, se parte del conocimiento de las limitaciones presupuestarias que afronta el país, la restricción de la Regla Fiscal y el </w:t>
      </w:r>
      <w:r w:rsidR="00B27850" w:rsidRPr="00A5334C">
        <w:rPr>
          <w:rFonts w:ascii="Book Antiqua" w:hAnsi="Book Antiqua" w:cs="Book Antiqua"/>
        </w:rPr>
        <w:t>Modelo de Tramitación de la Defensa Pública</w:t>
      </w:r>
      <w:r w:rsidRPr="00A5334C">
        <w:rPr>
          <w:rFonts w:ascii="Book Antiqua" w:hAnsi="Book Antiqua" w:cs="Book Antiqua"/>
        </w:rPr>
        <w:t xml:space="preserve"> </w:t>
      </w:r>
      <w:r w:rsidRPr="00A5334C">
        <w:rPr>
          <w:rFonts w:ascii="Book Antiqua" w:hAnsi="Book Antiqua"/>
        </w:rPr>
        <w:t xml:space="preserve">aprobado por Consejo Superior en la sesión </w:t>
      </w:r>
      <w:r w:rsidR="00B27850" w:rsidRPr="00A5334C">
        <w:rPr>
          <w:rFonts w:ascii="Book Antiqua" w:hAnsi="Book Antiqua"/>
        </w:rPr>
        <w:t>5-19 celebrada el 23 de enero de 2019, artículo XXIII</w:t>
      </w:r>
      <w:r w:rsidRPr="00A5334C">
        <w:rPr>
          <w:rFonts w:ascii="Book Antiqua" w:hAnsi="Book Antiqua"/>
        </w:rPr>
        <w:t xml:space="preserve">, en donde se analizan los recursos existentes en la </w:t>
      </w:r>
      <w:r w:rsidR="00B27850" w:rsidRPr="00A5334C">
        <w:rPr>
          <w:rFonts w:ascii="Book Antiqua" w:hAnsi="Book Antiqua"/>
        </w:rPr>
        <w:t>Defensa Pública</w:t>
      </w:r>
      <w:r w:rsidRPr="00A5334C">
        <w:rPr>
          <w:rFonts w:ascii="Book Antiqua" w:hAnsi="Book Antiqua"/>
        </w:rPr>
        <w:t xml:space="preserve"> sujetos a modificaciones, sin afectar las cargas de trabajo a los despachos actuales de</w:t>
      </w:r>
      <w:r w:rsidR="00B27850" w:rsidRPr="00A5334C">
        <w:rPr>
          <w:rFonts w:ascii="Book Antiqua" w:hAnsi="Book Antiqua"/>
        </w:rPr>
        <w:t xml:space="preserve"> </w:t>
      </w:r>
      <w:r w:rsidRPr="00A5334C">
        <w:rPr>
          <w:rFonts w:ascii="Book Antiqua" w:hAnsi="Book Antiqua"/>
        </w:rPr>
        <w:t>l</w:t>
      </w:r>
      <w:r w:rsidR="00B27850" w:rsidRPr="00A5334C">
        <w:rPr>
          <w:rFonts w:ascii="Book Antiqua" w:hAnsi="Book Antiqua"/>
        </w:rPr>
        <w:t>a</w:t>
      </w:r>
      <w:r w:rsidRPr="00A5334C">
        <w:rPr>
          <w:rFonts w:ascii="Book Antiqua" w:hAnsi="Book Antiqua"/>
        </w:rPr>
        <w:t xml:space="preserve"> </w:t>
      </w:r>
      <w:r w:rsidR="00B27850" w:rsidRPr="00A5334C">
        <w:rPr>
          <w:rFonts w:ascii="Book Antiqua" w:hAnsi="Book Antiqua"/>
        </w:rPr>
        <w:t>Defensa</w:t>
      </w:r>
      <w:r w:rsidRPr="00A5334C">
        <w:rPr>
          <w:rFonts w:ascii="Book Antiqua" w:hAnsi="Book Antiqua"/>
        </w:rPr>
        <w:t xml:space="preserve"> Públic</w:t>
      </w:r>
      <w:r w:rsidR="00B27850" w:rsidRPr="00A5334C">
        <w:rPr>
          <w:rFonts w:ascii="Book Antiqua" w:hAnsi="Book Antiqua"/>
        </w:rPr>
        <w:t>a</w:t>
      </w:r>
      <w:r w:rsidRPr="00A5334C">
        <w:rPr>
          <w:rFonts w:ascii="Book Antiqua" w:hAnsi="Book Antiqua"/>
        </w:rPr>
        <w:t xml:space="preserve"> ni a las condiciones labores de cada servidora o servidor judicial.</w:t>
      </w:r>
      <w:r w:rsidR="007E7A10" w:rsidRPr="00A5334C">
        <w:rPr>
          <w:rFonts w:ascii="Book Antiqua" w:hAnsi="Book Antiqua" w:cs="Calibri"/>
          <w:b/>
          <w:bCs/>
          <w:color w:val="000000"/>
          <w:sz w:val="16"/>
          <w:szCs w:val="16"/>
          <w:lang w:val="es-CR" w:eastAsia="es-CR"/>
        </w:rPr>
        <w:t xml:space="preserve"> </w:t>
      </w:r>
      <w:r w:rsidR="007E7A10" w:rsidRPr="00A5334C">
        <w:rPr>
          <w:rFonts w:ascii="Book Antiqua" w:hAnsi="Book Antiqua"/>
        </w:rPr>
        <w:t xml:space="preserve">La propuesta de </w:t>
      </w:r>
      <w:r w:rsidR="0005064B" w:rsidRPr="00A5334C">
        <w:rPr>
          <w:rFonts w:ascii="Book Antiqua" w:hAnsi="Book Antiqua"/>
        </w:rPr>
        <w:t>reforzamiento</w:t>
      </w:r>
      <w:r w:rsidR="007E7A10" w:rsidRPr="00A5334C">
        <w:rPr>
          <w:rFonts w:ascii="Book Antiqua" w:hAnsi="Book Antiqua"/>
        </w:rPr>
        <w:t xml:space="preserve"> </w:t>
      </w:r>
      <w:r w:rsidR="00166E6A" w:rsidRPr="00A5334C">
        <w:rPr>
          <w:rFonts w:ascii="Book Antiqua" w:hAnsi="Book Antiqua"/>
        </w:rPr>
        <w:t xml:space="preserve">plantea la posibilidad de </w:t>
      </w:r>
      <w:r w:rsidR="0005064B" w:rsidRPr="00A5334C">
        <w:rPr>
          <w:rFonts w:ascii="Book Antiqua" w:hAnsi="Book Antiqua"/>
        </w:rPr>
        <w:t xml:space="preserve">transformar las plazas de técnico </w:t>
      </w:r>
      <w:r w:rsidR="00D20840" w:rsidRPr="00A5334C">
        <w:rPr>
          <w:rFonts w:ascii="Book Antiqua" w:hAnsi="Book Antiqua"/>
        </w:rPr>
        <w:t>jurídico 102153</w:t>
      </w:r>
      <w:r w:rsidR="007E7A10" w:rsidRPr="00A5334C">
        <w:rPr>
          <w:rFonts w:ascii="Book Antiqua" w:hAnsi="Book Antiqua"/>
        </w:rPr>
        <w:t>, 24562, 54040,</w:t>
      </w:r>
      <w:r w:rsidR="00166E6A" w:rsidRPr="00A5334C">
        <w:rPr>
          <w:rFonts w:ascii="Book Antiqua" w:hAnsi="Book Antiqua"/>
        </w:rPr>
        <w:t xml:space="preserve"> </w:t>
      </w:r>
      <w:r w:rsidR="007E7A10" w:rsidRPr="00A5334C">
        <w:rPr>
          <w:rFonts w:ascii="Book Antiqua" w:hAnsi="Book Antiqua"/>
        </w:rPr>
        <w:t>33966</w:t>
      </w:r>
      <w:r w:rsidR="00D95E03">
        <w:rPr>
          <w:rFonts w:ascii="Book Antiqua" w:hAnsi="Book Antiqua"/>
        </w:rPr>
        <w:t xml:space="preserve">, </w:t>
      </w:r>
      <w:r w:rsidR="007E7A10" w:rsidRPr="00A5334C">
        <w:rPr>
          <w:rFonts w:ascii="Book Antiqua" w:hAnsi="Book Antiqua"/>
        </w:rPr>
        <w:t>43126</w:t>
      </w:r>
      <w:r w:rsidR="00D95E03">
        <w:rPr>
          <w:rFonts w:ascii="Book Antiqua" w:hAnsi="Book Antiqua"/>
        </w:rPr>
        <w:t xml:space="preserve"> y 102154</w:t>
      </w:r>
      <w:r w:rsidR="0005064B" w:rsidRPr="00A5334C">
        <w:rPr>
          <w:rFonts w:ascii="Book Antiqua" w:hAnsi="Book Antiqua"/>
        </w:rPr>
        <w:t xml:space="preserve"> de medio tiempo a tiempo completo en persona defensora pública</w:t>
      </w:r>
      <w:r w:rsidR="00B33699" w:rsidRPr="00A5334C">
        <w:rPr>
          <w:rFonts w:ascii="Book Antiqua" w:hAnsi="Book Antiqua"/>
        </w:rPr>
        <w:t>.</w:t>
      </w:r>
      <w:r w:rsidR="002802B1">
        <w:rPr>
          <w:rFonts w:ascii="Book Antiqua" w:hAnsi="Book Antiqua"/>
        </w:rPr>
        <w:t xml:space="preserve"> Lo anterior a</w:t>
      </w:r>
      <w:r w:rsidR="002802B1" w:rsidRPr="002802B1">
        <w:rPr>
          <w:rFonts w:ascii="Book Antiqua" w:hAnsi="Book Antiqua"/>
        </w:rPr>
        <w:t>justa</w:t>
      </w:r>
      <w:r w:rsidR="002802B1">
        <w:rPr>
          <w:rFonts w:ascii="Book Antiqua" w:hAnsi="Book Antiqua"/>
        </w:rPr>
        <w:t>ndo</w:t>
      </w:r>
      <w:r w:rsidR="002802B1" w:rsidRPr="002802B1">
        <w:rPr>
          <w:rFonts w:ascii="Book Antiqua" w:hAnsi="Book Antiqua"/>
        </w:rPr>
        <w:t xml:space="preserve"> la jornada laboral de las siguientes </w:t>
      </w:r>
      <w:r w:rsidR="002802B1">
        <w:rPr>
          <w:rFonts w:ascii="Book Antiqua" w:hAnsi="Book Antiqua"/>
        </w:rPr>
        <w:t>seis</w:t>
      </w:r>
      <w:r w:rsidR="002802B1" w:rsidRPr="002802B1">
        <w:rPr>
          <w:rFonts w:ascii="Book Antiqua" w:hAnsi="Book Antiqua"/>
        </w:rPr>
        <w:t xml:space="preserve"> plazas de Técnica o Técnico Jurídico a tiempo completo: 47317, 33903, 33961, 43127</w:t>
      </w:r>
      <w:r w:rsidR="002802B1">
        <w:rPr>
          <w:rFonts w:ascii="Book Antiqua" w:hAnsi="Book Antiqua"/>
        </w:rPr>
        <w:t xml:space="preserve">, </w:t>
      </w:r>
      <w:r w:rsidR="002802B1" w:rsidRPr="002802B1">
        <w:rPr>
          <w:rFonts w:ascii="Book Antiqua" w:hAnsi="Book Antiqua"/>
        </w:rPr>
        <w:t>92418</w:t>
      </w:r>
      <w:r w:rsidR="002802B1">
        <w:rPr>
          <w:rFonts w:ascii="Book Antiqua" w:hAnsi="Book Antiqua"/>
        </w:rPr>
        <w:t xml:space="preserve"> y </w:t>
      </w:r>
      <w:r w:rsidR="00DA35A0">
        <w:rPr>
          <w:rFonts w:ascii="Book Antiqua" w:hAnsi="Book Antiqua"/>
        </w:rPr>
        <w:t>103256</w:t>
      </w:r>
      <w:r w:rsidR="002802B1" w:rsidRPr="002802B1">
        <w:rPr>
          <w:rFonts w:ascii="Book Antiqua" w:hAnsi="Book Antiqua"/>
        </w:rPr>
        <w:t xml:space="preserve">, de manera que no existiría ninguna afectación en las labores que ya se ejecutan por el personal </w:t>
      </w:r>
      <w:r w:rsidR="00D1501A" w:rsidRPr="002802B1">
        <w:rPr>
          <w:rFonts w:ascii="Book Antiqua" w:hAnsi="Book Antiqua"/>
        </w:rPr>
        <w:t>involucrado</w:t>
      </w:r>
      <w:r w:rsidR="00D1501A">
        <w:rPr>
          <w:rFonts w:ascii="Book Antiqua" w:hAnsi="Book Antiqua"/>
        </w:rPr>
        <w:t xml:space="preserve"> ni</w:t>
      </w:r>
      <w:r w:rsidR="00A962DD">
        <w:rPr>
          <w:rFonts w:ascii="Book Antiqua" w:hAnsi="Book Antiqua"/>
        </w:rPr>
        <w:t xml:space="preserve"> al servicio público de esas zonas.</w:t>
      </w:r>
    </w:p>
    <w:p w14:paraId="4F864F17" w14:textId="77777777" w:rsidR="003802F1" w:rsidRPr="0019202A" w:rsidRDefault="003802F1" w:rsidP="003802F1">
      <w:pPr>
        <w:jc w:val="both"/>
        <w:rPr>
          <w:rFonts w:ascii="Book Antiqua" w:hAnsi="Book Antiqua"/>
        </w:rPr>
      </w:pPr>
    </w:p>
    <w:p w14:paraId="6E94FB98" w14:textId="77777777" w:rsidR="003802F1" w:rsidRPr="0019202A" w:rsidRDefault="003802F1" w:rsidP="00F0461C">
      <w:pPr>
        <w:numPr>
          <w:ilvl w:val="0"/>
          <w:numId w:val="13"/>
        </w:numPr>
        <w:jc w:val="both"/>
        <w:rPr>
          <w:rFonts w:ascii="Book Antiqua" w:hAnsi="Book Antiqua"/>
          <w:b/>
          <w:bCs/>
          <w:i/>
          <w:iCs/>
        </w:rPr>
      </w:pPr>
      <w:r w:rsidRPr="0019202A">
        <w:rPr>
          <w:rFonts w:ascii="Book Antiqua" w:hAnsi="Book Antiqua"/>
          <w:b/>
          <w:bCs/>
          <w:i/>
          <w:iCs/>
        </w:rPr>
        <w:t xml:space="preserve">A la Dirección de Gestión Humana </w:t>
      </w:r>
    </w:p>
    <w:p w14:paraId="6484F90B" w14:textId="77777777" w:rsidR="003802F1" w:rsidRDefault="003802F1" w:rsidP="003802F1">
      <w:pPr>
        <w:jc w:val="both"/>
        <w:rPr>
          <w:rFonts w:ascii="Book Antiqua" w:hAnsi="Book Antiqua"/>
        </w:rPr>
      </w:pPr>
    </w:p>
    <w:p w14:paraId="5C52FA87" w14:textId="30D8DA9B" w:rsidR="003802F1" w:rsidRDefault="003802F1" w:rsidP="00D1501A">
      <w:pPr>
        <w:spacing w:line="360" w:lineRule="auto"/>
        <w:jc w:val="both"/>
        <w:rPr>
          <w:rFonts w:ascii="Book Antiqua" w:hAnsi="Book Antiqua"/>
        </w:rPr>
      </w:pPr>
      <w:r w:rsidRPr="0019202A">
        <w:rPr>
          <w:rFonts w:ascii="Book Antiqua" w:hAnsi="Book Antiqua"/>
        </w:rPr>
        <w:t xml:space="preserve">En caso de que se apruebe la presente propuesta, realizar las gestiones requeridas para ajustar las jornadas laborales a tiempo completo de las plazas de Técnicas y Técnicos Jurídicos señaladas y realizar el estudio del perfil competencial requerido a las plazas indicadas, para dotar a la </w:t>
      </w:r>
      <w:r>
        <w:rPr>
          <w:rFonts w:ascii="Book Antiqua" w:hAnsi="Book Antiqua" w:cs="Book Antiqua"/>
        </w:rPr>
        <w:t>Defensa Pública de las plazas de Defensoras y Defensores Públicos requeridos para su gestión.</w:t>
      </w:r>
      <w:r w:rsidR="002B5E98">
        <w:rPr>
          <w:rFonts w:ascii="Book Antiqua" w:hAnsi="Book Antiqua" w:cs="Book Antiqua"/>
        </w:rPr>
        <w:t xml:space="preserve"> Igualmente, deberá </w:t>
      </w:r>
      <w:r w:rsidR="00FE7631">
        <w:rPr>
          <w:rFonts w:ascii="Book Antiqua" w:hAnsi="Book Antiqua" w:cs="Book Antiqua"/>
        </w:rPr>
        <w:t xml:space="preserve">en caso de aprobarse la recomendación uno, incluir en la formulación del presupuesto 2022, los </w:t>
      </w:r>
      <w:r w:rsidR="00FE7631">
        <w:rPr>
          <w:rFonts w:ascii="Book Antiqua" w:hAnsi="Book Antiqua" w:cs="Book Antiqua"/>
        </w:rPr>
        <w:lastRenderedPageBreak/>
        <w:t>recursos y cambios requeridos en la relación de puestos para atender la solicitud planteada.</w:t>
      </w:r>
    </w:p>
    <w:p w14:paraId="7661FD95" w14:textId="77777777" w:rsidR="003802F1" w:rsidRPr="0019202A" w:rsidRDefault="003802F1" w:rsidP="00D1501A">
      <w:pPr>
        <w:spacing w:line="360" w:lineRule="auto"/>
        <w:jc w:val="both"/>
        <w:rPr>
          <w:rFonts w:ascii="Book Antiqua" w:hAnsi="Book Antiqua"/>
        </w:rPr>
      </w:pPr>
    </w:p>
    <w:p w14:paraId="284A3697" w14:textId="3D428845" w:rsidR="003802F1" w:rsidRPr="0019202A" w:rsidRDefault="003802F1" w:rsidP="00F0461C">
      <w:pPr>
        <w:numPr>
          <w:ilvl w:val="0"/>
          <w:numId w:val="13"/>
        </w:numPr>
        <w:jc w:val="both"/>
        <w:rPr>
          <w:rFonts w:ascii="Book Antiqua" w:hAnsi="Book Antiqua"/>
          <w:b/>
          <w:bCs/>
          <w:i/>
          <w:iCs/>
        </w:rPr>
      </w:pPr>
      <w:r w:rsidRPr="0019202A">
        <w:rPr>
          <w:rFonts w:ascii="Book Antiqua" w:hAnsi="Book Antiqua"/>
          <w:b/>
          <w:bCs/>
          <w:i/>
          <w:iCs/>
        </w:rPr>
        <w:t xml:space="preserve">A la </w:t>
      </w:r>
      <w:r>
        <w:rPr>
          <w:rFonts w:ascii="Book Antiqua" w:hAnsi="Book Antiqua"/>
          <w:b/>
          <w:bCs/>
          <w:i/>
          <w:iCs/>
        </w:rPr>
        <w:t>Jefatura de la Defensa Pública</w:t>
      </w:r>
      <w:r w:rsidRPr="0019202A">
        <w:rPr>
          <w:rFonts w:ascii="Book Antiqua" w:hAnsi="Book Antiqua"/>
          <w:b/>
          <w:bCs/>
          <w:i/>
          <w:iCs/>
        </w:rPr>
        <w:t xml:space="preserve"> </w:t>
      </w:r>
    </w:p>
    <w:p w14:paraId="421D0344" w14:textId="77777777" w:rsidR="003802F1" w:rsidRDefault="003802F1" w:rsidP="003802F1">
      <w:pPr>
        <w:jc w:val="both"/>
        <w:rPr>
          <w:rFonts w:ascii="Book Antiqua" w:hAnsi="Book Antiqua" w:cs="Book Antiqua"/>
          <w:shd w:val="clear" w:color="auto" w:fill="FFFFFF"/>
        </w:rPr>
      </w:pPr>
    </w:p>
    <w:p w14:paraId="6E0C0DE6" w14:textId="3B9A6D81" w:rsidR="003802F1" w:rsidRDefault="003802F1" w:rsidP="00D1501A">
      <w:pPr>
        <w:spacing w:line="360" w:lineRule="auto"/>
        <w:jc w:val="both"/>
        <w:rPr>
          <w:rFonts w:ascii="Book Antiqua" w:hAnsi="Book Antiqua" w:cs="Book Antiqua"/>
          <w:shd w:val="clear" w:color="auto" w:fill="FFFFFF"/>
        </w:rPr>
      </w:pPr>
      <w:r w:rsidRPr="0019202A">
        <w:rPr>
          <w:rFonts w:ascii="Book Antiqua" w:hAnsi="Book Antiqua" w:cs="Book Antiqua"/>
          <w:shd w:val="clear" w:color="auto" w:fill="FFFFFF"/>
        </w:rPr>
        <w:t>Realizar los nombramientos y modificaciones necesarias en la Relación de Puestos de</w:t>
      </w:r>
      <w:r>
        <w:rPr>
          <w:rFonts w:ascii="Book Antiqua" w:hAnsi="Book Antiqua" w:cs="Book Antiqua"/>
          <w:shd w:val="clear" w:color="auto" w:fill="FFFFFF"/>
        </w:rPr>
        <w:t xml:space="preserve"> la Defensa Pública</w:t>
      </w:r>
      <w:r w:rsidRPr="0019202A">
        <w:rPr>
          <w:rFonts w:ascii="Book Antiqua" w:hAnsi="Book Antiqua" w:cs="Book Antiqua"/>
          <w:shd w:val="clear" w:color="auto" w:fill="FFFFFF"/>
        </w:rPr>
        <w:t xml:space="preserve">, con el fin que de forma prioritaria se dote del personal que reforzará </w:t>
      </w:r>
      <w:r>
        <w:rPr>
          <w:rFonts w:ascii="Book Antiqua" w:hAnsi="Book Antiqua" w:cs="Book Antiqua"/>
          <w:shd w:val="clear" w:color="auto" w:fill="FFFFFF"/>
        </w:rPr>
        <w:t>las oficinas de la Defensa Pública requeridas</w:t>
      </w:r>
      <w:r w:rsidR="00A962DD">
        <w:rPr>
          <w:rFonts w:ascii="Book Antiqua" w:hAnsi="Book Antiqua" w:cs="Book Antiqua"/>
          <w:shd w:val="clear" w:color="auto" w:fill="FFFFFF"/>
        </w:rPr>
        <w:t>, el destino de los recursos dadas las múltiples necesidades identificadas por la Dirección de Planificación debe ser articulado con dicha dependencia</w:t>
      </w:r>
    </w:p>
    <w:p w14:paraId="7356C4B8" w14:textId="77777777" w:rsidR="00A5334C" w:rsidRDefault="00A5334C" w:rsidP="003802F1">
      <w:pPr>
        <w:jc w:val="both"/>
        <w:rPr>
          <w:rFonts w:ascii="Book Antiqua" w:hAnsi="Book Antiqua" w:cs="Book Antiqua"/>
          <w:shd w:val="clear" w:color="auto" w:fill="FFFFFF"/>
        </w:rPr>
      </w:pPr>
    </w:p>
    <w:p w14:paraId="3515E0C5" w14:textId="0184D14E" w:rsidR="000137F0" w:rsidRDefault="000137F0" w:rsidP="00F0461C">
      <w:pPr>
        <w:pStyle w:val="Prrafodelista"/>
        <w:numPr>
          <w:ilvl w:val="0"/>
          <w:numId w:val="13"/>
        </w:numPr>
        <w:jc w:val="both"/>
        <w:rPr>
          <w:rFonts w:ascii="Book Antiqua" w:hAnsi="Book Antiqua"/>
          <w:b/>
          <w:bCs/>
          <w:i/>
          <w:iCs/>
        </w:rPr>
      </w:pPr>
      <w:r w:rsidRPr="000137F0">
        <w:rPr>
          <w:rFonts w:ascii="Book Antiqua" w:hAnsi="Book Antiqua"/>
          <w:b/>
          <w:bCs/>
          <w:i/>
          <w:iCs/>
        </w:rPr>
        <w:t xml:space="preserve">A la Dirección de Planificación </w:t>
      </w:r>
    </w:p>
    <w:p w14:paraId="5F5E4652" w14:textId="00898E65" w:rsidR="000137F0" w:rsidRDefault="000137F0" w:rsidP="000137F0">
      <w:pPr>
        <w:jc w:val="both"/>
        <w:rPr>
          <w:rFonts w:ascii="Book Antiqua" w:hAnsi="Book Antiqua"/>
          <w:b/>
          <w:bCs/>
          <w:i/>
          <w:iCs/>
        </w:rPr>
      </w:pPr>
    </w:p>
    <w:p w14:paraId="382869EC" w14:textId="43AA0B28" w:rsidR="000137F0" w:rsidRPr="00EB219A" w:rsidRDefault="000137F0" w:rsidP="00D1501A">
      <w:pPr>
        <w:spacing w:line="360" w:lineRule="auto"/>
        <w:jc w:val="both"/>
        <w:rPr>
          <w:rFonts w:ascii="Book Antiqua" w:hAnsi="Book Antiqua"/>
        </w:rPr>
      </w:pPr>
      <w:r w:rsidRPr="00EB219A">
        <w:rPr>
          <w:rFonts w:ascii="Book Antiqua" w:hAnsi="Book Antiqua"/>
        </w:rPr>
        <w:t xml:space="preserve">Incluir en la formulación 2022 los ajustes </w:t>
      </w:r>
      <w:r w:rsidR="00EB219A" w:rsidRPr="00EB219A">
        <w:rPr>
          <w:rFonts w:ascii="Book Antiqua" w:hAnsi="Book Antiqua"/>
        </w:rPr>
        <w:t xml:space="preserve">que remita la Dirección de Gestión Humana producto de los cambios que resulten aprobados. </w:t>
      </w:r>
    </w:p>
    <w:p w14:paraId="5F7E2D29" w14:textId="77777777" w:rsidR="003802F1" w:rsidRPr="0019202A" w:rsidRDefault="003802F1" w:rsidP="003802F1">
      <w:pPr>
        <w:jc w:val="both"/>
        <w:rPr>
          <w:rFonts w:ascii="Book Antiqua" w:hAnsi="Book Antiqua" w:cs="Book Antiqua"/>
          <w:shd w:val="clear" w:color="auto" w:fill="FFFFFF"/>
        </w:rPr>
      </w:pPr>
    </w:p>
    <w:p w14:paraId="06975A6F" w14:textId="2B27DE42" w:rsidR="003802F1" w:rsidRDefault="003802F1" w:rsidP="003802F1">
      <w:pPr>
        <w:jc w:val="center"/>
        <w:rPr>
          <w:rFonts w:ascii="Book Antiqua" w:hAnsi="Book Antiqua" w:cs="Book Antiqua"/>
          <w:b/>
          <w:bCs/>
          <w:shd w:val="clear" w:color="auto" w:fill="FFFFFF"/>
        </w:rPr>
      </w:pPr>
      <w:r w:rsidRPr="0019202A">
        <w:rPr>
          <w:rFonts w:ascii="Book Antiqua" w:hAnsi="Book Antiqua" w:cs="Book Antiqua"/>
          <w:b/>
          <w:bCs/>
          <w:shd w:val="clear" w:color="auto" w:fill="FFFFFF"/>
        </w:rPr>
        <w:t>Anexos</w:t>
      </w:r>
    </w:p>
    <w:p w14:paraId="33865428" w14:textId="77777777" w:rsidR="00A5334C" w:rsidRPr="0019202A" w:rsidRDefault="00A5334C" w:rsidP="003802F1">
      <w:pPr>
        <w:jc w:val="center"/>
        <w:rPr>
          <w:rFonts w:ascii="Book Antiqua" w:hAnsi="Book Antiqua" w:cs="Book Antiqua"/>
          <w:b/>
          <w:bCs/>
          <w:shd w:val="clear" w:color="auto" w:fill="FFFFFF"/>
        </w:rP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718"/>
        <w:gridCol w:w="4648"/>
        <w:gridCol w:w="2456"/>
      </w:tblGrid>
      <w:tr w:rsidR="003802F1" w:rsidRPr="0019202A" w14:paraId="4A50BC56" w14:textId="77777777" w:rsidTr="00026A50">
        <w:trPr>
          <w:tblCellSpacing w:w="1440" w:type="nil"/>
        </w:trPr>
        <w:tc>
          <w:tcPr>
            <w:tcW w:w="921" w:type="pct"/>
            <w:shd w:val="clear" w:color="auto" w:fill="365F91"/>
            <w:vAlign w:val="center"/>
          </w:tcPr>
          <w:p w14:paraId="7775144F" w14:textId="77777777" w:rsidR="003802F1" w:rsidRPr="0019202A" w:rsidRDefault="003802F1" w:rsidP="00026A50">
            <w:pPr>
              <w:ind w:left="142"/>
              <w:jc w:val="center"/>
              <w:rPr>
                <w:rFonts w:ascii="Book Antiqua" w:eastAsia="Calibri" w:hAnsi="Book Antiqua"/>
                <w:b/>
                <w:color w:val="FFFFFF"/>
                <w:lang w:eastAsia="en-US"/>
              </w:rPr>
            </w:pPr>
            <w:r w:rsidRPr="0019202A">
              <w:rPr>
                <w:rFonts w:ascii="Book Antiqua" w:eastAsia="Calibri" w:hAnsi="Book Antiqua"/>
                <w:b/>
                <w:color w:val="FFFFFF"/>
                <w:lang w:eastAsia="en-US"/>
              </w:rPr>
              <w:t>Consecutivo</w:t>
            </w:r>
          </w:p>
        </w:tc>
        <w:tc>
          <w:tcPr>
            <w:tcW w:w="2661" w:type="pct"/>
            <w:shd w:val="clear" w:color="auto" w:fill="365F91"/>
            <w:vAlign w:val="center"/>
          </w:tcPr>
          <w:p w14:paraId="61991F8C" w14:textId="77777777" w:rsidR="003802F1" w:rsidRPr="0019202A" w:rsidRDefault="003802F1" w:rsidP="00026A50">
            <w:pPr>
              <w:ind w:left="142"/>
              <w:jc w:val="center"/>
              <w:rPr>
                <w:rFonts w:ascii="Book Antiqua" w:eastAsia="Calibri" w:hAnsi="Book Antiqua"/>
                <w:b/>
                <w:color w:val="FFFFFF"/>
                <w:lang w:eastAsia="en-US"/>
              </w:rPr>
            </w:pPr>
            <w:r w:rsidRPr="0019202A">
              <w:rPr>
                <w:rFonts w:ascii="Book Antiqua" w:eastAsia="Calibri" w:hAnsi="Book Antiqua"/>
                <w:b/>
                <w:color w:val="FFFFFF"/>
                <w:lang w:eastAsia="en-US"/>
              </w:rPr>
              <w:t>Nombre</w:t>
            </w:r>
          </w:p>
        </w:tc>
        <w:tc>
          <w:tcPr>
            <w:tcW w:w="1418" w:type="pct"/>
            <w:shd w:val="clear" w:color="auto" w:fill="365F91"/>
            <w:vAlign w:val="center"/>
          </w:tcPr>
          <w:p w14:paraId="4A5C19A5" w14:textId="77777777" w:rsidR="003802F1" w:rsidRPr="0019202A" w:rsidRDefault="003802F1" w:rsidP="00026A50">
            <w:pPr>
              <w:ind w:left="142"/>
              <w:jc w:val="center"/>
              <w:rPr>
                <w:rFonts w:ascii="Book Antiqua" w:eastAsia="Calibri" w:hAnsi="Book Antiqua"/>
                <w:b/>
                <w:color w:val="FFFFFF"/>
                <w:lang w:eastAsia="en-US"/>
              </w:rPr>
            </w:pPr>
            <w:r w:rsidRPr="0019202A">
              <w:rPr>
                <w:rFonts w:ascii="Book Antiqua" w:eastAsia="Calibri" w:hAnsi="Book Antiqua"/>
                <w:b/>
                <w:color w:val="FFFFFF"/>
                <w:lang w:eastAsia="en-US"/>
              </w:rPr>
              <w:t>Documento</w:t>
            </w:r>
          </w:p>
        </w:tc>
      </w:tr>
      <w:tr w:rsidR="003802F1" w:rsidRPr="0019202A" w14:paraId="3F12255D" w14:textId="77777777" w:rsidTr="00026A50">
        <w:trPr>
          <w:tblCellSpacing w:w="1440" w:type="nil"/>
        </w:trPr>
        <w:tc>
          <w:tcPr>
            <w:tcW w:w="921" w:type="pct"/>
            <w:shd w:val="clear" w:color="auto" w:fill="auto"/>
            <w:vAlign w:val="center"/>
          </w:tcPr>
          <w:p w14:paraId="16561094" w14:textId="77777777" w:rsidR="003802F1" w:rsidRPr="0019202A" w:rsidRDefault="003802F1" w:rsidP="00026A50">
            <w:pPr>
              <w:ind w:left="142"/>
              <w:jc w:val="center"/>
              <w:rPr>
                <w:rFonts w:ascii="Book Antiqua" w:eastAsia="Calibri" w:hAnsi="Book Antiqua"/>
                <w:b/>
                <w:i/>
                <w:color w:val="000000"/>
                <w:lang w:eastAsia="en-US"/>
              </w:rPr>
            </w:pPr>
            <w:r w:rsidRPr="0019202A">
              <w:rPr>
                <w:rFonts w:ascii="Book Antiqua" w:eastAsia="Calibri" w:hAnsi="Book Antiqua"/>
                <w:b/>
                <w:i/>
                <w:color w:val="000000"/>
                <w:lang w:eastAsia="en-US"/>
              </w:rPr>
              <w:t>Anexo 1</w:t>
            </w:r>
          </w:p>
        </w:tc>
        <w:tc>
          <w:tcPr>
            <w:tcW w:w="2661" w:type="pct"/>
            <w:shd w:val="clear" w:color="auto" w:fill="auto"/>
            <w:vAlign w:val="center"/>
          </w:tcPr>
          <w:p w14:paraId="7EC6AF5D" w14:textId="17E035F5" w:rsidR="003802F1" w:rsidRPr="0019202A" w:rsidRDefault="003802F1" w:rsidP="00026A50">
            <w:pPr>
              <w:ind w:left="142"/>
              <w:jc w:val="center"/>
              <w:rPr>
                <w:rFonts w:ascii="Book Antiqua" w:eastAsia="Calibri" w:hAnsi="Book Antiqua"/>
                <w:lang w:eastAsia="en-US"/>
              </w:rPr>
            </w:pPr>
            <w:r w:rsidRPr="0019202A">
              <w:rPr>
                <w:rFonts w:ascii="Book Antiqua" w:eastAsia="Calibri" w:hAnsi="Book Antiqua"/>
                <w:lang w:eastAsia="en-US"/>
              </w:rPr>
              <w:t xml:space="preserve">Análisis de plazas de técnicas y técnicos jurídicos </w:t>
            </w:r>
            <w:r>
              <w:rPr>
                <w:rFonts w:ascii="Book Antiqua" w:eastAsia="Calibri" w:hAnsi="Book Antiqua"/>
                <w:lang w:eastAsia="en-US"/>
              </w:rPr>
              <w:t>de la Defensa Pública</w:t>
            </w:r>
          </w:p>
        </w:tc>
        <w:tc>
          <w:tcPr>
            <w:tcW w:w="1418" w:type="pct"/>
            <w:shd w:val="clear" w:color="auto" w:fill="auto"/>
            <w:vAlign w:val="center"/>
          </w:tcPr>
          <w:p w14:paraId="27428C6E" w14:textId="55168309" w:rsidR="003802F1" w:rsidRPr="0019202A" w:rsidRDefault="00D1501A" w:rsidP="00026A50">
            <w:pPr>
              <w:ind w:left="142"/>
              <w:jc w:val="center"/>
              <w:rPr>
                <w:rFonts w:ascii="Book Antiqua" w:eastAsia="Calibri" w:hAnsi="Book Antiqua"/>
                <w:lang w:eastAsia="en-US"/>
              </w:rPr>
            </w:pPr>
            <w:r>
              <w:rPr>
                <w:rFonts w:ascii="Book Antiqua" w:hAnsi="Book Antiqua"/>
                <w:shd w:val="clear" w:color="auto" w:fill="FFFFFF"/>
              </w:rPr>
              <w:object w:dxaOrig="3416" w:dyaOrig="1667" w14:anchorId="6EBD7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42.65pt" o:ole="">
                  <v:imagedata r:id="rId8" o:title=""/>
                </v:shape>
                <o:OLEObject Type="Embed" ProgID="Excel.Sheet.12" ShapeID="_x0000_i1025" DrawAspect="Icon" ObjectID="_1689681061" r:id="rId9"/>
              </w:object>
            </w:r>
            <w:r w:rsidR="003802F1">
              <w:rPr>
                <w:rFonts w:ascii="Book Antiqua" w:hAnsi="Book Antiqua"/>
                <w:shd w:val="clear" w:color="auto" w:fill="FFFFFF"/>
              </w:rPr>
              <w:t xml:space="preserve">  </w:t>
            </w:r>
          </w:p>
        </w:tc>
      </w:tr>
    </w:tbl>
    <w:p w14:paraId="296FD016" w14:textId="64CC8D9F" w:rsidR="003802F1" w:rsidRDefault="003802F1" w:rsidP="00FA0A23">
      <w:pPr>
        <w:jc w:val="both"/>
        <w:rPr>
          <w:rFonts w:ascii="Book Antiqua" w:hAnsi="Book Antiqua"/>
        </w:rPr>
      </w:pPr>
    </w:p>
    <w:p w14:paraId="5D4CD2D5" w14:textId="141E273D" w:rsidR="001965C0" w:rsidRDefault="001965C0" w:rsidP="00FA0A23">
      <w:pPr>
        <w:jc w:val="both"/>
        <w:rPr>
          <w:rFonts w:ascii="Book Antiqua" w:hAnsi="Book Antiqua"/>
        </w:rPr>
      </w:pPr>
      <w:r>
        <w:rPr>
          <w:rFonts w:ascii="Book Antiqua" w:hAnsi="Book Antiqua"/>
        </w:rPr>
        <w:t xml:space="preserve">Atentamente, </w:t>
      </w:r>
    </w:p>
    <w:p w14:paraId="0F6037A8" w14:textId="7943D31D" w:rsidR="00A5334C" w:rsidRDefault="00A5334C" w:rsidP="00FA0A23">
      <w:pPr>
        <w:jc w:val="both"/>
        <w:rPr>
          <w:rFonts w:ascii="Book Antiqua" w:hAnsi="Book Antiqua"/>
        </w:rPr>
      </w:pPr>
    </w:p>
    <w:p w14:paraId="3A06EA62" w14:textId="365A8C57" w:rsidR="00A5334C" w:rsidRDefault="00A5334C" w:rsidP="00FA0A23">
      <w:pPr>
        <w:jc w:val="both"/>
        <w:rPr>
          <w:rFonts w:ascii="Book Antiqua" w:hAnsi="Book Antiqua"/>
        </w:rPr>
      </w:pPr>
    </w:p>
    <w:p w14:paraId="4AC6BE2C" w14:textId="77777777" w:rsidR="00A5334C" w:rsidRDefault="00A5334C" w:rsidP="00FA0A23">
      <w:pPr>
        <w:jc w:val="both"/>
        <w:rPr>
          <w:rFonts w:ascii="Book Antiqua" w:hAnsi="Book Antiqu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84396" w:rsidRPr="00484396" w14:paraId="2145E7DC" w14:textId="77777777" w:rsidTr="00D1501A">
        <w:tc>
          <w:tcPr>
            <w:tcW w:w="4419" w:type="dxa"/>
          </w:tcPr>
          <w:p w14:paraId="24C252D4" w14:textId="77777777" w:rsidR="00484396" w:rsidRPr="00484396" w:rsidRDefault="00484396" w:rsidP="00484396">
            <w:pPr>
              <w:jc w:val="center"/>
              <w:rPr>
                <w:rFonts w:ascii="Book Antiqua" w:hAnsi="Book Antiqua"/>
                <w:b/>
                <w:bCs/>
                <w:sz w:val="22"/>
                <w:szCs w:val="22"/>
              </w:rPr>
            </w:pPr>
            <w:r w:rsidRPr="00484396">
              <w:rPr>
                <w:rFonts w:ascii="Book Antiqua" w:hAnsi="Book Antiqua"/>
                <w:b/>
                <w:bCs/>
                <w:sz w:val="22"/>
                <w:szCs w:val="22"/>
              </w:rPr>
              <w:t>Ing. Nelson Arce Hidalgo, MGP</w:t>
            </w:r>
          </w:p>
          <w:p w14:paraId="4DF05F30" w14:textId="77777777" w:rsidR="00484396" w:rsidRPr="00484396" w:rsidRDefault="00484396" w:rsidP="00484396">
            <w:pPr>
              <w:jc w:val="center"/>
              <w:rPr>
                <w:rFonts w:ascii="Book Antiqua" w:hAnsi="Book Antiqua"/>
                <w:sz w:val="22"/>
                <w:szCs w:val="22"/>
              </w:rPr>
            </w:pPr>
            <w:r w:rsidRPr="00484396">
              <w:rPr>
                <w:rFonts w:ascii="Book Antiqua" w:hAnsi="Book Antiqua"/>
                <w:sz w:val="22"/>
                <w:szCs w:val="22"/>
              </w:rPr>
              <w:t>Coordinador de Unidad</w:t>
            </w:r>
          </w:p>
          <w:p w14:paraId="7829C0D8" w14:textId="707F3961" w:rsidR="00484396" w:rsidRPr="00484396" w:rsidRDefault="00484396" w:rsidP="00484396">
            <w:pPr>
              <w:jc w:val="center"/>
              <w:rPr>
                <w:rFonts w:ascii="Book Antiqua" w:hAnsi="Book Antiqua"/>
                <w:sz w:val="22"/>
                <w:szCs w:val="22"/>
              </w:rPr>
            </w:pPr>
            <w:r w:rsidRPr="00484396">
              <w:rPr>
                <w:rFonts w:ascii="Book Antiqua" w:hAnsi="Book Antiqua"/>
                <w:sz w:val="22"/>
                <w:szCs w:val="22"/>
              </w:rPr>
              <w:t>Subproceso de Modernización Institucional</w:t>
            </w:r>
          </w:p>
        </w:tc>
        <w:tc>
          <w:tcPr>
            <w:tcW w:w="4419" w:type="dxa"/>
          </w:tcPr>
          <w:p w14:paraId="61F7DF6B" w14:textId="79B624D7" w:rsidR="00484396" w:rsidRPr="00484396" w:rsidRDefault="00484396" w:rsidP="00484396">
            <w:pPr>
              <w:jc w:val="center"/>
              <w:rPr>
                <w:rFonts w:ascii="Book Antiqua" w:hAnsi="Book Antiqua"/>
                <w:b/>
                <w:bCs/>
                <w:sz w:val="22"/>
                <w:szCs w:val="22"/>
              </w:rPr>
            </w:pPr>
            <w:r w:rsidRPr="00484396">
              <w:rPr>
                <w:rFonts w:ascii="Book Antiqua" w:hAnsi="Book Antiqua"/>
                <w:b/>
                <w:bCs/>
                <w:sz w:val="22"/>
                <w:szCs w:val="22"/>
              </w:rPr>
              <w:t>Ing. Jorge Fernando Rodríguez Salazar</w:t>
            </w:r>
            <w:r w:rsidR="007F4E7D">
              <w:rPr>
                <w:rFonts w:ascii="Book Antiqua" w:hAnsi="Book Antiqua"/>
                <w:b/>
                <w:bCs/>
                <w:sz w:val="22"/>
                <w:szCs w:val="22"/>
              </w:rPr>
              <w:t xml:space="preserve">, </w:t>
            </w:r>
            <w:proofErr w:type="spellStart"/>
            <w:r w:rsidR="007F4E7D">
              <w:rPr>
                <w:rFonts w:ascii="Book Antiqua" w:hAnsi="Book Antiqua"/>
                <w:b/>
                <w:bCs/>
                <w:sz w:val="22"/>
                <w:szCs w:val="22"/>
              </w:rPr>
              <w:t>MSc</w:t>
            </w:r>
            <w:proofErr w:type="spellEnd"/>
          </w:p>
          <w:p w14:paraId="74D8190C" w14:textId="06D47DB5" w:rsidR="00484396" w:rsidRPr="00484396" w:rsidRDefault="00484396" w:rsidP="007F4E7D">
            <w:pPr>
              <w:jc w:val="center"/>
              <w:rPr>
                <w:rFonts w:ascii="Book Antiqua" w:hAnsi="Book Antiqua"/>
                <w:sz w:val="22"/>
                <w:szCs w:val="22"/>
              </w:rPr>
            </w:pPr>
            <w:r w:rsidRPr="00484396">
              <w:rPr>
                <w:rFonts w:ascii="Book Antiqua" w:hAnsi="Book Antiqua"/>
                <w:sz w:val="22"/>
                <w:szCs w:val="22"/>
              </w:rPr>
              <w:t xml:space="preserve">Jefe </w:t>
            </w:r>
            <w:proofErr w:type="spellStart"/>
            <w:r w:rsidR="00A962DD">
              <w:rPr>
                <w:rFonts w:ascii="Book Antiqua" w:hAnsi="Book Antiqua"/>
                <w:sz w:val="22"/>
                <w:szCs w:val="22"/>
              </w:rPr>
              <w:t>a.i.</w:t>
            </w:r>
            <w:proofErr w:type="spellEnd"/>
            <w:r w:rsidR="00A962DD">
              <w:rPr>
                <w:rFonts w:ascii="Book Antiqua" w:hAnsi="Book Antiqua"/>
                <w:sz w:val="22"/>
                <w:szCs w:val="22"/>
              </w:rPr>
              <w:t xml:space="preserve"> </w:t>
            </w:r>
            <w:r w:rsidRPr="00484396">
              <w:rPr>
                <w:rFonts w:ascii="Book Antiqua" w:hAnsi="Book Antiqua"/>
                <w:sz w:val="22"/>
                <w:szCs w:val="22"/>
              </w:rPr>
              <w:t>del Subproceso de Modernización Institucional</w:t>
            </w:r>
          </w:p>
        </w:tc>
      </w:tr>
    </w:tbl>
    <w:p w14:paraId="52AE1717" w14:textId="6287E608" w:rsidR="00EC0735" w:rsidRDefault="00EC0735" w:rsidP="00981D93">
      <w:pPr>
        <w:jc w:val="both"/>
        <w:rPr>
          <w:rFonts w:ascii="Book Antiqua" w:hAnsi="Book Antiqua"/>
        </w:rPr>
      </w:pPr>
    </w:p>
    <w:p w14:paraId="180AA017" w14:textId="24806B3A" w:rsidR="00B97265" w:rsidRDefault="00B97265" w:rsidP="00484396">
      <w:pPr>
        <w:jc w:val="both"/>
        <w:rPr>
          <w:rFonts w:ascii="Book Antiqua" w:hAnsi="Book Antiqua"/>
        </w:rPr>
      </w:pPr>
      <w:r>
        <w:rPr>
          <w:rFonts w:ascii="Book Antiqua" w:hAnsi="Book Antiqua"/>
        </w:rPr>
        <w:t xml:space="preserve"> </w:t>
      </w:r>
    </w:p>
    <w:p w14:paraId="6D9E51DB" w14:textId="5BADCDEE" w:rsidR="00017EA4" w:rsidRDefault="00017EA4" w:rsidP="00484396">
      <w:pPr>
        <w:jc w:val="both"/>
        <w:rPr>
          <w:rFonts w:ascii="Book Antiqua" w:hAnsi="Book Antiqua"/>
        </w:rPr>
      </w:pPr>
    </w:p>
    <w:p w14:paraId="35C1FF40" w14:textId="6E6A0148" w:rsidR="00D1501A" w:rsidRDefault="00D1501A" w:rsidP="00484396">
      <w:pPr>
        <w:jc w:val="both"/>
        <w:rPr>
          <w:rFonts w:ascii="Book Antiqua" w:hAnsi="Book Antiqua"/>
        </w:rPr>
      </w:pPr>
    </w:p>
    <w:p w14:paraId="73C0087C" w14:textId="77777777" w:rsidR="00D1501A" w:rsidRDefault="00D1501A" w:rsidP="00484396">
      <w:pPr>
        <w:jc w:val="both"/>
        <w:rPr>
          <w:rFonts w:ascii="Book Antiqua" w:hAnsi="Book Antiqua"/>
        </w:rPr>
      </w:pPr>
    </w:p>
    <w:p w14:paraId="72566C6E" w14:textId="3662B0DD" w:rsidR="0083105E" w:rsidRPr="00F0461C" w:rsidRDefault="0083105E" w:rsidP="00D1501A">
      <w:pPr>
        <w:jc w:val="center"/>
        <w:rPr>
          <w:bCs/>
          <w:i/>
          <w:iCs/>
        </w:rPr>
      </w:pPr>
      <w:r w:rsidRPr="00F0461C">
        <w:rPr>
          <w:rFonts w:ascii="Book Antiqua" w:hAnsi="Book Antiqua"/>
          <w:b/>
          <w:bCs/>
          <w:i/>
          <w:iCs/>
        </w:rPr>
        <w:lastRenderedPageBreak/>
        <w:t>Anexos</w:t>
      </w:r>
    </w:p>
    <w:p w14:paraId="520EF4E9" w14:textId="77777777" w:rsidR="0083105E" w:rsidRPr="0083105E" w:rsidRDefault="0083105E" w:rsidP="00D1501A">
      <w:pPr>
        <w:jc w:val="cente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287"/>
        <w:gridCol w:w="4869"/>
        <w:gridCol w:w="2666"/>
      </w:tblGrid>
      <w:tr w:rsidR="0083105E" w:rsidRPr="00017EA4" w14:paraId="2E07DAFC" w14:textId="77777777" w:rsidTr="00F0461C">
        <w:trPr>
          <w:tblCellSpacing w:w="1440" w:type="nil"/>
        </w:trPr>
        <w:tc>
          <w:tcPr>
            <w:tcW w:w="871" w:type="pct"/>
            <w:shd w:val="clear" w:color="auto" w:fill="365F91"/>
            <w:vAlign w:val="center"/>
          </w:tcPr>
          <w:p w14:paraId="788AA2F5" w14:textId="654FF1FA" w:rsidR="0083105E" w:rsidRPr="00F0461C" w:rsidRDefault="0083105E" w:rsidP="00984D86">
            <w:pPr>
              <w:jc w:val="center"/>
              <w:rPr>
                <w:rFonts w:ascii="Book Antiqua" w:hAnsi="Book Antiqua"/>
                <w:b/>
                <w:color w:val="FFFFFF"/>
              </w:rPr>
            </w:pPr>
            <w:r w:rsidRPr="00F0461C">
              <w:rPr>
                <w:rFonts w:ascii="Book Antiqua" w:hAnsi="Book Antiqua"/>
                <w:b/>
                <w:color w:val="FFFFFF"/>
              </w:rPr>
              <w:t>Anexos</w:t>
            </w:r>
          </w:p>
        </w:tc>
        <w:tc>
          <w:tcPr>
            <w:tcW w:w="2901" w:type="pct"/>
            <w:shd w:val="clear" w:color="auto" w:fill="365F91"/>
            <w:vAlign w:val="center"/>
          </w:tcPr>
          <w:p w14:paraId="799A7987" w14:textId="77777777" w:rsidR="0083105E" w:rsidRPr="00F0461C" w:rsidRDefault="0083105E" w:rsidP="00984D86">
            <w:pPr>
              <w:jc w:val="center"/>
              <w:rPr>
                <w:rFonts w:ascii="Book Antiqua" w:hAnsi="Book Antiqua"/>
                <w:b/>
                <w:color w:val="FFFFFF"/>
              </w:rPr>
            </w:pPr>
            <w:r w:rsidRPr="00F0461C">
              <w:rPr>
                <w:rFonts w:ascii="Book Antiqua" w:hAnsi="Book Antiqua"/>
                <w:b/>
                <w:color w:val="FFFFFF"/>
              </w:rPr>
              <w:t>Nombre</w:t>
            </w:r>
          </w:p>
        </w:tc>
        <w:tc>
          <w:tcPr>
            <w:tcW w:w="1228" w:type="pct"/>
            <w:shd w:val="clear" w:color="auto" w:fill="365F91"/>
            <w:vAlign w:val="center"/>
          </w:tcPr>
          <w:p w14:paraId="363518DE" w14:textId="77777777" w:rsidR="0083105E" w:rsidRPr="00F0461C" w:rsidRDefault="0083105E" w:rsidP="00984D86">
            <w:pPr>
              <w:jc w:val="center"/>
              <w:rPr>
                <w:rFonts w:ascii="Book Antiqua" w:hAnsi="Book Antiqua"/>
                <w:b/>
                <w:color w:val="FFFFFF"/>
              </w:rPr>
            </w:pPr>
            <w:r w:rsidRPr="00F0461C">
              <w:rPr>
                <w:rFonts w:ascii="Book Antiqua" w:hAnsi="Book Antiqua"/>
                <w:b/>
                <w:color w:val="FFFFFF"/>
              </w:rPr>
              <w:t>Documento</w:t>
            </w:r>
          </w:p>
        </w:tc>
      </w:tr>
      <w:tr w:rsidR="0083105E" w:rsidRPr="00017EA4" w14:paraId="2FDC0FC3" w14:textId="77777777" w:rsidTr="00F0461C">
        <w:trPr>
          <w:tblCellSpacing w:w="1440" w:type="nil"/>
        </w:trPr>
        <w:tc>
          <w:tcPr>
            <w:tcW w:w="871" w:type="pct"/>
            <w:shd w:val="clear" w:color="auto" w:fill="auto"/>
            <w:vAlign w:val="center"/>
          </w:tcPr>
          <w:p w14:paraId="7E68C352" w14:textId="13F75218" w:rsidR="0083105E" w:rsidRPr="00F0461C" w:rsidRDefault="0083105E" w:rsidP="00984D86">
            <w:pPr>
              <w:jc w:val="center"/>
              <w:rPr>
                <w:rFonts w:ascii="Book Antiqua" w:hAnsi="Book Antiqua"/>
                <w:b/>
                <w:i/>
                <w:color w:val="000000"/>
              </w:rPr>
            </w:pPr>
            <w:r w:rsidRPr="00F0461C">
              <w:rPr>
                <w:rFonts w:ascii="Book Antiqua" w:hAnsi="Book Antiqua"/>
                <w:b/>
                <w:i/>
                <w:color w:val="000000"/>
              </w:rPr>
              <w:t>Anexo 1</w:t>
            </w:r>
          </w:p>
        </w:tc>
        <w:tc>
          <w:tcPr>
            <w:tcW w:w="2901" w:type="pct"/>
            <w:shd w:val="clear" w:color="auto" w:fill="auto"/>
            <w:vAlign w:val="center"/>
          </w:tcPr>
          <w:p w14:paraId="141A0F76" w14:textId="3A9119AE" w:rsidR="0083105E" w:rsidRPr="00F0461C" w:rsidRDefault="0083105E" w:rsidP="00984D86">
            <w:pPr>
              <w:jc w:val="center"/>
              <w:rPr>
                <w:rFonts w:ascii="Book Antiqua" w:hAnsi="Book Antiqua"/>
              </w:rPr>
            </w:pPr>
            <w:r w:rsidRPr="00F0461C">
              <w:rPr>
                <w:rFonts w:ascii="Book Antiqua" w:hAnsi="Book Antiqua"/>
              </w:rPr>
              <w:t xml:space="preserve">Oficio JEFDP-620-2021 </w:t>
            </w:r>
            <w:r w:rsidR="00E96EA0" w:rsidRPr="00F0461C">
              <w:rPr>
                <w:rFonts w:ascii="Book Antiqua" w:hAnsi="Book Antiqua"/>
              </w:rPr>
              <w:t>d</w:t>
            </w:r>
            <w:r w:rsidRPr="00F0461C">
              <w:rPr>
                <w:rFonts w:ascii="Book Antiqua" w:hAnsi="Book Antiqua"/>
              </w:rPr>
              <w:t xml:space="preserve">el 20 de abril de 2021, suscrito por el máster Juan Carlos Pérez Murillo, </w:t>
            </w:r>
            <w:proofErr w:type="gramStart"/>
            <w:r w:rsidRPr="00F0461C">
              <w:rPr>
                <w:rFonts w:ascii="Book Antiqua" w:hAnsi="Book Antiqua"/>
              </w:rPr>
              <w:t>Director</w:t>
            </w:r>
            <w:proofErr w:type="gramEnd"/>
            <w:r w:rsidRPr="00F0461C">
              <w:rPr>
                <w:rFonts w:ascii="Book Antiqua" w:hAnsi="Book Antiqua"/>
              </w:rPr>
              <w:t xml:space="preserve"> de la Defensa Pública</w:t>
            </w:r>
          </w:p>
        </w:tc>
        <w:tc>
          <w:tcPr>
            <w:tcW w:w="1228" w:type="pct"/>
            <w:shd w:val="clear" w:color="auto" w:fill="auto"/>
            <w:vAlign w:val="center"/>
          </w:tcPr>
          <w:p w14:paraId="46CFE048" w14:textId="29F3AB74" w:rsidR="0083105E" w:rsidRPr="00F0461C" w:rsidRDefault="00D1501A" w:rsidP="00984D86">
            <w:pPr>
              <w:jc w:val="center"/>
              <w:rPr>
                <w:rFonts w:ascii="Book Antiqua" w:hAnsi="Book Antiqua"/>
              </w:rPr>
            </w:pPr>
            <w:r w:rsidRPr="00EB0C33">
              <w:rPr>
                <w:rFonts w:ascii="Book Antiqua" w:hAnsi="Book Antiqua"/>
              </w:rPr>
              <w:object w:dxaOrig="3416" w:dyaOrig="1667" w14:anchorId="48265499">
                <v:shape id="_x0000_i1026" type="#_x0000_t75" style="width:122.4pt;height:59.8pt" o:ole="">
                  <v:imagedata r:id="rId10" o:title=""/>
                </v:shape>
                <o:OLEObject Type="Embed" ProgID="Package" ShapeID="_x0000_i1026" DrawAspect="Icon" ObjectID="_1689681062" r:id="rId11"/>
              </w:object>
            </w:r>
          </w:p>
        </w:tc>
      </w:tr>
      <w:tr w:rsidR="0083105E" w:rsidRPr="00017EA4" w14:paraId="30933FE4" w14:textId="77777777" w:rsidTr="00F0461C">
        <w:trPr>
          <w:tblCellSpacing w:w="1440" w:type="nil"/>
        </w:trPr>
        <w:tc>
          <w:tcPr>
            <w:tcW w:w="871" w:type="pct"/>
            <w:shd w:val="clear" w:color="auto" w:fill="auto"/>
            <w:vAlign w:val="center"/>
          </w:tcPr>
          <w:p w14:paraId="28556B02" w14:textId="735530FF" w:rsidR="0083105E" w:rsidRPr="00F0461C" w:rsidRDefault="0083105E" w:rsidP="00984D86">
            <w:pPr>
              <w:jc w:val="center"/>
              <w:rPr>
                <w:rFonts w:ascii="Book Antiqua" w:hAnsi="Book Antiqua"/>
                <w:b/>
                <w:i/>
                <w:color w:val="000000"/>
              </w:rPr>
            </w:pPr>
            <w:r w:rsidRPr="00F0461C">
              <w:rPr>
                <w:rFonts w:ascii="Book Antiqua" w:hAnsi="Book Antiqua"/>
                <w:b/>
                <w:i/>
                <w:color w:val="000000"/>
              </w:rPr>
              <w:t>Anexo 2</w:t>
            </w:r>
          </w:p>
        </w:tc>
        <w:tc>
          <w:tcPr>
            <w:tcW w:w="2901" w:type="pct"/>
            <w:shd w:val="clear" w:color="auto" w:fill="auto"/>
            <w:vAlign w:val="center"/>
          </w:tcPr>
          <w:p w14:paraId="6FF6E3EC" w14:textId="581F6E13" w:rsidR="0083105E" w:rsidRPr="00F0461C" w:rsidRDefault="0083105E" w:rsidP="00984D86">
            <w:pPr>
              <w:jc w:val="center"/>
              <w:rPr>
                <w:rFonts w:ascii="Book Antiqua" w:hAnsi="Book Antiqua"/>
              </w:rPr>
            </w:pPr>
            <w:r w:rsidRPr="00F0461C">
              <w:rPr>
                <w:rFonts w:ascii="Book Antiqua" w:hAnsi="Book Antiqua"/>
              </w:rPr>
              <w:t xml:space="preserve">Oficio JEFDP-635-2021 </w:t>
            </w:r>
            <w:r w:rsidR="00E96EA0" w:rsidRPr="00F0461C">
              <w:rPr>
                <w:rFonts w:ascii="Book Antiqua" w:hAnsi="Book Antiqua"/>
              </w:rPr>
              <w:t>d</w:t>
            </w:r>
            <w:r w:rsidRPr="00F0461C">
              <w:rPr>
                <w:rFonts w:ascii="Book Antiqua" w:hAnsi="Book Antiqua"/>
              </w:rPr>
              <w:t>el 2</w:t>
            </w:r>
            <w:r w:rsidR="00E96EA0" w:rsidRPr="00F0461C">
              <w:rPr>
                <w:rFonts w:ascii="Book Antiqua" w:hAnsi="Book Antiqua"/>
              </w:rPr>
              <w:t>3</w:t>
            </w:r>
            <w:r w:rsidRPr="00F0461C">
              <w:rPr>
                <w:rFonts w:ascii="Book Antiqua" w:hAnsi="Book Antiqua"/>
              </w:rPr>
              <w:t xml:space="preserve"> de abril de 2021, suscrito por el máster Juan Carlos Pérez Murillo, </w:t>
            </w:r>
            <w:proofErr w:type="gramStart"/>
            <w:r w:rsidRPr="00F0461C">
              <w:rPr>
                <w:rFonts w:ascii="Book Antiqua" w:hAnsi="Book Antiqua"/>
              </w:rPr>
              <w:t>Director</w:t>
            </w:r>
            <w:proofErr w:type="gramEnd"/>
            <w:r w:rsidRPr="00F0461C">
              <w:rPr>
                <w:rFonts w:ascii="Book Antiqua" w:hAnsi="Book Antiqua"/>
              </w:rPr>
              <w:t xml:space="preserve"> de la Defensa Pública</w:t>
            </w:r>
          </w:p>
        </w:tc>
        <w:tc>
          <w:tcPr>
            <w:tcW w:w="1228" w:type="pct"/>
            <w:shd w:val="clear" w:color="auto" w:fill="auto"/>
            <w:vAlign w:val="center"/>
          </w:tcPr>
          <w:p w14:paraId="6D92B76A" w14:textId="051982B3" w:rsidR="0083105E" w:rsidRPr="00F0461C" w:rsidRDefault="00D1501A" w:rsidP="00984D86">
            <w:pPr>
              <w:jc w:val="center"/>
              <w:rPr>
                <w:rFonts w:ascii="Book Antiqua" w:hAnsi="Book Antiqua"/>
              </w:rPr>
            </w:pPr>
            <w:r w:rsidRPr="00EB0C33">
              <w:rPr>
                <w:rFonts w:ascii="Book Antiqua" w:hAnsi="Book Antiqua"/>
              </w:rPr>
              <w:object w:dxaOrig="3416" w:dyaOrig="1667" w14:anchorId="007D01D7">
                <v:shape id="_x0000_i1027" type="#_x0000_t75" style="width:113.55pt;height:55.4pt" o:ole="">
                  <v:imagedata r:id="rId12" o:title=""/>
                </v:shape>
                <o:OLEObject Type="Embed" ProgID="Package" ShapeID="_x0000_i1027" DrawAspect="Icon" ObjectID="_1689681063" r:id="rId13"/>
              </w:object>
            </w:r>
          </w:p>
        </w:tc>
      </w:tr>
    </w:tbl>
    <w:p w14:paraId="4D15FA8D" w14:textId="77777777" w:rsidR="0083105E" w:rsidRPr="0019202A" w:rsidRDefault="0083105E" w:rsidP="00484396">
      <w:pPr>
        <w:jc w:val="both"/>
        <w:rPr>
          <w:rFonts w:ascii="Book Antiqua" w:hAnsi="Book Antiqua"/>
        </w:rPr>
      </w:pPr>
    </w:p>
    <w:sectPr w:rsidR="0083105E" w:rsidRPr="0019202A" w:rsidSect="001965C0">
      <w:headerReference w:type="default" r:id="rId14"/>
      <w:footerReference w:type="default" r:id="rId15"/>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5655D" w14:textId="77777777" w:rsidR="001A2A85" w:rsidRDefault="001A2A85" w:rsidP="00480C82">
      <w:r>
        <w:separator/>
      </w:r>
    </w:p>
  </w:endnote>
  <w:endnote w:type="continuationSeparator" w:id="0">
    <w:p w14:paraId="51BAA9B2" w14:textId="77777777" w:rsidR="001A2A85" w:rsidRDefault="001A2A85" w:rsidP="00480C82">
      <w:r>
        <w:continuationSeparator/>
      </w:r>
    </w:p>
  </w:endnote>
  <w:endnote w:type="continuationNotice" w:id="1">
    <w:p w14:paraId="66FB8DCF" w14:textId="77777777" w:rsidR="001A2A85" w:rsidRDefault="001A2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797239"/>
      <w:docPartObj>
        <w:docPartGallery w:val="Page Numbers (Bottom of Page)"/>
        <w:docPartUnique/>
      </w:docPartObj>
    </w:sdtPr>
    <w:sdtEndPr/>
    <w:sdtContent>
      <w:p w14:paraId="63D93D5F" w14:textId="77777777" w:rsidR="002B14F3" w:rsidRPr="004B5B3C" w:rsidRDefault="002B14F3" w:rsidP="004B5B3C">
        <w:pPr>
          <w:widowControl/>
          <w:pBdr>
            <w:top w:val="single" w:sz="4" w:space="1" w:color="auto"/>
          </w:pBdr>
          <w:autoSpaceDE/>
          <w:autoSpaceDN/>
          <w:adjustRightInd/>
          <w:jc w:val="center"/>
          <w:rPr>
            <w:rFonts w:ascii="Book Antiqua" w:hAnsi="Book Antiqua" w:cs="Times New Roman"/>
            <w:b/>
            <w:bCs/>
            <w:color w:val="000000"/>
            <w:lang w:val="es-CR"/>
          </w:rPr>
        </w:pPr>
        <w:r w:rsidRPr="004B5B3C">
          <w:rPr>
            <w:rFonts w:ascii="Book Antiqua" w:hAnsi="Book Antiqua" w:cs="Times New Roman"/>
            <w:b/>
            <w:bCs/>
            <w:color w:val="000000"/>
            <w:lang w:val="es-CR"/>
          </w:rPr>
          <w:t xml:space="preserve">Trabajamos por el desarrollo de la administración de justicia                  </w:t>
        </w:r>
        <w:r>
          <w:rPr>
            <w:rFonts w:ascii="Book Antiqua" w:hAnsi="Book Antiqua" w:cs="Times New Roman"/>
            <w:b/>
            <w:bCs/>
            <w:color w:val="000000"/>
            <w:lang w:val="es-CR"/>
          </w:rPr>
          <w:t xml:space="preserve">                     </w:t>
        </w:r>
        <w:r w:rsidRPr="004B5B3C">
          <w:rPr>
            <w:rFonts w:ascii="Book Antiqua" w:hAnsi="Book Antiqua" w:cs="Times New Roman"/>
            <w:b/>
            <w:bCs/>
            <w:color w:val="000000"/>
            <w:lang w:val="es-CR"/>
          </w:rPr>
          <w:t xml:space="preserve">             con proyección e innovación</w:t>
        </w:r>
      </w:p>
      <w:p w14:paraId="7399FBCB" w14:textId="20144460" w:rsidR="002B14F3" w:rsidRDefault="002B14F3">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E33A8" w14:textId="77777777" w:rsidR="001A2A85" w:rsidRDefault="001A2A85" w:rsidP="00480C82">
      <w:r>
        <w:separator/>
      </w:r>
    </w:p>
  </w:footnote>
  <w:footnote w:type="continuationSeparator" w:id="0">
    <w:p w14:paraId="55FE3AC9" w14:textId="77777777" w:rsidR="001A2A85" w:rsidRDefault="001A2A85" w:rsidP="00480C82">
      <w:r>
        <w:continuationSeparator/>
      </w:r>
    </w:p>
  </w:footnote>
  <w:footnote w:type="continuationNotice" w:id="1">
    <w:p w14:paraId="571B5F2D" w14:textId="77777777" w:rsidR="001A2A85" w:rsidRDefault="001A2A85"/>
  </w:footnote>
  <w:footnote w:id="2">
    <w:p w14:paraId="12E802F0" w14:textId="77777777" w:rsidR="002B14F3" w:rsidRPr="004B5B3C" w:rsidRDefault="002B14F3" w:rsidP="00026A50">
      <w:pPr>
        <w:pStyle w:val="Textonotapie"/>
        <w:jc w:val="both"/>
        <w:rPr>
          <w:rFonts w:ascii="Book Antiqua" w:hAnsi="Book Antiqua"/>
        </w:rPr>
      </w:pPr>
      <w:r w:rsidRPr="004B5B3C">
        <w:rPr>
          <w:rStyle w:val="Refdenotaalpie"/>
          <w:rFonts w:ascii="Book Antiqua" w:hAnsi="Book Antiqua"/>
        </w:rPr>
        <w:footnoteRef/>
      </w:r>
      <w:r w:rsidRPr="004B5B3C">
        <w:rPr>
          <w:rFonts w:ascii="Book Antiqua" w:hAnsi="Book Antiqua"/>
        </w:rPr>
        <w:t xml:space="preserve"> </w:t>
      </w:r>
      <w:r w:rsidRPr="004B5B3C">
        <w:rPr>
          <w:rFonts w:ascii="Book Antiqua" w:hAnsi="Book Antiqua"/>
          <w:lang w:val="es-MX"/>
        </w:rPr>
        <w:t xml:space="preserve">Respecto al criterio técnico que recomendó 33 plazas, se remonta al informe de la Dirección de Planificación 34-PLA-EV-2017, en donde se consideró el servicio para la parte actora conforme al proyecto de ley del expediente 19455 que estaba en la Asamblea Legislativa pendiente de ser convocado por el Poder Ejecutivo para su respectiva discusión y aprobación.   </w:t>
      </w:r>
    </w:p>
  </w:footnote>
  <w:footnote w:id="3">
    <w:p w14:paraId="4275D093" w14:textId="17081566" w:rsidR="002B14F3" w:rsidRPr="00480C82" w:rsidRDefault="002B14F3">
      <w:pPr>
        <w:pStyle w:val="Textonotapie"/>
        <w:rPr>
          <w:lang w:val="es-CR"/>
        </w:rPr>
      </w:pPr>
      <w:r>
        <w:rPr>
          <w:rStyle w:val="Refdenotaalpie"/>
        </w:rPr>
        <w:footnoteRef/>
      </w:r>
      <w:r>
        <w:t xml:space="preserve"> </w:t>
      </w:r>
      <w:r w:rsidRPr="001A6C01">
        <w:rPr>
          <w:rFonts w:ascii="Book Antiqua" w:hAnsi="Book Antiqua"/>
          <w:sz w:val="18"/>
          <w:szCs w:val="18"/>
          <w:lang w:val="es-CR"/>
        </w:rPr>
        <w:t>Se excluyen las plazas de persona Técnica Jurídica asociadas a la Sección Especializada de Asistencia Social, las cuales son plazas nombradas en Jornadas Completas.</w:t>
      </w:r>
      <w:r w:rsidRPr="001A6C01">
        <w:rPr>
          <w:sz w:val="18"/>
          <w:szCs w:val="18"/>
          <w:lang w:val="es-CR"/>
        </w:rPr>
        <w:t xml:space="preserve"> </w:t>
      </w:r>
    </w:p>
  </w:footnote>
  <w:footnote w:id="4">
    <w:p w14:paraId="5F6408D0" w14:textId="5F8D28BE" w:rsidR="002B14F3" w:rsidRPr="00E940F9" w:rsidRDefault="002B14F3" w:rsidP="00442822">
      <w:pPr>
        <w:pStyle w:val="Textonotapie"/>
        <w:jc w:val="both"/>
        <w:rPr>
          <w:lang w:val="es-CR"/>
        </w:rPr>
      </w:pPr>
      <w:r>
        <w:rPr>
          <w:rStyle w:val="Refdenotaalpie"/>
        </w:rPr>
        <w:footnoteRef/>
      </w:r>
      <w:r>
        <w:t xml:space="preserve"> </w:t>
      </w:r>
      <w:r w:rsidRPr="00917023">
        <w:rPr>
          <w:rFonts w:ascii="Book Antiqua" w:hAnsi="Book Antiqua"/>
          <w:lang w:val="es-CR"/>
        </w:rPr>
        <w:t xml:space="preserve">Se indican </w:t>
      </w:r>
      <w:r>
        <w:rPr>
          <w:rFonts w:ascii="Book Antiqua" w:hAnsi="Book Antiqua"/>
          <w:lang w:val="es-CR"/>
        </w:rPr>
        <w:t>6</w:t>
      </w:r>
      <w:r w:rsidRPr="00917023">
        <w:rPr>
          <w:rFonts w:ascii="Book Antiqua" w:hAnsi="Book Antiqua"/>
          <w:lang w:val="es-CR"/>
        </w:rPr>
        <w:t xml:space="preserve"> plazas a tiempo completo que es el equivalente a las </w:t>
      </w:r>
      <w:r>
        <w:rPr>
          <w:rFonts w:ascii="Book Antiqua" w:hAnsi="Book Antiqua"/>
          <w:lang w:val="es-CR"/>
        </w:rPr>
        <w:t>12</w:t>
      </w:r>
      <w:r w:rsidRPr="00917023">
        <w:rPr>
          <w:rFonts w:ascii="Book Antiqua" w:hAnsi="Book Antiqua"/>
          <w:lang w:val="es-CR"/>
        </w:rPr>
        <w:t xml:space="preserve"> plazas de Técnica o Técnico Jurídico a medio tiempo que se están analizando modificar.</w:t>
      </w:r>
    </w:p>
  </w:footnote>
  <w:footnote w:id="5">
    <w:p w14:paraId="3BC5B016" w14:textId="4560D7F1" w:rsidR="002B14F3" w:rsidRPr="00730321" w:rsidRDefault="002B14F3" w:rsidP="003802F1">
      <w:pPr>
        <w:pStyle w:val="Textonotapie"/>
        <w:jc w:val="both"/>
        <w:rPr>
          <w:lang w:val="es-CR"/>
        </w:rPr>
      </w:pPr>
      <w:r>
        <w:rPr>
          <w:rStyle w:val="Refdenotaalpie"/>
        </w:rPr>
        <w:footnoteRef/>
      </w:r>
      <w:r>
        <w:t xml:space="preserve"> </w:t>
      </w:r>
      <w:r>
        <w:rPr>
          <w:rFonts w:ascii="Book Antiqua" w:hAnsi="Book Antiqua"/>
          <w:lang w:val="es-CR"/>
        </w:rPr>
        <w:t xml:space="preserve">Seis </w:t>
      </w:r>
      <w:r w:rsidRPr="00BC060A">
        <w:rPr>
          <w:rFonts w:ascii="Book Antiqua" w:hAnsi="Book Antiqua"/>
          <w:lang w:val="es-CR"/>
        </w:rPr>
        <w:t>plazas de Medio tiempo de Técnico Jurídico se convertirían a plazas de tiempo completo.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1AD8" w14:textId="6D13450F" w:rsidR="002B14F3" w:rsidRPr="004B5B3C" w:rsidRDefault="002B14F3" w:rsidP="004B5B3C">
    <w:pPr>
      <w:widowControl/>
      <w:tabs>
        <w:tab w:val="center" w:pos="8804"/>
        <w:tab w:val="right" w:pos="8875"/>
      </w:tabs>
      <w:autoSpaceDE/>
      <w:autoSpaceDN/>
      <w:adjustRightInd/>
      <w:rPr>
        <w:rFonts w:ascii="Book Antiqua" w:hAnsi="Book Antiqua" w:cs="Book Antiqua"/>
        <w:i/>
        <w:iCs/>
        <w:sz w:val="18"/>
        <w:szCs w:val="18"/>
        <w:lang w:val="es-CR"/>
      </w:rPr>
    </w:pPr>
    <w:r w:rsidRPr="004B5B3C">
      <w:rPr>
        <w:rFonts w:ascii="Book Antiqua" w:hAnsi="Book Antiqua" w:cs="Book Antiqua"/>
        <w:i/>
        <w:iCs/>
        <w:sz w:val="18"/>
        <w:szCs w:val="18"/>
        <w:lang w:val="es-CR"/>
      </w:rPr>
      <w:t xml:space="preserve">                                                           </w:t>
    </w:r>
    <w:r>
      <w:rPr>
        <w:rFonts w:ascii="Book Antiqua" w:hAnsi="Book Antiqua" w:cs="Book Antiqua"/>
        <w:i/>
        <w:iCs/>
        <w:sz w:val="18"/>
        <w:szCs w:val="18"/>
        <w:lang w:val="es-CR"/>
      </w:rPr>
      <w:t xml:space="preserve">  </w:t>
    </w:r>
    <w:r w:rsidRPr="004B5B3C">
      <w:rPr>
        <w:rFonts w:ascii="Book Antiqua" w:hAnsi="Book Antiqua" w:cs="Book Antiqua"/>
        <w:i/>
        <w:iCs/>
        <w:sz w:val="18"/>
        <w:szCs w:val="18"/>
        <w:lang w:val="es-CR"/>
      </w:rPr>
      <w:t xml:space="preserve"> Poder Judicial – Dirección de Planificación</w:t>
    </w:r>
    <w:r w:rsidR="00373DBD">
      <w:rPr>
        <w:rFonts w:ascii="Times New Roman" w:hAnsi="Times New Roman" w:cs="Times New Roman"/>
        <w:lang w:val="es-CR"/>
      </w:rPr>
      <w:pict w14:anchorId="63279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35pt;height:32.7pt" o:ole="">
          <v:imagedata r:id="rId1" o:title=""/>
        </v:shape>
      </w:pict>
    </w:r>
  </w:p>
  <w:p w14:paraId="7F6F78B4" w14:textId="77777777" w:rsidR="002B14F3" w:rsidRPr="004B5B3C" w:rsidRDefault="002B14F3" w:rsidP="004B5B3C">
    <w:pPr>
      <w:widowControl/>
      <w:tabs>
        <w:tab w:val="center" w:pos="4252"/>
        <w:tab w:val="right" w:pos="8875"/>
      </w:tabs>
      <w:autoSpaceDE/>
      <w:autoSpaceDN/>
      <w:adjustRightInd/>
      <w:jc w:val="center"/>
      <w:rPr>
        <w:rFonts w:ascii="Book Antiqua" w:hAnsi="Book Antiqua" w:cs="Book Antiqua"/>
        <w:i/>
        <w:iCs/>
        <w:sz w:val="18"/>
        <w:szCs w:val="18"/>
        <w:lang w:val="es-CR"/>
      </w:rPr>
    </w:pPr>
    <w:r w:rsidRPr="004B5B3C">
      <w:rPr>
        <w:rFonts w:ascii="Book Antiqua" w:hAnsi="Book Antiqua" w:cs="Book Antiqua"/>
        <w:i/>
        <w:iCs/>
        <w:sz w:val="18"/>
        <w:szCs w:val="18"/>
        <w:lang w:val="es-CR"/>
      </w:rPr>
      <w:t>San José - Costa Rica</w:t>
    </w:r>
  </w:p>
  <w:p w14:paraId="72767FFC" w14:textId="77777777" w:rsidR="002B14F3" w:rsidRPr="004B5B3C" w:rsidRDefault="002B14F3" w:rsidP="004B5B3C">
    <w:pPr>
      <w:widowControl/>
      <w:tabs>
        <w:tab w:val="center" w:pos="4252"/>
        <w:tab w:val="right" w:pos="8504"/>
      </w:tabs>
      <w:autoSpaceDE/>
      <w:autoSpaceDN/>
      <w:adjustRightInd/>
      <w:jc w:val="center"/>
      <w:rPr>
        <w:rFonts w:ascii="Times New Roman" w:hAnsi="Times New Roman" w:cs="Times New Roman"/>
        <w:sz w:val="20"/>
        <w:szCs w:val="20"/>
        <w:lang w:val="es-CR"/>
      </w:rPr>
    </w:pPr>
    <w:r w:rsidRPr="004B5B3C">
      <w:rPr>
        <w:rFonts w:ascii="Book Antiqua" w:hAnsi="Book Antiqua" w:cs="Book Antiqua"/>
        <w:i/>
        <w:iCs/>
        <w:sz w:val="18"/>
        <w:szCs w:val="18"/>
      </w:rPr>
      <w:t xml:space="preserve">Telf.   </w:t>
    </w:r>
    <w:r w:rsidRPr="004B5B3C">
      <w:rPr>
        <w:rFonts w:ascii="Book Antiqua" w:hAnsi="Book Antiqua" w:cs="Book Antiqua"/>
        <w:i/>
        <w:iCs/>
        <w:sz w:val="18"/>
        <w:szCs w:val="18"/>
        <w:lang w:val="es-CR"/>
      </w:rPr>
      <w:t>2295-3600 / 3599 / Apdo.  95-1003 / planificacion@poder-judicial.go.cr</w:t>
    </w:r>
  </w:p>
  <w:p w14:paraId="4718DB5C" w14:textId="77777777" w:rsidR="002B14F3" w:rsidRPr="004B5B3C" w:rsidRDefault="002B14F3" w:rsidP="004B5B3C">
    <w:pPr>
      <w:widowControl/>
      <w:pBdr>
        <w:bottom w:val="single" w:sz="6" w:space="0" w:color="auto"/>
      </w:pBdr>
      <w:autoSpaceDE/>
      <w:autoSpaceDN/>
      <w:adjustRightInd/>
      <w:spacing w:after="20"/>
      <w:jc w:val="center"/>
      <w:rPr>
        <w:rFonts w:ascii="Book Antiqua" w:hAnsi="Book Antiqua" w:cs="Times New Roman"/>
        <w:b/>
        <w:bCs/>
        <w:sz w:val="12"/>
        <w:szCs w:val="12"/>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B784DEB8"/>
    <w:name w:val="WW8Num5"/>
    <w:lvl w:ilvl="0">
      <w:start w:val="1"/>
      <w:numFmt w:val="decimal"/>
      <w:lvlText w:val="%1."/>
      <w:lvlJc w:val="left"/>
      <w:pPr>
        <w:tabs>
          <w:tab w:val="num" w:pos="0"/>
        </w:tabs>
        <w:ind w:left="720" w:hanging="360"/>
      </w:pPr>
      <w:rPr>
        <w:rFonts w:ascii="Book Antiqua" w:hAnsi="Book Antiqua" w:cs="Bookman Old Style" w:hint="default"/>
        <w:sz w:val="24"/>
        <w:lang w:val="es-CR"/>
      </w:rPr>
    </w:lvl>
  </w:abstractNum>
  <w:abstractNum w:abstractNumId="1" w15:restartNumberingAfterBreak="0">
    <w:nsid w:val="13E203F6"/>
    <w:multiLevelType w:val="hybridMultilevel"/>
    <w:tmpl w:val="632C0854"/>
    <w:lvl w:ilvl="0" w:tplc="140A0017">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16C41FEF"/>
    <w:multiLevelType w:val="hybridMultilevel"/>
    <w:tmpl w:val="B90E02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B2B672B"/>
    <w:multiLevelType w:val="hybridMultilevel"/>
    <w:tmpl w:val="3A74008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F843CFB"/>
    <w:multiLevelType w:val="hybridMultilevel"/>
    <w:tmpl w:val="EEE4648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75F1432"/>
    <w:multiLevelType w:val="hybridMultilevel"/>
    <w:tmpl w:val="FE0EE388"/>
    <w:lvl w:ilvl="0" w:tplc="46E2BF00">
      <w:start w:val="1"/>
      <w:numFmt w:val="decimal"/>
      <w:lvlText w:val="%1)"/>
      <w:lvlJc w:val="left"/>
      <w:pPr>
        <w:ind w:left="1629" w:hanging="435"/>
      </w:pPr>
      <w:rPr>
        <w:rFonts w:hint="default"/>
      </w:rPr>
    </w:lvl>
    <w:lvl w:ilvl="1" w:tplc="140A0019" w:tentative="1">
      <w:start w:val="1"/>
      <w:numFmt w:val="lowerLetter"/>
      <w:lvlText w:val="%2."/>
      <w:lvlJc w:val="left"/>
      <w:pPr>
        <w:ind w:left="2274" w:hanging="360"/>
      </w:pPr>
    </w:lvl>
    <w:lvl w:ilvl="2" w:tplc="140A001B" w:tentative="1">
      <w:start w:val="1"/>
      <w:numFmt w:val="lowerRoman"/>
      <w:lvlText w:val="%3."/>
      <w:lvlJc w:val="right"/>
      <w:pPr>
        <w:ind w:left="2994" w:hanging="180"/>
      </w:pPr>
    </w:lvl>
    <w:lvl w:ilvl="3" w:tplc="140A000F" w:tentative="1">
      <w:start w:val="1"/>
      <w:numFmt w:val="decimal"/>
      <w:lvlText w:val="%4."/>
      <w:lvlJc w:val="left"/>
      <w:pPr>
        <w:ind w:left="3714" w:hanging="360"/>
      </w:pPr>
    </w:lvl>
    <w:lvl w:ilvl="4" w:tplc="140A0019" w:tentative="1">
      <w:start w:val="1"/>
      <w:numFmt w:val="lowerLetter"/>
      <w:lvlText w:val="%5."/>
      <w:lvlJc w:val="left"/>
      <w:pPr>
        <w:ind w:left="4434" w:hanging="360"/>
      </w:pPr>
    </w:lvl>
    <w:lvl w:ilvl="5" w:tplc="140A001B" w:tentative="1">
      <w:start w:val="1"/>
      <w:numFmt w:val="lowerRoman"/>
      <w:lvlText w:val="%6."/>
      <w:lvlJc w:val="right"/>
      <w:pPr>
        <w:ind w:left="5154" w:hanging="180"/>
      </w:pPr>
    </w:lvl>
    <w:lvl w:ilvl="6" w:tplc="140A000F" w:tentative="1">
      <w:start w:val="1"/>
      <w:numFmt w:val="decimal"/>
      <w:lvlText w:val="%7."/>
      <w:lvlJc w:val="left"/>
      <w:pPr>
        <w:ind w:left="5874" w:hanging="360"/>
      </w:pPr>
    </w:lvl>
    <w:lvl w:ilvl="7" w:tplc="140A0019" w:tentative="1">
      <w:start w:val="1"/>
      <w:numFmt w:val="lowerLetter"/>
      <w:lvlText w:val="%8."/>
      <w:lvlJc w:val="left"/>
      <w:pPr>
        <w:ind w:left="6594" w:hanging="360"/>
      </w:pPr>
    </w:lvl>
    <w:lvl w:ilvl="8" w:tplc="140A001B" w:tentative="1">
      <w:start w:val="1"/>
      <w:numFmt w:val="lowerRoman"/>
      <w:lvlText w:val="%9."/>
      <w:lvlJc w:val="right"/>
      <w:pPr>
        <w:ind w:left="7314" w:hanging="180"/>
      </w:pPr>
    </w:lvl>
  </w:abstractNum>
  <w:abstractNum w:abstractNumId="6" w15:restartNumberingAfterBreak="0">
    <w:nsid w:val="2BCC5F62"/>
    <w:multiLevelType w:val="hybridMultilevel"/>
    <w:tmpl w:val="95A2029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2EE77D12"/>
    <w:multiLevelType w:val="hybridMultilevel"/>
    <w:tmpl w:val="F90CD404"/>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36BC7B50"/>
    <w:multiLevelType w:val="hybridMultilevel"/>
    <w:tmpl w:val="85CAFB98"/>
    <w:lvl w:ilvl="0" w:tplc="64A6CE9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EB32A16"/>
    <w:multiLevelType w:val="hybridMultilevel"/>
    <w:tmpl w:val="DD5481AA"/>
    <w:lvl w:ilvl="0" w:tplc="64A6CE9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9421CEE"/>
    <w:multiLevelType w:val="hybridMultilevel"/>
    <w:tmpl w:val="EFC4BF6C"/>
    <w:lvl w:ilvl="0" w:tplc="2662FA90">
      <w:start w:val="1"/>
      <w:numFmt w:val="decimal"/>
      <w:lvlText w:val="%1."/>
      <w:lvlJc w:val="left"/>
      <w:pPr>
        <w:ind w:left="1080" w:hanging="72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9A14ADF"/>
    <w:multiLevelType w:val="hybridMultilevel"/>
    <w:tmpl w:val="48AAF3B8"/>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B201351"/>
    <w:multiLevelType w:val="hybridMultilevel"/>
    <w:tmpl w:val="0D48C95E"/>
    <w:lvl w:ilvl="0" w:tplc="3F5899C2">
      <w:numFmt w:val="bullet"/>
      <w:lvlText w:val=""/>
      <w:lvlJc w:val="left"/>
      <w:pPr>
        <w:ind w:left="72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27747CE"/>
    <w:multiLevelType w:val="hybridMultilevel"/>
    <w:tmpl w:val="E45C35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433470C"/>
    <w:multiLevelType w:val="hybridMultilevel"/>
    <w:tmpl w:val="D97C0B7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57E5E5D"/>
    <w:multiLevelType w:val="hybridMultilevel"/>
    <w:tmpl w:val="7AB2948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CC17717"/>
    <w:multiLevelType w:val="hybridMultilevel"/>
    <w:tmpl w:val="1AA0EB3A"/>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71EF3C9C"/>
    <w:multiLevelType w:val="hybridMultilevel"/>
    <w:tmpl w:val="2760F5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6335960"/>
    <w:multiLevelType w:val="hybridMultilevel"/>
    <w:tmpl w:val="F2EC0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D016BC4"/>
    <w:multiLevelType w:val="hybridMultilevel"/>
    <w:tmpl w:val="0A4411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FD55C9B"/>
    <w:multiLevelType w:val="hybridMultilevel"/>
    <w:tmpl w:val="F9B2CE6A"/>
    <w:lvl w:ilvl="0" w:tplc="140A0005">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num w:numId="1">
    <w:abstractNumId w:val="11"/>
  </w:num>
  <w:num w:numId="2">
    <w:abstractNumId w:val="10"/>
  </w:num>
  <w:num w:numId="3">
    <w:abstractNumId w:val="12"/>
  </w:num>
  <w:num w:numId="4">
    <w:abstractNumId w:val="13"/>
  </w:num>
  <w:num w:numId="5">
    <w:abstractNumId w:val="6"/>
  </w:num>
  <w:num w:numId="6">
    <w:abstractNumId w:val="7"/>
  </w:num>
  <w:num w:numId="7">
    <w:abstractNumId w:val="19"/>
  </w:num>
  <w:num w:numId="8">
    <w:abstractNumId w:val="3"/>
  </w:num>
  <w:num w:numId="9">
    <w:abstractNumId w:val="16"/>
  </w:num>
  <w:num w:numId="10">
    <w:abstractNumId w:val="20"/>
  </w:num>
  <w:num w:numId="11">
    <w:abstractNumId w:val="14"/>
  </w:num>
  <w:num w:numId="12">
    <w:abstractNumId w:val="15"/>
  </w:num>
  <w:num w:numId="13">
    <w:abstractNumId w:val="9"/>
  </w:num>
  <w:num w:numId="14">
    <w:abstractNumId w:val="18"/>
  </w:num>
  <w:num w:numId="15">
    <w:abstractNumId w:val="1"/>
  </w:num>
  <w:num w:numId="16">
    <w:abstractNumId w:val="2"/>
  </w:num>
  <w:num w:numId="17">
    <w:abstractNumId w:val="5"/>
  </w:num>
  <w:num w:numId="18">
    <w:abstractNumId w:val="17"/>
  </w:num>
  <w:num w:numId="19">
    <w:abstractNumId w:val="4"/>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E0"/>
    <w:rsid w:val="00000818"/>
    <w:rsid w:val="00005F18"/>
    <w:rsid w:val="00006DC6"/>
    <w:rsid w:val="000076B5"/>
    <w:rsid w:val="000116E8"/>
    <w:rsid w:val="000137F0"/>
    <w:rsid w:val="00014F02"/>
    <w:rsid w:val="00017EA4"/>
    <w:rsid w:val="00022A48"/>
    <w:rsid w:val="00025B5A"/>
    <w:rsid w:val="00026A50"/>
    <w:rsid w:val="00035BE2"/>
    <w:rsid w:val="00046A29"/>
    <w:rsid w:val="0005064B"/>
    <w:rsid w:val="0005155F"/>
    <w:rsid w:val="00056270"/>
    <w:rsid w:val="0006004D"/>
    <w:rsid w:val="000649D2"/>
    <w:rsid w:val="0007682D"/>
    <w:rsid w:val="00077081"/>
    <w:rsid w:val="000828D5"/>
    <w:rsid w:val="00082A37"/>
    <w:rsid w:val="000858C5"/>
    <w:rsid w:val="00086FFD"/>
    <w:rsid w:val="00093DA5"/>
    <w:rsid w:val="000962D6"/>
    <w:rsid w:val="000A71C3"/>
    <w:rsid w:val="000C711B"/>
    <w:rsid w:val="000D358C"/>
    <w:rsid w:val="000D77A3"/>
    <w:rsid w:val="000E1054"/>
    <w:rsid w:val="000E38D6"/>
    <w:rsid w:val="000E469A"/>
    <w:rsid w:val="000E46BD"/>
    <w:rsid w:val="000E4F4E"/>
    <w:rsid w:val="000E7467"/>
    <w:rsid w:val="000F08E5"/>
    <w:rsid w:val="000F6E3D"/>
    <w:rsid w:val="001000BE"/>
    <w:rsid w:val="00105308"/>
    <w:rsid w:val="0011353B"/>
    <w:rsid w:val="001215DE"/>
    <w:rsid w:val="001365A9"/>
    <w:rsid w:val="00150FDD"/>
    <w:rsid w:val="00160769"/>
    <w:rsid w:val="00166E6A"/>
    <w:rsid w:val="00170731"/>
    <w:rsid w:val="00170E72"/>
    <w:rsid w:val="00170F3B"/>
    <w:rsid w:val="001732FC"/>
    <w:rsid w:val="00182F86"/>
    <w:rsid w:val="00187D7C"/>
    <w:rsid w:val="00190CFE"/>
    <w:rsid w:val="00192B82"/>
    <w:rsid w:val="00193A8B"/>
    <w:rsid w:val="001965C0"/>
    <w:rsid w:val="00197ABE"/>
    <w:rsid w:val="001A1CAA"/>
    <w:rsid w:val="001A2A85"/>
    <w:rsid w:val="001A6C01"/>
    <w:rsid w:val="001B1BD5"/>
    <w:rsid w:val="001B40DB"/>
    <w:rsid w:val="001C2994"/>
    <w:rsid w:val="001C6B19"/>
    <w:rsid w:val="001D063F"/>
    <w:rsid w:val="001D1B3B"/>
    <w:rsid w:val="001E15C0"/>
    <w:rsid w:val="001E1EC5"/>
    <w:rsid w:val="001E7225"/>
    <w:rsid w:val="001F28A8"/>
    <w:rsid w:val="001F73E1"/>
    <w:rsid w:val="00203DAC"/>
    <w:rsid w:val="00205480"/>
    <w:rsid w:val="0020687F"/>
    <w:rsid w:val="0020792D"/>
    <w:rsid w:val="0022571C"/>
    <w:rsid w:val="002265DC"/>
    <w:rsid w:val="00230380"/>
    <w:rsid w:val="002329F9"/>
    <w:rsid w:val="00233362"/>
    <w:rsid w:val="002353D3"/>
    <w:rsid w:val="0023610E"/>
    <w:rsid w:val="00236C91"/>
    <w:rsid w:val="002376E5"/>
    <w:rsid w:val="002412A0"/>
    <w:rsid w:val="00244C99"/>
    <w:rsid w:val="00245D96"/>
    <w:rsid w:val="0024627E"/>
    <w:rsid w:val="00251581"/>
    <w:rsid w:val="0025195F"/>
    <w:rsid w:val="00252201"/>
    <w:rsid w:val="0025554D"/>
    <w:rsid w:val="00256EDA"/>
    <w:rsid w:val="00257F04"/>
    <w:rsid w:val="0026518D"/>
    <w:rsid w:val="0026533B"/>
    <w:rsid w:val="00266C24"/>
    <w:rsid w:val="00271EB3"/>
    <w:rsid w:val="00277C64"/>
    <w:rsid w:val="002802B1"/>
    <w:rsid w:val="00280971"/>
    <w:rsid w:val="00285E18"/>
    <w:rsid w:val="00290E18"/>
    <w:rsid w:val="002A74C4"/>
    <w:rsid w:val="002B14F3"/>
    <w:rsid w:val="002B19DC"/>
    <w:rsid w:val="002B22EF"/>
    <w:rsid w:val="002B5E98"/>
    <w:rsid w:val="002C32C7"/>
    <w:rsid w:val="002C5A7D"/>
    <w:rsid w:val="002D287D"/>
    <w:rsid w:val="002D3402"/>
    <w:rsid w:val="002E1421"/>
    <w:rsid w:val="002E48F0"/>
    <w:rsid w:val="002F3822"/>
    <w:rsid w:val="002F7563"/>
    <w:rsid w:val="00302849"/>
    <w:rsid w:val="00305F91"/>
    <w:rsid w:val="00311111"/>
    <w:rsid w:val="00312498"/>
    <w:rsid w:val="00314913"/>
    <w:rsid w:val="0031642C"/>
    <w:rsid w:val="003252FA"/>
    <w:rsid w:val="0032652C"/>
    <w:rsid w:val="003359D3"/>
    <w:rsid w:val="00337342"/>
    <w:rsid w:val="00337847"/>
    <w:rsid w:val="00340666"/>
    <w:rsid w:val="00351E4B"/>
    <w:rsid w:val="00352239"/>
    <w:rsid w:val="00352E29"/>
    <w:rsid w:val="00367B56"/>
    <w:rsid w:val="00370FF4"/>
    <w:rsid w:val="0037365B"/>
    <w:rsid w:val="0037380A"/>
    <w:rsid w:val="00373DBD"/>
    <w:rsid w:val="003802F1"/>
    <w:rsid w:val="00380334"/>
    <w:rsid w:val="00386A35"/>
    <w:rsid w:val="00390939"/>
    <w:rsid w:val="0039401A"/>
    <w:rsid w:val="003951A4"/>
    <w:rsid w:val="003A28AA"/>
    <w:rsid w:val="003A503B"/>
    <w:rsid w:val="003A6715"/>
    <w:rsid w:val="003A67A9"/>
    <w:rsid w:val="003B0E45"/>
    <w:rsid w:val="003B16F8"/>
    <w:rsid w:val="003B1C4F"/>
    <w:rsid w:val="003B30BA"/>
    <w:rsid w:val="003B31B1"/>
    <w:rsid w:val="003C46CB"/>
    <w:rsid w:val="003C4E99"/>
    <w:rsid w:val="003D30A1"/>
    <w:rsid w:val="003D3C5A"/>
    <w:rsid w:val="003D782A"/>
    <w:rsid w:val="003E174A"/>
    <w:rsid w:val="003E40E6"/>
    <w:rsid w:val="003F0133"/>
    <w:rsid w:val="003F461B"/>
    <w:rsid w:val="003F4984"/>
    <w:rsid w:val="00400983"/>
    <w:rsid w:val="0041221D"/>
    <w:rsid w:val="004133CD"/>
    <w:rsid w:val="00414554"/>
    <w:rsid w:val="0041586D"/>
    <w:rsid w:val="00415FE0"/>
    <w:rsid w:val="0041793D"/>
    <w:rsid w:val="004201AB"/>
    <w:rsid w:val="00422115"/>
    <w:rsid w:val="00422A7E"/>
    <w:rsid w:val="0042764B"/>
    <w:rsid w:val="0043275A"/>
    <w:rsid w:val="0044091A"/>
    <w:rsid w:val="0044135C"/>
    <w:rsid w:val="00442822"/>
    <w:rsid w:val="004507A0"/>
    <w:rsid w:val="00451981"/>
    <w:rsid w:val="00451B8E"/>
    <w:rsid w:val="004537F6"/>
    <w:rsid w:val="00456262"/>
    <w:rsid w:val="0046193D"/>
    <w:rsid w:val="0046784F"/>
    <w:rsid w:val="00480C82"/>
    <w:rsid w:val="00484396"/>
    <w:rsid w:val="00486265"/>
    <w:rsid w:val="004918BC"/>
    <w:rsid w:val="004A11D7"/>
    <w:rsid w:val="004A31E5"/>
    <w:rsid w:val="004A3922"/>
    <w:rsid w:val="004B1AB8"/>
    <w:rsid w:val="004B207B"/>
    <w:rsid w:val="004B48BF"/>
    <w:rsid w:val="004B5B3C"/>
    <w:rsid w:val="004B7AC4"/>
    <w:rsid w:val="004C27FD"/>
    <w:rsid w:val="004C5439"/>
    <w:rsid w:val="004D2978"/>
    <w:rsid w:val="004D7543"/>
    <w:rsid w:val="004E2AD2"/>
    <w:rsid w:val="004E4C69"/>
    <w:rsid w:val="004F14C4"/>
    <w:rsid w:val="004F55A7"/>
    <w:rsid w:val="004F66B3"/>
    <w:rsid w:val="00502410"/>
    <w:rsid w:val="0051257E"/>
    <w:rsid w:val="00517AD7"/>
    <w:rsid w:val="005207F9"/>
    <w:rsid w:val="00527463"/>
    <w:rsid w:val="00534EFD"/>
    <w:rsid w:val="005412A7"/>
    <w:rsid w:val="005533C7"/>
    <w:rsid w:val="00554AD8"/>
    <w:rsid w:val="00557B59"/>
    <w:rsid w:val="00561D06"/>
    <w:rsid w:val="0056346C"/>
    <w:rsid w:val="00577E16"/>
    <w:rsid w:val="005A1D2A"/>
    <w:rsid w:val="005A2266"/>
    <w:rsid w:val="005A4052"/>
    <w:rsid w:val="005A49A2"/>
    <w:rsid w:val="005C012F"/>
    <w:rsid w:val="005C4118"/>
    <w:rsid w:val="005D19D1"/>
    <w:rsid w:val="005D6F87"/>
    <w:rsid w:val="005E406B"/>
    <w:rsid w:val="005E4A9B"/>
    <w:rsid w:val="005E6E3E"/>
    <w:rsid w:val="005E73F4"/>
    <w:rsid w:val="005F3305"/>
    <w:rsid w:val="006014AD"/>
    <w:rsid w:val="00603B5F"/>
    <w:rsid w:val="00610958"/>
    <w:rsid w:val="0061727F"/>
    <w:rsid w:val="006173E6"/>
    <w:rsid w:val="00617A05"/>
    <w:rsid w:val="00624228"/>
    <w:rsid w:val="00624C73"/>
    <w:rsid w:val="00631322"/>
    <w:rsid w:val="00635AE0"/>
    <w:rsid w:val="0063717D"/>
    <w:rsid w:val="0064504F"/>
    <w:rsid w:val="00647BE8"/>
    <w:rsid w:val="00652A21"/>
    <w:rsid w:val="00655370"/>
    <w:rsid w:val="00661C14"/>
    <w:rsid w:val="00665CDF"/>
    <w:rsid w:val="006679B2"/>
    <w:rsid w:val="0068398F"/>
    <w:rsid w:val="00685A03"/>
    <w:rsid w:val="0068745E"/>
    <w:rsid w:val="0069177C"/>
    <w:rsid w:val="006926F1"/>
    <w:rsid w:val="00692B30"/>
    <w:rsid w:val="006954FE"/>
    <w:rsid w:val="006A0B1C"/>
    <w:rsid w:val="006A11D3"/>
    <w:rsid w:val="006A317D"/>
    <w:rsid w:val="006D2AE2"/>
    <w:rsid w:val="0070594F"/>
    <w:rsid w:val="007061AC"/>
    <w:rsid w:val="00715210"/>
    <w:rsid w:val="00715B76"/>
    <w:rsid w:val="007171E3"/>
    <w:rsid w:val="0072115F"/>
    <w:rsid w:val="007277E9"/>
    <w:rsid w:val="007306AD"/>
    <w:rsid w:val="0073084B"/>
    <w:rsid w:val="00732059"/>
    <w:rsid w:val="00732466"/>
    <w:rsid w:val="00736602"/>
    <w:rsid w:val="00740980"/>
    <w:rsid w:val="00755C3E"/>
    <w:rsid w:val="00756E21"/>
    <w:rsid w:val="00770376"/>
    <w:rsid w:val="00774A3B"/>
    <w:rsid w:val="00776AE1"/>
    <w:rsid w:val="00780FB9"/>
    <w:rsid w:val="00781CDF"/>
    <w:rsid w:val="00785662"/>
    <w:rsid w:val="007874C3"/>
    <w:rsid w:val="00795639"/>
    <w:rsid w:val="007961B8"/>
    <w:rsid w:val="007A33BB"/>
    <w:rsid w:val="007A3A7E"/>
    <w:rsid w:val="007A6D6C"/>
    <w:rsid w:val="007A791B"/>
    <w:rsid w:val="007B15CA"/>
    <w:rsid w:val="007B78A4"/>
    <w:rsid w:val="007C2628"/>
    <w:rsid w:val="007C507D"/>
    <w:rsid w:val="007D42BD"/>
    <w:rsid w:val="007D5FDC"/>
    <w:rsid w:val="007E7A10"/>
    <w:rsid w:val="007F4E7D"/>
    <w:rsid w:val="00802511"/>
    <w:rsid w:val="00823E66"/>
    <w:rsid w:val="008261B6"/>
    <w:rsid w:val="0083105E"/>
    <w:rsid w:val="00831A22"/>
    <w:rsid w:val="008426EE"/>
    <w:rsid w:val="00854B42"/>
    <w:rsid w:val="008676D9"/>
    <w:rsid w:val="0087181A"/>
    <w:rsid w:val="008800D8"/>
    <w:rsid w:val="00880D82"/>
    <w:rsid w:val="00880FBA"/>
    <w:rsid w:val="008864BC"/>
    <w:rsid w:val="00893EA9"/>
    <w:rsid w:val="0089798A"/>
    <w:rsid w:val="008D2FC7"/>
    <w:rsid w:val="008D3EFD"/>
    <w:rsid w:val="008D4A0E"/>
    <w:rsid w:val="008D78C6"/>
    <w:rsid w:val="008E3157"/>
    <w:rsid w:val="008E7A83"/>
    <w:rsid w:val="008F6C87"/>
    <w:rsid w:val="00903536"/>
    <w:rsid w:val="00927DBA"/>
    <w:rsid w:val="009325BF"/>
    <w:rsid w:val="00934C03"/>
    <w:rsid w:val="009355AB"/>
    <w:rsid w:val="0093699F"/>
    <w:rsid w:val="0093799D"/>
    <w:rsid w:val="0094344A"/>
    <w:rsid w:val="00943F99"/>
    <w:rsid w:val="009445F3"/>
    <w:rsid w:val="00953FC8"/>
    <w:rsid w:val="00960B46"/>
    <w:rsid w:val="00960CCC"/>
    <w:rsid w:val="00960D7C"/>
    <w:rsid w:val="00963FD4"/>
    <w:rsid w:val="009647C2"/>
    <w:rsid w:val="00974540"/>
    <w:rsid w:val="00981D93"/>
    <w:rsid w:val="00984D86"/>
    <w:rsid w:val="00985EF2"/>
    <w:rsid w:val="009867BC"/>
    <w:rsid w:val="00997894"/>
    <w:rsid w:val="009A180D"/>
    <w:rsid w:val="009B0345"/>
    <w:rsid w:val="009B4A87"/>
    <w:rsid w:val="009C2882"/>
    <w:rsid w:val="009C356D"/>
    <w:rsid w:val="009D5074"/>
    <w:rsid w:val="009D7229"/>
    <w:rsid w:val="009E066A"/>
    <w:rsid w:val="009E09EF"/>
    <w:rsid w:val="009F1828"/>
    <w:rsid w:val="009F793A"/>
    <w:rsid w:val="00A02B4D"/>
    <w:rsid w:val="00A10C72"/>
    <w:rsid w:val="00A27927"/>
    <w:rsid w:val="00A31B8C"/>
    <w:rsid w:val="00A35C65"/>
    <w:rsid w:val="00A40625"/>
    <w:rsid w:val="00A469D8"/>
    <w:rsid w:val="00A474F0"/>
    <w:rsid w:val="00A5048F"/>
    <w:rsid w:val="00A50F69"/>
    <w:rsid w:val="00A51D7D"/>
    <w:rsid w:val="00A5334C"/>
    <w:rsid w:val="00A61689"/>
    <w:rsid w:val="00A6534D"/>
    <w:rsid w:val="00A73EBC"/>
    <w:rsid w:val="00A82BBA"/>
    <w:rsid w:val="00A855D7"/>
    <w:rsid w:val="00A864BF"/>
    <w:rsid w:val="00A9137E"/>
    <w:rsid w:val="00A962DD"/>
    <w:rsid w:val="00AB3DB4"/>
    <w:rsid w:val="00AB5CA5"/>
    <w:rsid w:val="00AC7459"/>
    <w:rsid w:val="00AD006B"/>
    <w:rsid w:val="00AE771C"/>
    <w:rsid w:val="00AF1CA3"/>
    <w:rsid w:val="00B00BBD"/>
    <w:rsid w:val="00B031FC"/>
    <w:rsid w:val="00B1269E"/>
    <w:rsid w:val="00B1437B"/>
    <w:rsid w:val="00B143C1"/>
    <w:rsid w:val="00B15C83"/>
    <w:rsid w:val="00B2076F"/>
    <w:rsid w:val="00B21F23"/>
    <w:rsid w:val="00B224C1"/>
    <w:rsid w:val="00B24209"/>
    <w:rsid w:val="00B27850"/>
    <w:rsid w:val="00B313CC"/>
    <w:rsid w:val="00B321FD"/>
    <w:rsid w:val="00B3349F"/>
    <w:rsid w:val="00B33699"/>
    <w:rsid w:val="00B434C5"/>
    <w:rsid w:val="00B440EC"/>
    <w:rsid w:val="00B44464"/>
    <w:rsid w:val="00B44A48"/>
    <w:rsid w:val="00B76AF6"/>
    <w:rsid w:val="00B83D28"/>
    <w:rsid w:val="00B90647"/>
    <w:rsid w:val="00B91177"/>
    <w:rsid w:val="00B93DCC"/>
    <w:rsid w:val="00B95455"/>
    <w:rsid w:val="00B95FEA"/>
    <w:rsid w:val="00B97265"/>
    <w:rsid w:val="00BA0D9A"/>
    <w:rsid w:val="00BA1F35"/>
    <w:rsid w:val="00BA268C"/>
    <w:rsid w:val="00BA3DEF"/>
    <w:rsid w:val="00BB65F7"/>
    <w:rsid w:val="00BC060A"/>
    <w:rsid w:val="00BC0A64"/>
    <w:rsid w:val="00BC6C55"/>
    <w:rsid w:val="00BE0199"/>
    <w:rsid w:val="00BE27DF"/>
    <w:rsid w:val="00BE340B"/>
    <w:rsid w:val="00BF2BAD"/>
    <w:rsid w:val="00C00160"/>
    <w:rsid w:val="00C02632"/>
    <w:rsid w:val="00C07E50"/>
    <w:rsid w:val="00C11A32"/>
    <w:rsid w:val="00C11DA7"/>
    <w:rsid w:val="00C124E9"/>
    <w:rsid w:val="00C12DFD"/>
    <w:rsid w:val="00C13528"/>
    <w:rsid w:val="00C207A7"/>
    <w:rsid w:val="00C21986"/>
    <w:rsid w:val="00C30EC0"/>
    <w:rsid w:val="00C32114"/>
    <w:rsid w:val="00C3783A"/>
    <w:rsid w:val="00C42167"/>
    <w:rsid w:val="00C62504"/>
    <w:rsid w:val="00C66EA3"/>
    <w:rsid w:val="00C70A8D"/>
    <w:rsid w:val="00C75EB8"/>
    <w:rsid w:val="00C76613"/>
    <w:rsid w:val="00C76E24"/>
    <w:rsid w:val="00C77EB4"/>
    <w:rsid w:val="00C85B79"/>
    <w:rsid w:val="00C862F2"/>
    <w:rsid w:val="00C91123"/>
    <w:rsid w:val="00C9399A"/>
    <w:rsid w:val="00C96650"/>
    <w:rsid w:val="00C973AC"/>
    <w:rsid w:val="00CA0AF4"/>
    <w:rsid w:val="00CA37F3"/>
    <w:rsid w:val="00CA6CBD"/>
    <w:rsid w:val="00CA6E67"/>
    <w:rsid w:val="00CC0039"/>
    <w:rsid w:val="00CC37E5"/>
    <w:rsid w:val="00CD3491"/>
    <w:rsid w:val="00CE4863"/>
    <w:rsid w:val="00CE4B9B"/>
    <w:rsid w:val="00CF0A3E"/>
    <w:rsid w:val="00CF672D"/>
    <w:rsid w:val="00D019F0"/>
    <w:rsid w:val="00D1501A"/>
    <w:rsid w:val="00D1722D"/>
    <w:rsid w:val="00D17613"/>
    <w:rsid w:val="00D20840"/>
    <w:rsid w:val="00D20E80"/>
    <w:rsid w:val="00D260E8"/>
    <w:rsid w:val="00D33834"/>
    <w:rsid w:val="00D3418A"/>
    <w:rsid w:val="00D35983"/>
    <w:rsid w:val="00D373D6"/>
    <w:rsid w:val="00D42A83"/>
    <w:rsid w:val="00D4399E"/>
    <w:rsid w:val="00D4707B"/>
    <w:rsid w:val="00D52E60"/>
    <w:rsid w:val="00D53DC6"/>
    <w:rsid w:val="00D564BB"/>
    <w:rsid w:val="00D630BD"/>
    <w:rsid w:val="00D652A2"/>
    <w:rsid w:val="00D65348"/>
    <w:rsid w:val="00D655F2"/>
    <w:rsid w:val="00D736CC"/>
    <w:rsid w:val="00D74B43"/>
    <w:rsid w:val="00D82AA7"/>
    <w:rsid w:val="00D8703B"/>
    <w:rsid w:val="00D8748A"/>
    <w:rsid w:val="00D95E03"/>
    <w:rsid w:val="00DA35A0"/>
    <w:rsid w:val="00DB0076"/>
    <w:rsid w:val="00DB3E03"/>
    <w:rsid w:val="00DC292D"/>
    <w:rsid w:val="00DC7C5B"/>
    <w:rsid w:val="00DD0CEF"/>
    <w:rsid w:val="00DD443E"/>
    <w:rsid w:val="00DE2BC7"/>
    <w:rsid w:val="00DE3A1A"/>
    <w:rsid w:val="00DE61DF"/>
    <w:rsid w:val="00DF1B75"/>
    <w:rsid w:val="00DF50D2"/>
    <w:rsid w:val="00DF69AB"/>
    <w:rsid w:val="00DF798E"/>
    <w:rsid w:val="00E01B6A"/>
    <w:rsid w:val="00E02F81"/>
    <w:rsid w:val="00E04A28"/>
    <w:rsid w:val="00E04C88"/>
    <w:rsid w:val="00E05D7A"/>
    <w:rsid w:val="00E06F5B"/>
    <w:rsid w:val="00E07E6F"/>
    <w:rsid w:val="00E13789"/>
    <w:rsid w:val="00E20B22"/>
    <w:rsid w:val="00E229DF"/>
    <w:rsid w:val="00E26A4C"/>
    <w:rsid w:val="00E26DA1"/>
    <w:rsid w:val="00E30D17"/>
    <w:rsid w:val="00E310D8"/>
    <w:rsid w:val="00E410E7"/>
    <w:rsid w:val="00E46C25"/>
    <w:rsid w:val="00E56709"/>
    <w:rsid w:val="00E64DAD"/>
    <w:rsid w:val="00E704AA"/>
    <w:rsid w:val="00E70C81"/>
    <w:rsid w:val="00E765FE"/>
    <w:rsid w:val="00E85019"/>
    <w:rsid w:val="00E91BCA"/>
    <w:rsid w:val="00E92394"/>
    <w:rsid w:val="00E96EA0"/>
    <w:rsid w:val="00EA0B93"/>
    <w:rsid w:val="00EA0FEE"/>
    <w:rsid w:val="00EA2657"/>
    <w:rsid w:val="00EB0C33"/>
    <w:rsid w:val="00EB219A"/>
    <w:rsid w:val="00EB6BFA"/>
    <w:rsid w:val="00EC0735"/>
    <w:rsid w:val="00EC3D76"/>
    <w:rsid w:val="00EC4E35"/>
    <w:rsid w:val="00EC5776"/>
    <w:rsid w:val="00EC75C5"/>
    <w:rsid w:val="00ED75AE"/>
    <w:rsid w:val="00EE22FE"/>
    <w:rsid w:val="00EE51FA"/>
    <w:rsid w:val="00EE779F"/>
    <w:rsid w:val="00EF1004"/>
    <w:rsid w:val="00EF57F9"/>
    <w:rsid w:val="00EF5E10"/>
    <w:rsid w:val="00EF7154"/>
    <w:rsid w:val="00F0461C"/>
    <w:rsid w:val="00F055B3"/>
    <w:rsid w:val="00F06137"/>
    <w:rsid w:val="00F17D1A"/>
    <w:rsid w:val="00F26AF9"/>
    <w:rsid w:val="00F308F4"/>
    <w:rsid w:val="00F36789"/>
    <w:rsid w:val="00F370FE"/>
    <w:rsid w:val="00F43F8F"/>
    <w:rsid w:val="00F509F3"/>
    <w:rsid w:val="00F67281"/>
    <w:rsid w:val="00F679ED"/>
    <w:rsid w:val="00F7011F"/>
    <w:rsid w:val="00F7103F"/>
    <w:rsid w:val="00F729D5"/>
    <w:rsid w:val="00F82C74"/>
    <w:rsid w:val="00F8367F"/>
    <w:rsid w:val="00F96D51"/>
    <w:rsid w:val="00F97277"/>
    <w:rsid w:val="00FA015F"/>
    <w:rsid w:val="00FA0A23"/>
    <w:rsid w:val="00FA2057"/>
    <w:rsid w:val="00FA2473"/>
    <w:rsid w:val="00FB5DF3"/>
    <w:rsid w:val="00FB6B2C"/>
    <w:rsid w:val="00FC5D20"/>
    <w:rsid w:val="00FC7EAE"/>
    <w:rsid w:val="00FD0917"/>
    <w:rsid w:val="00FE03D2"/>
    <w:rsid w:val="00FE329B"/>
    <w:rsid w:val="00FE6378"/>
    <w:rsid w:val="00FE7631"/>
    <w:rsid w:val="00FF2AE1"/>
    <w:rsid w:val="00FF4A8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6614361"/>
  <w15:chartTrackingRefBased/>
  <w15:docId w15:val="{85DB5493-D9C6-4A44-9B5D-D85DB2B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E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tulo1">
    <w:name w:val="heading 1"/>
    <w:aliases w:val="Título Principal"/>
    <w:basedOn w:val="Normal"/>
    <w:next w:val="Normal"/>
    <w:link w:val="Ttulo1Car"/>
    <w:uiPriority w:val="9"/>
    <w:qFormat/>
    <w:rsid w:val="00880FBA"/>
    <w:pPr>
      <w:keepNext/>
      <w:keepLines/>
      <w:spacing w:before="240"/>
      <w:outlineLvl w:val="0"/>
    </w:pPr>
    <w:rPr>
      <w:rFonts w:ascii="Book Antiqua" w:eastAsiaTheme="majorEastAsia" w:hAnsi="Book Antiqua" w:cstheme="majorBidi"/>
      <w:b/>
      <w:color w:val="4472C4" w:themeColor="accent1"/>
      <w:sz w:val="36"/>
      <w:szCs w:val="32"/>
    </w:rPr>
  </w:style>
  <w:style w:type="paragraph" w:styleId="Ttulo2">
    <w:name w:val="heading 2"/>
    <w:basedOn w:val="Normal"/>
    <w:next w:val="Normal"/>
    <w:link w:val="Ttulo2Car"/>
    <w:uiPriority w:val="9"/>
    <w:unhideWhenUsed/>
    <w:qFormat/>
    <w:rsid w:val="00D82AA7"/>
    <w:pPr>
      <w:keepNext/>
      <w:keepLines/>
      <w:spacing w:before="40"/>
      <w:outlineLvl w:val="1"/>
    </w:pPr>
    <w:rPr>
      <w:rFonts w:asciiTheme="majorHAnsi" w:eastAsiaTheme="majorEastAsia" w:hAnsiTheme="majorHAnsi" w:cstheme="majorBidi"/>
      <w:color w:val="000000" w:themeColor="text1"/>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uiPriority w:val="9"/>
    <w:rsid w:val="00880FBA"/>
    <w:rPr>
      <w:rFonts w:ascii="Book Antiqua" w:eastAsiaTheme="majorEastAsia" w:hAnsi="Book Antiqua" w:cstheme="majorBidi"/>
      <w:b/>
      <w:color w:val="4472C4" w:themeColor="accent1"/>
      <w:sz w:val="36"/>
      <w:szCs w:val="32"/>
      <w:lang w:eastAsia="es-ES"/>
    </w:rPr>
  </w:style>
  <w:style w:type="character" w:customStyle="1" w:styleId="Ttulo2Car">
    <w:name w:val="Título 2 Car"/>
    <w:basedOn w:val="Fuentedeprrafopredeter"/>
    <w:link w:val="Ttulo2"/>
    <w:uiPriority w:val="9"/>
    <w:rsid w:val="00D82AA7"/>
    <w:rPr>
      <w:rFonts w:asciiTheme="majorHAnsi" w:eastAsiaTheme="majorEastAsia" w:hAnsiTheme="majorHAnsi" w:cstheme="majorBidi"/>
      <w:color w:val="000000" w:themeColor="text1"/>
      <w:sz w:val="28"/>
      <w:szCs w:val="26"/>
    </w:rPr>
  </w:style>
  <w:style w:type="paragraph" w:styleId="Prrafodelista">
    <w:name w:val="List Paragraph"/>
    <w:aliases w:val="Bullet 1,Use Case List Paragraph,Lista vistosa - Énfasis 11,Párrafo de lista Car Car Car"/>
    <w:basedOn w:val="Normal"/>
    <w:uiPriority w:val="34"/>
    <w:qFormat/>
    <w:rsid w:val="00BA3DEF"/>
    <w:pPr>
      <w:ind w:left="720"/>
      <w:contextualSpacing/>
    </w:pPr>
  </w:style>
  <w:style w:type="table" w:styleId="Tablaconcuadrcula">
    <w:name w:val="Table Grid"/>
    <w:basedOn w:val="Tablanormal"/>
    <w:uiPriority w:val="39"/>
    <w:rsid w:val="00BE3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480C82"/>
    <w:rPr>
      <w:sz w:val="20"/>
      <w:szCs w:val="20"/>
    </w:rPr>
  </w:style>
  <w:style w:type="character" w:customStyle="1" w:styleId="TextonotapieCar">
    <w:name w:val="Texto nota pie Car"/>
    <w:basedOn w:val="Fuentedeprrafopredeter"/>
    <w:link w:val="Textonotapie"/>
    <w:rsid w:val="00480C82"/>
    <w:rPr>
      <w:rFonts w:ascii="Arial" w:eastAsia="Times New Roman" w:hAnsi="Arial" w:cs="Arial"/>
      <w:sz w:val="20"/>
      <w:szCs w:val="20"/>
      <w:lang w:val="es-ES" w:eastAsia="es-ES"/>
    </w:rPr>
  </w:style>
  <w:style w:type="character" w:styleId="Refdenotaalpie">
    <w:name w:val="footnote reference"/>
    <w:basedOn w:val="Fuentedeprrafopredeter"/>
    <w:unhideWhenUsed/>
    <w:rsid w:val="00480C82"/>
    <w:rPr>
      <w:vertAlign w:val="superscript"/>
    </w:rPr>
  </w:style>
  <w:style w:type="paragraph" w:styleId="Encabezado">
    <w:name w:val="header"/>
    <w:basedOn w:val="Normal"/>
    <w:link w:val="EncabezadoCar"/>
    <w:uiPriority w:val="99"/>
    <w:unhideWhenUsed/>
    <w:rsid w:val="005A49A2"/>
    <w:pPr>
      <w:tabs>
        <w:tab w:val="center" w:pos="4419"/>
        <w:tab w:val="right" w:pos="8838"/>
      </w:tabs>
    </w:pPr>
  </w:style>
  <w:style w:type="character" w:customStyle="1" w:styleId="EncabezadoCar">
    <w:name w:val="Encabezado Car"/>
    <w:basedOn w:val="Fuentedeprrafopredeter"/>
    <w:link w:val="Encabezado"/>
    <w:uiPriority w:val="99"/>
    <w:rsid w:val="005A49A2"/>
    <w:rPr>
      <w:rFonts w:ascii="Arial" w:eastAsia="Times New Roman" w:hAnsi="Arial" w:cs="Arial"/>
      <w:sz w:val="24"/>
      <w:szCs w:val="24"/>
      <w:lang w:val="es-ES" w:eastAsia="es-ES"/>
    </w:rPr>
  </w:style>
  <w:style w:type="paragraph" w:styleId="Piedepgina">
    <w:name w:val="footer"/>
    <w:basedOn w:val="Normal"/>
    <w:link w:val="PiedepginaCar"/>
    <w:uiPriority w:val="99"/>
    <w:unhideWhenUsed/>
    <w:rsid w:val="005A49A2"/>
    <w:pPr>
      <w:tabs>
        <w:tab w:val="center" w:pos="4419"/>
        <w:tab w:val="right" w:pos="8838"/>
      </w:tabs>
    </w:pPr>
  </w:style>
  <w:style w:type="character" w:customStyle="1" w:styleId="PiedepginaCar">
    <w:name w:val="Pie de página Car"/>
    <w:basedOn w:val="Fuentedeprrafopredeter"/>
    <w:link w:val="Piedepgina"/>
    <w:uiPriority w:val="99"/>
    <w:rsid w:val="005A49A2"/>
    <w:rPr>
      <w:rFonts w:ascii="Arial" w:eastAsia="Times New Roman" w:hAnsi="Arial" w:cs="Arial"/>
      <w:sz w:val="24"/>
      <w:szCs w:val="24"/>
      <w:lang w:val="es-ES" w:eastAsia="es-ES"/>
    </w:rPr>
  </w:style>
  <w:style w:type="character" w:styleId="nfasis">
    <w:name w:val="Emphasis"/>
    <w:basedOn w:val="Fuentedeprrafopredeter"/>
    <w:uiPriority w:val="20"/>
    <w:qFormat/>
    <w:rsid w:val="00026A50"/>
    <w:rPr>
      <w:i/>
      <w:iCs/>
    </w:rPr>
  </w:style>
  <w:style w:type="character" w:styleId="Refdecomentario">
    <w:name w:val="annotation reference"/>
    <w:basedOn w:val="Fuentedeprrafopredeter"/>
    <w:uiPriority w:val="99"/>
    <w:semiHidden/>
    <w:unhideWhenUsed/>
    <w:rsid w:val="00105308"/>
    <w:rPr>
      <w:sz w:val="16"/>
      <w:szCs w:val="16"/>
    </w:rPr>
  </w:style>
  <w:style w:type="paragraph" w:styleId="Textocomentario">
    <w:name w:val="annotation text"/>
    <w:basedOn w:val="Normal"/>
    <w:link w:val="TextocomentarioCar"/>
    <w:uiPriority w:val="99"/>
    <w:semiHidden/>
    <w:unhideWhenUsed/>
    <w:rsid w:val="00105308"/>
    <w:rPr>
      <w:sz w:val="20"/>
      <w:szCs w:val="20"/>
    </w:rPr>
  </w:style>
  <w:style w:type="character" w:customStyle="1" w:styleId="TextocomentarioCar">
    <w:name w:val="Texto comentario Car"/>
    <w:basedOn w:val="Fuentedeprrafopredeter"/>
    <w:link w:val="Textocomentario"/>
    <w:uiPriority w:val="99"/>
    <w:semiHidden/>
    <w:rsid w:val="00105308"/>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05308"/>
    <w:rPr>
      <w:b/>
      <w:bCs/>
    </w:rPr>
  </w:style>
  <w:style w:type="character" w:customStyle="1" w:styleId="AsuntodelcomentarioCar">
    <w:name w:val="Asunto del comentario Car"/>
    <w:basedOn w:val="TextocomentarioCar"/>
    <w:link w:val="Asuntodelcomentario"/>
    <w:uiPriority w:val="99"/>
    <w:semiHidden/>
    <w:rsid w:val="00105308"/>
    <w:rPr>
      <w:rFonts w:ascii="Arial" w:eastAsia="Times New Roman" w:hAnsi="Arial" w:cs="Arial"/>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3063">
      <w:bodyDiv w:val="1"/>
      <w:marLeft w:val="0"/>
      <w:marRight w:val="0"/>
      <w:marTop w:val="0"/>
      <w:marBottom w:val="0"/>
      <w:divBdr>
        <w:top w:val="none" w:sz="0" w:space="0" w:color="auto"/>
        <w:left w:val="none" w:sz="0" w:space="0" w:color="auto"/>
        <w:bottom w:val="none" w:sz="0" w:space="0" w:color="auto"/>
        <w:right w:val="none" w:sz="0" w:space="0" w:color="auto"/>
      </w:divBdr>
    </w:div>
    <w:div w:id="151719179">
      <w:bodyDiv w:val="1"/>
      <w:marLeft w:val="0"/>
      <w:marRight w:val="0"/>
      <w:marTop w:val="0"/>
      <w:marBottom w:val="0"/>
      <w:divBdr>
        <w:top w:val="none" w:sz="0" w:space="0" w:color="auto"/>
        <w:left w:val="none" w:sz="0" w:space="0" w:color="auto"/>
        <w:bottom w:val="none" w:sz="0" w:space="0" w:color="auto"/>
        <w:right w:val="none" w:sz="0" w:space="0" w:color="auto"/>
      </w:divBdr>
    </w:div>
    <w:div w:id="162673516">
      <w:bodyDiv w:val="1"/>
      <w:marLeft w:val="0"/>
      <w:marRight w:val="0"/>
      <w:marTop w:val="0"/>
      <w:marBottom w:val="0"/>
      <w:divBdr>
        <w:top w:val="none" w:sz="0" w:space="0" w:color="auto"/>
        <w:left w:val="none" w:sz="0" w:space="0" w:color="auto"/>
        <w:bottom w:val="none" w:sz="0" w:space="0" w:color="auto"/>
        <w:right w:val="none" w:sz="0" w:space="0" w:color="auto"/>
      </w:divBdr>
    </w:div>
    <w:div w:id="248971946">
      <w:bodyDiv w:val="1"/>
      <w:marLeft w:val="0"/>
      <w:marRight w:val="0"/>
      <w:marTop w:val="0"/>
      <w:marBottom w:val="0"/>
      <w:divBdr>
        <w:top w:val="none" w:sz="0" w:space="0" w:color="auto"/>
        <w:left w:val="none" w:sz="0" w:space="0" w:color="auto"/>
        <w:bottom w:val="none" w:sz="0" w:space="0" w:color="auto"/>
        <w:right w:val="none" w:sz="0" w:space="0" w:color="auto"/>
      </w:divBdr>
    </w:div>
    <w:div w:id="249124233">
      <w:bodyDiv w:val="1"/>
      <w:marLeft w:val="0"/>
      <w:marRight w:val="0"/>
      <w:marTop w:val="0"/>
      <w:marBottom w:val="0"/>
      <w:divBdr>
        <w:top w:val="none" w:sz="0" w:space="0" w:color="auto"/>
        <w:left w:val="none" w:sz="0" w:space="0" w:color="auto"/>
        <w:bottom w:val="none" w:sz="0" w:space="0" w:color="auto"/>
        <w:right w:val="none" w:sz="0" w:space="0" w:color="auto"/>
      </w:divBdr>
    </w:div>
    <w:div w:id="311494415">
      <w:bodyDiv w:val="1"/>
      <w:marLeft w:val="0"/>
      <w:marRight w:val="0"/>
      <w:marTop w:val="0"/>
      <w:marBottom w:val="0"/>
      <w:divBdr>
        <w:top w:val="none" w:sz="0" w:space="0" w:color="auto"/>
        <w:left w:val="none" w:sz="0" w:space="0" w:color="auto"/>
        <w:bottom w:val="none" w:sz="0" w:space="0" w:color="auto"/>
        <w:right w:val="none" w:sz="0" w:space="0" w:color="auto"/>
      </w:divBdr>
    </w:div>
    <w:div w:id="370227856">
      <w:bodyDiv w:val="1"/>
      <w:marLeft w:val="0"/>
      <w:marRight w:val="0"/>
      <w:marTop w:val="0"/>
      <w:marBottom w:val="0"/>
      <w:divBdr>
        <w:top w:val="none" w:sz="0" w:space="0" w:color="auto"/>
        <w:left w:val="none" w:sz="0" w:space="0" w:color="auto"/>
        <w:bottom w:val="none" w:sz="0" w:space="0" w:color="auto"/>
        <w:right w:val="none" w:sz="0" w:space="0" w:color="auto"/>
      </w:divBdr>
    </w:div>
    <w:div w:id="464390115">
      <w:bodyDiv w:val="1"/>
      <w:marLeft w:val="0"/>
      <w:marRight w:val="0"/>
      <w:marTop w:val="0"/>
      <w:marBottom w:val="0"/>
      <w:divBdr>
        <w:top w:val="none" w:sz="0" w:space="0" w:color="auto"/>
        <w:left w:val="none" w:sz="0" w:space="0" w:color="auto"/>
        <w:bottom w:val="none" w:sz="0" w:space="0" w:color="auto"/>
        <w:right w:val="none" w:sz="0" w:space="0" w:color="auto"/>
      </w:divBdr>
    </w:div>
    <w:div w:id="474836017">
      <w:bodyDiv w:val="1"/>
      <w:marLeft w:val="0"/>
      <w:marRight w:val="0"/>
      <w:marTop w:val="0"/>
      <w:marBottom w:val="0"/>
      <w:divBdr>
        <w:top w:val="none" w:sz="0" w:space="0" w:color="auto"/>
        <w:left w:val="none" w:sz="0" w:space="0" w:color="auto"/>
        <w:bottom w:val="none" w:sz="0" w:space="0" w:color="auto"/>
        <w:right w:val="none" w:sz="0" w:space="0" w:color="auto"/>
      </w:divBdr>
    </w:div>
    <w:div w:id="501697320">
      <w:bodyDiv w:val="1"/>
      <w:marLeft w:val="0"/>
      <w:marRight w:val="0"/>
      <w:marTop w:val="0"/>
      <w:marBottom w:val="0"/>
      <w:divBdr>
        <w:top w:val="none" w:sz="0" w:space="0" w:color="auto"/>
        <w:left w:val="none" w:sz="0" w:space="0" w:color="auto"/>
        <w:bottom w:val="none" w:sz="0" w:space="0" w:color="auto"/>
        <w:right w:val="none" w:sz="0" w:space="0" w:color="auto"/>
      </w:divBdr>
    </w:div>
    <w:div w:id="506019963">
      <w:bodyDiv w:val="1"/>
      <w:marLeft w:val="0"/>
      <w:marRight w:val="0"/>
      <w:marTop w:val="0"/>
      <w:marBottom w:val="0"/>
      <w:divBdr>
        <w:top w:val="none" w:sz="0" w:space="0" w:color="auto"/>
        <w:left w:val="none" w:sz="0" w:space="0" w:color="auto"/>
        <w:bottom w:val="none" w:sz="0" w:space="0" w:color="auto"/>
        <w:right w:val="none" w:sz="0" w:space="0" w:color="auto"/>
      </w:divBdr>
    </w:div>
    <w:div w:id="518592034">
      <w:bodyDiv w:val="1"/>
      <w:marLeft w:val="0"/>
      <w:marRight w:val="0"/>
      <w:marTop w:val="0"/>
      <w:marBottom w:val="0"/>
      <w:divBdr>
        <w:top w:val="none" w:sz="0" w:space="0" w:color="auto"/>
        <w:left w:val="none" w:sz="0" w:space="0" w:color="auto"/>
        <w:bottom w:val="none" w:sz="0" w:space="0" w:color="auto"/>
        <w:right w:val="none" w:sz="0" w:space="0" w:color="auto"/>
      </w:divBdr>
    </w:div>
    <w:div w:id="551117059">
      <w:bodyDiv w:val="1"/>
      <w:marLeft w:val="0"/>
      <w:marRight w:val="0"/>
      <w:marTop w:val="0"/>
      <w:marBottom w:val="0"/>
      <w:divBdr>
        <w:top w:val="none" w:sz="0" w:space="0" w:color="auto"/>
        <w:left w:val="none" w:sz="0" w:space="0" w:color="auto"/>
        <w:bottom w:val="none" w:sz="0" w:space="0" w:color="auto"/>
        <w:right w:val="none" w:sz="0" w:space="0" w:color="auto"/>
      </w:divBdr>
    </w:div>
    <w:div w:id="552810855">
      <w:bodyDiv w:val="1"/>
      <w:marLeft w:val="0"/>
      <w:marRight w:val="0"/>
      <w:marTop w:val="0"/>
      <w:marBottom w:val="0"/>
      <w:divBdr>
        <w:top w:val="none" w:sz="0" w:space="0" w:color="auto"/>
        <w:left w:val="none" w:sz="0" w:space="0" w:color="auto"/>
        <w:bottom w:val="none" w:sz="0" w:space="0" w:color="auto"/>
        <w:right w:val="none" w:sz="0" w:space="0" w:color="auto"/>
      </w:divBdr>
    </w:div>
    <w:div w:id="581765876">
      <w:bodyDiv w:val="1"/>
      <w:marLeft w:val="0"/>
      <w:marRight w:val="0"/>
      <w:marTop w:val="0"/>
      <w:marBottom w:val="0"/>
      <w:divBdr>
        <w:top w:val="none" w:sz="0" w:space="0" w:color="auto"/>
        <w:left w:val="none" w:sz="0" w:space="0" w:color="auto"/>
        <w:bottom w:val="none" w:sz="0" w:space="0" w:color="auto"/>
        <w:right w:val="none" w:sz="0" w:space="0" w:color="auto"/>
      </w:divBdr>
    </w:div>
    <w:div w:id="633801366">
      <w:bodyDiv w:val="1"/>
      <w:marLeft w:val="0"/>
      <w:marRight w:val="0"/>
      <w:marTop w:val="0"/>
      <w:marBottom w:val="0"/>
      <w:divBdr>
        <w:top w:val="none" w:sz="0" w:space="0" w:color="auto"/>
        <w:left w:val="none" w:sz="0" w:space="0" w:color="auto"/>
        <w:bottom w:val="none" w:sz="0" w:space="0" w:color="auto"/>
        <w:right w:val="none" w:sz="0" w:space="0" w:color="auto"/>
      </w:divBdr>
    </w:div>
    <w:div w:id="739140218">
      <w:bodyDiv w:val="1"/>
      <w:marLeft w:val="0"/>
      <w:marRight w:val="0"/>
      <w:marTop w:val="0"/>
      <w:marBottom w:val="0"/>
      <w:divBdr>
        <w:top w:val="none" w:sz="0" w:space="0" w:color="auto"/>
        <w:left w:val="none" w:sz="0" w:space="0" w:color="auto"/>
        <w:bottom w:val="none" w:sz="0" w:space="0" w:color="auto"/>
        <w:right w:val="none" w:sz="0" w:space="0" w:color="auto"/>
      </w:divBdr>
    </w:div>
    <w:div w:id="768081958">
      <w:bodyDiv w:val="1"/>
      <w:marLeft w:val="0"/>
      <w:marRight w:val="0"/>
      <w:marTop w:val="0"/>
      <w:marBottom w:val="0"/>
      <w:divBdr>
        <w:top w:val="none" w:sz="0" w:space="0" w:color="auto"/>
        <w:left w:val="none" w:sz="0" w:space="0" w:color="auto"/>
        <w:bottom w:val="none" w:sz="0" w:space="0" w:color="auto"/>
        <w:right w:val="none" w:sz="0" w:space="0" w:color="auto"/>
      </w:divBdr>
    </w:div>
    <w:div w:id="782384193">
      <w:bodyDiv w:val="1"/>
      <w:marLeft w:val="0"/>
      <w:marRight w:val="0"/>
      <w:marTop w:val="0"/>
      <w:marBottom w:val="0"/>
      <w:divBdr>
        <w:top w:val="none" w:sz="0" w:space="0" w:color="auto"/>
        <w:left w:val="none" w:sz="0" w:space="0" w:color="auto"/>
        <w:bottom w:val="none" w:sz="0" w:space="0" w:color="auto"/>
        <w:right w:val="none" w:sz="0" w:space="0" w:color="auto"/>
      </w:divBdr>
    </w:div>
    <w:div w:id="787772203">
      <w:bodyDiv w:val="1"/>
      <w:marLeft w:val="0"/>
      <w:marRight w:val="0"/>
      <w:marTop w:val="0"/>
      <w:marBottom w:val="0"/>
      <w:divBdr>
        <w:top w:val="none" w:sz="0" w:space="0" w:color="auto"/>
        <w:left w:val="none" w:sz="0" w:space="0" w:color="auto"/>
        <w:bottom w:val="none" w:sz="0" w:space="0" w:color="auto"/>
        <w:right w:val="none" w:sz="0" w:space="0" w:color="auto"/>
      </w:divBdr>
    </w:div>
    <w:div w:id="808549927">
      <w:bodyDiv w:val="1"/>
      <w:marLeft w:val="0"/>
      <w:marRight w:val="0"/>
      <w:marTop w:val="0"/>
      <w:marBottom w:val="0"/>
      <w:divBdr>
        <w:top w:val="none" w:sz="0" w:space="0" w:color="auto"/>
        <w:left w:val="none" w:sz="0" w:space="0" w:color="auto"/>
        <w:bottom w:val="none" w:sz="0" w:space="0" w:color="auto"/>
        <w:right w:val="none" w:sz="0" w:space="0" w:color="auto"/>
      </w:divBdr>
    </w:div>
    <w:div w:id="876741729">
      <w:bodyDiv w:val="1"/>
      <w:marLeft w:val="0"/>
      <w:marRight w:val="0"/>
      <w:marTop w:val="0"/>
      <w:marBottom w:val="0"/>
      <w:divBdr>
        <w:top w:val="none" w:sz="0" w:space="0" w:color="auto"/>
        <w:left w:val="none" w:sz="0" w:space="0" w:color="auto"/>
        <w:bottom w:val="none" w:sz="0" w:space="0" w:color="auto"/>
        <w:right w:val="none" w:sz="0" w:space="0" w:color="auto"/>
      </w:divBdr>
    </w:div>
    <w:div w:id="921795558">
      <w:bodyDiv w:val="1"/>
      <w:marLeft w:val="0"/>
      <w:marRight w:val="0"/>
      <w:marTop w:val="0"/>
      <w:marBottom w:val="0"/>
      <w:divBdr>
        <w:top w:val="none" w:sz="0" w:space="0" w:color="auto"/>
        <w:left w:val="none" w:sz="0" w:space="0" w:color="auto"/>
        <w:bottom w:val="none" w:sz="0" w:space="0" w:color="auto"/>
        <w:right w:val="none" w:sz="0" w:space="0" w:color="auto"/>
      </w:divBdr>
    </w:div>
    <w:div w:id="980883227">
      <w:bodyDiv w:val="1"/>
      <w:marLeft w:val="0"/>
      <w:marRight w:val="0"/>
      <w:marTop w:val="0"/>
      <w:marBottom w:val="0"/>
      <w:divBdr>
        <w:top w:val="none" w:sz="0" w:space="0" w:color="auto"/>
        <w:left w:val="none" w:sz="0" w:space="0" w:color="auto"/>
        <w:bottom w:val="none" w:sz="0" w:space="0" w:color="auto"/>
        <w:right w:val="none" w:sz="0" w:space="0" w:color="auto"/>
      </w:divBdr>
      <w:divsChild>
        <w:div w:id="617566078">
          <w:marLeft w:val="0"/>
          <w:marRight w:val="0"/>
          <w:marTop w:val="0"/>
          <w:marBottom w:val="0"/>
          <w:divBdr>
            <w:top w:val="none" w:sz="0" w:space="0" w:color="auto"/>
            <w:left w:val="none" w:sz="0" w:space="0" w:color="auto"/>
            <w:bottom w:val="none" w:sz="0" w:space="0" w:color="auto"/>
            <w:right w:val="none" w:sz="0" w:space="0" w:color="auto"/>
          </w:divBdr>
        </w:div>
      </w:divsChild>
    </w:div>
    <w:div w:id="989359977">
      <w:bodyDiv w:val="1"/>
      <w:marLeft w:val="0"/>
      <w:marRight w:val="0"/>
      <w:marTop w:val="0"/>
      <w:marBottom w:val="0"/>
      <w:divBdr>
        <w:top w:val="none" w:sz="0" w:space="0" w:color="auto"/>
        <w:left w:val="none" w:sz="0" w:space="0" w:color="auto"/>
        <w:bottom w:val="none" w:sz="0" w:space="0" w:color="auto"/>
        <w:right w:val="none" w:sz="0" w:space="0" w:color="auto"/>
      </w:divBdr>
    </w:div>
    <w:div w:id="993024331">
      <w:bodyDiv w:val="1"/>
      <w:marLeft w:val="0"/>
      <w:marRight w:val="0"/>
      <w:marTop w:val="0"/>
      <w:marBottom w:val="0"/>
      <w:divBdr>
        <w:top w:val="none" w:sz="0" w:space="0" w:color="auto"/>
        <w:left w:val="none" w:sz="0" w:space="0" w:color="auto"/>
        <w:bottom w:val="none" w:sz="0" w:space="0" w:color="auto"/>
        <w:right w:val="none" w:sz="0" w:space="0" w:color="auto"/>
      </w:divBdr>
    </w:div>
    <w:div w:id="1027368535">
      <w:bodyDiv w:val="1"/>
      <w:marLeft w:val="0"/>
      <w:marRight w:val="0"/>
      <w:marTop w:val="0"/>
      <w:marBottom w:val="0"/>
      <w:divBdr>
        <w:top w:val="none" w:sz="0" w:space="0" w:color="auto"/>
        <w:left w:val="none" w:sz="0" w:space="0" w:color="auto"/>
        <w:bottom w:val="none" w:sz="0" w:space="0" w:color="auto"/>
        <w:right w:val="none" w:sz="0" w:space="0" w:color="auto"/>
      </w:divBdr>
      <w:divsChild>
        <w:div w:id="648286968">
          <w:marLeft w:val="0"/>
          <w:marRight w:val="0"/>
          <w:marTop w:val="0"/>
          <w:marBottom w:val="0"/>
          <w:divBdr>
            <w:top w:val="none" w:sz="0" w:space="0" w:color="auto"/>
            <w:left w:val="none" w:sz="0" w:space="0" w:color="auto"/>
            <w:bottom w:val="none" w:sz="0" w:space="0" w:color="auto"/>
            <w:right w:val="none" w:sz="0" w:space="0" w:color="auto"/>
          </w:divBdr>
        </w:div>
      </w:divsChild>
    </w:div>
    <w:div w:id="1039553359">
      <w:bodyDiv w:val="1"/>
      <w:marLeft w:val="0"/>
      <w:marRight w:val="0"/>
      <w:marTop w:val="0"/>
      <w:marBottom w:val="0"/>
      <w:divBdr>
        <w:top w:val="none" w:sz="0" w:space="0" w:color="auto"/>
        <w:left w:val="none" w:sz="0" w:space="0" w:color="auto"/>
        <w:bottom w:val="none" w:sz="0" w:space="0" w:color="auto"/>
        <w:right w:val="none" w:sz="0" w:space="0" w:color="auto"/>
      </w:divBdr>
    </w:div>
    <w:div w:id="1058475371">
      <w:bodyDiv w:val="1"/>
      <w:marLeft w:val="0"/>
      <w:marRight w:val="0"/>
      <w:marTop w:val="0"/>
      <w:marBottom w:val="0"/>
      <w:divBdr>
        <w:top w:val="none" w:sz="0" w:space="0" w:color="auto"/>
        <w:left w:val="none" w:sz="0" w:space="0" w:color="auto"/>
        <w:bottom w:val="none" w:sz="0" w:space="0" w:color="auto"/>
        <w:right w:val="none" w:sz="0" w:space="0" w:color="auto"/>
      </w:divBdr>
    </w:div>
    <w:div w:id="1105685293">
      <w:bodyDiv w:val="1"/>
      <w:marLeft w:val="0"/>
      <w:marRight w:val="0"/>
      <w:marTop w:val="0"/>
      <w:marBottom w:val="0"/>
      <w:divBdr>
        <w:top w:val="none" w:sz="0" w:space="0" w:color="auto"/>
        <w:left w:val="none" w:sz="0" w:space="0" w:color="auto"/>
        <w:bottom w:val="none" w:sz="0" w:space="0" w:color="auto"/>
        <w:right w:val="none" w:sz="0" w:space="0" w:color="auto"/>
      </w:divBdr>
    </w:div>
    <w:div w:id="1133986651">
      <w:bodyDiv w:val="1"/>
      <w:marLeft w:val="0"/>
      <w:marRight w:val="0"/>
      <w:marTop w:val="0"/>
      <w:marBottom w:val="0"/>
      <w:divBdr>
        <w:top w:val="none" w:sz="0" w:space="0" w:color="auto"/>
        <w:left w:val="none" w:sz="0" w:space="0" w:color="auto"/>
        <w:bottom w:val="none" w:sz="0" w:space="0" w:color="auto"/>
        <w:right w:val="none" w:sz="0" w:space="0" w:color="auto"/>
      </w:divBdr>
    </w:div>
    <w:div w:id="1165362608">
      <w:bodyDiv w:val="1"/>
      <w:marLeft w:val="0"/>
      <w:marRight w:val="0"/>
      <w:marTop w:val="0"/>
      <w:marBottom w:val="0"/>
      <w:divBdr>
        <w:top w:val="none" w:sz="0" w:space="0" w:color="auto"/>
        <w:left w:val="none" w:sz="0" w:space="0" w:color="auto"/>
        <w:bottom w:val="none" w:sz="0" w:space="0" w:color="auto"/>
        <w:right w:val="none" w:sz="0" w:space="0" w:color="auto"/>
      </w:divBdr>
    </w:div>
    <w:div w:id="1173376767">
      <w:bodyDiv w:val="1"/>
      <w:marLeft w:val="0"/>
      <w:marRight w:val="0"/>
      <w:marTop w:val="0"/>
      <w:marBottom w:val="0"/>
      <w:divBdr>
        <w:top w:val="none" w:sz="0" w:space="0" w:color="auto"/>
        <w:left w:val="none" w:sz="0" w:space="0" w:color="auto"/>
        <w:bottom w:val="none" w:sz="0" w:space="0" w:color="auto"/>
        <w:right w:val="none" w:sz="0" w:space="0" w:color="auto"/>
      </w:divBdr>
    </w:div>
    <w:div w:id="1244026630">
      <w:bodyDiv w:val="1"/>
      <w:marLeft w:val="0"/>
      <w:marRight w:val="0"/>
      <w:marTop w:val="0"/>
      <w:marBottom w:val="0"/>
      <w:divBdr>
        <w:top w:val="none" w:sz="0" w:space="0" w:color="auto"/>
        <w:left w:val="none" w:sz="0" w:space="0" w:color="auto"/>
        <w:bottom w:val="none" w:sz="0" w:space="0" w:color="auto"/>
        <w:right w:val="none" w:sz="0" w:space="0" w:color="auto"/>
      </w:divBdr>
    </w:div>
    <w:div w:id="1321427299">
      <w:bodyDiv w:val="1"/>
      <w:marLeft w:val="0"/>
      <w:marRight w:val="0"/>
      <w:marTop w:val="0"/>
      <w:marBottom w:val="0"/>
      <w:divBdr>
        <w:top w:val="none" w:sz="0" w:space="0" w:color="auto"/>
        <w:left w:val="none" w:sz="0" w:space="0" w:color="auto"/>
        <w:bottom w:val="none" w:sz="0" w:space="0" w:color="auto"/>
        <w:right w:val="none" w:sz="0" w:space="0" w:color="auto"/>
      </w:divBdr>
    </w:div>
    <w:div w:id="1323043066">
      <w:bodyDiv w:val="1"/>
      <w:marLeft w:val="0"/>
      <w:marRight w:val="0"/>
      <w:marTop w:val="0"/>
      <w:marBottom w:val="0"/>
      <w:divBdr>
        <w:top w:val="none" w:sz="0" w:space="0" w:color="auto"/>
        <w:left w:val="none" w:sz="0" w:space="0" w:color="auto"/>
        <w:bottom w:val="none" w:sz="0" w:space="0" w:color="auto"/>
        <w:right w:val="none" w:sz="0" w:space="0" w:color="auto"/>
      </w:divBdr>
      <w:divsChild>
        <w:div w:id="1991516815">
          <w:marLeft w:val="0"/>
          <w:marRight w:val="0"/>
          <w:marTop w:val="0"/>
          <w:marBottom w:val="0"/>
          <w:divBdr>
            <w:top w:val="none" w:sz="0" w:space="0" w:color="auto"/>
            <w:left w:val="none" w:sz="0" w:space="0" w:color="auto"/>
            <w:bottom w:val="none" w:sz="0" w:space="0" w:color="auto"/>
            <w:right w:val="none" w:sz="0" w:space="0" w:color="auto"/>
          </w:divBdr>
        </w:div>
      </w:divsChild>
    </w:div>
    <w:div w:id="1339770127">
      <w:bodyDiv w:val="1"/>
      <w:marLeft w:val="0"/>
      <w:marRight w:val="0"/>
      <w:marTop w:val="0"/>
      <w:marBottom w:val="0"/>
      <w:divBdr>
        <w:top w:val="none" w:sz="0" w:space="0" w:color="auto"/>
        <w:left w:val="none" w:sz="0" w:space="0" w:color="auto"/>
        <w:bottom w:val="none" w:sz="0" w:space="0" w:color="auto"/>
        <w:right w:val="none" w:sz="0" w:space="0" w:color="auto"/>
      </w:divBdr>
    </w:div>
    <w:div w:id="1376924870">
      <w:bodyDiv w:val="1"/>
      <w:marLeft w:val="0"/>
      <w:marRight w:val="0"/>
      <w:marTop w:val="0"/>
      <w:marBottom w:val="0"/>
      <w:divBdr>
        <w:top w:val="none" w:sz="0" w:space="0" w:color="auto"/>
        <w:left w:val="none" w:sz="0" w:space="0" w:color="auto"/>
        <w:bottom w:val="none" w:sz="0" w:space="0" w:color="auto"/>
        <w:right w:val="none" w:sz="0" w:space="0" w:color="auto"/>
      </w:divBdr>
    </w:div>
    <w:div w:id="1395474031">
      <w:bodyDiv w:val="1"/>
      <w:marLeft w:val="0"/>
      <w:marRight w:val="0"/>
      <w:marTop w:val="0"/>
      <w:marBottom w:val="0"/>
      <w:divBdr>
        <w:top w:val="none" w:sz="0" w:space="0" w:color="auto"/>
        <w:left w:val="none" w:sz="0" w:space="0" w:color="auto"/>
        <w:bottom w:val="none" w:sz="0" w:space="0" w:color="auto"/>
        <w:right w:val="none" w:sz="0" w:space="0" w:color="auto"/>
      </w:divBdr>
    </w:div>
    <w:div w:id="1454977124">
      <w:bodyDiv w:val="1"/>
      <w:marLeft w:val="0"/>
      <w:marRight w:val="0"/>
      <w:marTop w:val="0"/>
      <w:marBottom w:val="0"/>
      <w:divBdr>
        <w:top w:val="none" w:sz="0" w:space="0" w:color="auto"/>
        <w:left w:val="none" w:sz="0" w:space="0" w:color="auto"/>
        <w:bottom w:val="none" w:sz="0" w:space="0" w:color="auto"/>
        <w:right w:val="none" w:sz="0" w:space="0" w:color="auto"/>
      </w:divBdr>
    </w:div>
    <w:div w:id="1468081500">
      <w:bodyDiv w:val="1"/>
      <w:marLeft w:val="0"/>
      <w:marRight w:val="0"/>
      <w:marTop w:val="0"/>
      <w:marBottom w:val="0"/>
      <w:divBdr>
        <w:top w:val="none" w:sz="0" w:space="0" w:color="auto"/>
        <w:left w:val="none" w:sz="0" w:space="0" w:color="auto"/>
        <w:bottom w:val="none" w:sz="0" w:space="0" w:color="auto"/>
        <w:right w:val="none" w:sz="0" w:space="0" w:color="auto"/>
      </w:divBdr>
    </w:div>
    <w:div w:id="1471435310">
      <w:bodyDiv w:val="1"/>
      <w:marLeft w:val="0"/>
      <w:marRight w:val="0"/>
      <w:marTop w:val="0"/>
      <w:marBottom w:val="0"/>
      <w:divBdr>
        <w:top w:val="none" w:sz="0" w:space="0" w:color="auto"/>
        <w:left w:val="none" w:sz="0" w:space="0" w:color="auto"/>
        <w:bottom w:val="none" w:sz="0" w:space="0" w:color="auto"/>
        <w:right w:val="none" w:sz="0" w:space="0" w:color="auto"/>
      </w:divBdr>
    </w:div>
    <w:div w:id="1543056835">
      <w:bodyDiv w:val="1"/>
      <w:marLeft w:val="0"/>
      <w:marRight w:val="0"/>
      <w:marTop w:val="0"/>
      <w:marBottom w:val="0"/>
      <w:divBdr>
        <w:top w:val="none" w:sz="0" w:space="0" w:color="auto"/>
        <w:left w:val="none" w:sz="0" w:space="0" w:color="auto"/>
        <w:bottom w:val="none" w:sz="0" w:space="0" w:color="auto"/>
        <w:right w:val="none" w:sz="0" w:space="0" w:color="auto"/>
      </w:divBdr>
      <w:divsChild>
        <w:div w:id="1787580704">
          <w:marLeft w:val="0"/>
          <w:marRight w:val="0"/>
          <w:marTop w:val="0"/>
          <w:marBottom w:val="0"/>
          <w:divBdr>
            <w:top w:val="none" w:sz="0" w:space="0" w:color="auto"/>
            <w:left w:val="none" w:sz="0" w:space="0" w:color="auto"/>
            <w:bottom w:val="none" w:sz="0" w:space="0" w:color="auto"/>
            <w:right w:val="none" w:sz="0" w:space="0" w:color="auto"/>
          </w:divBdr>
        </w:div>
      </w:divsChild>
    </w:div>
    <w:div w:id="1578008151">
      <w:bodyDiv w:val="1"/>
      <w:marLeft w:val="0"/>
      <w:marRight w:val="0"/>
      <w:marTop w:val="0"/>
      <w:marBottom w:val="0"/>
      <w:divBdr>
        <w:top w:val="none" w:sz="0" w:space="0" w:color="auto"/>
        <w:left w:val="none" w:sz="0" w:space="0" w:color="auto"/>
        <w:bottom w:val="none" w:sz="0" w:space="0" w:color="auto"/>
        <w:right w:val="none" w:sz="0" w:space="0" w:color="auto"/>
      </w:divBdr>
    </w:div>
    <w:div w:id="1660309293">
      <w:bodyDiv w:val="1"/>
      <w:marLeft w:val="0"/>
      <w:marRight w:val="0"/>
      <w:marTop w:val="0"/>
      <w:marBottom w:val="0"/>
      <w:divBdr>
        <w:top w:val="none" w:sz="0" w:space="0" w:color="auto"/>
        <w:left w:val="none" w:sz="0" w:space="0" w:color="auto"/>
        <w:bottom w:val="none" w:sz="0" w:space="0" w:color="auto"/>
        <w:right w:val="none" w:sz="0" w:space="0" w:color="auto"/>
      </w:divBdr>
      <w:divsChild>
        <w:div w:id="1881089526">
          <w:marLeft w:val="0"/>
          <w:marRight w:val="0"/>
          <w:marTop w:val="0"/>
          <w:marBottom w:val="0"/>
          <w:divBdr>
            <w:top w:val="none" w:sz="0" w:space="0" w:color="auto"/>
            <w:left w:val="none" w:sz="0" w:space="0" w:color="auto"/>
            <w:bottom w:val="none" w:sz="0" w:space="0" w:color="auto"/>
            <w:right w:val="none" w:sz="0" w:space="0" w:color="auto"/>
          </w:divBdr>
        </w:div>
      </w:divsChild>
    </w:div>
    <w:div w:id="1663120269">
      <w:bodyDiv w:val="1"/>
      <w:marLeft w:val="0"/>
      <w:marRight w:val="0"/>
      <w:marTop w:val="0"/>
      <w:marBottom w:val="0"/>
      <w:divBdr>
        <w:top w:val="none" w:sz="0" w:space="0" w:color="auto"/>
        <w:left w:val="none" w:sz="0" w:space="0" w:color="auto"/>
        <w:bottom w:val="none" w:sz="0" w:space="0" w:color="auto"/>
        <w:right w:val="none" w:sz="0" w:space="0" w:color="auto"/>
      </w:divBdr>
    </w:div>
    <w:div w:id="1793210125">
      <w:bodyDiv w:val="1"/>
      <w:marLeft w:val="0"/>
      <w:marRight w:val="0"/>
      <w:marTop w:val="0"/>
      <w:marBottom w:val="0"/>
      <w:divBdr>
        <w:top w:val="none" w:sz="0" w:space="0" w:color="auto"/>
        <w:left w:val="none" w:sz="0" w:space="0" w:color="auto"/>
        <w:bottom w:val="none" w:sz="0" w:space="0" w:color="auto"/>
        <w:right w:val="none" w:sz="0" w:space="0" w:color="auto"/>
      </w:divBdr>
    </w:div>
    <w:div w:id="1848248067">
      <w:bodyDiv w:val="1"/>
      <w:marLeft w:val="0"/>
      <w:marRight w:val="0"/>
      <w:marTop w:val="0"/>
      <w:marBottom w:val="0"/>
      <w:divBdr>
        <w:top w:val="none" w:sz="0" w:space="0" w:color="auto"/>
        <w:left w:val="none" w:sz="0" w:space="0" w:color="auto"/>
        <w:bottom w:val="none" w:sz="0" w:space="0" w:color="auto"/>
        <w:right w:val="none" w:sz="0" w:space="0" w:color="auto"/>
      </w:divBdr>
    </w:div>
    <w:div w:id="1995522976">
      <w:bodyDiv w:val="1"/>
      <w:marLeft w:val="0"/>
      <w:marRight w:val="0"/>
      <w:marTop w:val="0"/>
      <w:marBottom w:val="0"/>
      <w:divBdr>
        <w:top w:val="none" w:sz="0" w:space="0" w:color="auto"/>
        <w:left w:val="none" w:sz="0" w:space="0" w:color="auto"/>
        <w:bottom w:val="none" w:sz="0" w:space="0" w:color="auto"/>
        <w:right w:val="none" w:sz="0" w:space="0" w:color="auto"/>
      </w:divBdr>
    </w:div>
    <w:div w:id="2034065065">
      <w:bodyDiv w:val="1"/>
      <w:marLeft w:val="0"/>
      <w:marRight w:val="0"/>
      <w:marTop w:val="0"/>
      <w:marBottom w:val="0"/>
      <w:divBdr>
        <w:top w:val="none" w:sz="0" w:space="0" w:color="auto"/>
        <w:left w:val="none" w:sz="0" w:space="0" w:color="auto"/>
        <w:bottom w:val="none" w:sz="0" w:space="0" w:color="auto"/>
        <w:right w:val="none" w:sz="0" w:space="0" w:color="auto"/>
      </w:divBdr>
    </w:div>
    <w:div w:id="2109353462">
      <w:bodyDiv w:val="1"/>
      <w:marLeft w:val="0"/>
      <w:marRight w:val="0"/>
      <w:marTop w:val="0"/>
      <w:marBottom w:val="0"/>
      <w:divBdr>
        <w:top w:val="none" w:sz="0" w:space="0" w:color="auto"/>
        <w:left w:val="none" w:sz="0" w:space="0" w:color="auto"/>
        <w:bottom w:val="none" w:sz="0" w:space="0" w:color="auto"/>
        <w:right w:val="none" w:sz="0" w:space="0" w:color="auto"/>
      </w:divBdr>
    </w:div>
    <w:div w:id="213752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2C32C-8FE9-4D72-97F7-1A94DC8E9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7490</Words>
  <Characters>41199</Characters>
  <Application>Microsoft Office Word</Application>
  <DocSecurity>4</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Florita Leiva Piedra</dc:creator>
  <cp:keywords/>
  <dc:description/>
  <cp:lastModifiedBy>Karla Vanessa Calvo Herrera</cp:lastModifiedBy>
  <cp:revision>2</cp:revision>
  <dcterms:created xsi:type="dcterms:W3CDTF">2021-08-05T21:04:00Z</dcterms:created>
  <dcterms:modified xsi:type="dcterms:W3CDTF">2021-08-05T21:04:00Z</dcterms:modified>
</cp:coreProperties>
</file>