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0B8EAD0D" w:rsidR="006E58D8" w:rsidRPr="00841BCA" w:rsidRDefault="001C2D75" w:rsidP="00CC58D7">
      <w:pPr>
        <w:spacing w:after="0" w:line="240" w:lineRule="auto"/>
        <w:jc w:val="right"/>
        <w:rPr>
          <w:rFonts w:ascii="Book Antiqua" w:hAnsi="Book Antiqua" w:cs="Book Antiqua"/>
          <w:sz w:val="24"/>
          <w:szCs w:val="24"/>
          <w:lang w:val="pt-BR"/>
        </w:rPr>
      </w:pPr>
      <w:r>
        <w:rPr>
          <w:rFonts w:ascii="Book Antiqua" w:hAnsi="Book Antiqua" w:cs="Book Antiqua"/>
          <w:sz w:val="24"/>
          <w:szCs w:val="24"/>
        </w:rPr>
        <w:t>53</w:t>
      </w:r>
      <w:r w:rsidR="008A68EC" w:rsidRPr="00841BCA">
        <w:rPr>
          <w:rFonts w:ascii="Book Antiqua" w:hAnsi="Book Antiqua" w:cs="Book Antiqua"/>
          <w:sz w:val="24"/>
          <w:szCs w:val="24"/>
        </w:rPr>
        <w:t>-</w:t>
      </w:r>
      <w:r w:rsidR="006C36C7" w:rsidRPr="00841BCA">
        <w:rPr>
          <w:rFonts w:ascii="Book Antiqua" w:hAnsi="Book Antiqua" w:cs="Book Antiqua"/>
          <w:sz w:val="24"/>
          <w:szCs w:val="24"/>
        </w:rPr>
        <w:t>PLA-</w:t>
      </w:r>
      <w:r w:rsidR="0022277A" w:rsidRPr="00841BCA">
        <w:rPr>
          <w:rFonts w:ascii="Book Antiqua" w:hAnsi="Book Antiqua" w:cs="Book Antiqua"/>
          <w:sz w:val="24"/>
          <w:szCs w:val="24"/>
        </w:rPr>
        <w:t>EV</w:t>
      </w:r>
      <w:r w:rsidR="008A68EC" w:rsidRPr="00841BCA">
        <w:rPr>
          <w:rFonts w:ascii="Book Antiqua" w:hAnsi="Book Antiqua" w:cs="Book Antiqua"/>
          <w:sz w:val="24"/>
          <w:szCs w:val="24"/>
          <w:lang w:val="pt-BR"/>
        </w:rPr>
        <w:t>-202</w:t>
      </w:r>
      <w:r w:rsidR="004F7513">
        <w:rPr>
          <w:rFonts w:ascii="Book Antiqua" w:hAnsi="Book Antiqua" w:cs="Book Antiqua"/>
          <w:sz w:val="24"/>
          <w:szCs w:val="24"/>
          <w:lang w:val="pt-BR"/>
        </w:rPr>
        <w:t>1</w:t>
      </w:r>
    </w:p>
    <w:p w14:paraId="1E007F9D" w14:textId="65C89480" w:rsidR="0022277A" w:rsidRPr="00841BCA" w:rsidRDefault="00CC58D7" w:rsidP="001C2D75">
      <w:pPr>
        <w:spacing w:after="0" w:line="240" w:lineRule="auto"/>
        <w:jc w:val="right"/>
      </w:pPr>
      <w:r>
        <w:rPr>
          <w:rFonts w:ascii="Book Antiqua" w:hAnsi="Book Antiqua" w:cs="Book Antiqua"/>
          <w:sz w:val="24"/>
          <w:szCs w:val="24"/>
          <w:lang w:val="pt-BR"/>
        </w:rPr>
        <w:t xml:space="preserve">                                                                                                          </w:t>
      </w:r>
      <w:r w:rsidR="0022277A" w:rsidRPr="00841BCA">
        <w:rPr>
          <w:rFonts w:ascii="Book Antiqua" w:hAnsi="Book Antiqua" w:cs="Book Antiqua"/>
          <w:sz w:val="24"/>
          <w:szCs w:val="24"/>
          <w:lang w:val="pt-BR"/>
        </w:rPr>
        <w:t>Ref</w:t>
      </w:r>
      <w:r>
        <w:rPr>
          <w:rFonts w:ascii="Book Antiqua" w:hAnsi="Book Antiqua" w:cs="Book Antiqua"/>
          <w:sz w:val="24"/>
          <w:szCs w:val="24"/>
          <w:lang w:val="pt-BR"/>
        </w:rPr>
        <w:t>.</w:t>
      </w:r>
      <w:r w:rsidR="002F49FE" w:rsidRPr="00841BCA">
        <w:rPr>
          <w:rFonts w:ascii="Book Antiqua" w:hAnsi="Book Antiqua" w:cs="Book Antiqua"/>
          <w:sz w:val="24"/>
          <w:szCs w:val="24"/>
          <w:lang w:val="pt-BR"/>
        </w:rPr>
        <w:t>16</w:t>
      </w:r>
      <w:r w:rsidR="009F0840">
        <w:rPr>
          <w:rFonts w:ascii="Book Antiqua" w:hAnsi="Book Antiqua" w:cs="Book Antiqua"/>
          <w:sz w:val="24"/>
          <w:szCs w:val="24"/>
          <w:lang w:val="pt-BR"/>
        </w:rPr>
        <w:t>67</w:t>
      </w:r>
      <w:r w:rsidR="002F49FE" w:rsidRPr="00841BCA">
        <w:rPr>
          <w:rFonts w:ascii="Book Antiqua" w:hAnsi="Book Antiqua" w:cs="Book Antiqua"/>
          <w:sz w:val="24"/>
          <w:szCs w:val="24"/>
          <w:lang w:val="pt-BR"/>
        </w:rPr>
        <w:t>-2020</w:t>
      </w:r>
      <w:r w:rsidR="0022277A" w:rsidRPr="00841BCA">
        <w:rPr>
          <w:rFonts w:ascii="Book Antiqua" w:hAnsi="Book Antiqua" w:cs="Book Antiqua"/>
          <w:sz w:val="24"/>
          <w:szCs w:val="24"/>
          <w:lang w:val="pt-BR"/>
        </w:rPr>
        <w:t xml:space="preserve"> </w:t>
      </w:r>
    </w:p>
    <w:p w14:paraId="1475D832" w14:textId="77777777" w:rsidR="00CC58D7" w:rsidRDefault="00CC58D7" w:rsidP="00CC58D7">
      <w:pPr>
        <w:spacing w:after="0" w:line="240" w:lineRule="auto"/>
        <w:rPr>
          <w:rFonts w:ascii="Book Antiqua" w:hAnsi="Book Antiqua" w:cs="Book Antiqua"/>
          <w:sz w:val="24"/>
          <w:szCs w:val="24"/>
          <w:lang w:val="pt-BR"/>
        </w:rPr>
      </w:pPr>
    </w:p>
    <w:p w14:paraId="644754E5" w14:textId="44ADB974" w:rsidR="008D7B40" w:rsidRPr="001C2D75" w:rsidRDefault="00357E05" w:rsidP="008D7B40">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1C2D75">
        <w:rPr>
          <w:rFonts w:ascii="Book Antiqua" w:eastAsia="Times New Roman" w:hAnsi="Book Antiqua" w:cs="Book Antiqua"/>
          <w:snapToGrid w:val="0"/>
          <w:sz w:val="24"/>
          <w:szCs w:val="24"/>
          <w:lang w:eastAsia="es-ES"/>
        </w:rPr>
        <w:t>9</w:t>
      </w:r>
      <w:r w:rsidR="008D7B40" w:rsidRPr="001C2D75">
        <w:rPr>
          <w:rFonts w:ascii="Book Antiqua" w:eastAsia="Times New Roman" w:hAnsi="Book Antiqua" w:cs="Book Antiqua"/>
          <w:snapToGrid w:val="0"/>
          <w:sz w:val="24"/>
          <w:szCs w:val="24"/>
          <w:lang w:eastAsia="es-ES"/>
        </w:rPr>
        <w:t xml:space="preserve"> de enero de 2021</w:t>
      </w:r>
    </w:p>
    <w:p w14:paraId="61CBFFE3" w14:textId="5B1F73DA" w:rsidR="008A68EC" w:rsidRDefault="008A68EC" w:rsidP="00CC58D7">
      <w:pPr>
        <w:spacing w:after="0" w:line="240" w:lineRule="auto"/>
        <w:rPr>
          <w:rFonts w:ascii="Book Antiqua" w:hAnsi="Book Antiqua" w:cs="Book Antiqua"/>
          <w:sz w:val="24"/>
          <w:szCs w:val="24"/>
          <w:lang w:val="pt-BR"/>
        </w:rPr>
      </w:pPr>
    </w:p>
    <w:p w14:paraId="6BCCB0D9"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eastAsia="es-ES"/>
        </w:rPr>
      </w:pPr>
      <w:r w:rsidRPr="00B5503B">
        <w:rPr>
          <w:rFonts w:ascii="Book Antiqua" w:eastAsia="Times New Roman" w:hAnsi="Book Antiqua" w:cs="Book Antiqua"/>
          <w:snapToGrid w:val="0"/>
          <w:sz w:val="24"/>
          <w:szCs w:val="24"/>
          <w:lang w:eastAsia="es-ES"/>
        </w:rPr>
        <w:t>Licenciada</w:t>
      </w:r>
    </w:p>
    <w:p w14:paraId="26A965AD"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eastAsia="es-ES"/>
        </w:rPr>
      </w:pPr>
      <w:r w:rsidRPr="00B5503B">
        <w:rPr>
          <w:rFonts w:ascii="Book Antiqua" w:eastAsia="Times New Roman" w:hAnsi="Book Antiqua" w:cs="Book Antiqua"/>
          <w:snapToGrid w:val="0"/>
          <w:sz w:val="24"/>
          <w:szCs w:val="24"/>
          <w:lang w:eastAsia="es-ES"/>
        </w:rPr>
        <w:t xml:space="preserve">Silvia Navarro Romanini </w:t>
      </w:r>
    </w:p>
    <w:p w14:paraId="4BAE669A"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eastAsia="es-ES"/>
        </w:rPr>
      </w:pPr>
      <w:r w:rsidRPr="00B5503B">
        <w:rPr>
          <w:rFonts w:ascii="Book Antiqua" w:eastAsia="Times New Roman" w:hAnsi="Book Antiqua" w:cs="Book Antiqua"/>
          <w:snapToGrid w:val="0"/>
          <w:sz w:val="24"/>
          <w:szCs w:val="24"/>
          <w:lang w:eastAsia="es-ES"/>
        </w:rPr>
        <w:t>Secretaría General de la Corte</w:t>
      </w:r>
    </w:p>
    <w:p w14:paraId="7CA30A18"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eastAsia="es-ES"/>
        </w:rPr>
      </w:pPr>
    </w:p>
    <w:p w14:paraId="15C726FE" w14:textId="77777777" w:rsidR="00B5503B" w:rsidRPr="00B5503B" w:rsidRDefault="00B5503B" w:rsidP="00B5503B">
      <w:pPr>
        <w:widowControl w:val="0"/>
        <w:spacing w:after="0" w:line="240" w:lineRule="auto"/>
        <w:rPr>
          <w:rFonts w:ascii="Book Antiqua" w:eastAsia="Times New Roman" w:hAnsi="Book Antiqua" w:cs="Book Antiqua"/>
          <w:snapToGrid w:val="0"/>
          <w:color w:val="000000"/>
          <w:sz w:val="24"/>
          <w:szCs w:val="24"/>
          <w:lang w:eastAsia="es-ES"/>
        </w:rPr>
      </w:pPr>
    </w:p>
    <w:p w14:paraId="142FA3E3" w14:textId="77777777" w:rsidR="00B5503B" w:rsidRPr="00B5503B" w:rsidRDefault="00B5503B" w:rsidP="00B5503B">
      <w:pPr>
        <w:widowControl w:val="0"/>
        <w:spacing w:after="0" w:line="240" w:lineRule="auto"/>
        <w:rPr>
          <w:rFonts w:ascii="Book Antiqua" w:eastAsia="Times New Roman" w:hAnsi="Book Antiqua" w:cs="Book Antiqua"/>
          <w:snapToGrid w:val="0"/>
          <w:color w:val="000000"/>
          <w:sz w:val="24"/>
          <w:szCs w:val="24"/>
          <w:lang w:eastAsia="es-ES"/>
        </w:rPr>
      </w:pPr>
      <w:r w:rsidRPr="00B5503B">
        <w:rPr>
          <w:rFonts w:ascii="Book Antiqua" w:eastAsia="Times New Roman" w:hAnsi="Book Antiqua" w:cs="Book Antiqua"/>
          <w:snapToGrid w:val="0"/>
          <w:color w:val="000000"/>
          <w:sz w:val="24"/>
          <w:szCs w:val="24"/>
          <w:lang w:eastAsia="es-ES"/>
        </w:rPr>
        <w:t>Estimada señora:</w:t>
      </w:r>
    </w:p>
    <w:p w14:paraId="02AEE521" w14:textId="77777777" w:rsidR="00B5503B" w:rsidRPr="00B5503B" w:rsidRDefault="00B5503B" w:rsidP="00B5503B">
      <w:pPr>
        <w:widowControl w:val="0"/>
        <w:spacing w:after="0" w:line="240" w:lineRule="auto"/>
        <w:jc w:val="both"/>
        <w:rPr>
          <w:rFonts w:ascii="Book Antiqua" w:eastAsia="Times New Roman" w:hAnsi="Book Antiqua" w:cs="Book Antiqua"/>
          <w:snapToGrid w:val="0"/>
          <w:sz w:val="24"/>
          <w:szCs w:val="24"/>
          <w:lang w:eastAsia="es-ES"/>
        </w:rPr>
      </w:pPr>
    </w:p>
    <w:p w14:paraId="0A98D62B" w14:textId="68B95A1F" w:rsidR="00B5503B" w:rsidRPr="00B5503B" w:rsidRDefault="00B5503B" w:rsidP="00B5503B">
      <w:pPr>
        <w:spacing w:after="0" w:line="240" w:lineRule="auto"/>
        <w:ind w:firstLine="708"/>
        <w:jc w:val="both"/>
        <w:rPr>
          <w:rFonts w:ascii="Book Antiqua" w:hAnsi="Book Antiqua"/>
          <w:snapToGrid w:val="0"/>
          <w:color w:val="FF0000"/>
          <w:sz w:val="24"/>
          <w:szCs w:val="24"/>
          <w:lang w:eastAsia="es-ES"/>
        </w:rPr>
      </w:pPr>
      <w:r w:rsidRPr="00B5503B">
        <w:rPr>
          <w:rFonts w:ascii="Book Antiqua" w:hAnsi="Book Antiqua"/>
          <w:snapToGrid w:val="0"/>
          <w:color w:val="000000"/>
          <w:sz w:val="24"/>
          <w:szCs w:val="24"/>
          <w:lang w:eastAsia="es-ES"/>
        </w:rPr>
        <w:t xml:space="preserve">Le remito el informe suscrito </w:t>
      </w:r>
      <w:r w:rsidRPr="00B5503B">
        <w:rPr>
          <w:rFonts w:ascii="Book Antiqua" w:hAnsi="Book Antiqua"/>
          <w:sz w:val="24"/>
          <w:szCs w:val="24"/>
        </w:rPr>
        <w:t xml:space="preserve">por el Máster Jorge Fernando Rodríguez Salazar, Jefe a.i. del Subproceso de Evaluación, </w:t>
      </w:r>
      <w:r w:rsidRPr="00B5503B">
        <w:rPr>
          <w:rFonts w:ascii="Book Antiqua" w:hAnsi="Book Antiqua"/>
          <w:snapToGrid w:val="0"/>
          <w:color w:val="000000"/>
          <w:sz w:val="24"/>
          <w:szCs w:val="24"/>
          <w:lang w:eastAsia="es-ES"/>
        </w:rPr>
        <w:t xml:space="preserve">relacionado con el </w:t>
      </w:r>
      <w:r w:rsidRPr="002674C7">
        <w:rPr>
          <w:rFonts w:ascii="Book Antiqua" w:hAnsi="Book Antiqua"/>
          <w:snapToGrid w:val="0"/>
          <w:color w:val="000000"/>
          <w:sz w:val="24"/>
          <w:szCs w:val="24"/>
          <w:lang w:eastAsia="es-ES"/>
        </w:rPr>
        <w:t xml:space="preserve">análisis de los esquemas de organización y reparto que se utilizará en el </w:t>
      </w:r>
      <w:bookmarkStart w:id="0" w:name="_Hlk56689089"/>
      <w:r w:rsidRPr="001C2D75">
        <w:rPr>
          <w:rFonts w:ascii="Book Antiqua" w:hAnsi="Book Antiqua"/>
          <w:snapToGrid w:val="0"/>
          <w:color w:val="000000"/>
          <w:sz w:val="24"/>
          <w:szCs w:val="24"/>
          <w:lang w:eastAsia="es-ES"/>
        </w:rPr>
        <w:t>Juzgado de</w:t>
      </w:r>
      <w:bookmarkEnd w:id="0"/>
      <w:r w:rsidR="002674C7">
        <w:rPr>
          <w:rFonts w:ascii="Book Antiqua" w:hAnsi="Book Antiqua"/>
          <w:snapToGrid w:val="0"/>
          <w:color w:val="000000"/>
          <w:sz w:val="24"/>
          <w:szCs w:val="24"/>
          <w:lang w:eastAsia="es-ES"/>
        </w:rPr>
        <w:t xml:space="preserve"> Pensiones Alimentarias II</w:t>
      </w:r>
      <w:r w:rsidR="004F7513">
        <w:rPr>
          <w:rFonts w:ascii="Book Antiqua" w:hAnsi="Book Antiqua"/>
          <w:snapToGrid w:val="0"/>
          <w:color w:val="000000"/>
          <w:sz w:val="24"/>
          <w:szCs w:val="24"/>
          <w:lang w:eastAsia="es-ES"/>
        </w:rPr>
        <w:t xml:space="preserve"> </w:t>
      </w:r>
      <w:r w:rsidR="002674C7">
        <w:rPr>
          <w:rFonts w:ascii="Book Antiqua" w:hAnsi="Book Antiqua"/>
          <w:snapToGrid w:val="0"/>
          <w:color w:val="000000"/>
          <w:sz w:val="24"/>
          <w:szCs w:val="24"/>
          <w:lang w:eastAsia="es-ES"/>
        </w:rPr>
        <w:t>C</w:t>
      </w:r>
      <w:r w:rsidR="004F7513">
        <w:rPr>
          <w:rFonts w:ascii="Book Antiqua" w:hAnsi="Book Antiqua"/>
          <w:snapToGrid w:val="0"/>
          <w:color w:val="000000"/>
          <w:sz w:val="24"/>
          <w:szCs w:val="24"/>
          <w:lang w:eastAsia="es-ES"/>
        </w:rPr>
        <w:t xml:space="preserve">ircuito </w:t>
      </w:r>
      <w:r w:rsidR="002674C7">
        <w:rPr>
          <w:rFonts w:ascii="Book Antiqua" w:hAnsi="Book Antiqua"/>
          <w:snapToGrid w:val="0"/>
          <w:color w:val="000000"/>
          <w:sz w:val="24"/>
          <w:szCs w:val="24"/>
          <w:lang w:eastAsia="es-ES"/>
        </w:rPr>
        <w:t>J</w:t>
      </w:r>
      <w:r w:rsidR="004F7513">
        <w:rPr>
          <w:rFonts w:ascii="Book Antiqua" w:hAnsi="Book Antiqua"/>
          <w:snapToGrid w:val="0"/>
          <w:color w:val="000000"/>
          <w:sz w:val="24"/>
          <w:szCs w:val="24"/>
          <w:lang w:eastAsia="es-ES"/>
        </w:rPr>
        <w:t>udicial</w:t>
      </w:r>
      <w:r w:rsidR="002674C7">
        <w:rPr>
          <w:rFonts w:ascii="Book Antiqua" w:hAnsi="Book Antiqua"/>
          <w:snapToGrid w:val="0"/>
          <w:color w:val="000000"/>
          <w:sz w:val="24"/>
          <w:szCs w:val="24"/>
          <w:lang w:eastAsia="es-ES"/>
        </w:rPr>
        <w:t xml:space="preserve"> Zona Atlántica</w:t>
      </w:r>
      <w:r w:rsidRPr="001C2D75">
        <w:rPr>
          <w:rFonts w:ascii="Book Antiqua" w:hAnsi="Book Antiqua"/>
          <w:snapToGrid w:val="0"/>
          <w:color w:val="000000"/>
          <w:sz w:val="24"/>
          <w:szCs w:val="24"/>
          <w:lang w:eastAsia="es-ES"/>
        </w:rPr>
        <w:t>,</w:t>
      </w:r>
      <w:r w:rsidRPr="00B5503B">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p w14:paraId="245CE56D" w14:textId="77777777" w:rsidR="00B5503B" w:rsidRPr="00B5503B" w:rsidRDefault="00B5503B" w:rsidP="00B5503B">
      <w:pPr>
        <w:spacing w:after="0" w:line="240" w:lineRule="auto"/>
        <w:ind w:firstLine="708"/>
        <w:jc w:val="both"/>
        <w:rPr>
          <w:rFonts w:ascii="Book Antiqua" w:hAnsi="Book Antiqua" w:cs="Arial"/>
          <w:sz w:val="24"/>
          <w:szCs w:val="24"/>
        </w:rPr>
      </w:pPr>
    </w:p>
    <w:p w14:paraId="1ADA3ABE" w14:textId="262BAC60" w:rsidR="00B5503B" w:rsidRPr="00B5503B" w:rsidRDefault="00B5503B" w:rsidP="00B5503B">
      <w:pPr>
        <w:spacing w:after="0" w:line="240" w:lineRule="auto"/>
        <w:ind w:firstLine="708"/>
        <w:jc w:val="both"/>
        <w:rPr>
          <w:rFonts w:ascii="Book Antiqua" w:hAnsi="Book Antiqua" w:cs="Arial"/>
          <w:sz w:val="24"/>
          <w:szCs w:val="24"/>
        </w:rPr>
      </w:pPr>
      <w:r w:rsidRPr="00B5503B">
        <w:rPr>
          <w:rFonts w:ascii="Book Antiqua" w:hAnsi="Book Antiqua" w:cs="Arial"/>
          <w:sz w:val="24"/>
          <w:szCs w:val="24"/>
        </w:rPr>
        <w:t xml:space="preserve">Mediante </w:t>
      </w:r>
      <w:r w:rsidRPr="002674C7">
        <w:rPr>
          <w:rFonts w:ascii="Book Antiqua" w:hAnsi="Book Antiqua" w:cs="Arial"/>
          <w:sz w:val="24"/>
          <w:szCs w:val="24"/>
        </w:rPr>
        <w:t xml:space="preserve">oficio </w:t>
      </w:r>
      <w:r w:rsidRPr="001C2D75">
        <w:rPr>
          <w:rFonts w:ascii="Book Antiqua" w:hAnsi="Book Antiqua" w:cs="Arial"/>
          <w:sz w:val="24"/>
          <w:szCs w:val="24"/>
        </w:rPr>
        <w:t>17</w:t>
      </w:r>
      <w:r w:rsidR="002674C7" w:rsidRPr="001C2D75">
        <w:rPr>
          <w:rFonts w:ascii="Book Antiqua" w:hAnsi="Book Antiqua" w:cs="Arial"/>
          <w:sz w:val="24"/>
          <w:szCs w:val="24"/>
        </w:rPr>
        <w:t>56</w:t>
      </w:r>
      <w:r w:rsidRPr="001C2D75">
        <w:rPr>
          <w:rFonts w:ascii="Book Antiqua" w:hAnsi="Book Antiqua" w:cs="Arial"/>
          <w:sz w:val="24"/>
          <w:szCs w:val="24"/>
        </w:rPr>
        <w:t>-PLA-EV-2020</w:t>
      </w:r>
      <w:r w:rsidRPr="00B5503B">
        <w:rPr>
          <w:rFonts w:ascii="Book Antiqua" w:hAnsi="Book Antiqua" w:cs="Book Antiqua"/>
          <w:sz w:val="24"/>
          <w:szCs w:val="24"/>
        </w:rPr>
        <w:t xml:space="preserve"> del pasado</w:t>
      </w:r>
      <w:r w:rsidRPr="00B5503B">
        <w:rPr>
          <w:rFonts w:ascii="Book Antiqua" w:hAnsi="Book Antiqua" w:cs="Arial"/>
          <w:sz w:val="24"/>
          <w:szCs w:val="24"/>
        </w:rPr>
        <w:t xml:space="preserve"> </w:t>
      </w:r>
      <w:r w:rsidR="002674C7">
        <w:rPr>
          <w:rFonts w:ascii="Book Antiqua" w:hAnsi="Book Antiqua" w:cs="Arial"/>
          <w:sz w:val="24"/>
          <w:szCs w:val="24"/>
        </w:rPr>
        <w:t>5</w:t>
      </w:r>
      <w:r w:rsidRPr="00B5503B">
        <w:rPr>
          <w:rFonts w:ascii="Book Antiqua" w:hAnsi="Book Antiqua" w:cs="Arial"/>
          <w:sz w:val="24"/>
          <w:szCs w:val="24"/>
        </w:rPr>
        <w:t xml:space="preserve"> de noviembre, </w:t>
      </w:r>
      <w:r w:rsidRPr="00B5503B">
        <w:rPr>
          <w:rFonts w:ascii="Book Antiqua" w:hAnsi="Book Antiqua" w:cs="Book Antiqua"/>
          <w:sz w:val="24"/>
          <w:szCs w:val="24"/>
        </w:rPr>
        <w:t xml:space="preserve">el preliminar de este informe se puso en conocimiento </w:t>
      </w:r>
      <w:r w:rsidRPr="00B5503B">
        <w:rPr>
          <w:rFonts w:ascii="Book Antiqua" w:hAnsi="Book Antiqua" w:cs="Arial"/>
          <w:sz w:val="24"/>
          <w:szCs w:val="24"/>
        </w:rPr>
        <w:t>de la</w:t>
      </w:r>
      <w:r w:rsidR="007226CB" w:rsidRPr="007226CB">
        <w:rPr>
          <w:rFonts w:ascii="Book Antiqua" w:hAnsi="Book Antiqua" w:cs="Arial"/>
          <w:sz w:val="24"/>
          <w:szCs w:val="24"/>
        </w:rPr>
        <w:t xml:space="preserve"> </w:t>
      </w:r>
      <w:r w:rsidR="007226CB">
        <w:rPr>
          <w:rFonts w:ascii="Book Antiqua" w:hAnsi="Book Antiqua" w:cs="Arial"/>
          <w:sz w:val="24"/>
          <w:szCs w:val="24"/>
        </w:rPr>
        <w:t xml:space="preserve">Licda. Andrea Madrigal Azofeifa, jueza Coordinadora </w:t>
      </w:r>
      <w:r w:rsidRPr="00B5503B">
        <w:rPr>
          <w:rFonts w:ascii="Book Antiqua" w:hAnsi="Book Antiqua" w:cs="Arial"/>
          <w:sz w:val="24"/>
          <w:szCs w:val="24"/>
        </w:rPr>
        <w:t>del Juzgado bajo estudio, con copia a la Comisión de Jurisdicción de Familia, Niñez y Adolescencia y a la Dirección de Tecnología de la Información.</w:t>
      </w:r>
    </w:p>
    <w:p w14:paraId="410C3F70" w14:textId="77777777" w:rsidR="00B5503B" w:rsidRPr="00B5503B" w:rsidRDefault="00B5503B" w:rsidP="00B5503B">
      <w:pPr>
        <w:spacing w:after="0" w:line="240" w:lineRule="auto"/>
        <w:ind w:firstLine="708"/>
        <w:jc w:val="both"/>
        <w:rPr>
          <w:rFonts w:ascii="Book Antiqua" w:hAnsi="Book Antiqua" w:cs="Arial"/>
          <w:sz w:val="24"/>
          <w:szCs w:val="24"/>
        </w:rPr>
      </w:pPr>
    </w:p>
    <w:p w14:paraId="0DEA748F" w14:textId="0A8F6DA0" w:rsidR="00B5503B" w:rsidRPr="00B5503B" w:rsidRDefault="00B5503B" w:rsidP="00B5503B">
      <w:pPr>
        <w:spacing w:after="0" w:line="240" w:lineRule="auto"/>
        <w:ind w:firstLine="708"/>
        <w:jc w:val="both"/>
        <w:rPr>
          <w:rFonts w:ascii="Book Antiqua" w:hAnsi="Book Antiqua" w:cs="Arial"/>
          <w:sz w:val="24"/>
          <w:szCs w:val="24"/>
        </w:rPr>
      </w:pPr>
      <w:r w:rsidRPr="00B5503B">
        <w:rPr>
          <w:rFonts w:ascii="Book Antiqua" w:hAnsi="Book Antiqua" w:cs="Arial"/>
          <w:sz w:val="24"/>
          <w:szCs w:val="24"/>
        </w:rPr>
        <w:t xml:space="preserve">Se obtuvo respuesta por parte de </w:t>
      </w:r>
      <w:r w:rsidR="00D738CB">
        <w:rPr>
          <w:rFonts w:ascii="Book Antiqua" w:hAnsi="Book Antiqua" w:cs="Arial"/>
          <w:sz w:val="24"/>
          <w:szCs w:val="24"/>
        </w:rPr>
        <w:t>Licda. Madrigal Azofeifa</w:t>
      </w:r>
      <w:r w:rsidR="00205D81">
        <w:rPr>
          <w:rFonts w:ascii="Book Antiqua" w:hAnsi="Book Antiqua" w:cs="Arial"/>
          <w:sz w:val="24"/>
          <w:szCs w:val="24"/>
        </w:rPr>
        <w:t>, a través del correo</w:t>
      </w:r>
      <w:r w:rsidR="00562656">
        <w:rPr>
          <w:rFonts w:ascii="Book Antiqua" w:hAnsi="Book Antiqua" w:cs="Arial"/>
          <w:sz w:val="24"/>
          <w:szCs w:val="24"/>
        </w:rPr>
        <w:t xml:space="preserve"> del 09 de noviembre (ver apéndice 5).</w:t>
      </w:r>
      <w:r w:rsidRPr="00B5503B">
        <w:rPr>
          <w:rFonts w:ascii="Book Antiqua" w:hAnsi="Book Antiqua" w:cs="Arial"/>
          <w:sz w:val="24"/>
          <w:szCs w:val="24"/>
        </w:rPr>
        <w:t xml:space="preserve"> El detalle de las observaciones se destaca en el apartado número </w:t>
      </w:r>
      <w:r w:rsidR="00562656">
        <w:rPr>
          <w:rFonts w:ascii="Book Antiqua" w:hAnsi="Book Antiqua" w:cs="Arial"/>
          <w:sz w:val="24"/>
          <w:szCs w:val="24"/>
        </w:rPr>
        <w:t>8</w:t>
      </w:r>
      <w:r w:rsidRPr="00B5503B">
        <w:rPr>
          <w:rFonts w:ascii="Book Antiqua" w:hAnsi="Book Antiqua" w:cs="Arial"/>
          <w:sz w:val="24"/>
          <w:szCs w:val="24"/>
        </w:rPr>
        <w:t>.</w:t>
      </w:r>
    </w:p>
    <w:p w14:paraId="76864B0B" w14:textId="77777777" w:rsidR="00B5503B" w:rsidRPr="00B5503B" w:rsidRDefault="00B5503B" w:rsidP="00B5503B">
      <w:pPr>
        <w:spacing w:after="0" w:line="240" w:lineRule="auto"/>
        <w:ind w:firstLine="708"/>
        <w:jc w:val="both"/>
        <w:rPr>
          <w:rFonts w:ascii="Book Antiqua" w:hAnsi="Book Antiqua" w:cs="Arial"/>
          <w:sz w:val="24"/>
          <w:szCs w:val="24"/>
        </w:rPr>
      </w:pPr>
    </w:p>
    <w:p w14:paraId="18F9CE93"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val="pt-BR" w:eastAsia="es-ES"/>
        </w:rPr>
      </w:pPr>
      <w:r w:rsidRPr="00B5503B">
        <w:rPr>
          <w:rFonts w:ascii="Book Antiqua" w:eastAsia="Times New Roman" w:hAnsi="Book Antiqua" w:cs="Book Antiqua"/>
          <w:snapToGrid w:val="0"/>
          <w:sz w:val="24"/>
          <w:szCs w:val="24"/>
          <w:lang w:val="pt-BR" w:eastAsia="es-ES"/>
        </w:rPr>
        <w:t>Atentamente,</w:t>
      </w:r>
    </w:p>
    <w:p w14:paraId="42768E55"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val="pt-BR" w:eastAsia="es-ES"/>
        </w:rPr>
      </w:pPr>
    </w:p>
    <w:p w14:paraId="48FE311A" w14:textId="25158F6A" w:rsidR="00B5503B" w:rsidRPr="00B5503B" w:rsidRDefault="001C2D75" w:rsidP="00B5503B">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B5503B" w:rsidRPr="00B5503B">
        <w:rPr>
          <w:rFonts w:ascii="Book Antiqua" w:eastAsia="Times New Roman" w:hAnsi="Book Antiqua" w:cs="Book Antiqua"/>
          <w:snapToGrid w:val="0"/>
          <w:sz w:val="24"/>
          <w:szCs w:val="24"/>
          <w:lang w:val="pt-BR" w:eastAsia="es-ES"/>
        </w:rPr>
        <w:t xml:space="preserve">Erick Antonio Mora Leiva, Jefe </w:t>
      </w:r>
    </w:p>
    <w:p w14:paraId="5AAE82D8" w14:textId="77777777" w:rsidR="00B5503B" w:rsidRPr="00B5503B" w:rsidRDefault="00B5503B" w:rsidP="00B5503B">
      <w:pPr>
        <w:widowControl w:val="0"/>
        <w:spacing w:after="0" w:line="240" w:lineRule="auto"/>
        <w:rPr>
          <w:rFonts w:ascii="Book Antiqua" w:eastAsia="Times New Roman" w:hAnsi="Book Antiqua" w:cs="Book Antiqua"/>
          <w:snapToGrid w:val="0"/>
          <w:sz w:val="24"/>
          <w:szCs w:val="24"/>
          <w:lang w:val="pt-BR" w:eastAsia="es-ES"/>
        </w:rPr>
      </w:pPr>
      <w:r w:rsidRPr="00B5503B">
        <w:rPr>
          <w:rFonts w:ascii="Book Antiqua" w:eastAsia="Times New Roman" w:hAnsi="Book Antiqua" w:cs="Book Antiqua"/>
          <w:snapToGrid w:val="0"/>
          <w:sz w:val="24"/>
          <w:szCs w:val="24"/>
          <w:lang w:val="pt-BR" w:eastAsia="es-ES"/>
        </w:rPr>
        <w:t>Proceso Planeación y Evaluación</w:t>
      </w:r>
    </w:p>
    <w:p w14:paraId="526CCAF8" w14:textId="77777777" w:rsidR="001C2D75" w:rsidRDefault="001C2D75" w:rsidP="00B5503B">
      <w:pPr>
        <w:spacing w:after="0" w:line="240" w:lineRule="auto"/>
        <w:jc w:val="both"/>
        <w:rPr>
          <w:rFonts w:ascii="Book Antiqua" w:eastAsia="Times New Roman" w:hAnsi="Book Antiqua" w:cs="Book Antiqua"/>
          <w:sz w:val="20"/>
          <w:szCs w:val="20"/>
          <w:lang w:eastAsia="es-ES"/>
        </w:rPr>
      </w:pPr>
    </w:p>
    <w:p w14:paraId="25BF14AD" w14:textId="709655F7" w:rsidR="00B5503B" w:rsidRPr="001C2D75" w:rsidRDefault="00B5503B" w:rsidP="00B5503B">
      <w:pPr>
        <w:spacing w:after="0" w:line="240" w:lineRule="auto"/>
        <w:jc w:val="both"/>
        <w:rPr>
          <w:rFonts w:ascii="Book Antiqua" w:eastAsia="Times New Roman" w:hAnsi="Book Antiqua" w:cs="Book Antiqua"/>
          <w:sz w:val="20"/>
          <w:szCs w:val="20"/>
          <w:lang w:eastAsia="es-ES"/>
        </w:rPr>
      </w:pPr>
      <w:r w:rsidRPr="001C2D75">
        <w:rPr>
          <w:rFonts w:ascii="Book Antiqua" w:eastAsia="Times New Roman" w:hAnsi="Book Antiqua" w:cs="Book Antiqua"/>
          <w:sz w:val="20"/>
          <w:szCs w:val="20"/>
          <w:lang w:eastAsia="es-ES"/>
        </w:rPr>
        <w:t xml:space="preserve">Copias: </w:t>
      </w:r>
    </w:p>
    <w:p w14:paraId="2E88EC44" w14:textId="77777777" w:rsidR="00B5503B" w:rsidRPr="001C2D75" w:rsidRDefault="00B5503B" w:rsidP="00B5503B">
      <w:pPr>
        <w:spacing w:after="0" w:line="240" w:lineRule="auto"/>
        <w:ind w:firstLine="708"/>
        <w:jc w:val="both"/>
        <w:rPr>
          <w:rFonts w:ascii="Book Antiqua" w:eastAsia="Times New Roman" w:hAnsi="Book Antiqua" w:cs="Book Antiqua"/>
          <w:sz w:val="20"/>
          <w:szCs w:val="20"/>
          <w:lang w:eastAsia="es-ES"/>
        </w:rPr>
      </w:pPr>
    </w:p>
    <w:p w14:paraId="55DCC81D" w14:textId="77777777" w:rsidR="00B5503B" w:rsidRPr="001C2D75" w:rsidRDefault="00B5503B" w:rsidP="00B5503B">
      <w:pPr>
        <w:numPr>
          <w:ilvl w:val="0"/>
          <w:numId w:val="26"/>
        </w:numPr>
        <w:spacing w:after="0" w:line="240" w:lineRule="auto"/>
        <w:contextualSpacing/>
        <w:jc w:val="both"/>
        <w:rPr>
          <w:rFonts w:ascii="Book Antiqua" w:eastAsia="Times New Roman" w:hAnsi="Book Antiqua" w:cs="Book Antiqua"/>
          <w:sz w:val="20"/>
          <w:szCs w:val="20"/>
          <w:lang w:eastAsia="es-ES"/>
        </w:rPr>
      </w:pPr>
      <w:r w:rsidRPr="001C2D75">
        <w:rPr>
          <w:rFonts w:ascii="Book Antiqua" w:eastAsia="Times New Roman" w:hAnsi="Book Antiqua" w:cs="Book Antiqua"/>
          <w:sz w:val="20"/>
          <w:szCs w:val="20"/>
          <w:lang w:eastAsia="es-ES"/>
        </w:rPr>
        <w:t>Comisión de la Jurisdicción de Familia, Niñez y Adolescencia</w:t>
      </w:r>
    </w:p>
    <w:p w14:paraId="11F5F175" w14:textId="77777777" w:rsidR="00B5503B" w:rsidRPr="001C2D75" w:rsidRDefault="00B5503B" w:rsidP="00B5503B">
      <w:pPr>
        <w:numPr>
          <w:ilvl w:val="0"/>
          <w:numId w:val="26"/>
        </w:numPr>
        <w:spacing w:after="0" w:line="240" w:lineRule="auto"/>
        <w:contextualSpacing/>
        <w:jc w:val="both"/>
        <w:rPr>
          <w:rFonts w:ascii="Book Antiqua" w:eastAsia="Times New Roman" w:hAnsi="Book Antiqua" w:cs="Book Antiqua"/>
          <w:sz w:val="20"/>
          <w:szCs w:val="20"/>
          <w:lang w:eastAsia="es-ES"/>
        </w:rPr>
      </w:pPr>
      <w:r w:rsidRPr="001C2D75">
        <w:rPr>
          <w:rFonts w:ascii="Book Antiqua" w:eastAsia="Times New Roman" w:hAnsi="Book Antiqua" w:cs="Book Antiqua"/>
          <w:sz w:val="20"/>
          <w:szCs w:val="20"/>
          <w:lang w:eastAsia="es-ES"/>
        </w:rPr>
        <w:t>Dirección de Tecnología de la Información</w:t>
      </w:r>
    </w:p>
    <w:p w14:paraId="233CBEB7" w14:textId="595BC67A" w:rsidR="00B5503B" w:rsidRPr="001C2D75" w:rsidRDefault="00B5503B" w:rsidP="001C2D75">
      <w:pPr>
        <w:numPr>
          <w:ilvl w:val="0"/>
          <w:numId w:val="26"/>
        </w:numPr>
        <w:spacing w:after="0" w:line="240" w:lineRule="auto"/>
        <w:contextualSpacing/>
        <w:jc w:val="both"/>
        <w:rPr>
          <w:rFonts w:ascii="Book Antiqua" w:eastAsia="Times New Roman" w:hAnsi="Book Antiqua" w:cs="Book Antiqua"/>
          <w:sz w:val="20"/>
          <w:szCs w:val="20"/>
          <w:lang w:eastAsia="es-ES"/>
        </w:rPr>
      </w:pPr>
      <w:r w:rsidRPr="001C2D75">
        <w:rPr>
          <w:rFonts w:ascii="Book Antiqua" w:hAnsi="Book Antiqua"/>
          <w:snapToGrid w:val="0"/>
          <w:color w:val="000000"/>
          <w:sz w:val="20"/>
          <w:szCs w:val="20"/>
          <w:lang w:eastAsia="es-ES"/>
        </w:rPr>
        <w:t xml:space="preserve">Juzgado de </w:t>
      </w:r>
      <w:r w:rsidR="00A95B03" w:rsidRPr="001C2D75">
        <w:rPr>
          <w:rFonts w:ascii="Book Antiqua" w:hAnsi="Book Antiqua"/>
          <w:snapToGrid w:val="0"/>
          <w:color w:val="000000"/>
          <w:sz w:val="20"/>
          <w:szCs w:val="20"/>
          <w:lang w:eastAsia="es-ES"/>
        </w:rPr>
        <w:t>Pensiones Alimentarias del II.C.J Zona Atlántica</w:t>
      </w:r>
    </w:p>
    <w:p w14:paraId="6C6D4892" w14:textId="77777777" w:rsidR="00B5503B" w:rsidRPr="001C2D75" w:rsidRDefault="00B5503B" w:rsidP="00B5503B">
      <w:pPr>
        <w:numPr>
          <w:ilvl w:val="0"/>
          <w:numId w:val="26"/>
        </w:numPr>
        <w:spacing w:after="0" w:line="240" w:lineRule="auto"/>
        <w:contextualSpacing/>
        <w:jc w:val="both"/>
        <w:rPr>
          <w:rFonts w:ascii="Book Antiqua" w:eastAsia="Times New Roman" w:hAnsi="Book Antiqua" w:cs="Book Antiqua"/>
          <w:sz w:val="20"/>
          <w:szCs w:val="20"/>
          <w:lang w:eastAsia="es-ES"/>
        </w:rPr>
      </w:pPr>
      <w:r w:rsidRPr="001C2D75">
        <w:rPr>
          <w:rFonts w:ascii="Book Antiqua" w:eastAsia="Times New Roman" w:hAnsi="Book Antiqua" w:cs="Book Antiqua"/>
          <w:sz w:val="20"/>
          <w:szCs w:val="20"/>
          <w:lang w:eastAsia="es-ES"/>
        </w:rPr>
        <w:t>Archivo</w:t>
      </w:r>
    </w:p>
    <w:p w14:paraId="3785FDEE" w14:textId="0A5FE872" w:rsidR="00B5503B" w:rsidRPr="001C2D75" w:rsidRDefault="001C2D75" w:rsidP="001C2D75">
      <w:pPr>
        <w:spacing w:after="0" w:line="240" w:lineRule="auto"/>
        <w:jc w:val="both"/>
        <w:rPr>
          <w:rFonts w:ascii="Book Antiqua" w:eastAsia="Times New Roman" w:hAnsi="Book Antiqua" w:cs="Book Antiqua"/>
          <w:sz w:val="20"/>
          <w:szCs w:val="20"/>
          <w:lang w:eastAsia="es-ES"/>
        </w:rPr>
      </w:pPr>
      <w:r>
        <w:rPr>
          <w:rFonts w:ascii="Book Antiqua" w:eastAsia="Times New Roman" w:hAnsi="Book Antiqua" w:cs="Book Antiqua"/>
          <w:sz w:val="20"/>
          <w:szCs w:val="20"/>
          <w:lang w:eastAsia="es-ES"/>
        </w:rPr>
        <w:t>lta</w:t>
      </w:r>
    </w:p>
    <w:p w14:paraId="63689A99" w14:textId="54A4D740" w:rsidR="00CC58D7" w:rsidRDefault="001C2D75" w:rsidP="001C2D75">
      <w:pPr>
        <w:spacing w:after="120" w:line="240" w:lineRule="auto"/>
        <w:jc w:val="right"/>
        <w:rPr>
          <w:rFonts w:ascii="Book Antiqua" w:hAnsi="Book Antiqua" w:cs="Arial"/>
          <w:sz w:val="24"/>
          <w:szCs w:val="24"/>
        </w:rPr>
      </w:pPr>
      <w:r>
        <w:rPr>
          <w:rFonts w:ascii="Book Antiqua" w:hAnsi="Book Antiqua" w:cs="Arial"/>
          <w:sz w:val="24"/>
          <w:szCs w:val="24"/>
        </w:rPr>
        <w:lastRenderedPageBreak/>
        <w:t>19</w:t>
      </w:r>
      <w:r w:rsidR="004F7513">
        <w:rPr>
          <w:rFonts w:ascii="Book Antiqua" w:hAnsi="Book Antiqua" w:cs="Arial"/>
          <w:sz w:val="24"/>
          <w:szCs w:val="24"/>
        </w:rPr>
        <w:t xml:space="preserve"> de enero de 2021</w:t>
      </w:r>
    </w:p>
    <w:p w14:paraId="5ED07D56" w14:textId="21DF1C89" w:rsidR="00CC58D7" w:rsidRDefault="00CC58D7" w:rsidP="001F3C04">
      <w:pPr>
        <w:spacing w:after="120" w:line="240" w:lineRule="auto"/>
        <w:jc w:val="both"/>
        <w:rPr>
          <w:rFonts w:ascii="Book Antiqua" w:hAnsi="Book Antiqua" w:cs="Arial"/>
          <w:sz w:val="24"/>
          <w:szCs w:val="24"/>
        </w:rPr>
      </w:pPr>
    </w:p>
    <w:p w14:paraId="6831D373" w14:textId="77777777" w:rsidR="00CC58D7" w:rsidRDefault="00CC58D7" w:rsidP="00CC58D7">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5E4806F1" w14:textId="0CA9C687" w:rsidR="00CC58D7" w:rsidRPr="00CC58D7" w:rsidRDefault="00CC58D7" w:rsidP="00CC58D7">
      <w:pPr>
        <w:spacing w:after="0" w:line="240" w:lineRule="auto"/>
        <w:rPr>
          <w:rFonts w:ascii="Book Antiqua" w:eastAsia="Times New Roman" w:hAnsi="Book Antiqua" w:cs="Book Antiqua"/>
          <w:snapToGrid w:val="0"/>
          <w:sz w:val="24"/>
          <w:szCs w:val="24"/>
          <w:lang w:val="pt-BR" w:eastAsia="es-ES"/>
        </w:rPr>
      </w:pPr>
      <w:r w:rsidRPr="00CC58D7">
        <w:rPr>
          <w:rFonts w:ascii="Book Antiqua" w:eastAsia="Times New Roman" w:hAnsi="Book Antiqua" w:cs="Book Antiqua"/>
          <w:snapToGrid w:val="0"/>
          <w:sz w:val="24"/>
          <w:szCs w:val="24"/>
          <w:lang w:val="pt-BR" w:eastAsia="es-ES"/>
        </w:rPr>
        <w:t xml:space="preserve">Erick Antonio Mora Leiva, Jefe </w:t>
      </w:r>
    </w:p>
    <w:p w14:paraId="0C3F32F5" w14:textId="77777777" w:rsidR="00CC58D7" w:rsidRPr="00CC58D7" w:rsidRDefault="00CC58D7" w:rsidP="00CC58D7">
      <w:pPr>
        <w:spacing w:after="0" w:line="240" w:lineRule="auto"/>
        <w:rPr>
          <w:rFonts w:ascii="Book Antiqua" w:eastAsia="Times New Roman" w:hAnsi="Book Antiqua" w:cs="Book Antiqua"/>
          <w:snapToGrid w:val="0"/>
          <w:sz w:val="24"/>
          <w:szCs w:val="24"/>
          <w:lang w:val="pt-BR" w:eastAsia="es-ES"/>
        </w:rPr>
      </w:pPr>
      <w:r w:rsidRPr="00CC58D7">
        <w:rPr>
          <w:rFonts w:ascii="Book Antiqua" w:eastAsia="Times New Roman" w:hAnsi="Book Antiqua" w:cs="Book Antiqua"/>
          <w:snapToGrid w:val="0"/>
          <w:sz w:val="24"/>
          <w:szCs w:val="24"/>
          <w:lang w:val="pt-BR" w:eastAsia="es-ES"/>
        </w:rPr>
        <w:t>Proceso Planeación y Evaluación</w:t>
      </w:r>
    </w:p>
    <w:p w14:paraId="6A77D700" w14:textId="77777777" w:rsidR="00CC58D7" w:rsidRDefault="00CC58D7" w:rsidP="001F3C04">
      <w:pPr>
        <w:spacing w:after="120" w:line="240" w:lineRule="auto"/>
        <w:jc w:val="both"/>
        <w:rPr>
          <w:rFonts w:ascii="Book Antiqua" w:hAnsi="Book Antiqua" w:cs="Arial"/>
          <w:sz w:val="24"/>
          <w:szCs w:val="24"/>
        </w:rPr>
      </w:pPr>
    </w:p>
    <w:p w14:paraId="54EE8A9A" w14:textId="029E2C1A" w:rsidR="00CC58D7" w:rsidRDefault="00CC58D7" w:rsidP="001F3C04">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6C549009" w14:textId="77777777" w:rsidR="001C2D75" w:rsidRDefault="001C2D75" w:rsidP="003402E0">
      <w:pPr>
        <w:spacing w:after="0" w:line="240" w:lineRule="auto"/>
        <w:jc w:val="both"/>
        <w:rPr>
          <w:rFonts w:ascii="Book Antiqua" w:hAnsi="Book Antiqua" w:cs="Arial"/>
          <w:sz w:val="24"/>
          <w:szCs w:val="24"/>
        </w:rPr>
      </w:pPr>
    </w:p>
    <w:p w14:paraId="696FDFB0" w14:textId="7E49B292" w:rsidR="003402E0" w:rsidRDefault="003402E0" w:rsidP="003402E0">
      <w:pPr>
        <w:spacing w:after="0" w:line="240" w:lineRule="auto"/>
        <w:jc w:val="both"/>
        <w:rPr>
          <w:rFonts w:ascii="Book Antiqua" w:hAnsi="Book Antiqua" w:cs="Arial"/>
          <w:sz w:val="24"/>
          <w:szCs w:val="24"/>
        </w:rPr>
      </w:pPr>
      <w:r>
        <w:rPr>
          <w:rFonts w:ascii="Book Antiqua" w:hAnsi="Book Antiqua" w:cs="Arial"/>
          <w:sz w:val="24"/>
          <w:szCs w:val="24"/>
        </w:rPr>
        <w:t>Por medio del oficio 17</w:t>
      </w:r>
      <w:r w:rsidR="0033402E">
        <w:rPr>
          <w:rFonts w:ascii="Book Antiqua" w:hAnsi="Book Antiqua" w:cs="Arial"/>
          <w:sz w:val="24"/>
          <w:szCs w:val="24"/>
        </w:rPr>
        <w:t>56</w:t>
      </w:r>
      <w:r>
        <w:rPr>
          <w:rFonts w:ascii="Book Antiqua" w:hAnsi="Book Antiqua" w:cs="Arial"/>
          <w:sz w:val="24"/>
          <w:szCs w:val="24"/>
        </w:rPr>
        <w:t xml:space="preserve">-PLA-EV-2020 del pasado </w:t>
      </w:r>
      <w:r w:rsidR="0033402E">
        <w:rPr>
          <w:rFonts w:ascii="Book Antiqua" w:hAnsi="Book Antiqua" w:cs="Arial"/>
          <w:sz w:val="24"/>
          <w:szCs w:val="24"/>
        </w:rPr>
        <w:t>05</w:t>
      </w:r>
      <w:r>
        <w:rPr>
          <w:rFonts w:ascii="Book Antiqua" w:hAnsi="Book Antiqua" w:cs="Arial"/>
          <w:sz w:val="24"/>
          <w:szCs w:val="24"/>
        </w:rPr>
        <w:t xml:space="preserve"> de </w:t>
      </w:r>
      <w:r w:rsidR="0033402E">
        <w:rPr>
          <w:rFonts w:ascii="Book Antiqua" w:hAnsi="Book Antiqua" w:cs="Arial"/>
          <w:sz w:val="24"/>
          <w:szCs w:val="24"/>
        </w:rPr>
        <w:t>noviembre</w:t>
      </w:r>
      <w:r>
        <w:rPr>
          <w:rFonts w:ascii="Book Antiqua" w:hAnsi="Book Antiqua" w:cs="Arial"/>
          <w:sz w:val="24"/>
          <w:szCs w:val="24"/>
        </w:rPr>
        <w:t xml:space="preserv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w:t>
      </w:r>
      <w:r w:rsidR="0033402E">
        <w:rPr>
          <w:rFonts w:ascii="Book Antiqua" w:hAnsi="Book Antiqua" w:cs="Arial"/>
          <w:sz w:val="24"/>
          <w:szCs w:val="24"/>
        </w:rPr>
        <w:t>de Pensiones Alimentarias del II.C.J de la Zona Atlántica</w:t>
      </w:r>
      <w:r>
        <w:rPr>
          <w:rFonts w:ascii="Book Antiqua" w:hAnsi="Book Antiqua" w:cs="Arial"/>
          <w:sz w:val="24"/>
          <w:szCs w:val="24"/>
        </w:rPr>
        <w:t xml:space="preserve">, Comisión de la Jurisdicción de Familia, Niñez y Adolescencia y a la Dirección de Tecnología de la Información. Se recibieron únicamente observaciones por parte de la Licda. </w:t>
      </w:r>
      <w:r w:rsidR="0033402E">
        <w:rPr>
          <w:rFonts w:ascii="Book Antiqua" w:hAnsi="Book Antiqua" w:cs="Arial"/>
          <w:sz w:val="24"/>
          <w:szCs w:val="24"/>
        </w:rPr>
        <w:t>Andrea Madrigal Azofeifa</w:t>
      </w:r>
      <w:r>
        <w:rPr>
          <w:rFonts w:ascii="Book Antiqua" w:hAnsi="Book Antiqua" w:cs="Arial"/>
          <w:sz w:val="24"/>
          <w:szCs w:val="24"/>
        </w:rPr>
        <w:t>, jueza Coordinadora del</w:t>
      </w:r>
      <w:r w:rsidR="0033402E">
        <w:rPr>
          <w:rFonts w:ascii="Book Antiqua" w:hAnsi="Book Antiqua" w:cs="Arial"/>
          <w:sz w:val="24"/>
          <w:szCs w:val="24"/>
        </w:rPr>
        <w:t xml:space="preserve"> Juzgado de Pensiones Alimentarias del II.C.J. </w:t>
      </w:r>
      <w:r w:rsidR="00AC0623">
        <w:rPr>
          <w:rFonts w:ascii="Book Antiqua" w:hAnsi="Book Antiqua" w:cs="Arial"/>
          <w:sz w:val="24"/>
          <w:szCs w:val="24"/>
        </w:rPr>
        <w:t xml:space="preserve">de la </w:t>
      </w:r>
      <w:r w:rsidR="0033402E">
        <w:rPr>
          <w:rFonts w:ascii="Book Antiqua" w:hAnsi="Book Antiqua" w:cs="Arial"/>
          <w:sz w:val="24"/>
          <w:szCs w:val="24"/>
        </w:rPr>
        <w:t>Zona Atlántica</w:t>
      </w:r>
      <w:r>
        <w:rPr>
          <w:rFonts w:ascii="Book Antiqua" w:hAnsi="Book Antiqua" w:cs="Arial"/>
          <w:sz w:val="24"/>
          <w:szCs w:val="24"/>
        </w:rPr>
        <w:t xml:space="preserve"> (</w:t>
      </w:r>
      <w:r w:rsidRPr="000A6E7D">
        <w:rPr>
          <w:rFonts w:ascii="Book Antiqua" w:hAnsi="Book Antiqua" w:cs="Arial"/>
          <w:i/>
          <w:iCs/>
          <w:sz w:val="24"/>
          <w:szCs w:val="24"/>
        </w:rPr>
        <w:t>ver</w:t>
      </w:r>
      <w:r w:rsidRPr="00524715">
        <w:rPr>
          <w:rFonts w:ascii="Book Antiqua" w:hAnsi="Book Antiqua" w:cs="Arial"/>
          <w:i/>
          <w:iCs/>
          <w:sz w:val="24"/>
          <w:szCs w:val="24"/>
        </w:rPr>
        <w:t xml:space="preserve"> </w:t>
      </w:r>
      <w:r w:rsidRPr="006865C2">
        <w:rPr>
          <w:rFonts w:ascii="Book Antiqua" w:hAnsi="Book Antiqua" w:cs="Arial"/>
          <w:i/>
          <w:iCs/>
          <w:sz w:val="24"/>
          <w:szCs w:val="24"/>
        </w:rPr>
        <w:t>apéndice</w:t>
      </w:r>
      <w:r w:rsidRPr="00DE322E">
        <w:rPr>
          <w:rFonts w:ascii="Book Antiqua" w:hAnsi="Book Antiqua" w:cs="Arial"/>
          <w:sz w:val="24"/>
          <w:szCs w:val="24"/>
        </w:rPr>
        <w:t xml:space="preserve"> </w:t>
      </w:r>
      <w:r w:rsidRPr="00524715">
        <w:rPr>
          <w:rFonts w:ascii="Book Antiqua" w:hAnsi="Book Antiqua" w:cs="Arial"/>
          <w:i/>
          <w:iCs/>
          <w:sz w:val="24"/>
          <w:szCs w:val="24"/>
        </w:rPr>
        <w:t xml:space="preserve">5 </w:t>
      </w:r>
      <w:r w:rsidR="006865C2">
        <w:rPr>
          <w:rFonts w:ascii="Book Antiqua" w:hAnsi="Book Antiqua" w:cs="Arial"/>
          <w:i/>
          <w:iCs/>
          <w:sz w:val="24"/>
          <w:szCs w:val="24"/>
        </w:rPr>
        <w:t xml:space="preserve">Correo </w:t>
      </w:r>
      <w:r w:rsidR="00524715" w:rsidRPr="001C2D75">
        <w:rPr>
          <w:rFonts w:ascii="Book Antiqua" w:hAnsi="Book Antiqua" w:cs="Arial"/>
          <w:i/>
          <w:iCs/>
          <w:sz w:val="24"/>
          <w:szCs w:val="24"/>
        </w:rPr>
        <w:t>Oposición ante recomendación de Planificaci</w:t>
      </w:r>
      <w:r w:rsidR="00B33D0E">
        <w:rPr>
          <w:rFonts w:ascii="Book Antiqua" w:hAnsi="Book Antiqua" w:cs="Arial"/>
          <w:i/>
          <w:iCs/>
          <w:sz w:val="24"/>
          <w:szCs w:val="24"/>
        </w:rPr>
        <w:t>ón</w:t>
      </w:r>
      <w:r w:rsidR="00524715" w:rsidRPr="001C2D75">
        <w:rPr>
          <w:rFonts w:ascii="Book Antiqua" w:hAnsi="Book Antiqua" w:cs="Arial"/>
          <w:i/>
          <w:iCs/>
          <w:sz w:val="24"/>
          <w:szCs w:val="24"/>
        </w:rPr>
        <w:t xml:space="preserve"> a Juzgado de Pensiones Alimentarias de Pococí</w:t>
      </w:r>
      <w:r>
        <w:rPr>
          <w:rFonts w:ascii="Book Antiqua" w:hAnsi="Book Antiqua" w:cs="Arial"/>
          <w:sz w:val="24"/>
          <w:szCs w:val="24"/>
        </w:rPr>
        <w:t xml:space="preserve">), </w:t>
      </w:r>
      <w:r w:rsidRPr="00970E23">
        <w:rPr>
          <w:rFonts w:ascii="Book Antiqua" w:hAnsi="Book Antiqua" w:cs="Arial"/>
          <w:sz w:val="24"/>
          <w:szCs w:val="24"/>
        </w:rPr>
        <w:t>las cuales</w:t>
      </w:r>
      <w:r>
        <w:rPr>
          <w:rFonts w:ascii="Book Antiqua" w:hAnsi="Book Antiqua" w:cs="Arial"/>
          <w:sz w:val="24"/>
          <w:szCs w:val="24"/>
        </w:rPr>
        <w:t>,</w:t>
      </w:r>
      <w:r w:rsidRPr="00970E23">
        <w:rPr>
          <w:rFonts w:ascii="Book Antiqua" w:hAnsi="Book Antiqua" w:cs="Arial"/>
          <w:sz w:val="24"/>
          <w:szCs w:val="24"/>
        </w:rPr>
        <w:t xml:space="preserve"> se consideraron en el </w:t>
      </w:r>
      <w:r>
        <w:rPr>
          <w:rFonts w:ascii="Book Antiqua" w:hAnsi="Book Antiqua" w:cs="Arial"/>
          <w:sz w:val="24"/>
          <w:szCs w:val="24"/>
        </w:rPr>
        <w:t>presente oficio</w:t>
      </w:r>
      <w:r w:rsidRPr="00970E23">
        <w:rPr>
          <w:rFonts w:ascii="Book Antiqua" w:hAnsi="Book Antiqua" w:cs="Arial"/>
          <w:sz w:val="24"/>
          <w:szCs w:val="24"/>
        </w:rPr>
        <w:t xml:space="preserve"> en el apartado </w:t>
      </w:r>
      <w:r>
        <w:rPr>
          <w:rFonts w:ascii="Book Antiqua" w:hAnsi="Book Antiqua" w:cs="Arial"/>
          <w:sz w:val="24"/>
          <w:szCs w:val="24"/>
        </w:rPr>
        <w:t xml:space="preserve">8. </w:t>
      </w:r>
      <w:r w:rsidRPr="00970E23">
        <w:rPr>
          <w:rFonts w:ascii="Book Antiqua" w:hAnsi="Book Antiqua" w:cs="Arial"/>
          <w:sz w:val="24"/>
          <w:szCs w:val="24"/>
        </w:rPr>
        <w:t>Observaciones</w:t>
      </w:r>
      <w:r>
        <w:rPr>
          <w:rFonts w:ascii="Book Antiqua" w:hAnsi="Book Antiqua" w:cs="Arial"/>
          <w:sz w:val="24"/>
          <w:szCs w:val="24"/>
        </w:rPr>
        <w:t>.</w:t>
      </w:r>
    </w:p>
    <w:p w14:paraId="03E5525C" w14:textId="77777777" w:rsidR="003402E0" w:rsidRDefault="003402E0" w:rsidP="003402E0">
      <w:pPr>
        <w:spacing w:after="0" w:line="240" w:lineRule="auto"/>
        <w:jc w:val="both"/>
        <w:rPr>
          <w:rFonts w:ascii="Book Antiqua" w:hAnsi="Book Antiqua" w:cs="Arial"/>
          <w:sz w:val="24"/>
          <w:szCs w:val="24"/>
        </w:rPr>
      </w:pPr>
    </w:p>
    <w:p w14:paraId="0F954AB9" w14:textId="77777777" w:rsidR="003402E0" w:rsidRDefault="003402E0" w:rsidP="003402E0">
      <w:pPr>
        <w:spacing w:after="0" w:line="240" w:lineRule="auto"/>
        <w:jc w:val="both"/>
        <w:rPr>
          <w:rFonts w:ascii="Book Antiqua" w:hAnsi="Book Antiqua" w:cs="Arial"/>
          <w:sz w:val="24"/>
          <w:szCs w:val="24"/>
        </w:rPr>
      </w:pPr>
    </w:p>
    <w:p w14:paraId="6D6050A1" w14:textId="77777777" w:rsidR="003402E0" w:rsidRPr="00A05FFF" w:rsidRDefault="003402E0" w:rsidP="003402E0">
      <w:pPr>
        <w:spacing w:after="0" w:line="240" w:lineRule="auto"/>
        <w:jc w:val="both"/>
        <w:rPr>
          <w:rFonts w:ascii="Book Antiqua" w:hAnsi="Book Antiqua" w:cs="Arial"/>
          <w:sz w:val="24"/>
          <w:szCs w:val="24"/>
        </w:rPr>
      </w:pPr>
      <w:bookmarkStart w:id="1" w:name="_Hlk56512141"/>
      <w:r w:rsidRPr="00901454">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w:t>
      </w:r>
      <w:r w:rsidRPr="00732A0E">
        <w:rPr>
          <w:rFonts w:ascii="Book Antiqua" w:hAnsi="Book Antiqua" w:cs="Arial"/>
          <w:sz w:val="24"/>
          <w:szCs w:val="24"/>
        </w:rPr>
        <w:t xml:space="preserve"> de la Información, mientras tanto se realizará una distribución o reparto por clase de asunto. </w:t>
      </w:r>
    </w:p>
    <w:p w14:paraId="23021DE3" w14:textId="77777777" w:rsidR="003402E0" w:rsidRPr="00DE322E" w:rsidRDefault="003402E0" w:rsidP="003402E0">
      <w:pPr>
        <w:rPr>
          <w:rFonts w:ascii="Book Antiqua" w:hAnsi="Book Antiqua" w:cs="Arial"/>
          <w:sz w:val="24"/>
          <w:szCs w:val="24"/>
        </w:rPr>
      </w:pPr>
    </w:p>
    <w:p w14:paraId="2341486F" w14:textId="77777777" w:rsidR="003402E0" w:rsidRDefault="003402E0" w:rsidP="003402E0">
      <w:pPr>
        <w:spacing w:after="0" w:line="240" w:lineRule="auto"/>
        <w:jc w:val="both"/>
        <w:rPr>
          <w:rFonts w:ascii="Book Antiqua" w:hAnsi="Book Antiqua" w:cs="Arial"/>
          <w:sz w:val="24"/>
          <w:szCs w:val="24"/>
        </w:rPr>
      </w:pPr>
      <w:bookmarkStart w:id="2" w:name="_Hlk56511220"/>
      <w:r w:rsidRPr="00B958E0">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bookmarkEnd w:id="1"/>
      <w:bookmarkEnd w:id="2"/>
    </w:p>
    <w:p w14:paraId="37900484" w14:textId="77777777" w:rsidR="00175066" w:rsidRDefault="00175066" w:rsidP="001F3C04">
      <w:pPr>
        <w:spacing w:after="120" w:line="240" w:lineRule="auto"/>
        <w:jc w:val="both"/>
        <w:rPr>
          <w:rFonts w:ascii="Book Antiqua" w:hAnsi="Book Antiqua" w:cs="Arial"/>
          <w:sz w:val="24"/>
          <w:szCs w:val="24"/>
        </w:rPr>
      </w:pPr>
    </w:p>
    <w:p w14:paraId="305691CF" w14:textId="0EE9F99F" w:rsidR="007E21EC" w:rsidRPr="0022277A" w:rsidRDefault="007E21EC" w:rsidP="001F3C04">
      <w:pPr>
        <w:spacing w:after="120" w:line="240" w:lineRule="auto"/>
        <w:jc w:val="both"/>
        <w:rPr>
          <w:rFonts w:ascii="Book Antiqua" w:hAnsi="Book Antiqua" w:cs="Arial"/>
          <w:i/>
          <w:iCs/>
          <w:sz w:val="24"/>
          <w:szCs w:val="24"/>
        </w:rPr>
      </w:pPr>
      <w:r w:rsidRPr="00D0272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D0272E">
        <w:rPr>
          <w:rFonts w:ascii="Book Antiqua" w:hAnsi="Book Antiqua" w:cs="Arial"/>
          <w:i/>
          <w:iCs/>
          <w:sz w:val="24"/>
          <w:szCs w:val="24"/>
        </w:rPr>
        <w:t>“Impacto organizacional y presupuestario en el Poder Judicial a partir de la promulgación del Código Procesal de Familia.</w:t>
      </w:r>
      <w:r w:rsidR="003E70FE" w:rsidRPr="00D0272E">
        <w:rPr>
          <w:rFonts w:ascii="Book Antiqua" w:hAnsi="Book Antiqua" w:cs="Arial"/>
          <w:i/>
          <w:iCs/>
          <w:sz w:val="24"/>
          <w:szCs w:val="24"/>
        </w:rPr>
        <w:t xml:space="preserve"> </w:t>
      </w:r>
      <w:r w:rsidR="003E70FE" w:rsidRPr="00D0272E">
        <w:rPr>
          <w:rFonts w:ascii="Book Antiqua" w:hAnsi="Book Antiqua" w:cs="Arial"/>
          <w:sz w:val="24"/>
          <w:szCs w:val="24"/>
        </w:rPr>
        <w:t xml:space="preserve">Lo anterior </w:t>
      </w:r>
      <w:r w:rsidR="003E70FE" w:rsidRPr="00D0272E">
        <w:rPr>
          <w:rFonts w:ascii="Book Antiqua" w:hAnsi="Book Antiqua" w:cs="Arial"/>
          <w:sz w:val="24"/>
          <w:szCs w:val="24"/>
        </w:rPr>
        <w:lastRenderedPageBreak/>
        <w:t>se encuentra visible en el siguiente enlace</w:t>
      </w:r>
      <w:r w:rsidR="003E70FE" w:rsidRPr="00D0272E">
        <w:rPr>
          <w:rFonts w:ascii="Book Antiqua" w:hAnsi="Book Antiqua" w:cs="Arial"/>
          <w:i/>
          <w:iCs/>
          <w:sz w:val="24"/>
          <w:szCs w:val="24"/>
        </w:rPr>
        <w:t>:</w:t>
      </w:r>
      <w:r w:rsidR="008129D7" w:rsidRPr="00D0272E">
        <w:rPr>
          <w:rFonts w:ascii="Book Antiqua" w:hAnsi="Book Antiqua" w:cs="Arial"/>
          <w:i/>
          <w:iCs/>
          <w:sz w:val="24"/>
          <w:szCs w:val="24"/>
        </w:rPr>
        <w:t xml:space="preserve"> </w:t>
      </w:r>
      <w:hyperlink r:id="rId8" w:history="1">
        <w:r w:rsidR="00D02DB5" w:rsidRPr="00D0272E">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CC58D7">
        <w:rPr>
          <w:rStyle w:val="Hipervnculo"/>
          <w:rFonts w:ascii="Book Antiqua" w:hAnsi="Book Antiqua" w:cs="Arial"/>
          <w:i/>
          <w:iCs/>
          <w:sz w:val="24"/>
          <w:szCs w:val="24"/>
        </w:rPr>
        <w:t>.</w:t>
      </w:r>
    </w:p>
    <w:p w14:paraId="63852226" w14:textId="290C8187" w:rsidR="007E21EC" w:rsidRPr="00D0272E" w:rsidRDefault="007E21EC" w:rsidP="001F3C04">
      <w:pPr>
        <w:spacing w:after="120" w:line="240" w:lineRule="auto"/>
        <w:jc w:val="both"/>
        <w:rPr>
          <w:rFonts w:ascii="Book Antiqua" w:hAnsi="Book Antiqua" w:cs="Book Antiqua"/>
          <w:sz w:val="24"/>
          <w:szCs w:val="24"/>
        </w:rPr>
      </w:pPr>
      <w:r w:rsidRPr="00D0272E">
        <w:rPr>
          <w:rFonts w:ascii="Book Antiqua" w:hAnsi="Book Antiqua" w:cs="Book Antiqua"/>
          <w:sz w:val="24"/>
          <w:szCs w:val="24"/>
        </w:rPr>
        <w:t>En e</w:t>
      </w:r>
      <w:r w:rsidR="0001243F" w:rsidRPr="00D0272E">
        <w:rPr>
          <w:rFonts w:ascii="Book Antiqua" w:hAnsi="Book Antiqua" w:cs="Book Antiqua"/>
          <w:sz w:val="24"/>
          <w:szCs w:val="24"/>
        </w:rPr>
        <w:t xml:space="preserve">stos acuerdos </w:t>
      </w:r>
      <w:r w:rsidRPr="00D0272E">
        <w:rPr>
          <w:rFonts w:ascii="Book Antiqua" w:hAnsi="Book Antiqua" w:cs="Book Antiqua"/>
          <w:sz w:val="24"/>
          <w:szCs w:val="24"/>
        </w:rPr>
        <w:t xml:space="preserve">se </w:t>
      </w:r>
      <w:r w:rsidR="0001243F" w:rsidRPr="00D0272E">
        <w:rPr>
          <w:rFonts w:ascii="Book Antiqua" w:hAnsi="Book Antiqua" w:cs="Book Antiqua"/>
          <w:sz w:val="24"/>
          <w:szCs w:val="24"/>
        </w:rPr>
        <w:t xml:space="preserve">aprueban las acciones </w:t>
      </w:r>
      <w:r w:rsidR="00F85D80" w:rsidRPr="00D0272E">
        <w:rPr>
          <w:rFonts w:ascii="Book Antiqua" w:hAnsi="Book Antiqua" w:cs="Book Antiqua"/>
          <w:sz w:val="24"/>
          <w:szCs w:val="24"/>
        </w:rPr>
        <w:t>a realizar</w:t>
      </w:r>
      <w:r w:rsidR="0001243F" w:rsidRPr="00D0272E">
        <w:rPr>
          <w:rFonts w:ascii="Book Antiqua" w:hAnsi="Book Antiqua" w:cs="Book Antiqua"/>
          <w:sz w:val="24"/>
          <w:szCs w:val="24"/>
        </w:rPr>
        <w:t xml:space="preserve"> </w:t>
      </w:r>
      <w:r w:rsidRPr="00D0272E">
        <w:rPr>
          <w:rFonts w:ascii="Book Antiqua" w:hAnsi="Book Antiqua" w:cs="Book Antiqua"/>
          <w:sz w:val="24"/>
          <w:szCs w:val="24"/>
        </w:rPr>
        <w:t>con el propósito de</w:t>
      </w:r>
      <w:r w:rsidR="0001243F" w:rsidRPr="00D0272E">
        <w:rPr>
          <w:rFonts w:ascii="Book Antiqua" w:hAnsi="Book Antiqua" w:cs="Book Antiqua"/>
          <w:sz w:val="24"/>
          <w:szCs w:val="24"/>
        </w:rPr>
        <w:t xml:space="preserve"> prepararse </w:t>
      </w:r>
      <w:r w:rsidRPr="00D0272E">
        <w:rPr>
          <w:rFonts w:ascii="Book Antiqua" w:hAnsi="Book Antiqua" w:cs="Book Antiqua"/>
          <w:sz w:val="24"/>
          <w:szCs w:val="24"/>
        </w:rPr>
        <w:t>par</w:t>
      </w:r>
      <w:r w:rsidR="0001243F" w:rsidRPr="00D0272E">
        <w:rPr>
          <w:rFonts w:ascii="Book Antiqua" w:hAnsi="Book Antiqua" w:cs="Book Antiqua"/>
          <w:sz w:val="24"/>
          <w:szCs w:val="24"/>
        </w:rPr>
        <w:t>a la entrada en vigencia de la Ley 9747 “Código Procesal de Familia”, publicado en el alcance 19 de la Gaceta número 28 del 12 de febrero del 2020</w:t>
      </w:r>
      <w:r w:rsidRPr="00D0272E">
        <w:rPr>
          <w:rFonts w:ascii="Book Antiqua" w:hAnsi="Book Antiqua" w:cs="Book Antiqua"/>
          <w:sz w:val="24"/>
          <w:szCs w:val="24"/>
        </w:rPr>
        <w:t>.</w:t>
      </w:r>
    </w:p>
    <w:p w14:paraId="6DD69155" w14:textId="6233954E" w:rsidR="007E21EC" w:rsidRPr="00BC20C7" w:rsidRDefault="007E21EC" w:rsidP="001F3C04">
      <w:pPr>
        <w:spacing w:after="120" w:line="240" w:lineRule="auto"/>
        <w:jc w:val="both"/>
        <w:rPr>
          <w:rFonts w:ascii="Book Antiqua" w:hAnsi="Book Antiqua" w:cs="Book Antiqua"/>
          <w:sz w:val="24"/>
          <w:szCs w:val="24"/>
        </w:rPr>
      </w:pPr>
      <w:r w:rsidRPr="00D0272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CC58D7">
        <w:rPr>
          <w:rFonts w:ascii="Book Antiqua" w:hAnsi="Book Antiqua" w:cs="Arial"/>
          <w:sz w:val="24"/>
          <w:szCs w:val="24"/>
        </w:rPr>
        <w:t xml:space="preserve">oficio </w:t>
      </w:r>
      <w:r w:rsidRPr="00D0272E">
        <w:rPr>
          <w:rFonts w:ascii="Book Antiqua" w:hAnsi="Book Antiqua" w:cs="Arial"/>
          <w:sz w:val="24"/>
          <w:szCs w:val="24"/>
        </w:rPr>
        <w:t xml:space="preserve">DFOE-PG-IF-00002-2020 </w:t>
      </w:r>
      <w:bookmarkStart w:id="3" w:name="_Hlk46342091"/>
      <w:r w:rsidRPr="00D0272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D0272E">
        <w:rPr>
          <w:rFonts w:ascii="Book Antiqua" w:hAnsi="Book Antiqua" w:cs="Arial"/>
          <w:sz w:val="24"/>
          <w:szCs w:val="24"/>
        </w:rPr>
        <w:t>”</w:t>
      </w:r>
      <w:r w:rsidR="00D50084" w:rsidRPr="00D0272E">
        <w:rPr>
          <w:rFonts w:ascii="Book Antiqua" w:hAnsi="Book Antiqua" w:cs="Arial"/>
          <w:sz w:val="24"/>
          <w:szCs w:val="24"/>
        </w:rPr>
        <w:t>(ver a</w:t>
      </w:r>
      <w:r w:rsidR="003E28EE" w:rsidRPr="00D0272E">
        <w:rPr>
          <w:rFonts w:ascii="Book Antiqua" w:hAnsi="Book Antiqua" w:cs="Arial"/>
          <w:sz w:val="24"/>
          <w:szCs w:val="24"/>
        </w:rPr>
        <w:t>péndice 1)</w:t>
      </w:r>
      <w:r w:rsidRPr="00D0272E">
        <w:rPr>
          <w:rFonts w:ascii="Book Antiqua" w:hAnsi="Book Antiqua" w:cs="Arial"/>
          <w:sz w:val="24"/>
          <w:szCs w:val="24"/>
        </w:rPr>
        <w:t xml:space="preserve">, </w:t>
      </w:r>
      <w:bookmarkEnd w:id="3"/>
      <w:r w:rsidRPr="00D0272E">
        <w:rPr>
          <w:rFonts w:ascii="Book Antiqua" w:hAnsi="Book Antiqua" w:cs="Arial"/>
          <w:sz w:val="24"/>
          <w:szCs w:val="24"/>
        </w:rPr>
        <w:t xml:space="preserve">que contiene una serie de recomendaciones </w:t>
      </w:r>
      <w:r w:rsidRPr="00BC20C7">
        <w:rPr>
          <w:rFonts w:ascii="Book Antiqua" w:hAnsi="Book Antiqua" w:cs="Arial"/>
          <w:sz w:val="24"/>
          <w:szCs w:val="24"/>
        </w:rPr>
        <w:t>vinculantes que deben ser cumplidas por la institución</w:t>
      </w:r>
      <w:r w:rsidR="00AB2052" w:rsidRPr="00BC20C7">
        <w:rPr>
          <w:rFonts w:ascii="Book Antiqua" w:hAnsi="Book Antiqua" w:cs="Arial"/>
          <w:sz w:val="24"/>
          <w:szCs w:val="24"/>
        </w:rPr>
        <w:t>.</w:t>
      </w:r>
      <w:r w:rsidR="0064075A" w:rsidRPr="00BC20C7">
        <w:rPr>
          <w:rFonts w:ascii="Book Antiqua" w:hAnsi="Book Antiqua" w:cs="Arial"/>
          <w:sz w:val="24"/>
          <w:szCs w:val="24"/>
        </w:rPr>
        <w:t xml:space="preserve"> </w:t>
      </w:r>
    </w:p>
    <w:p w14:paraId="7BA6B1E4" w14:textId="201AA196" w:rsidR="005F3D40" w:rsidRPr="00BC20C7" w:rsidRDefault="00F85D80" w:rsidP="001F3C04">
      <w:pPr>
        <w:spacing w:after="120" w:line="240" w:lineRule="auto"/>
        <w:jc w:val="both"/>
        <w:rPr>
          <w:rFonts w:ascii="Book Antiqua" w:hAnsi="Book Antiqua" w:cs="Book Antiqua"/>
          <w:sz w:val="24"/>
          <w:szCs w:val="24"/>
        </w:rPr>
      </w:pPr>
      <w:r w:rsidRPr="00BC20C7">
        <w:rPr>
          <w:rFonts w:ascii="Book Antiqua" w:hAnsi="Book Antiqua" w:cs="Book Antiqua"/>
          <w:sz w:val="24"/>
          <w:szCs w:val="24"/>
        </w:rPr>
        <w:t>E</w:t>
      </w:r>
      <w:r w:rsidR="008A68EC" w:rsidRPr="00BC20C7">
        <w:rPr>
          <w:rFonts w:ascii="Book Antiqua" w:hAnsi="Book Antiqua" w:cs="Book Antiqua"/>
          <w:sz w:val="24"/>
          <w:szCs w:val="24"/>
        </w:rPr>
        <w:t>l equipo de</w:t>
      </w:r>
      <w:r w:rsidR="0088454C" w:rsidRPr="00BC20C7">
        <w:rPr>
          <w:rFonts w:ascii="Book Antiqua" w:hAnsi="Book Antiqua" w:cs="Book Antiqua"/>
          <w:sz w:val="24"/>
          <w:szCs w:val="24"/>
        </w:rPr>
        <w:t xml:space="preserve"> la Dirección de Planificación </w:t>
      </w:r>
      <w:r w:rsidR="006D5D11" w:rsidRPr="00BC20C7">
        <w:rPr>
          <w:rFonts w:ascii="Book Antiqua" w:hAnsi="Book Antiqua" w:cs="Book Antiqua"/>
          <w:sz w:val="24"/>
          <w:szCs w:val="24"/>
        </w:rPr>
        <w:t xml:space="preserve">estableció propuestas de </w:t>
      </w:r>
      <w:r w:rsidR="008A68EC" w:rsidRPr="00BC20C7">
        <w:rPr>
          <w:rFonts w:ascii="Book Antiqua" w:hAnsi="Book Antiqua" w:cs="Book Antiqua"/>
          <w:sz w:val="24"/>
          <w:szCs w:val="24"/>
        </w:rPr>
        <w:t xml:space="preserve">cambios que enfrentarían los Juzgados que atienden materia de </w:t>
      </w:r>
      <w:r w:rsidR="006D5D11" w:rsidRPr="00BC20C7">
        <w:rPr>
          <w:rFonts w:ascii="Book Antiqua" w:hAnsi="Book Antiqua" w:cs="Book Antiqua"/>
          <w:sz w:val="24"/>
          <w:szCs w:val="24"/>
        </w:rPr>
        <w:t>Familia</w:t>
      </w:r>
      <w:r w:rsidR="008A68EC" w:rsidRPr="00BC20C7">
        <w:rPr>
          <w:rFonts w:ascii="Book Antiqua" w:hAnsi="Book Antiqua" w:cs="Book Antiqua"/>
          <w:sz w:val="24"/>
          <w:szCs w:val="24"/>
        </w:rPr>
        <w:t xml:space="preserve"> y </w:t>
      </w:r>
      <w:r w:rsidR="006D5D11" w:rsidRPr="00BC20C7">
        <w:rPr>
          <w:rFonts w:ascii="Book Antiqua" w:hAnsi="Book Antiqua" w:cs="Book Antiqua"/>
          <w:sz w:val="24"/>
          <w:szCs w:val="24"/>
        </w:rPr>
        <w:t>Pensiones Alimentarias</w:t>
      </w:r>
      <w:r w:rsidR="008A68EC" w:rsidRPr="00BC20C7">
        <w:rPr>
          <w:rFonts w:ascii="Book Antiqua" w:hAnsi="Book Antiqua" w:cs="Book Antiqua"/>
          <w:sz w:val="24"/>
          <w:szCs w:val="24"/>
        </w:rPr>
        <w:t xml:space="preserve">; </w:t>
      </w:r>
      <w:r w:rsidR="006D5D11" w:rsidRPr="00BC20C7">
        <w:rPr>
          <w:rFonts w:ascii="Book Antiqua" w:hAnsi="Book Antiqua" w:cs="Book Antiqua"/>
          <w:sz w:val="24"/>
          <w:szCs w:val="24"/>
        </w:rPr>
        <w:t xml:space="preserve">relacionados a </w:t>
      </w:r>
      <w:r w:rsidR="008A68EC" w:rsidRPr="00BC20C7">
        <w:rPr>
          <w:rFonts w:ascii="Book Antiqua" w:hAnsi="Book Antiqua" w:cs="Book Antiqua"/>
          <w:sz w:val="24"/>
          <w:szCs w:val="24"/>
        </w:rPr>
        <w:t>modificac</w:t>
      </w:r>
      <w:r w:rsidR="006D5D11" w:rsidRPr="00BC20C7">
        <w:rPr>
          <w:rFonts w:ascii="Book Antiqua" w:hAnsi="Book Antiqua" w:cs="Book Antiqua"/>
          <w:sz w:val="24"/>
          <w:szCs w:val="24"/>
        </w:rPr>
        <w:t>iones</w:t>
      </w:r>
      <w:r w:rsidR="008A68EC" w:rsidRPr="00BC20C7">
        <w:rPr>
          <w:rFonts w:ascii="Book Antiqua" w:hAnsi="Book Antiqua" w:cs="Book Antiqua"/>
          <w:sz w:val="24"/>
          <w:szCs w:val="24"/>
        </w:rPr>
        <w:t xml:space="preserve"> en las estructuras de trabajo, con el</w:t>
      </w:r>
      <w:r w:rsidR="006D5D11" w:rsidRPr="00BC20C7">
        <w:rPr>
          <w:rFonts w:ascii="Book Antiqua" w:hAnsi="Book Antiqua" w:cs="Book Antiqua"/>
          <w:sz w:val="24"/>
          <w:szCs w:val="24"/>
        </w:rPr>
        <w:t xml:space="preserve"> propósito de</w:t>
      </w:r>
      <w:r w:rsidR="007D30C6" w:rsidRPr="00BC20C7">
        <w:rPr>
          <w:rFonts w:ascii="Book Antiqua" w:hAnsi="Book Antiqua" w:cs="Book Antiqua"/>
          <w:sz w:val="24"/>
          <w:szCs w:val="24"/>
        </w:rPr>
        <w:t xml:space="preserve"> e</w:t>
      </w:r>
      <w:r w:rsidR="00B37982" w:rsidRPr="00BC20C7">
        <w:rPr>
          <w:rFonts w:ascii="Book Antiqua" w:hAnsi="Book Antiqua" w:cs="Book Antiqua"/>
          <w:sz w:val="24"/>
          <w:szCs w:val="24"/>
        </w:rPr>
        <w:t>stablecer una equidad de las cargas de trabajo,</w:t>
      </w:r>
      <w:r w:rsidR="0064075A" w:rsidRPr="00BC20C7">
        <w:rPr>
          <w:rFonts w:ascii="Book Antiqua" w:hAnsi="Book Antiqua" w:cs="Book Antiqua"/>
          <w:sz w:val="24"/>
          <w:szCs w:val="24"/>
        </w:rPr>
        <w:t xml:space="preserve"> estructuras y </w:t>
      </w:r>
      <w:r w:rsidR="00BC20C7" w:rsidRPr="00BC20C7">
        <w:rPr>
          <w:rFonts w:ascii="Book Antiqua" w:hAnsi="Book Antiqua" w:cs="Book Antiqua"/>
          <w:sz w:val="24"/>
          <w:szCs w:val="24"/>
        </w:rPr>
        <w:t>estandarización, al</w:t>
      </w:r>
      <w:r w:rsidR="00B37982" w:rsidRPr="00BC20C7">
        <w:rPr>
          <w:rFonts w:ascii="Book Antiqua" w:hAnsi="Book Antiqua" w:cs="Book Antiqua"/>
          <w:sz w:val="24"/>
          <w:szCs w:val="24"/>
        </w:rPr>
        <w:t xml:space="preserve"> considerarse la distribución del circulante en trámite</w:t>
      </w:r>
      <w:r w:rsidR="0002590F" w:rsidRPr="00BC20C7">
        <w:rPr>
          <w:rFonts w:ascii="Book Antiqua" w:hAnsi="Book Antiqua" w:cs="Book Antiqua"/>
          <w:sz w:val="24"/>
          <w:szCs w:val="24"/>
        </w:rPr>
        <w:t xml:space="preserve"> (expedientes asignados en fechas anteriores)</w:t>
      </w:r>
      <w:r w:rsidR="00B37982" w:rsidRPr="00BC20C7">
        <w:rPr>
          <w:rFonts w:ascii="Book Antiqua" w:hAnsi="Book Antiqua" w:cs="Book Antiqua"/>
          <w:sz w:val="24"/>
          <w:szCs w:val="24"/>
        </w:rPr>
        <w:t xml:space="preserve"> y estructurar el reparto de los casos nuevo</w:t>
      </w:r>
      <w:r w:rsidR="00BC20C7" w:rsidRPr="00BC20C7">
        <w:rPr>
          <w:rFonts w:ascii="Book Antiqua" w:hAnsi="Book Antiqua" w:cs="Book Antiqua"/>
          <w:sz w:val="24"/>
          <w:szCs w:val="24"/>
        </w:rPr>
        <w:t>.</w:t>
      </w:r>
      <w:r w:rsidR="0064075A" w:rsidRPr="00BC20C7">
        <w:rPr>
          <w:rFonts w:ascii="Book Antiqua" w:hAnsi="Book Antiqua" w:cs="Book Antiqua"/>
          <w:sz w:val="24"/>
          <w:szCs w:val="24"/>
        </w:rPr>
        <w:t xml:space="preserve"> </w:t>
      </w:r>
    </w:p>
    <w:p w14:paraId="00977B20" w14:textId="38B5C9EA"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BC20C7">
        <w:rPr>
          <w:rFonts w:ascii="Book Antiqua" w:hAnsi="Book Antiqua" w:cs="Book Antiqua"/>
          <w:sz w:val="24"/>
          <w:szCs w:val="24"/>
        </w:rPr>
        <w:t xml:space="preserve">Es importante destacar que </w:t>
      </w:r>
      <w:r w:rsidR="00B37982" w:rsidRPr="00BC20C7">
        <w:rPr>
          <w:rFonts w:ascii="Book Antiqua" w:hAnsi="Book Antiqua" w:cs="Book Antiqua"/>
          <w:sz w:val="24"/>
          <w:szCs w:val="24"/>
        </w:rPr>
        <w:t>estas propuestas de</w:t>
      </w:r>
      <w:r w:rsidRPr="00BC20C7">
        <w:rPr>
          <w:rFonts w:ascii="Book Antiqua" w:hAnsi="Book Antiqua" w:cs="Book Antiqua"/>
          <w:sz w:val="24"/>
          <w:szCs w:val="24"/>
        </w:rPr>
        <w:t xml:space="preserve"> estructuras de trabajo y los repartos de expedientes se basan en el equilibrio de las cargas de trabajo de los </w:t>
      </w:r>
      <w:r w:rsidR="00B37982" w:rsidRPr="00BC20C7">
        <w:rPr>
          <w:rFonts w:ascii="Book Antiqua" w:hAnsi="Book Antiqua" w:cs="Book Antiqua"/>
          <w:sz w:val="24"/>
          <w:szCs w:val="24"/>
        </w:rPr>
        <w:t>d</w:t>
      </w:r>
      <w:r w:rsidRPr="00BC20C7">
        <w:rPr>
          <w:rFonts w:ascii="Book Antiqua" w:hAnsi="Book Antiqua" w:cs="Book Antiqua"/>
          <w:sz w:val="24"/>
          <w:szCs w:val="24"/>
        </w:rPr>
        <w:t>espachos, como resultado del análisis realizado a</w:t>
      </w:r>
      <w:r w:rsidR="00B37982" w:rsidRPr="00BC20C7">
        <w:rPr>
          <w:rFonts w:ascii="Book Antiqua" w:hAnsi="Book Antiqua" w:cs="Book Antiqua"/>
          <w:sz w:val="24"/>
          <w:szCs w:val="24"/>
        </w:rPr>
        <w:t xml:space="preserve"> cada uno de</w:t>
      </w:r>
      <w:r w:rsidRPr="00BC20C7">
        <w:rPr>
          <w:rFonts w:ascii="Book Antiqua" w:hAnsi="Book Antiqua" w:cs="Book Antiqua"/>
          <w:sz w:val="24"/>
          <w:szCs w:val="24"/>
        </w:rPr>
        <w:t xml:space="preserve"> los Juzgados</w:t>
      </w:r>
      <w:r w:rsidR="00F95B49" w:rsidRPr="00BC20C7">
        <w:rPr>
          <w:rFonts w:ascii="Book Antiqua" w:hAnsi="Book Antiqua" w:cs="Book Antiqua"/>
          <w:sz w:val="24"/>
          <w:szCs w:val="24"/>
        </w:rPr>
        <w:t>, lo cual se observa en el apartado “5.</w:t>
      </w:r>
      <w:r w:rsidR="00BC20C7">
        <w:rPr>
          <w:rFonts w:ascii="Book Antiqua" w:hAnsi="Book Antiqua" w:cs="Book Antiqua"/>
          <w:sz w:val="24"/>
          <w:szCs w:val="24"/>
        </w:rPr>
        <w:t xml:space="preserve"> </w:t>
      </w:r>
      <w:r w:rsidR="00F95B49" w:rsidRPr="00BC20C7">
        <w:rPr>
          <w:rFonts w:ascii="Book Antiqua" w:hAnsi="Book Antiqua" w:cs="Book Antiqua"/>
          <w:sz w:val="24"/>
          <w:szCs w:val="24"/>
        </w:rPr>
        <w:t>Justificación de los Cambios”</w:t>
      </w:r>
      <w:r w:rsidRPr="00BC20C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5B6D384B"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BC20C7">
        <w:rPr>
          <w:rFonts w:ascii="Book Antiqua" w:hAnsi="Book Antiqua" w:cs="Book Antiqua"/>
          <w:sz w:val="24"/>
          <w:szCs w:val="24"/>
        </w:rPr>
        <w:t xml:space="preserve"> Juzgado de Pensiones Alimentarias del II.C.J de la Zona Atlántica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6FF3A9F9"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6429840C" w14:textId="77777777" w:rsidR="00770D3E" w:rsidRDefault="0036381B" w:rsidP="00770D3E">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639302A3" w14:textId="77777777" w:rsidR="00770D3E" w:rsidRDefault="00770D3E" w:rsidP="00770D3E">
      <w:pPr>
        <w:spacing w:after="0" w:line="240" w:lineRule="auto"/>
        <w:jc w:val="both"/>
        <w:rPr>
          <w:rFonts w:ascii="Book Antiqua" w:hAnsi="Book Antiqua" w:cs="Book Antiqua"/>
          <w:sz w:val="24"/>
          <w:szCs w:val="24"/>
        </w:rPr>
      </w:pPr>
    </w:p>
    <w:p w14:paraId="62C35413" w14:textId="25B2AC4D" w:rsidR="001F253A" w:rsidRPr="00273FA7" w:rsidRDefault="00172BA3" w:rsidP="00C2539B">
      <w:pPr>
        <w:pStyle w:val="Prrafodelista"/>
        <w:numPr>
          <w:ilvl w:val="0"/>
          <w:numId w:val="22"/>
        </w:numPr>
        <w:jc w:val="both"/>
      </w:pPr>
      <w:r w:rsidRPr="00C2539B">
        <w:rPr>
          <w:rFonts w:ascii="Book Antiqua" w:hAnsi="Book Antiqua" w:cs="Book Antiqua"/>
          <w:sz w:val="24"/>
          <w:szCs w:val="24"/>
        </w:rPr>
        <w:lastRenderedPageBreak/>
        <w:t>Informe 656-PLA-RH-MI-2020</w:t>
      </w:r>
      <w:r w:rsidR="0052068D" w:rsidRPr="00C2539B">
        <w:rPr>
          <w:rFonts w:ascii="Book Antiqua" w:hAnsi="Book Antiqua" w:cs="Book Antiqua"/>
          <w:sz w:val="24"/>
          <w:szCs w:val="24"/>
        </w:rPr>
        <w:t>“</w:t>
      </w:r>
      <w:r w:rsidR="0052068D" w:rsidRPr="00C2539B">
        <w:rPr>
          <w:rFonts w:ascii="Book Antiqua" w:hAnsi="Book Antiqua" w:cs="Book Antiqua"/>
          <w:i/>
          <w:iCs/>
          <w:sz w:val="24"/>
          <w:szCs w:val="24"/>
        </w:rPr>
        <w:t>Informe</w:t>
      </w:r>
      <w:r w:rsidR="00770D3E" w:rsidRPr="00C2539B">
        <w:rPr>
          <w:rFonts w:ascii="Book Antiqua" w:hAnsi="Book Antiqua" w:cs="Book Antiqua"/>
          <w:i/>
          <w:iCs/>
          <w:sz w:val="24"/>
          <w:szCs w:val="24"/>
        </w:rPr>
        <w:t xml:space="preserve"> sobre el impacto organizacional y presupuestario en el Poder Judicial a partir de la promulgación del Código Procesal de Familia para el 2020”</w:t>
      </w:r>
      <w:r w:rsidR="001F253A">
        <w:t xml:space="preserve"> </w:t>
      </w:r>
      <w:r w:rsidR="001F253A" w:rsidRPr="00C2539B">
        <w:rPr>
          <w:rFonts w:ascii="Book Antiqua" w:hAnsi="Book Antiqua" w:cs="Book Antiqua"/>
          <w:sz w:val="24"/>
          <w:szCs w:val="24"/>
        </w:rPr>
        <w:t>aprobado en sesión del Consejo Superior 45-2020 (Presupuesto 2021) artículo XIX, celebrada el 8 de mayo del 2020</w:t>
      </w:r>
      <w:r w:rsidR="00C2539B" w:rsidRPr="00C2539B">
        <w:rPr>
          <w:rFonts w:ascii="Book Antiqua" w:hAnsi="Book Antiqua" w:cs="Book Antiqua"/>
          <w:sz w:val="24"/>
          <w:szCs w:val="24"/>
        </w:rPr>
        <w:t>.</w:t>
      </w:r>
    </w:p>
    <w:p w14:paraId="6C9CD364" w14:textId="150614AA" w:rsidR="00AF2D2E" w:rsidRPr="00AF2D2E" w:rsidRDefault="00273FA7" w:rsidP="00FA3DE9">
      <w:pPr>
        <w:jc w:val="both"/>
        <w:rPr>
          <w:rFonts w:ascii="Book Antiqua" w:hAnsi="Book Antiqua" w:cs="Book Antiqua"/>
          <w:sz w:val="24"/>
          <w:szCs w:val="24"/>
        </w:rPr>
      </w:pPr>
      <w:r w:rsidRPr="00AF2D2E">
        <w:rPr>
          <w:rFonts w:ascii="Book Antiqua" w:hAnsi="Book Antiqua" w:cs="Book Antiqua"/>
          <w:sz w:val="24"/>
          <w:szCs w:val="24"/>
        </w:rPr>
        <w:t xml:space="preserve">En este </w:t>
      </w:r>
      <w:r w:rsidR="001C2D75">
        <w:rPr>
          <w:rFonts w:ascii="Book Antiqua" w:hAnsi="Book Antiqua" w:cs="Book Antiqua"/>
          <w:sz w:val="24"/>
          <w:szCs w:val="24"/>
        </w:rPr>
        <w:t xml:space="preserve">informe se </w:t>
      </w:r>
      <w:r w:rsidR="00AF2D2E" w:rsidRPr="00AF2D2E">
        <w:rPr>
          <w:rFonts w:ascii="Book Antiqua" w:hAnsi="Book Antiqua" w:cs="Book Antiqua"/>
          <w:sz w:val="24"/>
          <w:szCs w:val="24"/>
        </w:rPr>
        <w:t xml:space="preserve">plantea la creación de </w:t>
      </w:r>
      <w:r w:rsidR="00D300B5">
        <w:rPr>
          <w:rFonts w:ascii="Book Antiqua" w:hAnsi="Book Antiqua" w:cs="Book Antiqua"/>
          <w:sz w:val="24"/>
          <w:szCs w:val="24"/>
        </w:rPr>
        <w:t>una</w:t>
      </w:r>
      <w:r w:rsidR="00AF2D2E" w:rsidRPr="00AF2D2E">
        <w:rPr>
          <w:rFonts w:ascii="Book Antiqua" w:hAnsi="Book Antiqua" w:cs="Book Antiqua"/>
          <w:sz w:val="24"/>
          <w:szCs w:val="24"/>
        </w:rPr>
        <w:t xml:space="preserve"> plaza nueva extraordinaria de persona juzgadora y dos plazas nuevas extraordinarias de Técnico Judicial 1, para completar la estructura de trabajo calculada del Juzgado de Pensiones Alimentarias del II Circuito Judicial de la Zona Atlántica, donde se identificó necesidad de personal. El cambio en la estructura se plantea en el siguiente cuadro.</w:t>
      </w:r>
    </w:p>
    <w:p w14:paraId="2C229279" w14:textId="0042A809" w:rsidR="00AF2D2E" w:rsidRPr="00FA3DE9" w:rsidRDefault="00AF2D2E" w:rsidP="00FA3DE9">
      <w:pPr>
        <w:pStyle w:val="Descripcin"/>
        <w:jc w:val="center"/>
        <w:rPr>
          <w:rFonts w:ascii="Book Antiqua" w:hAnsi="Book Antiqua" w:cs="Book Antiqua"/>
          <w:i w:val="0"/>
          <w:iCs w:val="0"/>
          <w:color w:val="auto"/>
          <w:sz w:val="24"/>
          <w:szCs w:val="24"/>
        </w:rPr>
      </w:pPr>
      <w:r w:rsidRPr="00FA3DE9">
        <w:rPr>
          <w:rFonts w:ascii="Book Antiqua" w:hAnsi="Book Antiqua" w:cs="Book Antiqua"/>
          <w:i w:val="0"/>
          <w:iCs w:val="0"/>
          <w:color w:val="auto"/>
          <w:sz w:val="24"/>
          <w:szCs w:val="24"/>
        </w:rPr>
        <w:t>Cambios en estructura propuesta de juzgados de Pensiones Alimentarias</w:t>
      </w:r>
      <w:r w:rsidR="00FA3DE9">
        <w:rPr>
          <w:rFonts w:ascii="Book Antiqua" w:hAnsi="Book Antiqua" w:cs="Book Antiqua"/>
          <w:i w:val="0"/>
          <w:iCs w:val="0"/>
          <w:color w:val="auto"/>
          <w:sz w:val="24"/>
          <w:szCs w:val="24"/>
        </w:rPr>
        <w:t xml:space="preserve"> </w:t>
      </w:r>
      <w:r w:rsidRPr="00FA3DE9">
        <w:rPr>
          <w:rFonts w:ascii="Book Antiqua" w:hAnsi="Book Antiqua" w:cs="Book Antiqua"/>
          <w:i w:val="0"/>
          <w:iCs w:val="0"/>
          <w:color w:val="auto"/>
          <w:sz w:val="24"/>
          <w:szCs w:val="24"/>
        </w:rPr>
        <w:t>especializados</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352"/>
        <w:gridCol w:w="4059"/>
      </w:tblGrid>
      <w:tr w:rsidR="00FA3DE9" w:rsidRPr="001D5828" w14:paraId="1E580539" w14:textId="77777777" w:rsidTr="001C2D75">
        <w:trPr>
          <w:trHeight w:val="238"/>
          <w:tblHeader/>
          <w:jc w:val="center"/>
        </w:trPr>
        <w:tc>
          <w:tcPr>
            <w:tcW w:w="1282" w:type="pct"/>
            <w:shd w:val="clear" w:color="auto" w:fill="808080" w:themeFill="background1" w:themeFillShade="80"/>
            <w:vAlign w:val="center"/>
          </w:tcPr>
          <w:p w14:paraId="455A05E0" w14:textId="77777777" w:rsidR="00AF2D2E" w:rsidRPr="001C2D75" w:rsidRDefault="00AF2D2E" w:rsidP="00CC58D7">
            <w:pPr>
              <w:jc w:val="center"/>
              <w:rPr>
                <w:rFonts w:ascii="Book Antiqua" w:hAnsi="Book Antiqua"/>
                <w:b/>
                <w:color w:val="FFFFFF" w:themeColor="background1"/>
                <w:sz w:val="20"/>
                <w:szCs w:val="20"/>
              </w:rPr>
            </w:pPr>
            <w:r w:rsidRPr="001C2D75">
              <w:rPr>
                <w:rFonts w:ascii="Book Antiqua" w:hAnsi="Book Antiqua"/>
                <w:b/>
                <w:color w:val="FFFFFF" w:themeColor="background1"/>
                <w:sz w:val="20"/>
                <w:szCs w:val="20"/>
              </w:rPr>
              <w:t>Despacho</w:t>
            </w:r>
          </w:p>
        </w:tc>
        <w:tc>
          <w:tcPr>
            <w:tcW w:w="1364" w:type="pct"/>
            <w:shd w:val="clear" w:color="auto" w:fill="808080" w:themeFill="background1" w:themeFillShade="80"/>
            <w:vAlign w:val="center"/>
          </w:tcPr>
          <w:p w14:paraId="29A02BA8" w14:textId="77777777" w:rsidR="00AF2D2E" w:rsidRPr="001C2D75" w:rsidRDefault="00AF2D2E" w:rsidP="00CC58D7">
            <w:pPr>
              <w:jc w:val="center"/>
              <w:rPr>
                <w:rFonts w:ascii="Book Antiqua" w:hAnsi="Book Antiqua"/>
                <w:b/>
                <w:color w:val="FFFFFF" w:themeColor="background1"/>
                <w:sz w:val="20"/>
                <w:szCs w:val="20"/>
              </w:rPr>
            </w:pPr>
            <w:r w:rsidRPr="001C2D75">
              <w:rPr>
                <w:rFonts w:ascii="Book Antiqua" w:hAnsi="Book Antiqua"/>
                <w:b/>
                <w:color w:val="FFFFFF" w:themeColor="background1"/>
                <w:sz w:val="20"/>
                <w:szCs w:val="20"/>
              </w:rPr>
              <w:t>Estructura orgánica funcional actual del despacho</w:t>
            </w:r>
          </w:p>
        </w:tc>
        <w:tc>
          <w:tcPr>
            <w:tcW w:w="2354" w:type="pct"/>
            <w:shd w:val="clear" w:color="auto" w:fill="808080" w:themeFill="background1" w:themeFillShade="80"/>
            <w:vAlign w:val="center"/>
          </w:tcPr>
          <w:p w14:paraId="00B7983D" w14:textId="77777777" w:rsidR="00AF2D2E" w:rsidRPr="001C2D75" w:rsidRDefault="00AF2D2E" w:rsidP="00CC58D7">
            <w:pPr>
              <w:jc w:val="center"/>
              <w:rPr>
                <w:rFonts w:ascii="Book Antiqua" w:hAnsi="Book Antiqua"/>
                <w:b/>
                <w:color w:val="FFFFFF" w:themeColor="background1"/>
                <w:sz w:val="20"/>
                <w:szCs w:val="20"/>
              </w:rPr>
            </w:pPr>
            <w:r w:rsidRPr="001C2D75">
              <w:rPr>
                <w:rFonts w:ascii="Book Antiqua" w:hAnsi="Book Antiqua"/>
                <w:b/>
                <w:color w:val="FFFFFF" w:themeColor="background1"/>
                <w:sz w:val="20"/>
                <w:szCs w:val="20"/>
              </w:rPr>
              <w:t>Estructura Propuesta</w:t>
            </w:r>
          </w:p>
        </w:tc>
      </w:tr>
      <w:tr w:rsidR="00AF2D2E" w:rsidRPr="001D5828" w14:paraId="516FBBD9" w14:textId="77777777" w:rsidTr="00FA3DE9">
        <w:trPr>
          <w:trHeight w:val="452"/>
          <w:jc w:val="center"/>
        </w:trPr>
        <w:tc>
          <w:tcPr>
            <w:tcW w:w="1282" w:type="pct"/>
            <w:shd w:val="clear" w:color="auto" w:fill="auto"/>
            <w:vAlign w:val="center"/>
          </w:tcPr>
          <w:p w14:paraId="31CD23DE"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Juzgado Pensiones Alimentarias II Circuito Judicial Zona Atlántica (Pococí)</w:t>
            </w:r>
          </w:p>
        </w:tc>
        <w:tc>
          <w:tcPr>
            <w:tcW w:w="1364" w:type="pct"/>
            <w:shd w:val="clear" w:color="auto" w:fill="auto"/>
            <w:vAlign w:val="center"/>
          </w:tcPr>
          <w:p w14:paraId="25E5B78E"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3 Jueces 1</w:t>
            </w:r>
          </w:p>
          <w:p w14:paraId="78BF91BF"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1 Coordinador Judicial 1</w:t>
            </w:r>
          </w:p>
          <w:p w14:paraId="684735B2" w14:textId="2F57B10B" w:rsidR="00AF2D2E" w:rsidRPr="001C2D75" w:rsidRDefault="004C34EF" w:rsidP="00CC58D7">
            <w:pPr>
              <w:rPr>
                <w:rFonts w:ascii="Book Antiqua" w:hAnsi="Book Antiqua"/>
                <w:sz w:val="20"/>
                <w:szCs w:val="20"/>
              </w:rPr>
            </w:pPr>
            <w:r w:rsidRPr="001C2D75">
              <w:rPr>
                <w:rFonts w:ascii="Book Antiqua" w:hAnsi="Book Antiqua"/>
                <w:sz w:val="20"/>
                <w:szCs w:val="20"/>
              </w:rPr>
              <w:t>11</w:t>
            </w:r>
            <w:r w:rsidRPr="001C2D75">
              <w:rPr>
                <w:rFonts w:ascii="Book Antiqua" w:hAnsi="Book Antiqua"/>
              </w:rPr>
              <w:t xml:space="preserve"> </w:t>
            </w:r>
            <w:r w:rsidR="00AF2D2E" w:rsidRPr="001C2D75">
              <w:rPr>
                <w:rFonts w:ascii="Book Antiqua" w:hAnsi="Book Antiqua"/>
                <w:sz w:val="20"/>
                <w:szCs w:val="20"/>
              </w:rPr>
              <w:t>Técnicos Judiciales 1</w:t>
            </w:r>
          </w:p>
        </w:tc>
        <w:tc>
          <w:tcPr>
            <w:tcW w:w="2354" w:type="pct"/>
            <w:vAlign w:val="center"/>
          </w:tcPr>
          <w:p w14:paraId="0EE3E614"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4 Jueces 1 (</w:t>
            </w:r>
            <w:r w:rsidRPr="001C2D75">
              <w:rPr>
                <w:rFonts w:ascii="Book Antiqua" w:hAnsi="Book Antiqua"/>
                <w:i/>
                <w:sz w:val="20"/>
                <w:szCs w:val="20"/>
              </w:rPr>
              <w:t>debe crearse una plaza nueva extraordinaria</w:t>
            </w:r>
            <w:r w:rsidRPr="001C2D75">
              <w:rPr>
                <w:rFonts w:ascii="Book Antiqua" w:hAnsi="Book Antiqua"/>
                <w:sz w:val="20"/>
                <w:szCs w:val="20"/>
              </w:rPr>
              <w:t>)</w:t>
            </w:r>
          </w:p>
          <w:p w14:paraId="57FE3CC5"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1 Coordinador Judicial 1</w:t>
            </w:r>
          </w:p>
          <w:p w14:paraId="4F6E318D" w14:textId="77777777" w:rsidR="00AF2D2E" w:rsidRPr="001C2D75" w:rsidRDefault="00AF2D2E" w:rsidP="00CC58D7">
            <w:pPr>
              <w:rPr>
                <w:rFonts w:ascii="Book Antiqua" w:hAnsi="Book Antiqua"/>
                <w:sz w:val="20"/>
                <w:szCs w:val="20"/>
              </w:rPr>
            </w:pPr>
            <w:r w:rsidRPr="001C2D75">
              <w:rPr>
                <w:rFonts w:ascii="Book Antiqua" w:hAnsi="Book Antiqua"/>
                <w:sz w:val="20"/>
                <w:szCs w:val="20"/>
              </w:rPr>
              <w:t>12</w:t>
            </w:r>
            <w:r w:rsidRPr="001C2D75">
              <w:rPr>
                <w:rFonts w:ascii="Book Antiqua" w:hAnsi="Book Antiqua"/>
              </w:rPr>
              <w:t xml:space="preserve"> </w:t>
            </w:r>
            <w:r w:rsidRPr="001C2D75">
              <w:rPr>
                <w:rFonts w:ascii="Book Antiqua" w:hAnsi="Book Antiqua"/>
                <w:sz w:val="20"/>
                <w:szCs w:val="20"/>
              </w:rPr>
              <w:t>Técnicos Judiciales 1 (debe crearse dos plazas nuevas extraordinarias)</w:t>
            </w:r>
          </w:p>
        </w:tc>
      </w:tr>
    </w:tbl>
    <w:p w14:paraId="46865490" w14:textId="77777777" w:rsidR="00AF2D2E" w:rsidRPr="001D5828" w:rsidRDefault="00AF2D2E" w:rsidP="00AF2D2E">
      <w:pPr>
        <w:pStyle w:val="Fuentes"/>
      </w:pPr>
      <w:r w:rsidRPr="001D5828">
        <w:t>Fuente: Modernización Institucional de la Dirección de Planificación.</w:t>
      </w:r>
    </w:p>
    <w:p w14:paraId="2A670543" w14:textId="77777777" w:rsidR="00AF2D2E" w:rsidRPr="001D5828" w:rsidRDefault="00AF2D2E" w:rsidP="00AF2D2E"/>
    <w:p w14:paraId="15BA0538" w14:textId="47CF1EAE" w:rsidR="00AF2D2E" w:rsidRDefault="00DE24CB" w:rsidP="00273FA7">
      <w:pPr>
        <w:jc w:val="both"/>
      </w:pPr>
      <w:r>
        <w:rPr>
          <w:rFonts w:ascii="Book Antiqua" w:hAnsi="Book Antiqua" w:cs="Book Antiqua"/>
          <w:sz w:val="24"/>
          <w:szCs w:val="24"/>
        </w:rPr>
        <w:t>E</w:t>
      </w:r>
      <w:r w:rsidR="00A66422">
        <w:rPr>
          <w:rFonts w:ascii="Book Antiqua" w:hAnsi="Book Antiqua" w:cs="Book Antiqua"/>
          <w:sz w:val="24"/>
          <w:szCs w:val="24"/>
        </w:rPr>
        <w:t xml:space="preserve">n </w:t>
      </w:r>
      <w:r w:rsidR="00CC58D7">
        <w:rPr>
          <w:rFonts w:ascii="Book Antiqua" w:hAnsi="Book Antiqua" w:cs="Book Antiqua"/>
          <w:sz w:val="24"/>
          <w:szCs w:val="24"/>
        </w:rPr>
        <w:t xml:space="preserve">el </w:t>
      </w:r>
      <w:r w:rsidR="00A66422">
        <w:rPr>
          <w:rFonts w:ascii="Book Antiqua" w:hAnsi="Book Antiqua" w:cs="Book Antiqua"/>
          <w:sz w:val="24"/>
          <w:szCs w:val="24"/>
        </w:rPr>
        <w:t xml:space="preserve">oficio </w:t>
      </w:r>
      <w:r w:rsidR="0036207A">
        <w:rPr>
          <w:rFonts w:ascii="Book Antiqua" w:hAnsi="Book Antiqua" w:cs="Book Antiqua"/>
          <w:sz w:val="24"/>
          <w:szCs w:val="24"/>
        </w:rPr>
        <w:t xml:space="preserve">139-P-2020 del </w:t>
      </w:r>
      <w:r w:rsidR="00F43888">
        <w:rPr>
          <w:rFonts w:ascii="Book Antiqua" w:hAnsi="Book Antiqua" w:cs="Book Antiqua"/>
          <w:sz w:val="24"/>
          <w:szCs w:val="24"/>
        </w:rPr>
        <w:t>12 de junio del 2020</w:t>
      </w:r>
      <w:r w:rsidR="00CC58D7">
        <w:rPr>
          <w:rFonts w:ascii="Book Antiqua" w:hAnsi="Book Antiqua" w:cs="Book Antiqua"/>
          <w:sz w:val="24"/>
          <w:szCs w:val="24"/>
        </w:rPr>
        <w:t xml:space="preserve">, </w:t>
      </w:r>
      <w:r w:rsidR="001B0036">
        <w:rPr>
          <w:rFonts w:ascii="Book Antiqua" w:hAnsi="Book Antiqua" w:cs="Book Antiqua"/>
          <w:sz w:val="24"/>
          <w:szCs w:val="24"/>
        </w:rPr>
        <w:t>Corte Plena</w:t>
      </w:r>
      <w:r w:rsidR="00F43888">
        <w:rPr>
          <w:rFonts w:ascii="Book Antiqua" w:hAnsi="Book Antiqua" w:cs="Book Antiqua"/>
          <w:sz w:val="24"/>
          <w:szCs w:val="24"/>
        </w:rPr>
        <w:t xml:space="preserve"> </w:t>
      </w:r>
      <w:r w:rsidR="00AB3FA3">
        <w:rPr>
          <w:rFonts w:ascii="Book Antiqua" w:hAnsi="Book Antiqua" w:cs="Book Antiqua"/>
          <w:sz w:val="24"/>
          <w:szCs w:val="24"/>
        </w:rPr>
        <w:t>acordó hacer una instancia, tanto</w:t>
      </w:r>
      <w:r w:rsidR="00FA7AB9">
        <w:rPr>
          <w:rFonts w:ascii="Book Antiqua" w:hAnsi="Book Antiqua" w:cs="Book Antiqua"/>
          <w:sz w:val="24"/>
          <w:szCs w:val="24"/>
        </w:rPr>
        <w:t xml:space="preserve"> al Ministerio de Hacienda </w:t>
      </w:r>
      <w:r w:rsidR="00F25FF9">
        <w:rPr>
          <w:rFonts w:ascii="Book Antiqua" w:hAnsi="Book Antiqua" w:cs="Book Antiqua"/>
          <w:sz w:val="24"/>
          <w:szCs w:val="24"/>
        </w:rPr>
        <w:t>como a la Asamble</w:t>
      </w:r>
      <w:r w:rsidR="00F1439A">
        <w:rPr>
          <w:rFonts w:ascii="Book Antiqua" w:hAnsi="Book Antiqua" w:cs="Book Antiqua"/>
          <w:sz w:val="24"/>
          <w:szCs w:val="24"/>
        </w:rPr>
        <w:t>a</w:t>
      </w:r>
      <w:r w:rsidR="00F25FF9">
        <w:rPr>
          <w:rFonts w:ascii="Book Antiqua" w:hAnsi="Book Antiqua" w:cs="Book Antiqua"/>
          <w:sz w:val="24"/>
          <w:szCs w:val="24"/>
        </w:rPr>
        <w:t xml:space="preserve"> legislativa, para que se realizara una valoración </w:t>
      </w:r>
      <w:r w:rsidR="00F1439A">
        <w:rPr>
          <w:rFonts w:ascii="Book Antiqua" w:hAnsi="Book Antiqua" w:cs="Book Antiqua"/>
          <w:sz w:val="24"/>
          <w:szCs w:val="24"/>
        </w:rPr>
        <w:t xml:space="preserve">en la posibilidad de contar con financiamiento adicional al gasto </w:t>
      </w:r>
      <w:r w:rsidR="002F2FCD">
        <w:rPr>
          <w:rFonts w:ascii="Book Antiqua" w:hAnsi="Book Antiqua" w:cs="Book Antiqua"/>
          <w:sz w:val="24"/>
          <w:szCs w:val="24"/>
        </w:rPr>
        <w:t>ordinario</w:t>
      </w:r>
      <w:r w:rsidR="00F1439A">
        <w:rPr>
          <w:rFonts w:ascii="Book Antiqua" w:hAnsi="Book Antiqua" w:cs="Book Antiqua"/>
          <w:sz w:val="24"/>
          <w:szCs w:val="24"/>
        </w:rPr>
        <w:t xml:space="preserve"> para atender las nuevas obligaciones encomendadas</w:t>
      </w:r>
      <w:r w:rsidR="005C722B">
        <w:rPr>
          <w:rFonts w:ascii="Book Antiqua" w:hAnsi="Book Antiqua" w:cs="Book Antiqua"/>
          <w:sz w:val="24"/>
          <w:szCs w:val="24"/>
        </w:rPr>
        <w:t xml:space="preserve"> por la Asamblea Legislativa</w:t>
      </w:r>
      <w:r w:rsidR="00A14CDC">
        <w:rPr>
          <w:rFonts w:ascii="Book Antiqua" w:hAnsi="Book Antiqua" w:cs="Book Antiqua"/>
          <w:sz w:val="24"/>
          <w:szCs w:val="24"/>
        </w:rPr>
        <w:t>, sin embarg</w:t>
      </w:r>
      <w:r>
        <w:rPr>
          <w:rFonts w:ascii="Book Antiqua" w:hAnsi="Book Antiqua" w:cs="Book Antiqua"/>
          <w:sz w:val="24"/>
          <w:szCs w:val="24"/>
        </w:rPr>
        <w:t>o</w:t>
      </w:r>
      <w:r w:rsidR="00A14CDC">
        <w:rPr>
          <w:rFonts w:ascii="Book Antiqua" w:hAnsi="Book Antiqua" w:cs="Book Antiqua"/>
          <w:sz w:val="24"/>
          <w:szCs w:val="24"/>
        </w:rPr>
        <w:t xml:space="preserve">, esta está propuesta </w:t>
      </w:r>
      <w:r w:rsidR="002F2FCD">
        <w:rPr>
          <w:rFonts w:ascii="Book Antiqua" w:hAnsi="Book Antiqua" w:cs="Book Antiqua"/>
          <w:sz w:val="24"/>
          <w:szCs w:val="24"/>
        </w:rPr>
        <w:t>no fue aprobada.</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56795C5C"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w:t>
      </w:r>
      <w:r w:rsidR="00C2539B">
        <w:rPr>
          <w:rFonts w:ascii="Book Antiqua" w:hAnsi="Book Antiqua" w:cs="Book Antiqua"/>
          <w:sz w:val="24"/>
          <w:szCs w:val="24"/>
        </w:rPr>
        <w:t>de Pensiones Alimentarias del II.C.J de la Zona Atlántica</w:t>
      </w:r>
      <w:r w:rsidR="00186668">
        <w:rPr>
          <w:rFonts w:ascii="Book Antiqua" w:hAnsi="Book Antiqua" w:cs="Book Antiqua"/>
          <w:sz w:val="24"/>
          <w:szCs w:val="24"/>
        </w:rPr>
        <w:t>,</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w:t>
      </w:r>
      <w:r w:rsidRPr="007E21EC">
        <w:rPr>
          <w:rFonts w:ascii="Book Antiqua" w:hAnsi="Book Antiqua" w:cs="Arial"/>
          <w:i/>
          <w:iCs/>
          <w:sz w:val="24"/>
          <w:szCs w:val="24"/>
        </w:rPr>
        <w:lastRenderedPageBreak/>
        <w:t>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lo cual se documentó en la minuta 1</w:t>
      </w:r>
      <w:r w:rsidR="00610068">
        <w:rPr>
          <w:rFonts w:ascii="Book Antiqua" w:hAnsi="Book Antiqua" w:cs="Arial"/>
          <w:sz w:val="24"/>
          <w:szCs w:val="24"/>
        </w:rPr>
        <w:t>68</w:t>
      </w:r>
      <w:r w:rsidRPr="006567CD">
        <w:rPr>
          <w:rFonts w:ascii="Book Antiqua" w:hAnsi="Book Antiqua" w:cs="Arial"/>
          <w:sz w:val="24"/>
          <w:szCs w:val="24"/>
        </w:rPr>
        <w:t>-PLA-MI-MNTA-2020</w:t>
      </w:r>
      <w:r>
        <w:rPr>
          <w:rFonts w:ascii="Book Antiqua" w:hAnsi="Book Antiqua" w:cs="Arial"/>
          <w:sz w:val="24"/>
          <w:szCs w:val="24"/>
        </w:rPr>
        <w:t xml:space="preserve"> </w:t>
      </w:r>
      <w:r w:rsidRPr="00610068">
        <w:rPr>
          <w:rFonts w:ascii="Book Antiqua" w:hAnsi="Book Antiqua" w:cs="Arial"/>
          <w:sz w:val="24"/>
          <w:szCs w:val="24"/>
        </w:rPr>
        <w:t>(ver apéndice</w:t>
      </w:r>
      <w:r w:rsidR="00610068">
        <w:rPr>
          <w:rFonts w:ascii="Book Antiqua" w:hAnsi="Book Antiqua" w:cs="Arial"/>
          <w:sz w:val="24"/>
          <w:szCs w:val="24"/>
        </w:rPr>
        <w:t xml:space="preserve"> </w:t>
      </w:r>
      <w:r w:rsidR="00305862" w:rsidRPr="00610068">
        <w:rPr>
          <w:rFonts w:ascii="Book Antiqua" w:hAnsi="Book Antiqua" w:cs="Arial"/>
          <w:sz w:val="24"/>
          <w:szCs w:val="24"/>
        </w:rPr>
        <w:t>2</w:t>
      </w:r>
      <w:r w:rsidRPr="00610068">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3AEE9B48"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w:t>
      </w:r>
      <w:r w:rsidRPr="00B54298">
        <w:rPr>
          <w:rFonts w:ascii="Book Antiqua" w:hAnsi="Book Antiqua" w:cs="Arial"/>
          <w:sz w:val="24"/>
          <w:szCs w:val="24"/>
        </w:rPr>
        <w:t>rónico</w:t>
      </w:r>
      <w:r w:rsidR="00C4392D" w:rsidRPr="00B54298">
        <w:rPr>
          <w:rFonts w:ascii="Book Antiqua" w:hAnsi="Book Antiqua" w:cs="Arial"/>
          <w:sz w:val="24"/>
          <w:szCs w:val="24"/>
        </w:rPr>
        <w:t xml:space="preserve"> (ver apéndice </w:t>
      </w:r>
      <w:r w:rsidR="00305862" w:rsidRPr="00B54298">
        <w:rPr>
          <w:rFonts w:ascii="Book Antiqua" w:hAnsi="Book Antiqua" w:cs="Arial"/>
          <w:sz w:val="24"/>
          <w:szCs w:val="24"/>
        </w:rPr>
        <w:t>3</w:t>
      </w:r>
      <w:r w:rsidR="00C4392D" w:rsidRPr="00B54298">
        <w:rPr>
          <w:rFonts w:ascii="Book Antiqua" w:hAnsi="Book Antiqua" w:cs="Arial"/>
          <w:sz w:val="24"/>
          <w:szCs w:val="24"/>
        </w:rPr>
        <w:t>)</w:t>
      </w:r>
      <w:r w:rsidRPr="00B54298">
        <w:rPr>
          <w:rFonts w:ascii="Book Antiqua" w:hAnsi="Book Antiqua" w:cs="Arial"/>
          <w:sz w:val="24"/>
          <w:szCs w:val="24"/>
        </w:rPr>
        <w:t>.</w:t>
      </w:r>
    </w:p>
    <w:p w14:paraId="76C0FA9A" w14:textId="77777777" w:rsidR="00CC58D7" w:rsidRPr="00D361F3" w:rsidRDefault="00CC58D7" w:rsidP="008C04A0">
      <w:pPr>
        <w:spacing w:line="240" w:lineRule="auto"/>
        <w:jc w:val="both"/>
        <w:rPr>
          <w:rFonts w:ascii="Book Antiqua" w:hAnsi="Book Antiqua" w:cs="Book Antiqua"/>
          <w:sz w:val="24"/>
          <w:szCs w:val="24"/>
        </w:rPr>
      </w:pPr>
    </w:p>
    <w:p w14:paraId="0E135CE6" w14:textId="6FD8C9D5"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228F091F" w14:textId="58E7403C" w:rsidR="000A2A47" w:rsidRPr="000A2A47" w:rsidRDefault="000A2A47" w:rsidP="000A2A47">
      <w:pPr>
        <w:spacing w:after="0" w:line="276" w:lineRule="auto"/>
        <w:jc w:val="both"/>
        <w:rPr>
          <w:rFonts w:ascii="Book Antiqua" w:hAnsi="Book Antiqua" w:cs="Book Antiqua"/>
          <w:sz w:val="24"/>
          <w:szCs w:val="24"/>
        </w:rPr>
      </w:pPr>
      <w:r w:rsidRPr="000A2A47">
        <w:rPr>
          <w:rFonts w:ascii="Book Antiqua" w:hAnsi="Book Antiqua" w:cs="Book Antiqua"/>
          <w:sz w:val="24"/>
          <w:szCs w:val="24"/>
        </w:rPr>
        <w:t>El Juzgado de Pensiones Alimentarias del II.C.J de la Zona Atlántica atiende la materia de Pensión Alimentaria y cuenta con la siguiente estructura organizacional, según la consulta realizada en   junio 2020:</w:t>
      </w:r>
    </w:p>
    <w:p w14:paraId="1627F9D2" w14:textId="645DAB73" w:rsidR="00DC276A" w:rsidRDefault="00DC276A" w:rsidP="003D2820">
      <w:pPr>
        <w:spacing w:after="0" w:line="240" w:lineRule="auto"/>
        <w:jc w:val="both"/>
        <w:rPr>
          <w:rFonts w:ascii="Book Antiqua" w:hAnsi="Book Antiqua" w:cs="Book Antiqua"/>
          <w:sz w:val="24"/>
          <w:szCs w:val="24"/>
        </w:rPr>
      </w:pPr>
    </w:p>
    <w:p w14:paraId="22DB7B49"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3 personas Juzgadoras</w:t>
      </w:r>
    </w:p>
    <w:p w14:paraId="5915594A"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1 persona Coordinadora Judicial</w:t>
      </w:r>
    </w:p>
    <w:p w14:paraId="230F4773"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1 persona Técnica de Asuntos Nuevos</w:t>
      </w:r>
    </w:p>
    <w:p w14:paraId="1C34B8E8"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1 persona Técnica de Asuntos Varios</w:t>
      </w:r>
    </w:p>
    <w:p w14:paraId="2DA6639D"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2 personas Técnicas Judiciales Cajeras</w:t>
      </w:r>
    </w:p>
    <w:p w14:paraId="634854E0"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5 personas Técnicas Judiciales Tramitadoras</w:t>
      </w:r>
    </w:p>
    <w:p w14:paraId="68ED0338" w14:textId="77777777" w:rsidR="008F640D" w:rsidRPr="008F640D" w:rsidRDefault="008F640D" w:rsidP="008F640D">
      <w:pPr>
        <w:numPr>
          <w:ilvl w:val="0"/>
          <w:numId w:val="12"/>
        </w:numPr>
        <w:spacing w:after="0" w:line="276" w:lineRule="auto"/>
        <w:contextualSpacing/>
        <w:jc w:val="both"/>
        <w:rPr>
          <w:rFonts w:ascii="Book Antiqua" w:hAnsi="Book Antiqua" w:cs="Book Antiqua"/>
          <w:sz w:val="24"/>
          <w:szCs w:val="24"/>
        </w:rPr>
      </w:pPr>
      <w:r w:rsidRPr="008F640D">
        <w:rPr>
          <w:rFonts w:ascii="Book Antiqua" w:hAnsi="Book Antiqua" w:cs="Book Antiqua"/>
          <w:sz w:val="24"/>
          <w:szCs w:val="24"/>
        </w:rPr>
        <w:t>2 personas Técnica Judicial Manifestadora</w:t>
      </w:r>
    </w:p>
    <w:p w14:paraId="470D9F3F" w14:textId="70A31810" w:rsidR="00587F1D" w:rsidRDefault="00587F1D" w:rsidP="003D2820">
      <w:pPr>
        <w:spacing w:after="0" w:line="240" w:lineRule="auto"/>
        <w:jc w:val="both"/>
        <w:rPr>
          <w:rFonts w:ascii="Book Antiqua" w:hAnsi="Book Antiqua" w:cs="Book Antiqua"/>
          <w:sz w:val="24"/>
          <w:szCs w:val="24"/>
        </w:rPr>
      </w:pPr>
    </w:p>
    <w:p w14:paraId="5DEC709E" w14:textId="03DF1C88" w:rsidR="000345C1" w:rsidRDefault="000345C1" w:rsidP="000E054F">
      <w:pPr>
        <w:pStyle w:val="Prrafodelista"/>
        <w:spacing w:after="0" w:line="240" w:lineRule="auto"/>
        <w:jc w:val="both"/>
        <w:rPr>
          <w:rFonts w:ascii="Book Antiqua" w:hAnsi="Book Antiqua" w:cs="Book Antiqua"/>
          <w:sz w:val="24"/>
          <w:szCs w:val="24"/>
        </w:rPr>
      </w:pPr>
    </w:p>
    <w:p w14:paraId="154A9648" w14:textId="645AD9C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4D78F272"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7C0B48">
        <w:rPr>
          <w:rFonts w:ascii="Book Antiqua" w:hAnsi="Book Antiqua" w:cs="Book Antiqua"/>
          <w:sz w:val="24"/>
          <w:szCs w:val="24"/>
        </w:rPr>
        <w:t>3</w:t>
      </w:r>
      <w:r w:rsidR="00F16810">
        <w:rPr>
          <w:rFonts w:ascii="Book Antiqua" w:hAnsi="Book Antiqua" w:cs="Book Antiqua"/>
          <w:sz w:val="24"/>
          <w:szCs w:val="24"/>
        </w:rPr>
        <w:t xml:space="preserve"> persona</w:t>
      </w:r>
      <w:r w:rsidR="007C0B48">
        <w:rPr>
          <w:rFonts w:ascii="Book Antiqua" w:hAnsi="Book Antiqua" w:cs="Book Antiqua"/>
          <w:sz w:val="24"/>
          <w:szCs w:val="24"/>
        </w:rPr>
        <w:t>s</w:t>
      </w:r>
      <w:r w:rsidR="00F16810">
        <w:rPr>
          <w:rFonts w:ascii="Book Antiqua" w:hAnsi="Book Antiqua" w:cs="Book Antiqua"/>
          <w:sz w:val="24"/>
          <w:szCs w:val="24"/>
        </w:rPr>
        <w:t xml:space="preserve"> Juzgadora</w:t>
      </w:r>
      <w:r w:rsidR="007C0B48">
        <w:rPr>
          <w:rFonts w:ascii="Book Antiqua" w:hAnsi="Book Antiqua" w:cs="Book Antiqua"/>
          <w:sz w:val="24"/>
          <w:szCs w:val="24"/>
        </w:rPr>
        <w:t>s</w:t>
      </w:r>
      <w:r w:rsidR="00F16810">
        <w:rPr>
          <w:rFonts w:ascii="Book Antiqua" w:hAnsi="Book Antiqua" w:cs="Book Antiqua"/>
          <w:sz w:val="24"/>
          <w:szCs w:val="24"/>
        </w:rPr>
        <w:t xml:space="preserve"> que atiende</w:t>
      </w:r>
      <w:r w:rsidR="007C0B48">
        <w:rPr>
          <w:rFonts w:ascii="Book Antiqua" w:hAnsi="Book Antiqua" w:cs="Book Antiqua"/>
          <w:sz w:val="24"/>
          <w:szCs w:val="24"/>
        </w:rPr>
        <w:t>n</w:t>
      </w:r>
      <w:r w:rsidR="00F16810">
        <w:rPr>
          <w:rFonts w:ascii="Book Antiqua" w:hAnsi="Book Antiqua" w:cs="Book Antiqua"/>
          <w:sz w:val="24"/>
          <w:szCs w:val="24"/>
        </w:rPr>
        <w:t xml:space="preserve"> la materia del despacho y con </w:t>
      </w:r>
      <w:r w:rsidR="00397DFA">
        <w:rPr>
          <w:rFonts w:ascii="Book Antiqua" w:hAnsi="Book Antiqua" w:cs="Book Antiqua"/>
          <w:sz w:val="24"/>
          <w:szCs w:val="24"/>
        </w:rPr>
        <w:t>5</w:t>
      </w:r>
      <w:r w:rsidR="00F16810">
        <w:rPr>
          <w:rFonts w:ascii="Book Antiqua" w:hAnsi="Book Antiqua" w:cs="Book Antiqua"/>
          <w:sz w:val="24"/>
          <w:szCs w:val="24"/>
        </w:rPr>
        <w:t xml:space="preserve"> personas Técnicas Judiciales que se encargan de las labores de tramitación.</w:t>
      </w:r>
    </w:p>
    <w:p w14:paraId="29299DC4" w14:textId="77777777" w:rsidR="007049D0" w:rsidRDefault="007049D0" w:rsidP="00C11BE1">
      <w:pPr>
        <w:pStyle w:val="Descripcin"/>
        <w:jc w:val="center"/>
        <w:rPr>
          <w:rFonts w:ascii="Book Antiqua" w:hAnsi="Book Antiqua" w:cs="Book Antiqua"/>
          <w:b/>
          <w:bCs/>
          <w:i w:val="0"/>
          <w:iCs w:val="0"/>
          <w:color w:val="auto"/>
          <w:sz w:val="22"/>
          <w:szCs w:val="22"/>
        </w:rPr>
      </w:pPr>
    </w:p>
    <w:p w14:paraId="342C4E03" w14:textId="0DE51A2B"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397DFA">
        <w:rPr>
          <w:rFonts w:ascii="Book Antiqua" w:hAnsi="Book Antiqua" w:cs="Book Antiqua"/>
          <w:i w:val="0"/>
          <w:iCs w:val="0"/>
          <w:color w:val="auto"/>
          <w:sz w:val="22"/>
          <w:szCs w:val="22"/>
        </w:rPr>
        <w:t>de Pensiones Alimentarias del II.C.J de la Zona Atlántica</w:t>
      </w:r>
    </w:p>
    <w:tbl>
      <w:tblPr>
        <w:tblW w:w="8856" w:type="dxa"/>
        <w:jc w:val="center"/>
        <w:tblCellMar>
          <w:left w:w="70" w:type="dxa"/>
          <w:right w:w="70" w:type="dxa"/>
        </w:tblCellMar>
        <w:tblLook w:val="04A0" w:firstRow="1" w:lastRow="0" w:firstColumn="1" w:lastColumn="0" w:noHBand="0" w:noVBand="1"/>
      </w:tblPr>
      <w:tblGrid>
        <w:gridCol w:w="3582"/>
        <w:gridCol w:w="1782"/>
        <w:gridCol w:w="3492"/>
      </w:tblGrid>
      <w:tr w:rsidR="008F36EF" w:rsidRPr="008F36EF" w14:paraId="7F37687F" w14:textId="77777777" w:rsidTr="001C2D75">
        <w:trPr>
          <w:trHeight w:val="20"/>
          <w:jc w:val="center"/>
        </w:trPr>
        <w:tc>
          <w:tcPr>
            <w:tcW w:w="885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2CF2126" w14:textId="2871050B" w:rsidR="008F36EF" w:rsidRPr="008F36EF" w:rsidRDefault="008F36EF" w:rsidP="008F36EF">
            <w:pPr>
              <w:spacing w:after="0" w:line="240" w:lineRule="auto"/>
              <w:jc w:val="center"/>
              <w:rPr>
                <w:rFonts w:ascii="Book Antiqua" w:eastAsia="Times New Roman" w:hAnsi="Book Antiqua" w:cs="Calibri"/>
                <w:b/>
                <w:bCs/>
                <w:color w:val="000000"/>
                <w:sz w:val="20"/>
                <w:szCs w:val="20"/>
                <w:lang w:eastAsia="es-CR"/>
              </w:rPr>
            </w:pPr>
            <w:r w:rsidRPr="008F36EF">
              <w:rPr>
                <w:rFonts w:ascii="Book Antiqua" w:eastAsia="Times New Roman" w:hAnsi="Book Antiqua" w:cs="Calibri"/>
                <w:b/>
                <w:bCs/>
                <w:color w:val="000000"/>
                <w:sz w:val="20"/>
                <w:szCs w:val="20"/>
                <w:lang w:eastAsia="es-CR"/>
              </w:rPr>
              <w:t xml:space="preserve">Juzgado de Pensiones Alimentarias </w:t>
            </w:r>
            <w:r>
              <w:rPr>
                <w:rFonts w:ascii="Book Antiqua" w:eastAsia="Times New Roman" w:hAnsi="Book Antiqua" w:cs="Calibri"/>
                <w:b/>
                <w:bCs/>
                <w:color w:val="000000"/>
                <w:sz w:val="20"/>
                <w:szCs w:val="20"/>
                <w:lang w:eastAsia="es-CR"/>
              </w:rPr>
              <w:t>del II.C.J de la Zona Atlántica</w:t>
            </w:r>
          </w:p>
        </w:tc>
      </w:tr>
      <w:tr w:rsidR="008F36EF" w:rsidRPr="008F36EF" w14:paraId="0A2347B6" w14:textId="77777777" w:rsidTr="001C2D75">
        <w:trPr>
          <w:trHeight w:val="20"/>
          <w:jc w:val="center"/>
        </w:trPr>
        <w:tc>
          <w:tcPr>
            <w:tcW w:w="3582" w:type="dxa"/>
            <w:tcBorders>
              <w:top w:val="nil"/>
              <w:left w:val="double" w:sz="6" w:space="0" w:color="auto"/>
              <w:bottom w:val="double" w:sz="6" w:space="0" w:color="auto"/>
              <w:right w:val="nil"/>
            </w:tcBorders>
            <w:shd w:val="clear" w:color="000000" w:fill="E2EFDA"/>
            <w:vAlign w:val="center"/>
            <w:hideMark/>
          </w:tcPr>
          <w:p w14:paraId="0BB0CB19" w14:textId="77777777" w:rsidR="008F36EF" w:rsidRPr="008F36EF" w:rsidRDefault="008F36EF" w:rsidP="008F36EF">
            <w:pPr>
              <w:spacing w:after="0" w:line="240" w:lineRule="auto"/>
              <w:rPr>
                <w:rFonts w:ascii="Book Antiqua" w:eastAsia="Times New Roman" w:hAnsi="Book Antiqua" w:cs="Calibri"/>
                <w:b/>
                <w:bCs/>
                <w:color w:val="000000"/>
                <w:lang w:eastAsia="es-CR"/>
              </w:rPr>
            </w:pPr>
            <w:r w:rsidRPr="008F36EF">
              <w:rPr>
                <w:rFonts w:ascii="Book Antiqua" w:eastAsia="Times New Roman" w:hAnsi="Book Antiqua" w:cs="Calibri"/>
                <w:b/>
                <w:bCs/>
                <w:color w:val="000000"/>
                <w:lang w:eastAsia="es-CR"/>
              </w:rPr>
              <w:t xml:space="preserve">Ubicaciones </w:t>
            </w:r>
          </w:p>
        </w:tc>
        <w:tc>
          <w:tcPr>
            <w:tcW w:w="5274" w:type="dxa"/>
            <w:gridSpan w:val="2"/>
            <w:tcBorders>
              <w:top w:val="double" w:sz="6" w:space="0" w:color="auto"/>
              <w:left w:val="nil"/>
              <w:bottom w:val="double" w:sz="6" w:space="0" w:color="auto"/>
              <w:right w:val="nil"/>
            </w:tcBorders>
            <w:shd w:val="clear" w:color="000000" w:fill="E2EFDA"/>
            <w:vAlign w:val="center"/>
            <w:hideMark/>
          </w:tcPr>
          <w:p w14:paraId="186C3468" w14:textId="77777777" w:rsidR="008F36EF" w:rsidRPr="008F36EF" w:rsidRDefault="008F36EF" w:rsidP="008F36EF">
            <w:pPr>
              <w:spacing w:after="0" w:line="240" w:lineRule="auto"/>
              <w:jc w:val="center"/>
              <w:rPr>
                <w:rFonts w:ascii="Book Antiqua" w:eastAsia="Times New Roman" w:hAnsi="Book Antiqua" w:cs="Calibri"/>
                <w:b/>
                <w:bCs/>
                <w:color w:val="000000"/>
                <w:lang w:eastAsia="es-CR"/>
              </w:rPr>
            </w:pPr>
            <w:r w:rsidRPr="008F36EF">
              <w:rPr>
                <w:rFonts w:ascii="Book Antiqua" w:eastAsia="Times New Roman" w:hAnsi="Book Antiqua" w:cs="Calibri"/>
                <w:b/>
                <w:bCs/>
                <w:color w:val="000000"/>
                <w:lang w:eastAsia="es-CR"/>
              </w:rPr>
              <w:t>Reparto</w:t>
            </w:r>
          </w:p>
        </w:tc>
      </w:tr>
      <w:tr w:rsidR="008F36EF" w:rsidRPr="008F36EF" w14:paraId="2B4AC8D6"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0682C100"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lastRenderedPageBreak/>
              <w:t>Juez Conciliación 1 (Coordinador)</w:t>
            </w:r>
          </w:p>
        </w:tc>
        <w:tc>
          <w:tcPr>
            <w:tcW w:w="1782" w:type="dxa"/>
            <w:tcBorders>
              <w:top w:val="nil"/>
              <w:left w:val="nil"/>
              <w:bottom w:val="double" w:sz="6" w:space="0" w:color="auto"/>
              <w:right w:val="double" w:sz="6" w:space="0" w:color="auto"/>
            </w:tcBorders>
            <w:shd w:val="clear" w:color="auto" w:fill="auto"/>
            <w:vAlign w:val="center"/>
            <w:hideMark/>
          </w:tcPr>
          <w:p w14:paraId="6132D319" w14:textId="77777777" w:rsidR="008F36EF" w:rsidRPr="008F36EF" w:rsidRDefault="008F36EF" w:rsidP="008F36EF">
            <w:pPr>
              <w:spacing w:after="0" w:line="240" w:lineRule="auto"/>
              <w:jc w:val="center"/>
              <w:rPr>
                <w:rFonts w:ascii="Book Antiqua" w:eastAsia="Times New Roman" w:hAnsi="Book Antiqua" w:cs="Calibri"/>
                <w:b/>
                <w:bCs/>
                <w:color w:val="000000"/>
                <w:lang w:eastAsia="es-CR"/>
              </w:rPr>
            </w:pPr>
            <w:r w:rsidRPr="008F36EF">
              <w:rPr>
                <w:rFonts w:ascii="Book Antiqua" w:eastAsia="Times New Roman" w:hAnsi="Book Antiqua" w:cs="Calibri"/>
                <w:b/>
                <w:bCs/>
                <w:color w:val="000000"/>
                <w:lang w:eastAsia="es-CR"/>
              </w:rPr>
              <w:t>Juez Conciliación 100%</w:t>
            </w:r>
          </w:p>
        </w:tc>
        <w:tc>
          <w:tcPr>
            <w:tcW w:w="3492" w:type="dxa"/>
            <w:tcBorders>
              <w:top w:val="nil"/>
              <w:left w:val="nil"/>
              <w:bottom w:val="double" w:sz="6" w:space="0" w:color="auto"/>
              <w:right w:val="double" w:sz="6" w:space="0" w:color="auto"/>
            </w:tcBorders>
            <w:shd w:val="clear" w:color="auto" w:fill="auto"/>
            <w:vAlign w:val="center"/>
            <w:hideMark/>
          </w:tcPr>
          <w:p w14:paraId="75D94576"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Técnico o Técnica de Asuntos Nuevos</w:t>
            </w:r>
          </w:p>
        </w:tc>
      </w:tr>
      <w:tr w:rsidR="008F36EF" w:rsidRPr="008F36EF" w14:paraId="4E6A894E"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6F079514"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Juez Trámite 1</w:t>
            </w:r>
          </w:p>
        </w:tc>
        <w:tc>
          <w:tcPr>
            <w:tcW w:w="1782" w:type="dxa"/>
            <w:vMerge w:val="restart"/>
            <w:tcBorders>
              <w:top w:val="nil"/>
              <w:left w:val="double" w:sz="6" w:space="0" w:color="auto"/>
              <w:bottom w:val="double" w:sz="6" w:space="0" w:color="000000"/>
              <w:right w:val="double" w:sz="6" w:space="0" w:color="auto"/>
            </w:tcBorders>
            <w:shd w:val="clear" w:color="auto" w:fill="auto"/>
            <w:vAlign w:val="center"/>
            <w:hideMark/>
          </w:tcPr>
          <w:p w14:paraId="10EF0A38" w14:textId="77777777" w:rsidR="008F36EF" w:rsidRPr="008F36EF" w:rsidRDefault="008F36EF" w:rsidP="008F36EF">
            <w:pPr>
              <w:spacing w:after="0" w:line="240" w:lineRule="auto"/>
              <w:jc w:val="center"/>
              <w:rPr>
                <w:rFonts w:ascii="Book Antiqua" w:eastAsia="Times New Roman" w:hAnsi="Book Antiqua" w:cs="Calibri"/>
                <w:b/>
                <w:bCs/>
                <w:color w:val="000000"/>
                <w:lang w:eastAsia="es-CR"/>
              </w:rPr>
            </w:pPr>
            <w:r w:rsidRPr="008F36EF">
              <w:rPr>
                <w:rFonts w:ascii="Book Antiqua" w:eastAsia="Times New Roman" w:hAnsi="Book Antiqua" w:cs="Calibri"/>
                <w:b/>
                <w:bCs/>
                <w:color w:val="000000"/>
                <w:lang w:eastAsia="es-CR"/>
              </w:rPr>
              <w:t xml:space="preserve">Juez de Trámite 100% </w:t>
            </w:r>
          </w:p>
        </w:tc>
        <w:tc>
          <w:tcPr>
            <w:tcW w:w="3492" w:type="dxa"/>
            <w:tcBorders>
              <w:top w:val="nil"/>
              <w:left w:val="nil"/>
              <w:bottom w:val="double" w:sz="6" w:space="0" w:color="auto"/>
              <w:right w:val="double" w:sz="6" w:space="0" w:color="auto"/>
            </w:tcBorders>
            <w:shd w:val="clear" w:color="auto" w:fill="auto"/>
            <w:vAlign w:val="center"/>
            <w:hideMark/>
          </w:tcPr>
          <w:p w14:paraId="3D67B3D3"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Cajero y Apremios 01</w:t>
            </w:r>
          </w:p>
        </w:tc>
      </w:tr>
      <w:tr w:rsidR="008F36EF" w:rsidRPr="008F36EF" w14:paraId="61A04BE7"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68226580"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Juez Fondo 1</w:t>
            </w:r>
          </w:p>
        </w:tc>
        <w:tc>
          <w:tcPr>
            <w:tcW w:w="1782" w:type="dxa"/>
            <w:vMerge/>
            <w:tcBorders>
              <w:top w:val="nil"/>
              <w:left w:val="double" w:sz="6" w:space="0" w:color="auto"/>
              <w:bottom w:val="double" w:sz="6" w:space="0" w:color="000000"/>
              <w:right w:val="double" w:sz="6" w:space="0" w:color="auto"/>
            </w:tcBorders>
            <w:vAlign w:val="center"/>
            <w:hideMark/>
          </w:tcPr>
          <w:p w14:paraId="0A9CDC7C"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3EC333A0"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Cajero y Apremios 02</w:t>
            </w:r>
          </w:p>
        </w:tc>
      </w:tr>
      <w:tr w:rsidR="008F36EF" w:rsidRPr="008F36EF" w14:paraId="26EEDA42"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5D8CC165"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Coordinadora Judicial</w:t>
            </w:r>
          </w:p>
        </w:tc>
        <w:tc>
          <w:tcPr>
            <w:tcW w:w="1782" w:type="dxa"/>
            <w:vMerge/>
            <w:tcBorders>
              <w:top w:val="nil"/>
              <w:left w:val="double" w:sz="6" w:space="0" w:color="auto"/>
              <w:bottom w:val="double" w:sz="6" w:space="0" w:color="000000"/>
              <w:right w:val="double" w:sz="6" w:space="0" w:color="auto"/>
            </w:tcBorders>
            <w:vAlign w:val="center"/>
            <w:hideMark/>
          </w:tcPr>
          <w:p w14:paraId="7BE42FC8"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7C0A01AA"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0 y 1 </w:t>
            </w:r>
          </w:p>
        </w:tc>
      </w:tr>
      <w:tr w:rsidR="008F36EF" w:rsidRPr="008F36EF" w14:paraId="12801BFA"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3437E76D"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Asuntos nuevos 1</w:t>
            </w:r>
          </w:p>
        </w:tc>
        <w:tc>
          <w:tcPr>
            <w:tcW w:w="1782" w:type="dxa"/>
            <w:vMerge/>
            <w:tcBorders>
              <w:top w:val="nil"/>
              <w:left w:val="double" w:sz="6" w:space="0" w:color="auto"/>
              <w:bottom w:val="double" w:sz="6" w:space="0" w:color="000000"/>
              <w:right w:val="double" w:sz="6" w:space="0" w:color="auto"/>
            </w:tcBorders>
            <w:vAlign w:val="center"/>
            <w:hideMark/>
          </w:tcPr>
          <w:p w14:paraId="5FB60515"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64EDD137"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2 y 9 </w:t>
            </w:r>
          </w:p>
        </w:tc>
      </w:tr>
      <w:tr w:rsidR="008F36EF" w:rsidRPr="008F36EF" w14:paraId="702CB129"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57BDF600"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0 y 1 </w:t>
            </w:r>
          </w:p>
        </w:tc>
        <w:tc>
          <w:tcPr>
            <w:tcW w:w="1782" w:type="dxa"/>
            <w:vMerge/>
            <w:tcBorders>
              <w:top w:val="nil"/>
              <w:left w:val="double" w:sz="6" w:space="0" w:color="auto"/>
              <w:bottom w:val="double" w:sz="6" w:space="0" w:color="000000"/>
              <w:right w:val="double" w:sz="6" w:space="0" w:color="auto"/>
            </w:tcBorders>
            <w:vAlign w:val="center"/>
            <w:hideMark/>
          </w:tcPr>
          <w:p w14:paraId="2D932FF9"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02A4325C"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3 y 8 </w:t>
            </w:r>
          </w:p>
        </w:tc>
      </w:tr>
      <w:tr w:rsidR="008F36EF" w:rsidRPr="008F36EF" w14:paraId="56363854"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7D956582"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2 y 9 </w:t>
            </w:r>
          </w:p>
        </w:tc>
        <w:tc>
          <w:tcPr>
            <w:tcW w:w="1782" w:type="dxa"/>
            <w:vMerge/>
            <w:tcBorders>
              <w:top w:val="nil"/>
              <w:left w:val="double" w:sz="6" w:space="0" w:color="auto"/>
              <w:bottom w:val="double" w:sz="6" w:space="0" w:color="000000"/>
              <w:right w:val="double" w:sz="6" w:space="0" w:color="auto"/>
            </w:tcBorders>
            <w:vAlign w:val="center"/>
            <w:hideMark/>
          </w:tcPr>
          <w:p w14:paraId="6764277B"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084B923F"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Trámite 4 y 7</w:t>
            </w:r>
          </w:p>
        </w:tc>
      </w:tr>
      <w:tr w:rsidR="008F36EF" w:rsidRPr="008F36EF" w14:paraId="72ED3770"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791BC641"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3 y 8 </w:t>
            </w:r>
          </w:p>
        </w:tc>
        <w:tc>
          <w:tcPr>
            <w:tcW w:w="1782" w:type="dxa"/>
            <w:vMerge/>
            <w:tcBorders>
              <w:top w:val="nil"/>
              <w:left w:val="double" w:sz="6" w:space="0" w:color="auto"/>
              <w:bottom w:val="double" w:sz="6" w:space="0" w:color="000000"/>
              <w:right w:val="double" w:sz="6" w:space="0" w:color="auto"/>
            </w:tcBorders>
            <w:vAlign w:val="center"/>
            <w:hideMark/>
          </w:tcPr>
          <w:p w14:paraId="3991A05A"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auto" w:fill="auto"/>
            <w:vAlign w:val="center"/>
            <w:hideMark/>
          </w:tcPr>
          <w:p w14:paraId="22C17689"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5 y 6 </w:t>
            </w:r>
          </w:p>
        </w:tc>
      </w:tr>
      <w:tr w:rsidR="008F36EF" w:rsidRPr="008F36EF" w14:paraId="65E7B7BA"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1174C372"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Trámite 4 y 7</w:t>
            </w:r>
          </w:p>
        </w:tc>
        <w:tc>
          <w:tcPr>
            <w:tcW w:w="1782" w:type="dxa"/>
            <w:vMerge w:val="restart"/>
            <w:tcBorders>
              <w:top w:val="nil"/>
              <w:left w:val="double" w:sz="6" w:space="0" w:color="auto"/>
              <w:bottom w:val="double" w:sz="6" w:space="0" w:color="000000"/>
              <w:right w:val="double" w:sz="6" w:space="0" w:color="auto"/>
            </w:tcBorders>
            <w:shd w:val="clear" w:color="auto" w:fill="auto"/>
            <w:vAlign w:val="center"/>
            <w:hideMark/>
          </w:tcPr>
          <w:p w14:paraId="477A945A" w14:textId="77777777" w:rsidR="008F36EF" w:rsidRPr="008F36EF" w:rsidRDefault="008F36EF" w:rsidP="008F36EF">
            <w:pPr>
              <w:spacing w:after="0" w:line="240" w:lineRule="auto"/>
              <w:jc w:val="center"/>
              <w:rPr>
                <w:rFonts w:ascii="Book Antiqua" w:eastAsia="Times New Roman" w:hAnsi="Book Antiqua" w:cs="Calibri"/>
                <w:b/>
                <w:bCs/>
                <w:color w:val="000000"/>
                <w:lang w:eastAsia="es-CR"/>
              </w:rPr>
            </w:pPr>
            <w:r w:rsidRPr="008F36EF">
              <w:rPr>
                <w:rFonts w:ascii="Book Antiqua" w:eastAsia="Times New Roman" w:hAnsi="Book Antiqua" w:cs="Calibri"/>
                <w:b/>
                <w:bCs/>
                <w:color w:val="000000"/>
                <w:lang w:eastAsia="es-CR"/>
              </w:rPr>
              <w:t>Jueza de Fondo 100%</w:t>
            </w:r>
          </w:p>
        </w:tc>
        <w:tc>
          <w:tcPr>
            <w:tcW w:w="3492" w:type="dxa"/>
            <w:tcBorders>
              <w:top w:val="nil"/>
              <w:left w:val="nil"/>
              <w:bottom w:val="double" w:sz="6" w:space="0" w:color="auto"/>
              <w:right w:val="double" w:sz="6" w:space="0" w:color="auto"/>
            </w:tcBorders>
            <w:shd w:val="clear" w:color="000000" w:fill="F2F2F2"/>
            <w:vAlign w:val="center"/>
            <w:hideMark/>
          </w:tcPr>
          <w:p w14:paraId="449A136B"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0 y 1 </w:t>
            </w:r>
          </w:p>
        </w:tc>
      </w:tr>
      <w:tr w:rsidR="008F36EF" w:rsidRPr="008F36EF" w14:paraId="7FAE4DB9"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05803BD5"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5 y 6 </w:t>
            </w:r>
          </w:p>
        </w:tc>
        <w:tc>
          <w:tcPr>
            <w:tcW w:w="1782" w:type="dxa"/>
            <w:vMerge/>
            <w:tcBorders>
              <w:top w:val="nil"/>
              <w:left w:val="double" w:sz="6" w:space="0" w:color="auto"/>
              <w:bottom w:val="double" w:sz="6" w:space="0" w:color="000000"/>
              <w:right w:val="double" w:sz="6" w:space="0" w:color="auto"/>
            </w:tcBorders>
            <w:vAlign w:val="center"/>
            <w:hideMark/>
          </w:tcPr>
          <w:p w14:paraId="23840504"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000000" w:fill="F2F2F2"/>
            <w:vAlign w:val="center"/>
            <w:hideMark/>
          </w:tcPr>
          <w:p w14:paraId="1AC12B7E"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2 y 9 </w:t>
            </w:r>
          </w:p>
        </w:tc>
      </w:tr>
      <w:tr w:rsidR="008F36EF" w:rsidRPr="008F36EF" w14:paraId="46BD9430"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5CE8A0F3"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Asuntos Varios</w:t>
            </w:r>
          </w:p>
        </w:tc>
        <w:tc>
          <w:tcPr>
            <w:tcW w:w="1782" w:type="dxa"/>
            <w:vMerge/>
            <w:tcBorders>
              <w:top w:val="nil"/>
              <w:left w:val="double" w:sz="6" w:space="0" w:color="auto"/>
              <w:bottom w:val="double" w:sz="6" w:space="0" w:color="000000"/>
              <w:right w:val="double" w:sz="6" w:space="0" w:color="auto"/>
            </w:tcBorders>
            <w:vAlign w:val="center"/>
            <w:hideMark/>
          </w:tcPr>
          <w:p w14:paraId="63737619"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000000" w:fill="F2F2F2"/>
            <w:vAlign w:val="center"/>
            <w:hideMark/>
          </w:tcPr>
          <w:p w14:paraId="5F868588"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3 y 8 </w:t>
            </w:r>
          </w:p>
        </w:tc>
      </w:tr>
      <w:tr w:rsidR="008F36EF" w:rsidRPr="008F36EF" w14:paraId="727D341D"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71EAD0D9"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Manifestación 3 </w:t>
            </w:r>
          </w:p>
        </w:tc>
        <w:tc>
          <w:tcPr>
            <w:tcW w:w="1782" w:type="dxa"/>
            <w:vMerge/>
            <w:tcBorders>
              <w:top w:val="nil"/>
              <w:left w:val="double" w:sz="6" w:space="0" w:color="auto"/>
              <w:bottom w:val="double" w:sz="6" w:space="0" w:color="000000"/>
              <w:right w:val="double" w:sz="6" w:space="0" w:color="auto"/>
            </w:tcBorders>
            <w:vAlign w:val="center"/>
            <w:hideMark/>
          </w:tcPr>
          <w:p w14:paraId="585B05BF"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000000" w:fill="F2F2F2"/>
            <w:vAlign w:val="center"/>
            <w:hideMark/>
          </w:tcPr>
          <w:p w14:paraId="36F86666"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Trámite 4 y 7</w:t>
            </w:r>
          </w:p>
        </w:tc>
      </w:tr>
      <w:tr w:rsidR="008F36EF" w:rsidRPr="008F36EF" w14:paraId="099FF36A"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48452D4D"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Manifestación 2 </w:t>
            </w:r>
          </w:p>
        </w:tc>
        <w:tc>
          <w:tcPr>
            <w:tcW w:w="1782" w:type="dxa"/>
            <w:vMerge/>
            <w:tcBorders>
              <w:top w:val="nil"/>
              <w:left w:val="double" w:sz="6" w:space="0" w:color="auto"/>
              <w:bottom w:val="double" w:sz="6" w:space="0" w:color="000000"/>
              <w:right w:val="double" w:sz="6" w:space="0" w:color="auto"/>
            </w:tcBorders>
            <w:vAlign w:val="center"/>
            <w:hideMark/>
          </w:tcPr>
          <w:p w14:paraId="20E7CB0D" w14:textId="77777777" w:rsidR="008F36EF" w:rsidRPr="008F36EF" w:rsidRDefault="008F36EF" w:rsidP="008F36EF">
            <w:pPr>
              <w:spacing w:after="0" w:line="240" w:lineRule="auto"/>
              <w:rPr>
                <w:rFonts w:ascii="Book Antiqua" w:eastAsia="Times New Roman" w:hAnsi="Book Antiqua" w:cs="Calibri"/>
                <w:b/>
                <w:bCs/>
                <w:color w:val="000000"/>
                <w:lang w:eastAsia="es-CR"/>
              </w:rPr>
            </w:pPr>
          </w:p>
        </w:tc>
        <w:tc>
          <w:tcPr>
            <w:tcW w:w="3492" w:type="dxa"/>
            <w:tcBorders>
              <w:top w:val="nil"/>
              <w:left w:val="nil"/>
              <w:bottom w:val="double" w:sz="6" w:space="0" w:color="auto"/>
              <w:right w:val="double" w:sz="6" w:space="0" w:color="auto"/>
            </w:tcBorders>
            <w:shd w:val="clear" w:color="000000" w:fill="F2F2F2"/>
            <w:vAlign w:val="center"/>
            <w:hideMark/>
          </w:tcPr>
          <w:p w14:paraId="776570A9" w14:textId="77777777" w:rsidR="008F36EF" w:rsidRPr="008F36EF" w:rsidRDefault="008F36EF"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xml:space="preserve">Técnica (o) Judicial Trámite 5 y 6 </w:t>
            </w:r>
          </w:p>
        </w:tc>
      </w:tr>
      <w:tr w:rsidR="0033123E" w:rsidRPr="008F36EF" w14:paraId="60A0661B"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5849F243" w14:textId="77777777" w:rsidR="0033123E" w:rsidRPr="008F36EF" w:rsidRDefault="0033123E"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Cajero y Apremios 01</w:t>
            </w:r>
          </w:p>
        </w:tc>
        <w:tc>
          <w:tcPr>
            <w:tcW w:w="5274" w:type="dxa"/>
            <w:gridSpan w:val="2"/>
            <w:vMerge w:val="restart"/>
            <w:tcBorders>
              <w:top w:val="nil"/>
              <w:left w:val="nil"/>
              <w:right w:val="double" w:sz="6" w:space="0" w:color="auto"/>
            </w:tcBorders>
            <w:shd w:val="clear" w:color="auto" w:fill="auto"/>
            <w:vAlign w:val="center"/>
            <w:hideMark/>
          </w:tcPr>
          <w:p w14:paraId="62CAB7D1" w14:textId="77777777" w:rsidR="0033123E" w:rsidRPr="008F36EF" w:rsidRDefault="0033123E"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w:t>
            </w:r>
          </w:p>
          <w:p w14:paraId="6AEBE7D2" w14:textId="4471F4D7" w:rsidR="0033123E" w:rsidRPr="008F36EF" w:rsidRDefault="0033123E"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w:t>
            </w:r>
          </w:p>
          <w:p w14:paraId="15FAB35B" w14:textId="77777777" w:rsidR="0033123E" w:rsidRPr="008F36EF" w:rsidRDefault="0033123E" w:rsidP="008F36EF">
            <w:pPr>
              <w:spacing w:after="0" w:line="240" w:lineRule="auto"/>
              <w:jc w:val="center"/>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w:t>
            </w:r>
          </w:p>
          <w:p w14:paraId="521A93AE" w14:textId="4DBF6926" w:rsidR="0033123E" w:rsidRPr="008F36EF" w:rsidRDefault="0033123E"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 </w:t>
            </w:r>
          </w:p>
        </w:tc>
      </w:tr>
      <w:tr w:rsidR="0033123E" w:rsidRPr="008F36EF" w14:paraId="0294E83E" w14:textId="77777777" w:rsidTr="001C2D75">
        <w:trPr>
          <w:trHeight w:val="20"/>
          <w:jc w:val="center"/>
        </w:trPr>
        <w:tc>
          <w:tcPr>
            <w:tcW w:w="3582" w:type="dxa"/>
            <w:tcBorders>
              <w:top w:val="nil"/>
              <w:left w:val="double" w:sz="6" w:space="0" w:color="auto"/>
              <w:bottom w:val="double" w:sz="6" w:space="0" w:color="auto"/>
              <w:right w:val="double" w:sz="6" w:space="0" w:color="auto"/>
            </w:tcBorders>
            <w:shd w:val="clear" w:color="auto" w:fill="auto"/>
            <w:vAlign w:val="center"/>
            <w:hideMark/>
          </w:tcPr>
          <w:p w14:paraId="047A093B" w14:textId="77777777" w:rsidR="0033123E" w:rsidRPr="008F36EF" w:rsidRDefault="0033123E" w:rsidP="008F36EF">
            <w:pPr>
              <w:spacing w:after="0" w:line="240" w:lineRule="auto"/>
              <w:rPr>
                <w:rFonts w:ascii="Book Antiqua" w:eastAsia="Times New Roman" w:hAnsi="Book Antiqua" w:cs="Calibri"/>
                <w:color w:val="000000"/>
                <w:lang w:eastAsia="es-CR"/>
              </w:rPr>
            </w:pPr>
            <w:r w:rsidRPr="008F36EF">
              <w:rPr>
                <w:rFonts w:ascii="Book Antiqua" w:eastAsia="Times New Roman" w:hAnsi="Book Antiqua" w:cs="Calibri"/>
                <w:color w:val="000000"/>
                <w:lang w:eastAsia="es-CR"/>
              </w:rPr>
              <w:t>Técnica (o) Judicial Cajero y Apremios 02</w:t>
            </w:r>
          </w:p>
        </w:tc>
        <w:tc>
          <w:tcPr>
            <w:tcW w:w="5274" w:type="dxa"/>
            <w:gridSpan w:val="2"/>
            <w:vMerge/>
            <w:tcBorders>
              <w:left w:val="nil"/>
              <w:bottom w:val="double" w:sz="6" w:space="0" w:color="auto"/>
              <w:right w:val="double" w:sz="6" w:space="0" w:color="auto"/>
            </w:tcBorders>
            <w:shd w:val="clear" w:color="auto" w:fill="auto"/>
            <w:vAlign w:val="center"/>
            <w:hideMark/>
          </w:tcPr>
          <w:p w14:paraId="788788B8" w14:textId="630F3276" w:rsidR="0033123E" w:rsidRPr="008F36EF" w:rsidRDefault="0033123E" w:rsidP="008F36EF">
            <w:pPr>
              <w:spacing w:after="0" w:line="240" w:lineRule="auto"/>
              <w:rPr>
                <w:rFonts w:ascii="Book Antiqua" w:eastAsia="Times New Roman" w:hAnsi="Book Antiqua" w:cs="Calibri"/>
                <w:color w:val="000000"/>
                <w:lang w:eastAsia="es-CR"/>
              </w:rPr>
            </w:pPr>
          </w:p>
        </w:tc>
      </w:tr>
      <w:tr w:rsidR="008F36EF" w:rsidRPr="008F36EF" w14:paraId="450FB2BE" w14:textId="77777777" w:rsidTr="001C2D75">
        <w:trPr>
          <w:trHeight w:val="20"/>
          <w:jc w:val="center"/>
        </w:trPr>
        <w:tc>
          <w:tcPr>
            <w:tcW w:w="8856" w:type="dxa"/>
            <w:gridSpan w:val="3"/>
            <w:tcBorders>
              <w:top w:val="double" w:sz="6" w:space="0" w:color="auto"/>
              <w:left w:val="double" w:sz="6" w:space="0" w:color="auto"/>
              <w:bottom w:val="nil"/>
              <w:right w:val="double" w:sz="6" w:space="0" w:color="auto"/>
            </w:tcBorders>
            <w:shd w:val="clear" w:color="auto" w:fill="auto"/>
            <w:vAlign w:val="center"/>
            <w:hideMark/>
          </w:tcPr>
          <w:p w14:paraId="259E4D7E" w14:textId="77777777" w:rsidR="008F36EF" w:rsidRPr="008F36EF" w:rsidRDefault="008F36EF" w:rsidP="008F36EF">
            <w:pPr>
              <w:spacing w:after="0" w:line="240" w:lineRule="auto"/>
              <w:rPr>
                <w:rFonts w:ascii="Book Antiqua" w:eastAsia="Times New Roman" w:hAnsi="Book Antiqua" w:cs="Calibri"/>
                <w:b/>
                <w:bCs/>
                <w:i/>
                <w:iCs/>
                <w:color w:val="000000"/>
                <w:lang w:eastAsia="es-CR"/>
              </w:rPr>
            </w:pPr>
            <w:r w:rsidRPr="008F36EF">
              <w:rPr>
                <w:rFonts w:ascii="Book Antiqua" w:eastAsia="Times New Roman" w:hAnsi="Book Antiqua" w:cs="Calibri"/>
                <w:b/>
                <w:bCs/>
                <w:i/>
                <w:iCs/>
                <w:color w:val="000000"/>
                <w:lang w:eastAsia="es-CR"/>
              </w:rPr>
              <w:t xml:space="preserve">Observaciones: </w:t>
            </w:r>
          </w:p>
        </w:tc>
      </w:tr>
      <w:tr w:rsidR="008F36EF" w:rsidRPr="008F36EF" w14:paraId="3836662D" w14:textId="77777777" w:rsidTr="001C2D75">
        <w:trPr>
          <w:trHeight w:val="20"/>
          <w:jc w:val="center"/>
        </w:trPr>
        <w:tc>
          <w:tcPr>
            <w:tcW w:w="8856" w:type="dxa"/>
            <w:gridSpan w:val="3"/>
            <w:tcBorders>
              <w:top w:val="nil"/>
              <w:left w:val="double" w:sz="6" w:space="0" w:color="auto"/>
              <w:bottom w:val="nil"/>
              <w:right w:val="double" w:sz="6" w:space="0" w:color="auto"/>
            </w:tcBorders>
            <w:shd w:val="clear" w:color="auto" w:fill="auto"/>
            <w:vAlign w:val="center"/>
            <w:hideMark/>
          </w:tcPr>
          <w:p w14:paraId="0648F6F2" w14:textId="77777777" w:rsidR="008F36EF" w:rsidRPr="008F36EF" w:rsidRDefault="008F36EF" w:rsidP="008F36EF">
            <w:pPr>
              <w:spacing w:after="0" w:line="240" w:lineRule="auto"/>
              <w:rPr>
                <w:rFonts w:ascii="Book Antiqua" w:eastAsia="Times New Roman" w:hAnsi="Book Antiqua" w:cs="Calibri"/>
                <w:i/>
                <w:iCs/>
                <w:color w:val="000000"/>
                <w:lang w:eastAsia="es-CR"/>
              </w:rPr>
            </w:pPr>
            <w:r w:rsidRPr="008F36EF">
              <w:rPr>
                <w:rFonts w:ascii="Book Antiqua" w:eastAsia="Times New Roman" w:hAnsi="Book Antiqua" w:cs="Calibri"/>
                <w:i/>
                <w:iCs/>
                <w:color w:val="000000"/>
                <w:lang w:eastAsia="es-CR"/>
              </w:rPr>
              <w:t>•La persona Coordinadora Judicial se encarga de asuntos administrativos</w:t>
            </w:r>
          </w:p>
        </w:tc>
      </w:tr>
      <w:tr w:rsidR="008F36EF" w:rsidRPr="008F36EF" w14:paraId="3CC113E6" w14:textId="77777777" w:rsidTr="001C2D75">
        <w:trPr>
          <w:trHeight w:val="20"/>
          <w:jc w:val="center"/>
        </w:trPr>
        <w:tc>
          <w:tcPr>
            <w:tcW w:w="8856" w:type="dxa"/>
            <w:gridSpan w:val="3"/>
            <w:tcBorders>
              <w:top w:val="nil"/>
              <w:left w:val="double" w:sz="6" w:space="0" w:color="auto"/>
              <w:bottom w:val="nil"/>
              <w:right w:val="double" w:sz="6" w:space="0" w:color="auto"/>
            </w:tcBorders>
            <w:shd w:val="clear" w:color="auto" w:fill="auto"/>
            <w:vAlign w:val="center"/>
            <w:hideMark/>
          </w:tcPr>
          <w:p w14:paraId="19FA9209" w14:textId="77777777" w:rsidR="008F36EF" w:rsidRPr="008F36EF" w:rsidRDefault="008F36EF" w:rsidP="008F36EF">
            <w:pPr>
              <w:spacing w:after="0" w:line="240" w:lineRule="auto"/>
              <w:rPr>
                <w:rFonts w:ascii="Book Antiqua" w:eastAsia="Times New Roman" w:hAnsi="Book Antiqua" w:cs="Calibri"/>
                <w:i/>
                <w:iCs/>
                <w:color w:val="000000"/>
                <w:lang w:eastAsia="es-CR"/>
              </w:rPr>
            </w:pPr>
            <w:r w:rsidRPr="008F36EF">
              <w:rPr>
                <w:rFonts w:ascii="Book Antiqua" w:eastAsia="Times New Roman" w:hAnsi="Book Antiqua" w:cs="Calibri"/>
                <w:i/>
                <w:iCs/>
                <w:color w:val="000000"/>
                <w:lang w:eastAsia="es-CR"/>
              </w:rPr>
              <w:t xml:space="preserve">•Los Técnicos Judiciales 2 y 3 se dedican a la manifestación </w:t>
            </w:r>
          </w:p>
        </w:tc>
      </w:tr>
      <w:tr w:rsidR="008F36EF" w:rsidRPr="008F36EF" w14:paraId="6C47B3FE" w14:textId="77777777" w:rsidTr="001C2D75">
        <w:trPr>
          <w:trHeight w:val="20"/>
          <w:jc w:val="center"/>
        </w:trPr>
        <w:tc>
          <w:tcPr>
            <w:tcW w:w="8856" w:type="dxa"/>
            <w:gridSpan w:val="3"/>
            <w:tcBorders>
              <w:top w:val="nil"/>
              <w:left w:val="double" w:sz="6" w:space="0" w:color="auto"/>
              <w:bottom w:val="nil"/>
              <w:right w:val="double" w:sz="6" w:space="0" w:color="auto"/>
            </w:tcBorders>
            <w:shd w:val="clear" w:color="auto" w:fill="auto"/>
            <w:vAlign w:val="center"/>
            <w:hideMark/>
          </w:tcPr>
          <w:p w14:paraId="562533F9" w14:textId="3C5DE348" w:rsidR="008F36EF" w:rsidRPr="008F36EF" w:rsidRDefault="008F36EF" w:rsidP="008F36EF">
            <w:pPr>
              <w:spacing w:after="0" w:line="240" w:lineRule="auto"/>
              <w:rPr>
                <w:rFonts w:ascii="Book Antiqua" w:eastAsia="Times New Roman" w:hAnsi="Book Antiqua" w:cs="Calibri"/>
                <w:i/>
                <w:iCs/>
                <w:color w:val="000000"/>
                <w:lang w:eastAsia="es-CR"/>
              </w:rPr>
            </w:pPr>
            <w:r w:rsidRPr="008F36EF">
              <w:rPr>
                <w:rFonts w:ascii="Book Antiqua" w:eastAsia="Times New Roman" w:hAnsi="Book Antiqua" w:cs="Calibri"/>
                <w:i/>
                <w:iCs/>
                <w:color w:val="000000"/>
                <w:lang w:eastAsia="es-CR"/>
              </w:rPr>
              <w:t xml:space="preserve">• La persona Técnica Judicial de Asuntos varios tenía dos años de estar actualizando tarjetas y ahora producto de la pandemia da apoyo a los </w:t>
            </w:r>
            <w:r w:rsidR="0033123E">
              <w:rPr>
                <w:rFonts w:ascii="Book Antiqua" w:eastAsia="Times New Roman" w:hAnsi="Book Antiqua" w:cs="Calibri"/>
                <w:i/>
                <w:iCs/>
                <w:color w:val="000000"/>
                <w:lang w:eastAsia="es-CR"/>
              </w:rPr>
              <w:t xml:space="preserve">Técnicos </w:t>
            </w:r>
            <w:r w:rsidRPr="008F36EF">
              <w:rPr>
                <w:rFonts w:ascii="Book Antiqua" w:eastAsia="Times New Roman" w:hAnsi="Book Antiqua" w:cs="Calibri"/>
                <w:i/>
                <w:iCs/>
                <w:color w:val="000000"/>
                <w:lang w:eastAsia="es-CR"/>
              </w:rPr>
              <w:t>que están en Teletrabajo.</w:t>
            </w:r>
          </w:p>
        </w:tc>
      </w:tr>
      <w:tr w:rsidR="008F36EF" w:rsidRPr="008F36EF" w14:paraId="0D9EC1C3" w14:textId="77777777" w:rsidTr="001C2D75">
        <w:trPr>
          <w:trHeight w:val="20"/>
          <w:jc w:val="center"/>
        </w:trPr>
        <w:tc>
          <w:tcPr>
            <w:tcW w:w="8856" w:type="dxa"/>
            <w:gridSpan w:val="3"/>
            <w:tcBorders>
              <w:top w:val="nil"/>
              <w:left w:val="double" w:sz="6" w:space="0" w:color="auto"/>
              <w:bottom w:val="nil"/>
              <w:right w:val="double" w:sz="6" w:space="0" w:color="auto"/>
            </w:tcBorders>
            <w:shd w:val="clear" w:color="auto" w:fill="auto"/>
            <w:vAlign w:val="center"/>
            <w:hideMark/>
          </w:tcPr>
          <w:p w14:paraId="15D0FDA1" w14:textId="77777777" w:rsidR="008F36EF" w:rsidRPr="008F36EF" w:rsidRDefault="008F36EF" w:rsidP="008F36EF">
            <w:pPr>
              <w:spacing w:after="0" w:line="240" w:lineRule="auto"/>
              <w:rPr>
                <w:rFonts w:ascii="Book Antiqua" w:eastAsia="Times New Roman" w:hAnsi="Book Antiqua" w:cs="Calibri"/>
                <w:i/>
                <w:iCs/>
                <w:color w:val="000000"/>
                <w:lang w:eastAsia="es-CR"/>
              </w:rPr>
            </w:pPr>
            <w:r w:rsidRPr="008F36EF">
              <w:rPr>
                <w:rFonts w:ascii="Book Antiqua" w:eastAsia="Times New Roman" w:hAnsi="Book Antiqua" w:cs="Calibri"/>
                <w:i/>
                <w:iCs/>
                <w:color w:val="000000"/>
                <w:lang w:eastAsia="es-CR"/>
              </w:rPr>
              <w:t>• La notificación se realiza de manera automática</w:t>
            </w:r>
          </w:p>
        </w:tc>
      </w:tr>
      <w:tr w:rsidR="008F36EF" w:rsidRPr="008F36EF" w14:paraId="19DCBED0" w14:textId="77777777" w:rsidTr="001C2D75">
        <w:trPr>
          <w:trHeight w:val="20"/>
          <w:jc w:val="center"/>
        </w:trPr>
        <w:tc>
          <w:tcPr>
            <w:tcW w:w="8856" w:type="dxa"/>
            <w:gridSpan w:val="3"/>
            <w:tcBorders>
              <w:top w:val="nil"/>
              <w:left w:val="double" w:sz="6" w:space="0" w:color="auto"/>
              <w:bottom w:val="double" w:sz="6" w:space="0" w:color="auto"/>
              <w:right w:val="double" w:sz="6" w:space="0" w:color="auto"/>
            </w:tcBorders>
            <w:shd w:val="clear" w:color="auto" w:fill="auto"/>
            <w:vAlign w:val="center"/>
            <w:hideMark/>
          </w:tcPr>
          <w:p w14:paraId="1E7C1921" w14:textId="77777777" w:rsidR="008F36EF" w:rsidRPr="008F36EF" w:rsidRDefault="008F36EF" w:rsidP="008F36EF">
            <w:pPr>
              <w:spacing w:after="0" w:line="240" w:lineRule="auto"/>
              <w:rPr>
                <w:rFonts w:ascii="Book Antiqua" w:eastAsia="Times New Roman" w:hAnsi="Book Antiqua" w:cs="Calibri"/>
                <w:i/>
                <w:iCs/>
                <w:color w:val="000000"/>
                <w:lang w:eastAsia="es-CR"/>
              </w:rPr>
            </w:pPr>
            <w:r w:rsidRPr="008F36EF">
              <w:rPr>
                <w:rFonts w:ascii="Book Antiqua" w:eastAsia="Times New Roman" w:hAnsi="Book Antiqua" w:cs="Calibri"/>
                <w:i/>
                <w:iCs/>
                <w:color w:val="000000"/>
                <w:lang w:eastAsia="es-CR"/>
              </w:rPr>
              <w:t>• El despacho cuenta con una persona Juzgadora con discapacidad visual</w:t>
            </w:r>
          </w:p>
        </w:tc>
      </w:tr>
    </w:tbl>
    <w:p w14:paraId="7C63C75D" w14:textId="21AF00DF" w:rsidR="008154AC" w:rsidRPr="0033123E" w:rsidRDefault="00931DF8" w:rsidP="0033123E">
      <w:pPr>
        <w:spacing w:line="240" w:lineRule="auto"/>
        <w:jc w:val="both"/>
        <w:rPr>
          <w:rFonts w:ascii="Book Antiqua" w:hAnsi="Book Antiqua" w:cs="Book Antiqua"/>
          <w:i/>
          <w:iCs/>
        </w:rPr>
      </w:pPr>
      <w:r w:rsidRPr="0033123E">
        <w:rPr>
          <w:rFonts w:ascii="Book Antiqua" w:hAnsi="Book Antiqua" w:cs="Book Antiqua"/>
          <w:b/>
          <w:bCs/>
          <w:i/>
          <w:iCs/>
        </w:rPr>
        <w:t xml:space="preserve">Fuente: </w:t>
      </w:r>
      <w:r w:rsidR="000C69BA" w:rsidRPr="0033123E">
        <w:rPr>
          <w:rFonts w:ascii="Book Antiqua" w:hAnsi="Book Antiqua" w:cs="Book Antiqua"/>
          <w:i/>
          <w:iCs/>
        </w:rPr>
        <w:t xml:space="preserve">Subproceso de Modernización Institucional con base en la información suministrada por el Juzgado </w:t>
      </w:r>
      <w:r w:rsidR="00FD38EE">
        <w:rPr>
          <w:rFonts w:ascii="Book Antiqua" w:hAnsi="Book Antiqua" w:cs="Book Antiqua"/>
          <w:i/>
          <w:iCs/>
        </w:rPr>
        <w:t>de Pensiones Alimentarias del II.C.J de la Zona Atlántica</w:t>
      </w:r>
      <w:r w:rsidR="000C69BA" w:rsidRPr="0033123E">
        <w:rPr>
          <w:rFonts w:ascii="Book Antiqua" w:hAnsi="Book Antiqua" w:cs="Book Antiqua"/>
          <w:i/>
          <w:iCs/>
        </w:rPr>
        <w:t>.</w:t>
      </w:r>
    </w:p>
    <w:p w14:paraId="6154CF3D" w14:textId="414142BB" w:rsidR="000C69BA" w:rsidRDefault="000C69BA" w:rsidP="00C11BE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3A352F33" w14:textId="40F99120" w:rsidR="00516014" w:rsidRPr="00516014" w:rsidRDefault="00516014" w:rsidP="00516014">
      <w:pPr>
        <w:spacing w:line="240" w:lineRule="auto"/>
        <w:jc w:val="both"/>
        <w:rPr>
          <w:rFonts w:ascii="Book Antiqua" w:hAnsi="Book Antiqua" w:cs="Book Antiqua"/>
          <w:sz w:val="24"/>
          <w:szCs w:val="24"/>
        </w:rPr>
      </w:pPr>
      <w:r w:rsidRPr="00516014">
        <w:rPr>
          <w:rFonts w:ascii="Book Antiqua" w:hAnsi="Book Antiqua" w:cs="Book Antiqua"/>
          <w:sz w:val="24"/>
          <w:szCs w:val="24"/>
        </w:rPr>
        <w:t xml:space="preserve">El Juzgado de Pensiones Alimentarias del II.C.J de la Zona Atlántica no cuenta a la fecha con estudios de rediseño o abordajes realizados por parte de la Dirección de Planificación, en los que se establezca una estructura de tramitación con base en estudios de funciones, información producto de muestreos de las actividades </w:t>
      </w:r>
      <w:r w:rsidRPr="00516014">
        <w:rPr>
          <w:rFonts w:ascii="Book Antiqua" w:hAnsi="Book Antiqua" w:cs="Book Antiqua"/>
          <w:sz w:val="24"/>
          <w:szCs w:val="24"/>
        </w:rPr>
        <w:lastRenderedPageBreak/>
        <w:t>desempeñadas en la oficina y datos estadísticos sobre el comportamiento histórico del despacho, por lo que no existe estructura teórica técnicamente definida.</w:t>
      </w:r>
    </w:p>
    <w:p w14:paraId="405F15B2" w14:textId="25608A66" w:rsidR="00182231" w:rsidRDefault="00182231" w:rsidP="00160BC0">
      <w:pPr>
        <w:pStyle w:val="Prrafodelista"/>
        <w:spacing w:line="240" w:lineRule="auto"/>
        <w:ind w:left="0"/>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7F3AECF8" w14:textId="77777777" w:rsidR="00342CB4" w:rsidRDefault="00342CB4" w:rsidP="00342CB4">
      <w:pPr>
        <w:spacing w:after="0" w:line="240" w:lineRule="auto"/>
        <w:jc w:val="both"/>
        <w:rPr>
          <w:rFonts w:ascii="Segoe UI" w:eastAsia="Times New Roman" w:hAnsi="Segoe UI" w:cs="Segoe UI"/>
          <w:sz w:val="21"/>
          <w:szCs w:val="21"/>
          <w:lang w:eastAsia="es-CR"/>
        </w:rPr>
      </w:pPr>
    </w:p>
    <w:p w14:paraId="691FF3FF" w14:textId="34C26D5A" w:rsidR="00342CB4" w:rsidRPr="00D33391" w:rsidRDefault="00342CB4" w:rsidP="00342CB4">
      <w:pPr>
        <w:spacing w:after="0" w:line="240" w:lineRule="auto"/>
        <w:jc w:val="both"/>
        <w:rPr>
          <w:rFonts w:ascii="Segoe UI" w:eastAsia="Times New Roman" w:hAnsi="Segoe UI" w:cs="Segoe UI"/>
          <w:sz w:val="21"/>
          <w:szCs w:val="21"/>
          <w:lang w:eastAsia="es-CR"/>
        </w:rPr>
      </w:pPr>
      <w:r w:rsidRPr="00D33391">
        <w:rPr>
          <w:rFonts w:ascii="Book Antiqua" w:eastAsia="Times New Roman" w:hAnsi="Book Antiqua" w:cs="Calibri"/>
          <w:sz w:val="24"/>
          <w:szCs w:val="24"/>
          <w:lang w:eastAsia="es-CR"/>
        </w:rPr>
        <w:t>a propuesta preliminar mostrada en el oficio 1</w:t>
      </w:r>
      <w:r>
        <w:rPr>
          <w:rFonts w:ascii="Book Antiqua" w:eastAsia="Times New Roman" w:hAnsi="Book Antiqua" w:cs="Calibri"/>
          <w:sz w:val="24"/>
          <w:szCs w:val="24"/>
          <w:lang w:eastAsia="es-CR"/>
        </w:rPr>
        <w:t>756</w:t>
      </w:r>
      <w:r w:rsidRPr="00D33391">
        <w:rPr>
          <w:rFonts w:ascii="Book Antiqua" w:eastAsia="Times New Roman" w:hAnsi="Book Antiqua" w:cs="Calibri"/>
          <w:sz w:val="24"/>
          <w:szCs w:val="24"/>
          <w:lang w:eastAsia="es-CR"/>
        </w:rPr>
        <w:t xml:space="preserve">-PLA-EV-2020, contempla la distribución del trámite de forma equitativa entre las personas técnicas judiciales, lo que genera </w:t>
      </w:r>
      <w:r w:rsidR="001C2D75" w:rsidRPr="00D33391">
        <w:rPr>
          <w:rFonts w:ascii="Book Antiqua" w:eastAsia="Times New Roman" w:hAnsi="Book Antiqua" w:cs="Calibri"/>
          <w:sz w:val="24"/>
          <w:szCs w:val="24"/>
          <w:lang w:eastAsia="es-CR"/>
        </w:rPr>
        <w:t>una equidad total</w:t>
      </w:r>
      <w:r w:rsidRPr="00D33391">
        <w:rPr>
          <w:rFonts w:ascii="Book Antiqua" w:eastAsia="Times New Roman" w:hAnsi="Book Antiqua" w:cs="Calibri"/>
          <w:sz w:val="24"/>
          <w:szCs w:val="24"/>
          <w:lang w:eastAsia="es-CR"/>
        </w:rPr>
        <w:t xml:space="preserve"> en la distribución del trabajo, sin embargo, </w:t>
      </w:r>
      <w:r>
        <w:rPr>
          <w:rFonts w:ascii="Book Antiqua" w:eastAsia="Times New Roman" w:hAnsi="Book Antiqua" w:cs="Calibri"/>
          <w:sz w:val="24"/>
          <w:szCs w:val="24"/>
          <w:lang w:eastAsia="es-CR"/>
        </w:rPr>
        <w:t>la</w:t>
      </w:r>
      <w:r w:rsidRPr="00D33391">
        <w:rPr>
          <w:rFonts w:ascii="Book Antiqua" w:eastAsia="Times New Roman" w:hAnsi="Book Antiqua" w:cs="Calibri"/>
          <w:sz w:val="24"/>
          <w:szCs w:val="24"/>
          <w:lang w:eastAsia="es-CR"/>
        </w:rPr>
        <w:t xml:space="preserve"> Juez</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Coordinador</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solicita, mediante las observaciones emitidas al oficio, mantener</w:t>
      </w:r>
      <w:r>
        <w:rPr>
          <w:rFonts w:ascii="Book Antiqua" w:eastAsia="Times New Roman" w:hAnsi="Book Antiqua" w:cs="Calibri"/>
          <w:sz w:val="24"/>
          <w:szCs w:val="24"/>
          <w:lang w:eastAsia="es-CR"/>
        </w:rPr>
        <w:t xml:space="preserve"> la estructura actual</w:t>
      </w:r>
      <w:r w:rsidRPr="00D33391">
        <w:rPr>
          <w:rFonts w:ascii="Book Antiqua" w:eastAsia="Times New Roman" w:hAnsi="Book Antiqua" w:cs="Calibri"/>
          <w:sz w:val="24"/>
          <w:szCs w:val="24"/>
          <w:lang w:eastAsia="es-CR"/>
        </w:rPr>
        <w:t xml:space="preserve">, por lo </w:t>
      </w:r>
      <w:r w:rsidR="001C2D75" w:rsidRPr="00D33391">
        <w:rPr>
          <w:rFonts w:ascii="Book Antiqua" w:eastAsia="Times New Roman" w:hAnsi="Book Antiqua" w:cs="Calibri"/>
          <w:sz w:val="24"/>
          <w:szCs w:val="24"/>
          <w:lang w:eastAsia="es-CR"/>
        </w:rPr>
        <w:t>que,</w:t>
      </w:r>
      <w:r w:rsidRPr="00D33391">
        <w:rPr>
          <w:rFonts w:ascii="Book Antiqua" w:eastAsia="Times New Roman" w:hAnsi="Book Antiqua" w:cs="Calibri"/>
          <w:sz w:val="24"/>
          <w:szCs w:val="24"/>
          <w:lang w:eastAsia="es-CR"/>
        </w:rPr>
        <w:t xml:space="preserve"> al analizar la situación del circulante de los últimos dos años, l</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cual se encuentra visible en el apartado “5. Justificación de los Cambios”, donde se identifica que se redujo el circulante del 2018 al 2019 con la estructura de trabajo actual, por lo tanto; se procede a mantener la estructura que solicitó la persona juzgadora, en el entendido que la persona juzgadora coordinadora avala y vela por el funcionamiento idóneo de la estructura indicada.</w:t>
      </w:r>
      <w:r w:rsidRPr="00D33391">
        <w:rPr>
          <w:rFonts w:ascii="Segoe UI" w:eastAsia="Times New Roman" w:hAnsi="Segoe UI" w:cs="Segoe UI"/>
          <w:sz w:val="21"/>
          <w:szCs w:val="21"/>
          <w:lang w:eastAsia="es-CR"/>
        </w:rPr>
        <w:t xml:space="preserve"> </w:t>
      </w:r>
    </w:p>
    <w:p w14:paraId="3199311E" w14:textId="77777777" w:rsidR="00342CB4" w:rsidRDefault="00342CB4" w:rsidP="0052068D">
      <w:pPr>
        <w:spacing w:line="240" w:lineRule="auto"/>
        <w:jc w:val="both"/>
        <w:rPr>
          <w:rFonts w:ascii="Book Antiqua" w:hAnsi="Book Antiqua" w:cs="Book Antiqua"/>
          <w:sz w:val="24"/>
          <w:szCs w:val="24"/>
        </w:rPr>
      </w:pPr>
    </w:p>
    <w:p w14:paraId="70E6CC5B" w14:textId="4A99FF23" w:rsidR="00674372" w:rsidRPr="00376618" w:rsidRDefault="0012046B" w:rsidP="001C2D75">
      <w:pPr>
        <w:spacing w:line="240" w:lineRule="auto"/>
        <w:contextualSpacing/>
        <w:jc w:val="both"/>
        <w:rPr>
          <w:rFonts w:ascii="Book Antiqua" w:hAnsi="Book Antiqua" w:cs="Book Antiqua"/>
          <w:sz w:val="24"/>
          <w:szCs w:val="24"/>
        </w:rPr>
      </w:pPr>
      <w:r>
        <w:rPr>
          <w:rFonts w:ascii="Book Antiqua" w:hAnsi="Book Antiqua" w:cs="Book Antiqua"/>
          <w:sz w:val="24"/>
          <w:szCs w:val="24"/>
        </w:rPr>
        <w:t xml:space="preserve">Además, </w:t>
      </w:r>
      <w:r w:rsidR="00674372" w:rsidRPr="00376618">
        <w:rPr>
          <w:rFonts w:ascii="Book Antiqua" w:hAnsi="Book Antiqua" w:cs="Book Antiqua"/>
          <w:sz w:val="24"/>
          <w:szCs w:val="24"/>
        </w:rPr>
        <w:t>se debe realizar una modificación en la    nomenclatura del despacho con los nombres correspondientes para cada categoría del puesto</w:t>
      </w:r>
      <w:r w:rsidR="00674372" w:rsidRPr="0012046B">
        <w:rPr>
          <w:rFonts w:ascii="Book Antiqua" w:hAnsi="Book Antiqua" w:cs="Book Antiqua"/>
          <w:sz w:val="24"/>
          <w:szCs w:val="24"/>
        </w:rPr>
        <w:t>, según lo indicado a continuación.</w:t>
      </w:r>
    </w:p>
    <w:p w14:paraId="7F0BAB7A" w14:textId="7DBE5E87" w:rsidR="007049D0" w:rsidRDefault="007049D0" w:rsidP="00B10EBD">
      <w:pPr>
        <w:spacing w:line="240" w:lineRule="auto"/>
        <w:contextualSpacing/>
        <w:jc w:val="both"/>
        <w:rPr>
          <w:rFonts w:ascii="Book Antiqua" w:hAnsi="Book Antiqua" w:cs="Book Antiqua"/>
          <w:sz w:val="24"/>
          <w:szCs w:val="24"/>
        </w:rPr>
      </w:pPr>
    </w:p>
    <w:p w14:paraId="41B53657" w14:textId="5D3A6474" w:rsidR="00B10EBD"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A786BF1" w14:textId="3FA8ED66" w:rsidR="002D46F9" w:rsidRDefault="002D46F9" w:rsidP="003D2820">
      <w:pPr>
        <w:pStyle w:val="Descripcin"/>
        <w:spacing w:after="0"/>
        <w:jc w:val="center"/>
        <w:rPr>
          <w:rFonts w:ascii="Book Antiqua" w:hAnsi="Book Antiqua" w:cs="Book Antiqua"/>
          <w:i w:val="0"/>
          <w:iCs w:val="0"/>
          <w:color w:val="auto"/>
          <w:sz w:val="22"/>
          <w:szCs w:val="22"/>
        </w:rPr>
      </w:pPr>
      <w:bookmarkStart w:id="4" w:name="_Ref51851482"/>
      <w:r w:rsidRPr="00682AF5">
        <w:rPr>
          <w:rFonts w:ascii="Book Antiqua" w:hAnsi="Book Antiqua" w:cs="Book Antiqua"/>
          <w:b/>
          <w:bCs/>
          <w:i w:val="0"/>
          <w:iCs w:val="0"/>
          <w:color w:val="auto"/>
          <w:sz w:val="22"/>
          <w:szCs w:val="22"/>
        </w:rPr>
        <w:t xml:space="preserve">Cuadro </w:t>
      </w:r>
      <w:bookmarkEnd w:id="4"/>
      <w:r w:rsidR="00682AF5" w:rsidRPr="00682AF5">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propuesta para el Juzgado </w:t>
      </w:r>
      <w:r w:rsidR="00682AF5">
        <w:rPr>
          <w:rFonts w:ascii="Book Antiqua" w:hAnsi="Book Antiqua" w:cs="Book Antiqua"/>
          <w:i w:val="0"/>
          <w:iCs w:val="0"/>
          <w:color w:val="auto"/>
          <w:sz w:val="22"/>
          <w:szCs w:val="22"/>
        </w:rPr>
        <w:t>de Pensiones Alimentarias del II.C</w:t>
      </w:r>
      <w:r w:rsidRPr="00C11BE1">
        <w:rPr>
          <w:rFonts w:ascii="Book Antiqua" w:hAnsi="Book Antiqua" w:cs="Book Antiqua"/>
          <w:i w:val="0"/>
          <w:iCs w:val="0"/>
          <w:color w:val="auto"/>
          <w:sz w:val="22"/>
          <w:szCs w:val="22"/>
        </w:rPr>
        <w:t>.</w:t>
      </w:r>
      <w:r w:rsidR="00157ED7">
        <w:rPr>
          <w:rFonts w:ascii="Book Antiqua" w:hAnsi="Book Antiqua" w:cs="Book Antiqua"/>
          <w:i w:val="0"/>
          <w:iCs w:val="0"/>
          <w:color w:val="auto"/>
          <w:sz w:val="22"/>
          <w:szCs w:val="22"/>
        </w:rPr>
        <w:t>J de la Zona Atlántica</w:t>
      </w:r>
    </w:p>
    <w:tbl>
      <w:tblPr>
        <w:tblW w:w="8796" w:type="dxa"/>
        <w:jc w:val="center"/>
        <w:tblCellMar>
          <w:left w:w="70" w:type="dxa"/>
          <w:right w:w="70" w:type="dxa"/>
        </w:tblCellMar>
        <w:tblLook w:val="04A0" w:firstRow="1" w:lastRow="0" w:firstColumn="1" w:lastColumn="0" w:noHBand="0" w:noVBand="1"/>
      </w:tblPr>
      <w:tblGrid>
        <w:gridCol w:w="3521"/>
        <w:gridCol w:w="1843"/>
        <w:gridCol w:w="3432"/>
      </w:tblGrid>
      <w:tr w:rsidR="004B4916" w:rsidRPr="004B4916" w14:paraId="014F4657" w14:textId="77777777" w:rsidTr="00B10EBD">
        <w:trPr>
          <w:trHeight w:val="450"/>
          <w:jc w:val="center"/>
        </w:trPr>
        <w:tc>
          <w:tcPr>
            <w:tcW w:w="879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88494DA" w14:textId="77777777" w:rsidR="004B4916" w:rsidRPr="004B4916" w:rsidRDefault="004B4916" w:rsidP="004B4916">
            <w:pPr>
              <w:spacing w:after="0" w:line="240" w:lineRule="auto"/>
              <w:jc w:val="center"/>
              <w:rPr>
                <w:rFonts w:ascii="Book Antiqua" w:eastAsia="Times New Roman" w:hAnsi="Book Antiqua" w:cs="Calibri"/>
                <w:b/>
                <w:bCs/>
                <w:color w:val="000000"/>
                <w:sz w:val="20"/>
                <w:szCs w:val="20"/>
                <w:lang w:eastAsia="es-CR"/>
              </w:rPr>
            </w:pPr>
            <w:r w:rsidRPr="004B4916">
              <w:rPr>
                <w:rFonts w:ascii="Book Antiqua" w:eastAsia="Times New Roman" w:hAnsi="Book Antiqua" w:cs="Calibri"/>
                <w:b/>
                <w:bCs/>
                <w:color w:val="000000"/>
                <w:sz w:val="20"/>
                <w:szCs w:val="20"/>
                <w:lang w:eastAsia="es-CR"/>
              </w:rPr>
              <w:t>Juzgado de Pensiones Alimentarias Pococí</w:t>
            </w:r>
          </w:p>
        </w:tc>
      </w:tr>
      <w:tr w:rsidR="004B4916" w:rsidRPr="004B4916" w14:paraId="757874F0"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000000" w:fill="E2EFDA"/>
            <w:vAlign w:val="center"/>
            <w:hideMark/>
          </w:tcPr>
          <w:p w14:paraId="594A3499" w14:textId="77777777"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 xml:space="preserve">Ubicaciones </w:t>
            </w:r>
          </w:p>
        </w:tc>
        <w:tc>
          <w:tcPr>
            <w:tcW w:w="5275" w:type="dxa"/>
            <w:gridSpan w:val="2"/>
            <w:tcBorders>
              <w:top w:val="double" w:sz="6" w:space="0" w:color="auto"/>
              <w:left w:val="nil"/>
              <w:bottom w:val="double" w:sz="6" w:space="0" w:color="auto"/>
              <w:right w:val="double" w:sz="6" w:space="0" w:color="000000"/>
            </w:tcBorders>
            <w:shd w:val="clear" w:color="000000" w:fill="E2EFDA"/>
            <w:vAlign w:val="center"/>
            <w:hideMark/>
          </w:tcPr>
          <w:p w14:paraId="0ED0A5E1" w14:textId="77777777"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Reparto</w:t>
            </w:r>
          </w:p>
        </w:tc>
      </w:tr>
      <w:tr w:rsidR="004B4916" w:rsidRPr="004B4916" w14:paraId="4A675885" w14:textId="77777777" w:rsidTr="001C2D75">
        <w:trPr>
          <w:trHeight w:val="853"/>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292B10FA"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Conciliación 1 (Coordinador)</w:t>
            </w:r>
          </w:p>
        </w:tc>
        <w:tc>
          <w:tcPr>
            <w:tcW w:w="1843" w:type="dxa"/>
            <w:tcBorders>
              <w:top w:val="nil"/>
              <w:left w:val="nil"/>
              <w:bottom w:val="nil"/>
              <w:right w:val="double" w:sz="6" w:space="0" w:color="auto"/>
            </w:tcBorders>
            <w:shd w:val="clear" w:color="auto" w:fill="auto"/>
            <w:vAlign w:val="center"/>
            <w:hideMark/>
          </w:tcPr>
          <w:p w14:paraId="74370EF9" w14:textId="77777777"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Juez/a 01 Conciliación   100%</w:t>
            </w:r>
          </w:p>
        </w:tc>
        <w:tc>
          <w:tcPr>
            <w:tcW w:w="3432" w:type="dxa"/>
            <w:tcBorders>
              <w:top w:val="nil"/>
              <w:left w:val="nil"/>
              <w:bottom w:val="double" w:sz="6" w:space="0" w:color="auto"/>
              <w:right w:val="double" w:sz="6" w:space="0" w:color="auto"/>
            </w:tcBorders>
            <w:shd w:val="clear" w:color="auto" w:fill="auto"/>
            <w:vAlign w:val="center"/>
            <w:hideMark/>
          </w:tcPr>
          <w:p w14:paraId="7F466395"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 Asuntos Nuevos</w:t>
            </w:r>
          </w:p>
        </w:tc>
      </w:tr>
      <w:tr w:rsidR="004B4916" w:rsidRPr="004B4916" w14:paraId="0CFE22FC" w14:textId="77777777" w:rsidTr="001C2D75">
        <w:trPr>
          <w:trHeight w:val="575"/>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9BBB6DC"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Trámite 1</w:t>
            </w:r>
          </w:p>
        </w:tc>
        <w:tc>
          <w:tcPr>
            <w:tcW w:w="1843" w:type="dxa"/>
            <w:vMerge w:val="restart"/>
            <w:tcBorders>
              <w:top w:val="double" w:sz="6" w:space="0" w:color="auto"/>
              <w:left w:val="double" w:sz="6" w:space="0" w:color="auto"/>
              <w:bottom w:val="nil"/>
              <w:right w:val="double" w:sz="6" w:space="0" w:color="auto"/>
            </w:tcBorders>
            <w:shd w:val="clear" w:color="auto" w:fill="auto"/>
            <w:vAlign w:val="center"/>
            <w:hideMark/>
          </w:tcPr>
          <w:p w14:paraId="3163203E" w14:textId="77777777"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Juez/a 02 Trámite 100%</w:t>
            </w:r>
          </w:p>
        </w:tc>
        <w:tc>
          <w:tcPr>
            <w:tcW w:w="3432" w:type="dxa"/>
            <w:tcBorders>
              <w:top w:val="nil"/>
              <w:left w:val="nil"/>
              <w:bottom w:val="double" w:sz="6" w:space="0" w:color="auto"/>
              <w:right w:val="double" w:sz="6" w:space="0" w:color="auto"/>
            </w:tcBorders>
            <w:shd w:val="clear" w:color="auto" w:fill="auto"/>
            <w:vAlign w:val="center"/>
            <w:hideMark/>
          </w:tcPr>
          <w:p w14:paraId="42D8A9FD"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r>
      <w:tr w:rsidR="004B4916" w:rsidRPr="004B4916" w14:paraId="77D80C08" w14:textId="77777777" w:rsidTr="001C2D75">
        <w:trPr>
          <w:trHeight w:val="575"/>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0C90C962"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Fondo 1</w:t>
            </w:r>
          </w:p>
        </w:tc>
        <w:tc>
          <w:tcPr>
            <w:tcW w:w="1843" w:type="dxa"/>
            <w:vMerge/>
            <w:tcBorders>
              <w:top w:val="double" w:sz="6" w:space="0" w:color="auto"/>
              <w:left w:val="double" w:sz="6" w:space="0" w:color="auto"/>
              <w:bottom w:val="nil"/>
              <w:right w:val="double" w:sz="6" w:space="0" w:color="auto"/>
            </w:tcBorders>
            <w:vAlign w:val="center"/>
            <w:hideMark/>
          </w:tcPr>
          <w:p w14:paraId="298A720B"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3F45E7BD"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3 Trámite </w:t>
            </w:r>
          </w:p>
        </w:tc>
      </w:tr>
      <w:tr w:rsidR="004B4916" w:rsidRPr="004B4916" w14:paraId="1159B0A3"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36528EF6"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Coordinadora Judicial</w:t>
            </w:r>
          </w:p>
        </w:tc>
        <w:tc>
          <w:tcPr>
            <w:tcW w:w="1843" w:type="dxa"/>
            <w:vMerge/>
            <w:tcBorders>
              <w:top w:val="double" w:sz="6" w:space="0" w:color="auto"/>
              <w:left w:val="double" w:sz="6" w:space="0" w:color="auto"/>
              <w:bottom w:val="nil"/>
              <w:right w:val="double" w:sz="6" w:space="0" w:color="auto"/>
            </w:tcBorders>
            <w:vAlign w:val="center"/>
            <w:hideMark/>
          </w:tcPr>
          <w:p w14:paraId="1843372E"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65A8A1F2"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r>
      <w:tr w:rsidR="004B4916" w:rsidRPr="004B4916" w14:paraId="37D4F503"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38DA0A06"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 Asuntos Nuevos</w:t>
            </w:r>
          </w:p>
        </w:tc>
        <w:tc>
          <w:tcPr>
            <w:tcW w:w="1843" w:type="dxa"/>
            <w:vMerge/>
            <w:tcBorders>
              <w:top w:val="double" w:sz="6" w:space="0" w:color="auto"/>
              <w:left w:val="double" w:sz="6" w:space="0" w:color="auto"/>
              <w:bottom w:val="nil"/>
              <w:right w:val="double" w:sz="6" w:space="0" w:color="auto"/>
            </w:tcBorders>
            <w:vAlign w:val="center"/>
            <w:hideMark/>
          </w:tcPr>
          <w:p w14:paraId="1FBF537C"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09F28495"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r>
      <w:tr w:rsidR="004B4916" w:rsidRPr="004B4916" w14:paraId="6809ECA3" w14:textId="77777777" w:rsidTr="001C2D75">
        <w:trPr>
          <w:trHeight w:val="575"/>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FC8465C"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c>
          <w:tcPr>
            <w:tcW w:w="1843" w:type="dxa"/>
            <w:vMerge/>
            <w:tcBorders>
              <w:top w:val="double" w:sz="6" w:space="0" w:color="auto"/>
              <w:left w:val="double" w:sz="6" w:space="0" w:color="auto"/>
              <w:bottom w:val="nil"/>
              <w:right w:val="double" w:sz="6" w:space="0" w:color="auto"/>
            </w:tcBorders>
            <w:vAlign w:val="center"/>
            <w:hideMark/>
          </w:tcPr>
          <w:p w14:paraId="41402232"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546CABDC"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r>
      <w:tr w:rsidR="004B4916" w:rsidRPr="004B4916" w14:paraId="65A20D9A"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5FC8219F"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lastRenderedPageBreak/>
              <w:t xml:space="preserve">Técnica (o) Judicial 3 Trámite </w:t>
            </w:r>
          </w:p>
        </w:tc>
        <w:tc>
          <w:tcPr>
            <w:tcW w:w="184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BBECCFF" w14:textId="6E07F478"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 xml:space="preserve">Juez/a </w:t>
            </w:r>
            <w:r w:rsidR="007049D0" w:rsidRPr="004B4916">
              <w:rPr>
                <w:rFonts w:ascii="Book Antiqua" w:eastAsia="Times New Roman" w:hAnsi="Book Antiqua" w:cs="Calibri"/>
                <w:b/>
                <w:bCs/>
                <w:color w:val="000000"/>
                <w:lang w:eastAsia="es-CR"/>
              </w:rPr>
              <w:t>03 Fondo</w:t>
            </w:r>
            <w:r w:rsidRPr="004B4916">
              <w:rPr>
                <w:rFonts w:ascii="Book Antiqua" w:eastAsia="Times New Roman" w:hAnsi="Book Antiqua" w:cs="Calibri"/>
                <w:b/>
                <w:bCs/>
                <w:color w:val="000000"/>
                <w:lang w:eastAsia="es-CR"/>
              </w:rPr>
              <w:t xml:space="preserve"> 100%</w:t>
            </w:r>
          </w:p>
        </w:tc>
        <w:tc>
          <w:tcPr>
            <w:tcW w:w="3432" w:type="dxa"/>
            <w:tcBorders>
              <w:top w:val="nil"/>
              <w:left w:val="nil"/>
              <w:bottom w:val="double" w:sz="6" w:space="0" w:color="auto"/>
              <w:right w:val="double" w:sz="6" w:space="0" w:color="auto"/>
            </w:tcBorders>
            <w:shd w:val="clear" w:color="auto" w:fill="auto"/>
            <w:vAlign w:val="center"/>
            <w:hideMark/>
          </w:tcPr>
          <w:p w14:paraId="01CB0C43"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r>
      <w:tr w:rsidR="004B4916" w:rsidRPr="004B4916" w14:paraId="12B6549E"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14F0ADAF"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c>
          <w:tcPr>
            <w:tcW w:w="1843" w:type="dxa"/>
            <w:vMerge/>
            <w:tcBorders>
              <w:top w:val="double" w:sz="6" w:space="0" w:color="auto"/>
              <w:left w:val="double" w:sz="6" w:space="0" w:color="auto"/>
              <w:bottom w:val="double" w:sz="6" w:space="0" w:color="000000"/>
              <w:right w:val="double" w:sz="6" w:space="0" w:color="auto"/>
            </w:tcBorders>
            <w:vAlign w:val="center"/>
            <w:hideMark/>
          </w:tcPr>
          <w:p w14:paraId="7043C9CB"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73A16BED"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3 Trámite </w:t>
            </w:r>
          </w:p>
        </w:tc>
      </w:tr>
      <w:tr w:rsidR="004B4916" w:rsidRPr="004B4916" w14:paraId="017C8730"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7D8EC10"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c>
          <w:tcPr>
            <w:tcW w:w="1843" w:type="dxa"/>
            <w:vMerge/>
            <w:tcBorders>
              <w:top w:val="double" w:sz="6" w:space="0" w:color="auto"/>
              <w:left w:val="double" w:sz="6" w:space="0" w:color="auto"/>
              <w:bottom w:val="double" w:sz="6" w:space="0" w:color="000000"/>
              <w:right w:val="double" w:sz="6" w:space="0" w:color="auto"/>
            </w:tcBorders>
            <w:vAlign w:val="center"/>
            <w:hideMark/>
          </w:tcPr>
          <w:p w14:paraId="57E52AA1"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0DA15668"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r>
      <w:tr w:rsidR="004B4916" w:rsidRPr="004B4916" w14:paraId="25C2AE66"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215AE0C8"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c>
          <w:tcPr>
            <w:tcW w:w="1843" w:type="dxa"/>
            <w:vMerge/>
            <w:tcBorders>
              <w:top w:val="double" w:sz="6" w:space="0" w:color="auto"/>
              <w:left w:val="double" w:sz="6" w:space="0" w:color="auto"/>
              <w:bottom w:val="double" w:sz="6" w:space="0" w:color="000000"/>
              <w:right w:val="double" w:sz="6" w:space="0" w:color="auto"/>
            </w:tcBorders>
            <w:vAlign w:val="center"/>
            <w:hideMark/>
          </w:tcPr>
          <w:p w14:paraId="366E0FCE"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37612B30"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r>
      <w:tr w:rsidR="004B4916" w:rsidRPr="004B4916" w14:paraId="47B228F5"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38A9505A" w14:textId="24547510"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w:t>
            </w:r>
            <w:r w:rsidR="00A445D9">
              <w:rPr>
                <w:rFonts w:ascii="Book Antiqua" w:eastAsia="Times New Roman" w:hAnsi="Book Antiqua" w:cs="Calibri"/>
                <w:color w:val="000000"/>
                <w:lang w:eastAsia="es-CR"/>
              </w:rPr>
              <w:t xml:space="preserve">Asuntos varios </w:t>
            </w:r>
            <w:r w:rsidR="00E442C5">
              <w:rPr>
                <w:rFonts w:ascii="Book Antiqua" w:eastAsia="Times New Roman" w:hAnsi="Book Antiqua" w:cs="Calibri"/>
                <w:color w:val="000000"/>
                <w:lang w:eastAsia="es-CR"/>
              </w:rPr>
              <w:t>01</w:t>
            </w:r>
          </w:p>
        </w:tc>
        <w:tc>
          <w:tcPr>
            <w:tcW w:w="1843" w:type="dxa"/>
            <w:vMerge/>
            <w:tcBorders>
              <w:top w:val="double" w:sz="6" w:space="0" w:color="auto"/>
              <w:left w:val="double" w:sz="6" w:space="0" w:color="auto"/>
              <w:bottom w:val="double" w:sz="6" w:space="0" w:color="000000"/>
              <w:right w:val="double" w:sz="6" w:space="0" w:color="auto"/>
            </w:tcBorders>
            <w:vAlign w:val="center"/>
            <w:hideMark/>
          </w:tcPr>
          <w:p w14:paraId="527C699B"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c>
          <w:tcPr>
            <w:tcW w:w="3432" w:type="dxa"/>
            <w:tcBorders>
              <w:top w:val="nil"/>
              <w:left w:val="nil"/>
              <w:bottom w:val="double" w:sz="6" w:space="0" w:color="auto"/>
              <w:right w:val="double" w:sz="6" w:space="0" w:color="auto"/>
            </w:tcBorders>
            <w:shd w:val="clear" w:color="auto" w:fill="auto"/>
            <w:vAlign w:val="center"/>
            <w:hideMark/>
          </w:tcPr>
          <w:p w14:paraId="09EC4225"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r>
      <w:tr w:rsidR="004B4916" w:rsidRPr="004B4916" w14:paraId="28523501"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18DA1C98"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8 Manifestación</w:t>
            </w:r>
          </w:p>
        </w:tc>
        <w:tc>
          <w:tcPr>
            <w:tcW w:w="5275"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45E3E5DC"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421FACA9"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4214E4A2"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6783406D"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369D063F"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0A6B23F2"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2220BF8C"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74E2085C"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0C272CAA"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6DB74AC4" w14:textId="77777777" w:rsidR="007049D0" w:rsidRDefault="007049D0" w:rsidP="004B4916">
            <w:pPr>
              <w:spacing w:after="0" w:line="240" w:lineRule="auto"/>
              <w:jc w:val="center"/>
              <w:rPr>
                <w:rFonts w:ascii="Book Antiqua" w:eastAsia="Times New Roman" w:hAnsi="Book Antiqua" w:cs="Calibri"/>
                <w:b/>
                <w:bCs/>
                <w:color w:val="000000"/>
                <w:lang w:eastAsia="es-CR"/>
              </w:rPr>
            </w:pPr>
          </w:p>
          <w:p w14:paraId="0287A1AE" w14:textId="55E92EDA" w:rsidR="004B4916" w:rsidRPr="004B4916" w:rsidRDefault="004B4916" w:rsidP="004B4916">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 </w:t>
            </w:r>
          </w:p>
        </w:tc>
      </w:tr>
      <w:tr w:rsidR="004B4916" w:rsidRPr="004B4916" w14:paraId="6BBF1E97" w14:textId="77777777" w:rsidTr="001C2D75">
        <w:trPr>
          <w:trHeight w:val="296"/>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4C821F5" w14:textId="77777777"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9 Manifestación</w:t>
            </w:r>
          </w:p>
        </w:tc>
        <w:tc>
          <w:tcPr>
            <w:tcW w:w="5275" w:type="dxa"/>
            <w:gridSpan w:val="2"/>
            <w:vMerge/>
            <w:tcBorders>
              <w:top w:val="nil"/>
              <w:left w:val="double" w:sz="6" w:space="0" w:color="auto"/>
              <w:bottom w:val="double" w:sz="6" w:space="0" w:color="auto"/>
              <w:right w:val="double" w:sz="6" w:space="0" w:color="auto"/>
            </w:tcBorders>
            <w:shd w:val="clear" w:color="auto" w:fill="auto"/>
            <w:vAlign w:val="center"/>
            <w:hideMark/>
          </w:tcPr>
          <w:p w14:paraId="3CCBA67F"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r>
      <w:tr w:rsidR="004B4916" w:rsidRPr="004B4916" w14:paraId="144F8C2F" w14:textId="77777777" w:rsidTr="001C2D75">
        <w:trPr>
          <w:trHeight w:val="575"/>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1E057980" w14:textId="74A66540"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10 Cajero</w:t>
            </w:r>
            <w:r w:rsidR="00A445D9">
              <w:rPr>
                <w:rFonts w:ascii="Book Antiqua" w:eastAsia="Times New Roman" w:hAnsi="Book Antiqua" w:cs="Calibri"/>
                <w:color w:val="000000"/>
                <w:lang w:eastAsia="es-CR"/>
              </w:rPr>
              <w:t xml:space="preserve"> y Apremios</w:t>
            </w:r>
          </w:p>
        </w:tc>
        <w:tc>
          <w:tcPr>
            <w:tcW w:w="5275" w:type="dxa"/>
            <w:gridSpan w:val="2"/>
            <w:vMerge/>
            <w:tcBorders>
              <w:top w:val="nil"/>
              <w:left w:val="double" w:sz="6" w:space="0" w:color="auto"/>
              <w:bottom w:val="double" w:sz="6" w:space="0" w:color="auto"/>
              <w:right w:val="double" w:sz="6" w:space="0" w:color="auto"/>
            </w:tcBorders>
            <w:shd w:val="clear" w:color="auto" w:fill="auto"/>
            <w:vAlign w:val="center"/>
            <w:hideMark/>
          </w:tcPr>
          <w:p w14:paraId="5312D3AE"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r>
      <w:tr w:rsidR="004B4916" w:rsidRPr="004B4916" w14:paraId="2FCF6291" w14:textId="77777777" w:rsidTr="001C2D75">
        <w:trPr>
          <w:trHeight w:val="575"/>
          <w:jc w:val="center"/>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4AC1B5F9" w14:textId="6D786466" w:rsidR="004B4916" w:rsidRPr="004B4916" w:rsidRDefault="004B4916" w:rsidP="004B4916">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11 Cajero</w:t>
            </w:r>
            <w:r w:rsidR="00A445D9">
              <w:rPr>
                <w:rFonts w:ascii="Book Antiqua" w:eastAsia="Times New Roman" w:hAnsi="Book Antiqua" w:cs="Calibri"/>
                <w:color w:val="000000"/>
                <w:lang w:eastAsia="es-CR"/>
              </w:rPr>
              <w:t xml:space="preserve"> y Apremios</w:t>
            </w:r>
          </w:p>
        </w:tc>
        <w:tc>
          <w:tcPr>
            <w:tcW w:w="5275" w:type="dxa"/>
            <w:gridSpan w:val="2"/>
            <w:vMerge/>
            <w:tcBorders>
              <w:top w:val="nil"/>
              <w:left w:val="double" w:sz="6" w:space="0" w:color="auto"/>
              <w:bottom w:val="double" w:sz="6" w:space="0" w:color="auto"/>
              <w:right w:val="double" w:sz="6" w:space="0" w:color="auto"/>
            </w:tcBorders>
            <w:shd w:val="clear" w:color="auto" w:fill="auto"/>
            <w:vAlign w:val="center"/>
            <w:hideMark/>
          </w:tcPr>
          <w:p w14:paraId="046EF591" w14:textId="77777777" w:rsidR="004B4916" w:rsidRPr="004B4916" w:rsidRDefault="004B4916" w:rsidP="004B4916">
            <w:pPr>
              <w:spacing w:after="0" w:line="240" w:lineRule="auto"/>
              <w:rPr>
                <w:rFonts w:ascii="Book Antiqua" w:eastAsia="Times New Roman" w:hAnsi="Book Antiqua" w:cs="Calibri"/>
                <w:b/>
                <w:bCs/>
                <w:color w:val="000000"/>
                <w:lang w:eastAsia="es-CR"/>
              </w:rPr>
            </w:pPr>
          </w:p>
        </w:tc>
      </w:tr>
      <w:tr w:rsidR="004B4916" w:rsidRPr="004B4916" w14:paraId="57A61FDD" w14:textId="77777777" w:rsidTr="007049D0">
        <w:trPr>
          <w:trHeight w:val="286"/>
          <w:jc w:val="center"/>
        </w:trPr>
        <w:tc>
          <w:tcPr>
            <w:tcW w:w="8796" w:type="dxa"/>
            <w:gridSpan w:val="3"/>
            <w:tcBorders>
              <w:top w:val="nil"/>
              <w:left w:val="double" w:sz="6" w:space="0" w:color="auto"/>
              <w:bottom w:val="nil"/>
              <w:right w:val="double" w:sz="6" w:space="0" w:color="000000"/>
            </w:tcBorders>
            <w:shd w:val="clear" w:color="auto" w:fill="auto"/>
            <w:vAlign w:val="center"/>
            <w:hideMark/>
          </w:tcPr>
          <w:p w14:paraId="42051291" w14:textId="77777777" w:rsidR="004B4916" w:rsidRPr="004B4916" w:rsidRDefault="004B4916" w:rsidP="004B4916">
            <w:pPr>
              <w:spacing w:after="0" w:line="240" w:lineRule="auto"/>
              <w:rPr>
                <w:rFonts w:ascii="Book Antiqua" w:eastAsia="Times New Roman" w:hAnsi="Book Antiqua" w:cs="Calibri"/>
                <w:b/>
                <w:bCs/>
                <w:i/>
                <w:iCs/>
                <w:color w:val="000000"/>
                <w:lang w:eastAsia="es-CR"/>
              </w:rPr>
            </w:pPr>
            <w:r w:rsidRPr="004B4916">
              <w:rPr>
                <w:rFonts w:ascii="Book Antiqua" w:eastAsia="Times New Roman" w:hAnsi="Book Antiqua" w:cs="Calibri"/>
                <w:b/>
                <w:bCs/>
                <w:i/>
                <w:iCs/>
                <w:color w:val="000000"/>
                <w:lang w:eastAsia="es-CR"/>
              </w:rPr>
              <w:t xml:space="preserve">Observaciones: </w:t>
            </w:r>
          </w:p>
        </w:tc>
      </w:tr>
      <w:tr w:rsidR="004B4916" w:rsidRPr="004B4916" w14:paraId="6539688B" w14:textId="77777777" w:rsidTr="007049D0">
        <w:trPr>
          <w:trHeight w:val="453"/>
          <w:jc w:val="center"/>
        </w:trPr>
        <w:tc>
          <w:tcPr>
            <w:tcW w:w="8796" w:type="dxa"/>
            <w:gridSpan w:val="3"/>
            <w:vMerge w:val="restart"/>
            <w:tcBorders>
              <w:top w:val="nil"/>
              <w:left w:val="double" w:sz="6" w:space="0" w:color="auto"/>
              <w:bottom w:val="nil"/>
              <w:right w:val="double" w:sz="6" w:space="0" w:color="000000"/>
            </w:tcBorders>
            <w:shd w:val="clear" w:color="auto" w:fill="auto"/>
            <w:vAlign w:val="center"/>
            <w:hideMark/>
          </w:tcPr>
          <w:p w14:paraId="1B213D4D" w14:textId="145D461A" w:rsidR="004B4916" w:rsidRPr="004B4916" w:rsidRDefault="004B4916" w:rsidP="004B4916">
            <w:pPr>
              <w:spacing w:after="0" w:line="240" w:lineRule="auto"/>
              <w:rPr>
                <w:rFonts w:ascii="Book Antiqua" w:eastAsia="Times New Roman" w:hAnsi="Book Antiqua" w:cs="Calibri"/>
                <w:i/>
                <w:iCs/>
                <w:color w:val="000000"/>
                <w:lang w:eastAsia="es-CR"/>
              </w:rPr>
            </w:pPr>
            <w:r w:rsidRPr="004B4916">
              <w:rPr>
                <w:rFonts w:ascii="Book Antiqua" w:eastAsia="Times New Roman" w:hAnsi="Book Antiqua" w:cs="Calibri"/>
                <w:i/>
                <w:iCs/>
                <w:color w:val="000000"/>
                <w:lang w:eastAsia="es-CR"/>
              </w:rPr>
              <w:t>• Se</w:t>
            </w:r>
            <w:r w:rsidR="00A2244E">
              <w:rPr>
                <w:rFonts w:ascii="Book Antiqua" w:eastAsia="Times New Roman" w:hAnsi="Book Antiqua" w:cs="Calibri"/>
                <w:i/>
                <w:iCs/>
                <w:color w:val="000000"/>
                <w:lang w:eastAsia="es-CR"/>
              </w:rPr>
              <w:t xml:space="preserve"> mantiene</w:t>
            </w:r>
            <w:r w:rsidRPr="004B4916">
              <w:rPr>
                <w:rFonts w:ascii="Book Antiqua" w:eastAsia="Times New Roman" w:hAnsi="Book Antiqua" w:cs="Calibri"/>
                <w:i/>
                <w:iCs/>
                <w:color w:val="000000"/>
                <w:lang w:eastAsia="es-CR"/>
              </w:rPr>
              <w:t xml:space="preserve"> el Técnico de Asuntos Varios </w:t>
            </w:r>
          </w:p>
        </w:tc>
      </w:tr>
      <w:tr w:rsidR="004B4916" w:rsidRPr="004B4916" w14:paraId="6F09791A" w14:textId="77777777" w:rsidTr="007049D0">
        <w:trPr>
          <w:trHeight w:val="639"/>
          <w:jc w:val="center"/>
        </w:trPr>
        <w:tc>
          <w:tcPr>
            <w:tcW w:w="8796" w:type="dxa"/>
            <w:gridSpan w:val="3"/>
            <w:vMerge/>
            <w:tcBorders>
              <w:top w:val="nil"/>
              <w:left w:val="double" w:sz="6" w:space="0" w:color="auto"/>
              <w:bottom w:val="nil"/>
              <w:right w:val="double" w:sz="6" w:space="0" w:color="000000"/>
            </w:tcBorders>
            <w:shd w:val="clear" w:color="auto" w:fill="auto"/>
            <w:vAlign w:val="center"/>
            <w:hideMark/>
          </w:tcPr>
          <w:p w14:paraId="666C97D3" w14:textId="77777777" w:rsidR="004B4916" w:rsidRPr="004B4916" w:rsidRDefault="004B4916" w:rsidP="004B4916">
            <w:pPr>
              <w:spacing w:after="0" w:line="240" w:lineRule="auto"/>
              <w:rPr>
                <w:rFonts w:ascii="Book Antiqua" w:eastAsia="Times New Roman" w:hAnsi="Book Antiqua" w:cs="Calibri"/>
                <w:i/>
                <w:iCs/>
                <w:color w:val="000000"/>
                <w:lang w:eastAsia="es-CR"/>
              </w:rPr>
            </w:pPr>
          </w:p>
        </w:tc>
      </w:tr>
      <w:tr w:rsidR="004B4916" w:rsidRPr="004B4916" w14:paraId="65E0C5EA" w14:textId="77777777" w:rsidTr="007049D0">
        <w:trPr>
          <w:trHeight w:val="453"/>
          <w:jc w:val="center"/>
        </w:trPr>
        <w:tc>
          <w:tcPr>
            <w:tcW w:w="8796" w:type="dxa"/>
            <w:gridSpan w:val="3"/>
            <w:vMerge w:val="restart"/>
            <w:tcBorders>
              <w:top w:val="nil"/>
              <w:left w:val="double" w:sz="6" w:space="0" w:color="auto"/>
              <w:bottom w:val="double" w:sz="6" w:space="0" w:color="000000"/>
              <w:right w:val="double" w:sz="6" w:space="0" w:color="000000"/>
            </w:tcBorders>
            <w:shd w:val="clear" w:color="auto" w:fill="auto"/>
            <w:vAlign w:val="center"/>
            <w:hideMark/>
          </w:tcPr>
          <w:p w14:paraId="5977D986" w14:textId="799D69D1" w:rsidR="004B4916" w:rsidRPr="004B4916" w:rsidRDefault="004B4916" w:rsidP="004B4916">
            <w:pPr>
              <w:spacing w:after="0" w:line="240" w:lineRule="auto"/>
              <w:rPr>
                <w:rFonts w:ascii="Book Antiqua" w:eastAsia="Times New Roman" w:hAnsi="Book Antiqua" w:cs="Calibri"/>
                <w:i/>
                <w:iCs/>
                <w:color w:val="000000"/>
                <w:lang w:eastAsia="es-CR"/>
              </w:rPr>
            </w:pPr>
            <w:r w:rsidRPr="004B4916">
              <w:rPr>
                <w:rFonts w:ascii="Book Antiqua" w:eastAsia="Times New Roman" w:hAnsi="Book Antiqua" w:cs="Calibri"/>
                <w:i/>
                <w:iCs/>
                <w:color w:val="000000"/>
                <w:lang w:eastAsia="es-CR"/>
              </w:rPr>
              <w:t xml:space="preserve">• </w:t>
            </w:r>
            <w:r w:rsidR="00672805">
              <w:rPr>
                <w:rFonts w:ascii="Book Antiqua" w:eastAsia="Times New Roman" w:hAnsi="Book Antiqua" w:cs="Calibri"/>
                <w:i/>
                <w:iCs/>
                <w:color w:val="000000"/>
                <w:lang w:eastAsia="es-CR"/>
              </w:rPr>
              <w:t xml:space="preserve">Las personas Técnicas Judiciales 10 y 11 </w:t>
            </w:r>
            <w:r w:rsidR="00F13A89">
              <w:rPr>
                <w:rFonts w:ascii="Book Antiqua" w:eastAsia="Times New Roman" w:hAnsi="Book Antiqua" w:cs="Calibri"/>
                <w:i/>
                <w:iCs/>
                <w:color w:val="000000"/>
                <w:lang w:eastAsia="es-CR"/>
              </w:rPr>
              <w:t>mantienen las funciones de la Caja y los Apremios</w:t>
            </w:r>
            <w:r w:rsidRPr="004B4916">
              <w:rPr>
                <w:rFonts w:ascii="Book Antiqua" w:eastAsia="Times New Roman" w:hAnsi="Book Antiqua" w:cs="Calibri"/>
                <w:i/>
                <w:iCs/>
                <w:color w:val="000000"/>
                <w:lang w:eastAsia="es-CR"/>
              </w:rPr>
              <w:br/>
              <w:t>• Se cambia la nomenclatura de las ubicaciones de los Técnicos Judiciales según se muestra en la tabla.</w:t>
            </w:r>
          </w:p>
        </w:tc>
      </w:tr>
      <w:tr w:rsidR="004B4916" w:rsidRPr="004B4916" w14:paraId="05AF7DCE" w14:textId="77777777" w:rsidTr="00B10EBD">
        <w:trPr>
          <w:trHeight w:val="453"/>
          <w:jc w:val="center"/>
        </w:trPr>
        <w:tc>
          <w:tcPr>
            <w:tcW w:w="8796" w:type="dxa"/>
            <w:gridSpan w:val="3"/>
            <w:vMerge/>
            <w:tcBorders>
              <w:top w:val="nil"/>
              <w:left w:val="double" w:sz="6" w:space="0" w:color="auto"/>
              <w:bottom w:val="double" w:sz="6" w:space="0" w:color="000000"/>
              <w:right w:val="double" w:sz="6" w:space="0" w:color="000000"/>
            </w:tcBorders>
            <w:vAlign w:val="center"/>
            <w:hideMark/>
          </w:tcPr>
          <w:p w14:paraId="7B1592D9" w14:textId="77777777" w:rsidR="004B4916" w:rsidRPr="004B4916" w:rsidRDefault="004B4916" w:rsidP="004B4916">
            <w:pPr>
              <w:spacing w:after="0" w:line="240" w:lineRule="auto"/>
              <w:rPr>
                <w:rFonts w:ascii="Book Antiqua" w:eastAsia="Times New Roman" w:hAnsi="Book Antiqua" w:cs="Calibri"/>
                <w:i/>
                <w:iCs/>
                <w:color w:val="000000"/>
                <w:lang w:eastAsia="es-CR"/>
              </w:rPr>
            </w:pPr>
          </w:p>
        </w:tc>
      </w:tr>
      <w:tr w:rsidR="004B4916" w:rsidRPr="004B4916" w14:paraId="3ABC3CF6" w14:textId="77777777" w:rsidTr="00B10EBD">
        <w:trPr>
          <w:trHeight w:val="453"/>
          <w:jc w:val="center"/>
        </w:trPr>
        <w:tc>
          <w:tcPr>
            <w:tcW w:w="8796" w:type="dxa"/>
            <w:gridSpan w:val="3"/>
            <w:vMerge/>
            <w:tcBorders>
              <w:top w:val="nil"/>
              <w:left w:val="double" w:sz="6" w:space="0" w:color="auto"/>
              <w:bottom w:val="double" w:sz="6" w:space="0" w:color="000000"/>
              <w:right w:val="double" w:sz="6" w:space="0" w:color="000000"/>
            </w:tcBorders>
            <w:vAlign w:val="center"/>
            <w:hideMark/>
          </w:tcPr>
          <w:p w14:paraId="3879FBC3" w14:textId="77777777" w:rsidR="004B4916" w:rsidRPr="004B4916" w:rsidRDefault="004B4916" w:rsidP="004B4916">
            <w:pPr>
              <w:spacing w:after="0" w:line="240" w:lineRule="auto"/>
              <w:rPr>
                <w:rFonts w:ascii="Book Antiqua" w:eastAsia="Times New Roman" w:hAnsi="Book Antiqua" w:cs="Calibri"/>
                <w:i/>
                <w:iCs/>
                <w:color w:val="000000"/>
                <w:lang w:eastAsia="es-CR"/>
              </w:rPr>
            </w:pPr>
          </w:p>
        </w:tc>
      </w:tr>
      <w:tr w:rsidR="004B4916" w:rsidRPr="004B4916" w14:paraId="339F8561" w14:textId="77777777" w:rsidTr="00B10EBD">
        <w:trPr>
          <w:trHeight w:val="453"/>
          <w:jc w:val="center"/>
        </w:trPr>
        <w:tc>
          <w:tcPr>
            <w:tcW w:w="8796" w:type="dxa"/>
            <w:gridSpan w:val="3"/>
            <w:vMerge/>
            <w:tcBorders>
              <w:top w:val="nil"/>
              <w:left w:val="double" w:sz="6" w:space="0" w:color="auto"/>
              <w:bottom w:val="double" w:sz="6" w:space="0" w:color="000000"/>
              <w:right w:val="double" w:sz="6" w:space="0" w:color="000000"/>
            </w:tcBorders>
            <w:vAlign w:val="center"/>
            <w:hideMark/>
          </w:tcPr>
          <w:p w14:paraId="627B6A07" w14:textId="77777777" w:rsidR="004B4916" w:rsidRPr="004B4916" w:rsidRDefault="004B4916" w:rsidP="004B4916">
            <w:pPr>
              <w:spacing w:after="0" w:line="240" w:lineRule="auto"/>
              <w:rPr>
                <w:rFonts w:ascii="Book Antiqua" w:eastAsia="Times New Roman" w:hAnsi="Book Antiqua" w:cs="Calibri"/>
                <w:i/>
                <w:iCs/>
                <w:color w:val="000000"/>
                <w:lang w:eastAsia="es-CR"/>
              </w:rPr>
            </w:pPr>
          </w:p>
        </w:tc>
      </w:tr>
    </w:tbl>
    <w:p w14:paraId="0445DCC0" w14:textId="1E6549A2" w:rsidR="00170B5D" w:rsidRPr="008550B4" w:rsidRDefault="002D46F9" w:rsidP="008550B4">
      <w:pPr>
        <w:spacing w:line="240" w:lineRule="auto"/>
        <w:ind w:right="333"/>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en análisis de funciones del personal judicial e información estadística tomada de los anuarios judiciales en la materia de pensión alimentaria, para el Juzgado </w:t>
      </w:r>
      <w:r w:rsidR="00B10EBD">
        <w:rPr>
          <w:rFonts w:ascii="Book Antiqua" w:hAnsi="Book Antiqua" w:cs="Book Antiqua"/>
          <w:i/>
          <w:iCs/>
        </w:rPr>
        <w:t>de Pensiones Alimentarias del II.C.J de la Zona Atlántica</w:t>
      </w:r>
      <w:r w:rsidRPr="008550B4">
        <w:rPr>
          <w:rFonts w:ascii="Book Antiqua" w:hAnsi="Book Antiqua" w:cs="Book Antiqua"/>
          <w:i/>
          <w:iCs/>
        </w:rPr>
        <w:t xml:space="preserve"> durante el año 2019.</w:t>
      </w:r>
    </w:p>
    <w:p w14:paraId="7E2C7EB5" w14:textId="48B3C2A7" w:rsidR="00673CA5" w:rsidRDefault="00673CA5" w:rsidP="00B10EBD">
      <w:pPr>
        <w:spacing w:line="240" w:lineRule="auto"/>
        <w:contextualSpacing/>
        <w:jc w:val="both"/>
        <w:rPr>
          <w:rFonts w:ascii="Book Antiqua" w:hAnsi="Book Antiqua" w:cs="Book Antiqua"/>
          <w:sz w:val="24"/>
          <w:szCs w:val="24"/>
        </w:rPr>
      </w:pPr>
    </w:p>
    <w:p w14:paraId="333F4D2C" w14:textId="0FD3AD9C" w:rsidR="00645E35" w:rsidRDefault="00645E35" w:rsidP="00B10EBD">
      <w:pPr>
        <w:spacing w:line="240" w:lineRule="auto"/>
        <w:contextualSpacing/>
        <w:jc w:val="both"/>
        <w:rPr>
          <w:rFonts w:ascii="Book Antiqua" w:hAnsi="Book Antiqua" w:cs="Book Antiqua"/>
          <w:sz w:val="24"/>
          <w:szCs w:val="24"/>
        </w:rPr>
      </w:pPr>
    </w:p>
    <w:p w14:paraId="46B7F829" w14:textId="633171EB" w:rsidR="00645E35" w:rsidRDefault="00645E35" w:rsidP="00B10EBD">
      <w:pPr>
        <w:spacing w:line="240" w:lineRule="auto"/>
        <w:contextualSpacing/>
        <w:jc w:val="both"/>
        <w:rPr>
          <w:rFonts w:ascii="Book Antiqua" w:hAnsi="Book Antiqua" w:cs="Book Antiqua"/>
          <w:sz w:val="24"/>
          <w:szCs w:val="24"/>
        </w:rPr>
      </w:pPr>
    </w:p>
    <w:p w14:paraId="7AEC2CBE" w14:textId="77777777" w:rsidR="00645E35" w:rsidRDefault="00645E35" w:rsidP="00B10EBD">
      <w:pPr>
        <w:spacing w:line="240" w:lineRule="auto"/>
        <w:contextualSpacing/>
        <w:jc w:val="both"/>
        <w:rPr>
          <w:rFonts w:ascii="Book Antiqua" w:hAnsi="Book Antiqua" w:cs="Book Antiqua"/>
          <w:sz w:val="24"/>
          <w:szCs w:val="24"/>
        </w:rPr>
      </w:pPr>
    </w:p>
    <w:p w14:paraId="233D921B" w14:textId="52285759" w:rsidR="00673CA5" w:rsidRDefault="00EC6E8A" w:rsidP="00B10EBD">
      <w:pPr>
        <w:spacing w:line="240" w:lineRule="auto"/>
        <w:contextualSpacing/>
        <w:jc w:val="both"/>
        <w:rPr>
          <w:rFonts w:ascii="Book Antiqua" w:hAnsi="Book Antiqua" w:cs="Book Antiqua"/>
          <w:sz w:val="24"/>
          <w:szCs w:val="24"/>
        </w:rPr>
      </w:pPr>
      <w:r>
        <w:rPr>
          <w:rFonts w:ascii="Book Antiqua" w:hAnsi="Book Antiqua" w:cs="Book Antiqua"/>
          <w:sz w:val="24"/>
          <w:szCs w:val="24"/>
        </w:rPr>
        <w:t xml:space="preserve">A </w:t>
      </w:r>
      <w:r w:rsidR="00F021B3">
        <w:rPr>
          <w:rFonts w:ascii="Book Antiqua" w:hAnsi="Book Antiqua" w:cs="Book Antiqua"/>
          <w:sz w:val="24"/>
          <w:szCs w:val="24"/>
        </w:rPr>
        <w:t>continuación,</w:t>
      </w:r>
      <w:r>
        <w:rPr>
          <w:rFonts w:ascii="Book Antiqua" w:hAnsi="Book Antiqua" w:cs="Book Antiqua"/>
          <w:sz w:val="24"/>
          <w:szCs w:val="24"/>
        </w:rPr>
        <w:t xml:space="preserve"> se presenta</w:t>
      </w:r>
      <w:r w:rsidR="007049D0">
        <w:rPr>
          <w:rFonts w:ascii="Book Antiqua" w:hAnsi="Book Antiqua" w:cs="Book Antiqua"/>
          <w:sz w:val="24"/>
          <w:szCs w:val="24"/>
        </w:rPr>
        <w:t xml:space="preserve"> el cuadro 3 </w:t>
      </w:r>
      <w:r>
        <w:rPr>
          <w:rFonts w:ascii="Book Antiqua" w:hAnsi="Book Antiqua" w:cs="Book Antiqua"/>
          <w:sz w:val="24"/>
          <w:szCs w:val="24"/>
        </w:rPr>
        <w:t xml:space="preserve">con la propuesta para el cambio de la nomenclatura asignada </w:t>
      </w:r>
      <w:r w:rsidR="00AD696E">
        <w:rPr>
          <w:rFonts w:ascii="Book Antiqua" w:hAnsi="Book Antiqua" w:cs="Book Antiqua"/>
          <w:sz w:val="24"/>
          <w:szCs w:val="24"/>
        </w:rPr>
        <w:t>a</w:t>
      </w:r>
      <w:r>
        <w:rPr>
          <w:rFonts w:ascii="Book Antiqua" w:hAnsi="Book Antiqua" w:cs="Book Antiqua"/>
          <w:sz w:val="24"/>
          <w:szCs w:val="24"/>
        </w:rPr>
        <w:t xml:space="preserve"> cada una de las categorías de puestos que conforman el despacho.</w:t>
      </w:r>
    </w:p>
    <w:p w14:paraId="2814EB04" w14:textId="70ABD06A" w:rsidR="00673CA5" w:rsidRDefault="00244C9F" w:rsidP="00244C9F">
      <w:pPr>
        <w:pStyle w:val="Descripcin"/>
        <w:spacing w:after="0"/>
        <w:jc w:val="center"/>
        <w:rPr>
          <w:rFonts w:ascii="Book Antiqua" w:hAnsi="Book Antiqua" w:cs="Book Antiqua"/>
          <w:i w:val="0"/>
          <w:iCs w:val="0"/>
          <w:color w:val="auto"/>
          <w:sz w:val="22"/>
          <w:szCs w:val="22"/>
        </w:rPr>
      </w:pPr>
      <w:r w:rsidRPr="00682AF5">
        <w:rPr>
          <w:rFonts w:ascii="Book Antiqua" w:hAnsi="Book Antiqua" w:cs="Book Antiqua"/>
          <w:b/>
          <w:bCs/>
          <w:i w:val="0"/>
          <w:iCs w:val="0"/>
          <w:color w:val="auto"/>
          <w:sz w:val="22"/>
          <w:szCs w:val="22"/>
        </w:rPr>
        <w:lastRenderedPageBreak/>
        <w:t xml:space="preserve">Cuadro </w:t>
      </w:r>
      <w:r>
        <w:rPr>
          <w:rFonts w:ascii="Book Antiqua" w:hAnsi="Book Antiqua" w:cs="Book Antiqua"/>
          <w:b/>
          <w:bCs/>
          <w:i w:val="0"/>
          <w:iCs w:val="0"/>
          <w:color w:val="auto"/>
          <w:sz w:val="22"/>
          <w:szCs w:val="22"/>
        </w:rPr>
        <w:t>3</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Nomenclatura actual y propuesta para </w:t>
      </w:r>
      <w:r w:rsidR="00AD696E">
        <w:rPr>
          <w:rFonts w:ascii="Book Antiqua" w:hAnsi="Book Antiqua" w:cs="Book Antiqua"/>
          <w:i w:val="0"/>
          <w:iCs w:val="0"/>
          <w:color w:val="auto"/>
          <w:sz w:val="22"/>
          <w:szCs w:val="22"/>
        </w:rPr>
        <w:t xml:space="preserve">el </w:t>
      </w:r>
      <w:r w:rsidR="00AD696E" w:rsidRPr="00C11BE1">
        <w:rPr>
          <w:rFonts w:ascii="Book Antiqua" w:hAnsi="Book Antiqua" w:cs="Book Antiqua"/>
          <w:i w:val="0"/>
          <w:iCs w:val="0"/>
          <w:color w:val="auto"/>
          <w:sz w:val="22"/>
          <w:szCs w:val="22"/>
        </w:rPr>
        <w:t>Juzgado</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de Pensiones Alimentarias del II.C</w:t>
      </w:r>
      <w:r w:rsidRPr="00C11BE1">
        <w:rPr>
          <w:rFonts w:ascii="Book Antiqua" w:hAnsi="Book Antiqua" w:cs="Book Antiqua"/>
          <w:i w:val="0"/>
          <w:iCs w:val="0"/>
          <w:color w:val="auto"/>
          <w:sz w:val="22"/>
          <w:szCs w:val="22"/>
        </w:rPr>
        <w:t>.</w:t>
      </w:r>
      <w:r>
        <w:rPr>
          <w:rFonts w:ascii="Book Antiqua" w:hAnsi="Book Antiqua" w:cs="Book Antiqua"/>
          <w:i w:val="0"/>
          <w:iCs w:val="0"/>
          <w:color w:val="auto"/>
          <w:sz w:val="22"/>
          <w:szCs w:val="22"/>
        </w:rPr>
        <w:t>J de la Zona Atlántica</w:t>
      </w:r>
    </w:p>
    <w:p w14:paraId="0F21471A" w14:textId="795E2E98" w:rsidR="00C93E5E" w:rsidRDefault="00A54471" w:rsidP="00A54471">
      <w:pPr>
        <w:spacing w:line="240" w:lineRule="auto"/>
        <w:ind w:right="333"/>
        <w:jc w:val="both"/>
        <w:rPr>
          <w:rFonts w:ascii="Book Antiqua" w:hAnsi="Book Antiqua" w:cs="Book Antiqua"/>
          <w:sz w:val="24"/>
          <w:szCs w:val="24"/>
        </w:rPr>
      </w:pPr>
      <w:r>
        <w:rPr>
          <w:rFonts w:ascii="Book Antiqua" w:hAnsi="Book Antiqua" w:cs="Book Antiqua"/>
          <w:sz w:val="24"/>
          <w:szCs w:val="24"/>
        </w:rPr>
        <w:t xml:space="preserve">    </w:t>
      </w:r>
    </w:p>
    <w:tbl>
      <w:tblPr>
        <w:tblW w:w="7560" w:type="dxa"/>
        <w:jc w:val="center"/>
        <w:tblCellMar>
          <w:left w:w="70" w:type="dxa"/>
          <w:right w:w="70" w:type="dxa"/>
        </w:tblCellMar>
        <w:tblLook w:val="04A0" w:firstRow="1" w:lastRow="0" w:firstColumn="1" w:lastColumn="0" w:noHBand="0" w:noVBand="1"/>
      </w:tblPr>
      <w:tblGrid>
        <w:gridCol w:w="4280"/>
        <w:gridCol w:w="3280"/>
      </w:tblGrid>
      <w:tr w:rsidR="00C93E5E" w:rsidRPr="00C93E5E" w14:paraId="54E568CA" w14:textId="77777777" w:rsidTr="001C2D75">
        <w:trPr>
          <w:trHeight w:val="20"/>
          <w:jc w:val="center"/>
        </w:trPr>
        <w:tc>
          <w:tcPr>
            <w:tcW w:w="7560"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0AB17515" w14:textId="77777777" w:rsidR="00C93E5E" w:rsidRPr="00C93E5E" w:rsidRDefault="00C93E5E" w:rsidP="00C93E5E">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Juzgado de Pensiones Alimentarias del II.C.J de la Zona Atlántica</w:t>
            </w:r>
          </w:p>
        </w:tc>
      </w:tr>
      <w:tr w:rsidR="00C93E5E" w:rsidRPr="00C93E5E" w14:paraId="3BBB7DF2" w14:textId="77777777" w:rsidTr="001C2D75">
        <w:trPr>
          <w:trHeight w:val="20"/>
          <w:jc w:val="center"/>
        </w:trPr>
        <w:tc>
          <w:tcPr>
            <w:tcW w:w="4280" w:type="dxa"/>
            <w:tcBorders>
              <w:top w:val="nil"/>
              <w:left w:val="double" w:sz="6" w:space="0" w:color="auto"/>
              <w:bottom w:val="double" w:sz="6" w:space="0" w:color="auto"/>
              <w:right w:val="nil"/>
            </w:tcBorders>
            <w:shd w:val="clear" w:color="000000" w:fill="C6E0B4"/>
            <w:noWrap/>
            <w:vAlign w:val="center"/>
            <w:hideMark/>
          </w:tcPr>
          <w:p w14:paraId="7FF1F621" w14:textId="77777777" w:rsidR="00C93E5E" w:rsidRPr="00C93E5E" w:rsidRDefault="00C93E5E" w:rsidP="00C93E5E">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Nomenclatura Actual</w:t>
            </w:r>
          </w:p>
        </w:tc>
        <w:tc>
          <w:tcPr>
            <w:tcW w:w="3280" w:type="dxa"/>
            <w:tcBorders>
              <w:top w:val="nil"/>
              <w:left w:val="double" w:sz="6" w:space="0" w:color="auto"/>
              <w:bottom w:val="double" w:sz="6" w:space="0" w:color="auto"/>
              <w:right w:val="double" w:sz="6" w:space="0" w:color="auto"/>
            </w:tcBorders>
            <w:shd w:val="clear" w:color="000000" w:fill="C6E0B4"/>
            <w:noWrap/>
            <w:vAlign w:val="center"/>
            <w:hideMark/>
          </w:tcPr>
          <w:p w14:paraId="007C4DA6" w14:textId="77777777" w:rsidR="00C93E5E" w:rsidRPr="00C93E5E" w:rsidRDefault="00C93E5E" w:rsidP="00C93E5E">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Nomenclatura propuesta</w:t>
            </w:r>
          </w:p>
        </w:tc>
      </w:tr>
      <w:tr w:rsidR="00C93E5E" w:rsidRPr="00C93E5E" w14:paraId="645CFF92"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22DB7FF0"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Conciliación 1 (Coordinador)</w:t>
            </w:r>
          </w:p>
        </w:tc>
        <w:tc>
          <w:tcPr>
            <w:tcW w:w="3280" w:type="dxa"/>
            <w:tcBorders>
              <w:top w:val="nil"/>
              <w:left w:val="nil"/>
              <w:bottom w:val="double" w:sz="6" w:space="0" w:color="auto"/>
              <w:right w:val="double" w:sz="6" w:space="0" w:color="auto"/>
            </w:tcBorders>
            <w:shd w:val="clear" w:color="auto" w:fill="auto"/>
            <w:vAlign w:val="center"/>
            <w:hideMark/>
          </w:tcPr>
          <w:p w14:paraId="59C7E304"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Juez/a Conciliación 01</w:t>
            </w:r>
          </w:p>
        </w:tc>
      </w:tr>
      <w:tr w:rsidR="00C93E5E" w:rsidRPr="00C93E5E" w14:paraId="2B8260A7"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5EC56C30"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Trámite 1</w:t>
            </w:r>
          </w:p>
        </w:tc>
        <w:tc>
          <w:tcPr>
            <w:tcW w:w="3280" w:type="dxa"/>
            <w:tcBorders>
              <w:top w:val="nil"/>
              <w:left w:val="nil"/>
              <w:bottom w:val="double" w:sz="6" w:space="0" w:color="auto"/>
              <w:right w:val="double" w:sz="6" w:space="0" w:color="auto"/>
            </w:tcBorders>
            <w:shd w:val="clear" w:color="auto" w:fill="auto"/>
            <w:vAlign w:val="center"/>
            <w:hideMark/>
          </w:tcPr>
          <w:p w14:paraId="56D459B5"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Juez/a Trámite</w:t>
            </w:r>
          </w:p>
        </w:tc>
      </w:tr>
      <w:tr w:rsidR="00C93E5E" w:rsidRPr="00C93E5E" w14:paraId="7F3F056F"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43C2AFB9"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Fondo 1</w:t>
            </w:r>
          </w:p>
        </w:tc>
        <w:tc>
          <w:tcPr>
            <w:tcW w:w="3280" w:type="dxa"/>
            <w:tcBorders>
              <w:top w:val="nil"/>
              <w:left w:val="nil"/>
              <w:bottom w:val="double" w:sz="6" w:space="0" w:color="auto"/>
              <w:right w:val="double" w:sz="6" w:space="0" w:color="auto"/>
            </w:tcBorders>
            <w:shd w:val="clear" w:color="auto" w:fill="auto"/>
            <w:vAlign w:val="center"/>
            <w:hideMark/>
          </w:tcPr>
          <w:p w14:paraId="1EDC29DF"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Juez/a Fondo 01 </w:t>
            </w:r>
          </w:p>
        </w:tc>
      </w:tr>
      <w:tr w:rsidR="00C93E5E" w:rsidRPr="00C93E5E" w14:paraId="1EE91A51"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2FC060B9"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Coordinadora Judicial</w:t>
            </w:r>
          </w:p>
        </w:tc>
        <w:tc>
          <w:tcPr>
            <w:tcW w:w="3280" w:type="dxa"/>
            <w:tcBorders>
              <w:top w:val="nil"/>
              <w:left w:val="nil"/>
              <w:bottom w:val="double" w:sz="6" w:space="0" w:color="auto"/>
              <w:right w:val="double" w:sz="6" w:space="0" w:color="auto"/>
            </w:tcBorders>
            <w:shd w:val="clear" w:color="auto" w:fill="auto"/>
            <w:vAlign w:val="center"/>
            <w:hideMark/>
          </w:tcPr>
          <w:p w14:paraId="024B542E"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Coordinador/a Judicial</w:t>
            </w:r>
          </w:p>
        </w:tc>
      </w:tr>
      <w:tr w:rsidR="00C93E5E" w:rsidRPr="00C93E5E" w14:paraId="3B4EEBD7"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6FA35258"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Asuntos nuevos 1</w:t>
            </w:r>
          </w:p>
        </w:tc>
        <w:tc>
          <w:tcPr>
            <w:tcW w:w="3280" w:type="dxa"/>
            <w:tcBorders>
              <w:top w:val="nil"/>
              <w:left w:val="nil"/>
              <w:bottom w:val="double" w:sz="6" w:space="0" w:color="auto"/>
              <w:right w:val="double" w:sz="6" w:space="0" w:color="auto"/>
            </w:tcBorders>
            <w:shd w:val="clear" w:color="auto" w:fill="auto"/>
            <w:vAlign w:val="center"/>
            <w:hideMark/>
          </w:tcPr>
          <w:p w14:paraId="679ADE4C"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Asuntos Nuevos 01</w:t>
            </w:r>
          </w:p>
        </w:tc>
      </w:tr>
      <w:tr w:rsidR="00C93E5E" w:rsidRPr="00C93E5E" w14:paraId="6D959B8E"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5DBA75F7"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0 y 1 </w:t>
            </w:r>
          </w:p>
        </w:tc>
        <w:tc>
          <w:tcPr>
            <w:tcW w:w="3280" w:type="dxa"/>
            <w:tcBorders>
              <w:top w:val="nil"/>
              <w:left w:val="nil"/>
              <w:bottom w:val="double" w:sz="6" w:space="0" w:color="auto"/>
              <w:right w:val="double" w:sz="6" w:space="0" w:color="auto"/>
            </w:tcBorders>
            <w:shd w:val="clear" w:color="auto" w:fill="auto"/>
            <w:vAlign w:val="center"/>
            <w:hideMark/>
          </w:tcPr>
          <w:p w14:paraId="554C5CEC"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01</w:t>
            </w:r>
          </w:p>
        </w:tc>
      </w:tr>
      <w:tr w:rsidR="00C93E5E" w:rsidRPr="00C93E5E" w14:paraId="372A9FA6"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1F7D7DEA"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2 y 9 </w:t>
            </w:r>
          </w:p>
        </w:tc>
        <w:tc>
          <w:tcPr>
            <w:tcW w:w="3280" w:type="dxa"/>
            <w:tcBorders>
              <w:top w:val="nil"/>
              <w:left w:val="nil"/>
              <w:bottom w:val="double" w:sz="6" w:space="0" w:color="auto"/>
              <w:right w:val="double" w:sz="6" w:space="0" w:color="auto"/>
            </w:tcBorders>
            <w:shd w:val="clear" w:color="auto" w:fill="auto"/>
            <w:vAlign w:val="center"/>
            <w:hideMark/>
          </w:tcPr>
          <w:p w14:paraId="2C544011"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02</w:t>
            </w:r>
          </w:p>
        </w:tc>
      </w:tr>
      <w:tr w:rsidR="00C93E5E" w:rsidRPr="00C93E5E" w14:paraId="28AAF872"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793B641D"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3 y 8 </w:t>
            </w:r>
          </w:p>
        </w:tc>
        <w:tc>
          <w:tcPr>
            <w:tcW w:w="3280" w:type="dxa"/>
            <w:tcBorders>
              <w:top w:val="nil"/>
              <w:left w:val="nil"/>
              <w:bottom w:val="double" w:sz="6" w:space="0" w:color="auto"/>
              <w:right w:val="double" w:sz="6" w:space="0" w:color="auto"/>
            </w:tcBorders>
            <w:shd w:val="clear" w:color="auto" w:fill="auto"/>
            <w:vAlign w:val="center"/>
            <w:hideMark/>
          </w:tcPr>
          <w:p w14:paraId="767CB14E"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03</w:t>
            </w:r>
          </w:p>
        </w:tc>
      </w:tr>
      <w:tr w:rsidR="00C93E5E" w:rsidRPr="00C93E5E" w14:paraId="36571B66"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4209F1AD"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Trámite 4 y 7</w:t>
            </w:r>
          </w:p>
        </w:tc>
        <w:tc>
          <w:tcPr>
            <w:tcW w:w="3280" w:type="dxa"/>
            <w:tcBorders>
              <w:top w:val="nil"/>
              <w:left w:val="nil"/>
              <w:bottom w:val="double" w:sz="6" w:space="0" w:color="auto"/>
              <w:right w:val="double" w:sz="6" w:space="0" w:color="auto"/>
            </w:tcBorders>
            <w:shd w:val="clear" w:color="auto" w:fill="auto"/>
            <w:vAlign w:val="center"/>
            <w:hideMark/>
          </w:tcPr>
          <w:p w14:paraId="12893F89"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04</w:t>
            </w:r>
          </w:p>
        </w:tc>
      </w:tr>
      <w:tr w:rsidR="00C93E5E" w:rsidRPr="00C93E5E" w14:paraId="5A1B2320"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46C2ED79"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5 y 6 </w:t>
            </w:r>
          </w:p>
        </w:tc>
        <w:tc>
          <w:tcPr>
            <w:tcW w:w="3280" w:type="dxa"/>
            <w:tcBorders>
              <w:top w:val="nil"/>
              <w:left w:val="nil"/>
              <w:bottom w:val="double" w:sz="6" w:space="0" w:color="auto"/>
              <w:right w:val="double" w:sz="6" w:space="0" w:color="auto"/>
            </w:tcBorders>
            <w:shd w:val="clear" w:color="auto" w:fill="auto"/>
            <w:vAlign w:val="center"/>
            <w:hideMark/>
          </w:tcPr>
          <w:p w14:paraId="3F1D177E"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05</w:t>
            </w:r>
          </w:p>
        </w:tc>
      </w:tr>
      <w:tr w:rsidR="00C93E5E" w:rsidRPr="00C93E5E" w14:paraId="688EA687"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5E1F611C"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Asuntos Varios</w:t>
            </w:r>
          </w:p>
        </w:tc>
        <w:tc>
          <w:tcPr>
            <w:tcW w:w="3280" w:type="dxa"/>
            <w:tcBorders>
              <w:top w:val="nil"/>
              <w:left w:val="nil"/>
              <w:bottom w:val="double" w:sz="6" w:space="0" w:color="auto"/>
              <w:right w:val="double" w:sz="6" w:space="0" w:color="auto"/>
            </w:tcBorders>
            <w:shd w:val="clear" w:color="auto" w:fill="auto"/>
            <w:vAlign w:val="center"/>
            <w:hideMark/>
          </w:tcPr>
          <w:p w14:paraId="74DD4AE2"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Asuntos Varios 01</w:t>
            </w:r>
          </w:p>
        </w:tc>
      </w:tr>
      <w:tr w:rsidR="00C93E5E" w:rsidRPr="00C93E5E" w14:paraId="0F389144"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43976E92"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Manifestación 3 </w:t>
            </w:r>
          </w:p>
        </w:tc>
        <w:tc>
          <w:tcPr>
            <w:tcW w:w="3280" w:type="dxa"/>
            <w:tcBorders>
              <w:top w:val="nil"/>
              <w:left w:val="nil"/>
              <w:bottom w:val="double" w:sz="6" w:space="0" w:color="auto"/>
              <w:right w:val="double" w:sz="6" w:space="0" w:color="auto"/>
            </w:tcBorders>
            <w:shd w:val="clear" w:color="auto" w:fill="auto"/>
            <w:vAlign w:val="center"/>
            <w:hideMark/>
          </w:tcPr>
          <w:p w14:paraId="2379B59A"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Manifestador/a 01</w:t>
            </w:r>
          </w:p>
        </w:tc>
      </w:tr>
      <w:tr w:rsidR="00C93E5E" w:rsidRPr="00C93E5E" w14:paraId="530D3DA3"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082999A6"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Manifestación 2 </w:t>
            </w:r>
          </w:p>
        </w:tc>
        <w:tc>
          <w:tcPr>
            <w:tcW w:w="3280" w:type="dxa"/>
            <w:tcBorders>
              <w:top w:val="nil"/>
              <w:left w:val="nil"/>
              <w:bottom w:val="double" w:sz="6" w:space="0" w:color="auto"/>
              <w:right w:val="double" w:sz="6" w:space="0" w:color="auto"/>
            </w:tcBorders>
            <w:shd w:val="clear" w:color="auto" w:fill="auto"/>
            <w:vAlign w:val="center"/>
            <w:hideMark/>
          </w:tcPr>
          <w:p w14:paraId="3EF834C5"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Manifestador/a 02</w:t>
            </w:r>
          </w:p>
        </w:tc>
      </w:tr>
      <w:tr w:rsidR="00C93E5E" w:rsidRPr="00C93E5E" w14:paraId="42DCAD05"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3E026869"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Cajero y Apremios 01</w:t>
            </w:r>
          </w:p>
        </w:tc>
        <w:tc>
          <w:tcPr>
            <w:tcW w:w="3280" w:type="dxa"/>
            <w:tcBorders>
              <w:top w:val="nil"/>
              <w:left w:val="nil"/>
              <w:bottom w:val="double" w:sz="6" w:space="0" w:color="auto"/>
              <w:right w:val="double" w:sz="6" w:space="0" w:color="auto"/>
            </w:tcBorders>
            <w:shd w:val="clear" w:color="auto" w:fill="auto"/>
            <w:vAlign w:val="center"/>
            <w:hideMark/>
          </w:tcPr>
          <w:p w14:paraId="7D6C67F2"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Cajas y Apremios 01</w:t>
            </w:r>
          </w:p>
        </w:tc>
      </w:tr>
      <w:tr w:rsidR="00C93E5E" w:rsidRPr="00C93E5E" w14:paraId="5CF3BB66" w14:textId="77777777" w:rsidTr="001C2D75">
        <w:trPr>
          <w:trHeight w:val="20"/>
          <w:jc w:val="center"/>
        </w:trPr>
        <w:tc>
          <w:tcPr>
            <w:tcW w:w="4280" w:type="dxa"/>
            <w:tcBorders>
              <w:top w:val="nil"/>
              <w:left w:val="double" w:sz="6" w:space="0" w:color="auto"/>
              <w:bottom w:val="double" w:sz="6" w:space="0" w:color="auto"/>
              <w:right w:val="double" w:sz="6" w:space="0" w:color="auto"/>
            </w:tcBorders>
            <w:shd w:val="clear" w:color="auto" w:fill="auto"/>
            <w:vAlign w:val="center"/>
            <w:hideMark/>
          </w:tcPr>
          <w:p w14:paraId="26E66745"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Cajero y Apremios 02</w:t>
            </w:r>
          </w:p>
        </w:tc>
        <w:tc>
          <w:tcPr>
            <w:tcW w:w="3280" w:type="dxa"/>
            <w:tcBorders>
              <w:top w:val="nil"/>
              <w:left w:val="nil"/>
              <w:bottom w:val="double" w:sz="6" w:space="0" w:color="auto"/>
              <w:right w:val="double" w:sz="6" w:space="0" w:color="auto"/>
            </w:tcBorders>
            <w:shd w:val="clear" w:color="auto" w:fill="auto"/>
            <w:vAlign w:val="center"/>
            <w:hideMark/>
          </w:tcPr>
          <w:p w14:paraId="70147C5C" w14:textId="77777777" w:rsidR="00C93E5E" w:rsidRPr="00C93E5E" w:rsidRDefault="00C93E5E" w:rsidP="00C93E5E">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Cajas y Apremios 02</w:t>
            </w:r>
          </w:p>
        </w:tc>
      </w:tr>
    </w:tbl>
    <w:p w14:paraId="599DF1CD" w14:textId="063AD199" w:rsidR="00A54471" w:rsidRPr="008550B4" w:rsidRDefault="00A54471" w:rsidP="00841BCA">
      <w:pPr>
        <w:spacing w:line="240" w:lineRule="auto"/>
        <w:ind w:left="709" w:right="616"/>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sidR="00E249B7">
        <w:rPr>
          <w:rFonts w:ascii="Book Antiqua" w:hAnsi="Book Antiqua" w:cs="Book Antiqua"/>
          <w:i/>
          <w:iCs/>
        </w:rPr>
        <w:t>en análisis realizado al despacho</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1CEF8616"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1C2D75">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6579A830" w:rsidR="00A237A3" w:rsidRPr="007049D0" w:rsidRDefault="006819BE" w:rsidP="007049D0">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4403B4A2"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w:t>
      </w:r>
      <w:r w:rsidRPr="00BE661F">
        <w:rPr>
          <w:rFonts w:ascii="Book Antiqua" w:eastAsia="Times New Roman" w:hAnsi="Book Antiqua" w:cs="Times New Roman"/>
          <w:i/>
          <w:iCs/>
          <w:sz w:val="24"/>
          <w:szCs w:val="24"/>
          <w:lang w:eastAsia="es-CR"/>
        </w:rPr>
        <w:lastRenderedPageBreak/>
        <w:t>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7049D0">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1A1519DE"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4BD306AC" w14:textId="2D39552A" w:rsidR="007A3838" w:rsidRDefault="007A3838" w:rsidP="005E3EF7">
      <w:pPr>
        <w:spacing w:line="240" w:lineRule="auto"/>
        <w:jc w:val="both"/>
        <w:rPr>
          <w:rFonts w:ascii="Book Antiqua" w:hAnsi="Book Antiqua" w:cs="Book Antiqua"/>
          <w:sz w:val="24"/>
          <w:szCs w:val="24"/>
        </w:rPr>
      </w:pPr>
    </w:p>
    <w:p w14:paraId="182173C3" w14:textId="46AF0115" w:rsidR="00D84039" w:rsidRDefault="00D84039" w:rsidP="005E3EF7">
      <w:pPr>
        <w:spacing w:line="240" w:lineRule="auto"/>
        <w:jc w:val="both"/>
        <w:rPr>
          <w:rFonts w:ascii="Book Antiqua" w:hAnsi="Book Antiqua" w:cs="Book Antiqua"/>
          <w:sz w:val="24"/>
          <w:szCs w:val="24"/>
        </w:rPr>
      </w:pPr>
      <w:r w:rsidRPr="00DE322E">
        <w:rPr>
          <w:rFonts w:ascii="Book Antiqua" w:hAnsi="Book Antiqua" w:cs="Book Antiqua"/>
          <w:sz w:val="24"/>
          <w:szCs w:val="24"/>
        </w:rPr>
        <w:t xml:space="preserve">La estructura presentada en este apartado difiere a la incluida en el informe preliminar, </w:t>
      </w:r>
      <w:r w:rsidR="00EA1DAD">
        <w:rPr>
          <w:rFonts w:ascii="Book Antiqua" w:hAnsi="Book Antiqua" w:cs="Book Antiqua"/>
          <w:sz w:val="24"/>
          <w:szCs w:val="24"/>
        </w:rPr>
        <w:t>debido a que se mantienen las funciones actuales del despacho producto de las r</w:t>
      </w:r>
      <w:r w:rsidR="00AD5EA2">
        <w:rPr>
          <w:rFonts w:ascii="Book Antiqua" w:hAnsi="Book Antiqua" w:cs="Book Antiqua"/>
          <w:sz w:val="24"/>
          <w:szCs w:val="24"/>
        </w:rPr>
        <w:t xml:space="preserve">espuestas emitidas por la Jueza Coordinadora, en el entendido </w:t>
      </w:r>
      <w:r w:rsidR="001C2D75">
        <w:rPr>
          <w:rFonts w:ascii="Book Antiqua" w:eastAsia="Times New Roman" w:hAnsi="Book Antiqua" w:cs="Calibri"/>
          <w:sz w:val="24"/>
          <w:szCs w:val="24"/>
          <w:lang w:eastAsia="es-CR"/>
        </w:rPr>
        <w:t xml:space="preserve">que </w:t>
      </w:r>
      <w:r w:rsidR="001C2D75" w:rsidRPr="00D33391">
        <w:rPr>
          <w:rFonts w:ascii="Book Antiqua" w:eastAsia="Times New Roman" w:hAnsi="Book Antiqua" w:cs="Calibri"/>
          <w:sz w:val="24"/>
          <w:szCs w:val="24"/>
          <w:lang w:eastAsia="es-CR"/>
        </w:rPr>
        <w:t>avala</w:t>
      </w:r>
      <w:r w:rsidR="00AD5EA2" w:rsidRPr="00D33391">
        <w:rPr>
          <w:rFonts w:ascii="Book Antiqua" w:eastAsia="Times New Roman" w:hAnsi="Book Antiqua" w:cs="Calibri"/>
          <w:sz w:val="24"/>
          <w:szCs w:val="24"/>
          <w:lang w:eastAsia="es-CR"/>
        </w:rPr>
        <w:t xml:space="preserve"> y vela por el funcionamiento idóneo de la estructura indicada</w:t>
      </w:r>
    </w:p>
    <w:p w14:paraId="55A6B4FF" w14:textId="0B81FECE" w:rsidR="00A007BD" w:rsidRDefault="00D55EBE" w:rsidP="007A3838">
      <w:pPr>
        <w:spacing w:line="240" w:lineRule="auto"/>
        <w:jc w:val="both"/>
        <w:rPr>
          <w:rFonts w:ascii="Book Antiqua" w:hAnsi="Book Antiqua" w:cs="Book Antiqua"/>
          <w:sz w:val="24"/>
          <w:szCs w:val="24"/>
        </w:rPr>
      </w:pPr>
      <w:r>
        <w:rPr>
          <w:rFonts w:ascii="Book Antiqua" w:hAnsi="Book Antiqua" w:cs="Book Antiqua"/>
          <w:sz w:val="24"/>
          <w:szCs w:val="24"/>
        </w:rPr>
        <w:t>Por otra parte,</w:t>
      </w:r>
      <w:r w:rsidR="00CD0EF6">
        <w:rPr>
          <w:rFonts w:ascii="Book Antiqua" w:hAnsi="Book Antiqua" w:cs="Book Antiqua"/>
          <w:sz w:val="24"/>
          <w:szCs w:val="24"/>
        </w:rPr>
        <w:t xml:space="preserve"> es necesario realizar un </w:t>
      </w:r>
      <w:r w:rsidR="001B027B">
        <w:rPr>
          <w:rFonts w:ascii="Book Antiqua" w:hAnsi="Book Antiqua" w:cs="Book Antiqua"/>
          <w:sz w:val="24"/>
          <w:szCs w:val="24"/>
        </w:rPr>
        <w:t>cambio en la nomenclatura</w:t>
      </w:r>
      <w:r w:rsidR="0020336A">
        <w:rPr>
          <w:rFonts w:ascii="Book Antiqua" w:hAnsi="Book Antiqua" w:cs="Book Antiqua"/>
          <w:sz w:val="24"/>
          <w:szCs w:val="24"/>
        </w:rPr>
        <w:t>,</w:t>
      </w:r>
      <w:r w:rsidR="001B027B">
        <w:rPr>
          <w:rFonts w:ascii="Book Antiqua" w:hAnsi="Book Antiqua" w:cs="Book Antiqua"/>
          <w:sz w:val="24"/>
          <w:szCs w:val="24"/>
        </w:rPr>
        <w:t xml:space="preserve"> en vista que la propuesta para el reparto </w:t>
      </w:r>
      <w:r w:rsidR="0020336A">
        <w:rPr>
          <w:rFonts w:ascii="Book Antiqua" w:hAnsi="Book Antiqua" w:cs="Book Antiqua"/>
          <w:sz w:val="24"/>
          <w:szCs w:val="24"/>
        </w:rPr>
        <w:t>de los asuntos</w:t>
      </w:r>
      <w:r w:rsidR="001B027B">
        <w:rPr>
          <w:rFonts w:ascii="Book Antiqua" w:hAnsi="Book Antiqua" w:cs="Book Antiqua"/>
          <w:sz w:val="24"/>
          <w:szCs w:val="24"/>
        </w:rPr>
        <w:t xml:space="preserve"> se realizará por clase de asunto, dejando atrás el reparto por terminación como en la actualidad </w:t>
      </w:r>
      <w:r w:rsidR="00B21EED">
        <w:rPr>
          <w:rFonts w:ascii="Book Antiqua" w:hAnsi="Book Antiqua" w:cs="Book Antiqua"/>
          <w:sz w:val="24"/>
          <w:szCs w:val="24"/>
        </w:rPr>
        <w:t>este</w:t>
      </w:r>
      <w:r w:rsidR="001B027B">
        <w:rPr>
          <w:rFonts w:ascii="Book Antiqua" w:hAnsi="Book Antiqua" w:cs="Book Antiqua"/>
          <w:sz w:val="24"/>
          <w:szCs w:val="24"/>
        </w:rPr>
        <w:t xml:space="preserve"> juzgado tiene identificado el persona</w:t>
      </w:r>
      <w:r w:rsidR="004D73D9">
        <w:rPr>
          <w:rFonts w:ascii="Book Antiqua" w:hAnsi="Book Antiqua" w:cs="Book Antiqua"/>
          <w:sz w:val="24"/>
          <w:szCs w:val="24"/>
        </w:rPr>
        <w:t>l de trámite</w:t>
      </w:r>
      <w:r w:rsidR="001B027B">
        <w:rPr>
          <w:rFonts w:ascii="Book Antiqua" w:hAnsi="Book Antiqua" w:cs="Book Antiqua"/>
          <w:sz w:val="24"/>
          <w:szCs w:val="24"/>
        </w:rPr>
        <w:t xml:space="preserve"> en las ubicaciones del Escritorio Virtual.</w:t>
      </w:r>
      <w:r w:rsidR="00B21EED">
        <w:rPr>
          <w:rFonts w:ascii="Book Antiqua" w:hAnsi="Book Antiqua" w:cs="Book Antiqua"/>
          <w:sz w:val="24"/>
          <w:szCs w:val="24"/>
        </w:rPr>
        <w:t xml:space="preserve"> Además, se plantea estandarizar la nomenclatura con una numeración objetiva según la categoría.</w:t>
      </w:r>
    </w:p>
    <w:p w14:paraId="2E5A94AA" w14:textId="77777777" w:rsidR="00A224E8" w:rsidRDefault="00A224E8" w:rsidP="00A224E8">
      <w:pPr>
        <w:spacing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 el análisis del circulante de los periodos 2018 -2019 para el Juzgado de Pensiones Alimentarias y Violencia Doméstica de Siquirres </w:t>
      </w:r>
    </w:p>
    <w:p w14:paraId="428C0D76" w14:textId="6406010B" w:rsidR="00D84039" w:rsidRDefault="00A224E8" w:rsidP="00A224E8">
      <w:pPr>
        <w:spacing w:line="240" w:lineRule="auto"/>
        <w:jc w:val="both"/>
        <w:rPr>
          <w:rFonts w:ascii="Book Antiqua" w:hAnsi="Book Antiqua" w:cs="Book Antiqua"/>
          <w:sz w:val="24"/>
          <w:szCs w:val="24"/>
        </w:rPr>
      </w:pPr>
      <w:r w:rsidRPr="00C84708">
        <w:rPr>
          <w:rFonts w:ascii="Book Antiqua" w:hAnsi="Book Antiqua" w:cs="Book Antiqua"/>
          <w:b/>
          <w:bCs/>
        </w:rPr>
        <w:t xml:space="preserve">Cuadro </w:t>
      </w:r>
      <w:r>
        <w:rPr>
          <w:rFonts w:ascii="Book Antiqua" w:hAnsi="Book Antiqua" w:cs="Book Antiqua"/>
          <w:b/>
          <w:bCs/>
        </w:rPr>
        <w:t>5</w:t>
      </w:r>
      <w:r w:rsidRPr="00C84708">
        <w:rPr>
          <w:rFonts w:ascii="Book Antiqua" w:hAnsi="Book Antiqua" w:cs="Book Antiqua"/>
          <w:b/>
          <w:bCs/>
        </w:rPr>
        <w:t>.</w:t>
      </w:r>
      <w:r w:rsidRPr="0068607B">
        <w:rPr>
          <w:rFonts w:ascii="Book Antiqua" w:hAnsi="Book Antiqua" w:cs="Book Antiqua"/>
        </w:rPr>
        <w:t xml:space="preserve"> </w:t>
      </w:r>
      <w:r>
        <w:rPr>
          <w:rFonts w:ascii="Book Antiqua" w:hAnsi="Book Antiqua" w:cs="Book Antiqua"/>
        </w:rPr>
        <w:t>Circulante 2018 – 2019 materia Pensiones Alimentarias y Violencia Doméstica</w:t>
      </w:r>
    </w:p>
    <w:p w14:paraId="04F732F4" w14:textId="1C1656BA" w:rsidR="000C34EB" w:rsidRPr="00184A23" w:rsidRDefault="00D84039" w:rsidP="00184A23">
      <w:pPr>
        <w:pStyle w:val="Descripcin"/>
        <w:spacing w:after="0"/>
        <w:jc w:val="center"/>
        <w:rPr>
          <w:rFonts w:ascii="Book Antiqua" w:hAnsi="Book Antiqua" w:cs="Book Antiqua"/>
          <w:sz w:val="22"/>
          <w:szCs w:val="22"/>
        </w:rPr>
      </w:pPr>
      <w:r w:rsidRPr="00682AF5">
        <w:rPr>
          <w:rFonts w:ascii="Book Antiqua" w:hAnsi="Book Antiqua" w:cs="Book Antiqua"/>
          <w:b/>
          <w:bCs/>
          <w:i w:val="0"/>
          <w:iCs w:val="0"/>
          <w:color w:val="auto"/>
          <w:sz w:val="22"/>
          <w:szCs w:val="22"/>
        </w:rPr>
        <w:t xml:space="preserve">Cuadro </w:t>
      </w:r>
      <w:r>
        <w:rPr>
          <w:rFonts w:ascii="Book Antiqua" w:hAnsi="Book Antiqua" w:cs="Book Antiqua"/>
          <w:b/>
          <w:bCs/>
          <w:i w:val="0"/>
          <w:iCs w:val="0"/>
          <w:color w:val="auto"/>
          <w:sz w:val="22"/>
          <w:szCs w:val="22"/>
        </w:rPr>
        <w:t>4</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Distribución del Circulante Periodos 2018 - 2019</w:t>
      </w:r>
    </w:p>
    <w:tbl>
      <w:tblPr>
        <w:tblW w:w="7209" w:type="dxa"/>
        <w:jc w:val="center"/>
        <w:tblCellMar>
          <w:left w:w="70" w:type="dxa"/>
          <w:right w:w="70" w:type="dxa"/>
        </w:tblCellMar>
        <w:tblLook w:val="04A0" w:firstRow="1" w:lastRow="0" w:firstColumn="1" w:lastColumn="0" w:noHBand="0" w:noVBand="1"/>
      </w:tblPr>
      <w:tblGrid>
        <w:gridCol w:w="2414"/>
        <w:gridCol w:w="1199"/>
        <w:gridCol w:w="1199"/>
        <w:gridCol w:w="1199"/>
        <w:gridCol w:w="1198"/>
      </w:tblGrid>
      <w:tr w:rsidR="00D84039" w:rsidRPr="005E3EF7" w14:paraId="2A5718E3" w14:textId="77777777" w:rsidTr="001C2D75">
        <w:trPr>
          <w:trHeight w:val="450"/>
          <w:jc w:val="center"/>
        </w:trPr>
        <w:tc>
          <w:tcPr>
            <w:tcW w:w="2414" w:type="dxa"/>
            <w:vMerge w:val="restart"/>
            <w:tcBorders>
              <w:top w:val="single" w:sz="4" w:space="0" w:color="auto"/>
              <w:left w:val="single" w:sz="4" w:space="0" w:color="auto"/>
              <w:bottom w:val="nil"/>
              <w:right w:val="single" w:sz="4" w:space="0" w:color="auto"/>
            </w:tcBorders>
            <w:shd w:val="clear" w:color="auto" w:fill="auto"/>
            <w:vAlign w:val="center"/>
            <w:hideMark/>
          </w:tcPr>
          <w:p w14:paraId="4285FF4D" w14:textId="77777777"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Año</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003AB" w14:textId="77777777"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Trámite</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970AA" w14:textId="3D04E884"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 xml:space="preserve">Ejecución </w:t>
            </w:r>
            <w:r w:rsidR="00BA1C49">
              <w:rPr>
                <w:rFonts w:ascii="Times New Roman" w:eastAsia="Times New Roman" w:hAnsi="Times New Roman" w:cs="Times New Roman"/>
                <w:b/>
                <w:bCs/>
                <w:sz w:val="24"/>
                <w:szCs w:val="24"/>
                <w:lang w:eastAsia="es-CR"/>
              </w:rPr>
              <w:t>A</w:t>
            </w:r>
            <w:r w:rsidRPr="005E3EF7">
              <w:rPr>
                <w:rFonts w:ascii="Times New Roman" w:eastAsia="Times New Roman" w:hAnsi="Times New Roman" w:cs="Times New Roman"/>
                <w:b/>
                <w:bCs/>
                <w:sz w:val="24"/>
                <w:szCs w:val="24"/>
                <w:lang w:eastAsia="es-CR"/>
              </w:rPr>
              <w:t>ctiva</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416C8" w14:textId="5A65C503"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 xml:space="preserve">Ejecución </w:t>
            </w:r>
            <w:r w:rsidR="00BA1C49">
              <w:rPr>
                <w:rFonts w:ascii="Times New Roman" w:eastAsia="Times New Roman" w:hAnsi="Times New Roman" w:cs="Times New Roman"/>
                <w:b/>
                <w:bCs/>
                <w:sz w:val="24"/>
                <w:szCs w:val="24"/>
                <w:lang w:eastAsia="es-CR"/>
              </w:rPr>
              <w:t>P</w:t>
            </w:r>
            <w:r w:rsidRPr="005E3EF7">
              <w:rPr>
                <w:rFonts w:ascii="Times New Roman" w:eastAsia="Times New Roman" w:hAnsi="Times New Roman" w:cs="Times New Roman"/>
                <w:b/>
                <w:bCs/>
                <w:sz w:val="24"/>
                <w:szCs w:val="24"/>
                <w:lang w:eastAsia="es-CR"/>
              </w:rPr>
              <w:t>asiva</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AB538" w14:textId="77777777"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Total</w:t>
            </w:r>
          </w:p>
        </w:tc>
      </w:tr>
      <w:tr w:rsidR="00D84039" w:rsidRPr="005E3EF7" w14:paraId="527FAE11" w14:textId="77777777" w:rsidTr="001C2D75">
        <w:trPr>
          <w:trHeight w:val="450"/>
          <w:jc w:val="center"/>
        </w:trPr>
        <w:tc>
          <w:tcPr>
            <w:tcW w:w="2414" w:type="dxa"/>
            <w:vMerge/>
            <w:tcBorders>
              <w:top w:val="single" w:sz="4" w:space="0" w:color="auto"/>
              <w:left w:val="single" w:sz="4" w:space="0" w:color="auto"/>
              <w:bottom w:val="nil"/>
              <w:right w:val="single" w:sz="4" w:space="0" w:color="auto"/>
            </w:tcBorders>
            <w:vAlign w:val="center"/>
            <w:hideMark/>
          </w:tcPr>
          <w:p w14:paraId="6A627389" w14:textId="77777777" w:rsidR="00D84039" w:rsidRPr="005E3EF7" w:rsidRDefault="00D84039" w:rsidP="005E3EF7">
            <w:pPr>
              <w:spacing w:after="0" w:line="240" w:lineRule="auto"/>
              <w:rPr>
                <w:rFonts w:ascii="Times New Roman" w:eastAsia="Times New Roman" w:hAnsi="Times New Roman" w:cs="Times New Roman"/>
                <w:b/>
                <w:bCs/>
                <w:sz w:val="24"/>
                <w:szCs w:val="24"/>
                <w:lang w:eastAsia="es-CR"/>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DF73C03" w14:textId="77777777" w:rsidR="00D84039" w:rsidRPr="005E3EF7" w:rsidRDefault="00D84039" w:rsidP="005E3EF7">
            <w:pPr>
              <w:spacing w:after="0" w:line="240" w:lineRule="auto"/>
              <w:rPr>
                <w:rFonts w:ascii="Times New Roman" w:eastAsia="Times New Roman" w:hAnsi="Times New Roman" w:cs="Times New Roman"/>
                <w:b/>
                <w:bCs/>
                <w:sz w:val="24"/>
                <w:szCs w:val="24"/>
                <w:lang w:eastAsia="es-CR"/>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70C638D8" w14:textId="77777777" w:rsidR="00D84039" w:rsidRPr="005E3EF7" w:rsidRDefault="00D84039" w:rsidP="005E3EF7">
            <w:pPr>
              <w:spacing w:after="0" w:line="240" w:lineRule="auto"/>
              <w:rPr>
                <w:rFonts w:ascii="Times New Roman" w:eastAsia="Times New Roman" w:hAnsi="Times New Roman" w:cs="Times New Roman"/>
                <w:b/>
                <w:bCs/>
                <w:sz w:val="24"/>
                <w:szCs w:val="24"/>
                <w:lang w:eastAsia="es-CR"/>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7F7FBD09" w14:textId="77777777" w:rsidR="00D84039" w:rsidRPr="005E3EF7" w:rsidRDefault="00D84039" w:rsidP="005E3EF7">
            <w:pPr>
              <w:spacing w:after="0" w:line="240" w:lineRule="auto"/>
              <w:rPr>
                <w:rFonts w:ascii="Times New Roman" w:eastAsia="Times New Roman" w:hAnsi="Times New Roman" w:cs="Times New Roman"/>
                <w:b/>
                <w:bCs/>
                <w:sz w:val="24"/>
                <w:szCs w:val="24"/>
                <w:lang w:eastAsia="es-CR"/>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62840B29" w14:textId="77777777" w:rsidR="00D84039" w:rsidRPr="005E3EF7" w:rsidRDefault="00D84039" w:rsidP="005E3EF7">
            <w:pPr>
              <w:spacing w:after="0" w:line="240" w:lineRule="auto"/>
              <w:rPr>
                <w:rFonts w:ascii="Times New Roman" w:eastAsia="Times New Roman" w:hAnsi="Times New Roman" w:cs="Times New Roman"/>
                <w:b/>
                <w:bCs/>
                <w:sz w:val="24"/>
                <w:szCs w:val="24"/>
                <w:lang w:eastAsia="es-CR"/>
              </w:rPr>
            </w:pPr>
          </w:p>
        </w:tc>
      </w:tr>
      <w:tr w:rsidR="00D84039" w:rsidRPr="005E3EF7" w14:paraId="5F1D6F03" w14:textId="77777777" w:rsidTr="001C2D75">
        <w:trPr>
          <w:trHeight w:val="310"/>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59187" w14:textId="77777777" w:rsidR="00D84039" w:rsidRPr="005E3EF7" w:rsidRDefault="00D84039" w:rsidP="001C2D75">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2018</w:t>
            </w:r>
          </w:p>
        </w:tc>
        <w:tc>
          <w:tcPr>
            <w:tcW w:w="1199" w:type="dxa"/>
            <w:tcBorders>
              <w:top w:val="nil"/>
              <w:left w:val="nil"/>
              <w:bottom w:val="single" w:sz="4" w:space="0" w:color="auto"/>
              <w:right w:val="single" w:sz="4" w:space="0" w:color="auto"/>
            </w:tcBorders>
            <w:shd w:val="clear" w:color="auto" w:fill="auto"/>
            <w:noWrap/>
            <w:vAlign w:val="center"/>
            <w:hideMark/>
          </w:tcPr>
          <w:p w14:paraId="12ECA93C"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945</w:t>
            </w:r>
          </w:p>
        </w:tc>
        <w:tc>
          <w:tcPr>
            <w:tcW w:w="1199" w:type="dxa"/>
            <w:tcBorders>
              <w:top w:val="nil"/>
              <w:left w:val="nil"/>
              <w:bottom w:val="single" w:sz="4" w:space="0" w:color="auto"/>
              <w:right w:val="single" w:sz="4" w:space="0" w:color="auto"/>
            </w:tcBorders>
            <w:shd w:val="clear" w:color="auto" w:fill="auto"/>
            <w:noWrap/>
            <w:vAlign w:val="center"/>
            <w:hideMark/>
          </w:tcPr>
          <w:p w14:paraId="1C251753"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8 145</w:t>
            </w:r>
          </w:p>
        </w:tc>
        <w:tc>
          <w:tcPr>
            <w:tcW w:w="1199" w:type="dxa"/>
            <w:tcBorders>
              <w:top w:val="nil"/>
              <w:left w:val="nil"/>
              <w:bottom w:val="single" w:sz="4" w:space="0" w:color="auto"/>
              <w:right w:val="single" w:sz="4" w:space="0" w:color="auto"/>
            </w:tcBorders>
            <w:shd w:val="clear" w:color="auto" w:fill="auto"/>
            <w:noWrap/>
            <w:vAlign w:val="center"/>
            <w:hideMark/>
          </w:tcPr>
          <w:p w14:paraId="55FC8B4A"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385</w:t>
            </w:r>
          </w:p>
        </w:tc>
        <w:tc>
          <w:tcPr>
            <w:tcW w:w="1198" w:type="dxa"/>
            <w:tcBorders>
              <w:top w:val="nil"/>
              <w:left w:val="nil"/>
              <w:bottom w:val="single" w:sz="4" w:space="0" w:color="auto"/>
              <w:right w:val="single" w:sz="4" w:space="0" w:color="auto"/>
            </w:tcBorders>
            <w:shd w:val="clear" w:color="auto" w:fill="auto"/>
            <w:noWrap/>
            <w:vAlign w:val="center"/>
            <w:hideMark/>
          </w:tcPr>
          <w:p w14:paraId="5478824E" w14:textId="77777777" w:rsidR="00D84039" w:rsidRPr="005E3EF7" w:rsidRDefault="00D84039" w:rsidP="001C2D75">
            <w:pPr>
              <w:spacing w:after="0" w:line="240" w:lineRule="auto"/>
              <w:jc w:val="center"/>
              <w:rPr>
                <w:rFonts w:ascii="Calibri" w:eastAsia="Times New Roman" w:hAnsi="Calibri" w:cs="Calibri"/>
                <w:color w:val="000000"/>
                <w:lang w:eastAsia="es-CR"/>
              </w:rPr>
            </w:pPr>
            <w:r w:rsidRPr="005E3EF7">
              <w:rPr>
                <w:rFonts w:ascii="Calibri" w:eastAsia="Times New Roman" w:hAnsi="Calibri" w:cs="Calibri"/>
                <w:color w:val="000000"/>
                <w:lang w:eastAsia="es-CR"/>
              </w:rPr>
              <w:t>9 475</w:t>
            </w:r>
          </w:p>
        </w:tc>
      </w:tr>
      <w:tr w:rsidR="00D84039" w:rsidRPr="005E3EF7" w14:paraId="74E3CFE8" w14:textId="77777777" w:rsidTr="001C2D75">
        <w:trPr>
          <w:trHeight w:val="310"/>
          <w:jc w:val="center"/>
        </w:trPr>
        <w:tc>
          <w:tcPr>
            <w:tcW w:w="2414" w:type="dxa"/>
            <w:tcBorders>
              <w:top w:val="nil"/>
              <w:left w:val="single" w:sz="4" w:space="0" w:color="auto"/>
              <w:bottom w:val="single" w:sz="4" w:space="0" w:color="auto"/>
              <w:right w:val="single" w:sz="4" w:space="0" w:color="auto"/>
            </w:tcBorders>
            <w:shd w:val="clear" w:color="auto" w:fill="auto"/>
            <w:noWrap/>
            <w:vAlign w:val="center"/>
            <w:hideMark/>
          </w:tcPr>
          <w:p w14:paraId="0738A481" w14:textId="77777777" w:rsidR="00D84039" w:rsidRPr="005E3EF7" w:rsidRDefault="00D84039" w:rsidP="001C2D75">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lastRenderedPageBreak/>
              <w:t>2019</w:t>
            </w:r>
          </w:p>
        </w:tc>
        <w:tc>
          <w:tcPr>
            <w:tcW w:w="1199" w:type="dxa"/>
            <w:tcBorders>
              <w:top w:val="nil"/>
              <w:left w:val="nil"/>
              <w:bottom w:val="single" w:sz="4" w:space="0" w:color="auto"/>
              <w:right w:val="single" w:sz="4" w:space="0" w:color="auto"/>
            </w:tcBorders>
            <w:shd w:val="clear" w:color="auto" w:fill="auto"/>
            <w:noWrap/>
            <w:vAlign w:val="center"/>
            <w:hideMark/>
          </w:tcPr>
          <w:p w14:paraId="230B973F"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838</w:t>
            </w:r>
          </w:p>
        </w:tc>
        <w:tc>
          <w:tcPr>
            <w:tcW w:w="1199" w:type="dxa"/>
            <w:tcBorders>
              <w:top w:val="nil"/>
              <w:left w:val="nil"/>
              <w:bottom w:val="single" w:sz="4" w:space="0" w:color="auto"/>
              <w:right w:val="single" w:sz="4" w:space="0" w:color="auto"/>
            </w:tcBorders>
            <w:shd w:val="clear" w:color="auto" w:fill="auto"/>
            <w:noWrap/>
            <w:vAlign w:val="center"/>
            <w:hideMark/>
          </w:tcPr>
          <w:p w14:paraId="0EB61013"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6 037</w:t>
            </w:r>
          </w:p>
        </w:tc>
        <w:tc>
          <w:tcPr>
            <w:tcW w:w="1199" w:type="dxa"/>
            <w:tcBorders>
              <w:top w:val="nil"/>
              <w:left w:val="nil"/>
              <w:bottom w:val="single" w:sz="4" w:space="0" w:color="auto"/>
              <w:right w:val="single" w:sz="4" w:space="0" w:color="auto"/>
            </w:tcBorders>
            <w:shd w:val="clear" w:color="auto" w:fill="auto"/>
            <w:noWrap/>
            <w:vAlign w:val="center"/>
            <w:hideMark/>
          </w:tcPr>
          <w:p w14:paraId="7993679D" w14:textId="77777777" w:rsidR="00D84039" w:rsidRPr="005E3EF7" w:rsidRDefault="00D84039" w:rsidP="005E3EF7">
            <w:pPr>
              <w:spacing w:after="0" w:line="240" w:lineRule="auto"/>
              <w:jc w:val="center"/>
              <w:rPr>
                <w:rFonts w:ascii="Times New Roman" w:eastAsia="Times New Roman" w:hAnsi="Times New Roman" w:cs="Times New Roman"/>
                <w:sz w:val="24"/>
                <w:szCs w:val="24"/>
                <w:lang w:eastAsia="es-CR"/>
              </w:rPr>
            </w:pPr>
            <w:r w:rsidRPr="005E3EF7">
              <w:rPr>
                <w:rFonts w:ascii="Times New Roman" w:eastAsia="Times New Roman" w:hAnsi="Times New Roman" w:cs="Times New Roman"/>
                <w:sz w:val="24"/>
                <w:szCs w:val="24"/>
                <w:lang w:eastAsia="es-CR"/>
              </w:rPr>
              <w:t>1 325</w:t>
            </w:r>
          </w:p>
        </w:tc>
        <w:tc>
          <w:tcPr>
            <w:tcW w:w="1198" w:type="dxa"/>
            <w:tcBorders>
              <w:top w:val="nil"/>
              <w:left w:val="nil"/>
              <w:bottom w:val="single" w:sz="4" w:space="0" w:color="auto"/>
              <w:right w:val="single" w:sz="4" w:space="0" w:color="auto"/>
            </w:tcBorders>
            <w:shd w:val="clear" w:color="auto" w:fill="auto"/>
            <w:noWrap/>
            <w:vAlign w:val="center"/>
            <w:hideMark/>
          </w:tcPr>
          <w:p w14:paraId="26FAF383" w14:textId="77777777" w:rsidR="00D84039" w:rsidRPr="005E3EF7" w:rsidRDefault="00D84039" w:rsidP="001C2D75">
            <w:pPr>
              <w:spacing w:after="0" w:line="240" w:lineRule="auto"/>
              <w:jc w:val="center"/>
              <w:rPr>
                <w:rFonts w:ascii="Calibri" w:eastAsia="Times New Roman" w:hAnsi="Calibri" w:cs="Calibri"/>
                <w:color w:val="000000"/>
                <w:lang w:eastAsia="es-CR"/>
              </w:rPr>
            </w:pPr>
            <w:r w:rsidRPr="005E3EF7">
              <w:rPr>
                <w:rFonts w:ascii="Calibri" w:eastAsia="Times New Roman" w:hAnsi="Calibri" w:cs="Calibri"/>
                <w:color w:val="000000"/>
                <w:lang w:eastAsia="es-CR"/>
              </w:rPr>
              <w:t>8 200</w:t>
            </w:r>
          </w:p>
        </w:tc>
      </w:tr>
      <w:tr w:rsidR="00D84039" w:rsidRPr="005E3EF7" w14:paraId="0BDE6B32" w14:textId="77777777" w:rsidTr="001C2D75">
        <w:trPr>
          <w:trHeight w:val="300"/>
          <w:jc w:val="center"/>
        </w:trPr>
        <w:tc>
          <w:tcPr>
            <w:tcW w:w="2414" w:type="dxa"/>
            <w:tcBorders>
              <w:top w:val="nil"/>
              <w:left w:val="single" w:sz="4" w:space="0" w:color="auto"/>
              <w:bottom w:val="single" w:sz="4" w:space="0" w:color="auto"/>
              <w:right w:val="single" w:sz="4" w:space="0" w:color="auto"/>
            </w:tcBorders>
            <w:shd w:val="clear" w:color="auto" w:fill="auto"/>
            <w:vAlign w:val="center"/>
            <w:hideMark/>
          </w:tcPr>
          <w:p w14:paraId="62ABF23D" w14:textId="7E617372" w:rsidR="00D84039" w:rsidRPr="005E3EF7" w:rsidRDefault="00D84039" w:rsidP="001C2D75">
            <w:pPr>
              <w:spacing w:after="0" w:line="240" w:lineRule="auto"/>
              <w:jc w:val="center"/>
              <w:rPr>
                <w:rFonts w:ascii="Times New Roman" w:eastAsia="Times New Roman" w:hAnsi="Times New Roman" w:cs="Times New Roman"/>
                <w:b/>
                <w:bCs/>
                <w:sz w:val="24"/>
                <w:szCs w:val="24"/>
                <w:lang w:eastAsia="es-CR"/>
              </w:rPr>
            </w:pPr>
          </w:p>
        </w:tc>
        <w:tc>
          <w:tcPr>
            <w:tcW w:w="1199" w:type="dxa"/>
            <w:tcBorders>
              <w:top w:val="nil"/>
              <w:left w:val="nil"/>
              <w:bottom w:val="single" w:sz="4" w:space="0" w:color="auto"/>
              <w:right w:val="single" w:sz="4" w:space="0" w:color="auto"/>
            </w:tcBorders>
            <w:shd w:val="clear" w:color="auto" w:fill="auto"/>
            <w:vAlign w:val="center"/>
            <w:hideMark/>
          </w:tcPr>
          <w:p w14:paraId="7978EAD8" w14:textId="77777777" w:rsidR="00D84039" w:rsidRPr="005E3EF7" w:rsidRDefault="00D84039" w:rsidP="005E3EF7">
            <w:pPr>
              <w:spacing w:after="0" w:line="240" w:lineRule="auto"/>
              <w:jc w:val="center"/>
              <w:rPr>
                <w:rFonts w:ascii="Times New Roman" w:eastAsia="Times New Roman" w:hAnsi="Times New Roman" w:cs="Times New Roman"/>
                <w:b/>
                <w:bCs/>
                <w:sz w:val="24"/>
                <w:szCs w:val="24"/>
                <w:lang w:eastAsia="es-CR"/>
              </w:rPr>
            </w:pPr>
            <w:r w:rsidRPr="005E3EF7">
              <w:rPr>
                <w:rFonts w:ascii="Times New Roman" w:eastAsia="Times New Roman" w:hAnsi="Times New Roman" w:cs="Times New Roman"/>
                <w:b/>
                <w:bCs/>
                <w:sz w:val="24"/>
                <w:szCs w:val="24"/>
                <w:lang w:eastAsia="es-CR"/>
              </w:rPr>
              <w:t>-107</w:t>
            </w:r>
          </w:p>
        </w:tc>
        <w:tc>
          <w:tcPr>
            <w:tcW w:w="1199" w:type="dxa"/>
            <w:tcBorders>
              <w:top w:val="nil"/>
              <w:left w:val="nil"/>
              <w:bottom w:val="single" w:sz="4" w:space="0" w:color="auto"/>
              <w:right w:val="single" w:sz="4" w:space="0" w:color="auto"/>
            </w:tcBorders>
            <w:shd w:val="clear" w:color="auto" w:fill="auto"/>
            <w:noWrap/>
            <w:vAlign w:val="center"/>
            <w:hideMark/>
          </w:tcPr>
          <w:p w14:paraId="2ED654C2" w14:textId="77777777" w:rsidR="00D84039" w:rsidRPr="005E3EF7" w:rsidRDefault="00D84039" w:rsidP="005E3EF7">
            <w:pPr>
              <w:spacing w:after="0" w:line="240" w:lineRule="auto"/>
              <w:jc w:val="center"/>
              <w:rPr>
                <w:rFonts w:ascii="Calibri" w:eastAsia="Times New Roman" w:hAnsi="Calibri" w:cs="Calibri"/>
                <w:b/>
                <w:bCs/>
                <w:color w:val="000000"/>
                <w:lang w:eastAsia="es-CR"/>
              </w:rPr>
            </w:pPr>
            <w:r w:rsidRPr="005E3EF7">
              <w:rPr>
                <w:rFonts w:ascii="Calibri" w:eastAsia="Times New Roman" w:hAnsi="Calibri" w:cs="Calibri"/>
                <w:b/>
                <w:bCs/>
                <w:color w:val="000000"/>
                <w:lang w:eastAsia="es-CR"/>
              </w:rPr>
              <w:t>-2 108</w:t>
            </w:r>
          </w:p>
        </w:tc>
        <w:tc>
          <w:tcPr>
            <w:tcW w:w="1199" w:type="dxa"/>
            <w:tcBorders>
              <w:top w:val="nil"/>
              <w:left w:val="nil"/>
              <w:bottom w:val="single" w:sz="4" w:space="0" w:color="auto"/>
              <w:right w:val="single" w:sz="4" w:space="0" w:color="auto"/>
            </w:tcBorders>
            <w:shd w:val="clear" w:color="auto" w:fill="auto"/>
            <w:noWrap/>
            <w:vAlign w:val="center"/>
            <w:hideMark/>
          </w:tcPr>
          <w:p w14:paraId="6F7E6CB7" w14:textId="77777777" w:rsidR="00D84039" w:rsidRPr="005E3EF7" w:rsidRDefault="00D84039" w:rsidP="005E3EF7">
            <w:pPr>
              <w:spacing w:after="0" w:line="240" w:lineRule="auto"/>
              <w:jc w:val="center"/>
              <w:rPr>
                <w:rFonts w:ascii="Calibri" w:eastAsia="Times New Roman" w:hAnsi="Calibri" w:cs="Calibri"/>
                <w:b/>
                <w:bCs/>
                <w:color w:val="000000"/>
                <w:lang w:eastAsia="es-CR"/>
              </w:rPr>
            </w:pPr>
            <w:r w:rsidRPr="005E3EF7">
              <w:rPr>
                <w:rFonts w:ascii="Calibri" w:eastAsia="Times New Roman" w:hAnsi="Calibri" w:cs="Calibri"/>
                <w:b/>
                <w:bCs/>
                <w:color w:val="000000"/>
                <w:lang w:eastAsia="es-CR"/>
              </w:rPr>
              <w:t>940</w:t>
            </w:r>
          </w:p>
        </w:tc>
        <w:tc>
          <w:tcPr>
            <w:tcW w:w="1198" w:type="dxa"/>
            <w:tcBorders>
              <w:top w:val="nil"/>
              <w:left w:val="nil"/>
              <w:bottom w:val="single" w:sz="4" w:space="0" w:color="auto"/>
              <w:right w:val="single" w:sz="4" w:space="0" w:color="auto"/>
            </w:tcBorders>
            <w:shd w:val="clear" w:color="auto" w:fill="auto"/>
            <w:noWrap/>
            <w:vAlign w:val="center"/>
            <w:hideMark/>
          </w:tcPr>
          <w:p w14:paraId="601DAB4E" w14:textId="77777777" w:rsidR="00D84039" w:rsidRPr="005E3EF7" w:rsidRDefault="00D84039" w:rsidP="005E3EF7">
            <w:pPr>
              <w:spacing w:after="0" w:line="240" w:lineRule="auto"/>
              <w:jc w:val="center"/>
              <w:rPr>
                <w:rFonts w:ascii="Calibri" w:eastAsia="Times New Roman" w:hAnsi="Calibri" w:cs="Calibri"/>
                <w:b/>
                <w:bCs/>
                <w:color w:val="000000"/>
                <w:lang w:eastAsia="es-CR"/>
              </w:rPr>
            </w:pPr>
            <w:r w:rsidRPr="005E3EF7">
              <w:rPr>
                <w:rFonts w:ascii="Calibri" w:eastAsia="Times New Roman" w:hAnsi="Calibri" w:cs="Calibri"/>
                <w:b/>
                <w:bCs/>
                <w:color w:val="000000"/>
                <w:lang w:eastAsia="es-CR"/>
              </w:rPr>
              <w:t>-1 275</w:t>
            </w:r>
          </w:p>
        </w:tc>
      </w:tr>
    </w:tbl>
    <w:p w14:paraId="74D9D7AB" w14:textId="77777777" w:rsidR="00D84039" w:rsidRPr="008550B4" w:rsidRDefault="00D84039" w:rsidP="001C2D75">
      <w:pPr>
        <w:spacing w:line="240" w:lineRule="auto"/>
        <w:ind w:left="709" w:right="900"/>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análisis realizado al despacho</w:t>
      </w:r>
    </w:p>
    <w:p w14:paraId="68A09270" w14:textId="199B1E84" w:rsidR="007049D0" w:rsidRDefault="007049D0" w:rsidP="007A3838">
      <w:pPr>
        <w:spacing w:line="240" w:lineRule="auto"/>
        <w:jc w:val="both"/>
        <w:rPr>
          <w:rFonts w:ascii="Book Antiqua" w:hAnsi="Book Antiqua" w:cs="Book Antiqua"/>
          <w:sz w:val="24"/>
          <w:szCs w:val="24"/>
        </w:rPr>
      </w:pPr>
    </w:p>
    <w:p w14:paraId="6EEE5F1B" w14:textId="33A666F5" w:rsidR="000C34EB" w:rsidRDefault="00BA1C49" w:rsidP="007A3838">
      <w:pPr>
        <w:spacing w:line="240" w:lineRule="auto"/>
        <w:jc w:val="both"/>
        <w:rPr>
          <w:rFonts w:ascii="Book Antiqua" w:hAnsi="Book Antiqua" w:cs="Book Antiqua"/>
          <w:sz w:val="24"/>
          <w:szCs w:val="24"/>
        </w:rPr>
      </w:pPr>
      <w:r>
        <w:rPr>
          <w:rFonts w:ascii="Book Antiqua" w:hAnsi="Book Antiqua" w:cs="Book Antiqua"/>
          <w:sz w:val="24"/>
          <w:szCs w:val="24"/>
        </w:rPr>
        <w:t xml:space="preserve">Según se muestra en el cuadro anterior, el circulante del despacho </w:t>
      </w:r>
      <w:r w:rsidR="009E1078">
        <w:rPr>
          <w:rFonts w:ascii="Book Antiqua" w:hAnsi="Book Antiqua" w:cs="Book Antiqua"/>
          <w:sz w:val="24"/>
          <w:szCs w:val="24"/>
        </w:rPr>
        <w:t>en términos generales presenta una disminución de 1275 asuntos entre los periodos 2018 al 2019</w:t>
      </w:r>
      <w:r w:rsidR="000F160E">
        <w:rPr>
          <w:rFonts w:ascii="Book Antiqua" w:hAnsi="Book Antiqua" w:cs="Book Antiqua"/>
          <w:sz w:val="24"/>
          <w:szCs w:val="24"/>
        </w:rPr>
        <w:t xml:space="preserve">, en relación al trámite que incluye las fases de demanda, demostrativa y conclusiva se observa que existe una disminución </w:t>
      </w:r>
      <w:r w:rsidR="0037236F">
        <w:rPr>
          <w:rFonts w:ascii="Book Antiqua" w:hAnsi="Book Antiqua" w:cs="Book Antiqua"/>
          <w:sz w:val="24"/>
          <w:szCs w:val="24"/>
        </w:rPr>
        <w:t xml:space="preserve">de 107 asuntos en relación a los periodos 2018-2019. Lo anterior, fundamenta la decisión de mantener la estructura del despacho con el funcionamiento actual, </w:t>
      </w:r>
      <w:r w:rsidR="0037236F" w:rsidRPr="00D33391">
        <w:rPr>
          <w:rFonts w:ascii="Book Antiqua" w:eastAsia="Times New Roman" w:hAnsi="Book Antiqua" w:cs="Calibri"/>
          <w:sz w:val="24"/>
          <w:szCs w:val="24"/>
          <w:lang w:eastAsia="es-CR"/>
        </w:rPr>
        <w:t>en el entendido que la persona juzgadora coordinadora avala y vela por el funcionamiento idóneo de la estructura indicada</w:t>
      </w:r>
      <w:r w:rsidR="0037236F">
        <w:rPr>
          <w:rFonts w:ascii="Book Antiqua" w:eastAsia="Times New Roman" w:hAnsi="Book Antiqua" w:cs="Calibri"/>
          <w:sz w:val="24"/>
          <w:szCs w:val="24"/>
          <w:lang w:eastAsia="es-CR"/>
        </w:rPr>
        <w:t>.</w:t>
      </w:r>
    </w:p>
    <w:p w14:paraId="27025341" w14:textId="0E643886" w:rsidR="000C34EB" w:rsidRDefault="000C34EB" w:rsidP="007A3838">
      <w:pPr>
        <w:spacing w:line="240" w:lineRule="auto"/>
        <w:jc w:val="both"/>
        <w:rPr>
          <w:rFonts w:ascii="Book Antiqua" w:hAnsi="Book Antiqua" w:cs="Book Antiqua"/>
          <w:sz w:val="24"/>
          <w:szCs w:val="24"/>
        </w:rPr>
      </w:pPr>
    </w:p>
    <w:p w14:paraId="35D91D29" w14:textId="77777777" w:rsidR="000C34EB" w:rsidRDefault="000C34EB" w:rsidP="007A3838">
      <w:pPr>
        <w:spacing w:line="240" w:lineRule="auto"/>
        <w:jc w:val="both"/>
        <w:rPr>
          <w:rFonts w:ascii="Book Antiqua" w:hAnsi="Book Antiqua" w:cs="Book Antiqua"/>
          <w:sz w:val="24"/>
          <w:szCs w:val="24"/>
        </w:rPr>
      </w:pPr>
    </w:p>
    <w:p w14:paraId="64EAA7F9" w14:textId="731EBA4F"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0FE9485" w14:textId="77777777" w:rsidR="00732326" w:rsidRDefault="00FA5A6F" w:rsidP="00732326">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04BE3B88" w:rsidR="0076476D" w:rsidRPr="00732326" w:rsidRDefault="0076476D" w:rsidP="00732326">
      <w:pPr>
        <w:pStyle w:val="Prrafodelista"/>
        <w:numPr>
          <w:ilvl w:val="0"/>
          <w:numId w:val="9"/>
        </w:numPr>
        <w:spacing w:after="0" w:line="240" w:lineRule="auto"/>
        <w:ind w:left="567"/>
        <w:jc w:val="both"/>
        <w:rPr>
          <w:rFonts w:ascii="Book Antiqua" w:hAnsi="Book Antiqua" w:cs="Book Antiqua"/>
          <w:sz w:val="24"/>
          <w:szCs w:val="24"/>
        </w:rPr>
      </w:pPr>
      <w:r w:rsidRPr="00732326">
        <w:rPr>
          <w:rFonts w:ascii="Book Antiqua" w:hAnsi="Book Antiqua" w:cs="Book Antiqua"/>
          <w:sz w:val="24"/>
          <w:szCs w:val="24"/>
        </w:rPr>
        <w:t xml:space="preserve">Estandarización </w:t>
      </w:r>
      <w:r w:rsidR="006D43B7" w:rsidRPr="00732326">
        <w:rPr>
          <w:rFonts w:ascii="Book Antiqua" w:hAnsi="Book Antiqua" w:cs="Book Antiqua"/>
          <w:sz w:val="24"/>
          <w:szCs w:val="24"/>
        </w:rPr>
        <w:t xml:space="preserve">en el trámite de asuntos </w:t>
      </w:r>
      <w:r w:rsidR="000D4594" w:rsidRPr="00732326">
        <w:rPr>
          <w:rFonts w:ascii="Book Antiqua" w:hAnsi="Book Antiqua" w:cs="Book Antiqua"/>
          <w:sz w:val="24"/>
          <w:szCs w:val="24"/>
        </w:rPr>
        <w:t>por parte de las personas Coordinadoras Judiciales en despachos homólogos.</w:t>
      </w:r>
    </w:p>
    <w:p w14:paraId="635179D5" w14:textId="5F133D19"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01BC05A" w14:textId="0E7334B3" w:rsidR="00C87645" w:rsidRDefault="00C87645">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Concentración de los apremios en una persona especializada.</w:t>
      </w:r>
    </w:p>
    <w:p w14:paraId="0675D4ED" w14:textId="77777777" w:rsidR="000E21EC" w:rsidRDefault="000E21EC" w:rsidP="000E21EC">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Identificación adecuada de los puestos de trabajo asignados en el Escritorio Virtual.</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3D51457"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87645">
        <w:rPr>
          <w:rFonts w:ascii="Book Antiqua" w:hAnsi="Book Antiqua" w:cs="Book Antiqua"/>
          <w:sz w:val="24"/>
          <w:szCs w:val="24"/>
        </w:rPr>
        <w:t xml:space="preserve">observaciones, </w:t>
      </w:r>
      <w:r w:rsidR="00C87645"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A7618">
        <w:rPr>
          <w:rFonts w:ascii="Book Antiqua" w:hAnsi="Book Antiqua" w:cs="Book Antiqua"/>
          <w:sz w:val="24"/>
          <w:szCs w:val="24"/>
        </w:rPr>
        <w:t xml:space="preserve">de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87645">
        <w:rPr>
          <w:rFonts w:ascii="Book Antiqua" w:hAnsi="Book Antiqua" w:cs="Book Antiqua"/>
          <w:sz w:val="24"/>
          <w:szCs w:val="24"/>
        </w:rPr>
        <w:t xml:space="preserve">se </w:t>
      </w:r>
      <w:r w:rsidR="00C87645"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407A056D" w14:textId="242F0CCD" w:rsidR="003910A4" w:rsidRDefault="003910A4" w:rsidP="000D4594">
      <w:pPr>
        <w:tabs>
          <w:tab w:val="left" w:pos="426"/>
        </w:tabs>
        <w:spacing w:after="0" w:line="240" w:lineRule="auto"/>
        <w:ind w:left="360"/>
        <w:jc w:val="both"/>
        <w:rPr>
          <w:rFonts w:ascii="Book Antiqua" w:hAnsi="Book Antiqua" w:cs="Book Antiqua"/>
          <w:sz w:val="24"/>
          <w:szCs w:val="24"/>
        </w:rPr>
      </w:pPr>
    </w:p>
    <w:p w14:paraId="0900D4C6" w14:textId="2220A008" w:rsidR="003910A4" w:rsidRDefault="003910A4" w:rsidP="003910A4">
      <w:pPr>
        <w:pStyle w:val="Ttulo1"/>
      </w:pPr>
      <w:r>
        <w:lastRenderedPageBreak/>
        <w:t>Observaciones</w:t>
      </w:r>
    </w:p>
    <w:p w14:paraId="5FC4F08B" w14:textId="77777777" w:rsidR="004B494C" w:rsidRPr="000D4594" w:rsidRDefault="004B494C" w:rsidP="000D4594">
      <w:pPr>
        <w:tabs>
          <w:tab w:val="left" w:pos="426"/>
        </w:tabs>
        <w:spacing w:after="0" w:line="240" w:lineRule="auto"/>
        <w:ind w:left="360"/>
        <w:jc w:val="both"/>
        <w:rPr>
          <w:rFonts w:ascii="Book Antiqua" w:hAnsi="Book Antiqua" w:cs="Book Antiqua"/>
          <w:sz w:val="24"/>
          <w:szCs w:val="24"/>
        </w:rPr>
      </w:pPr>
    </w:p>
    <w:p w14:paraId="31E0E7EB" w14:textId="5E0DE71F" w:rsidR="00BA1903" w:rsidRPr="00E116BF" w:rsidRDefault="00BA1903" w:rsidP="00BA1903">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 a continuación las </w:t>
      </w:r>
      <w:r w:rsidR="000B68CF">
        <w:rPr>
          <w:rFonts w:ascii="Book Antiqua" w:hAnsi="Book Antiqua" w:cs="Arial"/>
          <w:sz w:val="24"/>
          <w:szCs w:val="24"/>
        </w:rPr>
        <w:t>observaciones de la Licda. Andrea Madrigal Azofeifa, jueza Coordinadora del Juzgado de Pensiones Alimentarias del II.C.J. de la Zona Atlántica</w:t>
      </w:r>
      <w:r w:rsidR="00E46218">
        <w:rPr>
          <w:rFonts w:ascii="Book Antiqua" w:hAnsi="Book Antiqua" w:cs="Book Antiqua"/>
          <w:sz w:val="24"/>
          <w:szCs w:val="24"/>
        </w:rPr>
        <w:t>, según</w:t>
      </w:r>
      <w:r>
        <w:rPr>
          <w:rFonts w:ascii="Book Antiqua" w:hAnsi="Book Antiqua" w:cs="Book Antiqua"/>
          <w:sz w:val="24"/>
          <w:szCs w:val="24"/>
        </w:rPr>
        <w:t xml:space="preserve"> correo del 0</w:t>
      </w:r>
      <w:r w:rsidR="00A63E93">
        <w:rPr>
          <w:rFonts w:ascii="Book Antiqua" w:hAnsi="Book Antiqua" w:cs="Book Antiqua"/>
          <w:sz w:val="24"/>
          <w:szCs w:val="24"/>
        </w:rPr>
        <w:t>9</w:t>
      </w:r>
      <w:r>
        <w:rPr>
          <w:rFonts w:ascii="Book Antiqua" w:hAnsi="Book Antiqua" w:cs="Book Antiqua"/>
          <w:sz w:val="24"/>
          <w:szCs w:val="24"/>
        </w:rPr>
        <w:t xml:space="preserve"> de noviembre del 2020 (Ver anexo 5)</w:t>
      </w:r>
      <w:r w:rsidR="00A63E93">
        <w:rPr>
          <w:rFonts w:ascii="Book Antiqua" w:hAnsi="Book Antiqua" w:cs="Book Antiqua"/>
          <w:sz w:val="24"/>
          <w:szCs w:val="24"/>
        </w:rPr>
        <w:t>:</w:t>
      </w:r>
    </w:p>
    <w:p w14:paraId="1C2DDD58" w14:textId="77777777" w:rsidR="00BA1903" w:rsidRDefault="00BA1903" w:rsidP="00BA1903">
      <w:pPr>
        <w:tabs>
          <w:tab w:val="left" w:pos="426"/>
        </w:tabs>
        <w:spacing w:after="0" w:line="240" w:lineRule="auto"/>
        <w:ind w:left="360"/>
        <w:jc w:val="both"/>
        <w:rPr>
          <w:rFonts w:ascii="Book Antiqua" w:hAnsi="Book Antiqua" w:cs="Book Antiqua"/>
          <w:sz w:val="24"/>
          <w:szCs w:val="24"/>
        </w:rPr>
      </w:pP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403"/>
        <w:gridCol w:w="4179"/>
      </w:tblGrid>
      <w:tr w:rsidR="00BA1903" w:rsidRPr="00E056EF" w14:paraId="2A1B0652" w14:textId="77777777" w:rsidTr="007E3497">
        <w:trPr>
          <w:trHeight w:val="501"/>
          <w:jc w:val="center"/>
        </w:trPr>
        <w:tc>
          <w:tcPr>
            <w:tcW w:w="9136" w:type="dxa"/>
            <w:gridSpan w:val="3"/>
            <w:shd w:val="clear" w:color="auto" w:fill="C5E0B3"/>
            <w:vAlign w:val="center"/>
          </w:tcPr>
          <w:p w14:paraId="26912A93" w14:textId="2B111E5C" w:rsidR="00BA1903" w:rsidRPr="00B43546" w:rsidRDefault="00BA1903" w:rsidP="007E3497">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t xml:space="preserve">Juzgado </w:t>
            </w:r>
            <w:r w:rsidR="00E46218">
              <w:rPr>
                <w:rFonts w:ascii="Book Antiqua" w:hAnsi="Book Antiqua" w:cs="Calibri"/>
                <w:color w:val="000000"/>
                <w:sz w:val="24"/>
                <w:szCs w:val="24"/>
              </w:rPr>
              <w:t xml:space="preserve">de Pensiones Alimentarias </w:t>
            </w:r>
            <w:r w:rsidR="00795739">
              <w:rPr>
                <w:rFonts w:ascii="Book Antiqua" w:hAnsi="Book Antiqua" w:cs="Calibri"/>
                <w:color w:val="000000"/>
                <w:sz w:val="24"/>
                <w:szCs w:val="24"/>
              </w:rPr>
              <w:t>del II.C.J Zona Atlántica</w:t>
            </w:r>
          </w:p>
        </w:tc>
      </w:tr>
      <w:tr w:rsidR="00BA1903" w:rsidRPr="00E056EF" w14:paraId="43E549E2" w14:textId="77777777" w:rsidTr="001C2D75">
        <w:trPr>
          <w:trHeight w:val="354"/>
          <w:jc w:val="center"/>
        </w:trPr>
        <w:tc>
          <w:tcPr>
            <w:tcW w:w="554" w:type="dxa"/>
            <w:shd w:val="clear" w:color="auto" w:fill="auto"/>
            <w:vAlign w:val="center"/>
          </w:tcPr>
          <w:p w14:paraId="69CE451D" w14:textId="77777777" w:rsidR="00BA1903" w:rsidRPr="00B43546" w:rsidRDefault="00BA1903" w:rsidP="007E3497">
            <w:pPr>
              <w:tabs>
                <w:tab w:val="left" w:pos="9639"/>
              </w:tabs>
              <w:spacing w:after="0" w:line="240" w:lineRule="auto"/>
              <w:ind w:left="-175" w:right="-119"/>
              <w:jc w:val="center"/>
              <w:rPr>
                <w:rFonts w:ascii="Book Antiqua" w:hAnsi="Book Antiqua" w:cs="Book Antiqua"/>
                <w:b/>
                <w:i/>
                <w:sz w:val="24"/>
                <w:szCs w:val="24"/>
              </w:rPr>
            </w:pPr>
            <w:r w:rsidRPr="00B43546">
              <w:rPr>
                <w:rFonts w:ascii="Book Antiqua" w:hAnsi="Book Antiqua" w:cs="Book Antiqua"/>
                <w:b/>
                <w:i/>
                <w:sz w:val="24"/>
                <w:szCs w:val="24"/>
              </w:rPr>
              <w:t>N°</w:t>
            </w:r>
          </w:p>
        </w:tc>
        <w:tc>
          <w:tcPr>
            <w:tcW w:w="4403" w:type="dxa"/>
            <w:shd w:val="clear" w:color="auto" w:fill="auto"/>
            <w:vAlign w:val="center"/>
          </w:tcPr>
          <w:p w14:paraId="293E54C2" w14:textId="77777777" w:rsidR="00BA1903" w:rsidRPr="008A6944" w:rsidRDefault="00BA1903" w:rsidP="007E3497">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179" w:type="dxa"/>
            <w:shd w:val="clear" w:color="auto" w:fill="auto"/>
            <w:vAlign w:val="center"/>
          </w:tcPr>
          <w:p w14:paraId="57466D8B" w14:textId="77777777" w:rsidR="00BA1903" w:rsidRPr="008A6944" w:rsidRDefault="00BA1903" w:rsidP="007E3497">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BA1903" w:rsidRPr="00E056EF" w14:paraId="029CE7A6" w14:textId="77777777" w:rsidTr="001C2D75">
        <w:trPr>
          <w:trHeight w:val="354"/>
          <w:jc w:val="center"/>
        </w:trPr>
        <w:tc>
          <w:tcPr>
            <w:tcW w:w="554" w:type="dxa"/>
            <w:shd w:val="clear" w:color="auto" w:fill="auto"/>
            <w:vAlign w:val="center"/>
          </w:tcPr>
          <w:p w14:paraId="4E503B84" w14:textId="77777777" w:rsidR="00BA1903" w:rsidRPr="00B43546" w:rsidRDefault="00BA1903" w:rsidP="007E3497">
            <w:pPr>
              <w:tabs>
                <w:tab w:val="left" w:pos="9639"/>
              </w:tabs>
              <w:spacing w:after="0" w:line="240" w:lineRule="auto"/>
              <w:ind w:left="-175" w:right="-119"/>
              <w:jc w:val="center"/>
              <w:rPr>
                <w:rFonts w:ascii="Book Antiqua" w:hAnsi="Book Antiqua" w:cs="Book Antiqua"/>
                <w:b/>
                <w:i/>
                <w:sz w:val="24"/>
                <w:szCs w:val="24"/>
              </w:rPr>
            </w:pPr>
            <w:r>
              <w:rPr>
                <w:rFonts w:ascii="Book Antiqua" w:hAnsi="Book Antiqua" w:cs="Book Antiqua"/>
                <w:b/>
                <w:i/>
                <w:sz w:val="24"/>
                <w:szCs w:val="24"/>
              </w:rPr>
              <w:t>1</w:t>
            </w:r>
          </w:p>
        </w:tc>
        <w:tc>
          <w:tcPr>
            <w:tcW w:w="4403" w:type="dxa"/>
            <w:shd w:val="clear" w:color="auto" w:fill="auto"/>
            <w:vAlign w:val="center"/>
          </w:tcPr>
          <w:p w14:paraId="5553C09A" w14:textId="10A9C565" w:rsidR="00BA1903" w:rsidRPr="0048672C" w:rsidRDefault="0026253A" w:rsidP="007E3497">
            <w:pPr>
              <w:jc w:val="both"/>
              <w:rPr>
                <w:rFonts w:ascii="Book Antiqua" w:hAnsi="Book Antiqua"/>
                <w:b/>
                <w:i/>
                <w:iCs/>
                <w:sz w:val="24"/>
                <w:szCs w:val="24"/>
              </w:rPr>
            </w:pPr>
            <w:r w:rsidRPr="0048672C">
              <w:rPr>
                <w:rFonts w:ascii="Book Antiqua" w:hAnsi="Book Antiqua"/>
                <w:i/>
                <w:iCs/>
                <w:sz w:val="24"/>
                <w:szCs w:val="24"/>
              </w:rPr>
              <w:t>“</w:t>
            </w:r>
            <w:r w:rsidRPr="001C2D75">
              <w:rPr>
                <w:rFonts w:ascii="Book Antiqua" w:hAnsi="Book Antiqua"/>
                <w:i/>
                <w:iCs/>
                <w:sz w:val="24"/>
                <w:szCs w:val="24"/>
              </w:rPr>
              <w:t>Que para todos los efectos este despacho cuenta con once (11) técnicos judiciales 1, y no diez (10) como se indica en el informe, lo cual parece ser una mero error numérico ya que efectivamente cuando se hace el desglose de la estructura actual del despacho si se toma en cuenta la totalidad del personal</w:t>
            </w:r>
            <w:r w:rsidR="006E597F" w:rsidRPr="0048672C">
              <w:rPr>
                <w:rFonts w:ascii="Book Antiqua" w:hAnsi="Book Antiqua"/>
                <w:i/>
                <w:iCs/>
                <w:sz w:val="24"/>
                <w:szCs w:val="24"/>
              </w:rPr>
              <w:t>”</w:t>
            </w:r>
            <w:r w:rsidRPr="001C2D75">
              <w:rPr>
                <w:rFonts w:ascii="Book Antiqua" w:hAnsi="Book Antiqua"/>
                <w:i/>
                <w:iCs/>
                <w:sz w:val="24"/>
                <w:szCs w:val="24"/>
              </w:rPr>
              <w:t>.</w:t>
            </w:r>
          </w:p>
        </w:tc>
        <w:tc>
          <w:tcPr>
            <w:tcW w:w="4179" w:type="dxa"/>
            <w:shd w:val="clear" w:color="auto" w:fill="auto"/>
            <w:vAlign w:val="center"/>
          </w:tcPr>
          <w:p w14:paraId="072D7F9E" w14:textId="1518D1CC" w:rsidR="00BA1903" w:rsidRPr="0048672C" w:rsidRDefault="0026253A" w:rsidP="00E94E2C">
            <w:pPr>
              <w:tabs>
                <w:tab w:val="left" w:pos="9639"/>
              </w:tabs>
              <w:spacing w:after="0" w:line="240" w:lineRule="auto"/>
              <w:ind w:right="-94"/>
              <w:jc w:val="both"/>
              <w:rPr>
                <w:rFonts w:ascii="Book Antiqua" w:hAnsi="Book Antiqua" w:cs="Book Antiqua"/>
                <w:bCs/>
                <w:iCs/>
                <w:sz w:val="24"/>
                <w:szCs w:val="24"/>
              </w:rPr>
            </w:pPr>
            <w:r w:rsidRPr="001C2D75">
              <w:rPr>
                <w:rFonts w:ascii="Book Antiqua" w:hAnsi="Book Antiqua" w:cs="Book Antiqua"/>
                <w:bCs/>
                <w:iCs/>
                <w:sz w:val="24"/>
                <w:szCs w:val="24"/>
              </w:rPr>
              <w:t>Se toma nota de lo indicado por la Licda. Madrigal Azofeifa</w:t>
            </w:r>
            <w:r w:rsidR="00050C2C" w:rsidRPr="001C2D75">
              <w:rPr>
                <w:rFonts w:ascii="Book Antiqua" w:hAnsi="Book Antiqua" w:cs="Book Antiqua"/>
                <w:bCs/>
                <w:iCs/>
                <w:sz w:val="24"/>
                <w:szCs w:val="24"/>
              </w:rPr>
              <w:t xml:space="preserve"> y se realiza la corrección</w:t>
            </w:r>
            <w:r w:rsidR="00E94E2C" w:rsidRPr="001C2D75">
              <w:rPr>
                <w:rFonts w:ascii="Book Antiqua" w:hAnsi="Book Antiqua" w:cs="Book Antiqua"/>
                <w:bCs/>
                <w:iCs/>
                <w:sz w:val="24"/>
                <w:szCs w:val="24"/>
              </w:rPr>
              <w:t xml:space="preserve"> en el cuadro del apartado antecedentes.</w:t>
            </w:r>
          </w:p>
          <w:p w14:paraId="15EB6561" w14:textId="13A8B3AD" w:rsidR="00532B48" w:rsidRPr="001C2D75" w:rsidRDefault="00532B48" w:rsidP="001C2D75">
            <w:pPr>
              <w:tabs>
                <w:tab w:val="left" w:pos="9639"/>
              </w:tabs>
              <w:spacing w:after="0" w:line="240" w:lineRule="auto"/>
              <w:ind w:right="-94"/>
              <w:jc w:val="both"/>
              <w:rPr>
                <w:rFonts w:ascii="Book Antiqua" w:hAnsi="Book Antiqua" w:cs="Book Antiqua"/>
                <w:bCs/>
                <w:iCs/>
                <w:sz w:val="24"/>
                <w:szCs w:val="24"/>
              </w:rPr>
            </w:pPr>
            <w:r w:rsidRPr="0048672C">
              <w:rPr>
                <w:rFonts w:ascii="Book Antiqua" w:hAnsi="Book Antiqua" w:cs="Arial"/>
                <w:sz w:val="24"/>
                <w:szCs w:val="24"/>
              </w:rPr>
              <w:t xml:space="preserve">La observación del despacho modifica </w:t>
            </w:r>
            <w:r w:rsidR="007C5938" w:rsidRPr="0048672C">
              <w:rPr>
                <w:rFonts w:ascii="Book Antiqua" w:hAnsi="Book Antiqua" w:cs="Arial"/>
                <w:sz w:val="24"/>
                <w:szCs w:val="24"/>
              </w:rPr>
              <w:t>la forma del oficio</w:t>
            </w:r>
            <w:r w:rsidRPr="0048672C">
              <w:rPr>
                <w:rFonts w:ascii="Book Antiqua" w:hAnsi="Book Antiqua" w:cs="Arial"/>
                <w:sz w:val="24"/>
                <w:szCs w:val="24"/>
              </w:rPr>
              <w:t>.</w:t>
            </w:r>
          </w:p>
        </w:tc>
      </w:tr>
      <w:tr w:rsidR="00BA1903" w:rsidRPr="00E056EF" w14:paraId="6977835E" w14:textId="77777777" w:rsidTr="001C2D75">
        <w:trPr>
          <w:trHeight w:val="2869"/>
          <w:jc w:val="center"/>
        </w:trPr>
        <w:tc>
          <w:tcPr>
            <w:tcW w:w="554" w:type="dxa"/>
            <w:shd w:val="clear" w:color="auto" w:fill="auto"/>
            <w:vAlign w:val="center"/>
          </w:tcPr>
          <w:p w14:paraId="586F81A0" w14:textId="77777777" w:rsidR="00BA1903" w:rsidRDefault="00BA1903" w:rsidP="007E3497">
            <w:pPr>
              <w:tabs>
                <w:tab w:val="left" w:pos="9639"/>
              </w:tabs>
              <w:spacing w:line="276" w:lineRule="auto"/>
              <w:ind w:right="-119"/>
              <w:rPr>
                <w:rFonts w:ascii="Book Antiqua" w:hAnsi="Book Antiqua" w:cs="Book Antiqua"/>
                <w:b/>
                <w:sz w:val="24"/>
                <w:szCs w:val="24"/>
              </w:rPr>
            </w:pPr>
            <w:r>
              <w:rPr>
                <w:rFonts w:ascii="Book Antiqua" w:hAnsi="Book Antiqua" w:cs="Book Antiqua"/>
                <w:b/>
                <w:sz w:val="24"/>
                <w:szCs w:val="24"/>
              </w:rPr>
              <w:t>2</w:t>
            </w:r>
          </w:p>
          <w:p w14:paraId="48CCCB6A" w14:textId="77777777" w:rsidR="00BA1903" w:rsidRPr="00B43546" w:rsidRDefault="00BA1903" w:rsidP="007E3497">
            <w:pPr>
              <w:tabs>
                <w:tab w:val="left" w:pos="9639"/>
              </w:tabs>
              <w:spacing w:line="276" w:lineRule="auto"/>
              <w:ind w:right="-119"/>
              <w:rPr>
                <w:rFonts w:ascii="Book Antiqua" w:hAnsi="Book Antiqua" w:cs="Book Antiqua"/>
                <w:b/>
                <w:sz w:val="24"/>
                <w:szCs w:val="24"/>
              </w:rPr>
            </w:pPr>
          </w:p>
        </w:tc>
        <w:tc>
          <w:tcPr>
            <w:tcW w:w="4403" w:type="dxa"/>
            <w:shd w:val="clear" w:color="auto" w:fill="auto"/>
            <w:vAlign w:val="center"/>
          </w:tcPr>
          <w:p w14:paraId="0B055583" w14:textId="28151676" w:rsidR="00BA1903" w:rsidRPr="00F86FB4" w:rsidRDefault="006E597F" w:rsidP="007E3497">
            <w:pPr>
              <w:jc w:val="both"/>
              <w:rPr>
                <w:rFonts w:ascii="Book Antiqua" w:hAnsi="Book Antiqua"/>
                <w:i/>
                <w:iCs/>
                <w:sz w:val="24"/>
                <w:szCs w:val="24"/>
              </w:rPr>
            </w:pPr>
            <w:r>
              <w:rPr>
                <w:rFonts w:ascii="Book Antiqua" w:hAnsi="Book Antiqua"/>
                <w:i/>
                <w:iCs/>
                <w:sz w:val="24"/>
                <w:szCs w:val="24"/>
              </w:rPr>
              <w:t>“</w:t>
            </w:r>
            <w:r w:rsidRPr="001C2D75">
              <w:rPr>
                <w:rFonts w:ascii="Book Antiqua" w:hAnsi="Book Antiqua"/>
                <w:i/>
                <w:iCs/>
                <w:sz w:val="24"/>
                <w:szCs w:val="24"/>
              </w:rPr>
              <w:t>Según se observa de la propuesta hecha por su departamento a este despacho, debería asignarse a la técnica de Asuntos Varios a la función de atención de apremios, lo cual estaría a cargo de solo esta persona y los actuales técnicos judiciales cajeros dejarían de realizar los apremios para asumir la función de actualización de tarjetas, propuesta a la que desde este momento me opongo al considerar que la misma no se ajusta a las necesidades actuales del despacho, no es viable, no viene a maximizar el recurso humano del despacho y ello significaría un retroceso ante la respuesta oportuna en la atención de la necesidades de nuestros usuarios</w:t>
            </w:r>
            <w:r>
              <w:rPr>
                <w:rFonts w:ascii="Book Antiqua" w:hAnsi="Book Antiqua"/>
                <w:i/>
                <w:iCs/>
                <w:sz w:val="24"/>
                <w:szCs w:val="24"/>
              </w:rPr>
              <w:t>”</w:t>
            </w:r>
            <w:r w:rsidRPr="001C2D75">
              <w:rPr>
                <w:rFonts w:ascii="Book Antiqua" w:hAnsi="Book Antiqua"/>
                <w:i/>
                <w:iCs/>
                <w:sz w:val="24"/>
                <w:szCs w:val="24"/>
              </w:rPr>
              <w:t>.-</w:t>
            </w:r>
          </w:p>
        </w:tc>
        <w:tc>
          <w:tcPr>
            <w:tcW w:w="4179" w:type="dxa"/>
            <w:shd w:val="clear" w:color="auto" w:fill="auto"/>
            <w:vAlign w:val="center"/>
          </w:tcPr>
          <w:p w14:paraId="3B44ED57" w14:textId="77777777" w:rsidR="004535BA" w:rsidRPr="0048672C" w:rsidRDefault="006E597F" w:rsidP="007E3497">
            <w:pPr>
              <w:jc w:val="both"/>
              <w:rPr>
                <w:rFonts w:ascii="Book Antiqua" w:eastAsia="Times New Roman" w:hAnsi="Book Antiqua" w:cs="Calibri"/>
                <w:sz w:val="24"/>
                <w:szCs w:val="24"/>
                <w:lang w:eastAsia="es-CR"/>
              </w:rPr>
            </w:pPr>
            <w:r>
              <w:rPr>
                <w:rFonts w:ascii="Book Antiqua" w:hAnsi="Book Antiqua"/>
                <w:sz w:val="24"/>
                <w:szCs w:val="24"/>
              </w:rPr>
              <w:t>Se toma nota de lo indicado por la Licda. Madrigal Azofeifa y se hace la aclaración</w:t>
            </w:r>
            <w:r w:rsidR="00536CE5">
              <w:rPr>
                <w:rFonts w:ascii="Book Antiqua" w:hAnsi="Book Antiqua"/>
                <w:sz w:val="24"/>
                <w:szCs w:val="24"/>
              </w:rPr>
              <w:t>,</w:t>
            </w:r>
            <w:r>
              <w:rPr>
                <w:rFonts w:ascii="Book Antiqua" w:hAnsi="Book Antiqua"/>
                <w:sz w:val="24"/>
                <w:szCs w:val="24"/>
              </w:rPr>
              <w:t xml:space="preserve"> q</w:t>
            </w:r>
            <w:r w:rsidR="004535BA">
              <w:rPr>
                <w:rFonts w:ascii="Book Antiqua" w:hAnsi="Book Antiqua"/>
                <w:sz w:val="24"/>
                <w:szCs w:val="24"/>
              </w:rPr>
              <w:t xml:space="preserve">ue la propuesta planteada es únicamente en función </w:t>
            </w:r>
            <w:r w:rsidR="00D911BD">
              <w:rPr>
                <w:rFonts w:ascii="Book Antiqua" w:hAnsi="Book Antiqua"/>
                <w:sz w:val="24"/>
                <w:szCs w:val="24"/>
              </w:rPr>
              <w:t xml:space="preserve">del mejor aprovechamiento del recurso humano, sin embargo, en relación a lo indicado por el despacho y en vista que el mismo presenta una disminución favorable del circulante </w:t>
            </w:r>
            <w:r w:rsidR="00A55008">
              <w:rPr>
                <w:rFonts w:ascii="Book Antiqua" w:hAnsi="Book Antiqua"/>
                <w:sz w:val="24"/>
                <w:szCs w:val="24"/>
              </w:rPr>
              <w:t>durante los periodos 2018-2019</w:t>
            </w:r>
            <w:r w:rsidR="00A557E5">
              <w:rPr>
                <w:rFonts w:ascii="Book Antiqua" w:hAnsi="Book Antiqua"/>
                <w:sz w:val="24"/>
                <w:szCs w:val="24"/>
              </w:rPr>
              <w:t>,</w:t>
            </w:r>
            <w:r w:rsidR="001F232E">
              <w:rPr>
                <w:rFonts w:ascii="Book Antiqua" w:hAnsi="Book Antiqua"/>
                <w:sz w:val="24"/>
                <w:szCs w:val="24"/>
              </w:rPr>
              <w:t xml:space="preserve"> </w:t>
            </w:r>
            <w:r w:rsidR="004535BA" w:rsidRPr="00D33391">
              <w:rPr>
                <w:rFonts w:ascii="Book Antiqua" w:eastAsia="Times New Roman" w:hAnsi="Book Antiqua" w:cs="Calibri"/>
                <w:sz w:val="24"/>
                <w:szCs w:val="24"/>
                <w:lang w:eastAsia="es-CR"/>
              </w:rPr>
              <w:t>se procede a mantener la estructura que solicitó la persona juzgadora, en el entendido que la persona juzgadora coordinadora avala y vela por el funcionamiento idóneo de la estructura indicada.</w:t>
            </w:r>
            <w:r w:rsidR="00A557E5">
              <w:rPr>
                <w:rFonts w:ascii="Book Antiqua" w:eastAsia="Times New Roman" w:hAnsi="Book Antiqua" w:cs="Calibri"/>
                <w:sz w:val="24"/>
                <w:szCs w:val="24"/>
                <w:lang w:eastAsia="es-CR"/>
              </w:rPr>
              <w:t xml:space="preserve"> Por otra parte, es importante aclarar que la estructura planteada </w:t>
            </w:r>
            <w:r w:rsidR="001706BE">
              <w:rPr>
                <w:rFonts w:ascii="Book Antiqua" w:eastAsia="Times New Roman" w:hAnsi="Book Antiqua" w:cs="Calibri"/>
                <w:sz w:val="24"/>
                <w:szCs w:val="24"/>
                <w:lang w:eastAsia="es-CR"/>
              </w:rPr>
              <w:t xml:space="preserve">en el oficio preliminar </w:t>
            </w:r>
            <w:r w:rsidR="00A557E5">
              <w:rPr>
                <w:rFonts w:ascii="Book Antiqua" w:eastAsia="Times New Roman" w:hAnsi="Book Antiqua" w:cs="Calibri"/>
                <w:sz w:val="24"/>
                <w:szCs w:val="24"/>
                <w:lang w:eastAsia="es-CR"/>
              </w:rPr>
              <w:t xml:space="preserve">no considera la afectación </w:t>
            </w:r>
            <w:r w:rsidR="00267428">
              <w:rPr>
                <w:rFonts w:ascii="Book Antiqua" w:eastAsia="Times New Roman" w:hAnsi="Book Antiqua" w:cs="Calibri"/>
                <w:sz w:val="24"/>
                <w:szCs w:val="24"/>
                <w:lang w:eastAsia="es-CR"/>
              </w:rPr>
              <w:t xml:space="preserve">de la pandemia ya que </w:t>
            </w:r>
            <w:r w:rsidR="00A4183D">
              <w:rPr>
                <w:rFonts w:ascii="Book Antiqua" w:eastAsia="Times New Roman" w:hAnsi="Book Antiqua" w:cs="Calibri"/>
                <w:sz w:val="24"/>
                <w:szCs w:val="24"/>
                <w:lang w:eastAsia="es-CR"/>
              </w:rPr>
              <w:t xml:space="preserve">está es de tipo </w:t>
            </w:r>
            <w:r w:rsidR="00A4183D">
              <w:rPr>
                <w:rFonts w:ascii="Book Antiqua" w:eastAsia="Times New Roman" w:hAnsi="Book Antiqua" w:cs="Calibri"/>
                <w:sz w:val="24"/>
                <w:szCs w:val="24"/>
                <w:lang w:eastAsia="es-CR"/>
              </w:rPr>
              <w:lastRenderedPageBreak/>
              <w:t xml:space="preserve">coyuntural y el oficio se elabora en </w:t>
            </w:r>
            <w:r w:rsidR="00A4183D" w:rsidRPr="0048672C">
              <w:rPr>
                <w:rFonts w:ascii="Book Antiqua" w:eastAsia="Times New Roman" w:hAnsi="Book Antiqua" w:cs="Calibri"/>
                <w:sz w:val="24"/>
                <w:szCs w:val="24"/>
                <w:lang w:eastAsia="es-CR"/>
              </w:rPr>
              <w:t>función estructural.</w:t>
            </w:r>
          </w:p>
          <w:p w14:paraId="49DE1FD1" w14:textId="2C5A3212" w:rsidR="00532B48" w:rsidRPr="00235C11" w:rsidRDefault="00532B48" w:rsidP="007E3497">
            <w:pPr>
              <w:jc w:val="both"/>
              <w:rPr>
                <w:rFonts w:ascii="Book Antiqua" w:hAnsi="Book Antiqua"/>
                <w:sz w:val="24"/>
                <w:szCs w:val="24"/>
              </w:rPr>
            </w:pPr>
            <w:r w:rsidRPr="0048672C">
              <w:rPr>
                <w:rFonts w:ascii="Book Antiqua" w:hAnsi="Book Antiqua" w:cs="Arial"/>
                <w:sz w:val="24"/>
                <w:szCs w:val="24"/>
              </w:rPr>
              <w:t>La observación del despacho  modifica el contenido del oficio.</w:t>
            </w:r>
          </w:p>
        </w:tc>
      </w:tr>
      <w:tr w:rsidR="00C87A83" w:rsidRPr="00E056EF" w14:paraId="1A5C997E" w14:textId="77777777" w:rsidTr="0026253A">
        <w:trPr>
          <w:trHeight w:val="2869"/>
          <w:jc w:val="center"/>
        </w:trPr>
        <w:tc>
          <w:tcPr>
            <w:tcW w:w="554" w:type="dxa"/>
            <w:shd w:val="clear" w:color="auto" w:fill="auto"/>
            <w:vAlign w:val="center"/>
          </w:tcPr>
          <w:p w14:paraId="71BCE6C7" w14:textId="7EC5CB7E" w:rsidR="00C87A83" w:rsidRDefault="004969C3" w:rsidP="007E3497">
            <w:pPr>
              <w:tabs>
                <w:tab w:val="left" w:pos="9639"/>
              </w:tabs>
              <w:spacing w:line="276" w:lineRule="auto"/>
              <w:ind w:right="-119"/>
              <w:rPr>
                <w:rFonts w:ascii="Book Antiqua" w:hAnsi="Book Antiqua" w:cs="Book Antiqua"/>
                <w:b/>
                <w:sz w:val="24"/>
                <w:szCs w:val="24"/>
              </w:rPr>
            </w:pPr>
            <w:r>
              <w:rPr>
                <w:rFonts w:ascii="Book Antiqua" w:hAnsi="Book Antiqua" w:cs="Book Antiqua"/>
                <w:b/>
                <w:sz w:val="24"/>
                <w:szCs w:val="24"/>
              </w:rPr>
              <w:lastRenderedPageBreak/>
              <w:t>3</w:t>
            </w:r>
          </w:p>
        </w:tc>
        <w:tc>
          <w:tcPr>
            <w:tcW w:w="4403" w:type="dxa"/>
            <w:shd w:val="clear" w:color="auto" w:fill="auto"/>
            <w:vAlign w:val="center"/>
          </w:tcPr>
          <w:p w14:paraId="5AB92B56" w14:textId="1D4351FA" w:rsidR="007B58EC" w:rsidRPr="001C2D75" w:rsidRDefault="00CA22E5" w:rsidP="007B58EC">
            <w:pPr>
              <w:widowControl w:val="0"/>
              <w:autoSpaceDE w:val="0"/>
              <w:autoSpaceDN w:val="0"/>
              <w:adjustRightInd w:val="0"/>
              <w:spacing w:after="0" w:line="240" w:lineRule="auto"/>
              <w:jc w:val="both"/>
              <w:rPr>
                <w:rFonts w:ascii="Book Antiqua" w:eastAsia="Times New Roman" w:hAnsi="Book Antiqua" w:cs="Calibri"/>
                <w:i/>
                <w:iCs/>
                <w:sz w:val="24"/>
                <w:szCs w:val="24"/>
                <w:lang w:eastAsia="es-CR"/>
              </w:rPr>
            </w:pPr>
            <w:r w:rsidRPr="001C2D75">
              <w:rPr>
                <w:rFonts w:ascii="Book Antiqua" w:eastAsia="Times New Roman" w:hAnsi="Book Antiqua" w:cs="Calibri"/>
                <w:i/>
                <w:iCs/>
                <w:sz w:val="24"/>
                <w:szCs w:val="24"/>
                <w:lang w:eastAsia="es-CR"/>
              </w:rPr>
              <w:t>“</w:t>
            </w:r>
            <w:r w:rsidR="007B58EC" w:rsidRPr="001C2D75">
              <w:rPr>
                <w:rFonts w:ascii="Book Antiqua" w:eastAsia="Times New Roman" w:hAnsi="Book Antiqua" w:cs="Calibri"/>
                <w:i/>
                <w:iCs/>
                <w:sz w:val="24"/>
                <w:szCs w:val="24"/>
                <w:lang w:eastAsia="es-CR"/>
              </w:rPr>
              <w:t xml:space="preserve">En este despacho se trabaja con dos técnicos de apremios los cuales se dividen sus funciones por terminación uno cubre del 0 al 4 y el otro del 5 al 9, siendo que la mayor carga de trabajo en el puesto lo conlleva la confección de </w:t>
            </w:r>
            <w:r w:rsidR="001C2D75" w:rsidRPr="001C2D75">
              <w:rPr>
                <w:rFonts w:ascii="Book Antiqua" w:eastAsia="Times New Roman" w:hAnsi="Book Antiqua" w:cs="Calibri"/>
                <w:i/>
                <w:iCs/>
                <w:sz w:val="24"/>
                <w:szCs w:val="24"/>
                <w:lang w:eastAsia="es-CR"/>
              </w:rPr>
              <w:t>órdenes</w:t>
            </w:r>
            <w:r w:rsidR="007B58EC" w:rsidRPr="001C2D75">
              <w:rPr>
                <w:rFonts w:ascii="Book Antiqua" w:eastAsia="Times New Roman" w:hAnsi="Book Antiqua" w:cs="Calibri"/>
                <w:i/>
                <w:iCs/>
                <w:sz w:val="24"/>
                <w:szCs w:val="24"/>
                <w:lang w:eastAsia="es-CR"/>
              </w:rPr>
              <w:t xml:space="preserve"> de apremio, ya que como puede observarse si hacemos un promedio en el caso del mes de octubre pasado, cada uno de los técnicos y tomando como hábiles 22 días de ese mes se  confecciona un promedio de 21.79 ordenes por día, y tomando el mismo parámetro unos 15 giros de dinero por día, a parte de las actualizaciones de tarjetas, mismas que actualmente se encuentran totalmente al día, siendo una carga de trabajo totalmente aceptable, y que les permite estar totalmente al día, </w:t>
            </w:r>
            <w:r w:rsidR="001C2D75" w:rsidRPr="001C2D75">
              <w:rPr>
                <w:rFonts w:ascii="Book Antiqua" w:eastAsia="Times New Roman" w:hAnsi="Book Antiqua" w:cs="Calibri"/>
                <w:i/>
                <w:iCs/>
                <w:sz w:val="24"/>
                <w:szCs w:val="24"/>
                <w:lang w:eastAsia="es-CR"/>
              </w:rPr>
              <w:t>véase</w:t>
            </w:r>
            <w:r w:rsidR="007B58EC" w:rsidRPr="001C2D75">
              <w:rPr>
                <w:rFonts w:ascii="Book Antiqua" w:eastAsia="Times New Roman" w:hAnsi="Book Antiqua" w:cs="Calibri"/>
                <w:i/>
                <w:iCs/>
                <w:sz w:val="24"/>
                <w:szCs w:val="24"/>
                <w:lang w:eastAsia="es-CR"/>
              </w:rPr>
              <w:t xml:space="preserve"> que incluso para el mes de octubre no quedaron ordenes de apremio pendiente de confeccionar.-  Que si bien es claro y como puede ver en el cuadro presentado para el mes de enero el volumen de trabajo aumenta considerablemente como sucede en todo el país, este despacho siempre ha tomado las medidas necesarias para que el resto del personal de forma extraordinaria colabore con la confección de </w:t>
            </w:r>
            <w:r w:rsidR="001C2D75" w:rsidRPr="001C2D75">
              <w:rPr>
                <w:rFonts w:ascii="Book Antiqua" w:eastAsia="Times New Roman" w:hAnsi="Book Antiqua" w:cs="Calibri"/>
                <w:i/>
                <w:iCs/>
                <w:sz w:val="24"/>
                <w:szCs w:val="24"/>
                <w:lang w:eastAsia="es-CR"/>
              </w:rPr>
              <w:t>órdenes</w:t>
            </w:r>
            <w:r w:rsidR="007B58EC" w:rsidRPr="001C2D75">
              <w:rPr>
                <w:rFonts w:ascii="Book Antiqua" w:eastAsia="Times New Roman" w:hAnsi="Book Antiqua" w:cs="Calibri"/>
                <w:i/>
                <w:iCs/>
                <w:sz w:val="24"/>
                <w:szCs w:val="24"/>
                <w:lang w:eastAsia="es-CR"/>
              </w:rPr>
              <w:t xml:space="preserve"> de apremio a efecto de brindar un servicio oportuno a las y los usuarios de este despacho, </w:t>
            </w:r>
            <w:r w:rsidR="00CA3DE1">
              <w:rPr>
                <w:rFonts w:ascii="Book Antiqua" w:eastAsia="Times New Roman" w:hAnsi="Book Antiqua" w:cs="Calibri"/>
                <w:i/>
                <w:iCs/>
                <w:sz w:val="24"/>
                <w:szCs w:val="24"/>
                <w:lang w:eastAsia="es-CR"/>
              </w:rPr>
              <w:t>…</w:t>
            </w:r>
            <w:r w:rsidR="007B58EC" w:rsidRPr="001C2D75">
              <w:rPr>
                <w:rFonts w:ascii="Book Antiqua" w:eastAsia="Times New Roman" w:hAnsi="Book Antiqua" w:cs="Calibri"/>
                <w:i/>
                <w:iCs/>
                <w:sz w:val="24"/>
                <w:szCs w:val="24"/>
                <w:lang w:eastAsia="es-CR"/>
              </w:rPr>
              <w:t xml:space="preserve">, ya que considera la suscrita que al estar ya el despacho totalmente al día con la actualización de tarjetas según lo </w:t>
            </w:r>
            <w:r w:rsidR="007B58EC" w:rsidRPr="001C2D75">
              <w:rPr>
                <w:rFonts w:ascii="Book Antiqua" w:eastAsia="Times New Roman" w:hAnsi="Book Antiqua" w:cs="Calibri"/>
                <w:i/>
                <w:iCs/>
                <w:sz w:val="24"/>
                <w:szCs w:val="24"/>
                <w:lang w:eastAsia="es-CR"/>
              </w:rPr>
              <w:lastRenderedPageBreak/>
              <w:t xml:space="preserve">recomendado por la auditoria interna que se nos hiciera y que fue lo que generó en su momento que por casi dos años se tuviera que poner a una técnica en esta labor, al estar al día los compañeros cajeros solamente actualizan lo nuevo que va ingresando por lo que el volumen de trabajo es totalmente manejable entre estos dos compañeros y bajo la distribución de trabajo que ha hecho este despacho, </w:t>
            </w:r>
            <w:r w:rsidR="00CA3DE1">
              <w:rPr>
                <w:rFonts w:ascii="Book Antiqua" w:eastAsia="Times New Roman" w:hAnsi="Book Antiqua" w:cs="Calibri"/>
                <w:i/>
                <w:iCs/>
                <w:sz w:val="24"/>
                <w:szCs w:val="24"/>
                <w:lang w:eastAsia="es-CR"/>
              </w:rPr>
              <w:t>…</w:t>
            </w:r>
          </w:p>
          <w:p w14:paraId="40D0BC73" w14:textId="77777777" w:rsidR="00CA3DE1" w:rsidRDefault="007B58EC" w:rsidP="007B58EC">
            <w:pPr>
              <w:widowControl w:val="0"/>
              <w:autoSpaceDE w:val="0"/>
              <w:autoSpaceDN w:val="0"/>
              <w:adjustRightInd w:val="0"/>
              <w:spacing w:after="0" w:line="240" w:lineRule="auto"/>
              <w:jc w:val="both"/>
              <w:rPr>
                <w:rFonts w:ascii="Book Antiqua" w:eastAsia="Times New Roman" w:hAnsi="Book Antiqua" w:cs="Calibri"/>
                <w:i/>
                <w:iCs/>
                <w:sz w:val="24"/>
                <w:szCs w:val="24"/>
                <w:lang w:eastAsia="es-CR"/>
              </w:rPr>
            </w:pPr>
            <w:r w:rsidRPr="001C2D75">
              <w:rPr>
                <w:rFonts w:ascii="Book Antiqua" w:eastAsia="Times New Roman" w:hAnsi="Book Antiqua" w:cs="Calibri"/>
                <w:i/>
                <w:iCs/>
                <w:sz w:val="24"/>
                <w:szCs w:val="24"/>
                <w:lang w:eastAsia="es-CR"/>
              </w:rPr>
              <w:tab/>
              <w:t>Por otra parte, si tenemos solamente una persona confeccionando apremios corporales en el despacho esto produciría un atrasó significativo en la entrega diaria de los apremios corporales a las actoras</w:t>
            </w:r>
            <w:r w:rsidR="00CA3DE1">
              <w:rPr>
                <w:rFonts w:ascii="Book Antiqua" w:eastAsia="Times New Roman" w:hAnsi="Book Antiqua" w:cs="Calibri"/>
                <w:i/>
                <w:iCs/>
                <w:sz w:val="24"/>
                <w:szCs w:val="24"/>
                <w:lang w:eastAsia="es-CR"/>
              </w:rPr>
              <w:t>…</w:t>
            </w:r>
          </w:p>
          <w:p w14:paraId="0CC06573" w14:textId="53A9B91D" w:rsidR="007B58EC" w:rsidRPr="001C2D75" w:rsidRDefault="00CA3DE1" w:rsidP="007B58EC">
            <w:pPr>
              <w:widowControl w:val="0"/>
              <w:autoSpaceDE w:val="0"/>
              <w:autoSpaceDN w:val="0"/>
              <w:adjustRightInd w:val="0"/>
              <w:spacing w:after="0" w:line="240" w:lineRule="auto"/>
              <w:jc w:val="both"/>
              <w:rPr>
                <w:rFonts w:ascii="Book Antiqua" w:eastAsia="Times New Roman" w:hAnsi="Book Antiqua" w:cs="Calibri"/>
                <w:i/>
                <w:iCs/>
                <w:sz w:val="24"/>
                <w:szCs w:val="24"/>
                <w:lang w:eastAsia="es-CR"/>
              </w:rPr>
            </w:pPr>
            <w:r>
              <w:rPr>
                <w:rFonts w:ascii="Book Antiqua" w:eastAsia="Times New Roman" w:hAnsi="Book Antiqua" w:cs="Calibri"/>
                <w:i/>
                <w:iCs/>
                <w:sz w:val="24"/>
                <w:szCs w:val="24"/>
                <w:lang w:eastAsia="es-CR"/>
              </w:rPr>
              <w:t>…</w:t>
            </w:r>
            <w:r w:rsidR="007B58EC" w:rsidRPr="001C2D75">
              <w:rPr>
                <w:rFonts w:ascii="Book Antiqua" w:eastAsia="Times New Roman" w:hAnsi="Book Antiqua" w:cs="Calibri"/>
                <w:i/>
                <w:iCs/>
                <w:sz w:val="24"/>
                <w:szCs w:val="24"/>
                <w:lang w:eastAsia="es-CR"/>
              </w:rPr>
              <w:t xml:space="preserve"> tomando como parámetro el mes de octubre pasado un promedio de 43,5 apremios diarios, suba que resulta totalmente alejada de la realidad, eso sin pensar </w:t>
            </w:r>
            <w:r w:rsidR="001C2D75" w:rsidRPr="001C2D75">
              <w:rPr>
                <w:rFonts w:ascii="Book Antiqua" w:eastAsia="Times New Roman" w:hAnsi="Book Antiqua" w:cs="Calibri"/>
                <w:i/>
                <w:iCs/>
                <w:sz w:val="24"/>
                <w:szCs w:val="24"/>
                <w:lang w:eastAsia="es-CR"/>
              </w:rPr>
              <w:t>en los</w:t>
            </w:r>
            <w:r w:rsidR="007B58EC" w:rsidRPr="001C2D75">
              <w:rPr>
                <w:rFonts w:ascii="Book Antiqua" w:eastAsia="Times New Roman" w:hAnsi="Book Antiqua" w:cs="Calibri"/>
                <w:i/>
                <w:iCs/>
                <w:sz w:val="24"/>
                <w:szCs w:val="24"/>
                <w:lang w:eastAsia="es-CR"/>
              </w:rPr>
              <w:t xml:space="preserve"> apremios corporales de los meses de diciembre, enero y febrero que son muchos más</w:t>
            </w:r>
            <w:r w:rsidR="00CA22E5" w:rsidRPr="001C2D75">
              <w:rPr>
                <w:rFonts w:ascii="Book Antiqua" w:eastAsia="Times New Roman" w:hAnsi="Book Antiqua" w:cs="Calibri"/>
                <w:i/>
                <w:iCs/>
                <w:sz w:val="24"/>
                <w:szCs w:val="24"/>
                <w:lang w:eastAsia="es-CR"/>
              </w:rPr>
              <w:t>”</w:t>
            </w:r>
            <w:r w:rsidR="007B58EC" w:rsidRPr="001C2D75">
              <w:rPr>
                <w:rFonts w:ascii="Book Antiqua" w:eastAsia="Times New Roman" w:hAnsi="Book Antiqua" w:cs="Calibri"/>
                <w:i/>
                <w:iCs/>
                <w:sz w:val="24"/>
                <w:szCs w:val="24"/>
                <w:lang w:eastAsia="es-CR"/>
              </w:rPr>
              <w:t xml:space="preserve">.  </w:t>
            </w:r>
          </w:p>
          <w:p w14:paraId="76EE5DDF" w14:textId="77777777" w:rsidR="00C87A83" w:rsidRPr="00CA22E5" w:rsidRDefault="00C87A83" w:rsidP="007E3497">
            <w:pPr>
              <w:jc w:val="both"/>
              <w:rPr>
                <w:rFonts w:ascii="Book Antiqua" w:hAnsi="Book Antiqua"/>
                <w:i/>
                <w:iCs/>
                <w:sz w:val="24"/>
                <w:szCs w:val="24"/>
              </w:rPr>
            </w:pPr>
          </w:p>
        </w:tc>
        <w:tc>
          <w:tcPr>
            <w:tcW w:w="4179" w:type="dxa"/>
            <w:shd w:val="clear" w:color="auto" w:fill="auto"/>
            <w:vAlign w:val="center"/>
          </w:tcPr>
          <w:p w14:paraId="1F7FF90A" w14:textId="77777777" w:rsidR="00B1081F" w:rsidRDefault="003208C5" w:rsidP="007E3497">
            <w:pPr>
              <w:jc w:val="both"/>
              <w:rPr>
                <w:rFonts w:ascii="Book Antiqua" w:hAnsi="Book Antiqua"/>
                <w:sz w:val="24"/>
                <w:szCs w:val="24"/>
              </w:rPr>
            </w:pPr>
            <w:r>
              <w:rPr>
                <w:rFonts w:ascii="Book Antiqua" w:hAnsi="Book Antiqua"/>
                <w:sz w:val="24"/>
                <w:szCs w:val="24"/>
              </w:rPr>
              <w:lastRenderedPageBreak/>
              <w:t>Se toma nota de lo indicado por el despacho</w:t>
            </w:r>
            <w:r w:rsidR="00384FBA">
              <w:rPr>
                <w:rFonts w:ascii="Book Antiqua" w:hAnsi="Book Antiqua"/>
                <w:sz w:val="24"/>
                <w:szCs w:val="24"/>
              </w:rPr>
              <w:t>; es importante mencionar qu</w:t>
            </w:r>
            <w:r w:rsidR="004969C3">
              <w:rPr>
                <w:rFonts w:ascii="Book Antiqua" w:hAnsi="Book Antiqua"/>
                <w:sz w:val="24"/>
                <w:szCs w:val="24"/>
              </w:rPr>
              <w:t>e</w:t>
            </w:r>
            <w:r w:rsidR="00384FBA">
              <w:rPr>
                <w:rFonts w:ascii="Book Antiqua" w:hAnsi="Book Antiqua"/>
                <w:sz w:val="24"/>
                <w:szCs w:val="24"/>
              </w:rPr>
              <w:t xml:space="preserve"> la propuesta preliminar al utilizar el Técnico de Asunto Varios en la Función de los apremios fue en función de que la labor de actualización de tarjetas estaba por finalizar, sin embargo</w:t>
            </w:r>
            <w:r w:rsidR="008F30B4">
              <w:rPr>
                <w:rFonts w:ascii="Book Antiqua" w:hAnsi="Book Antiqua"/>
                <w:sz w:val="24"/>
                <w:szCs w:val="24"/>
              </w:rPr>
              <w:t>, el despacho argumenta las funciones que desempeña esta persona</w:t>
            </w:r>
            <w:r w:rsidR="004969C3">
              <w:rPr>
                <w:rFonts w:ascii="Book Antiqua" w:hAnsi="Book Antiqua"/>
                <w:sz w:val="24"/>
                <w:szCs w:val="24"/>
              </w:rPr>
              <w:t xml:space="preserve">. </w:t>
            </w:r>
          </w:p>
          <w:p w14:paraId="74F9E7C8" w14:textId="335FFFCC" w:rsidR="00C87A83" w:rsidRPr="0048672C" w:rsidRDefault="004969C3" w:rsidP="007E3497">
            <w:pPr>
              <w:jc w:val="both"/>
              <w:rPr>
                <w:rFonts w:ascii="Book Antiqua" w:eastAsia="Times New Roman" w:hAnsi="Book Antiqua" w:cs="Calibri"/>
                <w:sz w:val="24"/>
                <w:szCs w:val="24"/>
                <w:lang w:eastAsia="es-CR"/>
              </w:rPr>
            </w:pPr>
            <w:r>
              <w:rPr>
                <w:rFonts w:ascii="Book Antiqua" w:hAnsi="Book Antiqua"/>
                <w:sz w:val="24"/>
                <w:szCs w:val="24"/>
              </w:rPr>
              <w:t xml:space="preserve">Una vez realizado el análisis del circulante y en el entendido que el mismo presenta una </w:t>
            </w:r>
            <w:r w:rsidR="00CA3DE1">
              <w:rPr>
                <w:rFonts w:ascii="Book Antiqua" w:hAnsi="Book Antiqua"/>
                <w:sz w:val="24"/>
                <w:szCs w:val="24"/>
              </w:rPr>
              <w:t>disminución se</w:t>
            </w:r>
            <w:r w:rsidRPr="00D33391">
              <w:rPr>
                <w:rFonts w:ascii="Book Antiqua" w:eastAsia="Times New Roman" w:hAnsi="Book Antiqua" w:cs="Calibri"/>
                <w:sz w:val="24"/>
                <w:szCs w:val="24"/>
                <w:lang w:eastAsia="es-CR"/>
              </w:rPr>
              <w:t xml:space="preserve"> procede a mantener la estructura que solicitó la persona juzgadora, en el entendido que la persona juzgadora </w:t>
            </w:r>
            <w:r w:rsidRPr="0048672C">
              <w:rPr>
                <w:rFonts w:ascii="Book Antiqua" w:eastAsia="Times New Roman" w:hAnsi="Book Antiqua" w:cs="Calibri"/>
                <w:sz w:val="24"/>
                <w:szCs w:val="24"/>
                <w:lang w:eastAsia="es-CR"/>
              </w:rPr>
              <w:t>coordinadora avala y vela por el funcionamiento idóneo de la estructura indicada.</w:t>
            </w:r>
          </w:p>
          <w:p w14:paraId="31941E56" w14:textId="04E4FDB8" w:rsidR="00532B48" w:rsidRDefault="00532B48" w:rsidP="007E3497">
            <w:pPr>
              <w:jc w:val="both"/>
              <w:rPr>
                <w:rFonts w:ascii="Book Antiqua" w:hAnsi="Book Antiqua"/>
                <w:sz w:val="24"/>
                <w:szCs w:val="24"/>
              </w:rPr>
            </w:pPr>
            <w:r w:rsidRPr="0048672C">
              <w:rPr>
                <w:rFonts w:ascii="Book Antiqua" w:hAnsi="Book Antiqua" w:cs="Arial"/>
                <w:sz w:val="24"/>
                <w:szCs w:val="24"/>
              </w:rPr>
              <w:t xml:space="preserve">La observación del </w:t>
            </w:r>
            <w:r w:rsidR="00CA3DE1" w:rsidRPr="0048672C">
              <w:rPr>
                <w:rFonts w:ascii="Book Antiqua" w:hAnsi="Book Antiqua" w:cs="Arial"/>
                <w:sz w:val="24"/>
                <w:szCs w:val="24"/>
              </w:rPr>
              <w:t>despacho modifica</w:t>
            </w:r>
            <w:r w:rsidRPr="0048672C">
              <w:rPr>
                <w:rFonts w:ascii="Book Antiqua" w:hAnsi="Book Antiqua" w:cs="Arial"/>
                <w:sz w:val="24"/>
                <w:szCs w:val="24"/>
              </w:rPr>
              <w:t xml:space="preserve"> el contenido del oficio.</w:t>
            </w:r>
          </w:p>
        </w:tc>
      </w:tr>
      <w:tr w:rsidR="004969C3" w:rsidRPr="00E056EF" w14:paraId="04D1C6D7" w14:textId="77777777" w:rsidTr="0026253A">
        <w:trPr>
          <w:trHeight w:val="2869"/>
          <w:jc w:val="center"/>
        </w:trPr>
        <w:tc>
          <w:tcPr>
            <w:tcW w:w="554" w:type="dxa"/>
            <w:shd w:val="clear" w:color="auto" w:fill="auto"/>
            <w:vAlign w:val="center"/>
          </w:tcPr>
          <w:p w14:paraId="3E996F0C" w14:textId="77777777" w:rsidR="004969C3" w:rsidRDefault="004969C3" w:rsidP="007E3497">
            <w:pPr>
              <w:tabs>
                <w:tab w:val="left" w:pos="9639"/>
              </w:tabs>
              <w:spacing w:line="276" w:lineRule="auto"/>
              <w:ind w:right="-119"/>
              <w:rPr>
                <w:rFonts w:ascii="Book Antiqua" w:hAnsi="Book Antiqua" w:cs="Book Antiqua"/>
                <w:b/>
                <w:sz w:val="24"/>
                <w:szCs w:val="24"/>
              </w:rPr>
            </w:pPr>
          </w:p>
        </w:tc>
        <w:tc>
          <w:tcPr>
            <w:tcW w:w="4403" w:type="dxa"/>
            <w:shd w:val="clear" w:color="auto" w:fill="auto"/>
            <w:vAlign w:val="center"/>
          </w:tcPr>
          <w:p w14:paraId="45C94D18" w14:textId="60EBB02D" w:rsidR="000C5673" w:rsidRPr="001C2D75" w:rsidRDefault="000C5673"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r>
              <w:rPr>
                <w:rFonts w:ascii="Book Antiqua" w:eastAsia="Times New Roman" w:hAnsi="Book Antiqua" w:cs="Calibri"/>
                <w:i/>
                <w:iCs/>
                <w:sz w:val="24"/>
                <w:szCs w:val="24"/>
                <w:lang w:eastAsia="es-CR"/>
              </w:rPr>
              <w:t>“</w:t>
            </w:r>
            <w:r w:rsidRPr="001C2D75">
              <w:rPr>
                <w:rFonts w:ascii="Book Antiqua" w:eastAsia="Times New Roman" w:hAnsi="Book Antiqua" w:cs="Calibri"/>
                <w:i/>
                <w:iCs/>
                <w:sz w:val="24"/>
                <w:szCs w:val="24"/>
                <w:lang w:eastAsia="es-CR"/>
              </w:rPr>
              <w:t>Con relación a</w:t>
            </w:r>
            <w:r>
              <w:rPr>
                <w:rFonts w:ascii="Book Antiqua" w:eastAsia="Times New Roman" w:hAnsi="Book Antiqua" w:cs="Calibri"/>
                <w:i/>
                <w:iCs/>
                <w:sz w:val="24"/>
                <w:szCs w:val="24"/>
                <w:lang w:eastAsia="es-CR"/>
              </w:rPr>
              <w:t>l</w:t>
            </w:r>
            <w:r w:rsidRPr="001C2D75">
              <w:rPr>
                <w:rFonts w:ascii="Book Antiqua" w:eastAsia="Times New Roman" w:hAnsi="Book Antiqua" w:cs="Calibri"/>
                <w:i/>
                <w:iCs/>
                <w:sz w:val="24"/>
                <w:szCs w:val="24"/>
                <w:lang w:eastAsia="es-CR"/>
              </w:rPr>
              <w:t xml:space="preserve"> técnico de asuntos varios debo indicar que la misma actualmente tiene las </w:t>
            </w:r>
            <w:r w:rsidR="001C2D75" w:rsidRPr="001C2D75">
              <w:rPr>
                <w:rFonts w:ascii="Book Antiqua" w:eastAsia="Times New Roman" w:hAnsi="Book Antiqua" w:cs="Calibri"/>
                <w:i/>
                <w:iCs/>
                <w:sz w:val="24"/>
                <w:szCs w:val="24"/>
                <w:lang w:eastAsia="es-CR"/>
              </w:rPr>
              <w:t>siguientes funciones encargadas</w:t>
            </w:r>
            <w:r w:rsidRPr="001C2D75">
              <w:rPr>
                <w:rFonts w:ascii="Book Antiqua" w:eastAsia="Times New Roman" w:hAnsi="Book Antiqua" w:cs="Calibri"/>
                <w:i/>
                <w:iCs/>
                <w:sz w:val="24"/>
                <w:szCs w:val="24"/>
                <w:lang w:eastAsia="es-CR"/>
              </w:rPr>
              <w:t xml:space="preserve">: </w:t>
            </w:r>
          </w:p>
          <w:p w14:paraId="569F6078" w14:textId="77777777" w:rsidR="000C5673" w:rsidRPr="001C2D75" w:rsidRDefault="000C5673"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r w:rsidRPr="001C2D75">
              <w:rPr>
                <w:rFonts w:ascii="Book Antiqua" w:eastAsia="Times New Roman" w:hAnsi="Book Antiqua" w:cs="Calibri"/>
                <w:i/>
                <w:iCs/>
                <w:sz w:val="24"/>
                <w:szCs w:val="24"/>
                <w:lang w:eastAsia="es-CR"/>
              </w:rPr>
              <w:t xml:space="preserve">1.- Atender todas las alertas del Sistema SOAP.- </w:t>
            </w:r>
          </w:p>
          <w:p w14:paraId="0B103748" w14:textId="19D8FF0D" w:rsidR="000C5673" w:rsidRDefault="00DF3561" w:rsidP="000C5673">
            <w:pPr>
              <w:widowControl w:val="0"/>
              <w:autoSpaceDE w:val="0"/>
              <w:autoSpaceDN w:val="0"/>
              <w:adjustRightInd w:val="0"/>
              <w:spacing w:before="100" w:after="100" w:line="240" w:lineRule="auto"/>
              <w:jc w:val="both"/>
              <w:rPr>
                <w:rFonts w:ascii="Book Antiqua" w:eastAsia="Times New Roman" w:hAnsi="Book Antiqua" w:cs="Calibri"/>
                <w:i/>
                <w:sz w:val="24"/>
                <w:szCs w:val="24"/>
                <w:lang w:eastAsia="es-CR"/>
              </w:rPr>
            </w:pPr>
            <w:r>
              <w:rPr>
                <w:rFonts w:ascii="Book Antiqua" w:eastAsia="Times New Roman" w:hAnsi="Book Antiqua" w:cs="Calibri"/>
                <w:i/>
                <w:iCs/>
                <w:sz w:val="24"/>
                <w:szCs w:val="24"/>
                <w:lang w:eastAsia="es-CR"/>
              </w:rPr>
              <w:t>…</w:t>
            </w:r>
          </w:p>
          <w:p w14:paraId="18B6BA23" w14:textId="77777777" w:rsidR="00DF3561" w:rsidRPr="001C2D75" w:rsidRDefault="00DF3561"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p>
          <w:p w14:paraId="08258B38" w14:textId="3E61F421" w:rsidR="000C5673" w:rsidRPr="001C2D75" w:rsidRDefault="000C5673"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r w:rsidRPr="001C2D75">
              <w:rPr>
                <w:rFonts w:ascii="Book Antiqua" w:eastAsia="Times New Roman" w:hAnsi="Book Antiqua" w:cs="Calibri"/>
                <w:i/>
                <w:iCs/>
                <w:sz w:val="24"/>
                <w:szCs w:val="24"/>
                <w:lang w:eastAsia="es-CR"/>
              </w:rPr>
              <w:t xml:space="preserve">10.- Notificar a los demandados del auto traslado cuando en audiencia temprana no llegan a ningún acuerdo </w:t>
            </w:r>
            <w:r w:rsidR="001C2D75" w:rsidRPr="001C2D75">
              <w:rPr>
                <w:rFonts w:ascii="Book Antiqua" w:eastAsia="Times New Roman" w:hAnsi="Book Antiqua" w:cs="Calibri"/>
                <w:i/>
                <w:iCs/>
                <w:sz w:val="24"/>
                <w:szCs w:val="24"/>
                <w:lang w:eastAsia="es-CR"/>
              </w:rPr>
              <w:t>conciliatorio. -</w:t>
            </w:r>
            <w:r w:rsidRPr="001C2D75">
              <w:rPr>
                <w:rFonts w:ascii="Book Antiqua" w:eastAsia="Times New Roman" w:hAnsi="Book Antiqua" w:cs="Calibri"/>
                <w:i/>
                <w:iCs/>
                <w:sz w:val="24"/>
                <w:szCs w:val="24"/>
                <w:lang w:eastAsia="es-CR"/>
              </w:rPr>
              <w:t xml:space="preserve"> </w:t>
            </w:r>
          </w:p>
          <w:p w14:paraId="235A9074" w14:textId="77777777" w:rsidR="000C5673" w:rsidRPr="001C2D75" w:rsidRDefault="000C5673"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p>
          <w:p w14:paraId="646472F4" w14:textId="66256224" w:rsidR="000C5673" w:rsidRPr="001C2D75" w:rsidRDefault="000C5673" w:rsidP="000C5673">
            <w:pPr>
              <w:widowControl w:val="0"/>
              <w:autoSpaceDE w:val="0"/>
              <w:autoSpaceDN w:val="0"/>
              <w:adjustRightInd w:val="0"/>
              <w:spacing w:after="0" w:line="240" w:lineRule="auto"/>
              <w:jc w:val="both"/>
              <w:rPr>
                <w:rFonts w:ascii="Book Antiqua" w:eastAsia="Times New Roman" w:hAnsi="Book Antiqua" w:cs="Calibri"/>
                <w:i/>
                <w:iCs/>
                <w:sz w:val="24"/>
                <w:szCs w:val="24"/>
                <w:lang w:eastAsia="es-CR"/>
              </w:rPr>
            </w:pPr>
            <w:r w:rsidRPr="001C2D75">
              <w:rPr>
                <w:rFonts w:ascii="Book Antiqua" w:eastAsia="Times New Roman" w:hAnsi="Book Antiqua" w:cs="Calibri"/>
                <w:i/>
                <w:iCs/>
                <w:sz w:val="24"/>
                <w:szCs w:val="24"/>
                <w:lang w:eastAsia="es-CR"/>
              </w:rPr>
              <w:tab/>
              <w:t xml:space="preserve">Como podrá observarse el tener que disponer de esta persona para que realice la función de confeccionar apremios corporales vendría en detrimento de </w:t>
            </w:r>
            <w:r w:rsidR="001C2D75" w:rsidRPr="001C2D75">
              <w:rPr>
                <w:rFonts w:ascii="Book Antiqua" w:eastAsia="Times New Roman" w:hAnsi="Book Antiqua" w:cs="Calibri"/>
                <w:i/>
                <w:iCs/>
                <w:sz w:val="24"/>
                <w:szCs w:val="24"/>
                <w:lang w:eastAsia="es-CR"/>
              </w:rPr>
              <w:t>otras labores</w:t>
            </w:r>
            <w:r w:rsidRPr="001C2D75">
              <w:rPr>
                <w:rFonts w:ascii="Book Antiqua" w:eastAsia="Times New Roman" w:hAnsi="Book Antiqua" w:cs="Calibri"/>
                <w:i/>
                <w:iCs/>
                <w:sz w:val="24"/>
                <w:szCs w:val="24"/>
                <w:lang w:eastAsia="es-CR"/>
              </w:rPr>
              <w:t xml:space="preserve"> de suma importancia para el despacho</w:t>
            </w:r>
            <w:r w:rsidR="000F348D">
              <w:rPr>
                <w:rFonts w:ascii="Book Antiqua" w:eastAsia="Times New Roman" w:hAnsi="Book Antiqua" w:cs="Calibri"/>
                <w:i/>
                <w:iCs/>
                <w:sz w:val="24"/>
                <w:szCs w:val="24"/>
                <w:lang w:eastAsia="es-CR"/>
              </w:rPr>
              <w:t>…</w:t>
            </w:r>
            <w:r w:rsidRPr="001C2D75">
              <w:rPr>
                <w:rFonts w:ascii="Book Antiqua" w:eastAsia="Times New Roman" w:hAnsi="Book Antiqua" w:cs="Calibri"/>
                <w:i/>
                <w:iCs/>
                <w:sz w:val="24"/>
                <w:szCs w:val="24"/>
                <w:lang w:eastAsia="es-CR"/>
              </w:rPr>
              <w:t xml:space="preserve">, ya </w:t>
            </w:r>
            <w:r w:rsidRPr="001C2D75">
              <w:rPr>
                <w:rFonts w:ascii="Book Antiqua" w:eastAsia="Times New Roman" w:hAnsi="Book Antiqua" w:cs="Calibri"/>
                <w:i/>
                <w:iCs/>
                <w:sz w:val="24"/>
                <w:szCs w:val="24"/>
                <w:lang w:eastAsia="es-CR"/>
              </w:rPr>
              <w:lastRenderedPageBreak/>
              <w:t>que cinco de los técnicos actualmente laboran en teletrabajo, y de no ser así todavía perjudicaría a los pocos funcionarios que laboran de forma presencial al tener que recargarles a este roll</w:t>
            </w:r>
            <w:r>
              <w:rPr>
                <w:rFonts w:ascii="Book Antiqua" w:eastAsia="Times New Roman" w:hAnsi="Book Antiqua" w:cs="Calibri"/>
                <w:i/>
                <w:iCs/>
                <w:sz w:val="24"/>
                <w:szCs w:val="24"/>
                <w:lang w:eastAsia="es-CR"/>
              </w:rPr>
              <w:t>”</w:t>
            </w:r>
            <w:r w:rsidRPr="001C2D75">
              <w:rPr>
                <w:rFonts w:ascii="Book Antiqua" w:eastAsia="Times New Roman" w:hAnsi="Book Antiqua" w:cs="Calibri"/>
                <w:i/>
                <w:iCs/>
                <w:sz w:val="24"/>
                <w:szCs w:val="24"/>
                <w:lang w:eastAsia="es-CR"/>
              </w:rPr>
              <w:t xml:space="preserve">. </w:t>
            </w:r>
          </w:p>
          <w:p w14:paraId="1F45F109" w14:textId="77777777" w:rsidR="004969C3" w:rsidRPr="004969C3" w:rsidRDefault="004969C3" w:rsidP="007B58EC">
            <w:pPr>
              <w:widowControl w:val="0"/>
              <w:autoSpaceDE w:val="0"/>
              <w:autoSpaceDN w:val="0"/>
              <w:adjustRightInd w:val="0"/>
              <w:spacing w:after="0" w:line="240" w:lineRule="auto"/>
              <w:jc w:val="both"/>
              <w:rPr>
                <w:rFonts w:ascii="Book Antiqua" w:eastAsia="Times New Roman" w:hAnsi="Book Antiqua" w:cs="Calibri"/>
                <w:i/>
                <w:iCs/>
                <w:sz w:val="24"/>
                <w:szCs w:val="24"/>
                <w:lang w:eastAsia="es-CR"/>
              </w:rPr>
            </w:pPr>
          </w:p>
        </w:tc>
        <w:tc>
          <w:tcPr>
            <w:tcW w:w="4179" w:type="dxa"/>
            <w:shd w:val="clear" w:color="auto" w:fill="auto"/>
            <w:vAlign w:val="center"/>
          </w:tcPr>
          <w:p w14:paraId="7BE49946" w14:textId="7FE3FFC6" w:rsidR="00532B48" w:rsidRPr="0048672C" w:rsidRDefault="0000358D" w:rsidP="007E3497">
            <w:pPr>
              <w:jc w:val="both"/>
              <w:rPr>
                <w:rFonts w:ascii="Book Antiqua" w:eastAsia="Times New Roman" w:hAnsi="Book Antiqua" w:cs="Calibri"/>
                <w:sz w:val="24"/>
                <w:szCs w:val="24"/>
                <w:lang w:eastAsia="es-CR"/>
              </w:rPr>
            </w:pPr>
            <w:r>
              <w:rPr>
                <w:rFonts w:ascii="Book Antiqua" w:hAnsi="Book Antiqua"/>
                <w:sz w:val="24"/>
                <w:szCs w:val="24"/>
              </w:rPr>
              <w:lastRenderedPageBreak/>
              <w:t>Se toma nota de lo indicado por la Licda. Madrigal Azofeif</w:t>
            </w:r>
            <w:r w:rsidR="00B1081F">
              <w:rPr>
                <w:rFonts w:ascii="Book Antiqua" w:hAnsi="Book Antiqua"/>
                <w:sz w:val="24"/>
                <w:szCs w:val="24"/>
              </w:rPr>
              <w:t xml:space="preserve">a </w:t>
            </w:r>
            <w:r w:rsidR="000F348D">
              <w:rPr>
                <w:rFonts w:ascii="Book Antiqua" w:hAnsi="Book Antiqua"/>
                <w:sz w:val="24"/>
                <w:szCs w:val="24"/>
              </w:rPr>
              <w:t>en relación con</w:t>
            </w:r>
            <w:r w:rsidR="00D8500A">
              <w:rPr>
                <w:rFonts w:ascii="Book Antiqua" w:hAnsi="Book Antiqua"/>
                <w:sz w:val="24"/>
                <w:szCs w:val="24"/>
              </w:rPr>
              <w:t xml:space="preserve"> las funciones de la persona Técnica de Asuntos Varios</w:t>
            </w:r>
            <w:r w:rsidR="001B383D">
              <w:rPr>
                <w:rFonts w:ascii="Book Antiqua" w:hAnsi="Book Antiqua"/>
                <w:sz w:val="24"/>
                <w:szCs w:val="24"/>
              </w:rPr>
              <w:t xml:space="preserve">, tal como se indica </w:t>
            </w:r>
            <w:r w:rsidR="00A376D7">
              <w:rPr>
                <w:rFonts w:ascii="Book Antiqua" w:hAnsi="Book Antiqua"/>
                <w:sz w:val="24"/>
                <w:szCs w:val="24"/>
              </w:rPr>
              <w:t>en el punto anterior, el despacho argumenta las funciones del puesto</w:t>
            </w:r>
            <w:r w:rsidR="005E382E">
              <w:rPr>
                <w:rFonts w:ascii="Book Antiqua" w:hAnsi="Book Antiqua"/>
                <w:sz w:val="24"/>
                <w:szCs w:val="24"/>
              </w:rPr>
              <w:t>,</w:t>
            </w:r>
            <w:r w:rsidR="001B383D">
              <w:rPr>
                <w:rFonts w:ascii="Book Antiqua" w:hAnsi="Book Antiqua"/>
                <w:sz w:val="24"/>
                <w:szCs w:val="24"/>
              </w:rPr>
              <w:t xml:space="preserve"> por lo que se mantiene la estructura planteada por el despacho en el</w:t>
            </w:r>
            <w:r w:rsidR="005E382E" w:rsidRPr="00D33391">
              <w:rPr>
                <w:rFonts w:ascii="Book Antiqua" w:eastAsia="Times New Roman" w:hAnsi="Book Antiqua" w:cs="Calibri"/>
                <w:sz w:val="24"/>
                <w:szCs w:val="24"/>
                <w:lang w:eastAsia="es-CR"/>
              </w:rPr>
              <w:t xml:space="preserve"> entendido que la persona juzgadora coordinadora avala y vela por el funcionamiento idóneo de la</w:t>
            </w:r>
            <w:r w:rsidR="005E382E">
              <w:rPr>
                <w:rFonts w:ascii="Book Antiqua" w:eastAsia="Times New Roman" w:hAnsi="Book Antiqua" w:cs="Calibri"/>
                <w:sz w:val="24"/>
                <w:szCs w:val="24"/>
                <w:lang w:eastAsia="es-CR"/>
              </w:rPr>
              <w:t xml:space="preserve"> </w:t>
            </w:r>
            <w:r w:rsidR="005E382E" w:rsidRPr="0048672C">
              <w:rPr>
                <w:rFonts w:ascii="Book Antiqua" w:eastAsia="Times New Roman" w:hAnsi="Book Antiqua" w:cs="Calibri"/>
                <w:sz w:val="24"/>
                <w:szCs w:val="24"/>
                <w:lang w:eastAsia="es-CR"/>
              </w:rPr>
              <w:t>estructura indicada.</w:t>
            </w:r>
          </w:p>
          <w:p w14:paraId="593C994B" w14:textId="18EBA47B" w:rsidR="001B383D" w:rsidRDefault="00532B48" w:rsidP="007E3497">
            <w:pPr>
              <w:jc w:val="both"/>
              <w:rPr>
                <w:rFonts w:ascii="Book Antiqua" w:hAnsi="Book Antiqua"/>
                <w:sz w:val="24"/>
                <w:szCs w:val="24"/>
              </w:rPr>
            </w:pPr>
            <w:r w:rsidRPr="0048672C">
              <w:rPr>
                <w:rFonts w:ascii="Book Antiqua" w:hAnsi="Book Antiqua" w:cs="Arial"/>
                <w:sz w:val="24"/>
                <w:szCs w:val="24"/>
              </w:rPr>
              <w:t>La observación del despacho modifica el contenido del oficio.</w:t>
            </w:r>
            <w:r w:rsidR="001B383D">
              <w:rPr>
                <w:rFonts w:ascii="Book Antiqua" w:eastAsia="Times New Roman" w:hAnsi="Book Antiqua" w:cs="Calibri"/>
                <w:sz w:val="24"/>
                <w:szCs w:val="24"/>
                <w:lang w:eastAsia="es-CR"/>
              </w:rPr>
              <w:t xml:space="preserve"> </w:t>
            </w:r>
          </w:p>
        </w:tc>
      </w:tr>
      <w:tr w:rsidR="00654595" w:rsidRPr="00E056EF" w14:paraId="40F993F0" w14:textId="77777777" w:rsidTr="0026253A">
        <w:trPr>
          <w:trHeight w:val="2869"/>
          <w:jc w:val="center"/>
        </w:trPr>
        <w:tc>
          <w:tcPr>
            <w:tcW w:w="554" w:type="dxa"/>
            <w:shd w:val="clear" w:color="auto" w:fill="auto"/>
            <w:vAlign w:val="center"/>
          </w:tcPr>
          <w:p w14:paraId="1C718E97" w14:textId="77777777" w:rsidR="00654595" w:rsidRDefault="00654595" w:rsidP="007E3497">
            <w:pPr>
              <w:tabs>
                <w:tab w:val="left" w:pos="9639"/>
              </w:tabs>
              <w:spacing w:line="276" w:lineRule="auto"/>
              <w:ind w:right="-119"/>
              <w:rPr>
                <w:rFonts w:ascii="Book Antiqua" w:hAnsi="Book Antiqua" w:cs="Book Antiqua"/>
                <w:b/>
                <w:sz w:val="24"/>
                <w:szCs w:val="24"/>
              </w:rPr>
            </w:pPr>
          </w:p>
        </w:tc>
        <w:tc>
          <w:tcPr>
            <w:tcW w:w="4403" w:type="dxa"/>
            <w:shd w:val="clear" w:color="auto" w:fill="auto"/>
            <w:vAlign w:val="center"/>
          </w:tcPr>
          <w:p w14:paraId="4B77E550" w14:textId="58A6047A" w:rsidR="00654595" w:rsidRDefault="00654595" w:rsidP="000C5673">
            <w:pPr>
              <w:widowControl w:val="0"/>
              <w:autoSpaceDE w:val="0"/>
              <w:autoSpaceDN w:val="0"/>
              <w:adjustRightInd w:val="0"/>
              <w:spacing w:before="100" w:after="100" w:line="240" w:lineRule="auto"/>
              <w:jc w:val="both"/>
              <w:rPr>
                <w:rFonts w:ascii="Book Antiqua" w:eastAsia="Times New Roman" w:hAnsi="Book Antiqua" w:cs="Calibri"/>
                <w:i/>
                <w:iCs/>
                <w:sz w:val="24"/>
                <w:szCs w:val="24"/>
                <w:lang w:eastAsia="es-CR"/>
              </w:rPr>
            </w:pPr>
            <w:r>
              <w:rPr>
                <w:rFonts w:ascii="Book Antiqua" w:eastAsia="Times New Roman" w:hAnsi="Book Antiqua" w:cs="Calibri"/>
                <w:i/>
                <w:iCs/>
                <w:sz w:val="24"/>
                <w:szCs w:val="24"/>
                <w:lang w:eastAsia="es-CR"/>
              </w:rPr>
              <w:t>“</w:t>
            </w:r>
            <w:r w:rsidRPr="001C2D75">
              <w:rPr>
                <w:rFonts w:ascii="Book Antiqua" w:eastAsia="Times New Roman" w:hAnsi="Book Antiqua" w:cs="Calibri"/>
                <w:i/>
                <w:iCs/>
                <w:sz w:val="24"/>
                <w:szCs w:val="24"/>
                <w:lang w:eastAsia="es-CR"/>
              </w:rPr>
              <w:t xml:space="preserve">Es en virtud de todo esto, solicito interponer sus buenos oficios a efecto de que se mantenga la estructura del despacho tal y como actualmente se </w:t>
            </w:r>
            <w:r w:rsidRPr="00654595">
              <w:rPr>
                <w:rFonts w:ascii="Book Antiqua" w:eastAsia="Times New Roman" w:hAnsi="Book Antiqua" w:cs="Calibri"/>
                <w:i/>
                <w:iCs/>
                <w:sz w:val="24"/>
                <w:szCs w:val="24"/>
                <w:lang w:eastAsia="es-CR"/>
              </w:rPr>
              <w:t>está</w:t>
            </w:r>
            <w:r w:rsidRPr="001C2D75">
              <w:rPr>
                <w:rFonts w:ascii="Book Antiqua" w:eastAsia="Times New Roman" w:hAnsi="Book Antiqua" w:cs="Calibri"/>
                <w:i/>
                <w:iCs/>
                <w:sz w:val="24"/>
                <w:szCs w:val="24"/>
                <w:lang w:eastAsia="es-CR"/>
              </w:rPr>
              <w:t xml:space="preserve"> manejando, ya que incluso después de conversar con el personal encargado estos me indican que las cargas de trabajo no estarían bien distribuidas, incluso si solo tuviéramos a un funcionario en apremios y otro con actualización de tarjetas, ya que como se indicó estos se encuentra al día en cuanto a las actualizaciones de tarjetas, por lo que lejos de ser una distribución equitativa recargaría en la persona que confecciona apremios su labor, mientras que la otra persona llevaría una carga mucho más liviana a la que actualmente lleva</w:t>
            </w:r>
            <w:r>
              <w:rPr>
                <w:rFonts w:ascii="Book Antiqua" w:eastAsia="Times New Roman" w:hAnsi="Book Antiqua" w:cs="Calibri"/>
                <w:i/>
                <w:iCs/>
                <w:sz w:val="24"/>
                <w:szCs w:val="24"/>
                <w:lang w:eastAsia="es-CR"/>
              </w:rPr>
              <w:t>”</w:t>
            </w:r>
            <w:r w:rsidRPr="001C2D75">
              <w:rPr>
                <w:rFonts w:ascii="Book Antiqua" w:eastAsia="Times New Roman" w:hAnsi="Book Antiqua" w:cs="Calibri"/>
                <w:i/>
                <w:iCs/>
                <w:sz w:val="24"/>
                <w:szCs w:val="24"/>
                <w:lang w:eastAsia="es-CR"/>
              </w:rPr>
              <w:t>.</w:t>
            </w:r>
          </w:p>
        </w:tc>
        <w:tc>
          <w:tcPr>
            <w:tcW w:w="4179" w:type="dxa"/>
            <w:shd w:val="clear" w:color="auto" w:fill="auto"/>
            <w:vAlign w:val="center"/>
          </w:tcPr>
          <w:p w14:paraId="7D61F6E9" w14:textId="77777777" w:rsidR="00654595" w:rsidRPr="0048672C" w:rsidRDefault="00063851" w:rsidP="007E3497">
            <w:pPr>
              <w:jc w:val="both"/>
              <w:rPr>
                <w:rFonts w:ascii="Book Antiqua" w:hAnsi="Book Antiqua"/>
                <w:sz w:val="24"/>
                <w:szCs w:val="24"/>
              </w:rPr>
            </w:pPr>
            <w:r>
              <w:rPr>
                <w:rFonts w:ascii="Book Antiqua" w:hAnsi="Book Antiqua"/>
                <w:sz w:val="24"/>
                <w:szCs w:val="24"/>
              </w:rPr>
              <w:t xml:space="preserve">Se toma nota de lo indicado y se realizan las modificaciones </w:t>
            </w:r>
            <w:r w:rsidRPr="0048672C">
              <w:rPr>
                <w:rFonts w:ascii="Book Antiqua" w:hAnsi="Book Antiqua"/>
                <w:sz w:val="24"/>
                <w:szCs w:val="24"/>
              </w:rPr>
              <w:t>respectivas.</w:t>
            </w:r>
          </w:p>
          <w:p w14:paraId="51A4F937" w14:textId="7DFF7E06" w:rsidR="00063851" w:rsidRDefault="00063851" w:rsidP="007E3497">
            <w:pPr>
              <w:jc w:val="both"/>
              <w:rPr>
                <w:rFonts w:ascii="Book Antiqua" w:hAnsi="Book Antiqua"/>
                <w:sz w:val="24"/>
                <w:szCs w:val="24"/>
              </w:rPr>
            </w:pPr>
            <w:r w:rsidRPr="0048672C">
              <w:rPr>
                <w:rFonts w:ascii="Book Antiqua" w:hAnsi="Book Antiqua" w:cs="Arial"/>
                <w:sz w:val="24"/>
                <w:szCs w:val="24"/>
              </w:rPr>
              <w:t>La observación del despacho modifica el contenido del oficio.</w:t>
            </w:r>
          </w:p>
        </w:tc>
      </w:tr>
    </w:tbl>
    <w:p w14:paraId="11020376" w14:textId="32894773" w:rsidR="00454D30" w:rsidRDefault="00454D30" w:rsidP="00454D30">
      <w:pPr>
        <w:pStyle w:val="Prrafodelista"/>
        <w:spacing w:after="0" w:line="360" w:lineRule="auto"/>
        <w:jc w:val="both"/>
        <w:rPr>
          <w:rFonts w:ascii="Book Antiqua" w:hAnsi="Book Antiqua" w:cs="Book Antiqua"/>
          <w:sz w:val="24"/>
          <w:szCs w:val="24"/>
        </w:rPr>
      </w:pPr>
    </w:p>
    <w:p w14:paraId="5786CFFB" w14:textId="69E5BBC7" w:rsidR="004B494C" w:rsidRDefault="004B494C" w:rsidP="00454D30">
      <w:pPr>
        <w:pStyle w:val="Prrafodelista"/>
        <w:spacing w:after="0" w:line="360" w:lineRule="auto"/>
        <w:jc w:val="both"/>
        <w:rPr>
          <w:rFonts w:ascii="Book Antiqua" w:hAnsi="Book Antiqua" w:cs="Book Antiqua"/>
          <w:sz w:val="24"/>
          <w:szCs w:val="24"/>
        </w:rPr>
      </w:pPr>
    </w:p>
    <w:p w14:paraId="2D61BB34" w14:textId="195781AD" w:rsidR="004B494C" w:rsidRDefault="004B494C" w:rsidP="00454D30">
      <w:pPr>
        <w:pStyle w:val="Prrafodelista"/>
        <w:spacing w:after="0" w:line="360" w:lineRule="auto"/>
        <w:jc w:val="both"/>
        <w:rPr>
          <w:rFonts w:ascii="Book Antiqua" w:hAnsi="Book Antiqua" w:cs="Book Antiqua"/>
          <w:sz w:val="24"/>
          <w:szCs w:val="24"/>
        </w:rPr>
      </w:pPr>
    </w:p>
    <w:p w14:paraId="4D167DC6" w14:textId="72E3EA0C" w:rsidR="004B494C" w:rsidRDefault="004B494C" w:rsidP="00454D30">
      <w:pPr>
        <w:pStyle w:val="Prrafodelista"/>
        <w:spacing w:after="0" w:line="360" w:lineRule="auto"/>
        <w:jc w:val="both"/>
        <w:rPr>
          <w:rFonts w:ascii="Book Antiqua" w:hAnsi="Book Antiqua" w:cs="Book Antiqua"/>
          <w:sz w:val="24"/>
          <w:szCs w:val="24"/>
        </w:rPr>
      </w:pPr>
    </w:p>
    <w:p w14:paraId="2C96B563" w14:textId="576FFF35" w:rsidR="0048672C" w:rsidRDefault="0048672C">
      <w:pPr>
        <w:rPr>
          <w:rFonts w:ascii="Book Antiqua" w:hAnsi="Book Antiqua" w:cs="Book Antiqua"/>
          <w:sz w:val="24"/>
          <w:szCs w:val="24"/>
        </w:rPr>
      </w:pPr>
      <w:r>
        <w:rPr>
          <w:rFonts w:ascii="Book Antiqua" w:hAnsi="Book Antiqua" w:cs="Book Antiqua"/>
          <w:sz w:val="24"/>
          <w:szCs w:val="24"/>
        </w:rPr>
        <w:br w:type="page"/>
      </w:r>
    </w:p>
    <w:p w14:paraId="7E9E8970" w14:textId="77777777" w:rsidR="004B494C" w:rsidRDefault="004B494C" w:rsidP="00454D30">
      <w:pPr>
        <w:pStyle w:val="Prrafodelista"/>
        <w:spacing w:after="0" w:line="360" w:lineRule="auto"/>
        <w:jc w:val="both"/>
        <w:rPr>
          <w:rFonts w:ascii="Book Antiqua" w:hAnsi="Book Antiqua" w:cs="Book Antiqua"/>
          <w:sz w:val="24"/>
          <w:szCs w:val="24"/>
        </w:rPr>
      </w:pPr>
    </w:p>
    <w:p w14:paraId="5511D9D2" w14:textId="7CDE70EA"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36B52C68"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07DC3D57" w14:textId="7FA34C31" w:rsidR="00AA3C62" w:rsidRPr="007049D0" w:rsidRDefault="00D31064" w:rsidP="007049D0">
      <w:pPr>
        <w:pStyle w:val="Prrafodelista"/>
        <w:numPr>
          <w:ilvl w:val="1"/>
          <w:numId w:val="13"/>
        </w:numPr>
        <w:spacing w:line="240" w:lineRule="auto"/>
        <w:jc w:val="both"/>
        <w:rPr>
          <w:rFonts w:ascii="Book Antiqua" w:hAnsi="Book Antiqua" w:cs="Book Antiqua"/>
          <w:sz w:val="24"/>
          <w:szCs w:val="24"/>
        </w:rPr>
      </w:pPr>
      <w:r w:rsidRPr="007049D0">
        <w:rPr>
          <w:rFonts w:ascii="Book Antiqua" w:hAnsi="Book Antiqua" w:cs="Book Antiqua"/>
          <w:sz w:val="24"/>
          <w:szCs w:val="24"/>
        </w:rPr>
        <w:t>Aprobar la</w:t>
      </w:r>
      <w:r w:rsidR="00A07173">
        <w:rPr>
          <w:rFonts w:ascii="Book Antiqua" w:hAnsi="Book Antiqua" w:cs="Book Antiqua"/>
          <w:sz w:val="24"/>
          <w:szCs w:val="24"/>
        </w:rPr>
        <w:t xml:space="preserve"> continuidad de la estructura </w:t>
      </w:r>
      <w:r w:rsidR="004C03BE">
        <w:rPr>
          <w:rFonts w:ascii="Book Antiqua" w:hAnsi="Book Antiqua" w:cs="Book Antiqua"/>
          <w:sz w:val="24"/>
          <w:szCs w:val="24"/>
        </w:rPr>
        <w:t xml:space="preserve">funcional </w:t>
      </w:r>
      <w:r w:rsidR="001C2D75">
        <w:rPr>
          <w:rFonts w:ascii="Book Antiqua" w:hAnsi="Book Antiqua" w:cs="Book Antiqua"/>
          <w:sz w:val="24"/>
          <w:szCs w:val="24"/>
        </w:rPr>
        <w:t>actual del</w:t>
      </w:r>
      <w:r w:rsidR="00A07173">
        <w:rPr>
          <w:rFonts w:ascii="Book Antiqua" w:hAnsi="Book Antiqua" w:cs="Book Antiqua"/>
          <w:sz w:val="24"/>
          <w:szCs w:val="24"/>
        </w:rPr>
        <w:t xml:space="preserve"> despacho </w:t>
      </w:r>
      <w:r w:rsidR="00CE4EE8">
        <w:rPr>
          <w:rFonts w:ascii="Book Antiqua" w:hAnsi="Book Antiqua" w:cs="Book Antiqua"/>
          <w:sz w:val="24"/>
          <w:szCs w:val="24"/>
        </w:rPr>
        <w:t>manteniendo la nomenclatura recomendada</w:t>
      </w:r>
      <w:r w:rsidR="006410FB" w:rsidRPr="001C2D75">
        <w:rPr>
          <w:rFonts w:ascii="Book Antiqua" w:hAnsi="Book Antiqua" w:cs="Book Antiqua"/>
          <w:sz w:val="24"/>
          <w:szCs w:val="24"/>
        </w:rPr>
        <w:t xml:space="preserve"> y </w:t>
      </w:r>
      <w:r w:rsidR="001C279D">
        <w:rPr>
          <w:rFonts w:ascii="Book Antiqua" w:hAnsi="Book Antiqua" w:cs="Book Antiqua"/>
          <w:sz w:val="24"/>
          <w:szCs w:val="24"/>
        </w:rPr>
        <w:t>con un reparto p</w:t>
      </w:r>
      <w:r w:rsidR="009C074C">
        <w:rPr>
          <w:rFonts w:ascii="Book Antiqua" w:hAnsi="Book Antiqua" w:cs="Book Antiqua"/>
          <w:sz w:val="24"/>
          <w:szCs w:val="24"/>
        </w:rPr>
        <w:t>o</w:t>
      </w:r>
      <w:r w:rsidR="001C279D">
        <w:rPr>
          <w:rFonts w:ascii="Book Antiqua" w:hAnsi="Book Antiqua" w:cs="Book Antiqua"/>
          <w:sz w:val="24"/>
          <w:szCs w:val="24"/>
        </w:rPr>
        <w:t>r clas</w:t>
      </w:r>
      <w:r w:rsidR="00BA4725">
        <w:rPr>
          <w:rFonts w:ascii="Book Antiqua" w:hAnsi="Book Antiqua" w:cs="Book Antiqua"/>
          <w:sz w:val="24"/>
          <w:szCs w:val="24"/>
        </w:rPr>
        <w:t>e de asunto, dejando atrás el reparto por terminación que es el utilizado en la actualidad por este despacho</w:t>
      </w:r>
      <w:r w:rsidR="009C074C">
        <w:rPr>
          <w:rFonts w:ascii="Book Antiqua" w:hAnsi="Book Antiqua" w:cs="Book Antiqua"/>
          <w:sz w:val="24"/>
          <w:szCs w:val="24"/>
        </w:rPr>
        <w:t>,</w:t>
      </w:r>
      <w:r w:rsidRPr="007049D0">
        <w:rPr>
          <w:rFonts w:ascii="Book Antiqua" w:hAnsi="Book Antiqua" w:cs="Book Antiqua"/>
          <w:sz w:val="24"/>
          <w:szCs w:val="24"/>
        </w:rPr>
        <w:t xml:space="preserve"> </w:t>
      </w:r>
      <w:r w:rsidR="00AA3C62" w:rsidRPr="007049D0">
        <w:rPr>
          <w:rFonts w:ascii="Book Antiqua" w:hAnsi="Book Antiqua" w:cs="Book Antiqua"/>
          <w:sz w:val="24"/>
          <w:szCs w:val="24"/>
        </w:rPr>
        <w:t>según la estructura propuesta a continuación:</w:t>
      </w:r>
    </w:p>
    <w:p w14:paraId="72B4775C" w14:textId="6D3E31A8" w:rsidR="007049D0" w:rsidRDefault="007049D0" w:rsidP="007049D0">
      <w:pPr>
        <w:pStyle w:val="Prrafodelista"/>
        <w:spacing w:line="240" w:lineRule="auto"/>
        <w:jc w:val="both"/>
        <w:rPr>
          <w:rFonts w:ascii="Book Antiqua" w:hAnsi="Book Antiqua" w:cs="Book Antiqua"/>
          <w:sz w:val="24"/>
          <w:szCs w:val="24"/>
        </w:rPr>
      </w:pPr>
    </w:p>
    <w:tbl>
      <w:tblPr>
        <w:tblW w:w="8387" w:type="dxa"/>
        <w:jc w:val="center"/>
        <w:tblCellMar>
          <w:left w:w="70" w:type="dxa"/>
          <w:right w:w="70" w:type="dxa"/>
        </w:tblCellMar>
        <w:tblLook w:val="04A0" w:firstRow="1" w:lastRow="0" w:firstColumn="1" w:lastColumn="0" w:noHBand="0" w:noVBand="1"/>
      </w:tblPr>
      <w:tblGrid>
        <w:gridCol w:w="3238"/>
        <w:gridCol w:w="1701"/>
        <w:gridCol w:w="3448"/>
      </w:tblGrid>
      <w:tr w:rsidR="00CE4EE8" w:rsidRPr="004B4916" w14:paraId="14C4A84C" w14:textId="77777777" w:rsidTr="001C2D75">
        <w:trPr>
          <w:trHeight w:val="20"/>
          <w:jc w:val="center"/>
        </w:trPr>
        <w:tc>
          <w:tcPr>
            <w:tcW w:w="838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DE1A6B1" w14:textId="77777777" w:rsidR="00CE4EE8" w:rsidRPr="004B4916" w:rsidRDefault="00CE4EE8" w:rsidP="007E3497">
            <w:pPr>
              <w:spacing w:after="0" w:line="240" w:lineRule="auto"/>
              <w:jc w:val="center"/>
              <w:rPr>
                <w:rFonts w:ascii="Book Antiqua" w:eastAsia="Times New Roman" w:hAnsi="Book Antiqua" w:cs="Calibri"/>
                <w:b/>
                <w:bCs/>
                <w:color w:val="000000"/>
                <w:sz w:val="20"/>
                <w:szCs w:val="20"/>
                <w:lang w:eastAsia="es-CR"/>
              </w:rPr>
            </w:pPr>
            <w:r w:rsidRPr="004B4916">
              <w:rPr>
                <w:rFonts w:ascii="Book Antiqua" w:eastAsia="Times New Roman" w:hAnsi="Book Antiqua" w:cs="Calibri"/>
                <w:b/>
                <w:bCs/>
                <w:color w:val="000000"/>
                <w:sz w:val="20"/>
                <w:szCs w:val="20"/>
                <w:lang w:eastAsia="es-CR"/>
              </w:rPr>
              <w:t>Juzgado de Pensiones Alimentarias Pococí</w:t>
            </w:r>
          </w:p>
        </w:tc>
      </w:tr>
      <w:tr w:rsidR="00CE4EE8" w:rsidRPr="004B4916" w14:paraId="1C7C527D"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000000" w:fill="E2EFDA"/>
            <w:vAlign w:val="center"/>
            <w:hideMark/>
          </w:tcPr>
          <w:p w14:paraId="577936D6"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 xml:space="preserve">Ubicaciones </w:t>
            </w:r>
          </w:p>
        </w:tc>
        <w:tc>
          <w:tcPr>
            <w:tcW w:w="5149" w:type="dxa"/>
            <w:gridSpan w:val="2"/>
            <w:tcBorders>
              <w:top w:val="double" w:sz="6" w:space="0" w:color="auto"/>
              <w:left w:val="nil"/>
              <w:bottom w:val="double" w:sz="6" w:space="0" w:color="auto"/>
              <w:right w:val="double" w:sz="6" w:space="0" w:color="000000"/>
            </w:tcBorders>
            <w:shd w:val="clear" w:color="000000" w:fill="E2EFDA"/>
            <w:vAlign w:val="center"/>
            <w:hideMark/>
          </w:tcPr>
          <w:p w14:paraId="603997AB"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Reparto</w:t>
            </w:r>
          </w:p>
        </w:tc>
      </w:tr>
      <w:tr w:rsidR="00CE4EE8" w:rsidRPr="004B4916" w14:paraId="3708E26F"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6875574E"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Conciliación 1 (Coordinador)</w:t>
            </w:r>
          </w:p>
        </w:tc>
        <w:tc>
          <w:tcPr>
            <w:tcW w:w="1701" w:type="dxa"/>
            <w:tcBorders>
              <w:top w:val="nil"/>
              <w:left w:val="nil"/>
              <w:bottom w:val="nil"/>
              <w:right w:val="double" w:sz="6" w:space="0" w:color="auto"/>
            </w:tcBorders>
            <w:shd w:val="clear" w:color="auto" w:fill="auto"/>
            <w:vAlign w:val="center"/>
            <w:hideMark/>
          </w:tcPr>
          <w:p w14:paraId="78A339A1"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Juez/a 01 Conciliación   100%</w:t>
            </w:r>
          </w:p>
        </w:tc>
        <w:tc>
          <w:tcPr>
            <w:tcW w:w="3448" w:type="dxa"/>
            <w:tcBorders>
              <w:top w:val="nil"/>
              <w:left w:val="nil"/>
              <w:bottom w:val="double" w:sz="6" w:space="0" w:color="auto"/>
              <w:right w:val="double" w:sz="6" w:space="0" w:color="auto"/>
            </w:tcBorders>
            <w:shd w:val="clear" w:color="auto" w:fill="auto"/>
            <w:vAlign w:val="center"/>
            <w:hideMark/>
          </w:tcPr>
          <w:p w14:paraId="28E6BDB7"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 Asuntos Nuevos</w:t>
            </w:r>
          </w:p>
        </w:tc>
      </w:tr>
      <w:tr w:rsidR="00CE4EE8" w:rsidRPr="004B4916" w14:paraId="761BDB0B"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6AE384B4"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Trámite 1</w:t>
            </w:r>
          </w:p>
        </w:tc>
        <w:tc>
          <w:tcPr>
            <w:tcW w:w="1701" w:type="dxa"/>
            <w:vMerge w:val="restart"/>
            <w:tcBorders>
              <w:top w:val="double" w:sz="6" w:space="0" w:color="auto"/>
              <w:left w:val="double" w:sz="6" w:space="0" w:color="auto"/>
              <w:bottom w:val="nil"/>
              <w:right w:val="double" w:sz="6" w:space="0" w:color="auto"/>
            </w:tcBorders>
            <w:shd w:val="clear" w:color="auto" w:fill="auto"/>
            <w:vAlign w:val="center"/>
            <w:hideMark/>
          </w:tcPr>
          <w:p w14:paraId="3566D910"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Juez/a 02 Trámite 100%</w:t>
            </w:r>
          </w:p>
        </w:tc>
        <w:tc>
          <w:tcPr>
            <w:tcW w:w="3448" w:type="dxa"/>
            <w:tcBorders>
              <w:top w:val="nil"/>
              <w:left w:val="nil"/>
              <w:bottom w:val="double" w:sz="6" w:space="0" w:color="auto"/>
              <w:right w:val="double" w:sz="6" w:space="0" w:color="auto"/>
            </w:tcBorders>
            <w:shd w:val="clear" w:color="auto" w:fill="auto"/>
            <w:vAlign w:val="center"/>
            <w:hideMark/>
          </w:tcPr>
          <w:p w14:paraId="45A21567"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r>
      <w:tr w:rsidR="00CE4EE8" w:rsidRPr="004B4916" w14:paraId="0E5ABE92"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25AF31E7"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Juez Fondo 1</w:t>
            </w:r>
          </w:p>
        </w:tc>
        <w:tc>
          <w:tcPr>
            <w:tcW w:w="1701" w:type="dxa"/>
            <w:vMerge/>
            <w:tcBorders>
              <w:top w:val="double" w:sz="6" w:space="0" w:color="auto"/>
              <w:left w:val="double" w:sz="6" w:space="0" w:color="auto"/>
              <w:bottom w:val="nil"/>
              <w:right w:val="double" w:sz="6" w:space="0" w:color="auto"/>
            </w:tcBorders>
            <w:vAlign w:val="center"/>
            <w:hideMark/>
          </w:tcPr>
          <w:p w14:paraId="4D1A3CF7"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02A1A59A"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3 Trámite </w:t>
            </w:r>
          </w:p>
        </w:tc>
      </w:tr>
      <w:tr w:rsidR="00CE4EE8" w:rsidRPr="004B4916" w14:paraId="1A0E4B90"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4A4D8E4E"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Coordinadora Judicial</w:t>
            </w:r>
          </w:p>
        </w:tc>
        <w:tc>
          <w:tcPr>
            <w:tcW w:w="1701" w:type="dxa"/>
            <w:vMerge/>
            <w:tcBorders>
              <w:top w:val="double" w:sz="6" w:space="0" w:color="auto"/>
              <w:left w:val="double" w:sz="6" w:space="0" w:color="auto"/>
              <w:bottom w:val="nil"/>
              <w:right w:val="double" w:sz="6" w:space="0" w:color="auto"/>
            </w:tcBorders>
            <w:vAlign w:val="center"/>
            <w:hideMark/>
          </w:tcPr>
          <w:p w14:paraId="1C5917B6"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20EF5EA3"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r>
      <w:tr w:rsidR="00CE4EE8" w:rsidRPr="004B4916" w14:paraId="19E3EB30"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1759D91"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 Asuntos Nuevos</w:t>
            </w:r>
          </w:p>
        </w:tc>
        <w:tc>
          <w:tcPr>
            <w:tcW w:w="1701" w:type="dxa"/>
            <w:vMerge/>
            <w:tcBorders>
              <w:top w:val="double" w:sz="6" w:space="0" w:color="auto"/>
              <w:left w:val="double" w:sz="6" w:space="0" w:color="auto"/>
              <w:bottom w:val="nil"/>
              <w:right w:val="double" w:sz="6" w:space="0" w:color="auto"/>
            </w:tcBorders>
            <w:vAlign w:val="center"/>
            <w:hideMark/>
          </w:tcPr>
          <w:p w14:paraId="082A9DBE"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65F2423C"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r>
      <w:tr w:rsidR="00CE4EE8" w:rsidRPr="004B4916" w14:paraId="0EC9EA9A"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57C25FC9"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c>
          <w:tcPr>
            <w:tcW w:w="1701" w:type="dxa"/>
            <w:vMerge/>
            <w:tcBorders>
              <w:top w:val="double" w:sz="6" w:space="0" w:color="auto"/>
              <w:left w:val="double" w:sz="6" w:space="0" w:color="auto"/>
              <w:bottom w:val="nil"/>
              <w:right w:val="double" w:sz="6" w:space="0" w:color="auto"/>
            </w:tcBorders>
            <w:vAlign w:val="center"/>
            <w:hideMark/>
          </w:tcPr>
          <w:p w14:paraId="56E18992"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256780EE"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r>
      <w:tr w:rsidR="00CE4EE8" w:rsidRPr="004B4916" w14:paraId="01A1FCBE"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7339DC00"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3 Trámite </w:t>
            </w:r>
          </w:p>
        </w:tc>
        <w:tc>
          <w:tcPr>
            <w:tcW w:w="170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DB9E5D6"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Juez/a 03 Fondo 100%</w:t>
            </w:r>
          </w:p>
        </w:tc>
        <w:tc>
          <w:tcPr>
            <w:tcW w:w="3448" w:type="dxa"/>
            <w:tcBorders>
              <w:top w:val="nil"/>
              <w:left w:val="nil"/>
              <w:bottom w:val="double" w:sz="6" w:space="0" w:color="auto"/>
              <w:right w:val="double" w:sz="6" w:space="0" w:color="auto"/>
            </w:tcBorders>
            <w:shd w:val="clear" w:color="auto" w:fill="auto"/>
            <w:vAlign w:val="center"/>
            <w:hideMark/>
          </w:tcPr>
          <w:p w14:paraId="2FB303B5"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2 Trámite</w:t>
            </w:r>
          </w:p>
        </w:tc>
      </w:tr>
      <w:tr w:rsidR="00CE4EE8" w:rsidRPr="004B4916" w14:paraId="6E89DE38"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E69AB2A"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c>
          <w:tcPr>
            <w:tcW w:w="1701" w:type="dxa"/>
            <w:vMerge/>
            <w:tcBorders>
              <w:top w:val="double" w:sz="6" w:space="0" w:color="auto"/>
              <w:left w:val="double" w:sz="6" w:space="0" w:color="auto"/>
              <w:bottom w:val="double" w:sz="6" w:space="0" w:color="000000"/>
              <w:right w:val="double" w:sz="6" w:space="0" w:color="auto"/>
            </w:tcBorders>
            <w:vAlign w:val="center"/>
            <w:hideMark/>
          </w:tcPr>
          <w:p w14:paraId="76D82F31"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5E97544C"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3 Trámite </w:t>
            </w:r>
          </w:p>
        </w:tc>
      </w:tr>
      <w:tr w:rsidR="00CE4EE8" w:rsidRPr="004B4916" w14:paraId="4950640F"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A1EF8CA"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c>
          <w:tcPr>
            <w:tcW w:w="1701" w:type="dxa"/>
            <w:vMerge/>
            <w:tcBorders>
              <w:top w:val="double" w:sz="6" w:space="0" w:color="auto"/>
              <w:left w:val="double" w:sz="6" w:space="0" w:color="auto"/>
              <w:bottom w:val="double" w:sz="6" w:space="0" w:color="000000"/>
              <w:right w:val="double" w:sz="6" w:space="0" w:color="auto"/>
            </w:tcBorders>
            <w:vAlign w:val="center"/>
            <w:hideMark/>
          </w:tcPr>
          <w:p w14:paraId="513B2D55"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6646E873"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4 Trámite</w:t>
            </w:r>
          </w:p>
        </w:tc>
      </w:tr>
      <w:tr w:rsidR="00CE4EE8" w:rsidRPr="004B4916" w14:paraId="5D63A86C"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2C1B7CF3"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c>
          <w:tcPr>
            <w:tcW w:w="1701" w:type="dxa"/>
            <w:vMerge/>
            <w:tcBorders>
              <w:top w:val="double" w:sz="6" w:space="0" w:color="auto"/>
              <w:left w:val="double" w:sz="6" w:space="0" w:color="auto"/>
              <w:bottom w:val="double" w:sz="6" w:space="0" w:color="000000"/>
              <w:right w:val="double" w:sz="6" w:space="0" w:color="auto"/>
            </w:tcBorders>
            <w:vAlign w:val="center"/>
            <w:hideMark/>
          </w:tcPr>
          <w:p w14:paraId="35954687"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3ABF7120"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5 Trámite</w:t>
            </w:r>
          </w:p>
        </w:tc>
      </w:tr>
      <w:tr w:rsidR="00CE4EE8" w:rsidRPr="004B4916" w14:paraId="35B62768"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5341223B"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 xml:space="preserve">Técnica (o) Judicial </w:t>
            </w:r>
            <w:r>
              <w:rPr>
                <w:rFonts w:ascii="Book Antiqua" w:eastAsia="Times New Roman" w:hAnsi="Book Antiqua" w:cs="Calibri"/>
                <w:color w:val="000000"/>
                <w:lang w:eastAsia="es-CR"/>
              </w:rPr>
              <w:t>Asuntos varios 01</w:t>
            </w:r>
          </w:p>
        </w:tc>
        <w:tc>
          <w:tcPr>
            <w:tcW w:w="1701" w:type="dxa"/>
            <w:vMerge/>
            <w:tcBorders>
              <w:top w:val="double" w:sz="6" w:space="0" w:color="auto"/>
              <w:left w:val="double" w:sz="6" w:space="0" w:color="auto"/>
              <w:bottom w:val="double" w:sz="6" w:space="0" w:color="000000"/>
              <w:right w:val="double" w:sz="6" w:space="0" w:color="auto"/>
            </w:tcBorders>
            <w:vAlign w:val="center"/>
            <w:hideMark/>
          </w:tcPr>
          <w:p w14:paraId="04CB19F6"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c>
          <w:tcPr>
            <w:tcW w:w="3448" w:type="dxa"/>
            <w:tcBorders>
              <w:top w:val="nil"/>
              <w:left w:val="nil"/>
              <w:bottom w:val="double" w:sz="6" w:space="0" w:color="auto"/>
              <w:right w:val="double" w:sz="6" w:space="0" w:color="auto"/>
            </w:tcBorders>
            <w:shd w:val="clear" w:color="auto" w:fill="auto"/>
            <w:vAlign w:val="center"/>
            <w:hideMark/>
          </w:tcPr>
          <w:p w14:paraId="7EAFB4C0"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6 Trámite</w:t>
            </w:r>
          </w:p>
        </w:tc>
      </w:tr>
      <w:tr w:rsidR="00CE4EE8" w:rsidRPr="004B4916" w14:paraId="4C78377F"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28128BC9"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8 Manifestación</w:t>
            </w:r>
          </w:p>
        </w:tc>
        <w:tc>
          <w:tcPr>
            <w:tcW w:w="5149"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6A89710A"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35C2705D"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7F5D708E"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3EB3F072"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181C1ECE"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09D69311"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07D49892"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01EDBEA8"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18B7ED8E"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63210EBE" w14:textId="77777777" w:rsidR="00CE4EE8" w:rsidRDefault="00CE4EE8" w:rsidP="007E3497">
            <w:pPr>
              <w:spacing w:after="0" w:line="240" w:lineRule="auto"/>
              <w:jc w:val="center"/>
              <w:rPr>
                <w:rFonts w:ascii="Book Antiqua" w:eastAsia="Times New Roman" w:hAnsi="Book Antiqua" w:cs="Calibri"/>
                <w:b/>
                <w:bCs/>
                <w:color w:val="000000"/>
                <w:lang w:eastAsia="es-CR"/>
              </w:rPr>
            </w:pPr>
          </w:p>
          <w:p w14:paraId="063F7BAC" w14:textId="77777777" w:rsidR="00CE4EE8" w:rsidRPr="004B4916" w:rsidRDefault="00CE4EE8" w:rsidP="007E3497">
            <w:pPr>
              <w:spacing w:after="0" w:line="240" w:lineRule="auto"/>
              <w:jc w:val="center"/>
              <w:rPr>
                <w:rFonts w:ascii="Book Antiqua" w:eastAsia="Times New Roman" w:hAnsi="Book Antiqua" w:cs="Calibri"/>
                <w:b/>
                <w:bCs/>
                <w:color w:val="000000"/>
                <w:lang w:eastAsia="es-CR"/>
              </w:rPr>
            </w:pPr>
            <w:r w:rsidRPr="004B4916">
              <w:rPr>
                <w:rFonts w:ascii="Book Antiqua" w:eastAsia="Times New Roman" w:hAnsi="Book Antiqua" w:cs="Calibri"/>
                <w:b/>
                <w:bCs/>
                <w:color w:val="000000"/>
                <w:lang w:eastAsia="es-CR"/>
              </w:rPr>
              <w:t> </w:t>
            </w:r>
          </w:p>
        </w:tc>
      </w:tr>
      <w:tr w:rsidR="00CE4EE8" w:rsidRPr="004B4916" w14:paraId="7F1CFFBD"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3AF5DDF3"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9 Manifestación</w:t>
            </w:r>
          </w:p>
        </w:tc>
        <w:tc>
          <w:tcPr>
            <w:tcW w:w="5149" w:type="dxa"/>
            <w:gridSpan w:val="2"/>
            <w:vMerge/>
            <w:tcBorders>
              <w:top w:val="nil"/>
              <w:left w:val="double" w:sz="6" w:space="0" w:color="auto"/>
              <w:bottom w:val="double" w:sz="6" w:space="0" w:color="auto"/>
              <w:right w:val="double" w:sz="6" w:space="0" w:color="auto"/>
            </w:tcBorders>
            <w:shd w:val="clear" w:color="auto" w:fill="auto"/>
            <w:vAlign w:val="center"/>
            <w:hideMark/>
          </w:tcPr>
          <w:p w14:paraId="055092D1"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r>
      <w:tr w:rsidR="00CE4EE8" w:rsidRPr="004B4916" w14:paraId="5A61661A"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168BEF1F"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10 Cajero</w:t>
            </w:r>
            <w:r>
              <w:rPr>
                <w:rFonts w:ascii="Book Antiqua" w:eastAsia="Times New Roman" w:hAnsi="Book Antiqua" w:cs="Calibri"/>
                <w:color w:val="000000"/>
                <w:lang w:eastAsia="es-CR"/>
              </w:rPr>
              <w:t xml:space="preserve"> y Apremios</w:t>
            </w:r>
          </w:p>
        </w:tc>
        <w:tc>
          <w:tcPr>
            <w:tcW w:w="5149" w:type="dxa"/>
            <w:gridSpan w:val="2"/>
            <w:vMerge/>
            <w:tcBorders>
              <w:top w:val="nil"/>
              <w:left w:val="double" w:sz="6" w:space="0" w:color="auto"/>
              <w:bottom w:val="double" w:sz="6" w:space="0" w:color="auto"/>
              <w:right w:val="double" w:sz="6" w:space="0" w:color="auto"/>
            </w:tcBorders>
            <w:shd w:val="clear" w:color="auto" w:fill="auto"/>
            <w:vAlign w:val="center"/>
            <w:hideMark/>
          </w:tcPr>
          <w:p w14:paraId="11613CAD"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r>
      <w:tr w:rsidR="00CE4EE8" w:rsidRPr="004B4916" w14:paraId="51603064" w14:textId="77777777" w:rsidTr="001C2D75">
        <w:trPr>
          <w:trHeight w:val="20"/>
          <w:jc w:val="center"/>
        </w:trPr>
        <w:tc>
          <w:tcPr>
            <w:tcW w:w="3238" w:type="dxa"/>
            <w:tcBorders>
              <w:top w:val="nil"/>
              <w:left w:val="double" w:sz="6" w:space="0" w:color="auto"/>
              <w:bottom w:val="double" w:sz="6" w:space="0" w:color="auto"/>
              <w:right w:val="double" w:sz="6" w:space="0" w:color="auto"/>
            </w:tcBorders>
            <w:shd w:val="clear" w:color="auto" w:fill="auto"/>
            <w:vAlign w:val="center"/>
            <w:hideMark/>
          </w:tcPr>
          <w:p w14:paraId="6596E88E" w14:textId="77777777" w:rsidR="00CE4EE8" w:rsidRPr="004B4916" w:rsidRDefault="00CE4EE8" w:rsidP="007E3497">
            <w:pPr>
              <w:spacing w:after="0" w:line="240" w:lineRule="auto"/>
              <w:rPr>
                <w:rFonts w:ascii="Book Antiqua" w:eastAsia="Times New Roman" w:hAnsi="Book Antiqua" w:cs="Calibri"/>
                <w:color w:val="000000"/>
                <w:lang w:eastAsia="es-CR"/>
              </w:rPr>
            </w:pPr>
            <w:r w:rsidRPr="004B4916">
              <w:rPr>
                <w:rFonts w:ascii="Book Antiqua" w:eastAsia="Times New Roman" w:hAnsi="Book Antiqua" w:cs="Calibri"/>
                <w:color w:val="000000"/>
                <w:lang w:eastAsia="es-CR"/>
              </w:rPr>
              <w:t>Técnica (o) Judicial 11 Cajero</w:t>
            </w:r>
            <w:r>
              <w:rPr>
                <w:rFonts w:ascii="Book Antiqua" w:eastAsia="Times New Roman" w:hAnsi="Book Antiqua" w:cs="Calibri"/>
                <w:color w:val="000000"/>
                <w:lang w:eastAsia="es-CR"/>
              </w:rPr>
              <w:t xml:space="preserve"> y Apremios</w:t>
            </w:r>
          </w:p>
        </w:tc>
        <w:tc>
          <w:tcPr>
            <w:tcW w:w="5149" w:type="dxa"/>
            <w:gridSpan w:val="2"/>
            <w:vMerge/>
            <w:tcBorders>
              <w:top w:val="nil"/>
              <w:left w:val="double" w:sz="6" w:space="0" w:color="auto"/>
              <w:bottom w:val="double" w:sz="6" w:space="0" w:color="auto"/>
              <w:right w:val="double" w:sz="6" w:space="0" w:color="auto"/>
            </w:tcBorders>
            <w:shd w:val="clear" w:color="auto" w:fill="auto"/>
            <w:vAlign w:val="center"/>
            <w:hideMark/>
          </w:tcPr>
          <w:p w14:paraId="69648C1D" w14:textId="77777777" w:rsidR="00CE4EE8" w:rsidRPr="004B4916" w:rsidRDefault="00CE4EE8" w:rsidP="007E3497">
            <w:pPr>
              <w:spacing w:after="0" w:line="240" w:lineRule="auto"/>
              <w:rPr>
                <w:rFonts w:ascii="Book Antiqua" w:eastAsia="Times New Roman" w:hAnsi="Book Antiqua" w:cs="Calibri"/>
                <w:b/>
                <w:bCs/>
                <w:color w:val="000000"/>
                <w:lang w:eastAsia="es-CR"/>
              </w:rPr>
            </w:pPr>
          </w:p>
        </w:tc>
      </w:tr>
      <w:tr w:rsidR="00CE4EE8" w:rsidRPr="004B4916" w14:paraId="4F5C809C" w14:textId="77777777" w:rsidTr="001C2D75">
        <w:trPr>
          <w:trHeight w:val="20"/>
          <w:jc w:val="center"/>
        </w:trPr>
        <w:tc>
          <w:tcPr>
            <w:tcW w:w="8387" w:type="dxa"/>
            <w:gridSpan w:val="3"/>
            <w:tcBorders>
              <w:top w:val="nil"/>
              <w:left w:val="double" w:sz="6" w:space="0" w:color="auto"/>
              <w:bottom w:val="nil"/>
              <w:right w:val="double" w:sz="6" w:space="0" w:color="000000"/>
            </w:tcBorders>
            <w:shd w:val="clear" w:color="auto" w:fill="auto"/>
            <w:vAlign w:val="center"/>
            <w:hideMark/>
          </w:tcPr>
          <w:p w14:paraId="722D4FD5" w14:textId="77777777" w:rsidR="00CE4EE8" w:rsidRPr="004B4916" w:rsidRDefault="00CE4EE8" w:rsidP="007E3497">
            <w:pPr>
              <w:spacing w:after="0" w:line="240" w:lineRule="auto"/>
              <w:rPr>
                <w:rFonts w:ascii="Book Antiqua" w:eastAsia="Times New Roman" w:hAnsi="Book Antiqua" w:cs="Calibri"/>
                <w:b/>
                <w:bCs/>
                <w:i/>
                <w:iCs/>
                <w:color w:val="000000"/>
                <w:lang w:eastAsia="es-CR"/>
              </w:rPr>
            </w:pPr>
            <w:r w:rsidRPr="004B4916">
              <w:rPr>
                <w:rFonts w:ascii="Book Antiqua" w:eastAsia="Times New Roman" w:hAnsi="Book Antiqua" w:cs="Calibri"/>
                <w:b/>
                <w:bCs/>
                <w:i/>
                <w:iCs/>
                <w:color w:val="000000"/>
                <w:lang w:eastAsia="es-CR"/>
              </w:rPr>
              <w:t xml:space="preserve">Observaciones: </w:t>
            </w:r>
          </w:p>
        </w:tc>
      </w:tr>
      <w:tr w:rsidR="00CE4EE8" w:rsidRPr="004B4916" w14:paraId="72C97C77" w14:textId="77777777" w:rsidTr="001C2D75">
        <w:trPr>
          <w:trHeight w:val="450"/>
          <w:jc w:val="center"/>
        </w:trPr>
        <w:tc>
          <w:tcPr>
            <w:tcW w:w="8387" w:type="dxa"/>
            <w:gridSpan w:val="3"/>
            <w:vMerge w:val="restart"/>
            <w:tcBorders>
              <w:top w:val="nil"/>
              <w:left w:val="double" w:sz="6" w:space="0" w:color="auto"/>
              <w:bottom w:val="nil"/>
              <w:right w:val="double" w:sz="6" w:space="0" w:color="000000"/>
            </w:tcBorders>
            <w:shd w:val="clear" w:color="auto" w:fill="auto"/>
            <w:vAlign w:val="center"/>
            <w:hideMark/>
          </w:tcPr>
          <w:p w14:paraId="2ABEBF9C" w14:textId="77777777" w:rsidR="00CE4EE8" w:rsidRPr="004B4916" w:rsidRDefault="00CE4EE8" w:rsidP="007E3497">
            <w:pPr>
              <w:spacing w:after="0" w:line="240" w:lineRule="auto"/>
              <w:rPr>
                <w:rFonts w:ascii="Book Antiqua" w:eastAsia="Times New Roman" w:hAnsi="Book Antiqua" w:cs="Calibri"/>
                <w:i/>
                <w:iCs/>
                <w:color w:val="000000"/>
                <w:lang w:eastAsia="es-CR"/>
              </w:rPr>
            </w:pPr>
            <w:r w:rsidRPr="004B4916">
              <w:rPr>
                <w:rFonts w:ascii="Book Antiqua" w:eastAsia="Times New Roman" w:hAnsi="Book Antiqua" w:cs="Calibri"/>
                <w:i/>
                <w:iCs/>
                <w:color w:val="000000"/>
                <w:lang w:eastAsia="es-CR"/>
              </w:rPr>
              <w:t>• Se</w:t>
            </w:r>
            <w:r>
              <w:rPr>
                <w:rFonts w:ascii="Book Antiqua" w:eastAsia="Times New Roman" w:hAnsi="Book Antiqua" w:cs="Calibri"/>
                <w:i/>
                <w:iCs/>
                <w:color w:val="000000"/>
                <w:lang w:eastAsia="es-CR"/>
              </w:rPr>
              <w:t xml:space="preserve"> mantiene</w:t>
            </w:r>
            <w:r w:rsidRPr="004B4916">
              <w:rPr>
                <w:rFonts w:ascii="Book Antiqua" w:eastAsia="Times New Roman" w:hAnsi="Book Antiqua" w:cs="Calibri"/>
                <w:i/>
                <w:iCs/>
                <w:color w:val="000000"/>
                <w:lang w:eastAsia="es-CR"/>
              </w:rPr>
              <w:t xml:space="preserve"> el Técnico de Asuntos Varios </w:t>
            </w:r>
          </w:p>
        </w:tc>
      </w:tr>
      <w:tr w:rsidR="00CE4EE8" w:rsidRPr="004B4916" w14:paraId="6BDB8605" w14:textId="77777777" w:rsidTr="001C2D75">
        <w:trPr>
          <w:trHeight w:val="450"/>
          <w:jc w:val="center"/>
        </w:trPr>
        <w:tc>
          <w:tcPr>
            <w:tcW w:w="8387" w:type="dxa"/>
            <w:gridSpan w:val="3"/>
            <w:vMerge/>
            <w:tcBorders>
              <w:top w:val="nil"/>
              <w:left w:val="double" w:sz="6" w:space="0" w:color="auto"/>
              <w:bottom w:val="nil"/>
              <w:right w:val="double" w:sz="6" w:space="0" w:color="000000"/>
            </w:tcBorders>
            <w:shd w:val="clear" w:color="auto" w:fill="auto"/>
            <w:vAlign w:val="center"/>
            <w:hideMark/>
          </w:tcPr>
          <w:p w14:paraId="36B8D54C" w14:textId="77777777" w:rsidR="00CE4EE8" w:rsidRPr="004B4916" w:rsidRDefault="00CE4EE8" w:rsidP="007E3497">
            <w:pPr>
              <w:spacing w:after="0" w:line="240" w:lineRule="auto"/>
              <w:rPr>
                <w:rFonts w:ascii="Book Antiqua" w:eastAsia="Times New Roman" w:hAnsi="Book Antiqua" w:cs="Calibri"/>
                <w:i/>
                <w:iCs/>
                <w:color w:val="000000"/>
                <w:lang w:eastAsia="es-CR"/>
              </w:rPr>
            </w:pPr>
          </w:p>
        </w:tc>
      </w:tr>
      <w:tr w:rsidR="00CE4EE8" w:rsidRPr="004B4916" w14:paraId="326103D0" w14:textId="77777777" w:rsidTr="001C2D75">
        <w:trPr>
          <w:trHeight w:val="450"/>
          <w:jc w:val="center"/>
        </w:trPr>
        <w:tc>
          <w:tcPr>
            <w:tcW w:w="8387" w:type="dxa"/>
            <w:gridSpan w:val="3"/>
            <w:vMerge w:val="restart"/>
            <w:tcBorders>
              <w:top w:val="nil"/>
              <w:left w:val="double" w:sz="6" w:space="0" w:color="auto"/>
              <w:bottom w:val="double" w:sz="6" w:space="0" w:color="000000"/>
              <w:right w:val="double" w:sz="6" w:space="0" w:color="000000"/>
            </w:tcBorders>
            <w:shd w:val="clear" w:color="auto" w:fill="auto"/>
            <w:vAlign w:val="center"/>
            <w:hideMark/>
          </w:tcPr>
          <w:p w14:paraId="5FB15D9C" w14:textId="77777777" w:rsidR="00CE4EE8" w:rsidRPr="004B4916" w:rsidRDefault="00CE4EE8" w:rsidP="007E3497">
            <w:pPr>
              <w:spacing w:after="0" w:line="240" w:lineRule="auto"/>
              <w:rPr>
                <w:rFonts w:ascii="Book Antiqua" w:eastAsia="Times New Roman" w:hAnsi="Book Antiqua" w:cs="Calibri"/>
                <w:i/>
                <w:iCs/>
                <w:color w:val="000000"/>
                <w:lang w:eastAsia="es-CR"/>
              </w:rPr>
            </w:pPr>
            <w:r w:rsidRPr="004B4916">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Las personas Técnicas Judiciales 10 y 11 mantienen las funciones de la Caja y los Apremios</w:t>
            </w:r>
            <w:r w:rsidRPr="004B4916">
              <w:rPr>
                <w:rFonts w:ascii="Book Antiqua" w:eastAsia="Times New Roman" w:hAnsi="Book Antiqua" w:cs="Calibri"/>
                <w:i/>
                <w:iCs/>
                <w:color w:val="000000"/>
                <w:lang w:eastAsia="es-CR"/>
              </w:rPr>
              <w:br/>
              <w:t>• Se cambia la nomenclatura de las ubicaciones de los Técnicos Judiciales según se muestra en la tabla.</w:t>
            </w:r>
          </w:p>
        </w:tc>
      </w:tr>
      <w:tr w:rsidR="00CE4EE8" w:rsidRPr="004B4916" w14:paraId="6A6EAD4A" w14:textId="77777777" w:rsidTr="001C2D75">
        <w:trPr>
          <w:trHeight w:val="450"/>
          <w:jc w:val="center"/>
        </w:trPr>
        <w:tc>
          <w:tcPr>
            <w:tcW w:w="8387" w:type="dxa"/>
            <w:gridSpan w:val="3"/>
            <w:vMerge/>
            <w:tcBorders>
              <w:top w:val="nil"/>
              <w:left w:val="double" w:sz="6" w:space="0" w:color="auto"/>
              <w:bottom w:val="double" w:sz="6" w:space="0" w:color="000000"/>
              <w:right w:val="double" w:sz="6" w:space="0" w:color="000000"/>
            </w:tcBorders>
            <w:vAlign w:val="center"/>
            <w:hideMark/>
          </w:tcPr>
          <w:p w14:paraId="4EDC09BE" w14:textId="77777777" w:rsidR="00CE4EE8" w:rsidRPr="004B4916" w:rsidRDefault="00CE4EE8" w:rsidP="007E3497">
            <w:pPr>
              <w:spacing w:after="0" w:line="240" w:lineRule="auto"/>
              <w:rPr>
                <w:rFonts w:ascii="Book Antiqua" w:eastAsia="Times New Roman" w:hAnsi="Book Antiqua" w:cs="Calibri"/>
                <w:i/>
                <w:iCs/>
                <w:color w:val="000000"/>
                <w:lang w:eastAsia="es-CR"/>
              </w:rPr>
            </w:pPr>
          </w:p>
        </w:tc>
      </w:tr>
      <w:tr w:rsidR="00CE4EE8" w:rsidRPr="004B4916" w14:paraId="5E553F1F" w14:textId="77777777" w:rsidTr="001C2D75">
        <w:trPr>
          <w:trHeight w:val="450"/>
          <w:jc w:val="center"/>
        </w:trPr>
        <w:tc>
          <w:tcPr>
            <w:tcW w:w="8387" w:type="dxa"/>
            <w:gridSpan w:val="3"/>
            <w:vMerge/>
            <w:tcBorders>
              <w:top w:val="nil"/>
              <w:left w:val="double" w:sz="6" w:space="0" w:color="auto"/>
              <w:bottom w:val="double" w:sz="6" w:space="0" w:color="000000"/>
              <w:right w:val="double" w:sz="6" w:space="0" w:color="000000"/>
            </w:tcBorders>
            <w:vAlign w:val="center"/>
            <w:hideMark/>
          </w:tcPr>
          <w:p w14:paraId="32FAE5F9" w14:textId="77777777" w:rsidR="00CE4EE8" w:rsidRPr="004B4916" w:rsidRDefault="00CE4EE8" w:rsidP="007E3497">
            <w:pPr>
              <w:spacing w:after="0" w:line="240" w:lineRule="auto"/>
              <w:rPr>
                <w:rFonts w:ascii="Book Antiqua" w:eastAsia="Times New Roman" w:hAnsi="Book Antiqua" w:cs="Calibri"/>
                <w:i/>
                <w:iCs/>
                <w:color w:val="000000"/>
                <w:lang w:eastAsia="es-CR"/>
              </w:rPr>
            </w:pPr>
          </w:p>
        </w:tc>
      </w:tr>
      <w:tr w:rsidR="00CE4EE8" w:rsidRPr="004B4916" w14:paraId="0D88D0A9" w14:textId="77777777" w:rsidTr="001C2D75">
        <w:trPr>
          <w:trHeight w:val="450"/>
          <w:jc w:val="center"/>
        </w:trPr>
        <w:tc>
          <w:tcPr>
            <w:tcW w:w="8387" w:type="dxa"/>
            <w:gridSpan w:val="3"/>
            <w:vMerge/>
            <w:tcBorders>
              <w:top w:val="nil"/>
              <w:left w:val="double" w:sz="6" w:space="0" w:color="auto"/>
              <w:bottom w:val="double" w:sz="6" w:space="0" w:color="000000"/>
              <w:right w:val="double" w:sz="6" w:space="0" w:color="000000"/>
            </w:tcBorders>
            <w:vAlign w:val="center"/>
            <w:hideMark/>
          </w:tcPr>
          <w:p w14:paraId="076374E9" w14:textId="77777777" w:rsidR="00CE4EE8" w:rsidRPr="004B4916" w:rsidRDefault="00CE4EE8" w:rsidP="007E3497">
            <w:pPr>
              <w:spacing w:after="0" w:line="240" w:lineRule="auto"/>
              <w:rPr>
                <w:rFonts w:ascii="Book Antiqua" w:eastAsia="Times New Roman" w:hAnsi="Book Antiqua" w:cs="Calibri"/>
                <w:i/>
                <w:iCs/>
                <w:color w:val="000000"/>
                <w:lang w:eastAsia="es-CR"/>
              </w:rPr>
            </w:pPr>
          </w:p>
        </w:tc>
      </w:tr>
    </w:tbl>
    <w:p w14:paraId="79CAE86D" w14:textId="77777777" w:rsidR="00485255" w:rsidRPr="008550B4" w:rsidRDefault="00485255" w:rsidP="001C2D75">
      <w:pPr>
        <w:spacing w:line="240" w:lineRule="auto"/>
        <w:ind w:left="142" w:right="191"/>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en análisis de funciones del personal judicial e información estadística tomada de los anuarios judiciales en la materia de pensión alimentaria, para el Juzgado </w:t>
      </w:r>
      <w:r>
        <w:rPr>
          <w:rFonts w:ascii="Book Antiqua" w:hAnsi="Book Antiqua" w:cs="Book Antiqua"/>
          <w:i/>
          <w:iCs/>
        </w:rPr>
        <w:t>de Pensiones Alimentarias del II.C.J de la Zona Atlántica</w:t>
      </w:r>
      <w:r w:rsidRPr="008550B4">
        <w:rPr>
          <w:rFonts w:ascii="Book Antiqua" w:hAnsi="Book Antiqua" w:cs="Book Antiqua"/>
          <w:i/>
          <w:iCs/>
        </w:rPr>
        <w:t xml:space="preserve"> durante el año 2019.</w:t>
      </w:r>
    </w:p>
    <w:p w14:paraId="0603DB97" w14:textId="0375610E" w:rsidR="00CE4EE8" w:rsidRDefault="00CE4EE8" w:rsidP="007049D0">
      <w:pPr>
        <w:pStyle w:val="Prrafodelista"/>
        <w:spacing w:line="240" w:lineRule="auto"/>
        <w:jc w:val="both"/>
        <w:rPr>
          <w:rFonts w:ascii="Book Antiqua" w:hAnsi="Book Antiqua" w:cs="Book Antiqua"/>
          <w:sz w:val="24"/>
          <w:szCs w:val="24"/>
        </w:rPr>
      </w:pPr>
    </w:p>
    <w:p w14:paraId="4919188C" w14:textId="77777777" w:rsidR="00CE4EE8" w:rsidRPr="007049D0" w:rsidRDefault="00CE4EE8" w:rsidP="007049D0">
      <w:pPr>
        <w:pStyle w:val="Prrafodelista"/>
        <w:spacing w:line="240" w:lineRule="auto"/>
        <w:jc w:val="both"/>
        <w:rPr>
          <w:rFonts w:ascii="Book Antiqua" w:hAnsi="Book Antiqua" w:cs="Book Antiqua"/>
          <w:sz w:val="24"/>
          <w:szCs w:val="24"/>
        </w:rPr>
      </w:pPr>
    </w:p>
    <w:p w14:paraId="615DC47E" w14:textId="7F428945" w:rsidR="00B62D6D" w:rsidRPr="008550B4" w:rsidRDefault="00B62D6D" w:rsidP="00841BCA">
      <w:pPr>
        <w:spacing w:line="240" w:lineRule="auto"/>
        <w:ind w:left="284" w:right="333"/>
        <w:jc w:val="both"/>
        <w:rPr>
          <w:rFonts w:ascii="Book Antiqua" w:hAnsi="Book Antiqua" w:cs="Book Antiqua"/>
          <w:i/>
          <w:iCs/>
        </w:rPr>
      </w:pPr>
      <w:r w:rsidRPr="008550B4">
        <w:rPr>
          <w:rFonts w:ascii="Book Antiqua" w:hAnsi="Book Antiqua" w:cs="Book Antiqua"/>
          <w:i/>
          <w:iCs/>
        </w:rPr>
        <w:t>durante el año 2019.</w:t>
      </w:r>
    </w:p>
    <w:p w14:paraId="747C99C0" w14:textId="49D9535A" w:rsidR="00B62D6D" w:rsidRDefault="00B62D6D" w:rsidP="00841BCA">
      <w:pPr>
        <w:spacing w:line="240" w:lineRule="auto"/>
        <w:ind w:left="720"/>
        <w:contextualSpacing/>
        <w:jc w:val="both"/>
        <w:rPr>
          <w:rFonts w:ascii="Book Antiqua" w:hAnsi="Book Antiqua" w:cs="Book Antiqua"/>
          <w:sz w:val="24"/>
          <w:szCs w:val="24"/>
        </w:rPr>
      </w:pPr>
    </w:p>
    <w:p w14:paraId="315F772B" w14:textId="366B6D6F" w:rsidR="007049D0" w:rsidRDefault="007049D0" w:rsidP="00841BCA">
      <w:pPr>
        <w:spacing w:line="240" w:lineRule="auto"/>
        <w:ind w:left="720"/>
        <w:contextualSpacing/>
        <w:jc w:val="both"/>
        <w:rPr>
          <w:rFonts w:ascii="Book Antiqua" w:hAnsi="Book Antiqua" w:cs="Book Antiqua"/>
          <w:sz w:val="24"/>
          <w:szCs w:val="24"/>
        </w:rPr>
      </w:pPr>
    </w:p>
    <w:p w14:paraId="525219BC" w14:textId="32B2160B" w:rsidR="007049D0" w:rsidRDefault="007049D0" w:rsidP="00841BCA">
      <w:pPr>
        <w:spacing w:line="240" w:lineRule="auto"/>
        <w:ind w:left="720"/>
        <w:contextualSpacing/>
        <w:jc w:val="both"/>
        <w:rPr>
          <w:rFonts w:ascii="Book Antiqua" w:hAnsi="Book Antiqua" w:cs="Book Antiqua"/>
          <w:sz w:val="24"/>
          <w:szCs w:val="24"/>
        </w:rPr>
      </w:pPr>
    </w:p>
    <w:p w14:paraId="7504682E" w14:textId="451D91CA" w:rsidR="007049D0" w:rsidRDefault="007049D0" w:rsidP="00841BCA">
      <w:pPr>
        <w:spacing w:line="240" w:lineRule="auto"/>
        <w:ind w:left="720"/>
        <w:contextualSpacing/>
        <w:jc w:val="both"/>
        <w:rPr>
          <w:rFonts w:ascii="Book Antiqua" w:hAnsi="Book Antiqua" w:cs="Book Antiqua"/>
          <w:sz w:val="24"/>
          <w:szCs w:val="24"/>
        </w:rPr>
      </w:pPr>
    </w:p>
    <w:p w14:paraId="1A6ECD93" w14:textId="27D1360E" w:rsidR="007049D0" w:rsidRDefault="007049D0" w:rsidP="00841BCA">
      <w:pPr>
        <w:spacing w:line="240" w:lineRule="auto"/>
        <w:ind w:left="720"/>
        <w:contextualSpacing/>
        <w:jc w:val="both"/>
        <w:rPr>
          <w:rFonts w:ascii="Book Antiqua" w:hAnsi="Book Antiqua" w:cs="Book Antiqua"/>
          <w:sz w:val="24"/>
          <w:szCs w:val="24"/>
        </w:rPr>
      </w:pPr>
    </w:p>
    <w:p w14:paraId="20136CA9" w14:textId="243C645E" w:rsidR="007049D0" w:rsidRDefault="007049D0" w:rsidP="00841BCA">
      <w:pPr>
        <w:spacing w:line="240" w:lineRule="auto"/>
        <w:ind w:left="720"/>
        <w:contextualSpacing/>
        <w:jc w:val="both"/>
        <w:rPr>
          <w:rFonts w:ascii="Book Antiqua" w:hAnsi="Book Antiqua" w:cs="Book Antiqua"/>
          <w:sz w:val="24"/>
          <w:szCs w:val="24"/>
        </w:rPr>
      </w:pPr>
    </w:p>
    <w:p w14:paraId="3BE31CE0" w14:textId="12D79618" w:rsidR="007049D0" w:rsidRDefault="007049D0" w:rsidP="00841BCA">
      <w:pPr>
        <w:spacing w:line="240" w:lineRule="auto"/>
        <w:ind w:left="720"/>
        <w:contextualSpacing/>
        <w:jc w:val="both"/>
        <w:rPr>
          <w:rFonts w:ascii="Book Antiqua" w:hAnsi="Book Antiqua" w:cs="Book Antiqua"/>
          <w:sz w:val="24"/>
          <w:szCs w:val="24"/>
        </w:rPr>
      </w:pPr>
    </w:p>
    <w:p w14:paraId="73A5CC97" w14:textId="6220481D" w:rsidR="007049D0" w:rsidRDefault="007049D0" w:rsidP="00841BCA">
      <w:pPr>
        <w:spacing w:line="240" w:lineRule="auto"/>
        <w:ind w:left="720"/>
        <w:contextualSpacing/>
        <w:jc w:val="both"/>
        <w:rPr>
          <w:rFonts w:ascii="Book Antiqua" w:hAnsi="Book Antiqua" w:cs="Book Antiqua"/>
          <w:sz w:val="24"/>
          <w:szCs w:val="24"/>
        </w:rPr>
      </w:pPr>
    </w:p>
    <w:p w14:paraId="0B7B7919" w14:textId="77777777" w:rsidR="007049D0" w:rsidRDefault="007049D0" w:rsidP="00841BCA">
      <w:pPr>
        <w:spacing w:line="240" w:lineRule="auto"/>
        <w:ind w:left="720"/>
        <w:contextualSpacing/>
        <w:jc w:val="both"/>
        <w:rPr>
          <w:rFonts w:ascii="Book Antiqua" w:hAnsi="Book Antiqua" w:cs="Book Antiqua"/>
          <w:sz w:val="24"/>
          <w:szCs w:val="24"/>
        </w:rPr>
      </w:pPr>
    </w:p>
    <w:p w14:paraId="42019591" w14:textId="77777777" w:rsidR="00D31064" w:rsidRPr="007049D0" w:rsidRDefault="00D31064" w:rsidP="00841BCA">
      <w:pPr>
        <w:pStyle w:val="Prrafodelista"/>
        <w:numPr>
          <w:ilvl w:val="1"/>
          <w:numId w:val="23"/>
        </w:numPr>
        <w:spacing w:line="240" w:lineRule="auto"/>
        <w:jc w:val="both"/>
        <w:rPr>
          <w:rFonts w:ascii="Book Antiqua" w:hAnsi="Book Antiqua" w:cs="Book Antiqua"/>
          <w:sz w:val="24"/>
          <w:szCs w:val="24"/>
        </w:rPr>
      </w:pPr>
      <w:r w:rsidRPr="007049D0">
        <w:rPr>
          <w:rFonts w:ascii="Book Antiqua" w:hAnsi="Book Antiqua" w:cs="Book Antiqua"/>
          <w:sz w:val="24"/>
          <w:szCs w:val="24"/>
        </w:rPr>
        <w:t>Aprobar la modificación en la nomenclatura del despacho con los nombres correspondientes para cada categoría del puesto según lo indicado en el cuadro 3 de este oficio</w:t>
      </w:r>
      <w:r w:rsidR="00000F43" w:rsidRPr="007049D0">
        <w:rPr>
          <w:rFonts w:ascii="Book Antiqua" w:hAnsi="Book Antiqua" w:cs="Book Antiqua"/>
          <w:sz w:val="24"/>
          <w:szCs w:val="24"/>
        </w:rPr>
        <w:t xml:space="preserve">, </w:t>
      </w:r>
      <w:r w:rsidR="00CA22B9" w:rsidRPr="007049D0">
        <w:rPr>
          <w:rFonts w:ascii="Book Antiqua" w:hAnsi="Book Antiqua" w:cs="Book Antiqua"/>
          <w:sz w:val="24"/>
          <w:szCs w:val="24"/>
        </w:rPr>
        <w:t>de la siguiente manera:</w:t>
      </w:r>
    </w:p>
    <w:p w14:paraId="33011D87" w14:textId="77777777" w:rsidR="008F3F5D" w:rsidRDefault="008F3F5D" w:rsidP="00841BCA">
      <w:pPr>
        <w:pStyle w:val="Prrafodelista"/>
        <w:rPr>
          <w:rFonts w:ascii="Book Antiqua" w:hAnsi="Book Antiqua" w:cs="Book Antiqua"/>
          <w:sz w:val="24"/>
          <w:szCs w:val="24"/>
          <w:highlight w:val="yellow"/>
        </w:rPr>
      </w:pPr>
    </w:p>
    <w:tbl>
      <w:tblPr>
        <w:tblW w:w="8525" w:type="dxa"/>
        <w:jc w:val="center"/>
        <w:tblCellMar>
          <w:left w:w="70" w:type="dxa"/>
          <w:right w:w="70" w:type="dxa"/>
        </w:tblCellMar>
        <w:tblLook w:val="04A0" w:firstRow="1" w:lastRow="0" w:firstColumn="1" w:lastColumn="0" w:noHBand="0" w:noVBand="1"/>
      </w:tblPr>
      <w:tblGrid>
        <w:gridCol w:w="4826"/>
        <w:gridCol w:w="3699"/>
      </w:tblGrid>
      <w:tr w:rsidR="008F3F5D" w:rsidRPr="00C93E5E" w14:paraId="5F15088D" w14:textId="77777777" w:rsidTr="001C2D75">
        <w:trPr>
          <w:trHeight w:val="20"/>
          <w:jc w:val="center"/>
        </w:trPr>
        <w:tc>
          <w:tcPr>
            <w:tcW w:w="8525"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4CD694BE" w14:textId="77777777" w:rsidR="008F3F5D" w:rsidRPr="00C93E5E" w:rsidRDefault="008F3F5D" w:rsidP="00CC58D7">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Juzgado de Pensiones Alimentarias del II.C.J de la Zona Atlántica</w:t>
            </w:r>
          </w:p>
        </w:tc>
      </w:tr>
      <w:tr w:rsidR="00127681" w:rsidRPr="00C93E5E" w14:paraId="2D16231E" w14:textId="77777777" w:rsidTr="001C2D75">
        <w:trPr>
          <w:trHeight w:val="20"/>
          <w:jc w:val="center"/>
        </w:trPr>
        <w:tc>
          <w:tcPr>
            <w:tcW w:w="8525"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tcPr>
          <w:p w14:paraId="66141FD5" w14:textId="77777777" w:rsidR="00127681" w:rsidRPr="00C93E5E" w:rsidRDefault="00127681" w:rsidP="00CC58D7">
            <w:pPr>
              <w:spacing w:after="0" w:line="240" w:lineRule="auto"/>
              <w:jc w:val="center"/>
              <w:rPr>
                <w:rFonts w:ascii="Calibri" w:eastAsia="Times New Roman" w:hAnsi="Calibri" w:cs="Calibri"/>
                <w:b/>
                <w:bCs/>
                <w:color w:val="000000"/>
                <w:lang w:eastAsia="es-CR"/>
              </w:rPr>
            </w:pPr>
          </w:p>
        </w:tc>
      </w:tr>
      <w:tr w:rsidR="008F3F5D" w:rsidRPr="00C93E5E" w14:paraId="69AA7F30" w14:textId="77777777" w:rsidTr="001C2D75">
        <w:trPr>
          <w:trHeight w:val="20"/>
          <w:jc w:val="center"/>
        </w:trPr>
        <w:tc>
          <w:tcPr>
            <w:tcW w:w="4826" w:type="dxa"/>
            <w:tcBorders>
              <w:top w:val="nil"/>
              <w:left w:val="double" w:sz="6" w:space="0" w:color="auto"/>
              <w:bottom w:val="double" w:sz="6" w:space="0" w:color="auto"/>
              <w:right w:val="nil"/>
            </w:tcBorders>
            <w:shd w:val="clear" w:color="000000" w:fill="C6E0B4"/>
            <w:noWrap/>
            <w:vAlign w:val="center"/>
            <w:hideMark/>
          </w:tcPr>
          <w:p w14:paraId="44F5E6A9" w14:textId="77777777" w:rsidR="008F3F5D" w:rsidRPr="00C93E5E" w:rsidRDefault="008F3F5D" w:rsidP="00CC58D7">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Nomenclatura Actual</w:t>
            </w:r>
          </w:p>
        </w:tc>
        <w:tc>
          <w:tcPr>
            <w:tcW w:w="3698" w:type="dxa"/>
            <w:tcBorders>
              <w:top w:val="nil"/>
              <w:left w:val="double" w:sz="6" w:space="0" w:color="auto"/>
              <w:bottom w:val="double" w:sz="6" w:space="0" w:color="auto"/>
              <w:right w:val="double" w:sz="6" w:space="0" w:color="auto"/>
            </w:tcBorders>
            <w:shd w:val="clear" w:color="000000" w:fill="C6E0B4"/>
            <w:noWrap/>
            <w:vAlign w:val="center"/>
            <w:hideMark/>
          </w:tcPr>
          <w:p w14:paraId="289EA847" w14:textId="77777777" w:rsidR="008F3F5D" w:rsidRPr="00C93E5E" w:rsidRDefault="008F3F5D" w:rsidP="00CC58D7">
            <w:pPr>
              <w:spacing w:after="0" w:line="240" w:lineRule="auto"/>
              <w:jc w:val="center"/>
              <w:rPr>
                <w:rFonts w:ascii="Calibri" w:eastAsia="Times New Roman" w:hAnsi="Calibri" w:cs="Calibri"/>
                <w:b/>
                <w:bCs/>
                <w:color w:val="000000"/>
                <w:lang w:eastAsia="es-CR"/>
              </w:rPr>
            </w:pPr>
            <w:r w:rsidRPr="00C93E5E">
              <w:rPr>
                <w:rFonts w:ascii="Calibri" w:eastAsia="Times New Roman" w:hAnsi="Calibri" w:cs="Calibri"/>
                <w:b/>
                <w:bCs/>
                <w:color w:val="000000"/>
                <w:lang w:eastAsia="es-CR"/>
              </w:rPr>
              <w:t>Nomenclatura propuesta</w:t>
            </w:r>
          </w:p>
        </w:tc>
      </w:tr>
      <w:tr w:rsidR="008F3F5D" w:rsidRPr="00C93E5E" w14:paraId="3FCB7654"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4CDE34A5"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Conciliación 1 (Coordinador)</w:t>
            </w:r>
          </w:p>
        </w:tc>
        <w:tc>
          <w:tcPr>
            <w:tcW w:w="3698" w:type="dxa"/>
            <w:tcBorders>
              <w:top w:val="nil"/>
              <w:left w:val="nil"/>
              <w:bottom w:val="double" w:sz="6" w:space="0" w:color="auto"/>
              <w:right w:val="double" w:sz="6" w:space="0" w:color="auto"/>
            </w:tcBorders>
            <w:shd w:val="clear" w:color="auto" w:fill="auto"/>
            <w:vAlign w:val="center"/>
            <w:hideMark/>
          </w:tcPr>
          <w:p w14:paraId="0396807A"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Juez/a Conciliación 01</w:t>
            </w:r>
          </w:p>
        </w:tc>
      </w:tr>
      <w:tr w:rsidR="008F3F5D" w:rsidRPr="00C93E5E" w14:paraId="363F27C9"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7B873C38"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Trámite 1</w:t>
            </w:r>
          </w:p>
        </w:tc>
        <w:tc>
          <w:tcPr>
            <w:tcW w:w="3698" w:type="dxa"/>
            <w:tcBorders>
              <w:top w:val="nil"/>
              <w:left w:val="nil"/>
              <w:bottom w:val="double" w:sz="6" w:space="0" w:color="auto"/>
              <w:right w:val="double" w:sz="6" w:space="0" w:color="auto"/>
            </w:tcBorders>
            <w:shd w:val="clear" w:color="auto" w:fill="auto"/>
            <w:vAlign w:val="center"/>
            <w:hideMark/>
          </w:tcPr>
          <w:p w14:paraId="0E1E2A08"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Juez/a Trámite</w:t>
            </w:r>
          </w:p>
        </w:tc>
      </w:tr>
      <w:tr w:rsidR="008F3F5D" w:rsidRPr="00C93E5E" w14:paraId="035913E5"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2FE60A4F"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Juez Fondo 1</w:t>
            </w:r>
          </w:p>
        </w:tc>
        <w:tc>
          <w:tcPr>
            <w:tcW w:w="3698" w:type="dxa"/>
            <w:tcBorders>
              <w:top w:val="nil"/>
              <w:left w:val="nil"/>
              <w:bottom w:val="double" w:sz="6" w:space="0" w:color="auto"/>
              <w:right w:val="double" w:sz="6" w:space="0" w:color="auto"/>
            </w:tcBorders>
            <w:shd w:val="clear" w:color="auto" w:fill="auto"/>
            <w:vAlign w:val="center"/>
            <w:hideMark/>
          </w:tcPr>
          <w:p w14:paraId="27264CB2"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Juez/a Fondo 01 </w:t>
            </w:r>
          </w:p>
        </w:tc>
      </w:tr>
      <w:tr w:rsidR="008F3F5D" w:rsidRPr="00C93E5E" w14:paraId="03119896"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0B5CF9C2"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Coordinadora Judicial</w:t>
            </w:r>
          </w:p>
        </w:tc>
        <w:tc>
          <w:tcPr>
            <w:tcW w:w="3698" w:type="dxa"/>
            <w:tcBorders>
              <w:top w:val="nil"/>
              <w:left w:val="nil"/>
              <w:bottom w:val="double" w:sz="6" w:space="0" w:color="auto"/>
              <w:right w:val="double" w:sz="6" w:space="0" w:color="auto"/>
            </w:tcBorders>
            <w:shd w:val="clear" w:color="auto" w:fill="auto"/>
            <w:vAlign w:val="center"/>
            <w:hideMark/>
          </w:tcPr>
          <w:p w14:paraId="08E6387C"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Coordinador/a Judicial</w:t>
            </w:r>
          </w:p>
        </w:tc>
      </w:tr>
      <w:tr w:rsidR="008F3F5D" w:rsidRPr="00C93E5E" w14:paraId="63C6EFBA"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5517540F"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Asuntos nuevos 1</w:t>
            </w:r>
          </w:p>
        </w:tc>
        <w:tc>
          <w:tcPr>
            <w:tcW w:w="3698" w:type="dxa"/>
            <w:tcBorders>
              <w:top w:val="nil"/>
              <w:left w:val="nil"/>
              <w:bottom w:val="double" w:sz="6" w:space="0" w:color="auto"/>
              <w:right w:val="double" w:sz="6" w:space="0" w:color="auto"/>
            </w:tcBorders>
            <w:shd w:val="clear" w:color="auto" w:fill="auto"/>
            <w:vAlign w:val="center"/>
            <w:hideMark/>
          </w:tcPr>
          <w:p w14:paraId="7B00ABAC"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Asuntos Nuevos 01</w:t>
            </w:r>
          </w:p>
        </w:tc>
      </w:tr>
      <w:tr w:rsidR="008F3F5D" w:rsidRPr="00C93E5E" w14:paraId="64C99D19"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61E7915A"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0 y 1 </w:t>
            </w:r>
          </w:p>
        </w:tc>
        <w:tc>
          <w:tcPr>
            <w:tcW w:w="3698" w:type="dxa"/>
            <w:tcBorders>
              <w:top w:val="nil"/>
              <w:left w:val="nil"/>
              <w:bottom w:val="double" w:sz="6" w:space="0" w:color="auto"/>
              <w:right w:val="double" w:sz="6" w:space="0" w:color="auto"/>
            </w:tcBorders>
            <w:shd w:val="clear" w:color="auto" w:fill="auto"/>
            <w:vAlign w:val="center"/>
            <w:hideMark/>
          </w:tcPr>
          <w:p w14:paraId="0BC02149"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01</w:t>
            </w:r>
          </w:p>
        </w:tc>
      </w:tr>
      <w:tr w:rsidR="008F3F5D" w:rsidRPr="00C93E5E" w14:paraId="4E914E09"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259CAF09"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lastRenderedPageBreak/>
              <w:t xml:space="preserve">Técnica (o) Judicial Trámite 2 y 9 </w:t>
            </w:r>
          </w:p>
        </w:tc>
        <w:tc>
          <w:tcPr>
            <w:tcW w:w="3698" w:type="dxa"/>
            <w:tcBorders>
              <w:top w:val="nil"/>
              <w:left w:val="nil"/>
              <w:bottom w:val="double" w:sz="6" w:space="0" w:color="auto"/>
              <w:right w:val="double" w:sz="6" w:space="0" w:color="auto"/>
            </w:tcBorders>
            <w:shd w:val="clear" w:color="auto" w:fill="auto"/>
            <w:vAlign w:val="center"/>
            <w:hideMark/>
          </w:tcPr>
          <w:p w14:paraId="06F3B5C7"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02</w:t>
            </w:r>
          </w:p>
        </w:tc>
      </w:tr>
      <w:tr w:rsidR="008F3F5D" w:rsidRPr="00C93E5E" w14:paraId="2E96E91E"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376B98B2"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3 y 8 </w:t>
            </w:r>
          </w:p>
        </w:tc>
        <w:tc>
          <w:tcPr>
            <w:tcW w:w="3698" w:type="dxa"/>
            <w:tcBorders>
              <w:top w:val="nil"/>
              <w:left w:val="nil"/>
              <w:bottom w:val="double" w:sz="6" w:space="0" w:color="auto"/>
              <w:right w:val="double" w:sz="6" w:space="0" w:color="auto"/>
            </w:tcBorders>
            <w:shd w:val="clear" w:color="auto" w:fill="auto"/>
            <w:vAlign w:val="center"/>
            <w:hideMark/>
          </w:tcPr>
          <w:p w14:paraId="35CDADF2"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03</w:t>
            </w:r>
          </w:p>
        </w:tc>
      </w:tr>
      <w:tr w:rsidR="008F3F5D" w:rsidRPr="00C93E5E" w14:paraId="44B8D08B"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6E79F352"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Trámite 4 y 7</w:t>
            </w:r>
          </w:p>
        </w:tc>
        <w:tc>
          <w:tcPr>
            <w:tcW w:w="3698" w:type="dxa"/>
            <w:tcBorders>
              <w:top w:val="nil"/>
              <w:left w:val="nil"/>
              <w:bottom w:val="double" w:sz="6" w:space="0" w:color="auto"/>
              <w:right w:val="double" w:sz="6" w:space="0" w:color="auto"/>
            </w:tcBorders>
            <w:shd w:val="clear" w:color="auto" w:fill="auto"/>
            <w:vAlign w:val="center"/>
            <w:hideMark/>
          </w:tcPr>
          <w:p w14:paraId="57787F4F"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04</w:t>
            </w:r>
          </w:p>
        </w:tc>
      </w:tr>
      <w:tr w:rsidR="008F3F5D" w:rsidRPr="00C93E5E" w14:paraId="61DEA52F"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01252BFB"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Trámite 5 y 6 </w:t>
            </w:r>
          </w:p>
        </w:tc>
        <w:tc>
          <w:tcPr>
            <w:tcW w:w="3698" w:type="dxa"/>
            <w:tcBorders>
              <w:top w:val="nil"/>
              <w:left w:val="nil"/>
              <w:bottom w:val="double" w:sz="6" w:space="0" w:color="auto"/>
              <w:right w:val="double" w:sz="6" w:space="0" w:color="auto"/>
            </w:tcBorders>
            <w:shd w:val="clear" w:color="auto" w:fill="auto"/>
            <w:vAlign w:val="center"/>
            <w:hideMark/>
          </w:tcPr>
          <w:p w14:paraId="0A14FA9A"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05</w:t>
            </w:r>
          </w:p>
        </w:tc>
      </w:tr>
      <w:tr w:rsidR="008F3F5D" w:rsidRPr="00C93E5E" w14:paraId="506DB8B2"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3573ED1B"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Asuntos Varios</w:t>
            </w:r>
          </w:p>
        </w:tc>
        <w:tc>
          <w:tcPr>
            <w:tcW w:w="3698" w:type="dxa"/>
            <w:tcBorders>
              <w:top w:val="nil"/>
              <w:left w:val="nil"/>
              <w:bottom w:val="double" w:sz="6" w:space="0" w:color="auto"/>
              <w:right w:val="double" w:sz="6" w:space="0" w:color="auto"/>
            </w:tcBorders>
            <w:shd w:val="clear" w:color="auto" w:fill="auto"/>
            <w:vAlign w:val="center"/>
            <w:hideMark/>
          </w:tcPr>
          <w:p w14:paraId="3B5BEBB1"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Asuntos Varios 01</w:t>
            </w:r>
          </w:p>
        </w:tc>
      </w:tr>
      <w:tr w:rsidR="008F3F5D" w:rsidRPr="00C93E5E" w14:paraId="44AF25DE"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1C5364E0"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Manifestación 3 </w:t>
            </w:r>
          </w:p>
        </w:tc>
        <w:tc>
          <w:tcPr>
            <w:tcW w:w="3698" w:type="dxa"/>
            <w:tcBorders>
              <w:top w:val="nil"/>
              <w:left w:val="nil"/>
              <w:bottom w:val="double" w:sz="6" w:space="0" w:color="auto"/>
              <w:right w:val="double" w:sz="6" w:space="0" w:color="auto"/>
            </w:tcBorders>
            <w:shd w:val="clear" w:color="auto" w:fill="auto"/>
            <w:vAlign w:val="center"/>
            <w:hideMark/>
          </w:tcPr>
          <w:p w14:paraId="4651A18B"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Manifestador/a 01</w:t>
            </w:r>
          </w:p>
        </w:tc>
      </w:tr>
      <w:tr w:rsidR="008F3F5D" w:rsidRPr="00C93E5E" w14:paraId="5693657A"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0E4C7D5C"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 xml:space="preserve">Técnica (o) Judicial Manifestación 2 </w:t>
            </w:r>
          </w:p>
        </w:tc>
        <w:tc>
          <w:tcPr>
            <w:tcW w:w="3698" w:type="dxa"/>
            <w:tcBorders>
              <w:top w:val="nil"/>
              <w:left w:val="nil"/>
              <w:bottom w:val="double" w:sz="6" w:space="0" w:color="auto"/>
              <w:right w:val="double" w:sz="6" w:space="0" w:color="auto"/>
            </w:tcBorders>
            <w:shd w:val="clear" w:color="auto" w:fill="auto"/>
            <w:vAlign w:val="center"/>
            <w:hideMark/>
          </w:tcPr>
          <w:p w14:paraId="2771DF61"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Manifestador/a 02</w:t>
            </w:r>
          </w:p>
        </w:tc>
      </w:tr>
      <w:tr w:rsidR="008F3F5D" w:rsidRPr="00C93E5E" w14:paraId="26E75872"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6FA8DFF8"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Cajero y Apremios 01</w:t>
            </w:r>
          </w:p>
        </w:tc>
        <w:tc>
          <w:tcPr>
            <w:tcW w:w="3698" w:type="dxa"/>
            <w:tcBorders>
              <w:top w:val="nil"/>
              <w:left w:val="nil"/>
              <w:bottom w:val="double" w:sz="6" w:space="0" w:color="auto"/>
              <w:right w:val="double" w:sz="6" w:space="0" w:color="auto"/>
            </w:tcBorders>
            <w:shd w:val="clear" w:color="auto" w:fill="auto"/>
            <w:vAlign w:val="center"/>
            <w:hideMark/>
          </w:tcPr>
          <w:p w14:paraId="3CA52774"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Cajas y Apremios 01</w:t>
            </w:r>
          </w:p>
        </w:tc>
      </w:tr>
      <w:tr w:rsidR="008F3F5D" w:rsidRPr="00C93E5E" w14:paraId="06328F2B" w14:textId="77777777" w:rsidTr="001C2D75">
        <w:trPr>
          <w:trHeight w:val="20"/>
          <w:jc w:val="center"/>
        </w:trPr>
        <w:tc>
          <w:tcPr>
            <w:tcW w:w="4826" w:type="dxa"/>
            <w:tcBorders>
              <w:top w:val="nil"/>
              <w:left w:val="double" w:sz="6" w:space="0" w:color="auto"/>
              <w:bottom w:val="double" w:sz="6" w:space="0" w:color="auto"/>
              <w:right w:val="double" w:sz="6" w:space="0" w:color="auto"/>
            </w:tcBorders>
            <w:shd w:val="clear" w:color="auto" w:fill="auto"/>
            <w:vAlign w:val="center"/>
            <w:hideMark/>
          </w:tcPr>
          <w:p w14:paraId="1438D5F3"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Técnica (o) Judicial Cajero y Apremios 02</w:t>
            </w:r>
          </w:p>
        </w:tc>
        <w:tc>
          <w:tcPr>
            <w:tcW w:w="3698" w:type="dxa"/>
            <w:tcBorders>
              <w:top w:val="nil"/>
              <w:left w:val="nil"/>
              <w:bottom w:val="double" w:sz="6" w:space="0" w:color="auto"/>
              <w:right w:val="double" w:sz="6" w:space="0" w:color="auto"/>
            </w:tcBorders>
            <w:shd w:val="clear" w:color="auto" w:fill="auto"/>
            <w:vAlign w:val="center"/>
            <w:hideMark/>
          </w:tcPr>
          <w:p w14:paraId="63747828" w14:textId="77777777" w:rsidR="008F3F5D" w:rsidRPr="00C93E5E" w:rsidRDefault="008F3F5D" w:rsidP="00CC58D7">
            <w:pPr>
              <w:spacing w:after="0" w:line="240" w:lineRule="auto"/>
              <w:rPr>
                <w:rFonts w:ascii="Book Antiqua" w:eastAsia="Times New Roman" w:hAnsi="Book Antiqua" w:cs="Calibri"/>
                <w:color w:val="000000"/>
                <w:lang w:eastAsia="es-CR"/>
              </w:rPr>
            </w:pPr>
            <w:r w:rsidRPr="00C93E5E">
              <w:rPr>
                <w:rFonts w:ascii="Book Antiqua" w:eastAsia="Times New Roman" w:hAnsi="Book Antiqua" w:cs="Calibri"/>
                <w:color w:val="000000"/>
                <w:lang w:eastAsia="es-CR"/>
              </w:rPr>
              <w:t>Técnico/a Judicial - Cajas y Apremios 02</w:t>
            </w:r>
          </w:p>
        </w:tc>
      </w:tr>
    </w:tbl>
    <w:p w14:paraId="06AEFD96" w14:textId="77777777" w:rsidR="007049D0" w:rsidRDefault="007049D0" w:rsidP="007049D0">
      <w:pPr>
        <w:spacing w:line="240" w:lineRule="auto"/>
        <w:contextualSpacing/>
        <w:jc w:val="both"/>
        <w:rPr>
          <w:rFonts w:ascii="Book Antiqua" w:hAnsi="Book Antiqua" w:cs="Book Antiqua"/>
          <w:sz w:val="24"/>
          <w:szCs w:val="24"/>
        </w:rPr>
      </w:pPr>
    </w:p>
    <w:p w14:paraId="7C3C3444" w14:textId="77777777" w:rsidR="007049D0" w:rsidRDefault="007049D0" w:rsidP="007049D0">
      <w:pPr>
        <w:spacing w:line="240" w:lineRule="auto"/>
        <w:contextualSpacing/>
        <w:jc w:val="both"/>
        <w:rPr>
          <w:rFonts w:ascii="Book Antiqua" w:hAnsi="Book Antiqua" w:cs="Book Antiqua"/>
          <w:sz w:val="24"/>
          <w:szCs w:val="24"/>
        </w:rPr>
      </w:pPr>
    </w:p>
    <w:p w14:paraId="2E422FFF" w14:textId="77777777" w:rsidR="007049D0" w:rsidRDefault="007049D0" w:rsidP="007049D0">
      <w:pPr>
        <w:spacing w:line="240" w:lineRule="auto"/>
        <w:contextualSpacing/>
        <w:jc w:val="both"/>
        <w:rPr>
          <w:rFonts w:ascii="Book Antiqua" w:hAnsi="Book Antiqua" w:cs="Book Antiqua"/>
          <w:sz w:val="24"/>
          <w:szCs w:val="24"/>
        </w:rPr>
      </w:pPr>
    </w:p>
    <w:p w14:paraId="4F1503BE" w14:textId="77777777" w:rsidR="007049D0" w:rsidRDefault="007049D0" w:rsidP="007049D0">
      <w:pPr>
        <w:spacing w:line="240" w:lineRule="auto"/>
        <w:contextualSpacing/>
        <w:jc w:val="both"/>
        <w:rPr>
          <w:rFonts w:ascii="Book Antiqua" w:hAnsi="Book Antiqua" w:cs="Book Antiqua"/>
          <w:sz w:val="24"/>
          <w:szCs w:val="24"/>
        </w:rPr>
      </w:pPr>
    </w:p>
    <w:p w14:paraId="7651CF94" w14:textId="77777777" w:rsidR="007049D0" w:rsidRDefault="007049D0" w:rsidP="007049D0">
      <w:pPr>
        <w:spacing w:line="240" w:lineRule="auto"/>
        <w:contextualSpacing/>
        <w:jc w:val="both"/>
        <w:rPr>
          <w:rFonts w:ascii="Book Antiqua" w:hAnsi="Book Antiqua" w:cs="Book Antiqua"/>
          <w:sz w:val="24"/>
          <w:szCs w:val="24"/>
        </w:rPr>
      </w:pPr>
    </w:p>
    <w:p w14:paraId="6C655F76" w14:textId="77777777" w:rsidR="007049D0" w:rsidRDefault="007049D0" w:rsidP="007049D0">
      <w:pPr>
        <w:spacing w:line="240" w:lineRule="auto"/>
        <w:contextualSpacing/>
        <w:jc w:val="both"/>
        <w:rPr>
          <w:rFonts w:ascii="Book Antiqua" w:hAnsi="Book Antiqua" w:cs="Book Antiqua"/>
          <w:sz w:val="24"/>
          <w:szCs w:val="24"/>
        </w:rPr>
      </w:pPr>
    </w:p>
    <w:p w14:paraId="7C07DBCC" w14:textId="080C1287" w:rsidR="007049D0" w:rsidRDefault="00D31064" w:rsidP="007049D0">
      <w:pPr>
        <w:spacing w:line="240" w:lineRule="auto"/>
        <w:contextualSpacing/>
        <w:jc w:val="both"/>
        <w:rPr>
          <w:rFonts w:ascii="Book Antiqua" w:hAnsi="Book Antiqua" w:cs="Book Antiqua"/>
          <w:sz w:val="24"/>
          <w:szCs w:val="24"/>
        </w:rPr>
      </w:pPr>
      <w:r w:rsidRPr="00152895">
        <w:rPr>
          <w:rFonts w:ascii="Book Antiqua" w:hAnsi="Book Antiqua" w:cs="Book Antiqua"/>
          <w:sz w:val="24"/>
          <w:szCs w:val="24"/>
        </w:rPr>
        <w:t xml:space="preserve"> Juzgado de Pensiones Alimentarias II.C.J Zona Atlántica: </w:t>
      </w:r>
    </w:p>
    <w:p w14:paraId="522F84CE" w14:textId="77777777" w:rsidR="007049D0" w:rsidRDefault="007049D0" w:rsidP="007049D0">
      <w:pPr>
        <w:spacing w:line="240" w:lineRule="auto"/>
        <w:contextualSpacing/>
        <w:jc w:val="both"/>
        <w:rPr>
          <w:rFonts w:ascii="Book Antiqua" w:hAnsi="Book Antiqua" w:cs="Book Antiqua"/>
          <w:sz w:val="24"/>
          <w:szCs w:val="24"/>
        </w:rPr>
      </w:pPr>
    </w:p>
    <w:p w14:paraId="51D3B045" w14:textId="36992244" w:rsidR="00D31064" w:rsidRPr="00152895" w:rsidRDefault="00D31064" w:rsidP="007049D0">
      <w:pPr>
        <w:numPr>
          <w:ilvl w:val="1"/>
          <w:numId w:val="13"/>
        </w:numPr>
        <w:spacing w:line="240" w:lineRule="auto"/>
        <w:contextualSpacing/>
        <w:jc w:val="both"/>
        <w:rPr>
          <w:rFonts w:ascii="Book Antiqua" w:hAnsi="Book Antiqua" w:cs="Book Antiqua"/>
          <w:sz w:val="24"/>
          <w:szCs w:val="24"/>
        </w:rPr>
      </w:pPr>
      <w:r w:rsidRPr="00152895">
        <w:rPr>
          <w:rFonts w:ascii="Book Antiqua" w:hAnsi="Book Antiqua" w:cs="Book Antiqua"/>
          <w:sz w:val="24"/>
          <w:szCs w:val="24"/>
        </w:rPr>
        <w:t xml:space="preserve">Acatar la recomendación girada, respecto a </w:t>
      </w:r>
      <w:r w:rsidR="00F47B0A">
        <w:rPr>
          <w:rFonts w:ascii="Book Antiqua" w:hAnsi="Book Antiqua" w:cs="Book Antiqua"/>
          <w:sz w:val="24"/>
          <w:szCs w:val="24"/>
        </w:rPr>
        <w:t>la nomenclatura planteada</w:t>
      </w:r>
      <w:r w:rsidR="00527380">
        <w:rPr>
          <w:rFonts w:ascii="Book Antiqua" w:hAnsi="Book Antiqua" w:cs="Book Antiqua"/>
          <w:sz w:val="24"/>
          <w:szCs w:val="24"/>
        </w:rPr>
        <w:t xml:space="preserve"> </w:t>
      </w:r>
    </w:p>
    <w:p w14:paraId="411E23AE" w14:textId="77777777" w:rsidR="00D31064" w:rsidRPr="00D31064" w:rsidRDefault="00D31064" w:rsidP="00D31064">
      <w:pPr>
        <w:spacing w:line="240" w:lineRule="auto"/>
        <w:ind w:left="720"/>
        <w:contextualSpacing/>
        <w:jc w:val="both"/>
        <w:rPr>
          <w:rFonts w:ascii="Book Antiqua" w:hAnsi="Book Antiqua" w:cs="Book Antiqua"/>
          <w:sz w:val="24"/>
          <w:szCs w:val="24"/>
        </w:rPr>
      </w:pPr>
    </w:p>
    <w:p w14:paraId="3C4B912B" w14:textId="2BC44A78" w:rsidR="00D31064" w:rsidRDefault="00D31064" w:rsidP="00D31064">
      <w:pPr>
        <w:numPr>
          <w:ilvl w:val="1"/>
          <w:numId w:val="13"/>
        </w:numPr>
        <w:spacing w:line="240" w:lineRule="auto"/>
        <w:contextualSpacing/>
        <w:jc w:val="both"/>
        <w:rPr>
          <w:rFonts w:ascii="Book Antiqua" w:hAnsi="Book Antiqua" w:cs="Book Antiqua"/>
          <w:sz w:val="24"/>
          <w:szCs w:val="24"/>
        </w:rPr>
      </w:pPr>
      <w:r w:rsidRPr="00D31064">
        <w:rPr>
          <w:rFonts w:ascii="Book Antiqua" w:hAnsi="Book Antiqua" w:cs="Book Antiqua"/>
          <w:sz w:val="24"/>
          <w:szCs w:val="24"/>
        </w:rPr>
        <w:t>Realizar la distribución de asuntos del circulante para equiparar las cargas de trabajo, en función del escenario recomendado</w:t>
      </w:r>
      <w:r w:rsidR="00B10A11">
        <w:rPr>
          <w:rFonts w:ascii="Book Antiqua" w:hAnsi="Book Antiqua" w:cs="Book Antiqua"/>
          <w:sz w:val="24"/>
          <w:szCs w:val="24"/>
        </w:rPr>
        <w:t xml:space="preserve"> y </w:t>
      </w:r>
      <w:r w:rsidR="00B10A11"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2FEAC061" w14:textId="05474BA3" w:rsidR="003717E6" w:rsidRDefault="003717E6" w:rsidP="00D21A97">
      <w:pPr>
        <w:spacing w:line="240" w:lineRule="auto"/>
        <w:jc w:val="both"/>
        <w:rPr>
          <w:rFonts w:ascii="Book Antiqua" w:hAnsi="Book Antiqua" w:cs="Book Antiqua"/>
          <w:sz w:val="24"/>
          <w:szCs w:val="24"/>
        </w:rPr>
      </w:pPr>
    </w:p>
    <w:p w14:paraId="1B2D5042" w14:textId="0FC1F282" w:rsidR="007049D0" w:rsidRDefault="007049D0"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1E812A76" w14:textId="77777777" w:rsidR="007049D0" w:rsidRDefault="007049D0" w:rsidP="00D21A97">
      <w:pPr>
        <w:spacing w:line="240" w:lineRule="auto"/>
        <w:jc w:val="both"/>
        <w:rPr>
          <w:rFonts w:ascii="Book Antiqua" w:hAnsi="Book Antiqua" w:cs="Book Antiqua"/>
          <w:sz w:val="24"/>
          <w:szCs w:val="24"/>
        </w:rPr>
      </w:pPr>
    </w:p>
    <w:p w14:paraId="5F0AE4EA" w14:textId="6BC110FE" w:rsidR="00AA1636" w:rsidRPr="001C2D75" w:rsidRDefault="00BC396A" w:rsidP="00C41F4C">
      <w:pPr>
        <w:pStyle w:val="Prrafodelista"/>
        <w:numPr>
          <w:ilvl w:val="1"/>
          <w:numId w:val="13"/>
        </w:numPr>
        <w:spacing w:line="240" w:lineRule="auto"/>
        <w:jc w:val="both"/>
        <w:rPr>
          <w:rFonts w:ascii="Book Antiqua" w:hAnsi="Book Antiqua" w:cs="Book Antiqua"/>
          <w:sz w:val="24"/>
          <w:szCs w:val="24"/>
        </w:rPr>
      </w:pPr>
      <w:r w:rsidRPr="00C41F4C">
        <w:rPr>
          <w:rFonts w:ascii="Book Antiqua" w:hAnsi="Book Antiqua" w:cs="Book Antiqua"/>
          <w:sz w:val="24"/>
          <w:szCs w:val="24"/>
        </w:rPr>
        <w:t>P</w:t>
      </w:r>
      <w:r w:rsidR="00702FC9" w:rsidRPr="00C41F4C">
        <w:rPr>
          <w:rFonts w:ascii="Book Antiqua" w:hAnsi="Book Antiqua" w:cs="Book Antiqua"/>
          <w:sz w:val="24"/>
          <w:szCs w:val="24"/>
        </w:rPr>
        <w:t>rogram</w:t>
      </w:r>
      <w:r w:rsidRPr="00C41F4C">
        <w:rPr>
          <w:rFonts w:ascii="Book Antiqua" w:hAnsi="Book Antiqua" w:cs="Book Antiqua"/>
          <w:sz w:val="24"/>
          <w:szCs w:val="24"/>
        </w:rPr>
        <w:t>ar</w:t>
      </w:r>
      <w:r w:rsidR="00702FC9" w:rsidRPr="00C41F4C">
        <w:rPr>
          <w:rFonts w:ascii="Book Antiqua" w:hAnsi="Book Antiqua" w:cs="Book Antiqua"/>
          <w:sz w:val="24"/>
          <w:szCs w:val="24"/>
        </w:rPr>
        <w:t xml:space="preserve"> la distribución de asuntos nuevos </w:t>
      </w:r>
      <w:r w:rsidR="0048237F">
        <w:rPr>
          <w:rFonts w:ascii="Book Antiqua" w:hAnsi="Book Antiqua" w:cs="Book Antiqua"/>
          <w:sz w:val="24"/>
          <w:szCs w:val="24"/>
        </w:rPr>
        <w:t>por clase de asuntos</w:t>
      </w:r>
      <w:r w:rsidR="00702FC9" w:rsidRPr="00C41F4C">
        <w:rPr>
          <w:rFonts w:ascii="Book Antiqua" w:hAnsi="Book Antiqua" w:cs="Book Antiqua"/>
          <w:sz w:val="24"/>
          <w:szCs w:val="24"/>
        </w:rPr>
        <w:t xml:space="preserve"> en el despacho</w:t>
      </w:r>
      <w:r w:rsidRPr="00C41F4C">
        <w:rPr>
          <w:rFonts w:ascii="Book Antiqua" w:hAnsi="Book Antiqua" w:cs="Book Antiqua"/>
          <w:sz w:val="24"/>
          <w:szCs w:val="24"/>
        </w:rPr>
        <w:t xml:space="preserve">, en función del escenario </w:t>
      </w:r>
      <w:r w:rsidR="001C2D75" w:rsidRPr="00C41F4C">
        <w:rPr>
          <w:rFonts w:ascii="Book Antiqua" w:hAnsi="Book Antiqua" w:cs="Book Antiqua"/>
          <w:sz w:val="24"/>
          <w:szCs w:val="24"/>
        </w:rPr>
        <w:t>recomendado,</w:t>
      </w:r>
      <w:r w:rsidR="009C4B30" w:rsidRPr="00961321">
        <w:rPr>
          <w:rFonts w:ascii="Book Antiqua" w:eastAsia="Times New Roman" w:hAnsi="Book Antiqua" w:cs="Times New Roman"/>
          <w:sz w:val="24"/>
          <w:szCs w:val="24"/>
          <w:lang w:eastAsia="es-CR"/>
        </w:rPr>
        <w:t xml:space="preserve"> capacitar al Despacho y brindar seguimiento al correcto funcionamiento del reparto.</w:t>
      </w:r>
    </w:p>
    <w:p w14:paraId="427FEC26" w14:textId="7166877A" w:rsidR="0034023E" w:rsidRPr="00B958E0" w:rsidRDefault="0034023E" w:rsidP="0034023E">
      <w:pPr>
        <w:pStyle w:val="Prrafodelista"/>
        <w:numPr>
          <w:ilvl w:val="1"/>
          <w:numId w:val="13"/>
        </w:numPr>
        <w:spacing w:line="240" w:lineRule="auto"/>
        <w:jc w:val="both"/>
        <w:rPr>
          <w:rFonts w:ascii="Book Antiqua" w:hAnsi="Book Antiqua" w:cs="Book Antiqua"/>
          <w:sz w:val="24"/>
          <w:szCs w:val="24"/>
        </w:rPr>
      </w:pPr>
      <w:r w:rsidRPr="00B958E0">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2355C8D5" w14:textId="77777777" w:rsidR="0034023E" w:rsidRDefault="0034023E" w:rsidP="001C2D75">
      <w:pPr>
        <w:pStyle w:val="Prrafodelista"/>
        <w:spacing w:line="240" w:lineRule="auto"/>
        <w:ind w:left="786"/>
        <w:jc w:val="both"/>
        <w:rPr>
          <w:rFonts w:ascii="Book Antiqua" w:hAnsi="Book Antiqua" w:cs="Book Antiqua"/>
          <w:sz w:val="24"/>
          <w:szCs w:val="24"/>
        </w:rPr>
      </w:pPr>
    </w:p>
    <w:p w14:paraId="6D79BFFA" w14:textId="77777777" w:rsidR="00273FA7" w:rsidRPr="00C41F4C" w:rsidRDefault="00273FA7" w:rsidP="007049D0">
      <w:pPr>
        <w:pStyle w:val="Prrafodelista"/>
        <w:spacing w:line="240" w:lineRule="auto"/>
        <w:ind w:left="786"/>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5C46C469" w:rsidR="00500BFA" w:rsidRDefault="006567CD" w:rsidP="00673785">
      <w:pPr>
        <w:pStyle w:val="Ttulo1"/>
      </w:pPr>
      <w:r>
        <w:t>A</w:t>
      </w:r>
      <w:r w:rsidR="006B7207">
        <w:t>péndice</w:t>
      </w:r>
      <w:r w:rsidR="007049D0">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532"/>
        <w:gridCol w:w="1883"/>
      </w:tblGrid>
      <w:tr w:rsidR="007777F3" w:rsidRPr="003E28EE" w14:paraId="19A719CF" w14:textId="77777777" w:rsidTr="00BF4BA2">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532"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3"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F4BA2">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532"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3"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9" o:title=""/>
                </v:shape>
                <o:OLEObject Type="Embed" ProgID="AcroExch.Document.DC" ShapeID="_x0000_i1025" DrawAspect="Icon" ObjectID="_1681736391" r:id="rId10"/>
              </w:object>
            </w:r>
          </w:p>
        </w:tc>
      </w:tr>
      <w:tr w:rsidR="00FB6C97" w:rsidRPr="00BD5C5D" w14:paraId="56555035" w14:textId="77777777" w:rsidTr="00BF4BA2">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532" w:type="dxa"/>
            <w:vAlign w:val="center"/>
          </w:tcPr>
          <w:p w14:paraId="493AFE99" w14:textId="4D4A2C0D"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610068">
              <w:rPr>
                <w:rFonts w:ascii="Book Antiqua" w:hAnsi="Book Antiqua" w:cs="Arial"/>
                <w:sz w:val="24"/>
                <w:szCs w:val="24"/>
              </w:rPr>
              <w:t>68</w:t>
            </w:r>
            <w:r w:rsidRPr="003E28EE">
              <w:rPr>
                <w:rFonts w:ascii="Book Antiqua" w:hAnsi="Book Antiqua" w:cs="Arial"/>
                <w:sz w:val="24"/>
                <w:szCs w:val="24"/>
              </w:rPr>
              <w:t>-PLA-MI-MNTA-2020</w:t>
            </w:r>
          </w:p>
        </w:tc>
        <w:tc>
          <w:tcPr>
            <w:tcW w:w="1883" w:type="dxa"/>
            <w:vAlign w:val="center"/>
          </w:tcPr>
          <w:p w14:paraId="7746130A" w14:textId="43D2A056" w:rsidR="00FB6C97" w:rsidRPr="00BD5C5D" w:rsidRDefault="00610068" w:rsidP="00FB6C97">
            <w:pPr>
              <w:spacing w:line="360" w:lineRule="auto"/>
              <w:jc w:val="center"/>
              <w:rPr>
                <w:rFonts w:ascii="Book Antiqua" w:hAnsi="Book Antiqua" w:cs="Arial"/>
              </w:rPr>
            </w:pPr>
            <w:r>
              <w:rPr>
                <w:rFonts w:ascii="Book Antiqua" w:hAnsi="Book Antiqua" w:cs="Arial"/>
              </w:rPr>
              <w:object w:dxaOrig="1508" w:dyaOrig="983" w14:anchorId="025DE40E">
                <v:shape id="_x0000_i1026" type="#_x0000_t75" style="width:75.75pt;height:49.45pt" o:ole="">
                  <v:imagedata r:id="rId11" o:title=""/>
                </v:shape>
                <o:OLEObject Type="Embed" ProgID="Word.Document.12" ShapeID="_x0000_i1026" DrawAspect="Icon" ObjectID="_1681736392" r:id="rId12">
                  <o:FieldCodes>\s</o:FieldCodes>
                </o:OLEObject>
              </w:object>
            </w:r>
          </w:p>
        </w:tc>
      </w:tr>
      <w:tr w:rsidR="00FB6C97" w:rsidRPr="00BD5C5D" w14:paraId="004C71A7" w14:textId="77777777" w:rsidTr="00BF4BA2">
        <w:tc>
          <w:tcPr>
            <w:tcW w:w="1271" w:type="dxa"/>
            <w:vAlign w:val="center"/>
          </w:tcPr>
          <w:p w14:paraId="315EEAE7" w14:textId="7F17463D"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532" w:type="dxa"/>
            <w:vAlign w:val="center"/>
          </w:tcPr>
          <w:p w14:paraId="21667A22" w14:textId="6971EFF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51069C">
              <w:rPr>
                <w:rFonts w:ascii="Book Antiqua" w:hAnsi="Book Antiqua" w:cs="Arial"/>
                <w:sz w:val="24"/>
                <w:szCs w:val="24"/>
              </w:rPr>
              <w:t xml:space="preserve">de Pensiones Alimentarias del II.C.J de la Zona Atlántica </w:t>
            </w:r>
          </w:p>
        </w:tc>
        <w:tc>
          <w:tcPr>
            <w:tcW w:w="1883" w:type="dxa"/>
            <w:vAlign w:val="center"/>
          </w:tcPr>
          <w:p w14:paraId="73683880" w14:textId="2C7850B1" w:rsidR="00FB6C97" w:rsidRPr="00BD5C5D" w:rsidRDefault="0058716C"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8F5221D">
                <v:shape id="_x0000_i1027" type="#_x0000_t75" style="width:75.75pt;height:49.45pt" o:ole="">
                  <v:imagedata r:id="rId13" o:title=""/>
                </v:shape>
                <o:OLEObject Type="Embed" ProgID="Package" ShapeID="_x0000_i1027" DrawAspect="Icon" ObjectID="_1681736393" r:id="rId14"/>
              </w:object>
            </w:r>
          </w:p>
        </w:tc>
      </w:tr>
      <w:tr w:rsidR="00BE661F" w:rsidRPr="00BD5C5D" w14:paraId="45C141B5" w14:textId="77777777" w:rsidTr="00BF4BA2">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532"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1883"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65pt;height:50.1pt" o:ole="">
                  <v:imagedata r:id="rId15" o:title=""/>
                </v:shape>
                <o:OLEObject Type="Embed" ProgID="Word.Document.12" ShapeID="_x0000_i1028" DrawAspect="Icon" ObjectID="_1681736394" r:id="rId16">
                  <o:FieldCodes>\s</o:FieldCodes>
                </o:OLEObject>
              </w:object>
            </w:r>
          </w:p>
        </w:tc>
      </w:tr>
      <w:tr w:rsidR="00BE78EB" w:rsidRPr="00BD5C5D" w14:paraId="57946046" w14:textId="77777777" w:rsidTr="00BF4BA2">
        <w:tc>
          <w:tcPr>
            <w:tcW w:w="1271" w:type="dxa"/>
            <w:vAlign w:val="center"/>
          </w:tcPr>
          <w:p w14:paraId="1FB10410" w14:textId="39D2F55C" w:rsidR="00BE78EB" w:rsidRPr="003E28EE" w:rsidRDefault="00BE78EB"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532" w:type="dxa"/>
            <w:vAlign w:val="center"/>
          </w:tcPr>
          <w:p w14:paraId="64F5954E" w14:textId="34B8A43E" w:rsidR="00BE78EB" w:rsidRPr="00BD5C5D" w:rsidRDefault="002426E9" w:rsidP="00BE661F">
            <w:pPr>
              <w:jc w:val="center"/>
              <w:rPr>
                <w:rFonts w:ascii="Book Antiqua" w:hAnsi="Book Antiqua" w:cs="Arial"/>
                <w:sz w:val="24"/>
                <w:szCs w:val="24"/>
              </w:rPr>
            </w:pPr>
            <w:r>
              <w:rPr>
                <w:rFonts w:ascii="Book Antiqua" w:hAnsi="Book Antiqua" w:cs="Arial"/>
                <w:sz w:val="24"/>
                <w:szCs w:val="24"/>
              </w:rPr>
              <w:t>observaciones de la Licda. Andrea Madrigal Azofeifa, jueza Coordinadora del Juzgado de Pensiones Alimentarias del II.C.J. de la Zona Atlántica</w:t>
            </w:r>
          </w:p>
        </w:tc>
        <w:tc>
          <w:tcPr>
            <w:tcW w:w="1883" w:type="dxa"/>
            <w:vAlign w:val="center"/>
          </w:tcPr>
          <w:p w14:paraId="3C6DB3B8" w14:textId="6B7DB507" w:rsidR="00BE78EB" w:rsidRPr="00BD5C5D" w:rsidRDefault="002426E9"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096ACC7">
                <v:shape id="_x0000_i1029" type="#_x0000_t75" style="width:75.75pt;height:49.45pt" o:ole="">
                  <v:imagedata r:id="rId17" o:title=""/>
                </v:shape>
                <o:OLEObject Type="Embed" ProgID="Package" ShapeID="_x0000_i1029" DrawAspect="Icon" ObjectID="_1681736395" r:id="rId18"/>
              </w:object>
            </w:r>
          </w:p>
        </w:tc>
      </w:tr>
    </w:tbl>
    <w:p w14:paraId="635EF7C1" w14:textId="299F9051" w:rsidR="007D30C6" w:rsidRDefault="007D30C6" w:rsidP="00F85D80">
      <w:pPr>
        <w:spacing w:line="276"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27"/>
        <w:gridCol w:w="6859"/>
      </w:tblGrid>
      <w:tr w:rsidR="00184A23" w14:paraId="0716B7C2" w14:textId="77777777" w:rsidTr="007E3497">
        <w:tc>
          <w:tcPr>
            <w:tcW w:w="1827" w:type="dxa"/>
            <w:vAlign w:val="center"/>
          </w:tcPr>
          <w:p w14:paraId="0F8B5257"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859" w:type="dxa"/>
            <w:vAlign w:val="center"/>
          </w:tcPr>
          <w:p w14:paraId="6EE29FBB"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Lic. Esteban Ramírez Arce, Profesional 2</w:t>
            </w:r>
          </w:p>
        </w:tc>
      </w:tr>
      <w:tr w:rsidR="00184A23" w14:paraId="23B93C22" w14:textId="77777777" w:rsidTr="007E3497">
        <w:tc>
          <w:tcPr>
            <w:tcW w:w="1827" w:type="dxa"/>
            <w:vAlign w:val="center"/>
          </w:tcPr>
          <w:p w14:paraId="0D943378"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859" w:type="dxa"/>
            <w:vAlign w:val="center"/>
          </w:tcPr>
          <w:p w14:paraId="09873998"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184A23" w14:paraId="01403BBD" w14:textId="77777777" w:rsidTr="007E3497">
        <w:tc>
          <w:tcPr>
            <w:tcW w:w="1827" w:type="dxa"/>
            <w:vAlign w:val="center"/>
          </w:tcPr>
          <w:p w14:paraId="1444BBDF"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859" w:type="dxa"/>
            <w:vAlign w:val="center"/>
          </w:tcPr>
          <w:p w14:paraId="2BE8137C"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Ing. Jorge Fernando Rodríguez Salazar, Jefe a.í del Subproceso de Evaluación</w:t>
            </w:r>
          </w:p>
        </w:tc>
      </w:tr>
      <w:tr w:rsidR="00184A23" w14:paraId="0E97F5C6" w14:textId="77777777" w:rsidTr="007E3497">
        <w:tc>
          <w:tcPr>
            <w:tcW w:w="1827" w:type="dxa"/>
            <w:vAlign w:val="center"/>
          </w:tcPr>
          <w:p w14:paraId="18408446" w14:textId="77777777"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Autorizado </w:t>
            </w:r>
          </w:p>
        </w:tc>
        <w:tc>
          <w:tcPr>
            <w:tcW w:w="6859" w:type="dxa"/>
            <w:vAlign w:val="center"/>
          </w:tcPr>
          <w:p w14:paraId="7E1F3743" w14:textId="352410FA" w:rsidR="00184A23" w:rsidRDefault="00184A23" w:rsidP="007E3497">
            <w:pPr>
              <w:spacing w:line="276" w:lineRule="auto"/>
              <w:jc w:val="both"/>
              <w:rPr>
                <w:rFonts w:ascii="Book Antiqua" w:hAnsi="Book Antiqua" w:cs="Book Antiqua"/>
                <w:sz w:val="24"/>
                <w:szCs w:val="24"/>
              </w:rPr>
            </w:pPr>
            <w:r>
              <w:rPr>
                <w:rFonts w:ascii="Book Antiqua" w:hAnsi="Book Antiqua" w:cs="Book Antiqua"/>
                <w:sz w:val="24"/>
                <w:szCs w:val="24"/>
              </w:rPr>
              <w:t xml:space="preserve">MSc. Erick </w:t>
            </w:r>
            <w:r w:rsidR="004F7513">
              <w:rPr>
                <w:rFonts w:ascii="Book Antiqua" w:hAnsi="Book Antiqua" w:cs="Book Antiqua"/>
                <w:sz w:val="24"/>
                <w:szCs w:val="24"/>
              </w:rPr>
              <w:t xml:space="preserve">Antonio </w:t>
            </w:r>
            <w:r>
              <w:rPr>
                <w:rFonts w:ascii="Book Antiqua" w:hAnsi="Book Antiqua" w:cs="Book Antiqua"/>
                <w:sz w:val="24"/>
                <w:szCs w:val="24"/>
              </w:rPr>
              <w:t xml:space="preserve">Mora Leiva, Jefe del Proceso de Planeación y Evaluación </w:t>
            </w:r>
          </w:p>
        </w:tc>
      </w:tr>
    </w:tbl>
    <w:p w14:paraId="69702D6B" w14:textId="77777777" w:rsidR="00184A23" w:rsidRPr="007D30C6" w:rsidRDefault="00184A23" w:rsidP="00F85D80">
      <w:pPr>
        <w:spacing w:line="276" w:lineRule="auto"/>
        <w:jc w:val="both"/>
        <w:rPr>
          <w:rFonts w:ascii="Book Antiqua" w:hAnsi="Book Antiqua" w:cs="Book Antiqua"/>
          <w:sz w:val="24"/>
          <w:szCs w:val="24"/>
        </w:rPr>
      </w:pPr>
    </w:p>
    <w:sectPr w:rsidR="00184A23" w:rsidRPr="007D30C6" w:rsidSect="001C2D75">
      <w:headerReference w:type="default" r:id="rId19"/>
      <w:footerReference w:type="default" r:id="rId20"/>
      <w:pgSz w:w="12240" w:h="15840"/>
      <w:pgMar w:top="1417" w:right="1701" w:bottom="1417" w:left="1843"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357AA" w14:textId="77777777" w:rsidR="008B2419" w:rsidRDefault="008B2419" w:rsidP="00FD4CE3">
      <w:pPr>
        <w:spacing w:after="0" w:line="240" w:lineRule="auto"/>
      </w:pPr>
      <w:r>
        <w:separator/>
      </w:r>
    </w:p>
  </w:endnote>
  <w:endnote w:type="continuationSeparator" w:id="0">
    <w:p w14:paraId="169365E2" w14:textId="77777777" w:rsidR="008B2419" w:rsidRDefault="008B2419" w:rsidP="00FD4CE3">
      <w:pPr>
        <w:spacing w:after="0" w:line="240" w:lineRule="auto"/>
      </w:pPr>
      <w:r>
        <w:continuationSeparator/>
      </w:r>
    </w:p>
  </w:endnote>
  <w:endnote w:type="continuationNotice" w:id="1">
    <w:p w14:paraId="4D0CA059" w14:textId="77777777" w:rsidR="008B2419" w:rsidRDefault="008B24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_Hlk55460061" w:displacedByCustomXml="next"/>
  <w:bookmarkStart w:id="8" w:name="_Hlk55460060" w:displacedByCustomXml="next"/>
  <w:bookmarkStart w:id="9" w:name="_Hlk55460059" w:displacedByCustomXml="next"/>
  <w:bookmarkStart w:id="10" w:name="_Hlk55460058" w:displacedByCustomXml="next"/>
  <w:bookmarkStart w:id="11" w:name="_Hlk55458087" w:displacedByCustomXml="next"/>
  <w:bookmarkStart w:id="12" w:name="_Hlk55458086" w:displacedByCustomXml="next"/>
  <w:bookmarkStart w:id="13" w:name="_Hlk55456334" w:displacedByCustomXml="next"/>
  <w:bookmarkStart w:id="14" w:name="_Hlk55456333" w:displacedByCustomXml="next"/>
  <w:sdt>
    <w:sdtPr>
      <w:id w:val="1520044665"/>
      <w:docPartObj>
        <w:docPartGallery w:val="Page Numbers (Bottom of Page)"/>
        <w:docPartUnique/>
      </w:docPartObj>
    </w:sdtPr>
    <w:sdtEndPr/>
    <w:sdtContent>
      <w:p w14:paraId="0A7AFA7B" w14:textId="77777777" w:rsidR="007E3497" w:rsidRPr="00CC58D7" w:rsidRDefault="007E3497" w:rsidP="00CC58D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C58D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AE454D2" w14:textId="4D7D30E6" w:rsidR="007E3497" w:rsidRDefault="007E3497">
        <w:pPr>
          <w:pStyle w:val="Piedepgina"/>
          <w:jc w:val="right"/>
        </w:pPr>
        <w:r>
          <w:fldChar w:fldCharType="begin"/>
        </w:r>
        <w:r>
          <w:instrText>PAGE   \* MERGEFORMAT</w:instrText>
        </w:r>
        <w:r>
          <w:fldChar w:fldCharType="separate"/>
        </w:r>
        <w:r w:rsidR="001C2D75" w:rsidRPr="001C2D75">
          <w:rPr>
            <w:noProof/>
            <w:lang w:val="es-ES"/>
          </w:rPr>
          <w:t>1</w:t>
        </w:r>
        <w:r>
          <w:fldChar w:fldCharType="end"/>
        </w:r>
      </w:p>
    </w:sdtContent>
  </w:sdt>
  <w:bookmarkEnd w:id="14"/>
  <w:bookmarkEnd w:id="13"/>
  <w:bookmarkEnd w:id="12"/>
  <w:bookmarkEnd w:id="11"/>
  <w:bookmarkEnd w:id="10"/>
  <w:bookmarkEnd w:id="9"/>
  <w:bookmarkEnd w:id="8"/>
  <w:bookmarkEnd w:i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C674F" w14:textId="77777777" w:rsidR="008B2419" w:rsidRDefault="008B2419" w:rsidP="00FD4CE3">
      <w:pPr>
        <w:spacing w:after="0" w:line="240" w:lineRule="auto"/>
      </w:pPr>
      <w:r>
        <w:separator/>
      </w:r>
    </w:p>
  </w:footnote>
  <w:footnote w:type="continuationSeparator" w:id="0">
    <w:p w14:paraId="0E6B217E" w14:textId="77777777" w:rsidR="008B2419" w:rsidRDefault="008B2419" w:rsidP="00FD4CE3">
      <w:pPr>
        <w:spacing w:after="0" w:line="240" w:lineRule="auto"/>
      </w:pPr>
      <w:r>
        <w:continuationSeparator/>
      </w:r>
    </w:p>
  </w:footnote>
  <w:footnote w:type="continuationNotice" w:id="1">
    <w:p w14:paraId="2E32F268" w14:textId="77777777" w:rsidR="008B2419" w:rsidRDefault="008B24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7E3497" w:rsidRDefault="007E3497"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pt;height:31.95pt" o:ole="">
          <v:imagedata r:id="rId1" o:title=""/>
        </v:shape>
        <o:OLEObject Type="Embed" ProgID="PBrush" ShapeID="_x0000_i1030" DrawAspect="Content" ObjectID="_1681736396" r:id="rId2"/>
      </w:object>
    </w:r>
  </w:p>
  <w:p w14:paraId="5259F662" w14:textId="77777777" w:rsidR="007E3497" w:rsidRDefault="007E3497"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7E3497" w:rsidRDefault="007E3497" w:rsidP="00FD4CE3">
    <w:pPr>
      <w:pStyle w:val="Encabezado"/>
      <w:pBdr>
        <w:bottom w:val="single" w:sz="12" w:space="1" w:color="auto"/>
      </w:pBdr>
      <w:jc w:val="center"/>
      <w:rPr>
        <w:rFonts w:ascii="Book Antiqua" w:hAnsi="Book Antiqua" w:cs="Book Antiqua"/>
        <w:i/>
        <w:iCs/>
        <w:sz w:val="18"/>
        <w:szCs w:val="18"/>
        <w:lang w:val="en-US"/>
      </w:rPr>
    </w:pPr>
    <w:r w:rsidRPr="0048672C">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67DD7B32" w14:textId="77777777" w:rsidR="001C2D75" w:rsidRPr="00FD4CE3" w:rsidRDefault="001C2D75"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9D83729"/>
    <w:multiLevelType w:val="hybridMultilevel"/>
    <w:tmpl w:val="A0D6AC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88F4C50"/>
    <w:multiLevelType w:val="hybridMultilevel"/>
    <w:tmpl w:val="97284A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D084B7B"/>
    <w:multiLevelType w:val="hybridMultilevel"/>
    <w:tmpl w:val="09EA8F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7861C3"/>
    <w:multiLevelType w:val="hybridMultilevel"/>
    <w:tmpl w:val="C5D8A77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8"/>
  </w:num>
  <w:num w:numId="6">
    <w:abstractNumId w:val="16"/>
  </w:num>
  <w:num w:numId="7">
    <w:abstractNumId w:val="0"/>
  </w:num>
  <w:num w:numId="8">
    <w:abstractNumId w:val="20"/>
  </w:num>
  <w:num w:numId="9">
    <w:abstractNumId w:val="15"/>
  </w:num>
  <w:num w:numId="10">
    <w:abstractNumId w:val="13"/>
  </w:num>
  <w:num w:numId="11">
    <w:abstractNumId w:val="3"/>
  </w:num>
  <w:num w:numId="12">
    <w:abstractNumId w:val="8"/>
  </w:num>
  <w:num w:numId="13">
    <w:abstractNumId w:val="6"/>
  </w:num>
  <w:num w:numId="14">
    <w:abstractNumId w:val="7"/>
  </w:num>
  <w:num w:numId="15">
    <w:abstractNumId w:val="22"/>
  </w:num>
  <w:num w:numId="16">
    <w:abstractNumId w:val="17"/>
  </w:num>
  <w:num w:numId="17">
    <w:abstractNumId w:val="1"/>
  </w:num>
  <w:num w:numId="18">
    <w:abstractNumId w:val="10"/>
  </w:num>
  <w:num w:numId="19">
    <w:abstractNumId w:val="19"/>
  </w:num>
  <w:num w:numId="20">
    <w:abstractNumId w:val="23"/>
  </w:num>
  <w:num w:numId="21">
    <w:abstractNumId w:val="4"/>
  </w:num>
  <w:num w:numId="22">
    <w:abstractNumId w:val="9"/>
  </w:num>
  <w:num w:numId="23">
    <w:abstractNumId w:val="6"/>
    <w:lvlOverride w:ilvl="0">
      <w:startOverride w:val="8"/>
    </w:lvlOverride>
    <w:lvlOverride w:ilvl="1">
      <w:startOverride w:val="2"/>
    </w:lvlOverride>
  </w:num>
  <w:num w:numId="24">
    <w:abstractNumId w:val="1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0F43"/>
    <w:rsid w:val="0000358D"/>
    <w:rsid w:val="0001243F"/>
    <w:rsid w:val="0002590F"/>
    <w:rsid w:val="000345C1"/>
    <w:rsid w:val="00050C2C"/>
    <w:rsid w:val="0005590D"/>
    <w:rsid w:val="00063851"/>
    <w:rsid w:val="0008243B"/>
    <w:rsid w:val="000840CF"/>
    <w:rsid w:val="000877B0"/>
    <w:rsid w:val="000A2A47"/>
    <w:rsid w:val="000A3598"/>
    <w:rsid w:val="000A65C1"/>
    <w:rsid w:val="000A7618"/>
    <w:rsid w:val="000B625F"/>
    <w:rsid w:val="000B68CF"/>
    <w:rsid w:val="000C34EB"/>
    <w:rsid w:val="000C5673"/>
    <w:rsid w:val="000C69BA"/>
    <w:rsid w:val="000C78D9"/>
    <w:rsid w:val="000D0DBF"/>
    <w:rsid w:val="000D2D54"/>
    <w:rsid w:val="000D30F5"/>
    <w:rsid w:val="000D4594"/>
    <w:rsid w:val="000E054F"/>
    <w:rsid w:val="000E21EC"/>
    <w:rsid w:val="000E4574"/>
    <w:rsid w:val="000F160E"/>
    <w:rsid w:val="000F348D"/>
    <w:rsid w:val="00101C4E"/>
    <w:rsid w:val="001049C0"/>
    <w:rsid w:val="0010679B"/>
    <w:rsid w:val="0012046B"/>
    <w:rsid w:val="00127681"/>
    <w:rsid w:val="0013467D"/>
    <w:rsid w:val="0014022B"/>
    <w:rsid w:val="00145755"/>
    <w:rsid w:val="001508C9"/>
    <w:rsid w:val="00152895"/>
    <w:rsid w:val="00157ED7"/>
    <w:rsid w:val="00160BC0"/>
    <w:rsid w:val="001706BE"/>
    <w:rsid w:val="00170B5D"/>
    <w:rsid w:val="00172BA3"/>
    <w:rsid w:val="00175066"/>
    <w:rsid w:val="00177B9B"/>
    <w:rsid w:val="00182231"/>
    <w:rsid w:val="00184A23"/>
    <w:rsid w:val="00186668"/>
    <w:rsid w:val="00190E6A"/>
    <w:rsid w:val="001B0036"/>
    <w:rsid w:val="001B027B"/>
    <w:rsid w:val="001B383D"/>
    <w:rsid w:val="001C063E"/>
    <w:rsid w:val="001C279D"/>
    <w:rsid w:val="001C28D5"/>
    <w:rsid w:val="001C2D75"/>
    <w:rsid w:val="001C3616"/>
    <w:rsid w:val="001C45C6"/>
    <w:rsid w:val="001D01CD"/>
    <w:rsid w:val="001D1BC4"/>
    <w:rsid w:val="001E48F9"/>
    <w:rsid w:val="001F1677"/>
    <w:rsid w:val="001F232E"/>
    <w:rsid w:val="001F253A"/>
    <w:rsid w:val="001F3546"/>
    <w:rsid w:val="001F3C04"/>
    <w:rsid w:val="001F57C2"/>
    <w:rsid w:val="001F63E6"/>
    <w:rsid w:val="0020043C"/>
    <w:rsid w:val="0020336A"/>
    <w:rsid w:val="00205D81"/>
    <w:rsid w:val="0022277A"/>
    <w:rsid w:val="00232380"/>
    <w:rsid w:val="00232E8B"/>
    <w:rsid w:val="00233899"/>
    <w:rsid w:val="002426E9"/>
    <w:rsid w:val="00244C9F"/>
    <w:rsid w:val="002466C7"/>
    <w:rsid w:val="00246E81"/>
    <w:rsid w:val="0026253A"/>
    <w:rsid w:val="00264230"/>
    <w:rsid w:val="002645A6"/>
    <w:rsid w:val="00267428"/>
    <w:rsid w:val="002674C7"/>
    <w:rsid w:val="00273FA7"/>
    <w:rsid w:val="00276A4E"/>
    <w:rsid w:val="00276C4C"/>
    <w:rsid w:val="002804D9"/>
    <w:rsid w:val="00283FA5"/>
    <w:rsid w:val="00286C5A"/>
    <w:rsid w:val="00297119"/>
    <w:rsid w:val="002D46F9"/>
    <w:rsid w:val="002D72CC"/>
    <w:rsid w:val="002F2FCD"/>
    <w:rsid w:val="002F457D"/>
    <w:rsid w:val="002F49FE"/>
    <w:rsid w:val="00305862"/>
    <w:rsid w:val="003208C5"/>
    <w:rsid w:val="0032585D"/>
    <w:rsid w:val="00326BA9"/>
    <w:rsid w:val="003304A8"/>
    <w:rsid w:val="00330FA8"/>
    <w:rsid w:val="0033123E"/>
    <w:rsid w:val="00332DA7"/>
    <w:rsid w:val="00333EFE"/>
    <w:rsid w:val="0033402E"/>
    <w:rsid w:val="0034023E"/>
    <w:rsid w:val="003402E0"/>
    <w:rsid w:val="00342CB4"/>
    <w:rsid w:val="00355BD5"/>
    <w:rsid w:val="0035612E"/>
    <w:rsid w:val="00357E05"/>
    <w:rsid w:val="0036207A"/>
    <w:rsid w:val="003636E0"/>
    <w:rsid w:val="0036381B"/>
    <w:rsid w:val="003717E6"/>
    <w:rsid w:val="0037236F"/>
    <w:rsid w:val="00376618"/>
    <w:rsid w:val="00384FBA"/>
    <w:rsid w:val="003910A4"/>
    <w:rsid w:val="003947DA"/>
    <w:rsid w:val="00397DFA"/>
    <w:rsid w:val="003A601B"/>
    <w:rsid w:val="003B2B4F"/>
    <w:rsid w:val="003C1DAC"/>
    <w:rsid w:val="003D2820"/>
    <w:rsid w:val="003E28EE"/>
    <w:rsid w:val="003E70FE"/>
    <w:rsid w:val="003E7DF2"/>
    <w:rsid w:val="003F16DB"/>
    <w:rsid w:val="003F2681"/>
    <w:rsid w:val="003F2D4D"/>
    <w:rsid w:val="00414C40"/>
    <w:rsid w:val="0044082C"/>
    <w:rsid w:val="00444515"/>
    <w:rsid w:val="0045217C"/>
    <w:rsid w:val="004535BA"/>
    <w:rsid w:val="00454D30"/>
    <w:rsid w:val="0047679A"/>
    <w:rsid w:val="00477B0B"/>
    <w:rsid w:val="00482362"/>
    <w:rsid w:val="0048237F"/>
    <w:rsid w:val="00485255"/>
    <w:rsid w:val="0048672C"/>
    <w:rsid w:val="0049111E"/>
    <w:rsid w:val="004943EC"/>
    <w:rsid w:val="004969C3"/>
    <w:rsid w:val="0049715C"/>
    <w:rsid w:val="004B4916"/>
    <w:rsid w:val="004B494C"/>
    <w:rsid w:val="004B7C4B"/>
    <w:rsid w:val="004C03BE"/>
    <w:rsid w:val="004C34EF"/>
    <w:rsid w:val="004D73D9"/>
    <w:rsid w:val="004E4033"/>
    <w:rsid w:val="004F3A0E"/>
    <w:rsid w:val="004F7513"/>
    <w:rsid w:val="00500BFA"/>
    <w:rsid w:val="00501F2C"/>
    <w:rsid w:val="00504A57"/>
    <w:rsid w:val="00505406"/>
    <w:rsid w:val="00510545"/>
    <w:rsid w:val="0051069C"/>
    <w:rsid w:val="00513C0E"/>
    <w:rsid w:val="00516014"/>
    <w:rsid w:val="0052068D"/>
    <w:rsid w:val="00521721"/>
    <w:rsid w:val="00524715"/>
    <w:rsid w:val="00527380"/>
    <w:rsid w:val="00532B48"/>
    <w:rsid w:val="00536CE5"/>
    <w:rsid w:val="00544708"/>
    <w:rsid w:val="005624F5"/>
    <w:rsid w:val="00562656"/>
    <w:rsid w:val="005658D5"/>
    <w:rsid w:val="00581518"/>
    <w:rsid w:val="00582B2C"/>
    <w:rsid w:val="0058716C"/>
    <w:rsid w:val="00587F1D"/>
    <w:rsid w:val="005A212A"/>
    <w:rsid w:val="005A71CA"/>
    <w:rsid w:val="005B63AF"/>
    <w:rsid w:val="005C06AA"/>
    <w:rsid w:val="005C722B"/>
    <w:rsid w:val="005D368E"/>
    <w:rsid w:val="005D4DBF"/>
    <w:rsid w:val="005E382E"/>
    <w:rsid w:val="005E3EF7"/>
    <w:rsid w:val="005F0C85"/>
    <w:rsid w:val="005F359D"/>
    <w:rsid w:val="005F3D40"/>
    <w:rsid w:val="0060596B"/>
    <w:rsid w:val="00610068"/>
    <w:rsid w:val="006153E7"/>
    <w:rsid w:val="00620E2F"/>
    <w:rsid w:val="0064075A"/>
    <w:rsid w:val="006410FB"/>
    <w:rsid w:val="00645E35"/>
    <w:rsid w:val="006530EF"/>
    <w:rsid w:val="00654595"/>
    <w:rsid w:val="006567CD"/>
    <w:rsid w:val="00671E60"/>
    <w:rsid w:val="00672805"/>
    <w:rsid w:val="00673785"/>
    <w:rsid w:val="00673CA5"/>
    <w:rsid w:val="00674372"/>
    <w:rsid w:val="006819BE"/>
    <w:rsid w:val="00682AF5"/>
    <w:rsid w:val="0068607B"/>
    <w:rsid w:val="006865C2"/>
    <w:rsid w:val="006942D7"/>
    <w:rsid w:val="0069782A"/>
    <w:rsid w:val="006A5DFD"/>
    <w:rsid w:val="006B7207"/>
    <w:rsid w:val="006B7F92"/>
    <w:rsid w:val="006C36C7"/>
    <w:rsid w:val="006C48FD"/>
    <w:rsid w:val="006D3030"/>
    <w:rsid w:val="006D43B7"/>
    <w:rsid w:val="006D5C86"/>
    <w:rsid w:val="006D5D11"/>
    <w:rsid w:val="006E58D8"/>
    <w:rsid w:val="006E597F"/>
    <w:rsid w:val="006E6DE2"/>
    <w:rsid w:val="006F39C8"/>
    <w:rsid w:val="0070052B"/>
    <w:rsid w:val="00702FC9"/>
    <w:rsid w:val="007049D0"/>
    <w:rsid w:val="00704C45"/>
    <w:rsid w:val="00722352"/>
    <w:rsid w:val="007226CB"/>
    <w:rsid w:val="00726631"/>
    <w:rsid w:val="00731831"/>
    <w:rsid w:val="00732326"/>
    <w:rsid w:val="00733BD8"/>
    <w:rsid w:val="00747F98"/>
    <w:rsid w:val="007537B1"/>
    <w:rsid w:val="0076476D"/>
    <w:rsid w:val="00770D3E"/>
    <w:rsid w:val="00771F9F"/>
    <w:rsid w:val="00775322"/>
    <w:rsid w:val="007777F3"/>
    <w:rsid w:val="00787BDF"/>
    <w:rsid w:val="00790B41"/>
    <w:rsid w:val="00791F2F"/>
    <w:rsid w:val="00795739"/>
    <w:rsid w:val="007A3838"/>
    <w:rsid w:val="007A61DD"/>
    <w:rsid w:val="007B4F55"/>
    <w:rsid w:val="007B58EC"/>
    <w:rsid w:val="007C0B48"/>
    <w:rsid w:val="007C5938"/>
    <w:rsid w:val="007D30C6"/>
    <w:rsid w:val="007E21EC"/>
    <w:rsid w:val="007E3497"/>
    <w:rsid w:val="007E6E68"/>
    <w:rsid w:val="007E7B08"/>
    <w:rsid w:val="007F10E8"/>
    <w:rsid w:val="00803816"/>
    <w:rsid w:val="008129D7"/>
    <w:rsid w:val="008154AC"/>
    <w:rsid w:val="0083192F"/>
    <w:rsid w:val="008335B1"/>
    <w:rsid w:val="00841BCA"/>
    <w:rsid w:val="008550B4"/>
    <w:rsid w:val="0086665A"/>
    <w:rsid w:val="00875D49"/>
    <w:rsid w:val="008771E4"/>
    <w:rsid w:val="0088454C"/>
    <w:rsid w:val="00886B8D"/>
    <w:rsid w:val="00894D1B"/>
    <w:rsid w:val="008A1501"/>
    <w:rsid w:val="008A68EC"/>
    <w:rsid w:val="008B2419"/>
    <w:rsid w:val="008B4073"/>
    <w:rsid w:val="008C04A0"/>
    <w:rsid w:val="008D62B5"/>
    <w:rsid w:val="008D7B40"/>
    <w:rsid w:val="008E0547"/>
    <w:rsid w:val="008E78EB"/>
    <w:rsid w:val="008F30B4"/>
    <w:rsid w:val="008F36EF"/>
    <w:rsid w:val="008F3C99"/>
    <w:rsid w:val="008F3F5D"/>
    <w:rsid w:val="008F640D"/>
    <w:rsid w:val="0090090D"/>
    <w:rsid w:val="009038DF"/>
    <w:rsid w:val="00906306"/>
    <w:rsid w:val="00923982"/>
    <w:rsid w:val="00931DF8"/>
    <w:rsid w:val="00937901"/>
    <w:rsid w:val="0095591B"/>
    <w:rsid w:val="009A1DAD"/>
    <w:rsid w:val="009B51B3"/>
    <w:rsid w:val="009B59CB"/>
    <w:rsid w:val="009C074C"/>
    <w:rsid w:val="009C4B30"/>
    <w:rsid w:val="009E1078"/>
    <w:rsid w:val="009E46BD"/>
    <w:rsid w:val="009E7EB3"/>
    <w:rsid w:val="009F0840"/>
    <w:rsid w:val="00A00045"/>
    <w:rsid w:val="00A007BD"/>
    <w:rsid w:val="00A00826"/>
    <w:rsid w:val="00A07173"/>
    <w:rsid w:val="00A14CDC"/>
    <w:rsid w:val="00A1599D"/>
    <w:rsid w:val="00A21219"/>
    <w:rsid w:val="00A2244E"/>
    <w:rsid w:val="00A224E8"/>
    <w:rsid w:val="00A237A3"/>
    <w:rsid w:val="00A27B63"/>
    <w:rsid w:val="00A36165"/>
    <w:rsid w:val="00A37149"/>
    <w:rsid w:val="00A376D7"/>
    <w:rsid w:val="00A4183D"/>
    <w:rsid w:val="00A445D9"/>
    <w:rsid w:val="00A45866"/>
    <w:rsid w:val="00A51589"/>
    <w:rsid w:val="00A54471"/>
    <w:rsid w:val="00A55008"/>
    <w:rsid w:val="00A557E5"/>
    <w:rsid w:val="00A63E93"/>
    <w:rsid w:val="00A66422"/>
    <w:rsid w:val="00A918E6"/>
    <w:rsid w:val="00A93A18"/>
    <w:rsid w:val="00A95B03"/>
    <w:rsid w:val="00AA1636"/>
    <w:rsid w:val="00AA3C62"/>
    <w:rsid w:val="00AA4BFC"/>
    <w:rsid w:val="00AA7B8C"/>
    <w:rsid w:val="00AA7DDF"/>
    <w:rsid w:val="00AB2052"/>
    <w:rsid w:val="00AB3FA3"/>
    <w:rsid w:val="00AC0623"/>
    <w:rsid w:val="00AD4D52"/>
    <w:rsid w:val="00AD5EA2"/>
    <w:rsid w:val="00AD64E7"/>
    <w:rsid w:val="00AD696E"/>
    <w:rsid w:val="00AE0F24"/>
    <w:rsid w:val="00AE4061"/>
    <w:rsid w:val="00AE6F3F"/>
    <w:rsid w:val="00AE7974"/>
    <w:rsid w:val="00AF2D2E"/>
    <w:rsid w:val="00B044AC"/>
    <w:rsid w:val="00B1081F"/>
    <w:rsid w:val="00B10A11"/>
    <w:rsid w:val="00B10C82"/>
    <w:rsid w:val="00B10EBD"/>
    <w:rsid w:val="00B208D8"/>
    <w:rsid w:val="00B21EED"/>
    <w:rsid w:val="00B229F7"/>
    <w:rsid w:val="00B23946"/>
    <w:rsid w:val="00B32124"/>
    <w:rsid w:val="00B33D0E"/>
    <w:rsid w:val="00B37982"/>
    <w:rsid w:val="00B4014E"/>
    <w:rsid w:val="00B52142"/>
    <w:rsid w:val="00B54298"/>
    <w:rsid w:val="00B5503B"/>
    <w:rsid w:val="00B60DE3"/>
    <w:rsid w:val="00B62D6D"/>
    <w:rsid w:val="00B7771F"/>
    <w:rsid w:val="00B826DA"/>
    <w:rsid w:val="00B8533F"/>
    <w:rsid w:val="00B93048"/>
    <w:rsid w:val="00BA03B3"/>
    <w:rsid w:val="00BA1903"/>
    <w:rsid w:val="00BA1C49"/>
    <w:rsid w:val="00BA4725"/>
    <w:rsid w:val="00BA7340"/>
    <w:rsid w:val="00BB0415"/>
    <w:rsid w:val="00BC20C7"/>
    <w:rsid w:val="00BC396A"/>
    <w:rsid w:val="00BC3FF0"/>
    <w:rsid w:val="00BC4F5F"/>
    <w:rsid w:val="00BD5C5D"/>
    <w:rsid w:val="00BE136F"/>
    <w:rsid w:val="00BE661F"/>
    <w:rsid w:val="00BE78EB"/>
    <w:rsid w:val="00BF4BA2"/>
    <w:rsid w:val="00C00BFC"/>
    <w:rsid w:val="00C01623"/>
    <w:rsid w:val="00C01EC5"/>
    <w:rsid w:val="00C069E9"/>
    <w:rsid w:val="00C07F42"/>
    <w:rsid w:val="00C11BE1"/>
    <w:rsid w:val="00C13868"/>
    <w:rsid w:val="00C17B25"/>
    <w:rsid w:val="00C2539B"/>
    <w:rsid w:val="00C274E0"/>
    <w:rsid w:val="00C372EC"/>
    <w:rsid w:val="00C41F4C"/>
    <w:rsid w:val="00C4392D"/>
    <w:rsid w:val="00C44E0C"/>
    <w:rsid w:val="00C61393"/>
    <w:rsid w:val="00C77B44"/>
    <w:rsid w:val="00C80DFF"/>
    <w:rsid w:val="00C830BC"/>
    <w:rsid w:val="00C85FF8"/>
    <w:rsid w:val="00C86624"/>
    <w:rsid w:val="00C87645"/>
    <w:rsid w:val="00C87A83"/>
    <w:rsid w:val="00C906E9"/>
    <w:rsid w:val="00C92E46"/>
    <w:rsid w:val="00C93E5E"/>
    <w:rsid w:val="00C941EB"/>
    <w:rsid w:val="00CA22B9"/>
    <w:rsid w:val="00CA22E5"/>
    <w:rsid w:val="00CA3DE1"/>
    <w:rsid w:val="00CA7055"/>
    <w:rsid w:val="00CB47AB"/>
    <w:rsid w:val="00CB56D2"/>
    <w:rsid w:val="00CB5823"/>
    <w:rsid w:val="00CC58D7"/>
    <w:rsid w:val="00CD0EF6"/>
    <w:rsid w:val="00CD1B35"/>
    <w:rsid w:val="00CE422C"/>
    <w:rsid w:val="00CE4EE8"/>
    <w:rsid w:val="00CF2955"/>
    <w:rsid w:val="00D0272E"/>
    <w:rsid w:val="00D02DB5"/>
    <w:rsid w:val="00D06546"/>
    <w:rsid w:val="00D07020"/>
    <w:rsid w:val="00D1742D"/>
    <w:rsid w:val="00D21A97"/>
    <w:rsid w:val="00D300B5"/>
    <w:rsid w:val="00D30DA2"/>
    <w:rsid w:val="00D31064"/>
    <w:rsid w:val="00D361F3"/>
    <w:rsid w:val="00D50084"/>
    <w:rsid w:val="00D520EE"/>
    <w:rsid w:val="00D55EBE"/>
    <w:rsid w:val="00D65408"/>
    <w:rsid w:val="00D72BE6"/>
    <w:rsid w:val="00D738CB"/>
    <w:rsid w:val="00D7530B"/>
    <w:rsid w:val="00D80CEF"/>
    <w:rsid w:val="00D84039"/>
    <w:rsid w:val="00D8500A"/>
    <w:rsid w:val="00D854C9"/>
    <w:rsid w:val="00D911BD"/>
    <w:rsid w:val="00D9439B"/>
    <w:rsid w:val="00DA08D0"/>
    <w:rsid w:val="00DA4CAD"/>
    <w:rsid w:val="00DA6C4C"/>
    <w:rsid w:val="00DC276A"/>
    <w:rsid w:val="00DC3E7A"/>
    <w:rsid w:val="00DD2452"/>
    <w:rsid w:val="00DD2CDB"/>
    <w:rsid w:val="00DE24CB"/>
    <w:rsid w:val="00DF3561"/>
    <w:rsid w:val="00DF3F50"/>
    <w:rsid w:val="00DF5946"/>
    <w:rsid w:val="00DF7F6B"/>
    <w:rsid w:val="00E00776"/>
    <w:rsid w:val="00E16728"/>
    <w:rsid w:val="00E249B7"/>
    <w:rsid w:val="00E442C5"/>
    <w:rsid w:val="00E46218"/>
    <w:rsid w:val="00E623C9"/>
    <w:rsid w:val="00E70C51"/>
    <w:rsid w:val="00E74379"/>
    <w:rsid w:val="00E94E2C"/>
    <w:rsid w:val="00EA1DAD"/>
    <w:rsid w:val="00EB4515"/>
    <w:rsid w:val="00EB490C"/>
    <w:rsid w:val="00EC0DAA"/>
    <w:rsid w:val="00EC62EB"/>
    <w:rsid w:val="00EC6379"/>
    <w:rsid w:val="00EC6E8A"/>
    <w:rsid w:val="00ED5680"/>
    <w:rsid w:val="00F021B3"/>
    <w:rsid w:val="00F05CEB"/>
    <w:rsid w:val="00F11BCE"/>
    <w:rsid w:val="00F13475"/>
    <w:rsid w:val="00F13A89"/>
    <w:rsid w:val="00F1439A"/>
    <w:rsid w:val="00F16810"/>
    <w:rsid w:val="00F25FF9"/>
    <w:rsid w:val="00F27716"/>
    <w:rsid w:val="00F30023"/>
    <w:rsid w:val="00F3632A"/>
    <w:rsid w:val="00F43888"/>
    <w:rsid w:val="00F47B0A"/>
    <w:rsid w:val="00F53625"/>
    <w:rsid w:val="00F83909"/>
    <w:rsid w:val="00F83C17"/>
    <w:rsid w:val="00F85D80"/>
    <w:rsid w:val="00F90838"/>
    <w:rsid w:val="00F95B49"/>
    <w:rsid w:val="00FA3DE9"/>
    <w:rsid w:val="00FA52AA"/>
    <w:rsid w:val="00FA5A6F"/>
    <w:rsid w:val="00FA7AB9"/>
    <w:rsid w:val="00FB2776"/>
    <w:rsid w:val="00FB4C47"/>
    <w:rsid w:val="00FB6C97"/>
    <w:rsid w:val="00FC019B"/>
    <w:rsid w:val="00FC7279"/>
    <w:rsid w:val="00FD38EE"/>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xmsonormal">
    <w:name w:val="x_msonormal"/>
    <w:basedOn w:val="Normal"/>
    <w:rsid w:val="00A00045"/>
    <w:pPr>
      <w:spacing w:after="0" w:line="240" w:lineRule="auto"/>
    </w:pPr>
    <w:rPr>
      <w:rFonts w:ascii="Calibri" w:hAnsi="Calibri" w:cs="Calibri"/>
      <w:lang w:eastAsia="es-CR"/>
    </w:rPr>
  </w:style>
  <w:style w:type="paragraph" w:customStyle="1" w:styleId="Fuentes">
    <w:name w:val="Fuentes"/>
    <w:basedOn w:val="Normal"/>
    <w:link w:val="FuentesCar"/>
    <w:autoRedefine/>
    <w:qFormat/>
    <w:rsid w:val="00AF2D2E"/>
    <w:pPr>
      <w:spacing w:after="0" w:line="240" w:lineRule="auto"/>
      <w:jc w:val="both"/>
    </w:pPr>
    <w:rPr>
      <w:rFonts w:ascii="Book Antiqua" w:hAnsi="Book Antiqua"/>
      <w:bCs/>
      <w:i/>
      <w:sz w:val="20"/>
    </w:rPr>
  </w:style>
  <w:style w:type="character" w:customStyle="1" w:styleId="FuentesCar">
    <w:name w:val="Fuentes Car"/>
    <w:basedOn w:val="Fuentedeprrafopredeter"/>
    <w:link w:val="Fuentes"/>
    <w:rsid w:val="00AF2D2E"/>
    <w:rPr>
      <w:rFonts w:ascii="Book Antiqua" w:hAnsi="Book Antiqua"/>
      <w:bCs/>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70343031">
      <w:bodyDiv w:val="1"/>
      <w:marLeft w:val="0"/>
      <w:marRight w:val="0"/>
      <w:marTop w:val="0"/>
      <w:marBottom w:val="0"/>
      <w:divBdr>
        <w:top w:val="none" w:sz="0" w:space="0" w:color="auto"/>
        <w:left w:val="none" w:sz="0" w:space="0" w:color="auto"/>
        <w:bottom w:val="none" w:sz="0" w:space="0" w:color="auto"/>
        <w:right w:val="none" w:sz="0" w:space="0" w:color="auto"/>
      </w:divBdr>
    </w:div>
    <w:div w:id="33973919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0073433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3259253">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47957152">
      <w:bodyDiv w:val="1"/>
      <w:marLeft w:val="0"/>
      <w:marRight w:val="0"/>
      <w:marTop w:val="0"/>
      <w:marBottom w:val="0"/>
      <w:divBdr>
        <w:top w:val="none" w:sz="0" w:space="0" w:color="auto"/>
        <w:left w:val="none" w:sz="0" w:space="0" w:color="auto"/>
        <w:bottom w:val="none" w:sz="0" w:space="0" w:color="auto"/>
        <w:right w:val="none" w:sz="0" w:space="0" w:color="auto"/>
      </w:divBdr>
    </w:div>
    <w:div w:id="196630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65B13-33C7-4030-803E-44799AB8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5176</Words>
  <Characters>28474</Characters>
  <Application>Microsoft Office Word</Application>
  <DocSecurity>4</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2021-05-05T22:13:00Z</dcterms:created>
  <dcterms:modified xsi:type="dcterms:W3CDTF">2021-05-05T22:13:00Z</dcterms:modified>
</cp:coreProperties>
</file>