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3331F3C5" w:rsidR="006E58D8" w:rsidRDefault="00810DA9" w:rsidP="008E50B7">
      <w:pPr>
        <w:spacing w:after="0" w:line="240" w:lineRule="auto"/>
        <w:jc w:val="right"/>
        <w:rPr>
          <w:rFonts w:ascii="Book Antiqua" w:hAnsi="Book Antiqua" w:cs="Book Antiqua"/>
          <w:sz w:val="24"/>
          <w:szCs w:val="24"/>
          <w:lang w:val="pt-BR"/>
        </w:rPr>
      </w:pPr>
      <w:r>
        <w:rPr>
          <w:rFonts w:ascii="Book Antiqua" w:hAnsi="Book Antiqua" w:cs="Book Antiqua"/>
          <w:sz w:val="24"/>
          <w:szCs w:val="24"/>
        </w:rPr>
        <w:t xml:space="preserve">                                                                                                              </w:t>
      </w:r>
      <w:r w:rsidR="008E50B7">
        <w:rPr>
          <w:rFonts w:ascii="Book Antiqua" w:hAnsi="Book Antiqua" w:cs="Book Antiqua"/>
          <w:sz w:val="24"/>
          <w:szCs w:val="24"/>
        </w:rPr>
        <w:t>58</w:t>
      </w:r>
      <w:r w:rsidR="008A68EC" w:rsidRPr="00B012C0">
        <w:rPr>
          <w:rFonts w:ascii="Book Antiqua" w:hAnsi="Book Antiqua" w:cs="Book Antiqua"/>
          <w:sz w:val="24"/>
          <w:szCs w:val="24"/>
        </w:rPr>
        <w:t>-</w:t>
      </w:r>
      <w:r w:rsidR="006C36C7" w:rsidRPr="00B012C0">
        <w:rPr>
          <w:rFonts w:ascii="Book Antiqua" w:hAnsi="Book Antiqua" w:cs="Book Antiqua"/>
          <w:sz w:val="24"/>
          <w:szCs w:val="24"/>
        </w:rPr>
        <w:t>PLA-</w:t>
      </w:r>
      <w:r w:rsidR="00C330C1">
        <w:rPr>
          <w:rFonts w:ascii="Book Antiqua" w:hAnsi="Book Antiqua" w:cs="Book Antiqua"/>
          <w:sz w:val="24"/>
          <w:szCs w:val="24"/>
          <w:lang w:val="pt-BR"/>
        </w:rPr>
        <w:t>EV-</w:t>
      </w:r>
      <w:r w:rsidR="008A68EC" w:rsidRPr="00B012C0">
        <w:rPr>
          <w:rFonts w:ascii="Book Antiqua" w:hAnsi="Book Antiqua" w:cs="Book Antiqua"/>
          <w:sz w:val="24"/>
          <w:szCs w:val="24"/>
          <w:lang w:val="pt-BR"/>
        </w:rPr>
        <w:t>202</w:t>
      </w:r>
      <w:r w:rsidR="0002589C">
        <w:rPr>
          <w:rFonts w:ascii="Book Antiqua" w:hAnsi="Book Antiqua" w:cs="Book Antiqua"/>
          <w:sz w:val="24"/>
          <w:szCs w:val="24"/>
          <w:lang w:val="pt-BR"/>
        </w:rPr>
        <w:t>1</w:t>
      </w:r>
    </w:p>
    <w:p w14:paraId="4E30977F" w14:textId="503B1662" w:rsidR="00C330C1" w:rsidRPr="00B012C0" w:rsidRDefault="00810DA9" w:rsidP="008E50B7">
      <w:pPr>
        <w:spacing w:after="0" w:line="240" w:lineRule="auto"/>
        <w:jc w:val="right"/>
      </w:pPr>
      <w:r>
        <w:rPr>
          <w:rFonts w:ascii="Book Antiqua" w:hAnsi="Book Antiqua" w:cs="Book Antiqua"/>
          <w:sz w:val="24"/>
          <w:szCs w:val="24"/>
          <w:lang w:val="pt-BR"/>
        </w:rPr>
        <w:t xml:space="preserve">                                                                                                           </w:t>
      </w:r>
      <w:r w:rsidR="0077375B">
        <w:rPr>
          <w:rFonts w:ascii="Book Antiqua" w:hAnsi="Book Antiqua" w:cs="Book Antiqua"/>
          <w:sz w:val="24"/>
          <w:szCs w:val="24"/>
          <w:lang w:val="pt-BR"/>
        </w:rPr>
        <w:t xml:space="preserve"> </w:t>
      </w:r>
      <w:r w:rsidR="00C330C1">
        <w:rPr>
          <w:rFonts w:ascii="Book Antiqua" w:hAnsi="Book Antiqua" w:cs="Book Antiqua"/>
          <w:sz w:val="24"/>
          <w:szCs w:val="24"/>
          <w:lang w:val="pt-BR"/>
        </w:rPr>
        <w:t>Ref</w:t>
      </w:r>
      <w:r>
        <w:rPr>
          <w:rFonts w:ascii="Book Antiqua" w:hAnsi="Book Antiqua" w:cs="Book Antiqua"/>
          <w:sz w:val="24"/>
          <w:szCs w:val="24"/>
          <w:lang w:val="pt-BR"/>
        </w:rPr>
        <w:t>. SICE</w:t>
      </w:r>
      <w:r w:rsidR="00C330C1">
        <w:rPr>
          <w:rFonts w:ascii="Book Antiqua" w:hAnsi="Book Antiqua" w:cs="Book Antiqua"/>
          <w:sz w:val="24"/>
          <w:szCs w:val="24"/>
          <w:lang w:val="pt-BR"/>
        </w:rPr>
        <w:t>:</w:t>
      </w:r>
      <w:r w:rsidR="00550A35">
        <w:rPr>
          <w:rFonts w:ascii="Book Antiqua" w:hAnsi="Book Antiqua" w:cs="Book Antiqua"/>
          <w:sz w:val="24"/>
          <w:szCs w:val="24"/>
          <w:lang w:val="pt-BR"/>
        </w:rPr>
        <w:t>1807-20</w:t>
      </w:r>
    </w:p>
    <w:p w14:paraId="6BF31730" w14:textId="77777777" w:rsidR="00810DA9" w:rsidRDefault="00810DA9" w:rsidP="00810DA9">
      <w:pPr>
        <w:spacing w:after="0" w:line="240" w:lineRule="auto"/>
        <w:rPr>
          <w:rFonts w:ascii="Book Antiqua" w:hAnsi="Book Antiqua" w:cs="Book Antiqua"/>
          <w:sz w:val="24"/>
          <w:szCs w:val="24"/>
          <w:lang w:val="pt-BR"/>
        </w:rPr>
      </w:pPr>
    </w:p>
    <w:p w14:paraId="5AB8F09B" w14:textId="1762DB38" w:rsidR="008A68EC" w:rsidRPr="000D14EC" w:rsidRDefault="00C01176" w:rsidP="00810DA9">
      <w:pPr>
        <w:spacing w:after="0" w:line="240" w:lineRule="auto"/>
        <w:rPr>
          <w:rFonts w:ascii="Book Antiqua" w:hAnsi="Book Antiqua" w:cs="Book Antiqua"/>
          <w:sz w:val="24"/>
          <w:szCs w:val="24"/>
          <w:lang w:val="pt-BR"/>
        </w:rPr>
      </w:pPr>
      <w:r>
        <w:rPr>
          <w:rFonts w:ascii="Book Antiqua" w:hAnsi="Book Antiqua" w:cs="Book Antiqua"/>
          <w:sz w:val="24"/>
          <w:szCs w:val="24"/>
          <w:lang w:val="pt-BR"/>
        </w:rPr>
        <w:t>1</w:t>
      </w:r>
      <w:r w:rsidR="008E50B7">
        <w:rPr>
          <w:rFonts w:ascii="Book Antiqua" w:hAnsi="Book Antiqua" w:cs="Book Antiqua"/>
          <w:sz w:val="24"/>
          <w:szCs w:val="24"/>
          <w:lang w:val="pt-BR"/>
        </w:rPr>
        <w:t>9</w:t>
      </w:r>
      <w:r w:rsidR="0002589C">
        <w:rPr>
          <w:rFonts w:ascii="Book Antiqua" w:hAnsi="Book Antiqua" w:cs="Book Antiqua"/>
          <w:sz w:val="24"/>
          <w:szCs w:val="24"/>
          <w:lang w:val="pt-BR"/>
        </w:rPr>
        <w:t xml:space="preserve"> </w:t>
      </w:r>
      <w:r w:rsidR="00800AA0">
        <w:rPr>
          <w:rFonts w:ascii="Book Antiqua" w:hAnsi="Book Antiqua" w:cs="Book Antiqua"/>
          <w:sz w:val="24"/>
          <w:szCs w:val="24"/>
          <w:lang w:val="pt-BR"/>
        </w:rPr>
        <w:t xml:space="preserve">de </w:t>
      </w:r>
      <w:r w:rsidR="00872363">
        <w:rPr>
          <w:rFonts w:ascii="Book Antiqua" w:hAnsi="Book Antiqua" w:cs="Book Antiqua"/>
          <w:sz w:val="24"/>
          <w:szCs w:val="24"/>
          <w:lang w:val="pt-BR"/>
        </w:rPr>
        <w:t>enero</w:t>
      </w:r>
      <w:r w:rsidR="008C7BE0">
        <w:rPr>
          <w:rFonts w:ascii="Book Antiqua" w:hAnsi="Book Antiqua" w:cs="Book Antiqua"/>
          <w:sz w:val="24"/>
          <w:szCs w:val="24"/>
          <w:lang w:val="pt-BR"/>
        </w:rPr>
        <w:t xml:space="preserve"> de 202</w:t>
      </w:r>
      <w:r>
        <w:rPr>
          <w:rFonts w:ascii="Book Antiqua" w:hAnsi="Book Antiqua" w:cs="Book Antiqua"/>
          <w:sz w:val="24"/>
          <w:szCs w:val="24"/>
          <w:lang w:val="pt-BR"/>
        </w:rPr>
        <w:t>1</w:t>
      </w:r>
    </w:p>
    <w:p w14:paraId="61CBFFE3" w14:textId="1E84309D" w:rsidR="008A68EC" w:rsidRDefault="008A68EC" w:rsidP="00810DA9">
      <w:pPr>
        <w:spacing w:after="0" w:line="240" w:lineRule="auto"/>
        <w:rPr>
          <w:rFonts w:ascii="Book Antiqua" w:hAnsi="Book Antiqua" w:cs="Book Antiqua"/>
          <w:sz w:val="24"/>
          <w:szCs w:val="24"/>
          <w:lang w:val="pt-BR"/>
        </w:rPr>
      </w:pPr>
    </w:p>
    <w:p w14:paraId="179E19B5" w14:textId="77777777" w:rsidR="00800AA0" w:rsidRPr="007C0F6B" w:rsidRDefault="00800AA0" w:rsidP="008E50B7">
      <w:pPr>
        <w:spacing w:after="0"/>
        <w:rPr>
          <w:rFonts w:ascii="Book Antiqua" w:hAnsi="Book Antiqua" w:cs="Book Antiqua"/>
          <w:lang w:val="pt-BR"/>
        </w:rPr>
      </w:pPr>
      <w:r w:rsidRPr="007C0F6B">
        <w:rPr>
          <w:rFonts w:ascii="Book Antiqua" w:hAnsi="Book Antiqua" w:cs="Book Antiqua"/>
          <w:lang w:val="pt-BR"/>
        </w:rPr>
        <w:t>Licenciada</w:t>
      </w:r>
    </w:p>
    <w:p w14:paraId="274CF711" w14:textId="77777777" w:rsidR="00800AA0" w:rsidRPr="007C0F6B" w:rsidRDefault="00800AA0" w:rsidP="008E50B7">
      <w:pPr>
        <w:spacing w:after="0"/>
        <w:rPr>
          <w:rFonts w:ascii="Book Antiqua" w:hAnsi="Book Antiqua" w:cs="Book Antiqua"/>
          <w:lang w:val="pt-BR"/>
        </w:rPr>
      </w:pPr>
      <w:r w:rsidRPr="007C0F6B">
        <w:rPr>
          <w:rFonts w:ascii="Book Antiqua" w:hAnsi="Book Antiqua" w:cs="Book Antiqua"/>
          <w:lang w:val="pt-BR"/>
        </w:rPr>
        <w:t xml:space="preserve">Silvia Navarro Romanini </w:t>
      </w:r>
    </w:p>
    <w:p w14:paraId="4EAF1780" w14:textId="77777777" w:rsidR="00800AA0" w:rsidRDefault="00800AA0" w:rsidP="008E50B7">
      <w:pPr>
        <w:spacing w:after="0"/>
        <w:rPr>
          <w:rFonts w:ascii="Book Antiqua" w:hAnsi="Book Antiqua" w:cs="Book Antiqua"/>
          <w:lang w:val="pt-BR"/>
        </w:rPr>
      </w:pPr>
      <w:r w:rsidRPr="007C0F6B">
        <w:rPr>
          <w:rFonts w:ascii="Book Antiqua" w:hAnsi="Book Antiqua" w:cs="Book Antiqua"/>
          <w:lang w:val="pt-BR"/>
        </w:rPr>
        <w:t>Secretaría General de la Corte</w:t>
      </w:r>
    </w:p>
    <w:p w14:paraId="087237AF" w14:textId="77777777" w:rsidR="00810DA9" w:rsidRPr="000D14EC" w:rsidRDefault="00810DA9" w:rsidP="00810DA9">
      <w:pPr>
        <w:spacing w:after="0" w:line="240" w:lineRule="auto"/>
        <w:rPr>
          <w:rFonts w:ascii="Book Antiqua" w:hAnsi="Book Antiqua" w:cs="Book Antiqua"/>
          <w:sz w:val="24"/>
          <w:szCs w:val="24"/>
        </w:rPr>
      </w:pPr>
    </w:p>
    <w:p w14:paraId="0AF3E2D0" w14:textId="70C0DFBA" w:rsidR="008A68EC" w:rsidRPr="000D14EC" w:rsidRDefault="008A68EC" w:rsidP="00810DA9">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37982">
        <w:rPr>
          <w:rFonts w:ascii="Book Antiqua" w:hAnsi="Book Antiqua" w:cs="Book Antiqua"/>
          <w:sz w:val="24"/>
          <w:szCs w:val="24"/>
        </w:rPr>
        <w:t>a</w:t>
      </w:r>
      <w:r w:rsidRPr="000D14EC">
        <w:rPr>
          <w:rFonts w:ascii="Book Antiqua" w:hAnsi="Book Antiqua" w:cs="Book Antiqua"/>
          <w:sz w:val="24"/>
          <w:szCs w:val="24"/>
        </w:rPr>
        <w:t xml:space="preserve"> señor</w:t>
      </w:r>
      <w:r w:rsidR="00B37982">
        <w:rPr>
          <w:rFonts w:ascii="Book Antiqua" w:hAnsi="Book Antiqua" w:cs="Book Antiqua"/>
          <w:sz w:val="24"/>
          <w:szCs w:val="24"/>
        </w:rPr>
        <w:t>a</w:t>
      </w:r>
      <w:r w:rsidRPr="000D14EC">
        <w:rPr>
          <w:rFonts w:ascii="Book Antiqua" w:hAnsi="Book Antiqua" w:cs="Book Antiqua"/>
          <w:sz w:val="24"/>
          <w:szCs w:val="24"/>
        </w:rPr>
        <w:t>:</w:t>
      </w:r>
    </w:p>
    <w:p w14:paraId="7B8EE18A" w14:textId="77777777" w:rsidR="008A68EC" w:rsidRDefault="008A68EC" w:rsidP="00810DA9">
      <w:pPr>
        <w:spacing w:after="0" w:line="240" w:lineRule="auto"/>
        <w:jc w:val="both"/>
        <w:rPr>
          <w:rFonts w:ascii="Book Antiqua" w:hAnsi="Book Antiqua" w:cs="Book Antiqua"/>
          <w:sz w:val="24"/>
          <w:szCs w:val="24"/>
        </w:rPr>
      </w:pPr>
    </w:p>
    <w:p w14:paraId="6F79D8C9" w14:textId="6C5A3A10" w:rsidR="00B56BF9" w:rsidRPr="00B56BF9" w:rsidRDefault="00B56BF9" w:rsidP="008E50B7">
      <w:pPr>
        <w:spacing w:after="0" w:line="240" w:lineRule="auto"/>
        <w:ind w:firstLine="708"/>
        <w:jc w:val="both"/>
        <w:rPr>
          <w:rFonts w:ascii="Book Antiqua" w:eastAsia="Times New Roman" w:hAnsi="Book Antiqua" w:cs="Book Antiqua"/>
          <w:sz w:val="24"/>
          <w:szCs w:val="24"/>
          <w:lang w:eastAsia="es-ES"/>
        </w:rPr>
      </w:pPr>
      <w:r w:rsidRPr="00B56BF9">
        <w:rPr>
          <w:rFonts w:ascii="Book Antiqua" w:eastAsia="Times New Roman" w:hAnsi="Book Antiqua" w:cs="Book Antiqua"/>
          <w:sz w:val="24"/>
          <w:szCs w:val="24"/>
          <w:lang w:eastAsia="es-ES"/>
        </w:rPr>
        <w:t xml:space="preserve">Le remito el informe suscrito por el Máster Jorge Fernando Rodríguez Salazar, Jefe del Subproceso de Evaluación relacionado </w:t>
      </w:r>
      <w:r>
        <w:rPr>
          <w:rFonts w:ascii="Book Antiqua" w:eastAsia="Times New Roman" w:hAnsi="Book Antiqua" w:cs="Book Antiqua"/>
          <w:sz w:val="24"/>
          <w:szCs w:val="24"/>
          <w:lang w:eastAsia="es-ES"/>
        </w:rPr>
        <w:t xml:space="preserve">con </w:t>
      </w:r>
      <w:r w:rsidRPr="00B56BF9">
        <w:rPr>
          <w:rFonts w:ascii="Book Antiqua" w:eastAsia="Times New Roman" w:hAnsi="Book Antiqua" w:cs="Book Antiqua"/>
          <w:sz w:val="24"/>
          <w:szCs w:val="24"/>
          <w:lang w:eastAsia="es-ES"/>
        </w:rPr>
        <w:t xml:space="preserve">el análisis de los esquemas de organización y reparto que se utilizará en el Juzgado Contravencional de </w:t>
      </w:r>
      <w:r>
        <w:rPr>
          <w:rFonts w:ascii="Book Antiqua" w:eastAsia="Times New Roman" w:hAnsi="Book Antiqua" w:cs="Book Antiqua"/>
          <w:sz w:val="24"/>
          <w:szCs w:val="24"/>
          <w:lang w:eastAsia="es-ES"/>
        </w:rPr>
        <w:t>San Isidro</w:t>
      </w:r>
      <w:r w:rsidRPr="00B56BF9">
        <w:rPr>
          <w:rFonts w:ascii="Book Antiqua" w:eastAsia="Times New Roman" w:hAnsi="Book Antiqua" w:cs="Book Antiqua"/>
          <w:sz w:val="24"/>
          <w:szCs w:val="24"/>
          <w:lang w:eastAsia="es-ES"/>
        </w:rPr>
        <w:t xml:space="preserve"> con ocasión del “Impacto organizacional y presupuestario en el Poder Judicial a partir de la promulgación del Código Procesal de Familia”.</w:t>
      </w:r>
    </w:p>
    <w:p w14:paraId="307E77AE" w14:textId="77777777" w:rsidR="00B56BF9" w:rsidRPr="00B56BF9" w:rsidRDefault="00B56BF9" w:rsidP="00B56BF9">
      <w:pPr>
        <w:spacing w:after="0" w:line="240" w:lineRule="auto"/>
        <w:jc w:val="both"/>
        <w:rPr>
          <w:rFonts w:ascii="Book Antiqua" w:eastAsia="Times New Roman" w:hAnsi="Book Antiqua" w:cs="Book Antiqua"/>
          <w:sz w:val="24"/>
          <w:szCs w:val="24"/>
          <w:lang w:eastAsia="es-ES"/>
        </w:rPr>
      </w:pPr>
    </w:p>
    <w:p w14:paraId="7EC20DF9" w14:textId="77777777" w:rsidR="00B56BF9" w:rsidRPr="00B56BF9" w:rsidRDefault="00B56BF9" w:rsidP="00B56BF9">
      <w:pPr>
        <w:spacing w:after="0" w:line="240" w:lineRule="auto"/>
        <w:jc w:val="both"/>
        <w:rPr>
          <w:rFonts w:ascii="Book Antiqua" w:eastAsia="Times New Roman" w:hAnsi="Book Antiqua" w:cs="Book Antiqua"/>
          <w:sz w:val="24"/>
          <w:szCs w:val="24"/>
          <w:lang w:eastAsia="es-ES"/>
        </w:rPr>
      </w:pPr>
    </w:p>
    <w:p w14:paraId="63846775" w14:textId="60E5DEC4" w:rsidR="0077375B" w:rsidRPr="0077375B" w:rsidRDefault="00B56BF9" w:rsidP="008E50B7">
      <w:pPr>
        <w:spacing w:after="0" w:line="240" w:lineRule="auto"/>
        <w:ind w:firstLine="708"/>
        <w:jc w:val="both"/>
        <w:rPr>
          <w:rFonts w:ascii="Book Antiqua" w:eastAsia="Times New Roman" w:hAnsi="Book Antiqua" w:cs="Book Antiqua"/>
          <w:sz w:val="24"/>
          <w:szCs w:val="24"/>
          <w:lang w:eastAsia="es-ES"/>
        </w:rPr>
      </w:pPr>
      <w:r w:rsidRPr="008E50B7">
        <w:rPr>
          <w:rFonts w:ascii="Book Antiqua" w:eastAsia="Times New Roman" w:hAnsi="Book Antiqua" w:cs="Book Antiqua"/>
          <w:sz w:val="24"/>
          <w:szCs w:val="24"/>
          <w:lang w:eastAsia="es-ES"/>
        </w:rPr>
        <w:t>Mediante oficio 1839-PLA-EV-2020 del 17 de noviembre de 2020, se puso en conocimiento el preliminar de este documento a la Comisión de la Jurisdicción de Familia, Niñez y Adolescencia, a la Dirección de Tecnología de la Información y Comunicación y a la Licda. Agnes Chaverri Fonseca, Jueza Coordinadora del Juzgado Contravencional de San Isidro.</w:t>
      </w:r>
      <w:r w:rsidR="0002589C" w:rsidRPr="008E50B7">
        <w:rPr>
          <w:rFonts w:ascii="Book Antiqua" w:eastAsia="Times New Roman" w:hAnsi="Book Antiqua" w:cs="Book Antiqua"/>
          <w:sz w:val="24"/>
          <w:szCs w:val="24"/>
          <w:lang w:eastAsia="es-ES"/>
        </w:rPr>
        <w:t xml:space="preserve"> </w:t>
      </w:r>
      <w:r w:rsidR="00C01176" w:rsidRPr="008E50B7">
        <w:rPr>
          <w:rFonts w:ascii="Book Antiqua" w:eastAsia="Times New Roman" w:hAnsi="Book Antiqua" w:cs="Book Antiqua"/>
          <w:sz w:val="24"/>
          <w:szCs w:val="24"/>
          <w:lang w:eastAsia="es-ES"/>
        </w:rPr>
        <w:t>No se recibieron observaciones en el plazo concedido.</w:t>
      </w:r>
    </w:p>
    <w:p w14:paraId="13AA3F14" w14:textId="77777777" w:rsidR="0077375B" w:rsidRDefault="0077375B" w:rsidP="0077375B">
      <w:pPr>
        <w:widowControl w:val="0"/>
        <w:spacing w:after="0" w:line="240" w:lineRule="auto"/>
        <w:rPr>
          <w:rFonts w:ascii="Book Antiqua" w:eastAsia="Times New Roman" w:hAnsi="Book Antiqua" w:cs="Book Antiqua"/>
          <w:snapToGrid w:val="0"/>
          <w:sz w:val="24"/>
          <w:szCs w:val="24"/>
          <w:lang w:val="pt-BR" w:eastAsia="es-ES"/>
        </w:rPr>
      </w:pPr>
    </w:p>
    <w:p w14:paraId="64EABD8A" w14:textId="77777777" w:rsidR="0077375B" w:rsidRDefault="0077375B" w:rsidP="0077375B">
      <w:pPr>
        <w:widowControl w:val="0"/>
        <w:spacing w:after="0" w:line="240" w:lineRule="auto"/>
        <w:rPr>
          <w:rFonts w:ascii="Book Antiqua" w:eastAsia="Times New Roman" w:hAnsi="Book Antiqua" w:cs="Book Antiqua"/>
          <w:snapToGrid w:val="0"/>
          <w:sz w:val="24"/>
          <w:szCs w:val="24"/>
          <w:lang w:val="pt-BR" w:eastAsia="es-ES"/>
        </w:rPr>
      </w:pPr>
    </w:p>
    <w:p w14:paraId="32C1F921" w14:textId="2384897B" w:rsidR="0077375B" w:rsidRPr="0077375B" w:rsidRDefault="0077375B" w:rsidP="0077375B">
      <w:pPr>
        <w:widowControl w:val="0"/>
        <w:spacing w:after="0" w:line="240" w:lineRule="auto"/>
        <w:rPr>
          <w:rFonts w:ascii="Book Antiqua" w:eastAsia="Times New Roman" w:hAnsi="Book Antiqua" w:cs="Book Antiqua"/>
          <w:snapToGrid w:val="0"/>
          <w:sz w:val="24"/>
          <w:szCs w:val="24"/>
          <w:lang w:val="pt-BR" w:eastAsia="es-ES"/>
        </w:rPr>
      </w:pPr>
      <w:r w:rsidRPr="0077375B">
        <w:rPr>
          <w:rFonts w:ascii="Book Antiqua" w:eastAsia="Times New Roman" w:hAnsi="Book Antiqua" w:cs="Book Antiqua"/>
          <w:snapToGrid w:val="0"/>
          <w:sz w:val="24"/>
          <w:szCs w:val="24"/>
          <w:lang w:val="pt-BR" w:eastAsia="es-ES"/>
        </w:rPr>
        <w:t>Atentamente,</w:t>
      </w:r>
    </w:p>
    <w:p w14:paraId="687712C0" w14:textId="582A2702" w:rsidR="0077375B" w:rsidRDefault="0077375B" w:rsidP="0077375B">
      <w:pPr>
        <w:widowControl w:val="0"/>
        <w:spacing w:after="0" w:line="240" w:lineRule="auto"/>
        <w:rPr>
          <w:rFonts w:ascii="Book Antiqua" w:eastAsia="Times New Roman" w:hAnsi="Book Antiqua" w:cs="Book Antiqua"/>
          <w:snapToGrid w:val="0"/>
          <w:sz w:val="24"/>
          <w:szCs w:val="24"/>
          <w:lang w:val="pt-BR" w:eastAsia="es-ES"/>
        </w:rPr>
      </w:pPr>
    </w:p>
    <w:p w14:paraId="6427528A" w14:textId="77777777" w:rsidR="0077375B" w:rsidRPr="0077375B" w:rsidRDefault="0077375B" w:rsidP="0077375B">
      <w:pPr>
        <w:widowControl w:val="0"/>
        <w:spacing w:after="0" w:line="240" w:lineRule="auto"/>
        <w:rPr>
          <w:rFonts w:ascii="Book Antiqua" w:eastAsia="Times New Roman" w:hAnsi="Book Antiqua" w:cs="Book Antiqua"/>
          <w:snapToGrid w:val="0"/>
          <w:sz w:val="24"/>
          <w:szCs w:val="24"/>
          <w:lang w:val="pt-BR" w:eastAsia="es-ES"/>
        </w:rPr>
      </w:pPr>
    </w:p>
    <w:p w14:paraId="2F8A892E" w14:textId="4E70CB0A" w:rsidR="0077375B" w:rsidRPr="0077375B" w:rsidRDefault="0077375B" w:rsidP="0077375B">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77375B">
        <w:rPr>
          <w:rFonts w:ascii="Book Antiqua" w:eastAsia="Times New Roman" w:hAnsi="Book Antiqua" w:cs="Book Antiqua"/>
          <w:snapToGrid w:val="0"/>
          <w:sz w:val="24"/>
          <w:szCs w:val="24"/>
          <w:lang w:val="pt-BR" w:eastAsia="es-ES"/>
        </w:rPr>
        <w:t xml:space="preserve">Erick Antonio Mora Leiva, Jefe </w:t>
      </w:r>
    </w:p>
    <w:p w14:paraId="70BD6B32" w14:textId="77777777" w:rsidR="0077375B" w:rsidRPr="0077375B" w:rsidRDefault="0077375B" w:rsidP="0077375B">
      <w:pPr>
        <w:spacing w:after="0" w:line="240" w:lineRule="auto"/>
        <w:rPr>
          <w:rFonts w:ascii="Book Antiqua" w:eastAsia="Times New Roman" w:hAnsi="Book Antiqua" w:cs="Book Antiqua"/>
          <w:snapToGrid w:val="0"/>
          <w:sz w:val="24"/>
          <w:szCs w:val="24"/>
          <w:lang w:val="pt-BR" w:eastAsia="es-ES"/>
        </w:rPr>
      </w:pPr>
      <w:r w:rsidRPr="0077375B">
        <w:rPr>
          <w:rFonts w:ascii="Book Antiqua" w:eastAsia="Times New Roman" w:hAnsi="Book Antiqua" w:cs="Book Antiqua"/>
          <w:snapToGrid w:val="0"/>
          <w:sz w:val="24"/>
          <w:szCs w:val="24"/>
          <w:lang w:val="pt-BR" w:eastAsia="es-ES"/>
        </w:rPr>
        <w:t>Proceso Planeación y Evaluación</w:t>
      </w:r>
    </w:p>
    <w:p w14:paraId="2DC653ED" w14:textId="77777777" w:rsidR="0077375B" w:rsidRPr="0077375B" w:rsidRDefault="0077375B" w:rsidP="0077375B">
      <w:pPr>
        <w:spacing w:after="0" w:line="240" w:lineRule="auto"/>
        <w:rPr>
          <w:rFonts w:ascii="Book Antiqua" w:eastAsia="Times New Roman" w:hAnsi="Book Antiqua" w:cs="Book Antiqua"/>
          <w:snapToGrid w:val="0"/>
          <w:sz w:val="24"/>
          <w:szCs w:val="24"/>
          <w:lang w:val="pt-BR" w:eastAsia="es-ES"/>
        </w:rPr>
      </w:pPr>
    </w:p>
    <w:p w14:paraId="340E2E12" w14:textId="77777777" w:rsidR="0077375B" w:rsidRPr="008E50B7" w:rsidRDefault="0077375B" w:rsidP="0077375B">
      <w:pPr>
        <w:spacing w:after="0" w:line="240" w:lineRule="auto"/>
        <w:rPr>
          <w:rFonts w:ascii="Book Antiqua" w:eastAsia="Times New Roman" w:hAnsi="Book Antiqua" w:cs="Book Antiqua"/>
          <w:sz w:val="20"/>
          <w:szCs w:val="20"/>
          <w:lang w:eastAsia="es-ES"/>
        </w:rPr>
      </w:pPr>
      <w:r w:rsidRPr="008E50B7">
        <w:rPr>
          <w:rFonts w:ascii="Book Antiqua" w:eastAsia="Times New Roman" w:hAnsi="Book Antiqua" w:cs="Book Antiqua"/>
          <w:sz w:val="20"/>
          <w:szCs w:val="20"/>
          <w:lang w:eastAsia="es-ES"/>
        </w:rPr>
        <w:t xml:space="preserve">Copias: </w:t>
      </w:r>
    </w:p>
    <w:p w14:paraId="64685A06" w14:textId="06CEAA2A" w:rsidR="0077375B" w:rsidRPr="008E50B7" w:rsidRDefault="0077375B" w:rsidP="0077375B">
      <w:pPr>
        <w:pStyle w:val="Prrafodelista"/>
        <w:numPr>
          <w:ilvl w:val="0"/>
          <w:numId w:val="22"/>
        </w:numPr>
        <w:spacing w:after="0" w:line="240" w:lineRule="auto"/>
        <w:rPr>
          <w:rFonts w:ascii="Book Antiqua" w:eastAsia="Times New Roman" w:hAnsi="Book Antiqua" w:cs="Book Antiqua"/>
          <w:sz w:val="20"/>
          <w:szCs w:val="20"/>
          <w:lang w:eastAsia="es-ES"/>
        </w:rPr>
      </w:pPr>
      <w:r w:rsidRPr="008E50B7">
        <w:rPr>
          <w:rFonts w:ascii="Book Antiqua" w:eastAsia="Times New Roman" w:hAnsi="Book Antiqua" w:cs="Book Antiqua"/>
          <w:sz w:val="20"/>
          <w:szCs w:val="20"/>
          <w:lang w:eastAsia="es-ES"/>
        </w:rPr>
        <w:t>Comisión de la Jurisdicción de Familia, Niñez y Adolescencia</w:t>
      </w:r>
    </w:p>
    <w:p w14:paraId="04A1654E" w14:textId="351DA5E8" w:rsidR="0077375B" w:rsidRPr="008E50B7" w:rsidRDefault="0077375B" w:rsidP="0077375B">
      <w:pPr>
        <w:pStyle w:val="Prrafodelista"/>
        <w:numPr>
          <w:ilvl w:val="0"/>
          <w:numId w:val="22"/>
        </w:numPr>
        <w:spacing w:after="0" w:line="240" w:lineRule="auto"/>
        <w:rPr>
          <w:rFonts w:ascii="Book Antiqua" w:eastAsia="Times New Roman" w:hAnsi="Book Antiqua" w:cs="Book Antiqua"/>
          <w:sz w:val="20"/>
          <w:szCs w:val="20"/>
          <w:lang w:eastAsia="es-ES"/>
        </w:rPr>
      </w:pPr>
      <w:r w:rsidRPr="008E50B7">
        <w:rPr>
          <w:rFonts w:ascii="Book Antiqua" w:eastAsia="Times New Roman" w:hAnsi="Book Antiqua" w:cs="Book Antiqua"/>
          <w:sz w:val="20"/>
          <w:szCs w:val="20"/>
          <w:lang w:eastAsia="es-ES"/>
        </w:rPr>
        <w:t>Dirección de Tecnología de la Información</w:t>
      </w:r>
    </w:p>
    <w:p w14:paraId="4D727379" w14:textId="08BD233A" w:rsidR="00800AA0" w:rsidRPr="008E50B7" w:rsidRDefault="00800AA0" w:rsidP="0077375B">
      <w:pPr>
        <w:pStyle w:val="Prrafodelista"/>
        <w:numPr>
          <w:ilvl w:val="0"/>
          <w:numId w:val="22"/>
        </w:numPr>
        <w:spacing w:after="0" w:line="240" w:lineRule="auto"/>
        <w:rPr>
          <w:rFonts w:ascii="Book Antiqua" w:eastAsia="Times New Roman" w:hAnsi="Book Antiqua" w:cs="Book Antiqua"/>
          <w:sz w:val="20"/>
          <w:szCs w:val="20"/>
          <w:lang w:eastAsia="es-ES"/>
        </w:rPr>
      </w:pPr>
      <w:r w:rsidRPr="008E50B7">
        <w:rPr>
          <w:rFonts w:ascii="Book Antiqua" w:eastAsia="Times New Roman" w:hAnsi="Book Antiqua" w:cs="Book Antiqua"/>
          <w:sz w:val="20"/>
          <w:szCs w:val="20"/>
          <w:lang w:eastAsia="es-ES"/>
        </w:rPr>
        <w:t>Juzgado Contravencional de San Isidro</w:t>
      </w:r>
    </w:p>
    <w:p w14:paraId="2C8E8131" w14:textId="5612EB73" w:rsidR="0077375B" w:rsidRPr="008E50B7" w:rsidRDefault="0077375B" w:rsidP="0077375B">
      <w:pPr>
        <w:pStyle w:val="Prrafodelista"/>
        <w:numPr>
          <w:ilvl w:val="0"/>
          <w:numId w:val="22"/>
        </w:numPr>
        <w:spacing w:after="0" w:line="240" w:lineRule="auto"/>
        <w:rPr>
          <w:rFonts w:ascii="Book Antiqua" w:eastAsia="Times New Roman" w:hAnsi="Book Antiqua" w:cs="Book Antiqua"/>
          <w:sz w:val="20"/>
          <w:szCs w:val="20"/>
          <w:lang w:eastAsia="es-ES"/>
        </w:rPr>
      </w:pPr>
      <w:r w:rsidRPr="008E50B7">
        <w:rPr>
          <w:rFonts w:ascii="Book Antiqua" w:eastAsia="Times New Roman" w:hAnsi="Book Antiqua" w:cs="Book Antiqua"/>
          <w:sz w:val="20"/>
          <w:szCs w:val="20"/>
          <w:lang w:eastAsia="es-ES"/>
        </w:rPr>
        <w:t>Archivo</w:t>
      </w:r>
    </w:p>
    <w:p w14:paraId="3AC6221F" w14:textId="317CB43E" w:rsidR="00810DA9" w:rsidRPr="008E50B7" w:rsidRDefault="008E50B7">
      <w:pPr>
        <w:rPr>
          <w:rFonts w:ascii="Book Antiqua" w:hAnsi="Book Antiqua" w:cs="Arial"/>
          <w:sz w:val="20"/>
          <w:szCs w:val="20"/>
        </w:rPr>
      </w:pPr>
      <w:r w:rsidRPr="008E50B7">
        <w:rPr>
          <w:rFonts w:ascii="Book Antiqua" w:eastAsia="Times New Roman" w:hAnsi="Book Antiqua" w:cs="Book Antiqua"/>
          <w:sz w:val="20"/>
          <w:szCs w:val="20"/>
          <w:lang w:eastAsia="es-ES"/>
        </w:rPr>
        <w:t>lta</w:t>
      </w:r>
      <w:r w:rsidR="00810DA9" w:rsidRPr="008E50B7">
        <w:rPr>
          <w:rFonts w:ascii="Book Antiqua" w:hAnsi="Book Antiqua" w:cs="Arial"/>
          <w:sz w:val="20"/>
          <w:szCs w:val="20"/>
        </w:rPr>
        <w:br w:type="page"/>
      </w:r>
    </w:p>
    <w:p w14:paraId="77414044" w14:textId="1306FB68" w:rsidR="00872363" w:rsidRPr="000D14EC" w:rsidRDefault="00C01176" w:rsidP="008E50B7">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lastRenderedPageBreak/>
        <w:t>15</w:t>
      </w:r>
      <w:r w:rsidR="0002589C">
        <w:rPr>
          <w:rFonts w:ascii="Book Antiqua" w:hAnsi="Book Antiqua" w:cs="Book Antiqua"/>
          <w:sz w:val="24"/>
          <w:szCs w:val="24"/>
          <w:lang w:val="pt-BR"/>
        </w:rPr>
        <w:t xml:space="preserve"> </w:t>
      </w:r>
      <w:r w:rsidR="00872363">
        <w:rPr>
          <w:rFonts w:ascii="Book Antiqua" w:hAnsi="Book Antiqua" w:cs="Book Antiqua"/>
          <w:sz w:val="24"/>
          <w:szCs w:val="24"/>
          <w:lang w:val="pt-BR"/>
        </w:rPr>
        <w:t>de enero de 202</w:t>
      </w:r>
      <w:r>
        <w:rPr>
          <w:rFonts w:ascii="Book Antiqua" w:hAnsi="Book Antiqua" w:cs="Book Antiqua"/>
          <w:sz w:val="24"/>
          <w:szCs w:val="24"/>
          <w:lang w:val="pt-BR"/>
        </w:rPr>
        <w:t>1</w:t>
      </w:r>
    </w:p>
    <w:p w14:paraId="320C6CC2" w14:textId="77777777" w:rsidR="00810DA9" w:rsidRDefault="00810DA9" w:rsidP="007F346A">
      <w:pPr>
        <w:spacing w:after="0" w:line="240" w:lineRule="auto"/>
        <w:jc w:val="both"/>
        <w:rPr>
          <w:rFonts w:ascii="Book Antiqua" w:hAnsi="Book Antiqua" w:cs="Arial"/>
          <w:sz w:val="24"/>
          <w:szCs w:val="24"/>
        </w:rPr>
      </w:pPr>
    </w:p>
    <w:p w14:paraId="3DBBBE64" w14:textId="278DD6B2" w:rsidR="00810DA9" w:rsidRDefault="00810DA9" w:rsidP="007F346A">
      <w:pPr>
        <w:spacing w:after="0" w:line="240" w:lineRule="auto"/>
        <w:jc w:val="both"/>
        <w:rPr>
          <w:rFonts w:ascii="Book Antiqua" w:hAnsi="Book Antiqua" w:cs="Arial"/>
          <w:sz w:val="24"/>
          <w:szCs w:val="24"/>
        </w:rPr>
      </w:pPr>
    </w:p>
    <w:p w14:paraId="3DED353C" w14:textId="77777777" w:rsidR="00BD6185" w:rsidRDefault="00BD6185" w:rsidP="00BD6185">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3FF37D6E" w14:textId="6CB02E4D" w:rsidR="00BD6185" w:rsidRPr="0077375B" w:rsidRDefault="00BD6185" w:rsidP="00BD6185">
      <w:pPr>
        <w:spacing w:after="0" w:line="240" w:lineRule="auto"/>
        <w:rPr>
          <w:rFonts w:ascii="Book Antiqua" w:eastAsia="Times New Roman" w:hAnsi="Book Antiqua" w:cs="Book Antiqua"/>
          <w:snapToGrid w:val="0"/>
          <w:sz w:val="24"/>
          <w:szCs w:val="24"/>
          <w:lang w:val="pt-BR" w:eastAsia="es-ES"/>
        </w:rPr>
      </w:pPr>
      <w:r w:rsidRPr="0077375B">
        <w:rPr>
          <w:rFonts w:ascii="Book Antiqua" w:eastAsia="Times New Roman" w:hAnsi="Book Antiqua" w:cs="Book Antiqua"/>
          <w:snapToGrid w:val="0"/>
          <w:sz w:val="24"/>
          <w:szCs w:val="24"/>
          <w:lang w:val="pt-BR" w:eastAsia="es-ES"/>
        </w:rPr>
        <w:t xml:space="preserve">Erick Antonio Mora Leiva, Jefe </w:t>
      </w:r>
    </w:p>
    <w:p w14:paraId="7B1FAD6A" w14:textId="77777777" w:rsidR="00BD6185" w:rsidRPr="0077375B" w:rsidRDefault="00BD6185" w:rsidP="00BD6185">
      <w:pPr>
        <w:spacing w:after="0" w:line="240" w:lineRule="auto"/>
        <w:rPr>
          <w:rFonts w:ascii="Book Antiqua" w:eastAsia="Times New Roman" w:hAnsi="Book Antiqua" w:cs="Book Antiqua"/>
          <w:snapToGrid w:val="0"/>
          <w:sz w:val="24"/>
          <w:szCs w:val="24"/>
          <w:lang w:val="pt-BR" w:eastAsia="es-ES"/>
        </w:rPr>
      </w:pPr>
      <w:r w:rsidRPr="0077375B">
        <w:rPr>
          <w:rFonts w:ascii="Book Antiqua" w:eastAsia="Times New Roman" w:hAnsi="Book Antiqua" w:cs="Book Antiqua"/>
          <w:snapToGrid w:val="0"/>
          <w:sz w:val="24"/>
          <w:szCs w:val="24"/>
          <w:lang w:val="pt-BR" w:eastAsia="es-ES"/>
        </w:rPr>
        <w:t>Proceso Planeación y Evaluación</w:t>
      </w:r>
    </w:p>
    <w:p w14:paraId="07722689" w14:textId="41AA60DF" w:rsidR="00810DA9" w:rsidRDefault="00810DA9" w:rsidP="007F346A">
      <w:pPr>
        <w:spacing w:after="0" w:line="240" w:lineRule="auto"/>
        <w:jc w:val="both"/>
        <w:rPr>
          <w:rFonts w:ascii="Book Antiqua" w:hAnsi="Book Antiqua" w:cs="Arial"/>
          <w:sz w:val="24"/>
          <w:szCs w:val="24"/>
        </w:rPr>
      </w:pPr>
    </w:p>
    <w:p w14:paraId="4053333D" w14:textId="77777777" w:rsidR="00BD6185" w:rsidRDefault="00BD6185" w:rsidP="007F346A">
      <w:pPr>
        <w:spacing w:after="0" w:line="240" w:lineRule="auto"/>
        <w:jc w:val="both"/>
        <w:rPr>
          <w:rFonts w:ascii="Book Antiqua" w:hAnsi="Book Antiqua" w:cs="Arial"/>
          <w:sz w:val="24"/>
          <w:szCs w:val="24"/>
        </w:rPr>
      </w:pPr>
    </w:p>
    <w:p w14:paraId="5E591EE4" w14:textId="4EF37954" w:rsidR="00810DA9" w:rsidRDefault="00BD6185" w:rsidP="007F346A">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6D827AB5" w14:textId="77777777" w:rsidR="00BD6185" w:rsidRDefault="00BD6185" w:rsidP="007F346A">
      <w:pPr>
        <w:spacing w:after="0" w:line="240" w:lineRule="auto"/>
        <w:jc w:val="both"/>
        <w:rPr>
          <w:rFonts w:ascii="Book Antiqua" w:hAnsi="Book Antiqua" w:cs="Arial"/>
          <w:sz w:val="24"/>
          <w:szCs w:val="24"/>
        </w:rPr>
      </w:pPr>
    </w:p>
    <w:p w14:paraId="58C5EEFA" w14:textId="54CFEC33" w:rsidR="00800AA0" w:rsidRDefault="00B56BF9" w:rsidP="007F346A">
      <w:pPr>
        <w:spacing w:after="0" w:line="240" w:lineRule="auto"/>
        <w:jc w:val="both"/>
        <w:rPr>
          <w:rFonts w:ascii="Book Antiqua" w:hAnsi="Book Antiqua" w:cs="Arial"/>
          <w:sz w:val="24"/>
          <w:szCs w:val="24"/>
        </w:rPr>
      </w:pPr>
      <w:r w:rsidRPr="00B56BF9">
        <w:rPr>
          <w:rFonts w:ascii="Book Antiqua" w:hAnsi="Book Antiqua" w:cs="Arial"/>
          <w:sz w:val="24"/>
          <w:szCs w:val="24"/>
        </w:rPr>
        <w:t>Mediante oficio 1</w:t>
      </w:r>
      <w:r>
        <w:rPr>
          <w:rFonts w:ascii="Book Antiqua" w:hAnsi="Book Antiqua" w:cs="Arial"/>
          <w:sz w:val="24"/>
          <w:szCs w:val="24"/>
        </w:rPr>
        <w:t>83</w:t>
      </w:r>
      <w:r w:rsidRPr="00B56BF9">
        <w:rPr>
          <w:rFonts w:ascii="Book Antiqua" w:hAnsi="Book Antiqua" w:cs="Arial"/>
          <w:sz w:val="24"/>
          <w:szCs w:val="24"/>
        </w:rPr>
        <w:t xml:space="preserve">9-PLA-EV-2020 del </w:t>
      </w:r>
      <w:r>
        <w:rPr>
          <w:rFonts w:ascii="Book Antiqua" w:hAnsi="Book Antiqua" w:cs="Arial"/>
          <w:sz w:val="24"/>
          <w:szCs w:val="24"/>
        </w:rPr>
        <w:t>17 de noviembre</w:t>
      </w:r>
      <w:r w:rsidRPr="00B56BF9">
        <w:rPr>
          <w:rFonts w:ascii="Book Antiqua" w:hAnsi="Book Antiqua" w:cs="Arial"/>
          <w:sz w:val="24"/>
          <w:szCs w:val="24"/>
        </w:rPr>
        <w:t xml:space="preserve"> de 2020, se puso en conocimiento el preliminar de este documento a la Comisión de la Jurisdicción de Familia, Niñez y Adolescencia, a la Dirección de Tecnología de la Información y Comunicación y a</w:t>
      </w:r>
      <w:r>
        <w:rPr>
          <w:rFonts w:ascii="Book Antiqua" w:hAnsi="Book Antiqua" w:cs="Arial"/>
          <w:sz w:val="24"/>
          <w:szCs w:val="24"/>
        </w:rPr>
        <w:t xml:space="preserve"> </w:t>
      </w:r>
      <w:r w:rsidRPr="00B56BF9">
        <w:rPr>
          <w:rFonts w:ascii="Book Antiqua" w:hAnsi="Book Antiqua" w:cs="Arial"/>
          <w:sz w:val="24"/>
          <w:szCs w:val="24"/>
        </w:rPr>
        <w:t>l</w:t>
      </w:r>
      <w:r>
        <w:rPr>
          <w:rFonts w:ascii="Book Antiqua" w:hAnsi="Book Antiqua" w:cs="Arial"/>
          <w:sz w:val="24"/>
          <w:szCs w:val="24"/>
        </w:rPr>
        <w:t>a</w:t>
      </w:r>
      <w:r w:rsidRPr="00B56BF9">
        <w:rPr>
          <w:rFonts w:ascii="Book Antiqua" w:hAnsi="Book Antiqua" w:cs="Arial"/>
          <w:sz w:val="24"/>
          <w:szCs w:val="24"/>
        </w:rPr>
        <w:t xml:space="preserve"> Lic</w:t>
      </w:r>
      <w:r>
        <w:rPr>
          <w:rFonts w:ascii="Book Antiqua" w:hAnsi="Book Antiqua" w:cs="Arial"/>
          <w:sz w:val="24"/>
          <w:szCs w:val="24"/>
        </w:rPr>
        <w:t>da</w:t>
      </w:r>
      <w:r w:rsidRPr="00B56BF9">
        <w:rPr>
          <w:rFonts w:ascii="Book Antiqua" w:hAnsi="Book Antiqua" w:cs="Arial"/>
          <w:sz w:val="24"/>
          <w:szCs w:val="24"/>
        </w:rPr>
        <w:t xml:space="preserve">. </w:t>
      </w:r>
      <w:r>
        <w:rPr>
          <w:rFonts w:ascii="Book Antiqua" w:hAnsi="Book Antiqua" w:cs="Arial"/>
          <w:sz w:val="24"/>
          <w:szCs w:val="24"/>
        </w:rPr>
        <w:t>Agnes Chaverri Fonseca</w:t>
      </w:r>
      <w:r w:rsidRPr="00B56BF9">
        <w:rPr>
          <w:rFonts w:ascii="Book Antiqua" w:hAnsi="Book Antiqua" w:cs="Arial"/>
          <w:sz w:val="24"/>
          <w:szCs w:val="24"/>
        </w:rPr>
        <w:t>, Juez</w:t>
      </w:r>
      <w:r>
        <w:rPr>
          <w:rFonts w:ascii="Book Antiqua" w:hAnsi="Book Antiqua" w:cs="Arial"/>
          <w:sz w:val="24"/>
          <w:szCs w:val="24"/>
        </w:rPr>
        <w:t>a</w:t>
      </w:r>
      <w:r w:rsidRPr="00B56BF9">
        <w:rPr>
          <w:rFonts w:ascii="Book Antiqua" w:hAnsi="Book Antiqua" w:cs="Arial"/>
          <w:sz w:val="24"/>
          <w:szCs w:val="24"/>
        </w:rPr>
        <w:t xml:space="preserve"> Coordinador</w:t>
      </w:r>
      <w:r>
        <w:rPr>
          <w:rFonts w:ascii="Book Antiqua" w:hAnsi="Book Antiqua" w:cs="Arial"/>
          <w:sz w:val="24"/>
          <w:szCs w:val="24"/>
        </w:rPr>
        <w:t>a</w:t>
      </w:r>
      <w:r w:rsidRPr="00B56BF9">
        <w:rPr>
          <w:rFonts w:ascii="Book Antiqua" w:hAnsi="Book Antiqua" w:cs="Arial"/>
          <w:sz w:val="24"/>
          <w:szCs w:val="24"/>
        </w:rPr>
        <w:t xml:space="preserve"> del Juzgado Contravencional de </w:t>
      </w:r>
      <w:r>
        <w:rPr>
          <w:rFonts w:ascii="Book Antiqua" w:hAnsi="Book Antiqua" w:cs="Arial"/>
          <w:sz w:val="24"/>
          <w:szCs w:val="24"/>
        </w:rPr>
        <w:t>San Isidro.</w:t>
      </w:r>
    </w:p>
    <w:p w14:paraId="2A444B7A" w14:textId="77777777" w:rsidR="00193D07" w:rsidRDefault="00193D07" w:rsidP="00193D07">
      <w:pPr>
        <w:spacing w:after="0" w:line="240" w:lineRule="auto"/>
        <w:jc w:val="both"/>
        <w:rPr>
          <w:rFonts w:ascii="Book Antiqua" w:hAnsi="Book Antiqua" w:cs="Arial"/>
          <w:sz w:val="24"/>
          <w:szCs w:val="24"/>
        </w:rPr>
      </w:pPr>
    </w:p>
    <w:p w14:paraId="191042E4" w14:textId="77777777" w:rsidR="00193D07" w:rsidRPr="00DF04E7" w:rsidRDefault="00193D07" w:rsidP="00193D07">
      <w:pPr>
        <w:spacing w:after="0" w:line="240" w:lineRule="auto"/>
        <w:jc w:val="both"/>
        <w:rPr>
          <w:rFonts w:ascii="Book Antiqua" w:hAnsi="Book Antiqua" w:cs="Arial"/>
          <w:sz w:val="24"/>
          <w:szCs w:val="24"/>
        </w:rPr>
      </w:pPr>
      <w:r w:rsidRPr="00901454">
        <w:rPr>
          <w:rFonts w:ascii="Book Antiqua" w:hAnsi="Book Antiqua" w:cs="Arial"/>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w:t>
      </w:r>
      <w:r w:rsidRPr="00732A0E">
        <w:rPr>
          <w:rFonts w:ascii="Book Antiqua" w:hAnsi="Book Antiqua" w:cs="Arial"/>
          <w:sz w:val="24"/>
          <w:szCs w:val="24"/>
        </w:rPr>
        <w:t xml:space="preserve"> de la Información, mientras tanto se realizará una distribución o reparto por clase de asunto. </w:t>
      </w:r>
    </w:p>
    <w:p w14:paraId="7DEDE3AC" w14:textId="77777777" w:rsidR="00193D07" w:rsidRDefault="00193D07" w:rsidP="007F346A">
      <w:pPr>
        <w:spacing w:after="0" w:line="240" w:lineRule="auto"/>
        <w:jc w:val="both"/>
        <w:rPr>
          <w:rFonts w:ascii="Book Antiqua" w:hAnsi="Book Antiqua" w:cs="Arial"/>
          <w:sz w:val="24"/>
          <w:szCs w:val="24"/>
        </w:rPr>
      </w:pPr>
    </w:p>
    <w:p w14:paraId="5CCC77A6" w14:textId="77777777" w:rsidR="00800AA0" w:rsidRDefault="00800AA0" w:rsidP="007F346A">
      <w:pPr>
        <w:spacing w:after="0" w:line="240" w:lineRule="auto"/>
        <w:jc w:val="both"/>
        <w:rPr>
          <w:rFonts w:ascii="Book Antiqua" w:hAnsi="Book Antiqua" w:cs="Arial"/>
          <w:sz w:val="24"/>
          <w:szCs w:val="24"/>
        </w:rPr>
      </w:pPr>
    </w:p>
    <w:p w14:paraId="66E32C54" w14:textId="3C6DD68B" w:rsidR="007E21EC" w:rsidRDefault="007E21EC" w:rsidP="007F346A">
      <w:pPr>
        <w:spacing w:after="0" w:line="240" w:lineRule="auto"/>
        <w:jc w:val="both"/>
        <w:rPr>
          <w:rFonts w:ascii="Book Antiqua" w:hAnsi="Book Antiqua" w:cs="Arial"/>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hyperlink r:id="rId8" w:history="1">
        <w:r w:rsidR="00BD6185" w:rsidRPr="00711063">
          <w:rPr>
            <w:rStyle w:val="Hipervnculo"/>
            <w:rFonts w:ascii="Book Antiqua" w:hAnsi="Book Antiqua" w:cs="Arial"/>
            <w:b/>
            <w:bCs/>
            <w:i/>
            <w:iCs/>
            <w:sz w:val="24"/>
            <w:szCs w:val="24"/>
          </w:rPr>
          <w:t>https://www.poder-judicial.go.cr/planificacion/index.php/component/phocadownload/file/6254-656-pla-rh-mi-2020-impacto-organizacional-y-presupuestario-en-el-poder-judicial-a-partir-de-la-promulgacion-del-codigo-procesal-de-familia-para-el-2020</w:t>
        </w:r>
      </w:hyperlink>
      <w:r w:rsidR="007F346A">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a la entrada en vigencia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6CBA88D4"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w:t>
      </w:r>
      <w:r w:rsidRPr="00EA78BF">
        <w:rPr>
          <w:rFonts w:ascii="Book Antiqua" w:hAnsi="Book Antiqua" w:cs="Arial"/>
          <w:sz w:val="24"/>
          <w:szCs w:val="24"/>
        </w:rPr>
        <w:lastRenderedPageBreak/>
        <w:t xml:space="preserve">Contraloría General de la República (CGR) número DFOE-PG-0098 (2683)-2020, relacionado con el informe DFOE-PG-IF-00002-2020 </w:t>
      </w:r>
      <w:bookmarkStart w:id="0" w:name="_Hlk46342091"/>
      <w:r w:rsidRPr="00EA78BF">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EA78BF">
        <w:rPr>
          <w:rFonts w:ascii="Book Antiqua" w:hAnsi="Book Antiqua" w:cs="Arial"/>
          <w:sz w:val="24"/>
          <w:szCs w:val="24"/>
        </w:rPr>
        <w:t xml:space="preserve">”, </w:t>
      </w:r>
      <w:bookmarkEnd w:id="0"/>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1E8CCA0F"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C330C1">
        <w:rPr>
          <w:rFonts w:ascii="Book Antiqua" w:hAnsi="Book Antiqua" w:cs="Book Antiqua"/>
          <w:sz w:val="24"/>
          <w:szCs w:val="24"/>
        </w:rPr>
        <w:t>, lo cual se observa en el apartado “5. 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6CAA17F8"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5F43B3">
        <w:rPr>
          <w:rFonts w:ascii="Book Antiqua" w:hAnsi="Book Antiqua" w:cs="Book Antiqua"/>
          <w:sz w:val="24"/>
          <w:szCs w:val="24"/>
        </w:rPr>
        <w:t>Juzgado Contravencional de San Isidro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617CA247" w14:textId="5FAD259C" w:rsidR="002454CE"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8F3C99">
        <w:rPr>
          <w:rFonts w:ascii="Book Antiqua" w:hAnsi="Book Antiqua" w:cs="Book Antiqua"/>
          <w:sz w:val="24"/>
          <w:szCs w:val="24"/>
        </w:rPr>
        <w:t xml:space="preserve">Informe </w:t>
      </w:r>
      <w:r w:rsidR="00CE29F7">
        <w:rPr>
          <w:rFonts w:ascii="Book Antiqua" w:hAnsi="Book Antiqua" w:cs="Book Antiqua"/>
          <w:sz w:val="24"/>
          <w:szCs w:val="24"/>
        </w:rPr>
        <w:t>49</w:t>
      </w:r>
      <w:r w:rsidRPr="008F3C99">
        <w:rPr>
          <w:rFonts w:ascii="Book Antiqua" w:hAnsi="Book Antiqua" w:cs="Book Antiqua"/>
          <w:sz w:val="24"/>
          <w:szCs w:val="24"/>
        </w:rPr>
        <w:t>-PLA-</w:t>
      </w:r>
      <w:r w:rsidR="00CE29F7">
        <w:rPr>
          <w:rFonts w:ascii="Book Antiqua" w:hAnsi="Book Antiqua" w:cs="Book Antiqua"/>
          <w:sz w:val="24"/>
          <w:szCs w:val="24"/>
        </w:rPr>
        <w:t>DO-</w:t>
      </w:r>
      <w:r w:rsidR="00C61676" w:rsidRPr="008F3C99">
        <w:rPr>
          <w:rFonts w:ascii="Book Antiqua" w:hAnsi="Book Antiqua" w:cs="Book Antiqua"/>
          <w:sz w:val="24"/>
          <w:szCs w:val="24"/>
        </w:rPr>
        <w:t>20</w:t>
      </w:r>
      <w:r w:rsidR="00CE29F7">
        <w:rPr>
          <w:rFonts w:ascii="Book Antiqua" w:hAnsi="Book Antiqua" w:cs="Book Antiqua"/>
          <w:sz w:val="24"/>
          <w:szCs w:val="24"/>
        </w:rPr>
        <w:t xml:space="preserve">10, relacionado con requerimiento humano </w:t>
      </w:r>
      <w:r w:rsidR="00CE29F7" w:rsidRPr="00CE29F7">
        <w:rPr>
          <w:rFonts w:ascii="Book Antiqua" w:hAnsi="Book Antiqua" w:cs="Book Antiqua"/>
          <w:sz w:val="24"/>
          <w:szCs w:val="24"/>
        </w:rPr>
        <w:t>en el Juzgado Contravencional de San Isidro</w:t>
      </w:r>
      <w:r w:rsidR="00CE29F7">
        <w:rPr>
          <w:rFonts w:ascii="Book Antiqua" w:hAnsi="Book Antiqua" w:cs="Book Antiqua"/>
          <w:sz w:val="24"/>
          <w:szCs w:val="24"/>
        </w:rPr>
        <w:t xml:space="preserve">, en el que </w:t>
      </w:r>
      <w:r w:rsidR="00CE29F7" w:rsidRPr="00CE29F7">
        <w:rPr>
          <w:rFonts w:ascii="Book Antiqua" w:hAnsi="Book Antiqua" w:cs="Book Antiqua"/>
          <w:sz w:val="24"/>
          <w:szCs w:val="24"/>
        </w:rPr>
        <w:t xml:space="preserve">se identificó la necesidad de una plaza adicional de Técnica o Técnico Judicial, </w:t>
      </w:r>
      <w:r w:rsidR="007B1817">
        <w:rPr>
          <w:rFonts w:ascii="Book Antiqua" w:hAnsi="Book Antiqua" w:cs="Book Antiqua"/>
          <w:sz w:val="24"/>
          <w:szCs w:val="24"/>
        </w:rPr>
        <w:t xml:space="preserve">para </w:t>
      </w:r>
      <w:r w:rsidR="00CE29F7" w:rsidRPr="00CE29F7">
        <w:rPr>
          <w:rFonts w:ascii="Book Antiqua" w:hAnsi="Book Antiqua" w:cs="Book Antiqua"/>
          <w:sz w:val="24"/>
          <w:szCs w:val="24"/>
        </w:rPr>
        <w:t>sustitu</w:t>
      </w:r>
      <w:r w:rsidR="007B1817">
        <w:rPr>
          <w:rFonts w:ascii="Book Antiqua" w:hAnsi="Book Antiqua" w:cs="Book Antiqua"/>
          <w:sz w:val="24"/>
          <w:szCs w:val="24"/>
        </w:rPr>
        <w:t xml:space="preserve">ir </w:t>
      </w:r>
      <w:r w:rsidR="00CE29F7" w:rsidRPr="00CE29F7">
        <w:rPr>
          <w:rFonts w:ascii="Book Antiqua" w:hAnsi="Book Antiqua" w:cs="Book Antiqua"/>
          <w:sz w:val="24"/>
          <w:szCs w:val="24"/>
        </w:rPr>
        <w:t>un p</w:t>
      </w:r>
      <w:r w:rsidR="007B1817">
        <w:rPr>
          <w:rFonts w:ascii="Book Antiqua" w:hAnsi="Book Antiqua" w:cs="Book Antiqua"/>
          <w:sz w:val="24"/>
          <w:szCs w:val="24"/>
        </w:rPr>
        <w:t>uesto</w:t>
      </w:r>
      <w:r w:rsidR="00CE29F7" w:rsidRPr="00CE29F7">
        <w:rPr>
          <w:rFonts w:ascii="Book Antiqua" w:hAnsi="Book Antiqua" w:cs="Book Antiqua"/>
          <w:sz w:val="24"/>
          <w:szCs w:val="24"/>
        </w:rPr>
        <w:t xml:space="preserve"> de Técnico Supernumerario que la Administración Regional de Heredia </w:t>
      </w:r>
      <w:r w:rsidR="007B1817">
        <w:rPr>
          <w:rFonts w:ascii="Book Antiqua" w:hAnsi="Book Antiqua" w:cs="Book Antiqua"/>
          <w:sz w:val="24"/>
          <w:szCs w:val="24"/>
        </w:rPr>
        <w:t>facilitó</w:t>
      </w:r>
      <w:r w:rsidR="00CE29F7" w:rsidRPr="00CE29F7">
        <w:rPr>
          <w:rFonts w:ascii="Book Antiqua" w:hAnsi="Book Antiqua" w:cs="Book Antiqua"/>
          <w:sz w:val="24"/>
          <w:szCs w:val="24"/>
        </w:rPr>
        <w:t xml:space="preserve"> </w:t>
      </w:r>
      <w:r w:rsidR="00CE29F7">
        <w:rPr>
          <w:rFonts w:ascii="Book Antiqua" w:hAnsi="Book Antiqua" w:cs="Book Antiqua"/>
          <w:sz w:val="24"/>
          <w:szCs w:val="24"/>
        </w:rPr>
        <w:t xml:space="preserve">al despacho. </w:t>
      </w:r>
    </w:p>
    <w:p w14:paraId="1088CC42" w14:textId="77777777" w:rsidR="002454CE" w:rsidRDefault="002454CE" w:rsidP="002454CE">
      <w:pPr>
        <w:pStyle w:val="Prrafodelista"/>
        <w:spacing w:after="0" w:line="240" w:lineRule="auto"/>
        <w:ind w:left="426"/>
        <w:jc w:val="both"/>
        <w:rPr>
          <w:rFonts w:ascii="Book Antiqua" w:hAnsi="Book Antiqua" w:cs="Book Antiqua"/>
          <w:sz w:val="24"/>
          <w:szCs w:val="24"/>
        </w:rPr>
      </w:pPr>
    </w:p>
    <w:p w14:paraId="4089E396" w14:textId="40724FEA" w:rsidR="00D21E6E" w:rsidRPr="002454C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2454CE">
        <w:rPr>
          <w:rFonts w:ascii="Book Antiqua" w:hAnsi="Book Antiqua" w:cs="Book Antiqua"/>
          <w:sz w:val="24"/>
          <w:szCs w:val="24"/>
        </w:rPr>
        <w:t xml:space="preserve">Informe 23-PLA-MI-2018, Impacto organizacional y presupuestario en el Poder Judicial a partir de la promulgación del Nuevo Código Procesal Civil para el 2019, acuerdo de Corte Plena 24-2018 del 30 de mayo de 2018, artículo I, en el </w:t>
      </w:r>
      <w:r w:rsidRPr="002454CE">
        <w:rPr>
          <w:rFonts w:ascii="Book Antiqua" w:hAnsi="Book Antiqua" w:cs="Book Antiqua"/>
          <w:sz w:val="24"/>
          <w:szCs w:val="24"/>
        </w:rPr>
        <w:lastRenderedPageBreak/>
        <w:t>que se aprueba una plaza adscrita funcionalmente a la Dirección de Planificación y administrativamente al Circuito Judicial de Heredia, la cual se asigna con la finalidad  de continuar con el proyecto del Modelo de Seguimiento y Sostenibilidad del Rediseño en el Circuito antes mencionado.</w:t>
      </w:r>
    </w:p>
    <w:p w14:paraId="398864A5" w14:textId="77777777" w:rsidR="00D21E6E" w:rsidRPr="002454CE" w:rsidRDefault="00D21E6E" w:rsidP="002454CE">
      <w:pPr>
        <w:spacing w:after="0" w:line="240" w:lineRule="auto"/>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2CCEC603" w14:textId="77777777" w:rsidR="00D21E6E" w:rsidRDefault="00D21E6E" w:rsidP="00D21E6E">
      <w:pPr>
        <w:pStyle w:val="Prrafodelista"/>
        <w:spacing w:after="0" w:line="240" w:lineRule="auto"/>
        <w:ind w:left="426"/>
        <w:jc w:val="both"/>
        <w:rPr>
          <w:rFonts w:ascii="Book Antiqua" w:hAnsi="Book Antiqua" w:cs="Book Antiqua"/>
          <w:sz w:val="24"/>
          <w:szCs w:val="24"/>
        </w:rPr>
      </w:pPr>
    </w:p>
    <w:p w14:paraId="5C48A1C5" w14:textId="061AE39A" w:rsidR="00CE29F7" w:rsidRDefault="00CE29F7" w:rsidP="00CE29F7">
      <w:pPr>
        <w:pStyle w:val="Prrafodelista"/>
        <w:numPr>
          <w:ilvl w:val="0"/>
          <w:numId w:val="11"/>
        </w:numPr>
        <w:spacing w:after="0" w:line="240" w:lineRule="auto"/>
        <w:ind w:left="426"/>
        <w:jc w:val="both"/>
        <w:rPr>
          <w:rFonts w:ascii="Book Antiqua" w:hAnsi="Book Antiqua" w:cs="Book Antiqua"/>
          <w:sz w:val="24"/>
          <w:szCs w:val="24"/>
        </w:rPr>
      </w:pPr>
      <w:r w:rsidRPr="008F3C99">
        <w:rPr>
          <w:rFonts w:ascii="Book Antiqua" w:hAnsi="Book Antiqua" w:cs="Book Antiqua"/>
          <w:sz w:val="24"/>
          <w:szCs w:val="24"/>
        </w:rPr>
        <w:t xml:space="preserve">Informe </w:t>
      </w:r>
      <w:r>
        <w:rPr>
          <w:rFonts w:ascii="Book Antiqua" w:hAnsi="Book Antiqua" w:cs="Book Antiqua"/>
          <w:sz w:val="24"/>
          <w:szCs w:val="24"/>
        </w:rPr>
        <w:t>351</w:t>
      </w:r>
      <w:r w:rsidRPr="008F3C99">
        <w:rPr>
          <w:rFonts w:ascii="Book Antiqua" w:hAnsi="Book Antiqua" w:cs="Book Antiqua"/>
          <w:sz w:val="24"/>
          <w:szCs w:val="24"/>
        </w:rPr>
        <w:t>-PLA-</w:t>
      </w:r>
      <w:r>
        <w:rPr>
          <w:rFonts w:ascii="Book Antiqua" w:hAnsi="Book Antiqua" w:cs="Book Antiqua"/>
          <w:sz w:val="24"/>
          <w:szCs w:val="24"/>
        </w:rPr>
        <w:t>MI-</w:t>
      </w:r>
      <w:r w:rsidRPr="008F3C99">
        <w:rPr>
          <w:rFonts w:ascii="Book Antiqua" w:hAnsi="Book Antiqua" w:cs="Book Antiqua"/>
          <w:sz w:val="24"/>
          <w:szCs w:val="24"/>
        </w:rPr>
        <w:t>201</w:t>
      </w:r>
      <w:r>
        <w:rPr>
          <w:rFonts w:ascii="Book Antiqua" w:hAnsi="Book Antiqua" w:cs="Book Antiqua"/>
          <w:sz w:val="24"/>
          <w:szCs w:val="24"/>
        </w:rPr>
        <w:t>9, remitido a la Dirección de Gestión Humana, en el que se solicita la intervención del Subproceso de Ambiente Laboral en el despacho</w:t>
      </w:r>
      <w:r w:rsidRPr="008F3C99">
        <w:rPr>
          <w:rFonts w:ascii="Book Antiqua" w:hAnsi="Book Antiqua" w:cs="Book Antiqua"/>
          <w:sz w:val="24"/>
          <w:szCs w:val="24"/>
        </w:rPr>
        <w:t xml:space="preserve"> </w:t>
      </w:r>
      <w:r>
        <w:rPr>
          <w:rFonts w:ascii="Book Antiqua" w:hAnsi="Book Antiqua" w:cs="Book Antiqua"/>
          <w:sz w:val="24"/>
          <w:szCs w:val="24"/>
        </w:rPr>
        <w:t xml:space="preserve">en estudio. </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75296D4E"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33887F76" w14:textId="77777777" w:rsidR="00D93096" w:rsidRPr="002454CE" w:rsidRDefault="00D93096" w:rsidP="002454CE">
      <w:pPr>
        <w:pStyle w:val="Prrafodelista"/>
        <w:rPr>
          <w:rFonts w:ascii="Book Antiqua" w:hAnsi="Book Antiqua" w:cs="Book Antiqua"/>
          <w:sz w:val="24"/>
          <w:szCs w:val="24"/>
        </w:rPr>
      </w:pPr>
    </w:p>
    <w:p w14:paraId="0E6CF873" w14:textId="505DC382" w:rsidR="00CF2955" w:rsidRDefault="0052068D" w:rsidP="00655568">
      <w:pPr>
        <w:pStyle w:val="Prrafodelista"/>
        <w:numPr>
          <w:ilvl w:val="0"/>
          <w:numId w:val="11"/>
        </w:numPr>
        <w:tabs>
          <w:tab w:val="left" w:pos="426"/>
          <w:tab w:val="left" w:pos="467"/>
        </w:tabs>
        <w:spacing w:after="0" w:line="240" w:lineRule="auto"/>
        <w:ind w:left="425" w:hanging="357"/>
        <w:jc w:val="both"/>
        <w:rPr>
          <w:rFonts w:ascii="Book Antiqua" w:hAnsi="Book Antiqua" w:cs="Book Antiqua"/>
          <w:sz w:val="24"/>
          <w:szCs w:val="24"/>
        </w:rPr>
      </w:pPr>
      <w:r w:rsidRPr="00375B8B">
        <w:rPr>
          <w:rFonts w:ascii="Book Antiqua" w:hAnsi="Book Antiqua" w:cs="Book Antiqua"/>
          <w:sz w:val="24"/>
          <w:szCs w:val="24"/>
        </w:rPr>
        <w:t xml:space="preserve">Informe </w:t>
      </w:r>
      <w:r w:rsidR="00375B8B" w:rsidRPr="00375B8B">
        <w:rPr>
          <w:rFonts w:ascii="Book Antiqua" w:hAnsi="Book Antiqua" w:cs="Book Antiqua"/>
          <w:sz w:val="24"/>
          <w:szCs w:val="24"/>
        </w:rPr>
        <w:t>1339-PLA-MI-2019</w:t>
      </w:r>
      <w:r w:rsidR="00CE29F7" w:rsidRPr="00375B8B">
        <w:rPr>
          <w:rFonts w:ascii="Book Antiqua" w:hAnsi="Book Antiqua" w:cs="Book Antiqua"/>
          <w:sz w:val="24"/>
          <w:szCs w:val="24"/>
        </w:rPr>
        <w:t>,</w:t>
      </w:r>
      <w:r w:rsidRPr="00375B8B">
        <w:rPr>
          <w:rFonts w:ascii="Book Antiqua" w:hAnsi="Book Antiqua" w:cs="Book Antiqua"/>
          <w:sz w:val="24"/>
          <w:szCs w:val="24"/>
        </w:rPr>
        <w:t xml:space="preserve"> </w:t>
      </w:r>
      <w:r w:rsidR="00375B8B" w:rsidRPr="00375B8B">
        <w:rPr>
          <w:rFonts w:ascii="Book Antiqua" w:hAnsi="Book Antiqua" w:cs="Book Antiqua"/>
          <w:sz w:val="24"/>
          <w:szCs w:val="24"/>
        </w:rPr>
        <w:t xml:space="preserve">remitido a </w:t>
      </w:r>
      <w:r w:rsidR="00EE40CD" w:rsidRPr="00375B8B">
        <w:rPr>
          <w:rFonts w:ascii="Book Antiqua" w:hAnsi="Book Antiqua" w:cs="Book Antiqua"/>
          <w:sz w:val="24"/>
          <w:szCs w:val="24"/>
        </w:rPr>
        <w:t>la Dirección de Tecnología de la Información y Comunicaciones</w:t>
      </w:r>
      <w:r w:rsidR="00375B8B" w:rsidRPr="00375B8B">
        <w:rPr>
          <w:rFonts w:ascii="Book Antiqua" w:hAnsi="Book Antiqua" w:cs="Book Antiqua"/>
          <w:sz w:val="24"/>
          <w:szCs w:val="24"/>
        </w:rPr>
        <w:t>,</w:t>
      </w:r>
      <w:r w:rsidR="00EE40CD" w:rsidRPr="00375B8B">
        <w:rPr>
          <w:rFonts w:ascii="Book Antiqua" w:hAnsi="Book Antiqua" w:cs="Book Antiqua"/>
          <w:sz w:val="24"/>
          <w:szCs w:val="24"/>
        </w:rPr>
        <w:t xml:space="preserve"> </w:t>
      </w:r>
      <w:r w:rsidR="00375B8B" w:rsidRPr="00375B8B">
        <w:rPr>
          <w:rFonts w:ascii="Book Antiqua" w:hAnsi="Book Antiqua" w:cs="Book Antiqua"/>
          <w:sz w:val="24"/>
          <w:szCs w:val="24"/>
        </w:rPr>
        <w:t xml:space="preserve">referente </w:t>
      </w:r>
      <w:r w:rsidR="00EE40CD" w:rsidRPr="00375B8B">
        <w:rPr>
          <w:rFonts w:ascii="Book Antiqua" w:hAnsi="Book Antiqua" w:cs="Book Antiqua"/>
          <w:sz w:val="24"/>
          <w:szCs w:val="24"/>
        </w:rPr>
        <w:t xml:space="preserve">a </w:t>
      </w:r>
      <w:r w:rsidR="00375B8B" w:rsidRPr="00375B8B">
        <w:rPr>
          <w:rFonts w:ascii="Book Antiqua" w:hAnsi="Book Antiqua" w:cs="Book Antiqua"/>
          <w:sz w:val="24"/>
          <w:szCs w:val="24"/>
        </w:rPr>
        <w:t xml:space="preserve">la implantación del Escritorio Virtual </w:t>
      </w:r>
      <w:r w:rsidR="00EE40CD" w:rsidRPr="00375B8B">
        <w:rPr>
          <w:rFonts w:ascii="Book Antiqua" w:hAnsi="Book Antiqua" w:cs="Book Antiqua"/>
          <w:sz w:val="24"/>
          <w:szCs w:val="24"/>
        </w:rPr>
        <w:t xml:space="preserve">en los Circuitos Judiciales de </w:t>
      </w:r>
      <w:r w:rsidR="00375B8B" w:rsidRPr="00375B8B">
        <w:rPr>
          <w:rFonts w:ascii="Book Antiqua" w:hAnsi="Book Antiqua" w:cs="Book Antiqua"/>
          <w:sz w:val="24"/>
          <w:szCs w:val="24"/>
        </w:rPr>
        <w:t xml:space="preserve">Liberia y </w:t>
      </w:r>
      <w:r w:rsidR="00EE40CD" w:rsidRPr="00375B8B">
        <w:rPr>
          <w:rFonts w:ascii="Book Antiqua" w:hAnsi="Book Antiqua" w:cs="Book Antiqua"/>
          <w:sz w:val="24"/>
          <w:szCs w:val="24"/>
        </w:rPr>
        <w:t>Heredia</w:t>
      </w:r>
      <w:r w:rsidR="008D62B5" w:rsidRPr="00375B8B">
        <w:rPr>
          <w:rFonts w:ascii="Book Antiqua" w:hAnsi="Book Antiqua" w:cs="Book Antiqua"/>
          <w:sz w:val="24"/>
          <w:szCs w:val="24"/>
        </w:rPr>
        <w:t xml:space="preserve">. </w:t>
      </w:r>
    </w:p>
    <w:p w14:paraId="1229980A" w14:textId="77777777" w:rsidR="00873CFE" w:rsidRPr="000A6821" w:rsidRDefault="00873CFE" w:rsidP="000A6821">
      <w:pPr>
        <w:pStyle w:val="Prrafodelista"/>
        <w:rPr>
          <w:rFonts w:ascii="Book Antiqua" w:hAnsi="Book Antiqua" w:cs="Book Antiqua"/>
          <w:sz w:val="24"/>
          <w:szCs w:val="24"/>
        </w:rPr>
      </w:pPr>
    </w:p>
    <w:p w14:paraId="38222D1E" w14:textId="6929C27E" w:rsidR="00873CFE" w:rsidRPr="00375B8B" w:rsidRDefault="00873CFE" w:rsidP="00655568">
      <w:pPr>
        <w:pStyle w:val="Prrafodelista"/>
        <w:numPr>
          <w:ilvl w:val="0"/>
          <w:numId w:val="11"/>
        </w:numPr>
        <w:tabs>
          <w:tab w:val="left" w:pos="426"/>
          <w:tab w:val="left" w:pos="467"/>
        </w:tabs>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lastRenderedPageBreak/>
        <w:t xml:space="preserve">Informe 2073-PLA-EV-2019 </w:t>
      </w:r>
      <w:r w:rsidRPr="00873CFE">
        <w:rPr>
          <w:rFonts w:ascii="Book Antiqua" w:hAnsi="Book Antiqua" w:cs="Book Antiqua"/>
          <w:sz w:val="24"/>
          <w:szCs w:val="24"/>
        </w:rPr>
        <w:t>relacionado con la cuota para el dictado de sentencias en materia de Pensión Alimentaria que rija para todos los despachos que conocen de esta materia, aprobado por el Consejo Superior en la sesión 109-2019 del 17 de diciembre de 2019, artículo XVI.</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5466665A"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655568">
        <w:rPr>
          <w:rFonts w:ascii="Book Antiqua" w:hAnsi="Book Antiqua" w:cs="Book Antiqua"/>
          <w:sz w:val="24"/>
          <w:szCs w:val="24"/>
        </w:rPr>
        <w:t xml:space="preserve">San Isidro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655568">
        <w:rPr>
          <w:rFonts w:ascii="Book Antiqua" w:hAnsi="Book Antiqua" w:cs="Arial"/>
          <w:sz w:val="24"/>
          <w:szCs w:val="24"/>
        </w:rPr>
        <w:t>285</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40EE2ADD"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0BEF3C60" w14:textId="77777777" w:rsidR="00BD6185" w:rsidRDefault="00BD6185" w:rsidP="00766193">
      <w:pPr>
        <w:pStyle w:val="Prrafodelista"/>
        <w:spacing w:line="240" w:lineRule="auto"/>
        <w:ind w:left="0"/>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7715BD7"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Juzgado Contravencional </w:t>
      </w:r>
      <w:r w:rsidR="00BE7C85">
        <w:rPr>
          <w:rFonts w:ascii="Book Antiqua" w:hAnsi="Book Antiqua" w:cs="Book Antiqua"/>
          <w:sz w:val="24"/>
          <w:szCs w:val="24"/>
        </w:rPr>
        <w:t xml:space="preserve">de San Isidro,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xml:space="preserve"> y Contravenciones; y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30 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3674003C" w:rsidR="00587F1D" w:rsidRPr="00766193" w:rsidRDefault="00587F1D"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Juzgadora</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57DAA293" w:rsidR="00587F1D" w:rsidRPr="00766193" w:rsidRDefault="00D876FA"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2</w:t>
      </w:r>
      <w:r w:rsidRPr="00766193">
        <w:rPr>
          <w:rFonts w:ascii="Book Antiqua" w:hAnsi="Book Antiqua" w:cs="Book Antiqua"/>
          <w:sz w:val="24"/>
          <w:szCs w:val="24"/>
        </w:rPr>
        <w:t xml:space="preserve"> </w:t>
      </w:r>
      <w:r w:rsidR="006942D7" w:rsidRPr="00766193">
        <w:rPr>
          <w:rFonts w:ascii="Book Antiqua" w:hAnsi="Book Antiqua" w:cs="Book Antiqua"/>
          <w:sz w:val="24"/>
          <w:szCs w:val="24"/>
        </w:rPr>
        <w:t>personas Técnicas Judiciales Tramitadoras</w:t>
      </w:r>
    </w:p>
    <w:p w14:paraId="715E5719" w14:textId="4490F069" w:rsidR="006942D7" w:rsidRPr="00766193"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Técnica Judicial Manifestadora</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73EBEB6A"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592E67B2" w14:textId="3F64FF94" w:rsidR="007F2CD1"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873CFE">
        <w:rPr>
          <w:rFonts w:ascii="Book Antiqua" w:hAnsi="Book Antiqua" w:cs="Book Antiqua"/>
          <w:sz w:val="24"/>
          <w:szCs w:val="24"/>
        </w:rPr>
        <w:t xml:space="preserve"> </w:t>
      </w:r>
      <w:r w:rsidR="007F2CD1">
        <w:rPr>
          <w:rFonts w:ascii="Book Antiqua" w:hAnsi="Book Antiqua" w:cs="Book Antiqua"/>
          <w:sz w:val="24"/>
          <w:szCs w:val="24"/>
        </w:rPr>
        <w:t xml:space="preserve">es </w:t>
      </w:r>
      <w:r w:rsidR="00873CFE">
        <w:rPr>
          <w:rFonts w:ascii="Book Antiqua" w:hAnsi="Book Antiqua" w:cs="Book Antiqua"/>
          <w:sz w:val="24"/>
          <w:szCs w:val="24"/>
        </w:rPr>
        <w:t>par e impar</w:t>
      </w:r>
      <w:r w:rsidR="00F16810">
        <w:rPr>
          <w:rFonts w:ascii="Book Antiqua" w:hAnsi="Book Antiqua" w:cs="Book Antiqua"/>
          <w:sz w:val="24"/>
          <w:szCs w:val="24"/>
        </w:rPr>
        <w:t xml:space="preserve">, en </w:t>
      </w:r>
      <w:r w:rsidR="00F16810">
        <w:rPr>
          <w:rFonts w:ascii="Book Antiqua" w:hAnsi="Book Antiqua" w:cs="Book Antiqua"/>
          <w:sz w:val="24"/>
          <w:szCs w:val="24"/>
        </w:rPr>
        <w:lastRenderedPageBreak/>
        <w:t xml:space="preserve">este caso se cuenta con una persona Juzgadora que atiende las </w:t>
      </w:r>
      <w:r w:rsidR="00873CFE">
        <w:rPr>
          <w:rFonts w:ascii="Book Antiqua" w:hAnsi="Book Antiqua" w:cs="Book Antiqua"/>
          <w:sz w:val="24"/>
          <w:szCs w:val="24"/>
        </w:rPr>
        <w:t xml:space="preserve">cuatro </w:t>
      </w:r>
      <w:r w:rsidR="00F16810">
        <w:rPr>
          <w:rFonts w:ascii="Book Antiqua" w:hAnsi="Book Antiqua" w:cs="Book Antiqua"/>
          <w:sz w:val="24"/>
          <w:szCs w:val="24"/>
        </w:rPr>
        <w:t xml:space="preserve">materias del despacho y con </w:t>
      </w:r>
      <w:r w:rsidR="00D876FA">
        <w:rPr>
          <w:rFonts w:ascii="Book Antiqua" w:hAnsi="Book Antiqua" w:cs="Book Antiqua"/>
          <w:sz w:val="24"/>
          <w:szCs w:val="24"/>
        </w:rPr>
        <w:t xml:space="preserve">dos </w:t>
      </w:r>
      <w:r w:rsidR="00F16810">
        <w:rPr>
          <w:rFonts w:ascii="Book Antiqua" w:hAnsi="Book Antiqua" w:cs="Book Antiqua"/>
          <w:sz w:val="24"/>
          <w:szCs w:val="24"/>
        </w:rPr>
        <w:t>personas Técnicas Judiciales que se encargan de las labores de tramitación</w:t>
      </w:r>
      <w:r w:rsidR="00003988">
        <w:rPr>
          <w:rFonts w:ascii="Book Antiqua" w:hAnsi="Book Antiqua" w:cs="Book Antiqua"/>
          <w:sz w:val="24"/>
          <w:szCs w:val="24"/>
        </w:rPr>
        <w:t xml:space="preserve"> de todas las materias</w:t>
      </w:r>
      <w:r w:rsidR="00E76931">
        <w:rPr>
          <w:rFonts w:ascii="Book Antiqua" w:hAnsi="Book Antiqua" w:cs="Book Antiqua"/>
          <w:sz w:val="24"/>
          <w:szCs w:val="24"/>
        </w:rPr>
        <w:t>, la manifestación</w:t>
      </w:r>
      <w:r w:rsidR="00003988">
        <w:rPr>
          <w:rFonts w:ascii="Book Antiqua" w:hAnsi="Book Antiqua" w:cs="Book Antiqua"/>
          <w:sz w:val="24"/>
          <w:szCs w:val="24"/>
        </w:rPr>
        <w:t xml:space="preserve"> es</w:t>
      </w:r>
      <w:r w:rsidR="009014A3">
        <w:rPr>
          <w:rFonts w:ascii="Book Antiqua" w:hAnsi="Book Antiqua" w:cs="Book Antiqua"/>
          <w:sz w:val="24"/>
          <w:szCs w:val="24"/>
        </w:rPr>
        <w:t>tá a cargo de la persona técnica judicial 2,</w:t>
      </w:r>
      <w:r w:rsidR="00003988">
        <w:rPr>
          <w:rFonts w:ascii="Book Antiqua" w:hAnsi="Book Antiqua" w:cs="Book Antiqua"/>
          <w:sz w:val="24"/>
          <w:szCs w:val="24"/>
        </w:rPr>
        <w:t xml:space="preserve"> </w:t>
      </w:r>
      <w:r w:rsidR="00873CFE">
        <w:rPr>
          <w:rFonts w:ascii="Book Antiqua" w:hAnsi="Book Antiqua" w:cs="Book Antiqua"/>
          <w:sz w:val="24"/>
          <w:szCs w:val="24"/>
        </w:rPr>
        <w:t>en cuanto a la atención telefónica no se cuenta con rol</w:t>
      </w:r>
      <w:r w:rsidR="00F16810">
        <w:rPr>
          <w:rFonts w:ascii="Book Antiqua" w:hAnsi="Book Antiqua" w:cs="Book Antiqua"/>
          <w:sz w:val="24"/>
          <w:szCs w:val="24"/>
        </w:rPr>
        <w:t>.</w:t>
      </w:r>
      <w:r w:rsidR="007F2CD1">
        <w:rPr>
          <w:rFonts w:ascii="Book Antiqua" w:hAnsi="Book Antiqua" w:cs="Book Antiqua"/>
          <w:sz w:val="24"/>
          <w:szCs w:val="24"/>
        </w:rPr>
        <w:t xml:space="preserve"> </w:t>
      </w:r>
    </w:p>
    <w:p w14:paraId="60335D92" w14:textId="02F2812E" w:rsidR="003304A8" w:rsidRDefault="007F2CD1" w:rsidP="00B63ACC">
      <w:pPr>
        <w:spacing w:line="240" w:lineRule="auto"/>
        <w:jc w:val="both"/>
        <w:rPr>
          <w:rFonts w:ascii="Book Antiqua" w:hAnsi="Book Antiqua" w:cs="Book Antiqua"/>
          <w:sz w:val="24"/>
          <w:szCs w:val="24"/>
        </w:rPr>
      </w:pPr>
      <w:r>
        <w:rPr>
          <w:rFonts w:ascii="Book Antiqua" w:hAnsi="Book Antiqua" w:cs="Book Antiqua"/>
          <w:sz w:val="24"/>
          <w:szCs w:val="24"/>
        </w:rPr>
        <w:t>Es importante indicar que el despacho en estudio es físico, según correo electrónico de la señora Fabiola Arancibia Hernández de la Dirección de Tecnología de la Información y Comunicaciones</w:t>
      </w:r>
      <w:r w:rsidR="00003988">
        <w:rPr>
          <w:rFonts w:ascii="Book Antiqua" w:hAnsi="Book Antiqua" w:cs="Book Antiqua"/>
          <w:sz w:val="24"/>
          <w:szCs w:val="24"/>
        </w:rPr>
        <w:t>,</w:t>
      </w:r>
      <w:r>
        <w:rPr>
          <w:rFonts w:ascii="Book Antiqua" w:hAnsi="Book Antiqua" w:cs="Book Antiqua"/>
          <w:sz w:val="24"/>
          <w:szCs w:val="24"/>
        </w:rPr>
        <w:t xml:space="preserve"> la fecha de implantación para el Escritorio Virtual es el 16 de noviembre de 2020.</w:t>
      </w:r>
    </w:p>
    <w:p w14:paraId="4293C462" w14:textId="39E1BFC4" w:rsidR="00BD6185" w:rsidRDefault="00BD6185" w:rsidP="00297119">
      <w:pPr>
        <w:spacing w:line="360" w:lineRule="auto"/>
        <w:jc w:val="both"/>
        <w:rPr>
          <w:rFonts w:ascii="Book Antiqua" w:hAnsi="Book Antiqua" w:cs="Book Antiqua"/>
          <w:sz w:val="24"/>
          <w:szCs w:val="24"/>
        </w:rPr>
      </w:pPr>
    </w:p>
    <w:p w14:paraId="248685B7" w14:textId="77777777" w:rsidR="00BD6185" w:rsidRDefault="00BD6185" w:rsidP="00297119">
      <w:pPr>
        <w:spacing w:line="360" w:lineRule="auto"/>
        <w:jc w:val="both"/>
        <w:rPr>
          <w:rFonts w:ascii="Book Antiqua" w:hAnsi="Book Antiqua" w:cs="Book Antiqua"/>
          <w:sz w:val="24"/>
          <w:szCs w:val="24"/>
        </w:rPr>
      </w:pPr>
    </w:p>
    <w:p w14:paraId="342C4E03" w14:textId="0C4BA280" w:rsidR="00931DF8" w:rsidRDefault="000C69BA">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rPr>
        <w:fldChar w:fldCharType="end"/>
      </w:r>
      <w:r w:rsidRPr="00766193">
        <w:rPr>
          <w:rFonts w:ascii="Book Antiqua" w:hAnsi="Book Antiqua" w:cs="Book Antiqua"/>
          <w:i w:val="0"/>
          <w:iCs w:val="0"/>
          <w:color w:val="auto"/>
          <w:sz w:val="22"/>
          <w:szCs w:val="22"/>
        </w:rPr>
        <w:t>. Estructura actual de tramitación para el Juzgado Contravencional de</w:t>
      </w:r>
      <w:r w:rsidR="00D876FA">
        <w:rPr>
          <w:rFonts w:ascii="Book Antiqua" w:hAnsi="Book Antiqua" w:cs="Book Antiqua"/>
          <w:i w:val="0"/>
          <w:iCs w:val="0"/>
          <w:color w:val="auto"/>
          <w:sz w:val="22"/>
          <w:szCs w:val="22"/>
        </w:rPr>
        <w:t xml:space="preserve"> San </w:t>
      </w:r>
      <w:r w:rsidR="006D2BC0">
        <w:rPr>
          <w:rFonts w:ascii="Book Antiqua" w:hAnsi="Book Antiqua" w:cs="Book Antiqua"/>
          <w:i w:val="0"/>
          <w:iCs w:val="0"/>
          <w:color w:val="auto"/>
          <w:sz w:val="22"/>
          <w:szCs w:val="22"/>
        </w:rPr>
        <w:t>I</w:t>
      </w:r>
      <w:r w:rsidR="00D876FA">
        <w:rPr>
          <w:rFonts w:ascii="Book Antiqua" w:hAnsi="Book Antiqua" w:cs="Book Antiqua"/>
          <w:i w:val="0"/>
          <w:iCs w:val="0"/>
          <w:color w:val="auto"/>
          <w:sz w:val="22"/>
          <w:szCs w:val="22"/>
        </w:rPr>
        <w:t>sidro</w:t>
      </w:r>
      <w:r w:rsidRPr="00766193">
        <w:rPr>
          <w:rFonts w:ascii="Book Antiqua" w:hAnsi="Book Antiqua" w:cs="Book Antiqua"/>
          <w:i w:val="0"/>
          <w:iCs w:val="0"/>
          <w:color w:val="auto"/>
          <w:sz w:val="22"/>
          <w:szCs w:val="22"/>
        </w:rPr>
        <w:t>.</w:t>
      </w:r>
    </w:p>
    <w:tbl>
      <w:tblPr>
        <w:tblW w:w="9120" w:type="dxa"/>
        <w:jc w:val="center"/>
        <w:tblCellMar>
          <w:left w:w="70" w:type="dxa"/>
          <w:right w:w="70" w:type="dxa"/>
        </w:tblCellMar>
        <w:tblLook w:val="04A0" w:firstRow="1" w:lastRow="0" w:firstColumn="1" w:lastColumn="0" w:noHBand="0" w:noVBand="1"/>
      </w:tblPr>
      <w:tblGrid>
        <w:gridCol w:w="3060"/>
        <w:gridCol w:w="2620"/>
        <w:gridCol w:w="3440"/>
      </w:tblGrid>
      <w:tr w:rsidR="006F422C" w:rsidRPr="006F422C" w14:paraId="540A96CA" w14:textId="77777777" w:rsidTr="008E50B7">
        <w:trPr>
          <w:trHeight w:val="20"/>
          <w:jc w:val="center"/>
        </w:trPr>
        <w:tc>
          <w:tcPr>
            <w:tcW w:w="912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5ECF5C08" w14:textId="4CA5BE86" w:rsidR="006F422C" w:rsidRPr="006F422C" w:rsidRDefault="006F422C" w:rsidP="006F422C">
            <w:pPr>
              <w:spacing w:after="0" w:line="240" w:lineRule="auto"/>
              <w:jc w:val="center"/>
              <w:rPr>
                <w:rFonts w:ascii="Calibri" w:eastAsia="Times New Roman" w:hAnsi="Calibri" w:cs="Calibri"/>
                <w:b/>
                <w:bCs/>
                <w:color w:val="000000"/>
                <w:sz w:val="24"/>
                <w:szCs w:val="24"/>
                <w:lang w:eastAsia="es-CR"/>
              </w:rPr>
            </w:pPr>
            <w:r w:rsidRPr="006F422C">
              <w:rPr>
                <w:rFonts w:ascii="Calibri" w:eastAsia="Times New Roman" w:hAnsi="Calibri" w:cs="Calibri"/>
                <w:b/>
                <w:bCs/>
                <w:color w:val="000000"/>
                <w:sz w:val="24"/>
                <w:szCs w:val="24"/>
                <w:lang w:eastAsia="es-CR"/>
              </w:rPr>
              <w:t>Juzgado Contravencional de San Isidro</w:t>
            </w:r>
          </w:p>
        </w:tc>
      </w:tr>
      <w:tr w:rsidR="006F422C" w:rsidRPr="006F422C" w14:paraId="4CAD70A4" w14:textId="77777777" w:rsidTr="008E50B7">
        <w:trPr>
          <w:trHeight w:val="20"/>
          <w:jc w:val="center"/>
        </w:trPr>
        <w:tc>
          <w:tcPr>
            <w:tcW w:w="3060" w:type="dxa"/>
            <w:tcBorders>
              <w:top w:val="nil"/>
              <w:left w:val="double" w:sz="6" w:space="0" w:color="auto"/>
              <w:bottom w:val="double" w:sz="6" w:space="0" w:color="auto"/>
              <w:right w:val="double" w:sz="6" w:space="0" w:color="auto"/>
            </w:tcBorders>
            <w:shd w:val="clear" w:color="000000" w:fill="E2EFDA"/>
            <w:vAlign w:val="center"/>
            <w:hideMark/>
          </w:tcPr>
          <w:p w14:paraId="3547B533" w14:textId="77777777" w:rsidR="006F422C" w:rsidRPr="006F422C" w:rsidRDefault="006F422C" w:rsidP="006F422C">
            <w:pPr>
              <w:spacing w:after="0" w:line="240" w:lineRule="auto"/>
              <w:jc w:val="center"/>
              <w:rPr>
                <w:rFonts w:ascii="Book Antiqua" w:eastAsia="Times New Roman" w:hAnsi="Book Antiqua" w:cs="Calibri"/>
                <w:b/>
                <w:bCs/>
                <w:color w:val="000000"/>
                <w:lang w:eastAsia="es-CR"/>
              </w:rPr>
            </w:pPr>
            <w:r w:rsidRPr="006F422C">
              <w:rPr>
                <w:rFonts w:ascii="Book Antiqua" w:eastAsia="Times New Roman" w:hAnsi="Book Antiqua" w:cs="Calibri"/>
                <w:b/>
                <w:bCs/>
                <w:color w:val="000000"/>
                <w:lang w:eastAsia="es-CR"/>
              </w:rPr>
              <w:t xml:space="preserve">Ubicaciones </w:t>
            </w:r>
          </w:p>
        </w:tc>
        <w:tc>
          <w:tcPr>
            <w:tcW w:w="6060" w:type="dxa"/>
            <w:gridSpan w:val="2"/>
            <w:tcBorders>
              <w:top w:val="double" w:sz="6" w:space="0" w:color="auto"/>
              <w:left w:val="nil"/>
              <w:bottom w:val="double" w:sz="6" w:space="0" w:color="000000"/>
              <w:right w:val="double" w:sz="6" w:space="0" w:color="000000"/>
            </w:tcBorders>
            <w:shd w:val="clear" w:color="000000" w:fill="E2EFDA"/>
            <w:vAlign w:val="center"/>
            <w:hideMark/>
          </w:tcPr>
          <w:p w14:paraId="1AFF3BFF" w14:textId="77777777" w:rsidR="006F422C" w:rsidRPr="006F422C" w:rsidRDefault="006F422C" w:rsidP="006F422C">
            <w:pPr>
              <w:spacing w:after="0" w:line="240" w:lineRule="auto"/>
              <w:jc w:val="center"/>
              <w:rPr>
                <w:rFonts w:ascii="Book Antiqua" w:eastAsia="Times New Roman" w:hAnsi="Book Antiqua" w:cs="Calibri"/>
                <w:b/>
                <w:bCs/>
                <w:color w:val="000000"/>
                <w:lang w:eastAsia="es-CR"/>
              </w:rPr>
            </w:pPr>
            <w:r w:rsidRPr="006F422C">
              <w:rPr>
                <w:rFonts w:ascii="Book Antiqua" w:eastAsia="Times New Roman" w:hAnsi="Book Antiqua" w:cs="Calibri"/>
                <w:b/>
                <w:bCs/>
                <w:color w:val="000000"/>
                <w:lang w:eastAsia="es-CR"/>
              </w:rPr>
              <w:t>Reparto</w:t>
            </w:r>
          </w:p>
        </w:tc>
      </w:tr>
      <w:tr w:rsidR="006F422C" w:rsidRPr="006F422C" w14:paraId="041CE43E" w14:textId="77777777" w:rsidTr="008E50B7">
        <w:trPr>
          <w:trHeight w:val="20"/>
          <w:jc w:val="center"/>
        </w:trPr>
        <w:tc>
          <w:tcPr>
            <w:tcW w:w="3060" w:type="dxa"/>
            <w:tcBorders>
              <w:top w:val="nil"/>
              <w:left w:val="double" w:sz="6" w:space="0" w:color="auto"/>
              <w:bottom w:val="double" w:sz="6" w:space="0" w:color="auto"/>
              <w:right w:val="nil"/>
            </w:tcBorders>
            <w:shd w:val="clear" w:color="000000" w:fill="FFFFFF"/>
            <w:vAlign w:val="center"/>
            <w:hideMark/>
          </w:tcPr>
          <w:p w14:paraId="34C7169A"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 xml:space="preserve">Jueza o Juez 1 </w:t>
            </w:r>
          </w:p>
        </w:tc>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BACF50" w14:textId="77777777" w:rsidR="006F422C" w:rsidRPr="006F422C" w:rsidRDefault="006F422C" w:rsidP="006F422C">
            <w:pPr>
              <w:spacing w:after="0" w:line="240" w:lineRule="auto"/>
              <w:jc w:val="center"/>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 xml:space="preserve">Jueza o Juez 1 </w:t>
            </w:r>
            <w:r w:rsidRPr="006F422C">
              <w:rPr>
                <w:rFonts w:ascii="Book Antiqua" w:eastAsia="Times New Roman" w:hAnsi="Book Antiqua" w:cs="Calibri"/>
                <w:color w:val="000000"/>
                <w:lang w:eastAsia="es-CR"/>
              </w:rPr>
              <w:br/>
              <w:t>100% Tránsito</w:t>
            </w:r>
            <w:r w:rsidRPr="006F422C">
              <w:rPr>
                <w:rFonts w:ascii="Book Antiqua" w:eastAsia="Times New Roman" w:hAnsi="Book Antiqua" w:cs="Calibri"/>
                <w:color w:val="000000"/>
                <w:lang w:eastAsia="es-CR"/>
              </w:rPr>
              <w:br/>
              <w:t>100% P.A.</w:t>
            </w:r>
            <w:r w:rsidRPr="006F422C">
              <w:rPr>
                <w:rFonts w:ascii="Book Antiqua" w:eastAsia="Times New Roman" w:hAnsi="Book Antiqua" w:cs="Calibri"/>
                <w:color w:val="000000"/>
                <w:lang w:eastAsia="es-CR"/>
              </w:rPr>
              <w:br/>
              <w:t>100% Contravencional</w:t>
            </w:r>
            <w:r w:rsidRPr="006F422C">
              <w:rPr>
                <w:rFonts w:ascii="Book Antiqua" w:eastAsia="Times New Roman" w:hAnsi="Book Antiqua" w:cs="Calibri"/>
                <w:color w:val="000000"/>
                <w:lang w:eastAsia="es-CR"/>
              </w:rPr>
              <w:br/>
              <w:t>100% V.D.</w:t>
            </w:r>
          </w:p>
        </w:tc>
        <w:tc>
          <w:tcPr>
            <w:tcW w:w="3440" w:type="dxa"/>
            <w:tcBorders>
              <w:top w:val="nil"/>
              <w:left w:val="nil"/>
              <w:bottom w:val="double" w:sz="6" w:space="0" w:color="auto"/>
              <w:right w:val="double" w:sz="6" w:space="0" w:color="auto"/>
            </w:tcBorders>
            <w:shd w:val="clear" w:color="000000" w:fill="FFFFFF"/>
            <w:vAlign w:val="center"/>
            <w:hideMark/>
          </w:tcPr>
          <w:p w14:paraId="1DB000D6"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 xml:space="preserve">Técnica o Técnico Judicial 1 </w:t>
            </w:r>
          </w:p>
        </w:tc>
      </w:tr>
      <w:tr w:rsidR="006F422C" w:rsidRPr="006F422C" w14:paraId="4A47242E" w14:textId="77777777" w:rsidTr="008E50B7">
        <w:trPr>
          <w:trHeight w:val="20"/>
          <w:jc w:val="center"/>
        </w:trPr>
        <w:tc>
          <w:tcPr>
            <w:tcW w:w="3060" w:type="dxa"/>
            <w:tcBorders>
              <w:top w:val="nil"/>
              <w:left w:val="double" w:sz="6" w:space="0" w:color="auto"/>
              <w:bottom w:val="double" w:sz="6" w:space="0" w:color="auto"/>
              <w:right w:val="nil"/>
            </w:tcBorders>
            <w:shd w:val="clear" w:color="000000" w:fill="FFFFFF"/>
            <w:vAlign w:val="center"/>
            <w:hideMark/>
          </w:tcPr>
          <w:p w14:paraId="636CD179"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 xml:space="preserve">Técnica o Técnico Judicial 1 </w:t>
            </w: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60ACFC93" w14:textId="77777777" w:rsidR="006F422C" w:rsidRPr="006F422C" w:rsidRDefault="006F422C" w:rsidP="006F422C">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676289A3"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Técnica o Técnico Judicial 3</w:t>
            </w:r>
          </w:p>
        </w:tc>
      </w:tr>
      <w:tr w:rsidR="006F422C" w:rsidRPr="006F422C" w14:paraId="093DACF3" w14:textId="77777777" w:rsidTr="008E50B7">
        <w:trPr>
          <w:trHeight w:val="20"/>
          <w:jc w:val="center"/>
        </w:trPr>
        <w:tc>
          <w:tcPr>
            <w:tcW w:w="3060" w:type="dxa"/>
            <w:tcBorders>
              <w:top w:val="nil"/>
              <w:left w:val="double" w:sz="6" w:space="0" w:color="auto"/>
              <w:bottom w:val="double" w:sz="6" w:space="0" w:color="auto"/>
              <w:right w:val="nil"/>
            </w:tcBorders>
            <w:shd w:val="clear" w:color="000000" w:fill="FFFFFF"/>
            <w:vAlign w:val="center"/>
            <w:hideMark/>
          </w:tcPr>
          <w:p w14:paraId="2643DD1E"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 xml:space="preserve">Técnica o Técnico Judicial 2 </w:t>
            </w: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14868AAA" w14:textId="77777777" w:rsidR="006F422C" w:rsidRPr="006F422C" w:rsidRDefault="006F422C" w:rsidP="006F422C">
            <w:pPr>
              <w:spacing w:after="0" w:line="240" w:lineRule="auto"/>
              <w:rPr>
                <w:rFonts w:ascii="Book Antiqua" w:eastAsia="Times New Roman" w:hAnsi="Book Antiqua" w:cs="Calibri"/>
                <w:color w:val="000000"/>
                <w:lang w:eastAsia="es-CR"/>
              </w:rPr>
            </w:pPr>
          </w:p>
        </w:tc>
        <w:tc>
          <w:tcPr>
            <w:tcW w:w="3440" w:type="dxa"/>
            <w:tcBorders>
              <w:top w:val="nil"/>
              <w:left w:val="nil"/>
              <w:bottom w:val="nil"/>
              <w:right w:val="double" w:sz="6" w:space="0" w:color="auto"/>
            </w:tcBorders>
            <w:shd w:val="clear" w:color="auto" w:fill="FFFFFF" w:themeFill="background1"/>
            <w:vAlign w:val="center"/>
            <w:hideMark/>
          </w:tcPr>
          <w:p w14:paraId="0882492B"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 </w:t>
            </w:r>
          </w:p>
        </w:tc>
      </w:tr>
      <w:tr w:rsidR="006F422C" w:rsidRPr="006F422C" w14:paraId="1E9C3422" w14:textId="77777777" w:rsidTr="008E50B7">
        <w:trPr>
          <w:trHeight w:val="20"/>
          <w:jc w:val="center"/>
        </w:trPr>
        <w:tc>
          <w:tcPr>
            <w:tcW w:w="3060" w:type="dxa"/>
            <w:tcBorders>
              <w:top w:val="nil"/>
              <w:left w:val="double" w:sz="6" w:space="0" w:color="auto"/>
              <w:bottom w:val="double" w:sz="6" w:space="0" w:color="auto"/>
              <w:right w:val="nil"/>
            </w:tcBorders>
            <w:shd w:val="clear" w:color="000000" w:fill="FFFFFF"/>
            <w:vAlign w:val="center"/>
            <w:hideMark/>
          </w:tcPr>
          <w:p w14:paraId="1E208DD8"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 xml:space="preserve">Técnica o Técnico Judicial 3 </w:t>
            </w: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61EE4759" w14:textId="77777777" w:rsidR="006F422C" w:rsidRPr="006F422C" w:rsidRDefault="006F422C" w:rsidP="006F422C">
            <w:pPr>
              <w:spacing w:after="0" w:line="240" w:lineRule="auto"/>
              <w:rPr>
                <w:rFonts w:ascii="Book Antiqua" w:eastAsia="Times New Roman" w:hAnsi="Book Antiqua" w:cs="Calibri"/>
                <w:color w:val="000000"/>
                <w:lang w:eastAsia="es-CR"/>
              </w:rPr>
            </w:pPr>
          </w:p>
        </w:tc>
        <w:tc>
          <w:tcPr>
            <w:tcW w:w="3440" w:type="dxa"/>
            <w:tcBorders>
              <w:top w:val="nil"/>
              <w:left w:val="nil"/>
              <w:bottom w:val="nil"/>
              <w:right w:val="double" w:sz="6" w:space="0" w:color="auto"/>
            </w:tcBorders>
            <w:shd w:val="clear" w:color="auto" w:fill="FFFFFF" w:themeFill="background1"/>
            <w:vAlign w:val="center"/>
            <w:hideMark/>
          </w:tcPr>
          <w:p w14:paraId="0D33FDCC"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 </w:t>
            </w:r>
          </w:p>
        </w:tc>
      </w:tr>
      <w:tr w:rsidR="006F422C" w:rsidRPr="006F422C" w14:paraId="0CD2F278" w14:textId="77777777" w:rsidTr="008E50B7">
        <w:trPr>
          <w:trHeight w:val="20"/>
          <w:jc w:val="center"/>
        </w:trPr>
        <w:tc>
          <w:tcPr>
            <w:tcW w:w="3060" w:type="dxa"/>
            <w:tcBorders>
              <w:top w:val="nil"/>
              <w:left w:val="double" w:sz="6" w:space="0" w:color="auto"/>
              <w:bottom w:val="double" w:sz="6" w:space="0" w:color="auto"/>
              <w:right w:val="nil"/>
            </w:tcBorders>
            <w:shd w:val="clear" w:color="000000" w:fill="FFFFFF"/>
            <w:vAlign w:val="center"/>
            <w:hideMark/>
          </w:tcPr>
          <w:p w14:paraId="6988B897"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Coordinador o Coordinadora Judicial</w:t>
            </w:r>
          </w:p>
        </w:tc>
        <w:tc>
          <w:tcPr>
            <w:tcW w:w="2620" w:type="dxa"/>
            <w:vMerge/>
            <w:tcBorders>
              <w:top w:val="single" w:sz="4" w:space="0" w:color="auto"/>
              <w:left w:val="single" w:sz="4" w:space="0" w:color="auto"/>
              <w:bottom w:val="double" w:sz="6" w:space="0" w:color="auto"/>
              <w:right w:val="single" w:sz="4" w:space="0" w:color="auto"/>
            </w:tcBorders>
            <w:vAlign w:val="center"/>
            <w:hideMark/>
          </w:tcPr>
          <w:p w14:paraId="3D1E7A8F" w14:textId="77777777" w:rsidR="006F422C" w:rsidRPr="006F422C" w:rsidRDefault="006F422C" w:rsidP="006F422C">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auto" w:fill="FFFFFF" w:themeFill="background1"/>
            <w:vAlign w:val="center"/>
            <w:hideMark/>
          </w:tcPr>
          <w:p w14:paraId="55508389" w14:textId="77777777" w:rsidR="006F422C" w:rsidRPr="006F422C" w:rsidRDefault="006F422C" w:rsidP="006F422C">
            <w:pPr>
              <w:spacing w:after="0" w:line="240" w:lineRule="auto"/>
              <w:rPr>
                <w:rFonts w:ascii="Book Antiqua" w:eastAsia="Times New Roman" w:hAnsi="Book Antiqua" w:cs="Calibri"/>
                <w:color w:val="000000"/>
                <w:lang w:eastAsia="es-CR"/>
              </w:rPr>
            </w:pPr>
            <w:r w:rsidRPr="006F422C">
              <w:rPr>
                <w:rFonts w:ascii="Book Antiqua" w:eastAsia="Times New Roman" w:hAnsi="Book Antiqua" w:cs="Calibri"/>
                <w:color w:val="000000"/>
                <w:lang w:eastAsia="es-CR"/>
              </w:rPr>
              <w:t> </w:t>
            </w:r>
          </w:p>
        </w:tc>
      </w:tr>
      <w:tr w:rsidR="006F422C" w:rsidRPr="006F422C" w14:paraId="5EDB0053" w14:textId="77777777" w:rsidTr="008E50B7">
        <w:trPr>
          <w:trHeight w:val="20"/>
          <w:jc w:val="center"/>
        </w:trPr>
        <w:tc>
          <w:tcPr>
            <w:tcW w:w="9120" w:type="dxa"/>
            <w:gridSpan w:val="3"/>
            <w:tcBorders>
              <w:top w:val="double" w:sz="6" w:space="0" w:color="auto"/>
              <w:left w:val="double" w:sz="6" w:space="0" w:color="auto"/>
              <w:bottom w:val="nil"/>
              <w:right w:val="double" w:sz="6" w:space="0" w:color="000000"/>
            </w:tcBorders>
            <w:shd w:val="clear" w:color="auto" w:fill="FFFFFF" w:themeFill="background1"/>
            <w:vAlign w:val="center"/>
            <w:hideMark/>
          </w:tcPr>
          <w:p w14:paraId="13AC94F4" w14:textId="77777777" w:rsidR="006F422C" w:rsidRPr="006F422C" w:rsidRDefault="006F422C" w:rsidP="006F422C">
            <w:pPr>
              <w:spacing w:after="0" w:line="240" w:lineRule="auto"/>
              <w:rPr>
                <w:rFonts w:ascii="Book Antiqua" w:eastAsia="Times New Roman" w:hAnsi="Book Antiqua" w:cs="Calibri"/>
                <w:b/>
                <w:bCs/>
                <w:i/>
                <w:iCs/>
                <w:color w:val="000000"/>
                <w:lang w:eastAsia="es-CR"/>
              </w:rPr>
            </w:pPr>
            <w:r w:rsidRPr="006F422C">
              <w:rPr>
                <w:rFonts w:ascii="Book Antiqua" w:eastAsia="Times New Roman" w:hAnsi="Book Antiqua" w:cs="Calibri"/>
                <w:b/>
                <w:bCs/>
                <w:i/>
                <w:iCs/>
                <w:color w:val="000000"/>
                <w:lang w:eastAsia="es-CR"/>
              </w:rPr>
              <w:t xml:space="preserve">Observaciones: </w:t>
            </w:r>
          </w:p>
        </w:tc>
      </w:tr>
      <w:tr w:rsidR="006F422C" w:rsidRPr="006F422C" w14:paraId="5C930DCC" w14:textId="77777777" w:rsidTr="008E50B7">
        <w:trPr>
          <w:trHeight w:val="20"/>
          <w:jc w:val="center"/>
        </w:trPr>
        <w:tc>
          <w:tcPr>
            <w:tcW w:w="9120" w:type="dxa"/>
            <w:gridSpan w:val="3"/>
            <w:tcBorders>
              <w:top w:val="nil"/>
              <w:left w:val="double" w:sz="6" w:space="0" w:color="auto"/>
              <w:bottom w:val="single" w:sz="4" w:space="0" w:color="auto"/>
              <w:right w:val="double" w:sz="6" w:space="0" w:color="000000"/>
            </w:tcBorders>
            <w:shd w:val="clear" w:color="auto" w:fill="FFFFFF" w:themeFill="background1"/>
            <w:vAlign w:val="center"/>
            <w:hideMark/>
          </w:tcPr>
          <w:p w14:paraId="12A84606" w14:textId="6FA69A10" w:rsidR="006F422C" w:rsidRPr="006F422C" w:rsidRDefault="006F422C" w:rsidP="006F422C">
            <w:pPr>
              <w:spacing w:after="0" w:line="240" w:lineRule="auto"/>
              <w:rPr>
                <w:rFonts w:ascii="Book Antiqua" w:eastAsia="Times New Roman" w:hAnsi="Book Antiqua" w:cs="Calibri"/>
                <w:i/>
                <w:iCs/>
                <w:color w:val="000000"/>
                <w:lang w:eastAsia="es-CR"/>
              </w:rPr>
            </w:pPr>
            <w:r w:rsidRPr="006F422C">
              <w:rPr>
                <w:rFonts w:ascii="Book Antiqua" w:eastAsia="Times New Roman" w:hAnsi="Book Antiqua" w:cs="Calibri"/>
                <w:i/>
                <w:iCs/>
                <w:color w:val="000000"/>
                <w:lang w:eastAsia="es-CR"/>
              </w:rPr>
              <w:t>•La persona Técnica Judicial 2 es la encargada de la manifestación y ot</w:t>
            </w:r>
            <w:r>
              <w:rPr>
                <w:rFonts w:ascii="Book Antiqua" w:eastAsia="Times New Roman" w:hAnsi="Book Antiqua" w:cs="Calibri"/>
                <w:i/>
                <w:iCs/>
                <w:color w:val="000000"/>
                <w:lang w:eastAsia="es-CR"/>
              </w:rPr>
              <w:t>r</w:t>
            </w:r>
            <w:r w:rsidRPr="006F422C">
              <w:rPr>
                <w:rFonts w:ascii="Book Antiqua" w:eastAsia="Times New Roman" w:hAnsi="Book Antiqua" w:cs="Calibri"/>
                <w:i/>
                <w:iCs/>
                <w:color w:val="000000"/>
                <w:lang w:eastAsia="es-CR"/>
              </w:rPr>
              <w:t>as funciones.</w:t>
            </w:r>
          </w:p>
        </w:tc>
      </w:tr>
    </w:tbl>
    <w:p w14:paraId="7C63C75D" w14:textId="0D8AF319" w:rsidR="008154AC" w:rsidRDefault="00931DF8" w:rsidP="006F422C">
      <w:pPr>
        <w:pStyle w:val="Prrafodelista"/>
        <w:spacing w:line="240" w:lineRule="auto"/>
        <w:ind w:left="-142"/>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Contravencional </w:t>
      </w:r>
      <w:r w:rsidR="00D876FA">
        <w:rPr>
          <w:rFonts w:ascii="Book Antiqua" w:hAnsi="Book Antiqua" w:cs="Book Antiqua"/>
          <w:i/>
          <w:iCs/>
        </w:rPr>
        <w:t>de San Isidro</w:t>
      </w:r>
      <w:r w:rsidR="000C69BA">
        <w:rPr>
          <w:rFonts w:ascii="Book Antiqua" w:hAnsi="Book Antiqua" w:cs="Book Antiqua"/>
          <w:i/>
          <w:iCs/>
        </w:rPr>
        <w:t>.</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57C48A35"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269CC673" w:rsidR="00182231" w:rsidRDefault="002466C7" w:rsidP="0033005D">
      <w:pPr>
        <w:pStyle w:val="Prrafodelista"/>
        <w:spacing w:line="240" w:lineRule="auto"/>
        <w:ind w:left="0"/>
        <w:jc w:val="both"/>
        <w:rPr>
          <w:rFonts w:ascii="Book Antiqua" w:hAnsi="Book Antiqua" w:cs="Book Antiqua"/>
          <w:sz w:val="24"/>
          <w:szCs w:val="24"/>
        </w:rPr>
      </w:pPr>
      <w:r w:rsidRPr="00B012C0">
        <w:rPr>
          <w:rFonts w:ascii="Book Antiqua" w:hAnsi="Book Antiqua" w:cs="Book Antiqua"/>
          <w:sz w:val="24"/>
          <w:szCs w:val="24"/>
        </w:rPr>
        <w:t xml:space="preserve">El Juzgado </w:t>
      </w:r>
      <w:r w:rsidR="0033005D" w:rsidRPr="0033005D">
        <w:rPr>
          <w:rFonts w:ascii="Book Antiqua" w:hAnsi="Book Antiqua" w:cs="Book Antiqua"/>
          <w:sz w:val="24"/>
          <w:szCs w:val="24"/>
        </w:rPr>
        <w:t xml:space="preserve">Contravencional de San Isidro, </w:t>
      </w:r>
      <w:r w:rsidRPr="0033005D">
        <w:rPr>
          <w:rFonts w:ascii="Book Antiqua" w:hAnsi="Book Antiqua" w:cs="Book Antiqua"/>
          <w:sz w:val="24"/>
          <w:szCs w:val="24"/>
        </w:rPr>
        <w:t xml:space="preserve">no cuenta </w:t>
      </w:r>
      <w:r w:rsidR="009E46BD" w:rsidRPr="0033005D">
        <w:rPr>
          <w:rFonts w:ascii="Book Antiqua" w:hAnsi="Book Antiqua" w:cs="Book Antiqua"/>
          <w:sz w:val="24"/>
          <w:szCs w:val="24"/>
        </w:rPr>
        <w:t xml:space="preserve">a la fecha </w:t>
      </w:r>
      <w:r w:rsidRPr="0033005D">
        <w:rPr>
          <w:rFonts w:ascii="Book Antiqua" w:hAnsi="Book Antiqua" w:cs="Book Antiqua"/>
          <w:sz w:val="24"/>
          <w:szCs w:val="24"/>
        </w:rPr>
        <w:t xml:space="preserve">con estudios </w:t>
      </w:r>
      <w:r w:rsidR="009E46BD" w:rsidRPr="0033005D">
        <w:rPr>
          <w:rFonts w:ascii="Book Antiqua" w:hAnsi="Book Antiqua" w:cs="Book Antiqua"/>
          <w:sz w:val="24"/>
          <w:szCs w:val="24"/>
        </w:rPr>
        <w:t xml:space="preserve">de rediseño o abordajes </w:t>
      </w:r>
      <w:r w:rsidR="007769D8">
        <w:rPr>
          <w:rFonts w:ascii="Book Antiqua" w:hAnsi="Book Antiqua" w:cs="Book Antiqua"/>
          <w:sz w:val="24"/>
          <w:szCs w:val="24"/>
        </w:rPr>
        <w:t xml:space="preserve">anteriores </w:t>
      </w:r>
      <w:r w:rsidR="009E46BD" w:rsidRPr="0033005D">
        <w:rPr>
          <w:rFonts w:ascii="Book Antiqua" w:hAnsi="Book Antiqua" w:cs="Book Antiqua"/>
          <w:sz w:val="24"/>
          <w:szCs w:val="24"/>
        </w:rPr>
        <w:t>realizados por parte de la Dirección de Planificación</w:t>
      </w:r>
      <w:r w:rsidR="0007076F">
        <w:rPr>
          <w:rFonts w:ascii="Book Antiqua" w:hAnsi="Book Antiqua" w:cs="Book Antiqua"/>
          <w:sz w:val="24"/>
          <w:szCs w:val="24"/>
        </w:rPr>
        <w:t xml:space="preserve"> aprobado por el Consejo Superior</w:t>
      </w:r>
      <w:r w:rsidR="009E46BD" w:rsidRPr="0033005D">
        <w:rPr>
          <w:rFonts w:ascii="Book Antiqua" w:hAnsi="Book Antiqua" w:cs="Book Antiqua"/>
          <w:sz w:val="24"/>
          <w:szCs w:val="24"/>
        </w:rPr>
        <w:t>,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50EB9869" w14:textId="10F20AD0" w:rsidR="00C63670" w:rsidRDefault="00C63670" w:rsidP="00C63670">
      <w:pPr>
        <w:spacing w:before="100" w:beforeAutospacing="1" w:after="100" w:afterAutospacing="1" w:line="240" w:lineRule="auto"/>
        <w:jc w:val="both"/>
        <w:rPr>
          <w:rFonts w:ascii="Book Antiqua" w:hAnsi="Book Antiqua" w:cs="Book Antiqua"/>
          <w:sz w:val="24"/>
          <w:szCs w:val="24"/>
        </w:rPr>
      </w:pPr>
      <w:r w:rsidRPr="00B958E0">
        <w:rPr>
          <w:rFonts w:ascii="Book Antiqua" w:hAnsi="Book Antiqua" w:cs="Book Antiqua"/>
          <w:sz w:val="24"/>
          <w:szCs w:val="24"/>
        </w:rPr>
        <w:lastRenderedPageBreak/>
        <w:t xml:space="preserve">La estructura presentada en este apartado difiere a la incluida en el informe preliminar, debido a que no es factible implementar un reparto por procedimiento, tal como se detalla en el informe </w:t>
      </w:r>
      <w:r w:rsidR="00B92C10" w:rsidRPr="00B56BF9">
        <w:rPr>
          <w:rFonts w:ascii="Book Antiqua" w:hAnsi="Book Antiqua" w:cs="Arial"/>
          <w:sz w:val="24"/>
          <w:szCs w:val="24"/>
        </w:rPr>
        <w:t>1</w:t>
      </w:r>
      <w:r w:rsidR="00B92C10">
        <w:rPr>
          <w:rFonts w:ascii="Book Antiqua" w:hAnsi="Book Antiqua" w:cs="Arial"/>
          <w:sz w:val="24"/>
          <w:szCs w:val="24"/>
        </w:rPr>
        <w:t>83</w:t>
      </w:r>
      <w:r w:rsidR="00B92C10" w:rsidRPr="00B56BF9">
        <w:rPr>
          <w:rFonts w:ascii="Book Antiqua" w:hAnsi="Book Antiqua" w:cs="Arial"/>
          <w:sz w:val="24"/>
          <w:szCs w:val="24"/>
        </w:rPr>
        <w:t xml:space="preserve">9-PLA-EV-2020 </w:t>
      </w:r>
      <w:r w:rsidRPr="00B958E0">
        <w:rPr>
          <w:rFonts w:ascii="Book Antiqua" w:hAnsi="Book Antiqua" w:cs="Book Antiqua"/>
          <w:sz w:val="24"/>
          <w:szCs w:val="24"/>
        </w:rPr>
        <w:t xml:space="preserve">y también se tiene la limitación de que los actuales repartos de expedientes no realizan asignaciones porcentuales de un puesto de trabajo, por lo tanto, se recomienda la implementación del reparto por clase de asuntos.  </w:t>
      </w:r>
    </w:p>
    <w:p w14:paraId="158B6FB3" w14:textId="77777777" w:rsidR="00C63670" w:rsidRDefault="00C63670" w:rsidP="00C63670">
      <w:pPr>
        <w:spacing w:before="100" w:beforeAutospacing="1" w:after="100" w:afterAutospacing="1" w:line="240" w:lineRule="auto"/>
        <w:jc w:val="both"/>
        <w:rPr>
          <w:rFonts w:ascii="Book Antiqua" w:hAnsi="Book Antiqua" w:cs="Book Antiqua"/>
          <w:sz w:val="24"/>
          <w:szCs w:val="24"/>
        </w:rPr>
      </w:pPr>
      <w:r w:rsidRPr="00B958E0">
        <w:rPr>
          <w:rFonts w:ascii="Book Antiqua" w:hAnsi="Book Antiqua" w:cs="Book Antiqua"/>
          <w:sz w:val="24"/>
          <w:szCs w:val="24"/>
        </w:rPr>
        <w:t>Adicionalmente se consideró el incremento de actividades administrativas que se han dado en la institución y que deben ser ejecutadas por las coordinadoras y coordinadores judiciales, para poder hacer un ajuste en las funciones que tendrá en la propuesta de estructur</w:t>
      </w:r>
      <w:r>
        <w:rPr>
          <w:rFonts w:ascii="Book Antiqua" w:hAnsi="Book Antiqua" w:cs="Book Antiqua"/>
          <w:sz w:val="24"/>
          <w:szCs w:val="24"/>
        </w:rPr>
        <w:t xml:space="preserve">a. </w:t>
      </w:r>
    </w:p>
    <w:p w14:paraId="40E43BDE" w14:textId="297AE5BF" w:rsidR="00444515" w:rsidRDefault="00444515" w:rsidP="007952D1">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w:t>
      </w:r>
      <w:r w:rsidR="009F5FB8">
        <w:rPr>
          <w:rFonts w:ascii="Book Antiqua" w:hAnsi="Book Antiqua" w:cs="Book Antiqua"/>
          <w:sz w:val="24"/>
          <w:szCs w:val="24"/>
        </w:rPr>
        <w:t>,</w:t>
      </w:r>
      <w:r w:rsidR="0083192F">
        <w:rPr>
          <w:rFonts w:ascii="Book Antiqua" w:hAnsi="Book Antiqua" w:cs="Book Antiqua"/>
          <w:sz w:val="24"/>
          <w:szCs w:val="24"/>
        </w:rPr>
        <w:t xml:space="preserve"> </w:t>
      </w:r>
      <w:r w:rsidR="009F5FB8" w:rsidRPr="009F5FB8">
        <w:rPr>
          <w:rFonts w:ascii="Book Antiqua" w:hAnsi="Book Antiqua" w:cs="Book Antiqua"/>
          <w:sz w:val="24"/>
          <w:szCs w:val="24"/>
        </w:rPr>
        <w:t xml:space="preserve">se propone </w:t>
      </w:r>
      <w:r w:rsidR="00336464">
        <w:rPr>
          <w:rFonts w:ascii="Book Antiqua" w:hAnsi="Book Antiqua" w:cs="Book Antiqua"/>
          <w:sz w:val="24"/>
          <w:szCs w:val="24"/>
        </w:rPr>
        <w:t>mantener</w:t>
      </w:r>
      <w:r w:rsidR="00336464" w:rsidRPr="009F5FB8">
        <w:rPr>
          <w:rFonts w:ascii="Book Antiqua" w:hAnsi="Book Antiqua" w:cs="Book Antiqua"/>
          <w:sz w:val="24"/>
          <w:szCs w:val="24"/>
        </w:rPr>
        <w:t xml:space="preserve"> </w:t>
      </w:r>
      <w:r w:rsidR="009F5FB8" w:rsidRPr="009F5FB8">
        <w:rPr>
          <w:rFonts w:ascii="Book Antiqua" w:hAnsi="Book Antiqua" w:cs="Book Antiqua"/>
          <w:sz w:val="24"/>
          <w:szCs w:val="24"/>
        </w:rPr>
        <w:t xml:space="preserve">la estructura de trámite al incluir la persona Coordinadora Judicial, quien asumirá el 100% </w:t>
      </w:r>
      <w:r w:rsidR="009F5FB8">
        <w:rPr>
          <w:rFonts w:ascii="Book Antiqua" w:hAnsi="Book Antiqua" w:cs="Book Antiqua"/>
          <w:sz w:val="24"/>
          <w:szCs w:val="24"/>
        </w:rPr>
        <w:t>la Caja</w:t>
      </w:r>
      <w:r w:rsidR="009F5FB8" w:rsidRPr="009F5FB8">
        <w:rPr>
          <w:rFonts w:ascii="Book Antiqua" w:hAnsi="Book Antiqua" w:cs="Book Antiqua"/>
          <w:sz w:val="24"/>
          <w:szCs w:val="24"/>
        </w:rPr>
        <w:t xml:space="preserve">;, </w:t>
      </w:r>
      <w:r w:rsidR="00187BE0">
        <w:rPr>
          <w:rFonts w:ascii="Book Antiqua" w:hAnsi="Book Antiqua" w:cs="Book Antiqua"/>
          <w:sz w:val="24"/>
          <w:szCs w:val="24"/>
        </w:rPr>
        <w:t>sin embargo</w:t>
      </w:r>
      <w:r w:rsidR="00B92C10">
        <w:rPr>
          <w:rFonts w:ascii="Book Antiqua" w:hAnsi="Book Antiqua" w:cs="Book Antiqua"/>
          <w:sz w:val="24"/>
          <w:szCs w:val="24"/>
        </w:rPr>
        <w:t>;</w:t>
      </w:r>
      <w:r w:rsidR="00187BE0">
        <w:rPr>
          <w:rFonts w:ascii="Book Antiqua" w:hAnsi="Book Antiqua" w:cs="Book Antiqua"/>
          <w:sz w:val="24"/>
          <w:szCs w:val="24"/>
        </w:rPr>
        <w:t xml:space="preserve"> se visualiza que la persona Coordinadora Judicial, colaborará en la tramitación de la materia Contravencional con una cuota de dos asuntos al día, </w:t>
      </w:r>
      <w:r w:rsidR="00187BE0" w:rsidRPr="00C325FF">
        <w:rPr>
          <w:rFonts w:ascii="Book Antiqua" w:eastAsia="Times New Roman" w:hAnsi="Book Antiqua" w:cs="Times New Roman"/>
          <w:sz w:val="24"/>
          <w:szCs w:val="24"/>
          <w:lang w:eastAsia="es-CR"/>
        </w:rPr>
        <w:t>dichos expedientes serán seleccionados de todos los escritorios de las personas técnicas judiciales de forma equitativa</w:t>
      </w:r>
      <w:r w:rsidR="0025759B">
        <w:rPr>
          <w:rFonts w:ascii="Book Antiqua" w:eastAsia="Times New Roman" w:hAnsi="Book Antiqua" w:cs="Times New Roman"/>
          <w:sz w:val="24"/>
          <w:szCs w:val="24"/>
          <w:lang w:eastAsia="es-CR"/>
        </w:rPr>
        <w:t>,</w:t>
      </w:r>
      <w:r w:rsidR="00187BE0">
        <w:rPr>
          <w:rFonts w:ascii="Book Antiqua" w:eastAsia="Times New Roman" w:hAnsi="Book Antiqua" w:cs="Times New Roman"/>
          <w:sz w:val="24"/>
          <w:szCs w:val="24"/>
          <w:lang w:eastAsia="es-CR"/>
        </w:rPr>
        <w:t xml:space="preserve"> </w:t>
      </w:r>
      <w:r w:rsidR="0056256B" w:rsidRPr="0056256B">
        <w:rPr>
          <w:rFonts w:ascii="Book Antiqua" w:hAnsi="Book Antiqua" w:cs="Book Antiqua"/>
          <w:sz w:val="24"/>
          <w:szCs w:val="24"/>
        </w:rPr>
        <w:t xml:space="preserve">por lo que las personas Técnicas Judiciales 1 y 3 continúan con el trámite de </w:t>
      </w:r>
      <w:r w:rsidR="00336464">
        <w:rPr>
          <w:rFonts w:ascii="Book Antiqua" w:hAnsi="Book Antiqua" w:cs="Book Antiqua"/>
          <w:sz w:val="24"/>
          <w:szCs w:val="24"/>
        </w:rPr>
        <w:t>todas las</w:t>
      </w:r>
      <w:r w:rsidR="0056256B" w:rsidRPr="0056256B">
        <w:rPr>
          <w:rFonts w:ascii="Book Antiqua" w:hAnsi="Book Antiqua" w:cs="Book Antiqua"/>
          <w:sz w:val="24"/>
          <w:szCs w:val="24"/>
        </w:rPr>
        <w:t xml:space="preserve"> materias y la Técnica o Técnico Judicial 2, se mantiene en el área de manifestación</w:t>
      </w:r>
      <w:r w:rsidR="0056256B">
        <w:rPr>
          <w:rFonts w:ascii="Book Antiqua" w:hAnsi="Book Antiqua" w:cs="Book Antiqua"/>
          <w:sz w:val="24"/>
          <w:szCs w:val="24"/>
        </w:rPr>
        <w:t xml:space="preserve">; adicionalmente, una vez implantado el Escritorio Virtual, la distribución de las demandas nuevas será mediante el </w:t>
      </w:r>
      <w:r w:rsidR="009F5FB8" w:rsidRPr="009F5FB8">
        <w:rPr>
          <w:rFonts w:ascii="Book Antiqua" w:hAnsi="Book Antiqua" w:cs="Book Antiqua"/>
          <w:sz w:val="24"/>
          <w:szCs w:val="24"/>
        </w:rPr>
        <w:t>reparto automático por clase de asunto</w:t>
      </w:r>
      <w:r w:rsidR="00692515">
        <w:rPr>
          <w:rFonts w:ascii="Book Antiqua" w:hAnsi="Book Antiqua" w:cs="Book Antiqua"/>
          <w:sz w:val="24"/>
          <w:szCs w:val="24"/>
        </w:rPr>
        <w:t xml:space="preserve">, </w:t>
      </w:r>
      <w:r w:rsidR="00692515" w:rsidRPr="00692515">
        <w:rPr>
          <w:rFonts w:ascii="Book Antiqua" w:hAnsi="Book Antiqua" w:cs="Book Antiqua"/>
          <w:sz w:val="24"/>
          <w:szCs w:val="24"/>
        </w:rPr>
        <w:t>hasta que se cuente con la mejora a nivel de los sistemas informáticos con el fin de habilitar el reparto por tipo de procedimiento</w:t>
      </w:r>
      <w:r w:rsidR="00A27B63">
        <w:rPr>
          <w:rFonts w:ascii="Book Antiqua" w:hAnsi="Book Antiqua" w:cs="Book Antiqua"/>
          <w:sz w:val="24"/>
          <w:szCs w:val="24"/>
        </w:rPr>
        <w:t>.</w:t>
      </w:r>
    </w:p>
    <w:p w14:paraId="1C029D13" w14:textId="77777777" w:rsidR="00BD6185" w:rsidRDefault="00BD6185" w:rsidP="00561722">
      <w:pPr>
        <w:pStyle w:val="Descripcin"/>
        <w:spacing w:after="0"/>
        <w:jc w:val="both"/>
        <w:rPr>
          <w:rFonts w:ascii="Book Antiqua" w:hAnsi="Book Antiqua" w:cs="Book Antiqua"/>
          <w:i w:val="0"/>
          <w:iCs w:val="0"/>
          <w:color w:val="auto"/>
          <w:sz w:val="24"/>
          <w:szCs w:val="24"/>
        </w:rPr>
      </w:pPr>
    </w:p>
    <w:p w14:paraId="0B7BFEEC" w14:textId="72A76CB7" w:rsidR="00561722" w:rsidRDefault="00915048" w:rsidP="00561722">
      <w:pPr>
        <w:pStyle w:val="Descripcin"/>
        <w:spacing w:after="0"/>
        <w:jc w:val="both"/>
        <w:rPr>
          <w:rFonts w:ascii="Book Antiqua" w:hAnsi="Book Antiqua" w:cs="Book Antiqua"/>
          <w:i w:val="0"/>
          <w:iCs w:val="0"/>
          <w:color w:val="auto"/>
          <w:sz w:val="24"/>
          <w:szCs w:val="24"/>
        </w:rPr>
      </w:pPr>
      <w:r>
        <w:rPr>
          <w:rFonts w:ascii="Book Antiqua" w:hAnsi="Book Antiqua" w:cs="Book Antiqua"/>
          <w:i w:val="0"/>
          <w:iCs w:val="0"/>
          <w:color w:val="auto"/>
          <w:sz w:val="24"/>
          <w:szCs w:val="24"/>
        </w:rPr>
        <w:t>E</w:t>
      </w:r>
      <w:r w:rsidR="00561722" w:rsidRPr="00B55798">
        <w:rPr>
          <w:rFonts w:ascii="Book Antiqua" w:hAnsi="Book Antiqua" w:cs="Book Antiqua"/>
          <w:i w:val="0"/>
          <w:iCs w:val="0"/>
          <w:color w:val="auto"/>
          <w:sz w:val="24"/>
          <w:szCs w:val="24"/>
        </w:rPr>
        <w:t xml:space="preserve">n </w:t>
      </w:r>
      <w:r>
        <w:rPr>
          <w:rFonts w:ascii="Book Antiqua" w:hAnsi="Book Antiqua" w:cs="Book Antiqua"/>
          <w:i w:val="0"/>
          <w:iCs w:val="0"/>
          <w:color w:val="auto"/>
          <w:sz w:val="24"/>
          <w:szCs w:val="24"/>
        </w:rPr>
        <w:t xml:space="preserve">el </w:t>
      </w:r>
      <w:r w:rsidR="00561722" w:rsidRPr="00B55798">
        <w:rPr>
          <w:rFonts w:ascii="Book Antiqua" w:hAnsi="Book Antiqua" w:cs="Book Antiqua"/>
          <w:i w:val="0"/>
          <w:iCs w:val="0"/>
          <w:color w:val="auto"/>
          <w:sz w:val="24"/>
          <w:szCs w:val="24"/>
        </w:rPr>
        <w:t xml:space="preserve">siguiente </w:t>
      </w:r>
      <w:r>
        <w:rPr>
          <w:rFonts w:ascii="Book Antiqua" w:hAnsi="Book Antiqua" w:cs="Book Antiqua"/>
          <w:i w:val="0"/>
          <w:iCs w:val="0"/>
          <w:color w:val="auto"/>
          <w:sz w:val="24"/>
          <w:szCs w:val="24"/>
        </w:rPr>
        <w:t>cuadro</w:t>
      </w:r>
      <w:r w:rsidRPr="00B55798">
        <w:rPr>
          <w:rFonts w:ascii="Book Antiqua" w:hAnsi="Book Antiqua" w:cs="Book Antiqua"/>
          <w:i w:val="0"/>
          <w:iCs w:val="0"/>
          <w:color w:val="auto"/>
          <w:sz w:val="24"/>
          <w:szCs w:val="24"/>
        </w:rPr>
        <w:t xml:space="preserve"> </w:t>
      </w:r>
      <w:r w:rsidR="00561722" w:rsidRPr="00B55798">
        <w:rPr>
          <w:rFonts w:ascii="Book Antiqua" w:hAnsi="Book Antiqua" w:cs="Book Antiqua"/>
          <w:i w:val="0"/>
          <w:iCs w:val="0"/>
          <w:color w:val="auto"/>
          <w:sz w:val="24"/>
          <w:szCs w:val="24"/>
        </w:rPr>
        <w:t xml:space="preserve">se muestra la estructura de tramitación propuesta: </w:t>
      </w:r>
      <w:bookmarkStart w:id="1" w:name="_Ref51851482"/>
    </w:p>
    <w:p w14:paraId="3606FC54" w14:textId="77777777" w:rsidR="00561722" w:rsidRPr="00B55798" w:rsidRDefault="00561722" w:rsidP="00B55798"/>
    <w:p w14:paraId="173BA12C" w14:textId="540629BC" w:rsidR="00561722" w:rsidRDefault="002D46F9" w:rsidP="00561722">
      <w:pPr>
        <w:pStyle w:val="Descripcin"/>
        <w:spacing w:after="0"/>
        <w:jc w:val="center"/>
        <w:rPr>
          <w:rFonts w:ascii="Book Antiqua" w:hAnsi="Book Antiqua" w:cs="Book Antiqua"/>
          <w:i w:val="0"/>
          <w:iCs w:val="0"/>
          <w:color w:val="auto"/>
          <w:sz w:val="22"/>
          <w:szCs w:val="22"/>
        </w:rPr>
      </w:pPr>
      <w:r w:rsidRPr="007952D1">
        <w:rPr>
          <w:rFonts w:ascii="Book Antiqua" w:hAnsi="Book Antiqua" w:cs="Book Antiqua"/>
          <w:i w:val="0"/>
          <w:iCs w:val="0"/>
          <w:color w:val="auto"/>
          <w:sz w:val="22"/>
          <w:szCs w:val="22"/>
        </w:rPr>
        <w:t xml:space="preserve">Cuadro </w:t>
      </w:r>
      <w:r w:rsidRPr="007952D1">
        <w:rPr>
          <w:rFonts w:ascii="Book Antiqua" w:hAnsi="Book Antiqua" w:cs="Book Antiqua"/>
          <w:i w:val="0"/>
          <w:iCs w:val="0"/>
          <w:color w:val="auto"/>
          <w:sz w:val="22"/>
          <w:szCs w:val="22"/>
        </w:rPr>
        <w:fldChar w:fldCharType="begin"/>
      </w:r>
      <w:r w:rsidRPr="007952D1">
        <w:rPr>
          <w:rFonts w:ascii="Book Antiqua" w:hAnsi="Book Antiqua" w:cs="Book Antiqua"/>
          <w:i w:val="0"/>
          <w:iCs w:val="0"/>
          <w:color w:val="auto"/>
          <w:sz w:val="22"/>
          <w:szCs w:val="22"/>
        </w:rPr>
        <w:instrText xml:space="preserve"> SEQ Cuadro \* ARABIC </w:instrText>
      </w:r>
      <w:r w:rsidRPr="007952D1">
        <w:rPr>
          <w:rFonts w:ascii="Book Antiqua" w:hAnsi="Book Antiqua" w:cs="Book Antiqua"/>
          <w:i w:val="0"/>
          <w:iCs w:val="0"/>
          <w:color w:val="auto"/>
          <w:sz w:val="22"/>
          <w:szCs w:val="22"/>
        </w:rPr>
        <w:fldChar w:fldCharType="separate"/>
      </w:r>
      <w:r w:rsidR="0033005D">
        <w:rPr>
          <w:rFonts w:ascii="Book Antiqua" w:hAnsi="Book Antiqua" w:cs="Book Antiqua"/>
          <w:i w:val="0"/>
          <w:iCs w:val="0"/>
          <w:noProof/>
          <w:color w:val="auto"/>
          <w:sz w:val="22"/>
          <w:szCs w:val="22"/>
        </w:rPr>
        <w:t>2</w:t>
      </w:r>
      <w:r w:rsidRPr="007952D1">
        <w:rPr>
          <w:rFonts w:ascii="Book Antiqua" w:hAnsi="Book Antiqua" w:cs="Book Antiqua"/>
          <w:i w:val="0"/>
          <w:iCs w:val="0"/>
          <w:color w:val="auto"/>
          <w:sz w:val="22"/>
          <w:szCs w:val="22"/>
        </w:rPr>
        <w:fldChar w:fldCharType="end"/>
      </w:r>
      <w:bookmarkEnd w:id="1"/>
      <w:r w:rsidRPr="007952D1">
        <w:rPr>
          <w:rFonts w:ascii="Book Antiqua" w:hAnsi="Book Antiqua" w:cs="Book Antiqua"/>
          <w:i w:val="0"/>
          <w:iCs w:val="0"/>
          <w:color w:val="auto"/>
          <w:sz w:val="22"/>
          <w:szCs w:val="22"/>
        </w:rPr>
        <w:t xml:space="preserve">. Estructura de tramitación propuesta para el Juzgado Contravencional </w:t>
      </w:r>
    </w:p>
    <w:p w14:paraId="4A786BF1" w14:textId="4D1DC04F" w:rsidR="002D46F9" w:rsidRDefault="00561722" w:rsidP="00561722">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de San Isidro</w:t>
      </w:r>
    </w:p>
    <w:tbl>
      <w:tblPr>
        <w:tblW w:w="9124" w:type="dxa"/>
        <w:jc w:val="center"/>
        <w:tblCellMar>
          <w:left w:w="70" w:type="dxa"/>
          <w:right w:w="70" w:type="dxa"/>
        </w:tblCellMar>
        <w:tblLook w:val="04A0" w:firstRow="1" w:lastRow="0" w:firstColumn="1" w:lastColumn="0" w:noHBand="0" w:noVBand="1"/>
      </w:tblPr>
      <w:tblGrid>
        <w:gridCol w:w="3661"/>
        <w:gridCol w:w="2573"/>
        <w:gridCol w:w="2890"/>
      </w:tblGrid>
      <w:tr w:rsidR="00915048" w:rsidRPr="00915048" w14:paraId="3D45753E" w14:textId="77777777" w:rsidTr="008E50B7">
        <w:trPr>
          <w:trHeight w:val="19"/>
          <w:jc w:val="center"/>
        </w:trPr>
        <w:tc>
          <w:tcPr>
            <w:tcW w:w="9124"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1A36A430" w14:textId="2FE0F659" w:rsidR="00915048" w:rsidRPr="00915048" w:rsidRDefault="00915048" w:rsidP="00915048">
            <w:pPr>
              <w:spacing w:after="0" w:line="240" w:lineRule="auto"/>
              <w:jc w:val="center"/>
              <w:rPr>
                <w:rFonts w:ascii="Calibri" w:eastAsia="Times New Roman" w:hAnsi="Calibri" w:cs="Calibri"/>
                <w:b/>
                <w:bCs/>
                <w:color w:val="000000"/>
                <w:sz w:val="24"/>
                <w:szCs w:val="24"/>
                <w:lang w:eastAsia="es-CR"/>
              </w:rPr>
            </w:pPr>
            <w:bookmarkStart w:id="2" w:name="_Hlk54945479"/>
            <w:r w:rsidRPr="00915048">
              <w:rPr>
                <w:rFonts w:ascii="Calibri" w:eastAsia="Times New Roman" w:hAnsi="Calibri" w:cs="Calibri"/>
                <w:b/>
                <w:bCs/>
                <w:color w:val="000000"/>
                <w:sz w:val="24"/>
                <w:szCs w:val="24"/>
                <w:lang w:eastAsia="es-CR"/>
              </w:rPr>
              <w:t>Juzgado Contravencional de San Isidro</w:t>
            </w:r>
          </w:p>
        </w:tc>
      </w:tr>
      <w:tr w:rsidR="00915048" w:rsidRPr="00915048" w14:paraId="4E420E3C" w14:textId="77777777" w:rsidTr="008E50B7">
        <w:trPr>
          <w:trHeight w:val="19"/>
          <w:jc w:val="center"/>
        </w:trPr>
        <w:tc>
          <w:tcPr>
            <w:tcW w:w="3661" w:type="dxa"/>
            <w:tcBorders>
              <w:top w:val="nil"/>
              <w:left w:val="double" w:sz="6" w:space="0" w:color="auto"/>
              <w:bottom w:val="double" w:sz="6" w:space="0" w:color="auto"/>
              <w:right w:val="double" w:sz="6" w:space="0" w:color="auto"/>
            </w:tcBorders>
            <w:shd w:val="clear" w:color="000000" w:fill="E2EFDA"/>
            <w:vAlign w:val="center"/>
            <w:hideMark/>
          </w:tcPr>
          <w:p w14:paraId="2CAFA105" w14:textId="77777777" w:rsidR="00915048" w:rsidRPr="00915048" w:rsidRDefault="00915048" w:rsidP="00915048">
            <w:pPr>
              <w:spacing w:after="0" w:line="240" w:lineRule="auto"/>
              <w:jc w:val="center"/>
              <w:rPr>
                <w:rFonts w:ascii="Book Antiqua" w:eastAsia="Times New Roman" w:hAnsi="Book Antiqua" w:cs="Calibri"/>
                <w:b/>
                <w:bCs/>
                <w:color w:val="000000"/>
                <w:lang w:eastAsia="es-CR"/>
              </w:rPr>
            </w:pPr>
            <w:r w:rsidRPr="00915048">
              <w:rPr>
                <w:rFonts w:ascii="Book Antiqua" w:eastAsia="Times New Roman" w:hAnsi="Book Antiqua" w:cs="Calibri"/>
                <w:b/>
                <w:bCs/>
                <w:color w:val="000000"/>
                <w:lang w:eastAsia="es-CR"/>
              </w:rPr>
              <w:t xml:space="preserve">Ubicaciones </w:t>
            </w:r>
          </w:p>
        </w:tc>
        <w:tc>
          <w:tcPr>
            <w:tcW w:w="5462" w:type="dxa"/>
            <w:gridSpan w:val="2"/>
            <w:tcBorders>
              <w:top w:val="double" w:sz="6" w:space="0" w:color="auto"/>
              <w:left w:val="nil"/>
              <w:bottom w:val="double" w:sz="6" w:space="0" w:color="auto"/>
              <w:right w:val="double" w:sz="6" w:space="0" w:color="000000"/>
            </w:tcBorders>
            <w:shd w:val="clear" w:color="000000" w:fill="E2EFDA"/>
            <w:vAlign w:val="center"/>
            <w:hideMark/>
          </w:tcPr>
          <w:p w14:paraId="68C0F9F5" w14:textId="77777777" w:rsidR="00915048" w:rsidRPr="00915048" w:rsidRDefault="00915048" w:rsidP="00915048">
            <w:pPr>
              <w:spacing w:after="0" w:line="240" w:lineRule="auto"/>
              <w:jc w:val="center"/>
              <w:rPr>
                <w:rFonts w:ascii="Book Antiqua" w:eastAsia="Times New Roman" w:hAnsi="Book Antiqua" w:cs="Calibri"/>
                <w:b/>
                <w:bCs/>
                <w:color w:val="000000"/>
                <w:lang w:eastAsia="es-CR"/>
              </w:rPr>
            </w:pPr>
            <w:r w:rsidRPr="00915048">
              <w:rPr>
                <w:rFonts w:ascii="Book Antiqua" w:eastAsia="Times New Roman" w:hAnsi="Book Antiqua" w:cs="Calibri"/>
                <w:b/>
                <w:bCs/>
                <w:color w:val="000000"/>
                <w:lang w:eastAsia="es-CR"/>
              </w:rPr>
              <w:t>Reparto</w:t>
            </w:r>
          </w:p>
        </w:tc>
      </w:tr>
      <w:tr w:rsidR="00915048" w:rsidRPr="00915048" w14:paraId="61F3355E" w14:textId="77777777" w:rsidTr="008E50B7">
        <w:trPr>
          <w:trHeight w:val="19"/>
          <w:jc w:val="center"/>
        </w:trPr>
        <w:tc>
          <w:tcPr>
            <w:tcW w:w="3661" w:type="dxa"/>
            <w:tcBorders>
              <w:top w:val="nil"/>
              <w:left w:val="double" w:sz="6" w:space="0" w:color="auto"/>
              <w:bottom w:val="double" w:sz="6" w:space="0" w:color="auto"/>
              <w:right w:val="double" w:sz="6" w:space="0" w:color="auto"/>
            </w:tcBorders>
            <w:shd w:val="clear" w:color="000000" w:fill="FFFFFF"/>
            <w:vAlign w:val="center"/>
            <w:hideMark/>
          </w:tcPr>
          <w:p w14:paraId="5728F2A8" w14:textId="77777777" w:rsidR="00915048" w:rsidRPr="00915048" w:rsidRDefault="00915048" w:rsidP="00915048">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Jueza o Juez 1 </w:t>
            </w:r>
          </w:p>
        </w:tc>
        <w:tc>
          <w:tcPr>
            <w:tcW w:w="2573"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58F1EF38" w14:textId="77777777" w:rsidR="00915048" w:rsidRPr="00915048" w:rsidRDefault="00915048" w:rsidP="00915048">
            <w:pPr>
              <w:spacing w:after="0" w:line="240" w:lineRule="auto"/>
              <w:jc w:val="center"/>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Jueza o Juez 1 </w:t>
            </w:r>
            <w:r w:rsidRPr="00915048">
              <w:rPr>
                <w:rFonts w:ascii="Book Antiqua" w:eastAsia="Times New Roman" w:hAnsi="Book Antiqua" w:cs="Calibri"/>
                <w:color w:val="000000"/>
                <w:lang w:eastAsia="es-CR"/>
              </w:rPr>
              <w:br/>
              <w:t>100% Tránsito</w:t>
            </w:r>
            <w:r w:rsidRPr="00915048">
              <w:rPr>
                <w:rFonts w:ascii="Book Antiqua" w:eastAsia="Times New Roman" w:hAnsi="Book Antiqua" w:cs="Calibri"/>
                <w:color w:val="000000"/>
                <w:lang w:eastAsia="es-CR"/>
              </w:rPr>
              <w:br/>
              <w:t>100% P.A.</w:t>
            </w:r>
            <w:r w:rsidRPr="00915048">
              <w:rPr>
                <w:rFonts w:ascii="Book Antiqua" w:eastAsia="Times New Roman" w:hAnsi="Book Antiqua" w:cs="Calibri"/>
                <w:color w:val="000000"/>
                <w:lang w:eastAsia="es-CR"/>
              </w:rPr>
              <w:br/>
              <w:t>100% Contravencional</w:t>
            </w:r>
            <w:r w:rsidRPr="00915048">
              <w:rPr>
                <w:rFonts w:ascii="Book Antiqua" w:eastAsia="Times New Roman" w:hAnsi="Book Antiqua" w:cs="Calibri"/>
                <w:color w:val="000000"/>
                <w:lang w:eastAsia="es-CR"/>
              </w:rPr>
              <w:br/>
              <w:t>100% V.D.</w:t>
            </w:r>
          </w:p>
        </w:tc>
        <w:tc>
          <w:tcPr>
            <w:tcW w:w="2889" w:type="dxa"/>
            <w:tcBorders>
              <w:top w:val="nil"/>
              <w:left w:val="nil"/>
              <w:bottom w:val="double" w:sz="6" w:space="0" w:color="auto"/>
              <w:right w:val="double" w:sz="6" w:space="0" w:color="auto"/>
            </w:tcBorders>
            <w:shd w:val="clear" w:color="000000" w:fill="FFFFFF"/>
            <w:vAlign w:val="center"/>
            <w:hideMark/>
          </w:tcPr>
          <w:p w14:paraId="54732F87" w14:textId="77777777" w:rsidR="00915048" w:rsidRPr="00915048" w:rsidRDefault="00915048" w:rsidP="00915048">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Técnica o Técnico Judicial 1 </w:t>
            </w:r>
          </w:p>
        </w:tc>
      </w:tr>
      <w:tr w:rsidR="00915048" w:rsidRPr="00915048" w14:paraId="333B3AA0" w14:textId="77777777" w:rsidTr="008E50B7">
        <w:trPr>
          <w:trHeight w:val="19"/>
          <w:jc w:val="center"/>
        </w:trPr>
        <w:tc>
          <w:tcPr>
            <w:tcW w:w="3661" w:type="dxa"/>
            <w:tcBorders>
              <w:top w:val="nil"/>
              <w:left w:val="double" w:sz="6" w:space="0" w:color="auto"/>
              <w:bottom w:val="double" w:sz="6" w:space="0" w:color="auto"/>
              <w:right w:val="double" w:sz="6" w:space="0" w:color="auto"/>
            </w:tcBorders>
            <w:shd w:val="clear" w:color="000000" w:fill="FFFFFF"/>
            <w:vAlign w:val="center"/>
            <w:hideMark/>
          </w:tcPr>
          <w:p w14:paraId="4A53437F" w14:textId="77777777" w:rsidR="00915048" w:rsidRPr="00915048" w:rsidRDefault="00915048" w:rsidP="00915048">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Técnica o Técnico Judicial 1 </w:t>
            </w:r>
          </w:p>
        </w:tc>
        <w:tc>
          <w:tcPr>
            <w:tcW w:w="2573" w:type="dxa"/>
            <w:vMerge/>
            <w:tcBorders>
              <w:top w:val="nil"/>
              <w:left w:val="double" w:sz="6" w:space="0" w:color="auto"/>
              <w:bottom w:val="double" w:sz="6" w:space="0" w:color="000000"/>
              <w:right w:val="double" w:sz="6" w:space="0" w:color="auto"/>
            </w:tcBorders>
            <w:vAlign w:val="center"/>
            <w:hideMark/>
          </w:tcPr>
          <w:p w14:paraId="77512BA3" w14:textId="77777777" w:rsidR="00915048" w:rsidRPr="00915048" w:rsidRDefault="00915048" w:rsidP="00915048">
            <w:pPr>
              <w:spacing w:after="0" w:line="240" w:lineRule="auto"/>
              <w:rPr>
                <w:rFonts w:ascii="Book Antiqua" w:eastAsia="Times New Roman" w:hAnsi="Book Antiqua" w:cs="Calibri"/>
                <w:color w:val="000000"/>
                <w:lang w:eastAsia="es-CR"/>
              </w:rPr>
            </w:pPr>
          </w:p>
        </w:tc>
        <w:tc>
          <w:tcPr>
            <w:tcW w:w="2889" w:type="dxa"/>
            <w:tcBorders>
              <w:top w:val="nil"/>
              <w:left w:val="nil"/>
              <w:bottom w:val="double" w:sz="6" w:space="0" w:color="auto"/>
              <w:right w:val="double" w:sz="6" w:space="0" w:color="auto"/>
            </w:tcBorders>
            <w:shd w:val="clear" w:color="000000" w:fill="FFFFFF"/>
            <w:vAlign w:val="center"/>
            <w:hideMark/>
          </w:tcPr>
          <w:p w14:paraId="0003F784" w14:textId="77777777" w:rsidR="00915048" w:rsidRPr="00915048" w:rsidRDefault="00915048" w:rsidP="00915048">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Técnica o Técnico Judicial 3</w:t>
            </w:r>
          </w:p>
        </w:tc>
      </w:tr>
      <w:tr w:rsidR="00915048" w:rsidRPr="00915048" w14:paraId="08408500" w14:textId="77777777" w:rsidTr="008E50B7">
        <w:trPr>
          <w:trHeight w:val="19"/>
          <w:jc w:val="center"/>
        </w:trPr>
        <w:tc>
          <w:tcPr>
            <w:tcW w:w="3661" w:type="dxa"/>
            <w:tcBorders>
              <w:top w:val="nil"/>
              <w:left w:val="double" w:sz="6" w:space="0" w:color="auto"/>
              <w:bottom w:val="double" w:sz="6" w:space="0" w:color="auto"/>
              <w:right w:val="double" w:sz="6" w:space="0" w:color="auto"/>
            </w:tcBorders>
            <w:shd w:val="clear" w:color="000000" w:fill="FFFFFF"/>
            <w:vAlign w:val="center"/>
            <w:hideMark/>
          </w:tcPr>
          <w:p w14:paraId="0244E465" w14:textId="77777777" w:rsidR="00915048" w:rsidRPr="00915048" w:rsidRDefault="00915048" w:rsidP="00915048">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Técnica o Técnico Judicial 2 </w:t>
            </w:r>
          </w:p>
        </w:tc>
        <w:tc>
          <w:tcPr>
            <w:tcW w:w="2573" w:type="dxa"/>
            <w:vMerge/>
            <w:tcBorders>
              <w:top w:val="nil"/>
              <w:left w:val="double" w:sz="6" w:space="0" w:color="auto"/>
              <w:bottom w:val="double" w:sz="6" w:space="0" w:color="000000"/>
              <w:right w:val="double" w:sz="6" w:space="0" w:color="auto"/>
            </w:tcBorders>
            <w:vAlign w:val="center"/>
            <w:hideMark/>
          </w:tcPr>
          <w:p w14:paraId="27FAB6F2" w14:textId="77777777" w:rsidR="00915048" w:rsidRPr="00915048" w:rsidRDefault="00915048" w:rsidP="00915048">
            <w:pPr>
              <w:spacing w:after="0" w:line="240" w:lineRule="auto"/>
              <w:rPr>
                <w:rFonts w:ascii="Book Antiqua" w:eastAsia="Times New Roman" w:hAnsi="Book Antiqua" w:cs="Calibri"/>
                <w:color w:val="000000"/>
                <w:lang w:eastAsia="es-CR"/>
              </w:rPr>
            </w:pPr>
          </w:p>
        </w:tc>
        <w:tc>
          <w:tcPr>
            <w:tcW w:w="2889" w:type="dxa"/>
            <w:tcBorders>
              <w:top w:val="nil"/>
              <w:left w:val="nil"/>
              <w:bottom w:val="double" w:sz="6" w:space="0" w:color="auto"/>
              <w:right w:val="double" w:sz="6" w:space="0" w:color="auto"/>
            </w:tcBorders>
            <w:shd w:val="clear" w:color="000000" w:fill="FFFFFF"/>
            <w:vAlign w:val="center"/>
            <w:hideMark/>
          </w:tcPr>
          <w:p w14:paraId="58491F3E" w14:textId="65FC9356" w:rsidR="00915048" w:rsidRPr="00915048" w:rsidRDefault="00915048" w:rsidP="00915048">
            <w:pPr>
              <w:spacing w:after="0" w:line="240" w:lineRule="auto"/>
              <w:rPr>
                <w:rFonts w:ascii="Book Antiqua" w:eastAsia="Times New Roman" w:hAnsi="Book Antiqua" w:cs="Calibri"/>
                <w:color w:val="000000"/>
                <w:lang w:eastAsia="es-CR"/>
              </w:rPr>
            </w:pPr>
          </w:p>
        </w:tc>
      </w:tr>
      <w:tr w:rsidR="00915048" w:rsidRPr="00915048" w14:paraId="17C1FF2A" w14:textId="77777777" w:rsidTr="008E50B7">
        <w:trPr>
          <w:trHeight w:val="19"/>
          <w:jc w:val="center"/>
        </w:trPr>
        <w:tc>
          <w:tcPr>
            <w:tcW w:w="3661" w:type="dxa"/>
            <w:tcBorders>
              <w:top w:val="nil"/>
              <w:left w:val="double" w:sz="6" w:space="0" w:color="auto"/>
              <w:bottom w:val="double" w:sz="6" w:space="0" w:color="auto"/>
              <w:right w:val="double" w:sz="6" w:space="0" w:color="auto"/>
            </w:tcBorders>
            <w:shd w:val="clear" w:color="000000" w:fill="FFFFFF"/>
            <w:vAlign w:val="center"/>
            <w:hideMark/>
          </w:tcPr>
          <w:p w14:paraId="2E3B0959" w14:textId="77777777" w:rsidR="00915048" w:rsidRPr="00915048" w:rsidRDefault="00915048" w:rsidP="00915048">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Técnica o Técnico Judicial 3 </w:t>
            </w:r>
          </w:p>
        </w:tc>
        <w:tc>
          <w:tcPr>
            <w:tcW w:w="2573" w:type="dxa"/>
            <w:vMerge/>
            <w:tcBorders>
              <w:top w:val="nil"/>
              <w:left w:val="double" w:sz="6" w:space="0" w:color="auto"/>
              <w:bottom w:val="double" w:sz="6" w:space="0" w:color="000000"/>
              <w:right w:val="double" w:sz="6" w:space="0" w:color="auto"/>
            </w:tcBorders>
            <w:vAlign w:val="center"/>
            <w:hideMark/>
          </w:tcPr>
          <w:p w14:paraId="29E26596" w14:textId="77777777" w:rsidR="00915048" w:rsidRPr="00915048" w:rsidRDefault="00915048" w:rsidP="00915048">
            <w:pPr>
              <w:spacing w:after="0" w:line="240" w:lineRule="auto"/>
              <w:rPr>
                <w:rFonts w:ascii="Book Antiqua" w:eastAsia="Times New Roman" w:hAnsi="Book Antiqua" w:cs="Calibri"/>
                <w:color w:val="000000"/>
                <w:lang w:eastAsia="es-CR"/>
              </w:rPr>
            </w:pPr>
          </w:p>
        </w:tc>
        <w:tc>
          <w:tcPr>
            <w:tcW w:w="2889" w:type="dxa"/>
            <w:tcBorders>
              <w:top w:val="double" w:sz="6" w:space="0" w:color="auto"/>
              <w:left w:val="nil"/>
              <w:bottom w:val="nil"/>
              <w:right w:val="double" w:sz="6" w:space="0" w:color="auto"/>
            </w:tcBorders>
            <w:shd w:val="clear" w:color="auto" w:fill="FFFFFF" w:themeFill="background1"/>
            <w:vAlign w:val="center"/>
            <w:hideMark/>
          </w:tcPr>
          <w:p w14:paraId="6D60058E" w14:textId="77777777" w:rsidR="00915048" w:rsidRPr="00915048" w:rsidRDefault="00915048" w:rsidP="00915048">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w:t>
            </w:r>
          </w:p>
        </w:tc>
      </w:tr>
      <w:tr w:rsidR="00915048" w:rsidRPr="00915048" w14:paraId="3470699F" w14:textId="77777777" w:rsidTr="008E50B7">
        <w:trPr>
          <w:trHeight w:val="19"/>
          <w:jc w:val="center"/>
        </w:trPr>
        <w:tc>
          <w:tcPr>
            <w:tcW w:w="3661" w:type="dxa"/>
            <w:tcBorders>
              <w:top w:val="nil"/>
              <w:left w:val="double" w:sz="6" w:space="0" w:color="auto"/>
              <w:bottom w:val="double" w:sz="6" w:space="0" w:color="auto"/>
              <w:right w:val="double" w:sz="6" w:space="0" w:color="auto"/>
            </w:tcBorders>
            <w:shd w:val="clear" w:color="000000" w:fill="FFFFFF"/>
            <w:vAlign w:val="center"/>
            <w:hideMark/>
          </w:tcPr>
          <w:p w14:paraId="0866BB5D" w14:textId="77777777" w:rsidR="00915048" w:rsidRPr="00915048" w:rsidRDefault="00915048" w:rsidP="00915048">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Coordinador o Coordinadora Judicial</w:t>
            </w:r>
          </w:p>
        </w:tc>
        <w:tc>
          <w:tcPr>
            <w:tcW w:w="2573" w:type="dxa"/>
            <w:vMerge/>
            <w:tcBorders>
              <w:top w:val="nil"/>
              <w:left w:val="double" w:sz="6" w:space="0" w:color="auto"/>
              <w:bottom w:val="double" w:sz="6" w:space="0" w:color="000000"/>
              <w:right w:val="double" w:sz="6" w:space="0" w:color="auto"/>
            </w:tcBorders>
            <w:vAlign w:val="center"/>
            <w:hideMark/>
          </w:tcPr>
          <w:p w14:paraId="682E8EBD" w14:textId="77777777" w:rsidR="00915048" w:rsidRPr="00915048" w:rsidRDefault="00915048" w:rsidP="00915048">
            <w:pPr>
              <w:spacing w:after="0" w:line="240" w:lineRule="auto"/>
              <w:rPr>
                <w:rFonts w:ascii="Book Antiqua" w:eastAsia="Times New Roman" w:hAnsi="Book Antiqua" w:cs="Calibri"/>
                <w:color w:val="000000"/>
                <w:lang w:eastAsia="es-CR"/>
              </w:rPr>
            </w:pPr>
          </w:p>
        </w:tc>
        <w:tc>
          <w:tcPr>
            <w:tcW w:w="2889" w:type="dxa"/>
            <w:tcBorders>
              <w:top w:val="nil"/>
              <w:left w:val="nil"/>
              <w:bottom w:val="nil"/>
              <w:right w:val="double" w:sz="6" w:space="0" w:color="auto"/>
            </w:tcBorders>
            <w:shd w:val="clear" w:color="auto" w:fill="FFFFFF" w:themeFill="background1"/>
            <w:vAlign w:val="center"/>
            <w:hideMark/>
          </w:tcPr>
          <w:p w14:paraId="5D26CC17" w14:textId="77777777" w:rsidR="00915048" w:rsidRPr="00915048" w:rsidRDefault="00915048" w:rsidP="00915048">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w:t>
            </w:r>
          </w:p>
        </w:tc>
      </w:tr>
      <w:tr w:rsidR="00915048" w:rsidRPr="00915048" w14:paraId="658B220D" w14:textId="77777777" w:rsidTr="008E50B7">
        <w:trPr>
          <w:trHeight w:val="19"/>
          <w:jc w:val="center"/>
        </w:trPr>
        <w:tc>
          <w:tcPr>
            <w:tcW w:w="9124" w:type="dxa"/>
            <w:gridSpan w:val="3"/>
            <w:tcBorders>
              <w:top w:val="double" w:sz="6" w:space="0" w:color="auto"/>
              <w:left w:val="double" w:sz="6" w:space="0" w:color="auto"/>
              <w:bottom w:val="nil"/>
              <w:right w:val="double" w:sz="6" w:space="0" w:color="000000"/>
            </w:tcBorders>
            <w:shd w:val="clear" w:color="auto" w:fill="FFFFFF" w:themeFill="background1"/>
            <w:vAlign w:val="center"/>
            <w:hideMark/>
          </w:tcPr>
          <w:p w14:paraId="5790B561" w14:textId="77777777" w:rsidR="00915048" w:rsidRPr="00915048" w:rsidRDefault="00915048" w:rsidP="00915048">
            <w:pPr>
              <w:spacing w:after="0" w:line="240" w:lineRule="auto"/>
              <w:rPr>
                <w:rFonts w:ascii="Book Antiqua" w:eastAsia="Times New Roman" w:hAnsi="Book Antiqua" w:cs="Calibri"/>
                <w:b/>
                <w:bCs/>
                <w:i/>
                <w:iCs/>
                <w:color w:val="000000"/>
                <w:lang w:eastAsia="es-CR"/>
              </w:rPr>
            </w:pPr>
            <w:r w:rsidRPr="00915048">
              <w:rPr>
                <w:rFonts w:ascii="Book Antiqua" w:eastAsia="Times New Roman" w:hAnsi="Book Antiqua" w:cs="Calibri"/>
                <w:b/>
                <w:bCs/>
                <w:i/>
                <w:iCs/>
                <w:color w:val="000000"/>
                <w:lang w:eastAsia="es-CR"/>
              </w:rPr>
              <w:t xml:space="preserve">Observaciones: </w:t>
            </w:r>
          </w:p>
        </w:tc>
      </w:tr>
      <w:tr w:rsidR="00915048" w:rsidRPr="00915048" w14:paraId="77357987" w14:textId="77777777" w:rsidTr="008E50B7">
        <w:trPr>
          <w:trHeight w:val="19"/>
          <w:jc w:val="center"/>
        </w:trPr>
        <w:tc>
          <w:tcPr>
            <w:tcW w:w="9124" w:type="dxa"/>
            <w:gridSpan w:val="3"/>
            <w:tcBorders>
              <w:top w:val="nil"/>
              <w:left w:val="double" w:sz="6" w:space="0" w:color="auto"/>
              <w:bottom w:val="single" w:sz="4" w:space="0" w:color="auto"/>
              <w:right w:val="double" w:sz="6" w:space="0" w:color="000000"/>
            </w:tcBorders>
            <w:shd w:val="clear" w:color="auto" w:fill="FFFFFF" w:themeFill="background1"/>
            <w:vAlign w:val="center"/>
            <w:hideMark/>
          </w:tcPr>
          <w:p w14:paraId="174878DB" w14:textId="4D34DAA3" w:rsidR="00915048" w:rsidRDefault="00915048" w:rsidP="00915048">
            <w:pPr>
              <w:spacing w:after="0" w:line="240" w:lineRule="auto"/>
              <w:rPr>
                <w:rFonts w:ascii="Book Antiqua" w:eastAsia="Times New Roman" w:hAnsi="Book Antiqua" w:cs="Calibri"/>
                <w:i/>
                <w:iCs/>
                <w:color w:val="000000"/>
                <w:lang w:eastAsia="es-CR"/>
              </w:rPr>
            </w:pPr>
            <w:r w:rsidRPr="00915048">
              <w:rPr>
                <w:rFonts w:ascii="Book Antiqua" w:eastAsia="Times New Roman" w:hAnsi="Book Antiqua" w:cs="Calibri"/>
                <w:i/>
                <w:iCs/>
                <w:color w:val="000000"/>
                <w:lang w:eastAsia="es-CR"/>
              </w:rPr>
              <w:t xml:space="preserve">•La persona </w:t>
            </w:r>
            <w:r w:rsidR="00C330C1">
              <w:rPr>
                <w:rFonts w:ascii="Book Antiqua" w:eastAsia="Times New Roman" w:hAnsi="Book Antiqua" w:cs="Calibri"/>
                <w:i/>
                <w:iCs/>
                <w:color w:val="000000"/>
                <w:lang w:eastAsia="es-CR"/>
              </w:rPr>
              <w:t>T</w:t>
            </w:r>
            <w:r w:rsidRPr="00915048">
              <w:rPr>
                <w:rFonts w:ascii="Book Antiqua" w:eastAsia="Times New Roman" w:hAnsi="Book Antiqua" w:cs="Calibri"/>
                <w:i/>
                <w:iCs/>
                <w:color w:val="000000"/>
                <w:lang w:eastAsia="es-CR"/>
              </w:rPr>
              <w:t xml:space="preserve">écnica </w:t>
            </w:r>
            <w:r w:rsidR="00C330C1">
              <w:rPr>
                <w:rFonts w:ascii="Book Antiqua" w:eastAsia="Times New Roman" w:hAnsi="Book Antiqua" w:cs="Calibri"/>
                <w:i/>
                <w:iCs/>
                <w:color w:val="000000"/>
                <w:lang w:eastAsia="es-CR"/>
              </w:rPr>
              <w:t>J</w:t>
            </w:r>
            <w:r w:rsidRPr="00915048">
              <w:rPr>
                <w:rFonts w:ascii="Book Antiqua" w:eastAsia="Times New Roman" w:hAnsi="Book Antiqua" w:cs="Calibri"/>
                <w:i/>
                <w:iCs/>
                <w:color w:val="000000"/>
                <w:lang w:eastAsia="es-CR"/>
              </w:rPr>
              <w:t>udicial 2 es la encargada de la manifestación y otras funciones</w:t>
            </w:r>
          </w:p>
          <w:p w14:paraId="42073CBB" w14:textId="25AD443A" w:rsidR="00C330C1" w:rsidRDefault="00C330C1" w:rsidP="00C330C1">
            <w:pPr>
              <w:spacing w:after="0" w:line="240" w:lineRule="auto"/>
              <w:rPr>
                <w:rFonts w:ascii="Book Antiqua" w:eastAsia="Times New Roman" w:hAnsi="Book Antiqua" w:cs="Calibri"/>
                <w:i/>
                <w:iCs/>
                <w:color w:val="000000"/>
                <w:lang w:eastAsia="es-CR"/>
              </w:rPr>
            </w:pPr>
            <w:r w:rsidRPr="00915048">
              <w:rPr>
                <w:rFonts w:ascii="Book Antiqua" w:eastAsia="Times New Roman" w:hAnsi="Book Antiqua" w:cs="Calibri"/>
                <w:i/>
                <w:iCs/>
                <w:color w:val="000000"/>
                <w:lang w:eastAsia="es-CR"/>
              </w:rPr>
              <w:lastRenderedPageBreak/>
              <w:t>•</w:t>
            </w:r>
            <w:r w:rsidR="006006E5">
              <w:rPr>
                <w:rFonts w:ascii="Book Antiqua" w:eastAsia="Times New Roman" w:hAnsi="Book Antiqua" w:cs="Calibri"/>
                <w:i/>
                <w:iCs/>
                <w:color w:val="000000"/>
                <w:lang w:eastAsia="es-CR"/>
              </w:rPr>
              <w:t>Se propone que l</w:t>
            </w:r>
            <w:r w:rsidRPr="00915048">
              <w:rPr>
                <w:rFonts w:ascii="Book Antiqua" w:eastAsia="Times New Roman" w:hAnsi="Book Antiqua" w:cs="Calibri"/>
                <w:i/>
                <w:iCs/>
                <w:color w:val="000000"/>
                <w:lang w:eastAsia="es-CR"/>
              </w:rPr>
              <w:t xml:space="preserve">a persona </w:t>
            </w:r>
            <w:r>
              <w:rPr>
                <w:rFonts w:ascii="Book Antiqua" w:eastAsia="Times New Roman" w:hAnsi="Book Antiqua" w:cs="Calibri"/>
                <w:i/>
                <w:iCs/>
                <w:color w:val="000000"/>
                <w:lang w:eastAsia="es-CR"/>
              </w:rPr>
              <w:t>Coordinadora</w:t>
            </w:r>
            <w:r w:rsidRPr="00915048">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J</w:t>
            </w:r>
            <w:r w:rsidRPr="00915048">
              <w:rPr>
                <w:rFonts w:ascii="Book Antiqua" w:eastAsia="Times New Roman" w:hAnsi="Book Antiqua" w:cs="Calibri"/>
                <w:i/>
                <w:iCs/>
                <w:color w:val="000000"/>
                <w:lang w:eastAsia="es-CR"/>
              </w:rPr>
              <w:t>udicia</w:t>
            </w:r>
            <w:r w:rsidR="006006E5">
              <w:rPr>
                <w:rFonts w:ascii="Book Antiqua" w:eastAsia="Times New Roman" w:hAnsi="Book Antiqua" w:cs="Calibri"/>
                <w:i/>
                <w:iCs/>
                <w:color w:val="000000"/>
                <w:lang w:eastAsia="es-CR"/>
              </w:rPr>
              <w:t xml:space="preserve">l </w:t>
            </w:r>
            <w:r w:rsidR="0025759B">
              <w:rPr>
                <w:rFonts w:ascii="Book Antiqua" w:eastAsia="Times New Roman" w:hAnsi="Book Antiqua" w:cs="Calibri"/>
                <w:i/>
                <w:iCs/>
                <w:color w:val="000000"/>
                <w:lang w:eastAsia="es-CR"/>
              </w:rPr>
              <w:t>colabore con el trámite</w:t>
            </w:r>
            <w:r w:rsidR="006006E5">
              <w:rPr>
                <w:rFonts w:ascii="Book Antiqua" w:eastAsia="Times New Roman" w:hAnsi="Book Antiqua" w:cs="Calibri"/>
                <w:i/>
                <w:iCs/>
                <w:color w:val="000000"/>
                <w:lang w:eastAsia="es-CR"/>
              </w:rPr>
              <w:t xml:space="preserve"> la materia de Contravenciones</w:t>
            </w:r>
            <w:r w:rsidR="009F5FB8">
              <w:rPr>
                <w:rFonts w:ascii="Book Antiqua" w:eastAsia="Times New Roman" w:hAnsi="Book Antiqua" w:cs="Calibri"/>
                <w:i/>
                <w:iCs/>
                <w:color w:val="000000"/>
                <w:lang w:eastAsia="es-CR"/>
              </w:rPr>
              <w:t xml:space="preserve"> y </w:t>
            </w:r>
            <w:r w:rsidR="0025759B">
              <w:rPr>
                <w:rFonts w:ascii="Book Antiqua" w:eastAsia="Times New Roman" w:hAnsi="Book Antiqua" w:cs="Calibri"/>
                <w:i/>
                <w:iCs/>
                <w:color w:val="000000"/>
                <w:lang w:eastAsia="es-CR"/>
              </w:rPr>
              <w:t xml:space="preserve">el 100% de </w:t>
            </w:r>
            <w:r w:rsidR="009F5FB8">
              <w:rPr>
                <w:rFonts w:ascii="Book Antiqua" w:eastAsia="Times New Roman" w:hAnsi="Book Antiqua" w:cs="Calibri"/>
                <w:i/>
                <w:iCs/>
                <w:color w:val="000000"/>
                <w:lang w:eastAsia="es-CR"/>
              </w:rPr>
              <w:t>la Caja</w:t>
            </w:r>
            <w:r w:rsidR="006006E5">
              <w:rPr>
                <w:rFonts w:ascii="Book Antiqua" w:eastAsia="Times New Roman" w:hAnsi="Book Antiqua" w:cs="Calibri"/>
                <w:i/>
                <w:iCs/>
                <w:color w:val="000000"/>
                <w:lang w:eastAsia="es-CR"/>
              </w:rPr>
              <w:t>.</w:t>
            </w:r>
            <w:r w:rsidRPr="00915048">
              <w:rPr>
                <w:rFonts w:ascii="Book Antiqua" w:eastAsia="Times New Roman" w:hAnsi="Book Antiqua" w:cs="Calibri"/>
                <w:i/>
                <w:iCs/>
                <w:color w:val="000000"/>
                <w:lang w:eastAsia="es-CR"/>
              </w:rPr>
              <w:t xml:space="preserve"> </w:t>
            </w:r>
          </w:p>
          <w:p w14:paraId="25A6486E" w14:textId="369BEFBA" w:rsidR="00C330C1" w:rsidRPr="00915048" w:rsidRDefault="00C330C1" w:rsidP="00915048">
            <w:pPr>
              <w:spacing w:after="0" w:line="240" w:lineRule="auto"/>
              <w:rPr>
                <w:rFonts w:ascii="Book Antiqua" w:eastAsia="Times New Roman" w:hAnsi="Book Antiqua" w:cs="Calibri"/>
                <w:i/>
                <w:iCs/>
                <w:color w:val="000000"/>
                <w:lang w:eastAsia="es-CR"/>
              </w:rPr>
            </w:pPr>
          </w:p>
        </w:tc>
      </w:tr>
    </w:tbl>
    <w:p w14:paraId="0445DCC0" w14:textId="64577644" w:rsidR="00170B5D" w:rsidRDefault="002D46F9" w:rsidP="00915048">
      <w:pPr>
        <w:pStyle w:val="Prrafodelista"/>
        <w:spacing w:line="240" w:lineRule="auto"/>
        <w:ind w:left="-142"/>
        <w:jc w:val="both"/>
        <w:rPr>
          <w:rFonts w:ascii="Book Antiqua" w:hAnsi="Book Antiqua" w:cs="Book Antiqua"/>
          <w:i/>
          <w:iCs/>
        </w:rPr>
      </w:pPr>
      <w:r w:rsidRPr="00397868">
        <w:rPr>
          <w:rFonts w:ascii="Book Antiqua" w:hAnsi="Book Antiqua" w:cs="Book Antiqua"/>
          <w:b/>
          <w:bCs/>
          <w:i/>
          <w:iCs/>
        </w:rPr>
        <w:lastRenderedPageBreak/>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w:t>
      </w:r>
      <w:r w:rsidR="00561722">
        <w:rPr>
          <w:rFonts w:ascii="Book Antiqua" w:hAnsi="Book Antiqua" w:cs="Book Antiqua"/>
          <w:i/>
          <w:iCs/>
        </w:rPr>
        <w:t xml:space="preserve"> y </w:t>
      </w:r>
      <w:r>
        <w:rPr>
          <w:rFonts w:ascii="Book Antiqua" w:hAnsi="Book Antiqua" w:cs="Book Antiqua"/>
          <w:i/>
          <w:iCs/>
        </w:rPr>
        <w:t xml:space="preserve">contravencional para el Juzgado Contravencional de </w:t>
      </w:r>
      <w:r w:rsidR="00561722">
        <w:rPr>
          <w:rFonts w:ascii="Book Antiqua" w:hAnsi="Book Antiqua" w:cs="Book Antiqua"/>
          <w:i/>
          <w:iCs/>
        </w:rPr>
        <w:t xml:space="preserve">San Isidro </w:t>
      </w:r>
      <w:r>
        <w:rPr>
          <w:rFonts w:ascii="Book Antiqua" w:hAnsi="Book Antiqua" w:cs="Book Antiqua"/>
          <w:i/>
          <w:iCs/>
        </w:rPr>
        <w:t xml:space="preserve">durante el </w:t>
      </w:r>
      <w:r w:rsidR="001B5ADD">
        <w:rPr>
          <w:rFonts w:ascii="Book Antiqua" w:hAnsi="Book Antiqua" w:cs="Book Antiqua"/>
          <w:i/>
          <w:iCs/>
        </w:rPr>
        <w:t>periodo 2018-</w:t>
      </w:r>
      <w:r>
        <w:rPr>
          <w:rFonts w:ascii="Book Antiqua" w:hAnsi="Book Antiqua" w:cs="Book Antiqua"/>
          <w:i/>
          <w:iCs/>
        </w:rPr>
        <w:t>2019.</w:t>
      </w:r>
    </w:p>
    <w:bookmarkEnd w:id="2"/>
    <w:p w14:paraId="3DCD90E7" w14:textId="123CBA6C" w:rsidR="006006E5" w:rsidRDefault="006006E5" w:rsidP="007952D1">
      <w:pPr>
        <w:pStyle w:val="Prrafodelista"/>
        <w:spacing w:line="240" w:lineRule="auto"/>
        <w:ind w:left="0"/>
        <w:jc w:val="both"/>
        <w:rPr>
          <w:rFonts w:ascii="Book Antiqua" w:hAnsi="Book Antiqua" w:cs="Book Antiqua"/>
          <w:sz w:val="24"/>
          <w:szCs w:val="24"/>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071065FB" w:rsidR="006006E5" w:rsidRPr="00BD6185" w:rsidRDefault="006006E5" w:rsidP="00BD6185">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3" w:name="_Hlk52279645"/>
      <w:r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3"/>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3FEE929F" w14:textId="76E8749D" w:rsidR="006006E5" w:rsidRPr="00BD6185" w:rsidRDefault="006006E5" w:rsidP="00BD618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BD6185">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E7BA23F" w14:textId="4ECEA432"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87DE110" w14:textId="77777777" w:rsidR="00BD6185" w:rsidRDefault="00BD6185" w:rsidP="006006E5">
      <w:pPr>
        <w:pStyle w:val="Prrafodelista"/>
        <w:spacing w:line="240" w:lineRule="auto"/>
        <w:ind w:left="0"/>
        <w:jc w:val="both"/>
        <w:rPr>
          <w:rFonts w:ascii="Book Antiqua" w:hAnsi="Book Antiqua" w:cs="Book Antiqua"/>
          <w:sz w:val="24"/>
          <w:szCs w:val="24"/>
        </w:rPr>
      </w:pPr>
    </w:p>
    <w:p w14:paraId="33F0B28C" w14:textId="711A25F6" w:rsidR="003304A8" w:rsidRDefault="000D30F5" w:rsidP="00766193">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36DC6329" w14:textId="44518C80" w:rsidR="006D43B7" w:rsidRDefault="006D43B7" w:rsidP="007952D1">
      <w:pPr>
        <w:spacing w:line="240" w:lineRule="auto"/>
        <w:jc w:val="both"/>
        <w:rPr>
          <w:rFonts w:ascii="Book Antiqua" w:hAnsi="Book Antiqua" w:cs="Book Antiqua"/>
          <w:sz w:val="24"/>
          <w:szCs w:val="24"/>
        </w:rPr>
      </w:pPr>
      <w:r>
        <w:rPr>
          <w:rFonts w:ascii="Book Antiqua" w:hAnsi="Book Antiqua" w:cs="Book Antiqua"/>
          <w:sz w:val="24"/>
          <w:szCs w:val="24"/>
        </w:rPr>
        <w:t>Para el caso de esta propuesta, se analizó la entrada de asuntos por materia con base en los anuarios judiciales del 2018</w:t>
      </w:r>
      <w:r w:rsidR="008E7537">
        <w:rPr>
          <w:rFonts w:ascii="Book Antiqua" w:hAnsi="Book Antiqua" w:cs="Book Antiqua"/>
          <w:sz w:val="24"/>
          <w:szCs w:val="24"/>
        </w:rPr>
        <w:t>-2019</w:t>
      </w:r>
      <w:r>
        <w:rPr>
          <w:rFonts w:ascii="Book Antiqua" w:hAnsi="Book Antiqua" w:cs="Book Antiqua"/>
          <w:sz w:val="24"/>
          <w:szCs w:val="24"/>
        </w:rPr>
        <w:t xml:space="preserve"> y se determinó </w:t>
      </w:r>
      <w:r w:rsidR="00BD6185">
        <w:rPr>
          <w:rFonts w:ascii="Book Antiqua" w:hAnsi="Book Antiqua" w:cs="Book Antiqua"/>
          <w:sz w:val="24"/>
          <w:szCs w:val="24"/>
        </w:rPr>
        <w:t>que,</w:t>
      </w:r>
      <w:r>
        <w:rPr>
          <w:rFonts w:ascii="Book Antiqua" w:hAnsi="Book Antiqua" w:cs="Book Antiqua"/>
          <w:sz w:val="24"/>
          <w:szCs w:val="24"/>
        </w:rPr>
        <w:t xml:space="preserve"> en el caso de la materia </w:t>
      </w:r>
      <w:r w:rsidR="003C232C">
        <w:rPr>
          <w:rFonts w:ascii="Book Antiqua" w:hAnsi="Book Antiqua" w:cs="Book Antiqua"/>
          <w:sz w:val="24"/>
          <w:szCs w:val="24"/>
        </w:rPr>
        <w:lastRenderedPageBreak/>
        <w:t>Contravencional</w:t>
      </w:r>
      <w:r>
        <w:rPr>
          <w:rFonts w:ascii="Book Antiqua" w:hAnsi="Book Antiqua" w:cs="Book Antiqua"/>
          <w:sz w:val="24"/>
          <w:szCs w:val="24"/>
        </w:rPr>
        <w:t xml:space="preserve">, esta representa un </w:t>
      </w:r>
      <w:r w:rsidR="00B84B87">
        <w:rPr>
          <w:rFonts w:ascii="Book Antiqua" w:hAnsi="Book Antiqua" w:cs="Book Antiqua"/>
          <w:sz w:val="24"/>
          <w:szCs w:val="24"/>
        </w:rPr>
        <w:t>24</w:t>
      </w:r>
      <w:r>
        <w:rPr>
          <w:rFonts w:ascii="Book Antiqua" w:hAnsi="Book Antiqua" w:cs="Book Antiqua"/>
          <w:sz w:val="24"/>
          <w:szCs w:val="24"/>
        </w:rPr>
        <w:t>% del total de asuntos ingresados</w:t>
      </w:r>
      <w:r w:rsidR="00F24A61">
        <w:rPr>
          <w:rFonts w:ascii="Book Antiqua" w:hAnsi="Book Antiqua" w:cs="Book Antiqua"/>
          <w:sz w:val="24"/>
          <w:szCs w:val="24"/>
        </w:rPr>
        <w:t>, Pensiones Alimentarias el 31%, Violencia Doméstica el 20% y Tránsito el 25%</w:t>
      </w:r>
      <w:r>
        <w:rPr>
          <w:rFonts w:ascii="Book Antiqua" w:hAnsi="Book Antiqua" w:cs="Book Antiqua"/>
          <w:sz w:val="24"/>
          <w:szCs w:val="24"/>
        </w:rPr>
        <w:t xml:space="preserve">. </w:t>
      </w:r>
    </w:p>
    <w:p w14:paraId="48812BAD" w14:textId="41CBA8E8" w:rsidR="00B84B87" w:rsidRDefault="006D43B7" w:rsidP="000D4594">
      <w:pPr>
        <w:spacing w:line="240" w:lineRule="auto"/>
        <w:jc w:val="both"/>
        <w:rPr>
          <w:rFonts w:ascii="Book Antiqua" w:hAnsi="Book Antiqua" w:cs="Book Antiqua"/>
          <w:sz w:val="24"/>
          <w:szCs w:val="24"/>
        </w:rPr>
      </w:pPr>
      <w:r>
        <w:rPr>
          <w:rFonts w:ascii="Book Antiqua" w:hAnsi="Book Antiqua" w:cs="Book Antiqua"/>
          <w:sz w:val="24"/>
          <w:szCs w:val="24"/>
        </w:rPr>
        <w:t xml:space="preserve">Adicionalmente, al revisar el circulante </w:t>
      </w:r>
      <w:r w:rsidR="00F24A61">
        <w:rPr>
          <w:rFonts w:ascii="Book Antiqua" w:hAnsi="Book Antiqua" w:cs="Book Antiqua"/>
          <w:sz w:val="24"/>
          <w:szCs w:val="24"/>
        </w:rPr>
        <w:t>a</w:t>
      </w:r>
      <w:r>
        <w:rPr>
          <w:rFonts w:ascii="Book Antiqua" w:hAnsi="Book Antiqua" w:cs="Book Antiqua"/>
          <w:sz w:val="24"/>
          <w:szCs w:val="24"/>
        </w:rPr>
        <w:t xml:space="preserve"> ju</w:t>
      </w:r>
      <w:r w:rsidR="000D4594">
        <w:rPr>
          <w:rFonts w:ascii="Book Antiqua" w:hAnsi="Book Antiqua" w:cs="Book Antiqua"/>
          <w:sz w:val="24"/>
          <w:szCs w:val="24"/>
        </w:rPr>
        <w:t>n</w:t>
      </w:r>
      <w:r>
        <w:rPr>
          <w:rFonts w:ascii="Book Antiqua" w:hAnsi="Book Antiqua" w:cs="Book Antiqua"/>
          <w:sz w:val="24"/>
          <w:szCs w:val="24"/>
        </w:rPr>
        <w:t xml:space="preserve">io </w:t>
      </w:r>
      <w:r w:rsidR="00F24A61">
        <w:rPr>
          <w:rFonts w:ascii="Book Antiqua" w:hAnsi="Book Antiqua" w:cs="Book Antiqua"/>
          <w:sz w:val="24"/>
          <w:szCs w:val="24"/>
        </w:rPr>
        <w:t xml:space="preserve">de </w:t>
      </w:r>
      <w:r>
        <w:rPr>
          <w:rFonts w:ascii="Book Antiqua" w:hAnsi="Book Antiqua" w:cs="Book Antiqua"/>
          <w:sz w:val="24"/>
          <w:szCs w:val="24"/>
        </w:rPr>
        <w:t xml:space="preserve">2020 se determinó que en el despacho esta materia </w:t>
      </w:r>
      <w:r w:rsidR="00F24A61">
        <w:rPr>
          <w:rFonts w:ascii="Book Antiqua" w:hAnsi="Book Antiqua" w:cs="Book Antiqua"/>
          <w:sz w:val="24"/>
          <w:szCs w:val="24"/>
        </w:rPr>
        <w:t xml:space="preserve">Contravencional corresponde </w:t>
      </w:r>
      <w:r>
        <w:rPr>
          <w:rFonts w:ascii="Book Antiqua" w:hAnsi="Book Antiqua" w:cs="Book Antiqua"/>
          <w:sz w:val="24"/>
          <w:szCs w:val="24"/>
        </w:rPr>
        <w:t xml:space="preserve">al </w:t>
      </w:r>
      <w:r w:rsidR="00B84B87">
        <w:rPr>
          <w:rFonts w:ascii="Book Antiqua" w:hAnsi="Book Antiqua" w:cs="Book Antiqua"/>
          <w:sz w:val="24"/>
          <w:szCs w:val="24"/>
        </w:rPr>
        <w:t>5</w:t>
      </w:r>
      <w:r w:rsidR="008F17C0">
        <w:rPr>
          <w:rFonts w:ascii="Book Antiqua" w:hAnsi="Book Antiqua" w:cs="Book Antiqua"/>
          <w:sz w:val="24"/>
          <w:szCs w:val="24"/>
        </w:rPr>
        <w:t>%, Pensiones</w:t>
      </w:r>
      <w:r w:rsidR="00F24A61" w:rsidRPr="00F24A61">
        <w:rPr>
          <w:rFonts w:ascii="Book Antiqua" w:hAnsi="Book Antiqua" w:cs="Book Antiqua"/>
          <w:sz w:val="24"/>
          <w:szCs w:val="24"/>
        </w:rPr>
        <w:t xml:space="preserve"> Alimentarias el </w:t>
      </w:r>
      <w:r w:rsidR="00F24A61">
        <w:rPr>
          <w:rFonts w:ascii="Book Antiqua" w:hAnsi="Book Antiqua" w:cs="Book Antiqua"/>
          <w:sz w:val="24"/>
          <w:szCs w:val="24"/>
        </w:rPr>
        <w:t>82</w:t>
      </w:r>
      <w:r w:rsidR="00F24A61" w:rsidRPr="00F24A61">
        <w:rPr>
          <w:rFonts w:ascii="Book Antiqua" w:hAnsi="Book Antiqua" w:cs="Book Antiqua"/>
          <w:sz w:val="24"/>
          <w:szCs w:val="24"/>
        </w:rPr>
        <w:t xml:space="preserve">%, Violencia Doméstica el </w:t>
      </w:r>
      <w:r w:rsidR="00F24A61">
        <w:rPr>
          <w:rFonts w:ascii="Book Antiqua" w:hAnsi="Book Antiqua" w:cs="Book Antiqua"/>
          <w:sz w:val="24"/>
          <w:szCs w:val="24"/>
        </w:rPr>
        <w:t>1</w:t>
      </w:r>
      <w:r w:rsidR="00F24A61" w:rsidRPr="00F24A61">
        <w:rPr>
          <w:rFonts w:ascii="Book Antiqua" w:hAnsi="Book Antiqua" w:cs="Book Antiqua"/>
          <w:sz w:val="24"/>
          <w:szCs w:val="24"/>
        </w:rPr>
        <w:t xml:space="preserve">0% y Tránsito el </w:t>
      </w:r>
      <w:r w:rsidR="00F24A61">
        <w:rPr>
          <w:rFonts w:ascii="Book Antiqua" w:hAnsi="Book Antiqua" w:cs="Book Antiqua"/>
          <w:sz w:val="24"/>
          <w:szCs w:val="24"/>
        </w:rPr>
        <w:t>3</w:t>
      </w:r>
      <w:r w:rsidR="00F24A61" w:rsidRPr="00F24A61">
        <w:rPr>
          <w:rFonts w:ascii="Book Antiqua" w:hAnsi="Book Antiqua" w:cs="Book Antiqua"/>
          <w:sz w:val="24"/>
          <w:szCs w:val="24"/>
        </w:rPr>
        <w:t>%</w:t>
      </w:r>
      <w:r>
        <w:rPr>
          <w:rFonts w:ascii="Book Antiqua" w:hAnsi="Book Antiqua" w:cs="Book Antiqua"/>
          <w:sz w:val="24"/>
          <w:szCs w:val="24"/>
        </w:rPr>
        <w:t>de la totalidad de expedientes.</w:t>
      </w:r>
    </w:p>
    <w:p w14:paraId="026B1756" w14:textId="77777777" w:rsidR="00163391" w:rsidRDefault="00163391" w:rsidP="000D4594">
      <w:pPr>
        <w:spacing w:line="240" w:lineRule="auto"/>
        <w:jc w:val="both"/>
        <w:rPr>
          <w:rFonts w:ascii="Book Antiqua" w:hAnsi="Book Antiqua" w:cs="Book Antiqua"/>
          <w:sz w:val="24"/>
          <w:szCs w:val="24"/>
        </w:rPr>
      </w:pPr>
    </w:p>
    <w:p w14:paraId="29D2550D" w14:textId="34029761" w:rsidR="005251F0" w:rsidRDefault="008E7537" w:rsidP="00B84B87">
      <w:pPr>
        <w:pStyle w:val="Descripcin"/>
        <w:spacing w:after="0"/>
        <w:jc w:val="center"/>
        <w:rPr>
          <w:rFonts w:ascii="Book Antiqua" w:hAnsi="Book Antiqua" w:cs="Book Antiqua"/>
          <w:i w:val="0"/>
          <w:iCs w:val="0"/>
          <w:color w:val="auto"/>
          <w:sz w:val="22"/>
          <w:szCs w:val="22"/>
        </w:rPr>
      </w:pPr>
      <w:r w:rsidRPr="007952D1">
        <w:rPr>
          <w:rFonts w:ascii="Book Antiqua" w:hAnsi="Book Antiqua" w:cs="Book Antiqua"/>
          <w:i w:val="0"/>
          <w:iCs w:val="0"/>
          <w:color w:val="auto"/>
          <w:sz w:val="22"/>
          <w:szCs w:val="22"/>
        </w:rPr>
        <w:t xml:space="preserve">Cuadro </w:t>
      </w:r>
      <w:r w:rsidRPr="007952D1">
        <w:rPr>
          <w:rFonts w:ascii="Book Antiqua" w:hAnsi="Book Antiqua" w:cs="Book Antiqua"/>
          <w:i w:val="0"/>
          <w:iCs w:val="0"/>
          <w:color w:val="auto"/>
          <w:sz w:val="22"/>
          <w:szCs w:val="22"/>
        </w:rPr>
        <w:fldChar w:fldCharType="begin"/>
      </w:r>
      <w:r w:rsidRPr="007952D1">
        <w:rPr>
          <w:rFonts w:ascii="Book Antiqua" w:hAnsi="Book Antiqua" w:cs="Book Antiqua"/>
          <w:i w:val="0"/>
          <w:iCs w:val="0"/>
          <w:color w:val="auto"/>
          <w:sz w:val="22"/>
          <w:szCs w:val="22"/>
        </w:rPr>
        <w:instrText xml:space="preserve"> SEQ Cuadro \* ARABIC </w:instrText>
      </w:r>
      <w:r w:rsidRPr="007952D1">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3</w:t>
      </w:r>
      <w:r w:rsidRPr="007952D1">
        <w:rPr>
          <w:rFonts w:ascii="Book Antiqua" w:hAnsi="Book Antiqua" w:cs="Book Antiqua"/>
          <w:i w:val="0"/>
          <w:iCs w:val="0"/>
          <w:color w:val="auto"/>
          <w:sz w:val="22"/>
          <w:szCs w:val="22"/>
        </w:rPr>
        <w:fldChar w:fldCharType="end"/>
      </w:r>
      <w:r w:rsidRPr="007952D1">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5251F0">
        <w:rPr>
          <w:rFonts w:ascii="Book Antiqua" w:hAnsi="Book Antiqua" w:cs="Book Antiqua"/>
          <w:i w:val="0"/>
          <w:iCs w:val="0"/>
          <w:color w:val="auto"/>
          <w:sz w:val="22"/>
          <w:szCs w:val="22"/>
        </w:rPr>
        <w:t xml:space="preserve">periodo 2018-2019 </w:t>
      </w:r>
      <w:r>
        <w:rPr>
          <w:rFonts w:ascii="Book Antiqua" w:hAnsi="Book Antiqua" w:cs="Book Antiqua"/>
          <w:i w:val="0"/>
          <w:iCs w:val="0"/>
          <w:color w:val="auto"/>
          <w:sz w:val="22"/>
          <w:szCs w:val="22"/>
        </w:rPr>
        <w:t xml:space="preserve">y circulante </w:t>
      </w:r>
      <w:r w:rsidR="005251F0">
        <w:rPr>
          <w:rFonts w:ascii="Book Antiqua" w:hAnsi="Book Antiqua" w:cs="Book Antiqua"/>
          <w:i w:val="0"/>
          <w:iCs w:val="0"/>
          <w:color w:val="auto"/>
          <w:sz w:val="22"/>
          <w:szCs w:val="22"/>
        </w:rPr>
        <w:t xml:space="preserve">a junio 2020 </w:t>
      </w:r>
    </w:p>
    <w:p w14:paraId="4654ECF4" w14:textId="7F16B5E8" w:rsidR="00B84B87" w:rsidRPr="00B84B87" w:rsidRDefault="008E7537" w:rsidP="005251F0">
      <w:pPr>
        <w:pStyle w:val="Descripcin"/>
        <w:spacing w:after="0"/>
        <w:jc w:val="center"/>
      </w:pPr>
      <w:r>
        <w:rPr>
          <w:rFonts w:ascii="Book Antiqua" w:hAnsi="Book Antiqua" w:cs="Book Antiqua"/>
          <w:i w:val="0"/>
          <w:iCs w:val="0"/>
          <w:color w:val="auto"/>
          <w:sz w:val="22"/>
          <w:szCs w:val="22"/>
        </w:rPr>
        <w:t xml:space="preserve">del </w:t>
      </w:r>
      <w:r w:rsidRPr="007952D1">
        <w:rPr>
          <w:rFonts w:ascii="Book Antiqua" w:hAnsi="Book Antiqua" w:cs="Book Antiqua"/>
          <w:i w:val="0"/>
          <w:iCs w:val="0"/>
          <w:color w:val="auto"/>
          <w:sz w:val="22"/>
          <w:szCs w:val="22"/>
        </w:rPr>
        <w:t>Juzgado Contravencional</w:t>
      </w:r>
      <w:r w:rsidR="005251F0">
        <w:rPr>
          <w:rFonts w:ascii="Book Antiqua" w:hAnsi="Book Antiqua" w:cs="Book Antiqua"/>
          <w:i w:val="0"/>
          <w:iCs w:val="0"/>
          <w:color w:val="auto"/>
          <w:sz w:val="22"/>
          <w:szCs w:val="22"/>
        </w:rPr>
        <w:t xml:space="preserve"> </w:t>
      </w:r>
      <w:r w:rsidRPr="005251F0">
        <w:rPr>
          <w:rFonts w:ascii="Book Antiqua" w:hAnsi="Book Antiqua" w:cs="Book Antiqua"/>
          <w:i w:val="0"/>
          <w:iCs w:val="0"/>
          <w:color w:val="auto"/>
          <w:sz w:val="22"/>
          <w:szCs w:val="22"/>
        </w:rPr>
        <w:t>de San Isidro.</w:t>
      </w:r>
    </w:p>
    <w:tbl>
      <w:tblPr>
        <w:tblW w:w="8319" w:type="dxa"/>
        <w:jc w:val="center"/>
        <w:tblCellMar>
          <w:left w:w="70" w:type="dxa"/>
          <w:right w:w="70" w:type="dxa"/>
        </w:tblCellMar>
        <w:tblLook w:val="04A0" w:firstRow="1" w:lastRow="0" w:firstColumn="1" w:lastColumn="0" w:noHBand="0" w:noVBand="1"/>
      </w:tblPr>
      <w:tblGrid>
        <w:gridCol w:w="2693"/>
        <w:gridCol w:w="1328"/>
        <w:gridCol w:w="1320"/>
        <w:gridCol w:w="1658"/>
        <w:gridCol w:w="1320"/>
      </w:tblGrid>
      <w:tr w:rsidR="002D46F9" w:rsidRPr="002D46F9" w14:paraId="0F53ECB2" w14:textId="77777777" w:rsidTr="00163391">
        <w:trPr>
          <w:trHeight w:val="286"/>
          <w:jc w:val="center"/>
        </w:trPr>
        <w:tc>
          <w:tcPr>
            <w:tcW w:w="2693" w:type="dxa"/>
            <w:tcBorders>
              <w:top w:val="double" w:sz="6" w:space="0" w:color="000000"/>
              <w:left w:val="double" w:sz="6" w:space="0" w:color="000000"/>
              <w:bottom w:val="double" w:sz="6" w:space="0" w:color="000000"/>
              <w:right w:val="double" w:sz="6" w:space="0" w:color="000000"/>
            </w:tcBorders>
            <w:shd w:val="clear" w:color="auto" w:fill="C5E0B3" w:themeFill="accent6" w:themeFillTint="66"/>
            <w:noWrap/>
            <w:vAlign w:val="bottom"/>
            <w:hideMark/>
          </w:tcPr>
          <w:p w14:paraId="7A003D88" w14:textId="7C7E3E1E" w:rsidR="002D46F9" w:rsidRPr="007952D1" w:rsidRDefault="008E7537" w:rsidP="002D46F9">
            <w:pPr>
              <w:spacing w:after="0" w:line="240" w:lineRule="auto"/>
              <w:jc w:val="center"/>
              <w:rPr>
                <w:rFonts w:ascii="Book Antiqua" w:hAnsi="Book Antiqua" w:cs="Book Antiqua"/>
              </w:rPr>
            </w:pPr>
            <w:r>
              <w:rPr>
                <w:rFonts w:ascii="Book Antiqua" w:hAnsi="Book Antiqua" w:cs="Book Antiqua"/>
              </w:rPr>
              <w:t>Materia</w:t>
            </w:r>
          </w:p>
        </w:tc>
        <w:tc>
          <w:tcPr>
            <w:tcW w:w="1328"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6B21AEFD" w14:textId="77777777" w:rsidR="002D46F9" w:rsidRDefault="002D46F9" w:rsidP="002D46F9">
            <w:pPr>
              <w:spacing w:after="0" w:line="240" w:lineRule="auto"/>
              <w:jc w:val="center"/>
              <w:rPr>
                <w:rFonts w:ascii="Book Antiqua" w:hAnsi="Book Antiqua" w:cs="Book Antiqua"/>
              </w:rPr>
            </w:pPr>
            <w:r w:rsidRPr="007952D1">
              <w:rPr>
                <w:rFonts w:ascii="Book Antiqua" w:hAnsi="Book Antiqua" w:cs="Book Antiqua"/>
              </w:rPr>
              <w:t>Circulante</w:t>
            </w:r>
          </w:p>
          <w:p w14:paraId="76457121" w14:textId="323A5F6C" w:rsidR="005251F0" w:rsidRPr="007952D1" w:rsidRDefault="005251F0" w:rsidP="002D46F9">
            <w:pPr>
              <w:spacing w:after="0" w:line="240" w:lineRule="auto"/>
              <w:jc w:val="center"/>
              <w:rPr>
                <w:rFonts w:ascii="Book Antiqua" w:hAnsi="Book Antiqua" w:cs="Book Antiqua"/>
              </w:rPr>
            </w:pPr>
            <w:r>
              <w:rPr>
                <w:rFonts w:ascii="Book Antiqua" w:hAnsi="Book Antiqua" w:cs="Book Antiqua"/>
              </w:rPr>
              <w:t>Junio 2020</w:t>
            </w:r>
          </w:p>
        </w:tc>
        <w:tc>
          <w:tcPr>
            <w:tcW w:w="1320"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61120063"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Porcentaje</w:t>
            </w:r>
          </w:p>
        </w:tc>
        <w:tc>
          <w:tcPr>
            <w:tcW w:w="1658"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31FE4732" w14:textId="77777777" w:rsidR="00B84B87" w:rsidRDefault="002D46F9" w:rsidP="002D46F9">
            <w:pPr>
              <w:spacing w:after="0" w:line="240" w:lineRule="auto"/>
              <w:jc w:val="center"/>
              <w:rPr>
                <w:rFonts w:ascii="Book Antiqua" w:hAnsi="Book Antiqua" w:cs="Book Antiqua"/>
              </w:rPr>
            </w:pPr>
            <w:r w:rsidRPr="007952D1">
              <w:rPr>
                <w:rFonts w:ascii="Book Antiqua" w:hAnsi="Book Antiqua" w:cs="Book Antiqua"/>
              </w:rPr>
              <w:t xml:space="preserve">Entrada </w:t>
            </w:r>
          </w:p>
          <w:p w14:paraId="0AA5CA7B" w14:textId="0706FC00" w:rsidR="002D46F9" w:rsidRPr="007952D1" w:rsidRDefault="00B84B87" w:rsidP="002D46F9">
            <w:pPr>
              <w:spacing w:after="0" w:line="240" w:lineRule="auto"/>
              <w:jc w:val="center"/>
              <w:rPr>
                <w:rFonts w:ascii="Book Antiqua" w:hAnsi="Book Antiqua" w:cs="Book Antiqua"/>
              </w:rPr>
            </w:pPr>
            <w:r>
              <w:rPr>
                <w:rFonts w:ascii="Book Antiqua" w:hAnsi="Book Antiqua" w:cs="Book Antiqua"/>
              </w:rPr>
              <w:t>2018-</w:t>
            </w:r>
            <w:r w:rsidR="002D46F9" w:rsidRPr="007952D1">
              <w:rPr>
                <w:rFonts w:ascii="Book Antiqua" w:hAnsi="Book Antiqua" w:cs="Book Antiqua"/>
              </w:rPr>
              <w:t>2019</w:t>
            </w:r>
          </w:p>
        </w:tc>
        <w:tc>
          <w:tcPr>
            <w:tcW w:w="1320"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15559578"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Porcentaje</w:t>
            </w:r>
          </w:p>
        </w:tc>
      </w:tr>
      <w:tr w:rsidR="002D46F9" w:rsidRPr="002D46F9" w14:paraId="5E61B501" w14:textId="77777777" w:rsidTr="00163391">
        <w:trPr>
          <w:trHeight w:val="286"/>
          <w:jc w:val="center"/>
        </w:trPr>
        <w:tc>
          <w:tcPr>
            <w:tcW w:w="2693" w:type="dxa"/>
            <w:tcBorders>
              <w:top w:val="nil"/>
              <w:left w:val="double" w:sz="6" w:space="0" w:color="000000"/>
              <w:bottom w:val="double" w:sz="6" w:space="0" w:color="000000"/>
              <w:right w:val="double" w:sz="6" w:space="0" w:color="000000"/>
            </w:tcBorders>
            <w:shd w:val="clear" w:color="auto" w:fill="auto"/>
            <w:noWrap/>
            <w:vAlign w:val="bottom"/>
            <w:hideMark/>
          </w:tcPr>
          <w:p w14:paraId="21AC22D0"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Pensión Alimentaria</w:t>
            </w:r>
          </w:p>
        </w:tc>
        <w:tc>
          <w:tcPr>
            <w:tcW w:w="1328" w:type="dxa"/>
            <w:tcBorders>
              <w:top w:val="nil"/>
              <w:left w:val="nil"/>
              <w:bottom w:val="double" w:sz="6" w:space="0" w:color="000000"/>
              <w:right w:val="double" w:sz="6" w:space="0" w:color="000000"/>
            </w:tcBorders>
            <w:shd w:val="clear" w:color="auto" w:fill="auto"/>
            <w:noWrap/>
            <w:vAlign w:val="bottom"/>
            <w:hideMark/>
          </w:tcPr>
          <w:p w14:paraId="63C0373D" w14:textId="44233E48" w:rsidR="002D46F9" w:rsidRPr="007952D1" w:rsidRDefault="00B84B87" w:rsidP="002D46F9">
            <w:pPr>
              <w:spacing w:after="0" w:line="240" w:lineRule="auto"/>
              <w:jc w:val="center"/>
              <w:rPr>
                <w:rFonts w:ascii="Book Antiqua" w:hAnsi="Book Antiqua" w:cs="Book Antiqua"/>
              </w:rPr>
            </w:pPr>
            <w:r>
              <w:rPr>
                <w:rFonts w:ascii="Book Antiqua" w:hAnsi="Book Antiqua" w:cs="Book Antiqua"/>
              </w:rPr>
              <w:t>1026</w:t>
            </w:r>
          </w:p>
        </w:tc>
        <w:tc>
          <w:tcPr>
            <w:tcW w:w="1320" w:type="dxa"/>
            <w:tcBorders>
              <w:top w:val="nil"/>
              <w:left w:val="nil"/>
              <w:bottom w:val="double" w:sz="6" w:space="0" w:color="000000"/>
              <w:right w:val="double" w:sz="6" w:space="0" w:color="000000"/>
            </w:tcBorders>
            <w:shd w:val="clear" w:color="auto" w:fill="auto"/>
            <w:noWrap/>
            <w:vAlign w:val="bottom"/>
            <w:hideMark/>
          </w:tcPr>
          <w:p w14:paraId="60140968" w14:textId="171923A1" w:rsidR="002D46F9" w:rsidRPr="007952D1" w:rsidRDefault="00B84B87" w:rsidP="002D46F9">
            <w:pPr>
              <w:spacing w:after="0" w:line="240" w:lineRule="auto"/>
              <w:jc w:val="center"/>
              <w:rPr>
                <w:rFonts w:ascii="Book Antiqua" w:hAnsi="Book Antiqua" w:cs="Book Antiqua"/>
              </w:rPr>
            </w:pPr>
            <w:r>
              <w:rPr>
                <w:rFonts w:ascii="Book Antiqua" w:hAnsi="Book Antiqua" w:cs="Book Antiqua"/>
              </w:rPr>
              <w:t>82</w:t>
            </w:r>
            <w:r w:rsidR="002D46F9" w:rsidRPr="007952D1">
              <w:rPr>
                <w:rFonts w:ascii="Book Antiqua" w:hAnsi="Book Antiqua" w:cs="Book Antiqua"/>
              </w:rPr>
              <w:t>%</w:t>
            </w:r>
          </w:p>
        </w:tc>
        <w:tc>
          <w:tcPr>
            <w:tcW w:w="1658" w:type="dxa"/>
            <w:tcBorders>
              <w:top w:val="nil"/>
              <w:left w:val="nil"/>
              <w:bottom w:val="double" w:sz="6" w:space="0" w:color="000000"/>
              <w:right w:val="double" w:sz="6" w:space="0" w:color="000000"/>
            </w:tcBorders>
            <w:shd w:val="clear" w:color="auto" w:fill="auto"/>
            <w:noWrap/>
            <w:vAlign w:val="bottom"/>
            <w:hideMark/>
          </w:tcPr>
          <w:p w14:paraId="7BB9CA59" w14:textId="1B416D73" w:rsidR="002D46F9" w:rsidRPr="007952D1" w:rsidRDefault="00624361" w:rsidP="002D46F9">
            <w:pPr>
              <w:spacing w:after="0" w:line="240" w:lineRule="auto"/>
              <w:jc w:val="center"/>
              <w:rPr>
                <w:rFonts w:ascii="Book Antiqua" w:hAnsi="Book Antiqua" w:cs="Book Antiqua"/>
              </w:rPr>
            </w:pPr>
            <w:r>
              <w:rPr>
                <w:rFonts w:ascii="Book Antiqua" w:hAnsi="Book Antiqua" w:cs="Book Antiqua"/>
              </w:rPr>
              <w:t>518</w:t>
            </w:r>
          </w:p>
        </w:tc>
        <w:tc>
          <w:tcPr>
            <w:tcW w:w="1320" w:type="dxa"/>
            <w:tcBorders>
              <w:top w:val="nil"/>
              <w:left w:val="nil"/>
              <w:bottom w:val="double" w:sz="6" w:space="0" w:color="000000"/>
              <w:right w:val="double" w:sz="6" w:space="0" w:color="000000"/>
            </w:tcBorders>
            <w:shd w:val="clear" w:color="auto" w:fill="auto"/>
            <w:noWrap/>
            <w:vAlign w:val="bottom"/>
            <w:hideMark/>
          </w:tcPr>
          <w:p w14:paraId="2194A3EE" w14:textId="3A78984D" w:rsidR="002D46F9" w:rsidRPr="007952D1" w:rsidRDefault="00B84B87" w:rsidP="002D46F9">
            <w:pPr>
              <w:spacing w:after="0" w:line="240" w:lineRule="auto"/>
              <w:jc w:val="center"/>
              <w:rPr>
                <w:rFonts w:ascii="Book Antiqua" w:hAnsi="Book Antiqua" w:cs="Book Antiqua"/>
              </w:rPr>
            </w:pPr>
            <w:r>
              <w:rPr>
                <w:rFonts w:ascii="Book Antiqua" w:hAnsi="Book Antiqua" w:cs="Book Antiqua"/>
              </w:rPr>
              <w:t>31</w:t>
            </w:r>
            <w:r w:rsidR="002D46F9" w:rsidRPr="007952D1">
              <w:rPr>
                <w:rFonts w:ascii="Book Antiqua" w:hAnsi="Book Antiqua" w:cs="Book Antiqua"/>
              </w:rPr>
              <w:t>%</w:t>
            </w:r>
          </w:p>
        </w:tc>
      </w:tr>
      <w:tr w:rsidR="002D46F9" w:rsidRPr="002D46F9" w14:paraId="13C1B5AA" w14:textId="77777777" w:rsidTr="00163391">
        <w:trPr>
          <w:trHeight w:val="286"/>
          <w:jc w:val="center"/>
        </w:trPr>
        <w:tc>
          <w:tcPr>
            <w:tcW w:w="2693" w:type="dxa"/>
            <w:tcBorders>
              <w:top w:val="nil"/>
              <w:left w:val="double" w:sz="6" w:space="0" w:color="000000"/>
              <w:bottom w:val="double" w:sz="6" w:space="0" w:color="000000"/>
              <w:right w:val="double" w:sz="6" w:space="0" w:color="000000"/>
            </w:tcBorders>
            <w:shd w:val="clear" w:color="auto" w:fill="auto"/>
            <w:noWrap/>
            <w:vAlign w:val="bottom"/>
            <w:hideMark/>
          </w:tcPr>
          <w:p w14:paraId="6569D582"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Violencia Doméstica</w:t>
            </w:r>
          </w:p>
        </w:tc>
        <w:tc>
          <w:tcPr>
            <w:tcW w:w="1328" w:type="dxa"/>
            <w:tcBorders>
              <w:top w:val="nil"/>
              <w:left w:val="nil"/>
              <w:bottom w:val="double" w:sz="6" w:space="0" w:color="000000"/>
              <w:right w:val="double" w:sz="6" w:space="0" w:color="000000"/>
            </w:tcBorders>
            <w:shd w:val="clear" w:color="auto" w:fill="auto"/>
            <w:noWrap/>
            <w:vAlign w:val="bottom"/>
            <w:hideMark/>
          </w:tcPr>
          <w:p w14:paraId="2830B684" w14:textId="3F77A062" w:rsidR="002D46F9" w:rsidRPr="007952D1" w:rsidRDefault="00B84B87" w:rsidP="002D46F9">
            <w:pPr>
              <w:spacing w:after="0" w:line="240" w:lineRule="auto"/>
              <w:jc w:val="center"/>
              <w:rPr>
                <w:rFonts w:ascii="Book Antiqua" w:hAnsi="Book Antiqua" w:cs="Book Antiqua"/>
              </w:rPr>
            </w:pPr>
            <w:r>
              <w:rPr>
                <w:rFonts w:ascii="Book Antiqua" w:hAnsi="Book Antiqua" w:cs="Book Antiqua"/>
              </w:rPr>
              <w:t>127</w:t>
            </w:r>
          </w:p>
        </w:tc>
        <w:tc>
          <w:tcPr>
            <w:tcW w:w="1320" w:type="dxa"/>
            <w:tcBorders>
              <w:top w:val="nil"/>
              <w:left w:val="nil"/>
              <w:bottom w:val="double" w:sz="6" w:space="0" w:color="000000"/>
              <w:right w:val="double" w:sz="6" w:space="0" w:color="000000"/>
            </w:tcBorders>
            <w:shd w:val="clear" w:color="auto" w:fill="auto"/>
            <w:noWrap/>
            <w:vAlign w:val="bottom"/>
            <w:hideMark/>
          </w:tcPr>
          <w:p w14:paraId="6FD6BB12" w14:textId="6B50A458" w:rsidR="002D46F9" w:rsidRPr="007952D1" w:rsidRDefault="00B84B87" w:rsidP="002D46F9">
            <w:pPr>
              <w:spacing w:after="0" w:line="240" w:lineRule="auto"/>
              <w:jc w:val="center"/>
              <w:rPr>
                <w:rFonts w:ascii="Book Antiqua" w:hAnsi="Book Antiqua" w:cs="Book Antiqua"/>
              </w:rPr>
            </w:pPr>
            <w:r>
              <w:rPr>
                <w:rFonts w:ascii="Book Antiqua" w:hAnsi="Book Antiqua" w:cs="Book Antiqua"/>
              </w:rPr>
              <w:t>10</w:t>
            </w:r>
            <w:r w:rsidR="002D46F9" w:rsidRPr="007952D1">
              <w:rPr>
                <w:rFonts w:ascii="Book Antiqua" w:hAnsi="Book Antiqua" w:cs="Book Antiqua"/>
              </w:rPr>
              <w:t>%</w:t>
            </w:r>
          </w:p>
        </w:tc>
        <w:tc>
          <w:tcPr>
            <w:tcW w:w="1658" w:type="dxa"/>
            <w:tcBorders>
              <w:top w:val="nil"/>
              <w:left w:val="nil"/>
              <w:bottom w:val="double" w:sz="6" w:space="0" w:color="000000"/>
              <w:right w:val="double" w:sz="6" w:space="0" w:color="000000"/>
            </w:tcBorders>
            <w:shd w:val="clear" w:color="auto" w:fill="auto"/>
            <w:noWrap/>
            <w:vAlign w:val="bottom"/>
            <w:hideMark/>
          </w:tcPr>
          <w:p w14:paraId="1BD38891" w14:textId="38109E22" w:rsidR="002D46F9" w:rsidRPr="007952D1" w:rsidRDefault="00624361" w:rsidP="002D46F9">
            <w:pPr>
              <w:spacing w:after="0" w:line="240" w:lineRule="auto"/>
              <w:jc w:val="center"/>
              <w:rPr>
                <w:rFonts w:ascii="Book Antiqua" w:hAnsi="Book Antiqua" w:cs="Book Antiqua"/>
              </w:rPr>
            </w:pPr>
            <w:r>
              <w:rPr>
                <w:rFonts w:ascii="Book Antiqua" w:hAnsi="Book Antiqua" w:cs="Book Antiqua"/>
              </w:rPr>
              <w:t>347</w:t>
            </w:r>
          </w:p>
        </w:tc>
        <w:tc>
          <w:tcPr>
            <w:tcW w:w="1320" w:type="dxa"/>
            <w:tcBorders>
              <w:top w:val="nil"/>
              <w:left w:val="nil"/>
              <w:bottom w:val="double" w:sz="6" w:space="0" w:color="000000"/>
              <w:right w:val="double" w:sz="6" w:space="0" w:color="000000"/>
            </w:tcBorders>
            <w:shd w:val="clear" w:color="auto" w:fill="auto"/>
            <w:noWrap/>
            <w:vAlign w:val="bottom"/>
            <w:hideMark/>
          </w:tcPr>
          <w:p w14:paraId="1D2AF33A" w14:textId="0FBDAE85" w:rsidR="002D46F9" w:rsidRPr="007952D1" w:rsidRDefault="00B84B87" w:rsidP="002D46F9">
            <w:pPr>
              <w:spacing w:after="0" w:line="240" w:lineRule="auto"/>
              <w:jc w:val="center"/>
              <w:rPr>
                <w:rFonts w:ascii="Book Antiqua" w:hAnsi="Book Antiqua" w:cs="Book Antiqua"/>
              </w:rPr>
            </w:pPr>
            <w:r w:rsidRPr="007952D1">
              <w:rPr>
                <w:rFonts w:ascii="Book Antiqua" w:hAnsi="Book Antiqua" w:cs="Book Antiqua"/>
              </w:rPr>
              <w:t>2</w:t>
            </w:r>
            <w:r>
              <w:rPr>
                <w:rFonts w:ascii="Book Antiqua" w:hAnsi="Book Antiqua" w:cs="Book Antiqua"/>
              </w:rPr>
              <w:t>0</w:t>
            </w:r>
            <w:r w:rsidR="002D46F9" w:rsidRPr="007952D1">
              <w:rPr>
                <w:rFonts w:ascii="Book Antiqua" w:hAnsi="Book Antiqua" w:cs="Book Antiqua"/>
              </w:rPr>
              <w:t>%</w:t>
            </w:r>
          </w:p>
        </w:tc>
      </w:tr>
      <w:tr w:rsidR="002D46F9" w:rsidRPr="002D46F9" w14:paraId="0CCBDDC6" w14:textId="77777777" w:rsidTr="00163391">
        <w:trPr>
          <w:trHeight w:val="286"/>
          <w:jc w:val="center"/>
        </w:trPr>
        <w:tc>
          <w:tcPr>
            <w:tcW w:w="2693" w:type="dxa"/>
            <w:tcBorders>
              <w:top w:val="nil"/>
              <w:left w:val="double" w:sz="6" w:space="0" w:color="000000"/>
              <w:bottom w:val="double" w:sz="6" w:space="0" w:color="000000"/>
              <w:right w:val="double" w:sz="6" w:space="0" w:color="000000"/>
            </w:tcBorders>
            <w:shd w:val="clear" w:color="auto" w:fill="auto"/>
            <w:noWrap/>
            <w:vAlign w:val="bottom"/>
            <w:hideMark/>
          </w:tcPr>
          <w:p w14:paraId="0962FA13"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Tránsito</w:t>
            </w:r>
          </w:p>
        </w:tc>
        <w:tc>
          <w:tcPr>
            <w:tcW w:w="1328" w:type="dxa"/>
            <w:tcBorders>
              <w:top w:val="nil"/>
              <w:left w:val="nil"/>
              <w:bottom w:val="double" w:sz="6" w:space="0" w:color="000000"/>
              <w:right w:val="double" w:sz="6" w:space="0" w:color="000000"/>
            </w:tcBorders>
            <w:shd w:val="clear" w:color="auto" w:fill="auto"/>
            <w:noWrap/>
            <w:vAlign w:val="bottom"/>
            <w:hideMark/>
          </w:tcPr>
          <w:p w14:paraId="35207109" w14:textId="7ADCE32E" w:rsidR="002D46F9" w:rsidRPr="007952D1" w:rsidRDefault="00B84B87" w:rsidP="002D46F9">
            <w:pPr>
              <w:spacing w:after="0" w:line="240" w:lineRule="auto"/>
              <w:jc w:val="center"/>
              <w:rPr>
                <w:rFonts w:ascii="Book Antiqua" w:hAnsi="Book Antiqua" w:cs="Book Antiqua"/>
              </w:rPr>
            </w:pPr>
            <w:r>
              <w:rPr>
                <w:rFonts w:ascii="Book Antiqua" w:hAnsi="Book Antiqua" w:cs="Book Antiqua"/>
              </w:rPr>
              <w:t>35</w:t>
            </w:r>
          </w:p>
        </w:tc>
        <w:tc>
          <w:tcPr>
            <w:tcW w:w="1320" w:type="dxa"/>
            <w:tcBorders>
              <w:top w:val="nil"/>
              <w:left w:val="nil"/>
              <w:bottom w:val="double" w:sz="6" w:space="0" w:color="000000"/>
              <w:right w:val="double" w:sz="6" w:space="0" w:color="000000"/>
            </w:tcBorders>
            <w:shd w:val="clear" w:color="auto" w:fill="auto"/>
            <w:noWrap/>
            <w:vAlign w:val="bottom"/>
            <w:hideMark/>
          </w:tcPr>
          <w:p w14:paraId="389D40B5" w14:textId="070444C4"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3%</w:t>
            </w:r>
          </w:p>
        </w:tc>
        <w:tc>
          <w:tcPr>
            <w:tcW w:w="1658" w:type="dxa"/>
            <w:tcBorders>
              <w:top w:val="nil"/>
              <w:left w:val="nil"/>
              <w:bottom w:val="double" w:sz="6" w:space="0" w:color="000000"/>
              <w:right w:val="double" w:sz="6" w:space="0" w:color="000000"/>
            </w:tcBorders>
            <w:shd w:val="clear" w:color="auto" w:fill="auto"/>
            <w:noWrap/>
            <w:vAlign w:val="bottom"/>
            <w:hideMark/>
          </w:tcPr>
          <w:p w14:paraId="03C842D0" w14:textId="708F5185" w:rsidR="002D46F9" w:rsidRPr="007952D1" w:rsidRDefault="00624361" w:rsidP="002D46F9">
            <w:pPr>
              <w:spacing w:after="0" w:line="240" w:lineRule="auto"/>
              <w:jc w:val="center"/>
              <w:rPr>
                <w:rFonts w:ascii="Book Antiqua" w:hAnsi="Book Antiqua" w:cs="Book Antiqua"/>
              </w:rPr>
            </w:pPr>
            <w:r>
              <w:rPr>
                <w:rFonts w:ascii="Book Antiqua" w:hAnsi="Book Antiqua" w:cs="Book Antiqua"/>
              </w:rPr>
              <w:t>425</w:t>
            </w:r>
          </w:p>
        </w:tc>
        <w:tc>
          <w:tcPr>
            <w:tcW w:w="1320" w:type="dxa"/>
            <w:tcBorders>
              <w:top w:val="nil"/>
              <w:left w:val="nil"/>
              <w:bottom w:val="double" w:sz="6" w:space="0" w:color="000000"/>
              <w:right w:val="double" w:sz="6" w:space="0" w:color="000000"/>
            </w:tcBorders>
            <w:shd w:val="clear" w:color="auto" w:fill="auto"/>
            <w:noWrap/>
            <w:vAlign w:val="bottom"/>
            <w:hideMark/>
          </w:tcPr>
          <w:p w14:paraId="34B7DDFC" w14:textId="49CEB9CA" w:rsidR="002D46F9" w:rsidRPr="007952D1" w:rsidRDefault="00B84B87" w:rsidP="002D46F9">
            <w:pPr>
              <w:spacing w:after="0" w:line="240" w:lineRule="auto"/>
              <w:jc w:val="center"/>
              <w:rPr>
                <w:rFonts w:ascii="Book Antiqua" w:hAnsi="Book Antiqua" w:cs="Book Antiqua"/>
              </w:rPr>
            </w:pPr>
            <w:r w:rsidRPr="007952D1">
              <w:rPr>
                <w:rFonts w:ascii="Book Antiqua" w:hAnsi="Book Antiqua" w:cs="Book Antiqua"/>
              </w:rPr>
              <w:t>2</w:t>
            </w:r>
            <w:r>
              <w:rPr>
                <w:rFonts w:ascii="Book Antiqua" w:hAnsi="Book Antiqua" w:cs="Book Antiqua"/>
              </w:rPr>
              <w:t>5</w:t>
            </w:r>
            <w:r w:rsidR="002D46F9" w:rsidRPr="007952D1">
              <w:rPr>
                <w:rFonts w:ascii="Book Antiqua" w:hAnsi="Book Antiqua" w:cs="Book Antiqua"/>
              </w:rPr>
              <w:t>%</w:t>
            </w:r>
          </w:p>
        </w:tc>
      </w:tr>
      <w:tr w:rsidR="002D46F9" w:rsidRPr="002D46F9" w14:paraId="6209A626" w14:textId="77777777" w:rsidTr="00163391">
        <w:trPr>
          <w:trHeight w:val="286"/>
          <w:jc w:val="center"/>
        </w:trPr>
        <w:tc>
          <w:tcPr>
            <w:tcW w:w="2693" w:type="dxa"/>
            <w:tcBorders>
              <w:top w:val="nil"/>
              <w:left w:val="double" w:sz="6" w:space="0" w:color="000000"/>
              <w:bottom w:val="double" w:sz="6" w:space="0" w:color="000000"/>
              <w:right w:val="double" w:sz="6" w:space="0" w:color="000000"/>
            </w:tcBorders>
            <w:shd w:val="clear" w:color="auto" w:fill="auto"/>
            <w:noWrap/>
            <w:vAlign w:val="bottom"/>
            <w:hideMark/>
          </w:tcPr>
          <w:p w14:paraId="0407A483"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Contravencional</w:t>
            </w:r>
          </w:p>
        </w:tc>
        <w:tc>
          <w:tcPr>
            <w:tcW w:w="1328" w:type="dxa"/>
            <w:tcBorders>
              <w:top w:val="nil"/>
              <w:left w:val="nil"/>
              <w:bottom w:val="double" w:sz="6" w:space="0" w:color="000000"/>
              <w:right w:val="double" w:sz="6" w:space="0" w:color="000000"/>
            </w:tcBorders>
            <w:shd w:val="clear" w:color="auto" w:fill="auto"/>
            <w:noWrap/>
            <w:vAlign w:val="bottom"/>
            <w:hideMark/>
          </w:tcPr>
          <w:p w14:paraId="343EF62E" w14:textId="1ABA6921" w:rsidR="002D46F9" w:rsidRPr="007952D1" w:rsidRDefault="00B84B87" w:rsidP="002D46F9">
            <w:pPr>
              <w:spacing w:after="0" w:line="240" w:lineRule="auto"/>
              <w:jc w:val="center"/>
              <w:rPr>
                <w:rFonts w:ascii="Book Antiqua" w:hAnsi="Book Antiqua" w:cs="Book Antiqua"/>
              </w:rPr>
            </w:pPr>
            <w:r>
              <w:rPr>
                <w:rFonts w:ascii="Book Antiqua" w:hAnsi="Book Antiqua" w:cs="Book Antiqua"/>
              </w:rPr>
              <w:t>68</w:t>
            </w:r>
          </w:p>
        </w:tc>
        <w:tc>
          <w:tcPr>
            <w:tcW w:w="1320" w:type="dxa"/>
            <w:tcBorders>
              <w:top w:val="nil"/>
              <w:left w:val="nil"/>
              <w:bottom w:val="double" w:sz="6" w:space="0" w:color="000000"/>
              <w:right w:val="double" w:sz="6" w:space="0" w:color="000000"/>
            </w:tcBorders>
            <w:shd w:val="clear" w:color="auto" w:fill="auto"/>
            <w:noWrap/>
            <w:vAlign w:val="bottom"/>
            <w:hideMark/>
          </w:tcPr>
          <w:p w14:paraId="6E770C37" w14:textId="7C5FDC4B" w:rsidR="002D46F9" w:rsidRPr="007952D1" w:rsidRDefault="00B84B87" w:rsidP="002D46F9">
            <w:pPr>
              <w:spacing w:after="0" w:line="240" w:lineRule="auto"/>
              <w:jc w:val="center"/>
              <w:rPr>
                <w:rFonts w:ascii="Book Antiqua" w:hAnsi="Book Antiqua" w:cs="Book Antiqua"/>
              </w:rPr>
            </w:pPr>
            <w:r>
              <w:rPr>
                <w:rFonts w:ascii="Book Antiqua" w:hAnsi="Book Antiqua" w:cs="Book Antiqua"/>
              </w:rPr>
              <w:t>5</w:t>
            </w:r>
            <w:r w:rsidR="002D46F9" w:rsidRPr="007952D1">
              <w:rPr>
                <w:rFonts w:ascii="Book Antiqua" w:hAnsi="Book Antiqua" w:cs="Book Antiqua"/>
              </w:rPr>
              <w:t>%</w:t>
            </w:r>
          </w:p>
        </w:tc>
        <w:tc>
          <w:tcPr>
            <w:tcW w:w="1658" w:type="dxa"/>
            <w:tcBorders>
              <w:top w:val="nil"/>
              <w:left w:val="nil"/>
              <w:bottom w:val="double" w:sz="6" w:space="0" w:color="000000"/>
              <w:right w:val="double" w:sz="6" w:space="0" w:color="000000"/>
            </w:tcBorders>
            <w:shd w:val="clear" w:color="auto" w:fill="auto"/>
            <w:noWrap/>
            <w:vAlign w:val="bottom"/>
            <w:hideMark/>
          </w:tcPr>
          <w:p w14:paraId="681C7B16" w14:textId="45374CFC" w:rsidR="002D46F9" w:rsidRPr="007952D1" w:rsidRDefault="00624361" w:rsidP="002D46F9">
            <w:pPr>
              <w:spacing w:after="0" w:line="240" w:lineRule="auto"/>
              <w:jc w:val="center"/>
              <w:rPr>
                <w:rFonts w:ascii="Book Antiqua" w:hAnsi="Book Antiqua" w:cs="Book Antiqua"/>
              </w:rPr>
            </w:pPr>
            <w:r>
              <w:rPr>
                <w:rFonts w:ascii="Book Antiqua" w:hAnsi="Book Antiqua" w:cs="Book Antiqua"/>
              </w:rPr>
              <w:t>406</w:t>
            </w:r>
          </w:p>
        </w:tc>
        <w:tc>
          <w:tcPr>
            <w:tcW w:w="1320" w:type="dxa"/>
            <w:tcBorders>
              <w:top w:val="nil"/>
              <w:left w:val="nil"/>
              <w:bottom w:val="double" w:sz="6" w:space="0" w:color="000000"/>
              <w:right w:val="double" w:sz="6" w:space="0" w:color="000000"/>
            </w:tcBorders>
            <w:shd w:val="clear" w:color="auto" w:fill="auto"/>
            <w:noWrap/>
            <w:vAlign w:val="bottom"/>
            <w:hideMark/>
          </w:tcPr>
          <w:p w14:paraId="27AAE46B" w14:textId="04932A20" w:rsidR="002D46F9" w:rsidRPr="007952D1" w:rsidRDefault="00B84B87" w:rsidP="002D46F9">
            <w:pPr>
              <w:spacing w:after="0" w:line="240" w:lineRule="auto"/>
              <w:jc w:val="center"/>
              <w:rPr>
                <w:rFonts w:ascii="Book Antiqua" w:hAnsi="Book Antiqua" w:cs="Book Antiqua"/>
              </w:rPr>
            </w:pPr>
            <w:r w:rsidRPr="007952D1">
              <w:rPr>
                <w:rFonts w:ascii="Book Antiqua" w:hAnsi="Book Antiqua" w:cs="Book Antiqua"/>
              </w:rPr>
              <w:t>2</w:t>
            </w:r>
            <w:r>
              <w:rPr>
                <w:rFonts w:ascii="Book Antiqua" w:hAnsi="Book Antiqua" w:cs="Book Antiqua"/>
              </w:rPr>
              <w:t>4</w:t>
            </w:r>
            <w:r w:rsidR="002D46F9" w:rsidRPr="007952D1">
              <w:rPr>
                <w:rFonts w:ascii="Book Antiqua" w:hAnsi="Book Antiqua" w:cs="Book Antiqua"/>
              </w:rPr>
              <w:t>%</w:t>
            </w:r>
          </w:p>
        </w:tc>
      </w:tr>
      <w:tr w:rsidR="002D46F9" w:rsidRPr="002D46F9" w14:paraId="1A7189E6" w14:textId="77777777" w:rsidTr="00163391">
        <w:trPr>
          <w:trHeight w:val="286"/>
          <w:jc w:val="center"/>
        </w:trPr>
        <w:tc>
          <w:tcPr>
            <w:tcW w:w="2693" w:type="dxa"/>
            <w:tcBorders>
              <w:top w:val="nil"/>
              <w:left w:val="double" w:sz="6" w:space="0" w:color="000000"/>
              <w:bottom w:val="double" w:sz="6" w:space="0" w:color="000000"/>
              <w:right w:val="double" w:sz="6" w:space="0" w:color="000000"/>
            </w:tcBorders>
            <w:shd w:val="clear" w:color="auto" w:fill="C5E0B3" w:themeFill="accent6" w:themeFillTint="66"/>
            <w:noWrap/>
            <w:vAlign w:val="bottom"/>
            <w:hideMark/>
          </w:tcPr>
          <w:p w14:paraId="18960C55"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Total</w:t>
            </w:r>
          </w:p>
        </w:tc>
        <w:tc>
          <w:tcPr>
            <w:tcW w:w="1328" w:type="dxa"/>
            <w:tcBorders>
              <w:top w:val="nil"/>
              <w:left w:val="nil"/>
              <w:bottom w:val="double" w:sz="6" w:space="0" w:color="000000"/>
              <w:right w:val="double" w:sz="6" w:space="0" w:color="000000"/>
            </w:tcBorders>
            <w:shd w:val="clear" w:color="auto" w:fill="C5E0B3" w:themeFill="accent6" w:themeFillTint="66"/>
            <w:noWrap/>
            <w:vAlign w:val="bottom"/>
            <w:hideMark/>
          </w:tcPr>
          <w:p w14:paraId="4F63DB91" w14:textId="03A43A8E" w:rsidR="002D46F9" w:rsidRPr="007952D1" w:rsidRDefault="003C232C" w:rsidP="002D46F9">
            <w:pPr>
              <w:spacing w:after="0" w:line="240" w:lineRule="auto"/>
              <w:jc w:val="center"/>
              <w:rPr>
                <w:rFonts w:ascii="Book Antiqua" w:hAnsi="Book Antiqua" w:cs="Book Antiqua"/>
              </w:rPr>
            </w:pPr>
            <w:r>
              <w:rPr>
                <w:rFonts w:ascii="Book Antiqua" w:hAnsi="Book Antiqua" w:cs="Book Antiqua"/>
              </w:rPr>
              <w:t>1256</w:t>
            </w:r>
          </w:p>
        </w:tc>
        <w:tc>
          <w:tcPr>
            <w:tcW w:w="1320" w:type="dxa"/>
            <w:tcBorders>
              <w:top w:val="nil"/>
              <w:left w:val="nil"/>
              <w:bottom w:val="double" w:sz="6" w:space="0" w:color="000000"/>
              <w:right w:val="double" w:sz="6" w:space="0" w:color="000000"/>
            </w:tcBorders>
            <w:shd w:val="clear" w:color="auto" w:fill="C5E0B3" w:themeFill="accent6" w:themeFillTint="66"/>
            <w:noWrap/>
            <w:vAlign w:val="bottom"/>
            <w:hideMark/>
          </w:tcPr>
          <w:p w14:paraId="44EB167A"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100%</w:t>
            </w:r>
          </w:p>
        </w:tc>
        <w:tc>
          <w:tcPr>
            <w:tcW w:w="1658" w:type="dxa"/>
            <w:tcBorders>
              <w:top w:val="nil"/>
              <w:left w:val="nil"/>
              <w:bottom w:val="double" w:sz="6" w:space="0" w:color="000000"/>
              <w:right w:val="double" w:sz="6" w:space="0" w:color="000000"/>
            </w:tcBorders>
            <w:shd w:val="clear" w:color="auto" w:fill="C5E0B3" w:themeFill="accent6" w:themeFillTint="66"/>
            <w:noWrap/>
            <w:vAlign w:val="bottom"/>
            <w:hideMark/>
          </w:tcPr>
          <w:p w14:paraId="09CA2722" w14:textId="335A3BC1" w:rsidR="002D46F9" w:rsidRPr="007952D1" w:rsidRDefault="00F24A61" w:rsidP="002D46F9">
            <w:pPr>
              <w:spacing w:after="0" w:line="240" w:lineRule="auto"/>
              <w:jc w:val="center"/>
              <w:rPr>
                <w:rFonts w:ascii="Book Antiqua" w:hAnsi="Book Antiqua" w:cs="Book Antiqua"/>
              </w:rPr>
            </w:pPr>
            <w:r>
              <w:rPr>
                <w:rFonts w:ascii="Book Antiqua" w:hAnsi="Book Antiqua" w:cs="Book Antiqua"/>
              </w:rPr>
              <w:t>1696</w:t>
            </w:r>
          </w:p>
        </w:tc>
        <w:tc>
          <w:tcPr>
            <w:tcW w:w="1320" w:type="dxa"/>
            <w:tcBorders>
              <w:top w:val="nil"/>
              <w:left w:val="nil"/>
              <w:bottom w:val="double" w:sz="6" w:space="0" w:color="000000"/>
              <w:right w:val="double" w:sz="6" w:space="0" w:color="000000"/>
            </w:tcBorders>
            <w:shd w:val="clear" w:color="auto" w:fill="C5E0B3" w:themeFill="accent6" w:themeFillTint="66"/>
            <w:noWrap/>
            <w:vAlign w:val="bottom"/>
            <w:hideMark/>
          </w:tcPr>
          <w:p w14:paraId="2B4BEA8A"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100%</w:t>
            </w:r>
          </w:p>
        </w:tc>
      </w:tr>
    </w:tbl>
    <w:p w14:paraId="4D651D24" w14:textId="77777777" w:rsidR="00F24A61" w:rsidRDefault="000D4594" w:rsidP="00F24A61">
      <w:pPr>
        <w:spacing w:after="0" w:line="240" w:lineRule="auto"/>
        <w:ind w:left="284"/>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circulante </w:t>
      </w:r>
    </w:p>
    <w:p w14:paraId="34C2D4A5" w14:textId="77777777" w:rsidR="00F24A61" w:rsidRDefault="000D4594" w:rsidP="00F24A61">
      <w:pPr>
        <w:spacing w:after="0" w:line="240" w:lineRule="auto"/>
        <w:ind w:left="284"/>
        <w:jc w:val="both"/>
        <w:rPr>
          <w:rFonts w:ascii="Book Antiqua" w:hAnsi="Book Antiqua" w:cs="Book Antiqua"/>
          <w:i/>
          <w:iCs/>
        </w:rPr>
      </w:pPr>
      <w:r>
        <w:rPr>
          <w:rFonts w:ascii="Book Antiqua" w:hAnsi="Book Antiqua" w:cs="Book Antiqua"/>
          <w:i/>
          <w:iCs/>
        </w:rPr>
        <w:t xml:space="preserve">en trámite durante el mes de junio extraído de SIGMA e información de los anuarios </w:t>
      </w:r>
    </w:p>
    <w:p w14:paraId="1DBCD26F" w14:textId="3B1BCE37" w:rsidR="002D46F9" w:rsidRDefault="000D4594" w:rsidP="00F24A61">
      <w:pPr>
        <w:spacing w:after="0" w:line="240" w:lineRule="auto"/>
        <w:ind w:left="284"/>
        <w:jc w:val="both"/>
        <w:rPr>
          <w:rFonts w:ascii="Book Antiqua" w:hAnsi="Book Antiqua" w:cs="Book Antiqua"/>
          <w:sz w:val="24"/>
          <w:szCs w:val="24"/>
        </w:rPr>
      </w:pPr>
      <w:r>
        <w:rPr>
          <w:rFonts w:ascii="Book Antiqua" w:hAnsi="Book Antiqua" w:cs="Book Antiqua"/>
          <w:i/>
          <w:iCs/>
        </w:rPr>
        <w:t xml:space="preserve">judiciales por materia para el </w:t>
      </w:r>
      <w:r w:rsidR="008E7537">
        <w:rPr>
          <w:rFonts w:ascii="Book Antiqua" w:hAnsi="Book Antiqua" w:cs="Book Antiqua"/>
          <w:i/>
          <w:iCs/>
        </w:rPr>
        <w:t>periodo 2018-</w:t>
      </w:r>
      <w:r>
        <w:rPr>
          <w:rFonts w:ascii="Book Antiqua" w:hAnsi="Book Antiqua" w:cs="Book Antiqua"/>
          <w:i/>
          <w:iCs/>
        </w:rPr>
        <w:t>2019.</w:t>
      </w:r>
    </w:p>
    <w:p w14:paraId="0D8632A0" w14:textId="77777777" w:rsidR="00BD6185" w:rsidRDefault="00BD6185" w:rsidP="00F24A61">
      <w:pPr>
        <w:spacing w:line="240" w:lineRule="auto"/>
        <w:jc w:val="both"/>
        <w:rPr>
          <w:rFonts w:ascii="Book Antiqua" w:hAnsi="Book Antiqua" w:cs="Book Antiqua"/>
          <w:sz w:val="24"/>
          <w:szCs w:val="24"/>
        </w:rPr>
      </w:pPr>
    </w:p>
    <w:p w14:paraId="16B871EA" w14:textId="1D7AC6E8" w:rsidR="00F24A61" w:rsidRPr="00F24A61" w:rsidRDefault="00F24A61" w:rsidP="00F24A61">
      <w:pPr>
        <w:spacing w:line="240" w:lineRule="auto"/>
        <w:jc w:val="both"/>
        <w:rPr>
          <w:rFonts w:ascii="Book Antiqua" w:hAnsi="Book Antiqua" w:cs="Book Antiqua"/>
          <w:sz w:val="24"/>
          <w:szCs w:val="24"/>
        </w:rPr>
      </w:pPr>
      <w:r w:rsidRPr="00F24A61">
        <w:rPr>
          <w:rFonts w:ascii="Book Antiqua" w:hAnsi="Book Antiqua" w:cs="Book Antiqua"/>
          <w:sz w:val="24"/>
          <w:szCs w:val="24"/>
        </w:rPr>
        <w:t xml:space="preserve">El puesto de Coordinador o Coordinadora Judicial, además, de las </w:t>
      </w:r>
      <w:r w:rsidR="00BD6185" w:rsidRPr="00F24A61">
        <w:rPr>
          <w:rFonts w:ascii="Book Antiqua" w:hAnsi="Book Antiqua" w:cs="Book Antiqua"/>
          <w:sz w:val="24"/>
          <w:szCs w:val="24"/>
        </w:rPr>
        <w:t>funciones administrativas</w:t>
      </w:r>
      <w:r w:rsidRPr="00F24A61">
        <w:rPr>
          <w:rFonts w:ascii="Book Antiqua" w:hAnsi="Book Antiqua" w:cs="Book Antiqua"/>
          <w:sz w:val="24"/>
          <w:szCs w:val="24"/>
        </w:rPr>
        <w:t xml:space="preserve"> que realiza, puede colaborar con la tramitación de los expedientes como se indica en el perfil competencial de la Dirección de Gestión Humana, a este puesto entre otras funciones le corresponde: “Redactar encabezamientos y resultados de sentencias; actas de debate y proyectos de resolución de simple trámite…”; por lo que es importante involucrar a la persona Coordinadora en la tramitología del despacho. Además, se contribuye a que la persona juzgadora cuente con una mayor cantidad de expedientes tramitados avanzando así en el proceso, disminución en los plazos de respuesta a las personas usuarias al tener una persona más en el trámite y una disminución del circulante del despacho. Por lo tanto, se determina que, en este caso, la persona Coordinadora Judicial </w:t>
      </w:r>
      <w:r w:rsidR="0025759B">
        <w:rPr>
          <w:rFonts w:ascii="Book Antiqua" w:hAnsi="Book Antiqua" w:cs="Book Antiqua"/>
          <w:sz w:val="24"/>
          <w:szCs w:val="24"/>
        </w:rPr>
        <w:t>colabore con el trámite de la</w:t>
      </w:r>
      <w:r w:rsidRPr="00F24A61">
        <w:rPr>
          <w:rFonts w:ascii="Book Antiqua" w:hAnsi="Book Antiqua" w:cs="Book Antiqua"/>
          <w:sz w:val="24"/>
          <w:szCs w:val="24"/>
        </w:rPr>
        <w:t xml:space="preserve"> materia de Contravenciones;</w:t>
      </w:r>
      <w:r w:rsidR="0025759B">
        <w:rPr>
          <w:rFonts w:ascii="Book Antiqua" w:hAnsi="Book Antiqua" w:cs="Book Antiqua"/>
          <w:sz w:val="24"/>
          <w:szCs w:val="24"/>
        </w:rPr>
        <w:t xml:space="preserve"> con una cuota de dos asuntos diarios, </w:t>
      </w:r>
      <w:r w:rsidR="0025759B" w:rsidRPr="00C325FF">
        <w:rPr>
          <w:rFonts w:ascii="Book Antiqua" w:eastAsia="Times New Roman" w:hAnsi="Book Antiqua" w:cs="Times New Roman"/>
          <w:sz w:val="24"/>
          <w:szCs w:val="24"/>
          <w:lang w:eastAsia="es-CR"/>
        </w:rPr>
        <w:t>dichos expedientes serán seleccionados de todos los escritorios de las personas técnicas judiciales de forma equitativa</w:t>
      </w:r>
      <w:r w:rsidR="0025759B">
        <w:rPr>
          <w:rFonts w:ascii="Book Antiqua" w:eastAsia="Times New Roman" w:hAnsi="Book Antiqua" w:cs="Times New Roman"/>
          <w:sz w:val="24"/>
          <w:szCs w:val="24"/>
          <w:lang w:eastAsia="es-CR"/>
        </w:rPr>
        <w:t>.</w:t>
      </w:r>
    </w:p>
    <w:p w14:paraId="0EF4ADDC" w14:textId="0D732B7B" w:rsidR="00F24A61" w:rsidRDefault="00F24A61" w:rsidP="00F24A61">
      <w:pPr>
        <w:spacing w:line="240" w:lineRule="auto"/>
        <w:jc w:val="both"/>
        <w:rPr>
          <w:rFonts w:ascii="Book Antiqua" w:hAnsi="Book Antiqua" w:cs="Book Antiqua"/>
          <w:sz w:val="24"/>
          <w:szCs w:val="24"/>
        </w:rPr>
      </w:pPr>
      <w:r w:rsidRPr="00F24A61">
        <w:rPr>
          <w:rFonts w:ascii="Book Antiqua" w:hAnsi="Book Antiqua" w:cs="Book Antiqua"/>
          <w:sz w:val="24"/>
          <w:szCs w:val="24"/>
        </w:rPr>
        <w:t>Además, con esta propuesta se colabora a la concentración de la</w:t>
      </w:r>
      <w:r>
        <w:rPr>
          <w:rFonts w:ascii="Book Antiqua" w:hAnsi="Book Antiqua" w:cs="Book Antiqua"/>
          <w:sz w:val="24"/>
          <w:szCs w:val="24"/>
        </w:rPr>
        <w:t>s</w:t>
      </w:r>
      <w:r w:rsidRPr="00F24A61">
        <w:rPr>
          <w:rFonts w:ascii="Book Antiqua" w:hAnsi="Book Antiqua" w:cs="Book Antiqua"/>
          <w:sz w:val="24"/>
          <w:szCs w:val="24"/>
        </w:rPr>
        <w:t xml:space="preserve"> persona</w:t>
      </w:r>
      <w:r>
        <w:rPr>
          <w:rFonts w:ascii="Book Antiqua" w:hAnsi="Book Antiqua" w:cs="Book Antiqua"/>
          <w:sz w:val="24"/>
          <w:szCs w:val="24"/>
        </w:rPr>
        <w:t>s</w:t>
      </w:r>
      <w:r w:rsidRPr="00F24A61">
        <w:rPr>
          <w:rFonts w:ascii="Book Antiqua" w:hAnsi="Book Antiqua" w:cs="Book Antiqua"/>
          <w:sz w:val="24"/>
          <w:szCs w:val="24"/>
        </w:rPr>
        <w:t xml:space="preserve"> técnica</w:t>
      </w:r>
      <w:r>
        <w:rPr>
          <w:rFonts w:ascii="Book Antiqua" w:hAnsi="Book Antiqua" w:cs="Book Antiqua"/>
          <w:sz w:val="24"/>
          <w:szCs w:val="24"/>
        </w:rPr>
        <w:t>s</w:t>
      </w:r>
      <w:r w:rsidRPr="00F24A61">
        <w:rPr>
          <w:rFonts w:ascii="Book Antiqua" w:hAnsi="Book Antiqua" w:cs="Book Antiqua"/>
          <w:sz w:val="24"/>
          <w:szCs w:val="24"/>
        </w:rPr>
        <w:t xml:space="preserve"> judicial en el trámite de las demás materias que sumadas todas representan un mayor porcentaje en la entrada de asuntos.</w:t>
      </w:r>
    </w:p>
    <w:p w14:paraId="1657BC98" w14:textId="77777777" w:rsidR="00600186" w:rsidRDefault="00600186" w:rsidP="00F24A61">
      <w:pPr>
        <w:spacing w:line="240" w:lineRule="auto"/>
        <w:jc w:val="both"/>
        <w:rPr>
          <w:rFonts w:ascii="Book Antiqua" w:hAnsi="Book Antiqua" w:cs="Book Antiqua"/>
          <w:sz w:val="24"/>
          <w:szCs w:val="24"/>
        </w:rPr>
      </w:pPr>
    </w:p>
    <w:p w14:paraId="64EAA7F9" w14:textId="03CEF9B0" w:rsidR="003304A8" w:rsidRDefault="000D30F5" w:rsidP="00766193">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4212ADF1" w:rsidR="0076476D" w:rsidRDefault="0076476D"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6DF42D30" w:rsidR="00454D30" w:rsidRDefault="00D92BE5" w:rsidP="000A6821">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esta esa línea.</w:t>
      </w:r>
    </w:p>
    <w:p w14:paraId="2A65A38B" w14:textId="77777777" w:rsidR="005251F0" w:rsidRDefault="005251F0" w:rsidP="000A6821">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4C256B9F" w:rsidR="006E6DE2" w:rsidRDefault="006E6DE2"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 xml:space="preserve">Aprobar la </w:t>
      </w:r>
      <w:r w:rsidR="00FA37E8">
        <w:rPr>
          <w:rFonts w:ascii="Book Antiqua" w:hAnsi="Book Antiqua" w:cs="Book Antiqua"/>
          <w:sz w:val="24"/>
          <w:szCs w:val="24"/>
        </w:rPr>
        <w:t xml:space="preserve">totalidad de la </w:t>
      </w:r>
      <w:r w:rsidR="00D92BE5">
        <w:rPr>
          <w:rFonts w:ascii="Book Antiqua" w:hAnsi="Book Antiqua" w:cs="Book Antiqua"/>
          <w:sz w:val="24"/>
          <w:szCs w:val="24"/>
        </w:rPr>
        <w:t xml:space="preserve">propuesta </w:t>
      </w:r>
      <w:r w:rsidR="00FA37E8">
        <w:rPr>
          <w:rFonts w:ascii="Book Antiqua" w:hAnsi="Book Antiqua" w:cs="Book Antiqua"/>
          <w:sz w:val="24"/>
          <w:szCs w:val="24"/>
        </w:rPr>
        <w:t xml:space="preserve">indicada en el apartado 4 de este oficio, </w:t>
      </w:r>
      <w:r w:rsidR="00FA37E8" w:rsidRPr="00FA37E8">
        <w:rPr>
          <w:rFonts w:ascii="Book Antiqua" w:hAnsi="Book Antiqua" w:cs="Book Antiqua"/>
          <w:sz w:val="24"/>
          <w:szCs w:val="24"/>
        </w:rPr>
        <w:t xml:space="preserve">que contempla la incorporación de la Persona Coordinadora </w:t>
      </w:r>
      <w:r w:rsidR="007C7B1A">
        <w:rPr>
          <w:rFonts w:ascii="Book Antiqua" w:hAnsi="Book Antiqua" w:cs="Book Antiqua"/>
          <w:sz w:val="24"/>
          <w:szCs w:val="24"/>
        </w:rPr>
        <w:t xml:space="preserve">Judicial </w:t>
      </w:r>
      <w:r w:rsidR="00FA37E8" w:rsidRPr="00FA37E8">
        <w:rPr>
          <w:rFonts w:ascii="Book Antiqua" w:hAnsi="Book Antiqua" w:cs="Book Antiqua"/>
          <w:sz w:val="24"/>
          <w:szCs w:val="24"/>
        </w:rPr>
        <w:t>en</w:t>
      </w:r>
      <w:r w:rsidR="006D5316">
        <w:rPr>
          <w:rFonts w:ascii="Book Antiqua" w:hAnsi="Book Antiqua" w:cs="Book Antiqua"/>
          <w:sz w:val="24"/>
          <w:szCs w:val="24"/>
        </w:rPr>
        <w:t xml:space="preserve"> la colaboración d</w:t>
      </w:r>
      <w:r w:rsidR="007C7B1A">
        <w:rPr>
          <w:rFonts w:ascii="Book Antiqua" w:hAnsi="Book Antiqua" w:cs="Book Antiqua"/>
          <w:sz w:val="24"/>
          <w:szCs w:val="24"/>
        </w:rPr>
        <w:t>el trámite de</w:t>
      </w:r>
      <w:r w:rsidR="006D5316">
        <w:rPr>
          <w:rFonts w:ascii="Book Antiqua" w:hAnsi="Book Antiqua" w:cs="Book Antiqua"/>
          <w:sz w:val="24"/>
          <w:szCs w:val="24"/>
        </w:rPr>
        <w:t xml:space="preserve"> </w:t>
      </w:r>
      <w:r w:rsidR="00C22346">
        <w:rPr>
          <w:rFonts w:ascii="Book Antiqua" w:hAnsi="Book Antiqua" w:cs="Book Antiqua"/>
          <w:sz w:val="24"/>
          <w:szCs w:val="24"/>
        </w:rPr>
        <w:t xml:space="preserve"> la materia Contravencional</w:t>
      </w:r>
      <w:r w:rsidR="006D5316">
        <w:rPr>
          <w:rFonts w:ascii="Book Antiqua" w:hAnsi="Book Antiqua" w:cs="Book Antiqua"/>
          <w:sz w:val="24"/>
          <w:szCs w:val="24"/>
        </w:rPr>
        <w:t>, con una cuota de dos asuntos al días,</w:t>
      </w:r>
      <w:r w:rsidR="00C22346">
        <w:rPr>
          <w:rFonts w:ascii="Book Antiqua" w:hAnsi="Book Antiqua" w:cs="Book Antiqua"/>
          <w:sz w:val="24"/>
          <w:szCs w:val="24"/>
        </w:rPr>
        <w:t xml:space="preserve"> y l</w:t>
      </w:r>
      <w:r w:rsidR="006D5316">
        <w:rPr>
          <w:rFonts w:ascii="Book Antiqua" w:hAnsi="Book Antiqua" w:cs="Book Antiqua"/>
          <w:sz w:val="24"/>
          <w:szCs w:val="24"/>
        </w:rPr>
        <w:t xml:space="preserve">a totalidad de las materias </w:t>
      </w:r>
      <w:r w:rsidR="003949CB">
        <w:rPr>
          <w:rFonts w:ascii="Book Antiqua" w:hAnsi="Book Antiqua" w:cs="Book Antiqua"/>
          <w:sz w:val="24"/>
          <w:szCs w:val="24"/>
        </w:rPr>
        <w:t xml:space="preserve">esté </w:t>
      </w:r>
      <w:r w:rsidR="00C22346">
        <w:rPr>
          <w:rFonts w:ascii="Book Antiqua" w:hAnsi="Book Antiqua" w:cs="Book Antiqua"/>
          <w:sz w:val="24"/>
          <w:szCs w:val="24"/>
        </w:rPr>
        <w:t xml:space="preserve">a cargo de las personas técnicas judiciales 1 y 3; </w:t>
      </w:r>
      <w:r w:rsidR="007C7B1A">
        <w:rPr>
          <w:rFonts w:ascii="Book Antiqua" w:hAnsi="Book Antiqua" w:cs="Book Antiqua"/>
          <w:sz w:val="24"/>
          <w:szCs w:val="24"/>
        </w:rPr>
        <w:t xml:space="preserve">mantener la persona técnica judicial 2 en la atención de las personas usuarias y </w:t>
      </w:r>
      <w:r w:rsidR="00FA37E8" w:rsidRPr="00FA37E8">
        <w:rPr>
          <w:rFonts w:ascii="Book Antiqua" w:hAnsi="Book Antiqua" w:cs="Book Antiqua"/>
          <w:sz w:val="24"/>
          <w:szCs w:val="24"/>
        </w:rPr>
        <w:t>el reparto automático por clase de asunto</w:t>
      </w:r>
      <w:r w:rsidR="007C7B1A">
        <w:rPr>
          <w:rFonts w:ascii="Book Antiqua" w:hAnsi="Book Antiqua" w:cs="Book Antiqua"/>
          <w:sz w:val="24"/>
          <w:szCs w:val="24"/>
        </w:rPr>
        <w:t xml:space="preserve"> </w:t>
      </w:r>
      <w:r w:rsidR="007C7B1A" w:rsidRPr="007C7B1A">
        <w:rPr>
          <w:rFonts w:ascii="Book Antiqua" w:hAnsi="Book Antiqua" w:cs="Book Antiqua"/>
          <w:sz w:val="24"/>
          <w:szCs w:val="24"/>
        </w:rPr>
        <w:t>hasta que se cuente con la mejora a nivel de los sistemas informáticos con el fin de habilitar el reparto por tipo de procedimiento</w:t>
      </w:r>
      <w:r w:rsidR="00FA37E8">
        <w:rPr>
          <w:rFonts w:ascii="Book Antiqua" w:hAnsi="Book Antiqua" w:cs="Book Antiqua"/>
          <w:sz w:val="24"/>
          <w:szCs w:val="24"/>
        </w:rPr>
        <w:t>.</w:t>
      </w:r>
    </w:p>
    <w:p w14:paraId="1BF13CF9" w14:textId="77777777" w:rsidR="00FA37E8" w:rsidRDefault="00FA37E8" w:rsidP="007D0E2A">
      <w:pPr>
        <w:pStyle w:val="Prrafodelista"/>
        <w:spacing w:line="240" w:lineRule="auto"/>
        <w:jc w:val="both"/>
        <w:rPr>
          <w:rFonts w:ascii="Book Antiqua" w:hAnsi="Book Antiqua" w:cs="Book Antiqua"/>
          <w:sz w:val="24"/>
          <w:szCs w:val="24"/>
        </w:rPr>
      </w:pPr>
    </w:p>
    <w:p w14:paraId="682C986B" w14:textId="10BCD315" w:rsidR="00D92BE5" w:rsidRDefault="00FA37E8" w:rsidP="007D0E2A">
      <w:pPr>
        <w:pStyle w:val="Prrafodelista"/>
        <w:spacing w:line="240" w:lineRule="auto"/>
        <w:jc w:val="both"/>
        <w:rPr>
          <w:rFonts w:ascii="Book Antiqua" w:hAnsi="Book Antiqua" w:cs="Book Antiqua"/>
          <w:sz w:val="24"/>
          <w:szCs w:val="24"/>
        </w:rPr>
      </w:pPr>
      <w:r w:rsidRPr="00FA37E8">
        <w:rPr>
          <w:rFonts w:ascii="Book Antiqua" w:hAnsi="Book Antiqua" w:cs="Book Antiqua"/>
          <w:sz w:val="24"/>
          <w:szCs w:val="24"/>
        </w:rPr>
        <w:t>El destalle de la estructura de tramitación corresponde al siguiente cuadro:</w:t>
      </w:r>
    </w:p>
    <w:p w14:paraId="0011F746" w14:textId="77777777" w:rsidR="00C22346" w:rsidRDefault="00C22346" w:rsidP="007D0E2A">
      <w:pPr>
        <w:pStyle w:val="Prrafodelista"/>
        <w:spacing w:line="240" w:lineRule="auto"/>
        <w:jc w:val="both"/>
        <w:rPr>
          <w:rFonts w:ascii="Book Antiqua" w:hAnsi="Book Antiqua" w:cs="Book Antiqua"/>
          <w:sz w:val="24"/>
          <w:szCs w:val="24"/>
        </w:rPr>
      </w:pPr>
    </w:p>
    <w:p w14:paraId="36FA9011" w14:textId="254D8496" w:rsidR="00FA37E8" w:rsidRDefault="00C22346" w:rsidP="001710BE">
      <w:pPr>
        <w:pStyle w:val="Prrafodelista"/>
        <w:spacing w:after="0" w:line="240" w:lineRule="auto"/>
        <w:ind w:left="0"/>
        <w:jc w:val="center"/>
        <w:rPr>
          <w:rFonts w:ascii="Book Antiqua" w:hAnsi="Book Antiqua" w:cs="Book Antiqua"/>
          <w:sz w:val="24"/>
          <w:szCs w:val="24"/>
        </w:rPr>
      </w:pPr>
      <w:r>
        <w:rPr>
          <w:rFonts w:ascii="Book Antiqua" w:hAnsi="Book Antiqua" w:cs="Book Antiqua"/>
          <w:sz w:val="24"/>
          <w:szCs w:val="24"/>
        </w:rPr>
        <w:t>Estructura de tramitación propuesta para el Juzgado Contravencional de San Isidro</w:t>
      </w:r>
    </w:p>
    <w:tbl>
      <w:tblPr>
        <w:tblW w:w="5000" w:type="pct"/>
        <w:jc w:val="center"/>
        <w:tblCellMar>
          <w:left w:w="70" w:type="dxa"/>
          <w:right w:w="70" w:type="dxa"/>
        </w:tblCellMar>
        <w:tblLook w:val="04A0" w:firstRow="1" w:lastRow="0" w:firstColumn="1" w:lastColumn="0" w:noHBand="0" w:noVBand="1"/>
      </w:tblPr>
      <w:tblGrid>
        <w:gridCol w:w="3544"/>
        <w:gridCol w:w="1979"/>
        <w:gridCol w:w="3305"/>
      </w:tblGrid>
      <w:tr w:rsidR="00FA37E8" w:rsidRPr="00915048" w14:paraId="25931197" w14:textId="77777777" w:rsidTr="008E50B7">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18BCFF19" w14:textId="29E43959" w:rsidR="00FA37E8" w:rsidRPr="00915048" w:rsidRDefault="00FA37E8" w:rsidP="00973105">
            <w:pPr>
              <w:spacing w:after="0" w:line="240" w:lineRule="auto"/>
              <w:jc w:val="center"/>
              <w:rPr>
                <w:rFonts w:ascii="Calibri" w:eastAsia="Times New Roman" w:hAnsi="Calibri" w:cs="Calibri"/>
                <w:b/>
                <w:bCs/>
                <w:color w:val="000000"/>
                <w:sz w:val="24"/>
                <w:szCs w:val="24"/>
                <w:lang w:eastAsia="es-CR"/>
              </w:rPr>
            </w:pPr>
            <w:r w:rsidRPr="00915048">
              <w:rPr>
                <w:rFonts w:ascii="Calibri" w:eastAsia="Times New Roman" w:hAnsi="Calibri" w:cs="Calibri"/>
                <w:b/>
                <w:bCs/>
                <w:color w:val="000000"/>
                <w:sz w:val="24"/>
                <w:szCs w:val="24"/>
                <w:lang w:eastAsia="es-CR"/>
              </w:rPr>
              <w:lastRenderedPageBreak/>
              <w:t>Juzgado Contravencional de San Isidro</w:t>
            </w:r>
          </w:p>
        </w:tc>
      </w:tr>
      <w:tr w:rsidR="00FA37E8" w:rsidRPr="00915048" w14:paraId="44F4C4A6" w14:textId="77777777" w:rsidTr="008E50B7">
        <w:trPr>
          <w:trHeight w:val="20"/>
          <w:jc w:val="center"/>
        </w:trPr>
        <w:tc>
          <w:tcPr>
            <w:tcW w:w="2007" w:type="pct"/>
            <w:tcBorders>
              <w:top w:val="nil"/>
              <w:left w:val="double" w:sz="6" w:space="0" w:color="auto"/>
              <w:bottom w:val="double" w:sz="6" w:space="0" w:color="auto"/>
              <w:right w:val="double" w:sz="6" w:space="0" w:color="auto"/>
            </w:tcBorders>
            <w:shd w:val="clear" w:color="000000" w:fill="E2EFDA"/>
            <w:vAlign w:val="center"/>
            <w:hideMark/>
          </w:tcPr>
          <w:p w14:paraId="1616877A" w14:textId="77777777" w:rsidR="00FA37E8" w:rsidRPr="00915048" w:rsidRDefault="00FA37E8" w:rsidP="00973105">
            <w:pPr>
              <w:spacing w:after="0" w:line="240" w:lineRule="auto"/>
              <w:jc w:val="center"/>
              <w:rPr>
                <w:rFonts w:ascii="Book Antiqua" w:eastAsia="Times New Roman" w:hAnsi="Book Antiqua" w:cs="Calibri"/>
                <w:b/>
                <w:bCs/>
                <w:color w:val="000000"/>
                <w:lang w:eastAsia="es-CR"/>
              </w:rPr>
            </w:pPr>
            <w:r w:rsidRPr="00915048">
              <w:rPr>
                <w:rFonts w:ascii="Book Antiqua" w:eastAsia="Times New Roman" w:hAnsi="Book Antiqua" w:cs="Calibri"/>
                <w:b/>
                <w:bCs/>
                <w:color w:val="000000"/>
                <w:lang w:eastAsia="es-CR"/>
              </w:rPr>
              <w:t xml:space="preserve">Ubicaciones </w:t>
            </w:r>
          </w:p>
        </w:tc>
        <w:tc>
          <w:tcPr>
            <w:tcW w:w="2993" w:type="pct"/>
            <w:gridSpan w:val="2"/>
            <w:tcBorders>
              <w:top w:val="double" w:sz="6" w:space="0" w:color="auto"/>
              <w:left w:val="nil"/>
              <w:bottom w:val="double" w:sz="6" w:space="0" w:color="auto"/>
              <w:right w:val="double" w:sz="6" w:space="0" w:color="000000"/>
            </w:tcBorders>
            <w:shd w:val="clear" w:color="000000" w:fill="E2EFDA"/>
            <w:vAlign w:val="center"/>
            <w:hideMark/>
          </w:tcPr>
          <w:p w14:paraId="795820F1" w14:textId="77777777" w:rsidR="00FA37E8" w:rsidRPr="00915048" w:rsidRDefault="00FA37E8" w:rsidP="00973105">
            <w:pPr>
              <w:spacing w:after="0" w:line="240" w:lineRule="auto"/>
              <w:jc w:val="center"/>
              <w:rPr>
                <w:rFonts w:ascii="Book Antiqua" w:eastAsia="Times New Roman" w:hAnsi="Book Antiqua" w:cs="Calibri"/>
                <w:b/>
                <w:bCs/>
                <w:color w:val="000000"/>
                <w:lang w:eastAsia="es-CR"/>
              </w:rPr>
            </w:pPr>
            <w:r w:rsidRPr="00915048">
              <w:rPr>
                <w:rFonts w:ascii="Book Antiqua" w:eastAsia="Times New Roman" w:hAnsi="Book Antiqua" w:cs="Calibri"/>
                <w:b/>
                <w:bCs/>
                <w:color w:val="000000"/>
                <w:lang w:eastAsia="es-CR"/>
              </w:rPr>
              <w:t>Reparto</w:t>
            </w:r>
          </w:p>
        </w:tc>
      </w:tr>
      <w:tr w:rsidR="00FA37E8" w:rsidRPr="00915048" w14:paraId="7A3B5627" w14:textId="77777777" w:rsidTr="008E50B7">
        <w:trPr>
          <w:trHeight w:val="20"/>
          <w:jc w:val="center"/>
        </w:trPr>
        <w:tc>
          <w:tcPr>
            <w:tcW w:w="2007" w:type="pct"/>
            <w:tcBorders>
              <w:top w:val="nil"/>
              <w:left w:val="double" w:sz="6" w:space="0" w:color="auto"/>
              <w:bottom w:val="double" w:sz="6" w:space="0" w:color="auto"/>
              <w:right w:val="double" w:sz="6" w:space="0" w:color="auto"/>
            </w:tcBorders>
            <w:shd w:val="clear" w:color="000000" w:fill="FFFFFF"/>
            <w:vAlign w:val="center"/>
            <w:hideMark/>
          </w:tcPr>
          <w:p w14:paraId="7D28DAF5" w14:textId="77777777" w:rsidR="00FA37E8" w:rsidRPr="00915048" w:rsidRDefault="00FA37E8" w:rsidP="00973105">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Jueza o Juez 1 </w:t>
            </w:r>
          </w:p>
        </w:tc>
        <w:tc>
          <w:tcPr>
            <w:tcW w:w="1121"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364F439" w14:textId="77777777" w:rsidR="00FA37E8" w:rsidRPr="00915048" w:rsidRDefault="00FA37E8" w:rsidP="00973105">
            <w:pPr>
              <w:spacing w:after="0" w:line="240" w:lineRule="auto"/>
              <w:jc w:val="center"/>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Jueza o Juez 1 </w:t>
            </w:r>
            <w:r w:rsidRPr="00915048">
              <w:rPr>
                <w:rFonts w:ascii="Book Antiqua" w:eastAsia="Times New Roman" w:hAnsi="Book Antiqua" w:cs="Calibri"/>
                <w:color w:val="000000"/>
                <w:lang w:eastAsia="es-CR"/>
              </w:rPr>
              <w:br/>
              <w:t>100% Tránsito</w:t>
            </w:r>
            <w:r w:rsidRPr="00915048">
              <w:rPr>
                <w:rFonts w:ascii="Book Antiqua" w:eastAsia="Times New Roman" w:hAnsi="Book Antiqua" w:cs="Calibri"/>
                <w:color w:val="000000"/>
                <w:lang w:eastAsia="es-CR"/>
              </w:rPr>
              <w:br/>
              <w:t>100% P.A.</w:t>
            </w:r>
            <w:r w:rsidRPr="00915048">
              <w:rPr>
                <w:rFonts w:ascii="Book Antiqua" w:eastAsia="Times New Roman" w:hAnsi="Book Antiqua" w:cs="Calibri"/>
                <w:color w:val="000000"/>
                <w:lang w:eastAsia="es-CR"/>
              </w:rPr>
              <w:br/>
              <w:t>100% Contravencional</w:t>
            </w:r>
            <w:r w:rsidRPr="00915048">
              <w:rPr>
                <w:rFonts w:ascii="Book Antiqua" w:eastAsia="Times New Roman" w:hAnsi="Book Antiqua" w:cs="Calibri"/>
                <w:color w:val="000000"/>
                <w:lang w:eastAsia="es-CR"/>
              </w:rPr>
              <w:br/>
              <w:t>100% V.D.</w:t>
            </w:r>
          </w:p>
        </w:tc>
        <w:tc>
          <w:tcPr>
            <w:tcW w:w="1871" w:type="pct"/>
            <w:tcBorders>
              <w:top w:val="nil"/>
              <w:left w:val="nil"/>
              <w:bottom w:val="double" w:sz="6" w:space="0" w:color="auto"/>
              <w:right w:val="double" w:sz="6" w:space="0" w:color="auto"/>
            </w:tcBorders>
            <w:shd w:val="clear" w:color="000000" w:fill="FFFFFF"/>
            <w:vAlign w:val="center"/>
            <w:hideMark/>
          </w:tcPr>
          <w:p w14:paraId="72F9F510" w14:textId="77777777" w:rsidR="00FA37E8" w:rsidRPr="00915048" w:rsidRDefault="00FA37E8" w:rsidP="00973105">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Técnica o Técnico Judicial 1 </w:t>
            </w:r>
          </w:p>
        </w:tc>
      </w:tr>
      <w:tr w:rsidR="00FA37E8" w:rsidRPr="00915048" w14:paraId="3547C53D" w14:textId="77777777" w:rsidTr="008E50B7">
        <w:trPr>
          <w:trHeight w:val="20"/>
          <w:jc w:val="center"/>
        </w:trPr>
        <w:tc>
          <w:tcPr>
            <w:tcW w:w="2007" w:type="pct"/>
            <w:tcBorders>
              <w:top w:val="nil"/>
              <w:left w:val="double" w:sz="6" w:space="0" w:color="auto"/>
              <w:bottom w:val="double" w:sz="6" w:space="0" w:color="auto"/>
              <w:right w:val="double" w:sz="6" w:space="0" w:color="auto"/>
            </w:tcBorders>
            <w:shd w:val="clear" w:color="000000" w:fill="FFFFFF"/>
            <w:vAlign w:val="center"/>
            <w:hideMark/>
          </w:tcPr>
          <w:p w14:paraId="5165135F" w14:textId="77777777" w:rsidR="00FA37E8" w:rsidRPr="00915048" w:rsidRDefault="00FA37E8" w:rsidP="00973105">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Técnica o Técnico Judicial 1 </w:t>
            </w:r>
          </w:p>
        </w:tc>
        <w:tc>
          <w:tcPr>
            <w:tcW w:w="1121" w:type="pct"/>
            <w:vMerge/>
            <w:tcBorders>
              <w:top w:val="nil"/>
              <w:left w:val="double" w:sz="6" w:space="0" w:color="auto"/>
              <w:bottom w:val="double" w:sz="6" w:space="0" w:color="000000"/>
              <w:right w:val="double" w:sz="6" w:space="0" w:color="auto"/>
            </w:tcBorders>
            <w:vAlign w:val="center"/>
            <w:hideMark/>
          </w:tcPr>
          <w:p w14:paraId="2DA5116F" w14:textId="77777777" w:rsidR="00FA37E8" w:rsidRPr="00915048" w:rsidRDefault="00FA37E8" w:rsidP="00973105">
            <w:pPr>
              <w:spacing w:after="0" w:line="240" w:lineRule="auto"/>
              <w:rPr>
                <w:rFonts w:ascii="Book Antiqua" w:eastAsia="Times New Roman" w:hAnsi="Book Antiqua" w:cs="Calibri"/>
                <w:color w:val="000000"/>
                <w:lang w:eastAsia="es-CR"/>
              </w:rPr>
            </w:pPr>
          </w:p>
        </w:tc>
        <w:tc>
          <w:tcPr>
            <w:tcW w:w="1871" w:type="pct"/>
            <w:tcBorders>
              <w:top w:val="nil"/>
              <w:left w:val="nil"/>
              <w:bottom w:val="double" w:sz="6" w:space="0" w:color="auto"/>
              <w:right w:val="double" w:sz="6" w:space="0" w:color="auto"/>
            </w:tcBorders>
            <w:shd w:val="clear" w:color="000000" w:fill="FFFFFF"/>
            <w:vAlign w:val="center"/>
            <w:hideMark/>
          </w:tcPr>
          <w:p w14:paraId="309A94B6" w14:textId="77777777" w:rsidR="00FA37E8" w:rsidRPr="00915048" w:rsidRDefault="00FA37E8" w:rsidP="00973105">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Técnica o Técnico Judicial 3</w:t>
            </w:r>
          </w:p>
        </w:tc>
      </w:tr>
      <w:tr w:rsidR="00FA37E8" w:rsidRPr="00915048" w14:paraId="60440F94" w14:textId="77777777" w:rsidTr="008E50B7">
        <w:trPr>
          <w:trHeight w:val="20"/>
          <w:jc w:val="center"/>
        </w:trPr>
        <w:tc>
          <w:tcPr>
            <w:tcW w:w="2007" w:type="pct"/>
            <w:tcBorders>
              <w:top w:val="nil"/>
              <w:left w:val="double" w:sz="6" w:space="0" w:color="auto"/>
              <w:bottom w:val="double" w:sz="6" w:space="0" w:color="auto"/>
              <w:right w:val="double" w:sz="6" w:space="0" w:color="auto"/>
            </w:tcBorders>
            <w:shd w:val="clear" w:color="000000" w:fill="FFFFFF"/>
            <w:vAlign w:val="center"/>
            <w:hideMark/>
          </w:tcPr>
          <w:p w14:paraId="1D6674B4" w14:textId="77777777" w:rsidR="00FA37E8" w:rsidRPr="00915048" w:rsidRDefault="00FA37E8" w:rsidP="00973105">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Técnica o Técnico Judicial 2 </w:t>
            </w:r>
          </w:p>
        </w:tc>
        <w:tc>
          <w:tcPr>
            <w:tcW w:w="1121" w:type="pct"/>
            <w:vMerge/>
            <w:tcBorders>
              <w:top w:val="nil"/>
              <w:left w:val="double" w:sz="6" w:space="0" w:color="auto"/>
              <w:bottom w:val="double" w:sz="6" w:space="0" w:color="000000"/>
              <w:right w:val="double" w:sz="6" w:space="0" w:color="auto"/>
            </w:tcBorders>
            <w:vAlign w:val="center"/>
            <w:hideMark/>
          </w:tcPr>
          <w:p w14:paraId="7E97D210" w14:textId="77777777" w:rsidR="00FA37E8" w:rsidRPr="00915048" w:rsidRDefault="00FA37E8" w:rsidP="00973105">
            <w:pPr>
              <w:spacing w:after="0" w:line="240" w:lineRule="auto"/>
              <w:rPr>
                <w:rFonts w:ascii="Book Antiqua" w:eastAsia="Times New Roman" w:hAnsi="Book Antiqua" w:cs="Calibri"/>
                <w:color w:val="000000"/>
                <w:lang w:eastAsia="es-CR"/>
              </w:rPr>
            </w:pPr>
          </w:p>
        </w:tc>
        <w:tc>
          <w:tcPr>
            <w:tcW w:w="1871" w:type="pct"/>
            <w:tcBorders>
              <w:top w:val="nil"/>
              <w:left w:val="nil"/>
              <w:bottom w:val="double" w:sz="6" w:space="0" w:color="auto"/>
              <w:right w:val="double" w:sz="6" w:space="0" w:color="auto"/>
            </w:tcBorders>
            <w:shd w:val="clear" w:color="000000" w:fill="FFFFFF"/>
            <w:vAlign w:val="center"/>
            <w:hideMark/>
          </w:tcPr>
          <w:p w14:paraId="2162A441" w14:textId="0FF59B40" w:rsidR="00FA37E8" w:rsidRPr="00915048" w:rsidRDefault="00FA37E8" w:rsidP="00973105">
            <w:pPr>
              <w:spacing w:after="0" w:line="240" w:lineRule="auto"/>
              <w:rPr>
                <w:rFonts w:ascii="Book Antiqua" w:eastAsia="Times New Roman" w:hAnsi="Book Antiqua" w:cs="Calibri"/>
                <w:color w:val="000000"/>
                <w:lang w:eastAsia="es-CR"/>
              </w:rPr>
            </w:pPr>
          </w:p>
        </w:tc>
      </w:tr>
      <w:tr w:rsidR="00FA37E8" w:rsidRPr="00915048" w14:paraId="0C3E7F23" w14:textId="77777777" w:rsidTr="008E50B7">
        <w:trPr>
          <w:trHeight w:val="20"/>
          <w:jc w:val="center"/>
        </w:trPr>
        <w:tc>
          <w:tcPr>
            <w:tcW w:w="2007" w:type="pct"/>
            <w:tcBorders>
              <w:top w:val="nil"/>
              <w:left w:val="double" w:sz="6" w:space="0" w:color="auto"/>
              <w:bottom w:val="double" w:sz="6" w:space="0" w:color="auto"/>
              <w:right w:val="double" w:sz="6" w:space="0" w:color="auto"/>
            </w:tcBorders>
            <w:shd w:val="clear" w:color="000000" w:fill="FFFFFF"/>
            <w:vAlign w:val="center"/>
            <w:hideMark/>
          </w:tcPr>
          <w:p w14:paraId="2E1682EC" w14:textId="77777777" w:rsidR="00FA37E8" w:rsidRPr="00915048" w:rsidRDefault="00FA37E8" w:rsidP="00973105">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xml:space="preserve">Técnica o Técnico Judicial 3 </w:t>
            </w:r>
          </w:p>
        </w:tc>
        <w:tc>
          <w:tcPr>
            <w:tcW w:w="1121" w:type="pct"/>
            <w:vMerge/>
            <w:tcBorders>
              <w:top w:val="nil"/>
              <w:left w:val="double" w:sz="6" w:space="0" w:color="auto"/>
              <w:bottom w:val="double" w:sz="6" w:space="0" w:color="000000"/>
              <w:right w:val="double" w:sz="6" w:space="0" w:color="auto"/>
            </w:tcBorders>
            <w:vAlign w:val="center"/>
            <w:hideMark/>
          </w:tcPr>
          <w:p w14:paraId="30A96FA0" w14:textId="77777777" w:rsidR="00FA37E8" w:rsidRPr="00915048" w:rsidRDefault="00FA37E8" w:rsidP="00973105">
            <w:pPr>
              <w:spacing w:after="0" w:line="240" w:lineRule="auto"/>
              <w:rPr>
                <w:rFonts w:ascii="Book Antiqua" w:eastAsia="Times New Roman" w:hAnsi="Book Antiqua" w:cs="Calibri"/>
                <w:color w:val="000000"/>
                <w:lang w:eastAsia="es-CR"/>
              </w:rPr>
            </w:pPr>
          </w:p>
        </w:tc>
        <w:tc>
          <w:tcPr>
            <w:tcW w:w="1871" w:type="pct"/>
            <w:tcBorders>
              <w:top w:val="nil"/>
              <w:left w:val="nil"/>
              <w:bottom w:val="nil"/>
              <w:right w:val="double" w:sz="6" w:space="0" w:color="auto"/>
            </w:tcBorders>
            <w:shd w:val="clear" w:color="auto" w:fill="FFFFFF" w:themeFill="background1"/>
            <w:vAlign w:val="center"/>
            <w:hideMark/>
          </w:tcPr>
          <w:p w14:paraId="6F2C296F" w14:textId="77777777" w:rsidR="00FA37E8" w:rsidRPr="00915048" w:rsidRDefault="00FA37E8" w:rsidP="00973105">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w:t>
            </w:r>
          </w:p>
        </w:tc>
      </w:tr>
      <w:tr w:rsidR="00FA37E8" w:rsidRPr="00915048" w14:paraId="41365BCA" w14:textId="77777777" w:rsidTr="008E50B7">
        <w:trPr>
          <w:trHeight w:val="20"/>
          <w:jc w:val="center"/>
        </w:trPr>
        <w:tc>
          <w:tcPr>
            <w:tcW w:w="2007" w:type="pct"/>
            <w:tcBorders>
              <w:top w:val="nil"/>
              <w:left w:val="double" w:sz="6" w:space="0" w:color="auto"/>
              <w:bottom w:val="double" w:sz="6" w:space="0" w:color="auto"/>
              <w:right w:val="double" w:sz="6" w:space="0" w:color="auto"/>
            </w:tcBorders>
            <w:shd w:val="clear" w:color="000000" w:fill="FFFFFF"/>
            <w:vAlign w:val="center"/>
            <w:hideMark/>
          </w:tcPr>
          <w:p w14:paraId="54A02646" w14:textId="77777777" w:rsidR="00FA37E8" w:rsidRPr="00915048" w:rsidRDefault="00FA37E8" w:rsidP="00973105">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Coordinador o Coordinadora Judicial</w:t>
            </w:r>
          </w:p>
        </w:tc>
        <w:tc>
          <w:tcPr>
            <w:tcW w:w="1121" w:type="pct"/>
            <w:vMerge/>
            <w:tcBorders>
              <w:top w:val="nil"/>
              <w:left w:val="double" w:sz="6" w:space="0" w:color="auto"/>
              <w:bottom w:val="double" w:sz="6" w:space="0" w:color="auto"/>
              <w:right w:val="double" w:sz="6" w:space="0" w:color="auto"/>
            </w:tcBorders>
            <w:vAlign w:val="center"/>
            <w:hideMark/>
          </w:tcPr>
          <w:p w14:paraId="1EE92CFD" w14:textId="77777777" w:rsidR="00FA37E8" w:rsidRPr="00915048" w:rsidRDefault="00FA37E8" w:rsidP="00973105">
            <w:pPr>
              <w:spacing w:after="0" w:line="240" w:lineRule="auto"/>
              <w:rPr>
                <w:rFonts w:ascii="Book Antiqua" w:eastAsia="Times New Roman" w:hAnsi="Book Antiqua" w:cs="Calibri"/>
                <w:color w:val="000000"/>
                <w:lang w:eastAsia="es-CR"/>
              </w:rPr>
            </w:pPr>
          </w:p>
        </w:tc>
        <w:tc>
          <w:tcPr>
            <w:tcW w:w="1871" w:type="pct"/>
            <w:tcBorders>
              <w:top w:val="nil"/>
              <w:left w:val="nil"/>
              <w:bottom w:val="double" w:sz="6" w:space="0" w:color="auto"/>
              <w:right w:val="double" w:sz="6" w:space="0" w:color="auto"/>
            </w:tcBorders>
            <w:shd w:val="clear" w:color="auto" w:fill="FFFFFF" w:themeFill="background1"/>
            <w:vAlign w:val="center"/>
            <w:hideMark/>
          </w:tcPr>
          <w:p w14:paraId="726FAC6A" w14:textId="77777777" w:rsidR="00FA37E8" w:rsidRPr="00915048" w:rsidRDefault="00FA37E8" w:rsidP="00973105">
            <w:pPr>
              <w:spacing w:after="0" w:line="240" w:lineRule="auto"/>
              <w:rPr>
                <w:rFonts w:ascii="Book Antiqua" w:eastAsia="Times New Roman" w:hAnsi="Book Antiqua" w:cs="Calibri"/>
                <w:color w:val="000000"/>
                <w:lang w:eastAsia="es-CR"/>
              </w:rPr>
            </w:pPr>
            <w:r w:rsidRPr="00915048">
              <w:rPr>
                <w:rFonts w:ascii="Book Antiqua" w:eastAsia="Times New Roman" w:hAnsi="Book Antiqua" w:cs="Calibri"/>
                <w:color w:val="000000"/>
                <w:lang w:eastAsia="es-CR"/>
              </w:rPr>
              <w:t> </w:t>
            </w:r>
          </w:p>
        </w:tc>
      </w:tr>
      <w:tr w:rsidR="00FA37E8" w:rsidRPr="00915048" w14:paraId="1881260A" w14:textId="77777777" w:rsidTr="008E50B7">
        <w:trPr>
          <w:trHeight w:val="20"/>
          <w:jc w:val="center"/>
        </w:trPr>
        <w:tc>
          <w:tcPr>
            <w:tcW w:w="5000" w:type="pct"/>
            <w:gridSpan w:val="3"/>
            <w:tcBorders>
              <w:top w:val="double" w:sz="6" w:space="0" w:color="auto"/>
              <w:left w:val="double" w:sz="6" w:space="0" w:color="auto"/>
              <w:bottom w:val="nil"/>
              <w:right w:val="double" w:sz="6" w:space="0" w:color="000000"/>
            </w:tcBorders>
            <w:shd w:val="clear" w:color="auto" w:fill="FFFFFF" w:themeFill="background1"/>
            <w:vAlign w:val="center"/>
            <w:hideMark/>
          </w:tcPr>
          <w:p w14:paraId="5D6C22D5" w14:textId="77777777" w:rsidR="00FA37E8" w:rsidRPr="00915048" w:rsidRDefault="00FA37E8" w:rsidP="00973105">
            <w:pPr>
              <w:spacing w:after="0" w:line="240" w:lineRule="auto"/>
              <w:rPr>
                <w:rFonts w:ascii="Book Antiqua" w:eastAsia="Times New Roman" w:hAnsi="Book Antiqua" w:cs="Calibri"/>
                <w:b/>
                <w:bCs/>
                <w:i/>
                <w:iCs/>
                <w:color w:val="000000"/>
                <w:lang w:eastAsia="es-CR"/>
              </w:rPr>
            </w:pPr>
            <w:r w:rsidRPr="00915048">
              <w:rPr>
                <w:rFonts w:ascii="Book Antiqua" w:eastAsia="Times New Roman" w:hAnsi="Book Antiqua" w:cs="Calibri"/>
                <w:b/>
                <w:bCs/>
                <w:i/>
                <w:iCs/>
                <w:color w:val="000000"/>
                <w:lang w:eastAsia="es-CR"/>
              </w:rPr>
              <w:t xml:space="preserve">Observaciones: </w:t>
            </w:r>
          </w:p>
        </w:tc>
      </w:tr>
      <w:tr w:rsidR="00FA37E8" w:rsidRPr="00915048" w14:paraId="337AE212" w14:textId="77777777" w:rsidTr="008E50B7">
        <w:trPr>
          <w:trHeight w:val="20"/>
          <w:jc w:val="center"/>
        </w:trPr>
        <w:tc>
          <w:tcPr>
            <w:tcW w:w="5000" w:type="pct"/>
            <w:gridSpan w:val="3"/>
            <w:tcBorders>
              <w:top w:val="nil"/>
              <w:left w:val="double" w:sz="6" w:space="0" w:color="auto"/>
              <w:bottom w:val="single" w:sz="4" w:space="0" w:color="auto"/>
              <w:right w:val="double" w:sz="6" w:space="0" w:color="000000"/>
            </w:tcBorders>
            <w:shd w:val="clear" w:color="auto" w:fill="FFFFFF" w:themeFill="background1"/>
            <w:vAlign w:val="center"/>
            <w:hideMark/>
          </w:tcPr>
          <w:p w14:paraId="2D9D0D40" w14:textId="77777777" w:rsidR="00FA37E8" w:rsidRDefault="00FA37E8" w:rsidP="00973105">
            <w:pPr>
              <w:spacing w:after="0" w:line="240" w:lineRule="auto"/>
              <w:rPr>
                <w:rFonts w:ascii="Book Antiqua" w:eastAsia="Times New Roman" w:hAnsi="Book Antiqua" w:cs="Calibri"/>
                <w:i/>
                <w:iCs/>
                <w:color w:val="000000"/>
                <w:lang w:eastAsia="es-CR"/>
              </w:rPr>
            </w:pPr>
            <w:r w:rsidRPr="00915048">
              <w:rPr>
                <w:rFonts w:ascii="Book Antiqua" w:eastAsia="Times New Roman" w:hAnsi="Book Antiqua" w:cs="Calibri"/>
                <w:i/>
                <w:iCs/>
                <w:color w:val="000000"/>
                <w:lang w:eastAsia="es-CR"/>
              </w:rPr>
              <w:t xml:space="preserve">•La persona </w:t>
            </w:r>
            <w:r>
              <w:rPr>
                <w:rFonts w:ascii="Book Antiqua" w:eastAsia="Times New Roman" w:hAnsi="Book Antiqua" w:cs="Calibri"/>
                <w:i/>
                <w:iCs/>
                <w:color w:val="000000"/>
                <w:lang w:eastAsia="es-CR"/>
              </w:rPr>
              <w:t>T</w:t>
            </w:r>
            <w:r w:rsidRPr="00915048">
              <w:rPr>
                <w:rFonts w:ascii="Book Antiqua" w:eastAsia="Times New Roman" w:hAnsi="Book Antiqua" w:cs="Calibri"/>
                <w:i/>
                <w:iCs/>
                <w:color w:val="000000"/>
                <w:lang w:eastAsia="es-CR"/>
              </w:rPr>
              <w:t xml:space="preserve">écnica </w:t>
            </w:r>
            <w:r>
              <w:rPr>
                <w:rFonts w:ascii="Book Antiqua" w:eastAsia="Times New Roman" w:hAnsi="Book Antiqua" w:cs="Calibri"/>
                <w:i/>
                <w:iCs/>
                <w:color w:val="000000"/>
                <w:lang w:eastAsia="es-CR"/>
              </w:rPr>
              <w:t>J</w:t>
            </w:r>
            <w:r w:rsidRPr="00915048">
              <w:rPr>
                <w:rFonts w:ascii="Book Antiqua" w:eastAsia="Times New Roman" w:hAnsi="Book Antiqua" w:cs="Calibri"/>
                <w:i/>
                <w:iCs/>
                <w:color w:val="000000"/>
                <w:lang w:eastAsia="es-CR"/>
              </w:rPr>
              <w:t>udicial 2 es la encargada de la manifestación y otras funciones</w:t>
            </w:r>
          </w:p>
          <w:p w14:paraId="7D120BE4" w14:textId="5DBCAE8F" w:rsidR="00FA37E8" w:rsidRDefault="00FA37E8" w:rsidP="00973105">
            <w:pPr>
              <w:spacing w:after="0" w:line="240" w:lineRule="auto"/>
              <w:rPr>
                <w:rFonts w:ascii="Book Antiqua" w:eastAsia="Times New Roman" w:hAnsi="Book Antiqua" w:cs="Calibri"/>
                <w:i/>
                <w:iCs/>
                <w:color w:val="000000"/>
                <w:lang w:eastAsia="es-CR"/>
              </w:rPr>
            </w:pPr>
            <w:r w:rsidRPr="00915048">
              <w:rPr>
                <w:rFonts w:ascii="Book Antiqua" w:eastAsia="Times New Roman" w:hAnsi="Book Antiqua" w:cs="Calibri"/>
                <w:i/>
                <w:iCs/>
                <w:color w:val="000000"/>
                <w:lang w:eastAsia="es-CR"/>
              </w:rPr>
              <w:t>•</w:t>
            </w:r>
            <w:r w:rsidR="00636867">
              <w:rPr>
                <w:rFonts w:ascii="Book Antiqua" w:eastAsia="Times New Roman" w:hAnsi="Book Antiqua" w:cs="Calibri"/>
                <w:i/>
                <w:iCs/>
                <w:color w:val="000000"/>
                <w:lang w:eastAsia="es-CR"/>
              </w:rPr>
              <w:t xml:space="preserve"> Se propone que l</w:t>
            </w:r>
            <w:r w:rsidR="00636867" w:rsidRPr="00915048">
              <w:rPr>
                <w:rFonts w:ascii="Book Antiqua" w:eastAsia="Times New Roman" w:hAnsi="Book Antiqua" w:cs="Calibri"/>
                <w:i/>
                <w:iCs/>
                <w:color w:val="000000"/>
                <w:lang w:eastAsia="es-CR"/>
              </w:rPr>
              <w:t xml:space="preserve">a persona </w:t>
            </w:r>
            <w:r w:rsidR="00636867">
              <w:rPr>
                <w:rFonts w:ascii="Book Antiqua" w:eastAsia="Times New Roman" w:hAnsi="Book Antiqua" w:cs="Calibri"/>
                <w:i/>
                <w:iCs/>
                <w:color w:val="000000"/>
                <w:lang w:eastAsia="es-CR"/>
              </w:rPr>
              <w:t>Coordinadora</w:t>
            </w:r>
            <w:r w:rsidR="00636867" w:rsidRPr="00915048">
              <w:rPr>
                <w:rFonts w:ascii="Book Antiqua" w:eastAsia="Times New Roman" w:hAnsi="Book Antiqua" w:cs="Calibri"/>
                <w:i/>
                <w:iCs/>
                <w:color w:val="000000"/>
                <w:lang w:eastAsia="es-CR"/>
              </w:rPr>
              <w:t xml:space="preserve"> </w:t>
            </w:r>
            <w:r w:rsidR="00636867">
              <w:rPr>
                <w:rFonts w:ascii="Book Antiqua" w:eastAsia="Times New Roman" w:hAnsi="Book Antiqua" w:cs="Calibri"/>
                <w:i/>
                <w:iCs/>
                <w:color w:val="000000"/>
                <w:lang w:eastAsia="es-CR"/>
              </w:rPr>
              <w:t>J</w:t>
            </w:r>
            <w:r w:rsidR="00636867" w:rsidRPr="00915048">
              <w:rPr>
                <w:rFonts w:ascii="Book Antiqua" w:eastAsia="Times New Roman" w:hAnsi="Book Antiqua" w:cs="Calibri"/>
                <w:i/>
                <w:iCs/>
                <w:color w:val="000000"/>
                <w:lang w:eastAsia="es-CR"/>
              </w:rPr>
              <w:t>udicia</w:t>
            </w:r>
            <w:r w:rsidR="00636867">
              <w:rPr>
                <w:rFonts w:ascii="Book Antiqua" w:eastAsia="Times New Roman" w:hAnsi="Book Antiqua" w:cs="Calibri"/>
                <w:i/>
                <w:iCs/>
                <w:color w:val="000000"/>
                <w:lang w:eastAsia="es-CR"/>
              </w:rPr>
              <w:t>l colabore con el trámite la materia de Contravenciones y el 100% de la Caja.</w:t>
            </w:r>
          </w:p>
          <w:p w14:paraId="385F1A25" w14:textId="77777777" w:rsidR="00FA37E8" w:rsidRPr="00915048" w:rsidRDefault="00FA37E8" w:rsidP="00973105">
            <w:pPr>
              <w:spacing w:after="0" w:line="240" w:lineRule="auto"/>
              <w:rPr>
                <w:rFonts w:ascii="Book Antiqua" w:eastAsia="Times New Roman" w:hAnsi="Book Antiqua" w:cs="Calibri"/>
                <w:i/>
                <w:iCs/>
                <w:color w:val="000000"/>
                <w:lang w:eastAsia="es-CR"/>
              </w:rPr>
            </w:pPr>
          </w:p>
        </w:tc>
      </w:tr>
    </w:tbl>
    <w:p w14:paraId="0C3FA435" w14:textId="3378D06B" w:rsidR="00FA37E8" w:rsidRDefault="00FA37E8" w:rsidP="00BD6185">
      <w:pPr>
        <w:pStyle w:val="Prrafodelista"/>
        <w:spacing w:line="240" w:lineRule="auto"/>
        <w:ind w:left="0" w:right="49"/>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y contravencional para el Juzgado Contravencional de San Isidro durante el periodo 2018-2019.</w:t>
      </w:r>
    </w:p>
    <w:p w14:paraId="4CD22BC9" w14:textId="77777777" w:rsidR="00FA37E8" w:rsidRPr="007952D1" w:rsidRDefault="00FA37E8" w:rsidP="007D0E2A">
      <w:pPr>
        <w:pStyle w:val="Prrafodelista"/>
        <w:spacing w:line="240" w:lineRule="auto"/>
        <w:jc w:val="both"/>
        <w:rPr>
          <w:rFonts w:ascii="Book Antiqua" w:hAnsi="Book Antiqua" w:cs="Book Antiqua"/>
          <w:sz w:val="24"/>
          <w:szCs w:val="24"/>
        </w:rPr>
      </w:pPr>
    </w:p>
    <w:p w14:paraId="5DB8466D" w14:textId="3CE05E7B" w:rsidR="00D92BE5" w:rsidRPr="007D0E2A" w:rsidRDefault="002466C7" w:rsidP="007D0E2A">
      <w:pPr>
        <w:spacing w:line="240" w:lineRule="auto"/>
        <w:jc w:val="both"/>
        <w:rPr>
          <w:rFonts w:ascii="Book Antiqua" w:hAnsi="Book Antiqua" w:cs="Book Antiqua"/>
          <w:sz w:val="24"/>
          <w:szCs w:val="24"/>
        </w:rPr>
      </w:pPr>
      <w:r w:rsidRPr="007D0E2A">
        <w:rPr>
          <w:rFonts w:ascii="Book Antiqua" w:hAnsi="Book Antiqua" w:cs="Book Antiqua"/>
          <w:sz w:val="24"/>
          <w:szCs w:val="24"/>
        </w:rPr>
        <w:t xml:space="preserve">Juzgado Contravencional </w:t>
      </w:r>
      <w:r w:rsidR="00B55798" w:rsidRPr="007D0E2A">
        <w:rPr>
          <w:rFonts w:ascii="Book Antiqua" w:hAnsi="Book Antiqua" w:cs="Book Antiqua"/>
          <w:sz w:val="24"/>
          <w:szCs w:val="24"/>
        </w:rPr>
        <w:t>de San Isidro</w:t>
      </w:r>
      <w:r w:rsidR="00500BFA" w:rsidRPr="007D0E2A">
        <w:rPr>
          <w:rFonts w:ascii="Book Antiqua" w:hAnsi="Book Antiqua" w:cs="Book Antiqua"/>
          <w:sz w:val="24"/>
          <w:szCs w:val="24"/>
        </w:rPr>
        <w:t>:</w:t>
      </w:r>
      <w:r w:rsidR="00B55798" w:rsidRPr="007D0E2A">
        <w:rPr>
          <w:rFonts w:ascii="Book Antiqua" w:hAnsi="Book Antiqua" w:cs="Book Antiqua"/>
          <w:sz w:val="24"/>
          <w:szCs w:val="24"/>
        </w:rPr>
        <w:t xml:space="preserve"> </w:t>
      </w:r>
    </w:p>
    <w:p w14:paraId="2C843262" w14:textId="65BEF3AD" w:rsidR="002466C7" w:rsidRDefault="003717E6" w:rsidP="00BD6185">
      <w:pPr>
        <w:pStyle w:val="Prrafodelista"/>
        <w:numPr>
          <w:ilvl w:val="1"/>
          <w:numId w:val="21"/>
        </w:numPr>
        <w:spacing w:line="240" w:lineRule="auto"/>
        <w:jc w:val="both"/>
        <w:rPr>
          <w:rFonts w:ascii="Book Antiqua" w:hAnsi="Book Antiqua" w:cs="Book Antiqua"/>
          <w:sz w:val="24"/>
          <w:szCs w:val="24"/>
        </w:rPr>
      </w:pPr>
      <w:r w:rsidRPr="007952D1">
        <w:rPr>
          <w:rFonts w:ascii="Book Antiqua" w:hAnsi="Book Antiqua" w:cs="Book Antiqua"/>
          <w:sz w:val="24"/>
          <w:szCs w:val="24"/>
        </w:rPr>
        <w:t>Acatar la recomendación girada respecto a la incorporación de la persona Coordinadora Judicial en el trámite de asuntos en materia Contravencional</w:t>
      </w:r>
      <w:r w:rsidR="00A8254F">
        <w:rPr>
          <w:rFonts w:ascii="Book Antiqua" w:hAnsi="Book Antiqua" w:cs="Book Antiqua"/>
          <w:sz w:val="24"/>
          <w:szCs w:val="24"/>
        </w:rPr>
        <w:t xml:space="preserve"> </w:t>
      </w:r>
      <w:r w:rsidR="003949CB">
        <w:rPr>
          <w:rFonts w:ascii="Book Antiqua" w:hAnsi="Book Antiqua" w:cs="Book Antiqua"/>
          <w:sz w:val="24"/>
          <w:szCs w:val="24"/>
        </w:rPr>
        <w:t>con una cuota de dos asuntos al día,</w:t>
      </w:r>
      <w:r w:rsidR="003949CB" w:rsidRPr="003949CB">
        <w:rPr>
          <w:rFonts w:ascii="Book Antiqua" w:eastAsia="Times New Roman" w:hAnsi="Book Antiqua" w:cs="Times New Roman"/>
          <w:sz w:val="24"/>
          <w:szCs w:val="24"/>
          <w:lang w:eastAsia="es-CR"/>
        </w:rPr>
        <w:t xml:space="preserve"> </w:t>
      </w:r>
      <w:r w:rsidR="003949CB" w:rsidRPr="00C325FF">
        <w:rPr>
          <w:rFonts w:ascii="Book Antiqua" w:eastAsia="Times New Roman" w:hAnsi="Book Antiqua" w:cs="Times New Roman"/>
          <w:sz w:val="24"/>
          <w:szCs w:val="24"/>
          <w:lang w:eastAsia="es-CR"/>
        </w:rPr>
        <w:t xml:space="preserve">dichos expedientes serán seleccionados de todos los escritorios de las personas técnicas judiciales de forma </w:t>
      </w:r>
      <w:r w:rsidR="008F17C0" w:rsidRPr="00C325FF">
        <w:rPr>
          <w:rFonts w:ascii="Book Antiqua" w:eastAsia="Times New Roman" w:hAnsi="Book Antiqua" w:cs="Times New Roman"/>
          <w:sz w:val="24"/>
          <w:szCs w:val="24"/>
          <w:lang w:eastAsia="es-CR"/>
        </w:rPr>
        <w:t>equitativa</w:t>
      </w:r>
      <w:r w:rsidR="008F17C0">
        <w:rPr>
          <w:rFonts w:ascii="Book Antiqua" w:eastAsia="Times New Roman" w:hAnsi="Book Antiqua" w:cs="Times New Roman"/>
          <w:sz w:val="24"/>
          <w:szCs w:val="24"/>
          <w:lang w:eastAsia="es-CR"/>
        </w:rPr>
        <w:t>,</w:t>
      </w:r>
      <w:r w:rsidR="008F17C0">
        <w:rPr>
          <w:rFonts w:ascii="Book Antiqua" w:hAnsi="Book Antiqua" w:cs="Book Antiqua"/>
          <w:sz w:val="24"/>
          <w:szCs w:val="24"/>
        </w:rPr>
        <w:t xml:space="preserve"> las</w:t>
      </w:r>
      <w:r w:rsidR="00C22346">
        <w:rPr>
          <w:rFonts w:ascii="Book Antiqua" w:hAnsi="Book Antiqua" w:cs="Book Antiqua"/>
          <w:sz w:val="24"/>
          <w:szCs w:val="24"/>
        </w:rPr>
        <w:t xml:space="preserve"> personas técnicas judiciales 1 y 3 con el trámite de </w:t>
      </w:r>
      <w:r w:rsidR="003949CB">
        <w:rPr>
          <w:rFonts w:ascii="Book Antiqua" w:hAnsi="Book Antiqua" w:cs="Book Antiqua"/>
          <w:sz w:val="24"/>
          <w:szCs w:val="24"/>
        </w:rPr>
        <w:t>todas las</w:t>
      </w:r>
      <w:r w:rsidR="00C22346">
        <w:rPr>
          <w:rFonts w:ascii="Book Antiqua" w:hAnsi="Book Antiqua" w:cs="Book Antiqua"/>
          <w:sz w:val="24"/>
          <w:szCs w:val="24"/>
        </w:rPr>
        <w:t xml:space="preserve"> materias y la persona técnica judicial 2 encargada de la manifestación</w:t>
      </w:r>
      <w:r w:rsidRPr="007952D1">
        <w:rPr>
          <w:rFonts w:ascii="Book Antiqua" w:hAnsi="Book Antiqua" w:cs="Book Antiqua"/>
          <w:sz w:val="24"/>
          <w:szCs w:val="24"/>
        </w:rPr>
        <w:t>.</w:t>
      </w:r>
    </w:p>
    <w:p w14:paraId="534453A4" w14:textId="77777777" w:rsidR="00BD6185" w:rsidRDefault="00BD6185" w:rsidP="00600186">
      <w:pPr>
        <w:pStyle w:val="Prrafodelista"/>
        <w:spacing w:line="240" w:lineRule="auto"/>
        <w:jc w:val="both"/>
        <w:rPr>
          <w:rFonts w:ascii="Book Antiqua" w:hAnsi="Book Antiqua" w:cs="Book Antiqua"/>
          <w:sz w:val="24"/>
          <w:szCs w:val="24"/>
        </w:rPr>
      </w:pPr>
    </w:p>
    <w:p w14:paraId="10FA34D0" w14:textId="77777777" w:rsidR="007C7B1A" w:rsidRPr="007C7B1A" w:rsidRDefault="00BC396A" w:rsidP="008E50B7">
      <w:pPr>
        <w:pStyle w:val="Prrafodelista"/>
        <w:numPr>
          <w:ilvl w:val="1"/>
          <w:numId w:val="21"/>
        </w:numPr>
        <w:jc w:val="both"/>
        <w:rPr>
          <w:rFonts w:ascii="Book Antiqua" w:hAnsi="Book Antiqua" w:cs="Book Antiqua"/>
          <w:sz w:val="24"/>
          <w:szCs w:val="24"/>
        </w:rPr>
      </w:pPr>
      <w:r w:rsidRPr="007C7B1A">
        <w:rPr>
          <w:rFonts w:ascii="Book Antiqua" w:hAnsi="Book Antiqua" w:cs="Book Antiqua"/>
          <w:sz w:val="24"/>
          <w:szCs w:val="24"/>
        </w:rPr>
        <w:t>R</w:t>
      </w:r>
      <w:r w:rsidR="00702FC9" w:rsidRPr="007C7B1A">
        <w:rPr>
          <w:rFonts w:ascii="Book Antiqua" w:hAnsi="Book Antiqua" w:cs="Book Antiqua"/>
          <w:sz w:val="24"/>
          <w:szCs w:val="24"/>
        </w:rPr>
        <w:t>eali</w:t>
      </w:r>
      <w:r w:rsidRPr="007C7B1A">
        <w:rPr>
          <w:rFonts w:ascii="Book Antiqua" w:hAnsi="Book Antiqua" w:cs="Book Antiqua"/>
          <w:sz w:val="24"/>
          <w:szCs w:val="24"/>
        </w:rPr>
        <w:t>zar</w:t>
      </w:r>
      <w:r w:rsidR="00702FC9" w:rsidRPr="007C7B1A">
        <w:rPr>
          <w:rFonts w:ascii="Book Antiqua" w:hAnsi="Book Antiqua" w:cs="Book Antiqua"/>
          <w:sz w:val="24"/>
          <w:szCs w:val="24"/>
        </w:rPr>
        <w:t xml:space="preserve"> la distribución de asuntos del circulante</w:t>
      </w:r>
      <w:r w:rsidR="0014022B" w:rsidRPr="007C7B1A">
        <w:rPr>
          <w:rFonts w:ascii="Book Antiqua" w:hAnsi="Book Antiqua" w:cs="Book Antiqua"/>
          <w:sz w:val="24"/>
          <w:szCs w:val="24"/>
        </w:rPr>
        <w:t xml:space="preserve"> para equiparar las cargas de trabajo</w:t>
      </w:r>
      <w:r w:rsidRPr="007C7B1A">
        <w:rPr>
          <w:rFonts w:ascii="Book Antiqua" w:hAnsi="Book Antiqua" w:cs="Book Antiqua"/>
          <w:sz w:val="24"/>
          <w:szCs w:val="24"/>
        </w:rPr>
        <w:t>, en función del escenario recomendado</w:t>
      </w:r>
      <w:r w:rsidR="007C7B1A" w:rsidRPr="007C7B1A">
        <w:rPr>
          <w:rFonts w:ascii="Book Antiqua" w:hAnsi="Book Antiqua" w:cs="Book Antiqua"/>
          <w:sz w:val="24"/>
          <w:szCs w:val="24"/>
        </w:rPr>
        <w:t>,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2FEAC061" w14:textId="4A6FC4AC" w:rsidR="003717E6" w:rsidRDefault="00BD6185" w:rsidP="007952D1">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25FD626B" w14:textId="247ADCC2" w:rsidR="007C7B1A" w:rsidRPr="007C7B1A" w:rsidRDefault="00BC396A" w:rsidP="008E50B7">
      <w:pPr>
        <w:pStyle w:val="Prrafodelista"/>
        <w:numPr>
          <w:ilvl w:val="1"/>
          <w:numId w:val="13"/>
        </w:numPr>
        <w:jc w:val="both"/>
        <w:rPr>
          <w:rFonts w:ascii="Book Antiqua" w:hAnsi="Book Antiqua" w:cs="Book Antiqua"/>
          <w:sz w:val="24"/>
          <w:szCs w:val="24"/>
        </w:rPr>
      </w:pPr>
      <w:r w:rsidRPr="007C7B1A">
        <w:rPr>
          <w:rFonts w:ascii="Book Antiqua" w:hAnsi="Book Antiqua" w:cs="Book Antiqua"/>
          <w:sz w:val="24"/>
          <w:szCs w:val="24"/>
        </w:rPr>
        <w:t>P</w:t>
      </w:r>
      <w:r w:rsidR="00702FC9" w:rsidRPr="007C7B1A">
        <w:rPr>
          <w:rFonts w:ascii="Book Antiqua" w:hAnsi="Book Antiqua" w:cs="Book Antiqua"/>
          <w:sz w:val="24"/>
          <w:szCs w:val="24"/>
        </w:rPr>
        <w:t>rogram</w:t>
      </w:r>
      <w:r w:rsidRPr="007C7B1A">
        <w:rPr>
          <w:rFonts w:ascii="Book Antiqua" w:hAnsi="Book Antiqua" w:cs="Book Antiqua"/>
          <w:sz w:val="24"/>
          <w:szCs w:val="24"/>
        </w:rPr>
        <w:t>ar</w:t>
      </w:r>
      <w:r w:rsidR="00702FC9" w:rsidRPr="007C7B1A">
        <w:rPr>
          <w:rFonts w:ascii="Book Antiqua" w:hAnsi="Book Antiqua" w:cs="Book Antiqua"/>
          <w:sz w:val="24"/>
          <w:szCs w:val="24"/>
        </w:rPr>
        <w:t xml:space="preserve"> la distribución de asuntos nuevos en el despacho</w:t>
      </w:r>
      <w:r w:rsidR="007C7B1A" w:rsidRPr="007C7B1A">
        <w:rPr>
          <w:rFonts w:ascii="Book Antiqua" w:hAnsi="Book Antiqua" w:cs="Book Antiqua"/>
          <w:sz w:val="24"/>
          <w:szCs w:val="24"/>
        </w:rPr>
        <w:t xml:space="preserve"> para la materia de Familia y Violencia Doméstica por clase de asuntos, capacitar al Despacho y brindar seguimiento a la implementación para garantizar el correcto funcionamiento en función del escenario recomendado. </w:t>
      </w:r>
    </w:p>
    <w:p w14:paraId="5F0AE4EA" w14:textId="66D0A431" w:rsidR="00AA1636" w:rsidRDefault="00702FC9"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lastRenderedPageBreak/>
        <w:t xml:space="preserve">. </w:t>
      </w:r>
      <w:r w:rsidR="007C7B1A">
        <w:rPr>
          <w:rFonts w:ascii="Book Antiqua" w:hAnsi="Book Antiqua" w:cs="Book Antiqua"/>
          <w:sz w:val="24"/>
          <w:szCs w:val="24"/>
        </w:rPr>
        <w:t xml:space="preserve">Una vez </w:t>
      </w:r>
      <w:r w:rsidR="007C7B1A" w:rsidRPr="007C7B1A">
        <w:rPr>
          <w:rFonts w:ascii="Book Antiqua" w:hAnsi="Book Antiqua" w:cs="Book Antiqua"/>
          <w:sz w:val="24"/>
          <w:szCs w:val="24"/>
        </w:rPr>
        <w:t>que la mejora de reparto de asuntos nuevos por tipo de procedimiento se encuentre finalizada programar la distribución de asuntos nuevos por “tipo de procedimiento” en el despacho, en la materia de Familia y Violencia Doméstica en función del escenario recomendado, según informe 1634-PLA-EV-2020</w:t>
      </w:r>
      <w:r w:rsidR="007C7B1A">
        <w:rPr>
          <w:rFonts w:ascii="Book Antiqua" w:hAnsi="Book Antiqua" w:cs="Book Antiqua"/>
          <w:sz w:val="24"/>
          <w:szCs w:val="24"/>
        </w:rPr>
        <w:t>.</w:t>
      </w:r>
    </w:p>
    <w:p w14:paraId="773DE7BE" w14:textId="1CF062A8" w:rsidR="00BD6185" w:rsidRDefault="00BD6185" w:rsidP="00BD6185">
      <w:pPr>
        <w:pStyle w:val="Prrafodelista"/>
        <w:spacing w:line="240" w:lineRule="auto"/>
        <w:jc w:val="both"/>
        <w:rPr>
          <w:rFonts w:ascii="Book Antiqua" w:hAnsi="Book Antiqua" w:cs="Book Antiqua"/>
          <w:sz w:val="24"/>
          <w:szCs w:val="24"/>
        </w:rPr>
      </w:pPr>
    </w:p>
    <w:p w14:paraId="1F8A9DD5" w14:textId="77777777" w:rsidR="00BD6185" w:rsidRPr="007952D1" w:rsidRDefault="00BD6185" w:rsidP="00BD6185">
      <w:pPr>
        <w:pStyle w:val="Prrafodelista"/>
        <w:spacing w:line="240" w:lineRule="auto"/>
        <w:jc w:val="both"/>
        <w:rPr>
          <w:rFonts w:ascii="Book Antiqua" w:hAnsi="Book Antiqua" w:cs="Book Antiqua"/>
          <w:sz w:val="24"/>
          <w:szCs w:val="24"/>
        </w:rPr>
      </w:pPr>
    </w:p>
    <w:p w14:paraId="48B56C95" w14:textId="3CD8CCC2" w:rsidR="00500BFA" w:rsidRDefault="006567CD" w:rsidP="00766193">
      <w:pPr>
        <w:pStyle w:val="Ttulo1"/>
      </w:pPr>
      <w:r>
        <w:t>A</w:t>
      </w:r>
      <w:r w:rsidR="006B7207">
        <w:t>péndice</w:t>
      </w:r>
      <w:r w:rsidR="00BD6185">
        <w:t>s</w:t>
      </w:r>
    </w:p>
    <w:p w14:paraId="5436971F" w14:textId="1F2075F2" w:rsidR="000D30F5" w:rsidRDefault="000D30F5" w:rsidP="007D30C6">
      <w:pPr>
        <w:spacing w:line="360" w:lineRule="auto"/>
        <w:jc w:val="both"/>
        <w:rPr>
          <w:rFonts w:ascii="Book Antiqua" w:hAnsi="Book Antiqua" w:cs="Book Antiqua"/>
          <w:sz w:val="24"/>
          <w:szCs w:val="24"/>
        </w:rPr>
      </w:pPr>
    </w:p>
    <w:p w14:paraId="3B597EAF" w14:textId="735DDB22" w:rsidR="007C7B1A" w:rsidRDefault="007C7B1A" w:rsidP="007D30C6">
      <w:pPr>
        <w:spacing w:line="360" w:lineRule="auto"/>
        <w:jc w:val="both"/>
        <w:rPr>
          <w:rFonts w:ascii="Book Antiqua" w:hAnsi="Book Antiqua" w:cs="Book Antiqua"/>
          <w:sz w:val="24"/>
          <w:szCs w:val="24"/>
        </w:rPr>
      </w:pPr>
    </w:p>
    <w:p w14:paraId="72ACA634" w14:textId="77777777" w:rsidR="007C7B1A" w:rsidRDefault="007C7B1A"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614"/>
        <w:gridCol w:w="2943"/>
      </w:tblGrid>
      <w:tr w:rsidR="007777F3" w14:paraId="19A719CF" w14:textId="77777777" w:rsidTr="005251F0">
        <w:tc>
          <w:tcPr>
            <w:tcW w:w="1271" w:type="dxa"/>
            <w:shd w:val="clear" w:color="auto" w:fill="2E74B5" w:themeFill="accent5" w:themeFillShade="BF"/>
          </w:tcPr>
          <w:p w14:paraId="4F289FF2" w14:textId="19F951D1" w:rsidR="007777F3" w:rsidRPr="005251F0" w:rsidRDefault="007777F3" w:rsidP="007952D1">
            <w:pPr>
              <w:spacing w:line="360" w:lineRule="auto"/>
              <w:jc w:val="center"/>
              <w:rPr>
                <w:rFonts w:ascii="Book Antiqua" w:hAnsi="Book Antiqua" w:cs="Book Antiqua"/>
                <w:color w:val="FFFFFF" w:themeColor="background1"/>
                <w:sz w:val="24"/>
                <w:szCs w:val="24"/>
              </w:rPr>
            </w:pPr>
            <w:r w:rsidRPr="005251F0">
              <w:rPr>
                <w:rFonts w:ascii="Book Antiqua" w:hAnsi="Book Antiqua" w:cs="Book Antiqua"/>
                <w:color w:val="FFFFFF" w:themeColor="background1"/>
                <w:sz w:val="24"/>
                <w:szCs w:val="24"/>
              </w:rPr>
              <w:t>Apéndice</w:t>
            </w:r>
          </w:p>
        </w:tc>
        <w:tc>
          <w:tcPr>
            <w:tcW w:w="4614" w:type="dxa"/>
            <w:shd w:val="clear" w:color="auto" w:fill="2E74B5" w:themeFill="accent5" w:themeFillShade="BF"/>
          </w:tcPr>
          <w:p w14:paraId="648CECD1" w14:textId="0CC47A1F" w:rsidR="007777F3" w:rsidRPr="005251F0" w:rsidRDefault="007777F3" w:rsidP="007952D1">
            <w:pPr>
              <w:spacing w:line="360" w:lineRule="auto"/>
              <w:jc w:val="center"/>
              <w:rPr>
                <w:rFonts w:ascii="Book Antiqua" w:hAnsi="Book Antiqua" w:cs="Book Antiqua"/>
                <w:color w:val="FFFFFF" w:themeColor="background1"/>
                <w:sz w:val="24"/>
                <w:szCs w:val="24"/>
              </w:rPr>
            </w:pPr>
            <w:r w:rsidRPr="005251F0">
              <w:rPr>
                <w:rFonts w:ascii="Book Antiqua" w:hAnsi="Book Antiqua" w:cs="Book Antiqua"/>
                <w:color w:val="FFFFFF" w:themeColor="background1"/>
                <w:sz w:val="24"/>
                <w:szCs w:val="24"/>
              </w:rPr>
              <w:t>Nombre</w:t>
            </w:r>
          </w:p>
        </w:tc>
        <w:tc>
          <w:tcPr>
            <w:tcW w:w="2943" w:type="dxa"/>
            <w:shd w:val="clear" w:color="auto" w:fill="2E74B5" w:themeFill="accent5" w:themeFillShade="BF"/>
          </w:tcPr>
          <w:p w14:paraId="0D65E8F8" w14:textId="688DBDC4" w:rsidR="007777F3" w:rsidRPr="005251F0" w:rsidRDefault="007777F3" w:rsidP="007952D1">
            <w:pPr>
              <w:spacing w:line="360" w:lineRule="auto"/>
              <w:jc w:val="center"/>
              <w:rPr>
                <w:rFonts w:ascii="Book Antiqua" w:hAnsi="Book Antiqua" w:cs="Book Antiqua"/>
                <w:color w:val="FFFFFF" w:themeColor="background1"/>
                <w:sz w:val="24"/>
                <w:szCs w:val="24"/>
              </w:rPr>
            </w:pPr>
            <w:r w:rsidRPr="005251F0">
              <w:rPr>
                <w:rFonts w:ascii="Book Antiqua" w:hAnsi="Book Antiqua" w:cs="Book Antiqua"/>
                <w:color w:val="FFFFFF" w:themeColor="background1"/>
                <w:sz w:val="24"/>
                <w:szCs w:val="24"/>
              </w:rPr>
              <w:t>Documento</w:t>
            </w:r>
          </w:p>
        </w:tc>
      </w:tr>
      <w:tr w:rsidR="007F4889" w14:paraId="2C27825A" w14:textId="77777777" w:rsidTr="00BD6185">
        <w:tc>
          <w:tcPr>
            <w:tcW w:w="1271" w:type="dxa"/>
            <w:shd w:val="clear" w:color="auto" w:fill="auto"/>
          </w:tcPr>
          <w:p w14:paraId="5B0CBD5F" w14:textId="1EED7C52"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vAlign w:val="center"/>
          </w:tcPr>
          <w:p w14:paraId="60F82EC7" w14:textId="674F3845" w:rsidR="007F4889" w:rsidRDefault="00BD6185" w:rsidP="00BD6185">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pt;height:39.5pt" o:ole="">
                  <v:imagedata r:id="rId9" o:title=""/>
                </v:shape>
                <o:OLEObject Type="Embed" ProgID="AcroExch.Document.DC" ShapeID="_x0000_i1025" DrawAspect="Icon" ObjectID="_1681818848" r:id="rId10"/>
              </w:object>
            </w:r>
          </w:p>
        </w:tc>
      </w:tr>
      <w:tr w:rsidR="007777F3" w14:paraId="6C83A3F5" w14:textId="77777777" w:rsidTr="007952D1">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5CFDA845"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655568">
              <w:rPr>
                <w:rFonts w:ascii="Book Antiqua" w:hAnsi="Book Antiqua" w:cs="Arial"/>
                <w:sz w:val="24"/>
                <w:szCs w:val="24"/>
              </w:rPr>
              <w:t>28</w:t>
            </w:r>
            <w:r w:rsidR="00655568" w:rsidRPr="006567CD">
              <w:rPr>
                <w:rFonts w:ascii="Book Antiqua" w:hAnsi="Book Antiqua" w:cs="Arial"/>
                <w:sz w:val="24"/>
                <w:szCs w:val="24"/>
              </w:rPr>
              <w:t>5</w:t>
            </w:r>
            <w:r w:rsidRPr="006567CD">
              <w:rPr>
                <w:rFonts w:ascii="Book Antiqua" w:hAnsi="Book Antiqua" w:cs="Arial"/>
                <w:sz w:val="24"/>
                <w:szCs w:val="24"/>
              </w:rPr>
              <w:t>-PLA-MI-MNTA-2020</w:t>
            </w:r>
          </w:p>
        </w:tc>
        <w:tc>
          <w:tcPr>
            <w:tcW w:w="2943" w:type="dxa"/>
            <w:vAlign w:val="center"/>
          </w:tcPr>
          <w:p w14:paraId="3553D79E" w14:textId="026160A2" w:rsidR="007777F3" w:rsidRDefault="00BD6185"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810" w:dyaOrig="1180" w14:anchorId="545CF63C">
                <v:shape id="_x0000_i1026" type="#_x0000_t75" style="width:91pt;height:58pt" o:ole="">
                  <v:imagedata r:id="rId11" o:title=""/>
                </v:shape>
                <o:OLEObject Type="Embed" ProgID="Package" ShapeID="_x0000_i1026" DrawAspect="Icon" ObjectID="_1681818849" r:id="rId12"/>
              </w:object>
            </w:r>
          </w:p>
        </w:tc>
      </w:tr>
      <w:tr w:rsidR="008D62B5" w14:paraId="004C71A7" w14:textId="77777777" w:rsidTr="007952D1">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lastRenderedPageBreak/>
              <w:t>3</w:t>
            </w:r>
          </w:p>
        </w:tc>
        <w:tc>
          <w:tcPr>
            <w:tcW w:w="4614" w:type="dxa"/>
            <w:vAlign w:val="center"/>
          </w:tcPr>
          <w:p w14:paraId="21667A22" w14:textId="069564B6"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2466C7" w:rsidRPr="007D0E2A">
              <w:rPr>
                <w:rFonts w:ascii="Book Antiqua" w:hAnsi="Book Antiqua" w:cs="Arial"/>
                <w:sz w:val="24"/>
                <w:szCs w:val="24"/>
              </w:rPr>
              <w:t xml:space="preserve">Juzgado Contravencional </w:t>
            </w:r>
            <w:r w:rsidR="00655568" w:rsidRPr="007D0E2A">
              <w:rPr>
                <w:rFonts w:ascii="Book Antiqua" w:hAnsi="Book Antiqua" w:cs="Arial"/>
                <w:sz w:val="24"/>
                <w:szCs w:val="24"/>
              </w:rPr>
              <w:t xml:space="preserve">de San Isidro </w:t>
            </w:r>
          </w:p>
        </w:tc>
        <w:bookmarkStart w:id="4" w:name="_MON_1662809988"/>
        <w:bookmarkEnd w:id="4"/>
        <w:tc>
          <w:tcPr>
            <w:tcW w:w="2943" w:type="dxa"/>
            <w:vAlign w:val="center"/>
          </w:tcPr>
          <w:p w14:paraId="73683880" w14:textId="37C4DAFF" w:rsidR="008D62B5" w:rsidRDefault="00BE7C85" w:rsidP="006B7207">
            <w:pPr>
              <w:spacing w:line="360" w:lineRule="auto"/>
              <w:jc w:val="center"/>
              <w:rPr>
                <w:rFonts w:ascii="Book Antiqua" w:hAnsi="Book Antiqua" w:cs="Arial"/>
              </w:rPr>
            </w:pPr>
            <w:r>
              <w:rPr>
                <w:rFonts w:ascii="Book Antiqua" w:hAnsi="Book Antiqua" w:cs="Arial"/>
              </w:rPr>
              <w:object w:dxaOrig="1508" w:dyaOrig="983" w14:anchorId="3B101A24">
                <v:shape id="_x0000_i1027" type="#_x0000_t75" style="width:76pt;height:49pt" o:ole="">
                  <v:imagedata r:id="rId13" o:title=""/>
                </v:shape>
                <o:OLEObject Type="Embed" ProgID="Word.OpenDocumentText.12" ShapeID="_x0000_i1027" DrawAspect="Icon" ObjectID="_1681818850" r:id="rId14"/>
              </w:object>
            </w:r>
            <w:bookmarkStart w:id="5" w:name="_MON_1662810085"/>
            <w:bookmarkEnd w:id="5"/>
            <w:r>
              <w:rPr>
                <w:rFonts w:ascii="Book Antiqua" w:hAnsi="Book Antiqua" w:cs="Arial"/>
              </w:rPr>
              <w:object w:dxaOrig="1508" w:dyaOrig="983" w14:anchorId="71DA8778">
                <v:shape id="_x0000_i1028" type="#_x0000_t75" style="width:76pt;height:49pt" o:ole="">
                  <v:imagedata r:id="rId15" o:title=""/>
                </v:shape>
                <o:OLEObject Type="Embed" ProgID="Word.OpenDocumentText.12" ShapeID="_x0000_i1028" DrawAspect="Icon" ObjectID="_1681818851" r:id="rId16"/>
              </w:object>
            </w:r>
            <w:bookmarkStart w:id="6" w:name="_MON_1662810128"/>
            <w:bookmarkEnd w:id="6"/>
            <w:r>
              <w:rPr>
                <w:rFonts w:ascii="Book Antiqua" w:hAnsi="Book Antiqua" w:cs="Arial"/>
              </w:rPr>
              <w:object w:dxaOrig="1508" w:dyaOrig="983" w14:anchorId="16123285">
                <v:shape id="_x0000_i1029" type="#_x0000_t75" style="width:76pt;height:49pt" o:ole="">
                  <v:imagedata r:id="rId17" o:title=""/>
                </v:shape>
                <o:OLEObject Type="Embed" ProgID="Word.OpenDocumentText.12" ShapeID="_x0000_i1029" DrawAspect="Icon" ObjectID="_1681818852" r:id="rId18"/>
              </w:object>
            </w:r>
          </w:p>
        </w:tc>
      </w:tr>
      <w:tr w:rsidR="007F4889" w14:paraId="13D60DC7" w14:textId="77777777" w:rsidTr="007952D1">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7" w:name="_MON_1662945250"/>
        <w:bookmarkEnd w:id="7"/>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30" type="#_x0000_t75" style="width:76pt;height:49pt" o:ole="">
                  <v:imagedata r:id="rId19" o:title=""/>
                </v:shape>
                <o:OLEObject Type="Embed" ProgID="Word.Document.12" ShapeID="_x0000_i1030" DrawAspect="Icon" ObjectID="_1681818853" r:id="rId20">
                  <o:FieldCodes>\s</o:FieldCodes>
                </o:OLEObject>
              </w:object>
            </w:r>
          </w:p>
        </w:tc>
      </w:tr>
    </w:tbl>
    <w:p w14:paraId="3A319538" w14:textId="77777777" w:rsidR="00BD6185" w:rsidRPr="000D14EC" w:rsidRDefault="00BD618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0112135C"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550A35">
              <w:rPr>
                <w:rFonts w:ascii="Book Antiqua" w:hAnsi="Book Antiqua" w:cs="Book Antiqua"/>
                <w:sz w:val="24"/>
                <w:szCs w:val="24"/>
              </w:rPr>
              <w:t xml:space="preserve">, </w:t>
            </w:r>
            <w:r w:rsidR="00550A35" w:rsidRPr="00550A35">
              <w:rPr>
                <w:rFonts w:ascii="Book Antiqua" w:hAnsi="Book Antiqua" w:cs="Book Antiqua"/>
                <w:sz w:val="24"/>
                <w:szCs w:val="24"/>
              </w:rPr>
              <w:t>Profesional 2 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316F8395"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w:t>
            </w:r>
            <w:r w:rsidR="00883395" w:rsidRPr="00550A35">
              <w:rPr>
                <w:rFonts w:ascii="Book Antiqua" w:hAnsi="Book Antiqua" w:cs="Book Antiqua"/>
                <w:sz w:val="24"/>
                <w:szCs w:val="24"/>
              </w:rPr>
              <w:t>Modernización 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7C7B1A" w14:paraId="79760263" w14:textId="77777777" w:rsidTr="007952D1">
        <w:tc>
          <w:tcPr>
            <w:tcW w:w="1838" w:type="dxa"/>
            <w:vAlign w:val="center"/>
          </w:tcPr>
          <w:p w14:paraId="357FCECC" w14:textId="7E573E0A" w:rsidR="007C7B1A" w:rsidRDefault="007C7B1A"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032D3C7C" w14:textId="4B469AD4" w:rsidR="007C7B1A" w:rsidRDefault="007C7B1A" w:rsidP="00F85D80">
            <w:pPr>
              <w:spacing w:line="276" w:lineRule="auto"/>
              <w:jc w:val="both"/>
              <w:rPr>
                <w:rFonts w:ascii="Book Antiqua" w:hAnsi="Book Antiqua" w:cs="Book Antiqua"/>
                <w:sz w:val="24"/>
                <w:szCs w:val="24"/>
              </w:rPr>
            </w:pPr>
            <w:r w:rsidRPr="007C7B1A">
              <w:rPr>
                <w:rFonts w:ascii="Book Antiqua" w:hAnsi="Book Antiqua" w:cs="Book Antiqua"/>
                <w:sz w:val="24"/>
                <w:szCs w:val="24"/>
              </w:rPr>
              <w:t>MSc. Erick Mora Leiva, Jefe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BD6185">
      <w:headerReference w:type="default" r:id="rId21"/>
      <w:footerReference w:type="default" r:id="rId22"/>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D378D" w14:textId="77777777" w:rsidR="00761FC0" w:rsidRDefault="00761FC0" w:rsidP="00FD4CE3">
      <w:pPr>
        <w:spacing w:after="0" w:line="240" w:lineRule="auto"/>
      </w:pPr>
      <w:r>
        <w:separator/>
      </w:r>
    </w:p>
  </w:endnote>
  <w:endnote w:type="continuationSeparator" w:id="0">
    <w:p w14:paraId="596E043E" w14:textId="77777777" w:rsidR="00761FC0" w:rsidRDefault="00761FC0"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321992"/>
      <w:docPartObj>
        <w:docPartGallery w:val="Page Numbers (Bottom of Page)"/>
        <w:docPartUnique/>
      </w:docPartObj>
    </w:sdtPr>
    <w:sdtEndPr/>
    <w:sdtContent>
      <w:p w14:paraId="29E99570" w14:textId="77777777" w:rsidR="00810DA9" w:rsidRPr="00810DA9" w:rsidRDefault="00810DA9" w:rsidP="00810DA9">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810DA9">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0884C38" w14:textId="096C29EC" w:rsidR="00810DA9" w:rsidRDefault="00810DA9">
        <w:pPr>
          <w:pStyle w:val="Piedepgina"/>
          <w:jc w:val="right"/>
        </w:pPr>
        <w:r>
          <w:fldChar w:fldCharType="begin"/>
        </w:r>
        <w:r>
          <w:instrText>PAGE   \* MERGEFORMAT</w:instrText>
        </w:r>
        <w:r>
          <w:fldChar w:fldCharType="separate"/>
        </w:r>
        <w:r w:rsidR="008F17C0" w:rsidRPr="008F17C0">
          <w:rPr>
            <w:noProof/>
            <w:lang w:val="es-ES"/>
          </w:rPr>
          <w:t>1</w:t>
        </w:r>
        <w:r>
          <w:fldChar w:fldCharType="end"/>
        </w:r>
      </w:p>
    </w:sdtContent>
  </w:sdt>
  <w:p w14:paraId="5FD76206" w14:textId="3AD53B98" w:rsidR="00810DA9" w:rsidRPr="00810DA9" w:rsidRDefault="00810DA9" w:rsidP="00810D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C8AB8" w14:textId="77777777" w:rsidR="00761FC0" w:rsidRDefault="00761FC0" w:rsidP="00FD4CE3">
      <w:pPr>
        <w:spacing w:after="0" w:line="240" w:lineRule="auto"/>
      </w:pPr>
      <w:r>
        <w:separator/>
      </w:r>
    </w:p>
  </w:footnote>
  <w:footnote w:type="continuationSeparator" w:id="0">
    <w:p w14:paraId="73716637" w14:textId="77777777" w:rsidR="00761FC0" w:rsidRDefault="00761FC0"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pt;height:32pt" o:ole="">
          <v:imagedata r:id="rId1" o:title=""/>
        </v:shape>
        <o:OLEObject Type="Embed" ProgID="PBrush" ShapeID="_x0000_i1031" DrawAspect="Content" ObjectID="_1681818854" r:id="rId2"/>
      </w:object>
    </w:r>
  </w:p>
  <w:p w14:paraId="5259F662" w14:textId="05E37075"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BD6185">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36BDF533" w:rsidR="00FD4CE3" w:rsidRDefault="00FD4CE3" w:rsidP="00FD4CE3">
    <w:pPr>
      <w:pStyle w:val="Encabezado"/>
      <w:pBdr>
        <w:bottom w:val="single" w:sz="12" w:space="1" w:color="auto"/>
      </w:pBdr>
      <w:jc w:val="center"/>
      <w:rPr>
        <w:rStyle w:val="Hipervnculo"/>
        <w:rFonts w:ascii="Book Antiqua" w:hAnsi="Book Antiqua" w:cs="Book Antiqua"/>
        <w:i/>
        <w:iCs/>
        <w:sz w:val="18"/>
        <w:szCs w:val="18"/>
        <w:lang w:val="en-US"/>
      </w:rPr>
    </w:pPr>
    <w:r w:rsidRPr="008E50B7">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 xml:space="preserve">2295-3600 / </w:t>
    </w:r>
    <w:r w:rsidR="00BD6185"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307468F7" w14:textId="77777777" w:rsidR="008E50B7" w:rsidRDefault="008E50B7" w:rsidP="00FD4CE3">
    <w:pPr>
      <w:pStyle w:val="Encabezado"/>
      <w:pBdr>
        <w:bottom w:val="single" w:sz="12" w:space="1" w:color="auto"/>
      </w:pBdr>
      <w:jc w:val="center"/>
      <w:rPr>
        <w:rFonts w:ascii="Book Antiqua" w:hAnsi="Book Antiqua" w:cs="Book Antiqua"/>
        <w:i/>
        <w:iCs/>
        <w:sz w:val="18"/>
        <w:szCs w:val="18"/>
        <w:lang w:val="en-US"/>
      </w:rPr>
    </w:pPr>
  </w:p>
  <w:p w14:paraId="31F6D5B3" w14:textId="77777777" w:rsidR="008E50B7" w:rsidRPr="00FD4CE3" w:rsidRDefault="008E50B7"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2F60A79"/>
    <w:multiLevelType w:val="hybridMultilevel"/>
    <w:tmpl w:val="038205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6"/>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8"/>
  </w:num>
  <w:num w:numId="13">
    <w:abstractNumId w:val="6"/>
  </w:num>
  <w:num w:numId="14">
    <w:abstractNumId w:val="7"/>
  </w:num>
  <w:num w:numId="15">
    <w:abstractNumId w:val="18"/>
  </w:num>
  <w:num w:numId="16">
    <w:abstractNumId w:val="14"/>
  </w:num>
  <w:num w:numId="17">
    <w:abstractNumId w:val="1"/>
  </w:num>
  <w:num w:numId="18">
    <w:abstractNumId w:val="9"/>
  </w:num>
  <w:num w:numId="19">
    <w:abstractNumId w:val="16"/>
  </w:num>
  <w:num w:numId="20">
    <w:abstractNumId w:val="19"/>
  </w:num>
  <w:num w:numId="21">
    <w:abstractNumId w:val="6"/>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16C0"/>
    <w:rsid w:val="00003988"/>
    <w:rsid w:val="0001243F"/>
    <w:rsid w:val="0002589C"/>
    <w:rsid w:val="000345C1"/>
    <w:rsid w:val="0007076F"/>
    <w:rsid w:val="000877B0"/>
    <w:rsid w:val="000A446E"/>
    <w:rsid w:val="000A6821"/>
    <w:rsid w:val="000C69BA"/>
    <w:rsid w:val="000C78D9"/>
    <w:rsid w:val="000D30F5"/>
    <w:rsid w:val="000D4594"/>
    <w:rsid w:val="000F78A7"/>
    <w:rsid w:val="001009CD"/>
    <w:rsid w:val="00101562"/>
    <w:rsid w:val="00101C4E"/>
    <w:rsid w:val="0010644B"/>
    <w:rsid w:val="0014022B"/>
    <w:rsid w:val="00143DA8"/>
    <w:rsid w:val="00144BF8"/>
    <w:rsid w:val="00163391"/>
    <w:rsid w:val="00170B5D"/>
    <w:rsid w:val="001710BE"/>
    <w:rsid w:val="00182231"/>
    <w:rsid w:val="00187BE0"/>
    <w:rsid w:val="0019021F"/>
    <w:rsid w:val="00190E6A"/>
    <w:rsid w:val="001928B1"/>
    <w:rsid w:val="00193D07"/>
    <w:rsid w:val="001B5ADD"/>
    <w:rsid w:val="001C45C6"/>
    <w:rsid w:val="001D01CD"/>
    <w:rsid w:val="001E48F9"/>
    <w:rsid w:val="001E62A2"/>
    <w:rsid w:val="002454CE"/>
    <w:rsid w:val="002466C7"/>
    <w:rsid w:val="00246E81"/>
    <w:rsid w:val="0025759B"/>
    <w:rsid w:val="00264230"/>
    <w:rsid w:val="00264B96"/>
    <w:rsid w:val="00276C4C"/>
    <w:rsid w:val="002804D9"/>
    <w:rsid w:val="00283348"/>
    <w:rsid w:val="00297119"/>
    <w:rsid w:val="002D46F9"/>
    <w:rsid w:val="002D72CC"/>
    <w:rsid w:val="002F457D"/>
    <w:rsid w:val="002F5D76"/>
    <w:rsid w:val="0033005D"/>
    <w:rsid w:val="003304A8"/>
    <w:rsid w:val="00332DA7"/>
    <w:rsid w:val="00336464"/>
    <w:rsid w:val="0036381B"/>
    <w:rsid w:val="003717E6"/>
    <w:rsid w:val="00375B8B"/>
    <w:rsid w:val="003850ED"/>
    <w:rsid w:val="003949CB"/>
    <w:rsid w:val="003B2B4F"/>
    <w:rsid w:val="003C232C"/>
    <w:rsid w:val="003C4720"/>
    <w:rsid w:val="003E655E"/>
    <w:rsid w:val="003F2681"/>
    <w:rsid w:val="003F2D4D"/>
    <w:rsid w:val="003F64F4"/>
    <w:rsid w:val="0044082C"/>
    <w:rsid w:val="00444515"/>
    <w:rsid w:val="00454D30"/>
    <w:rsid w:val="0046520B"/>
    <w:rsid w:val="00471B3A"/>
    <w:rsid w:val="00482362"/>
    <w:rsid w:val="0049111E"/>
    <w:rsid w:val="004C651B"/>
    <w:rsid w:val="00500BFA"/>
    <w:rsid w:val="00504A57"/>
    <w:rsid w:val="00504FB1"/>
    <w:rsid w:val="0052068D"/>
    <w:rsid w:val="00521721"/>
    <w:rsid w:val="005251F0"/>
    <w:rsid w:val="00550A35"/>
    <w:rsid w:val="00553F91"/>
    <w:rsid w:val="00561722"/>
    <w:rsid w:val="0056256B"/>
    <w:rsid w:val="00582B2C"/>
    <w:rsid w:val="00587F1D"/>
    <w:rsid w:val="0059276A"/>
    <w:rsid w:val="00595A03"/>
    <w:rsid w:val="005A71CA"/>
    <w:rsid w:val="005B6B1D"/>
    <w:rsid w:val="005C5022"/>
    <w:rsid w:val="005D368E"/>
    <w:rsid w:val="005F3D40"/>
    <w:rsid w:val="005F43B3"/>
    <w:rsid w:val="00600186"/>
    <w:rsid w:val="006006E5"/>
    <w:rsid w:val="00612BA6"/>
    <w:rsid w:val="00615CCC"/>
    <w:rsid w:val="00624361"/>
    <w:rsid w:val="00636867"/>
    <w:rsid w:val="00655568"/>
    <w:rsid w:val="006567CD"/>
    <w:rsid w:val="00667D55"/>
    <w:rsid w:val="00692515"/>
    <w:rsid w:val="006942D7"/>
    <w:rsid w:val="006A4737"/>
    <w:rsid w:val="006B7207"/>
    <w:rsid w:val="006C22F9"/>
    <w:rsid w:val="006C36C7"/>
    <w:rsid w:val="006D2BC0"/>
    <w:rsid w:val="006D3030"/>
    <w:rsid w:val="006D41FE"/>
    <w:rsid w:val="006D43B7"/>
    <w:rsid w:val="006D5316"/>
    <w:rsid w:val="006D5C86"/>
    <w:rsid w:val="006D5D11"/>
    <w:rsid w:val="006E58D8"/>
    <w:rsid w:val="006E6DE2"/>
    <w:rsid w:val="006F187F"/>
    <w:rsid w:val="006F422C"/>
    <w:rsid w:val="00702FC9"/>
    <w:rsid w:val="0073495D"/>
    <w:rsid w:val="00747F98"/>
    <w:rsid w:val="00761FC0"/>
    <w:rsid w:val="00763CF1"/>
    <w:rsid w:val="0076476D"/>
    <w:rsid w:val="00766193"/>
    <w:rsid w:val="00771F9F"/>
    <w:rsid w:val="0077375B"/>
    <w:rsid w:val="00775322"/>
    <w:rsid w:val="007769D8"/>
    <w:rsid w:val="007777F3"/>
    <w:rsid w:val="007952D1"/>
    <w:rsid w:val="007B0647"/>
    <w:rsid w:val="007B1817"/>
    <w:rsid w:val="007B4F55"/>
    <w:rsid w:val="007B7C21"/>
    <w:rsid w:val="007C7B1A"/>
    <w:rsid w:val="007D0E2A"/>
    <w:rsid w:val="007D30C6"/>
    <w:rsid w:val="007D5493"/>
    <w:rsid w:val="007E21EC"/>
    <w:rsid w:val="007E6E68"/>
    <w:rsid w:val="007F24C3"/>
    <w:rsid w:val="007F2CD1"/>
    <w:rsid w:val="007F346A"/>
    <w:rsid w:val="007F4889"/>
    <w:rsid w:val="00800AA0"/>
    <w:rsid w:val="00810DA9"/>
    <w:rsid w:val="008154AC"/>
    <w:rsid w:val="00822DDA"/>
    <w:rsid w:val="0083192F"/>
    <w:rsid w:val="00872363"/>
    <w:rsid w:val="00873CFE"/>
    <w:rsid w:val="008771E4"/>
    <w:rsid w:val="00883395"/>
    <w:rsid w:val="0088454C"/>
    <w:rsid w:val="00886B8D"/>
    <w:rsid w:val="00892DAF"/>
    <w:rsid w:val="008A1501"/>
    <w:rsid w:val="008A68EC"/>
    <w:rsid w:val="008C7BE0"/>
    <w:rsid w:val="008D62B5"/>
    <w:rsid w:val="008E50B7"/>
    <w:rsid w:val="008E70F2"/>
    <w:rsid w:val="008E7537"/>
    <w:rsid w:val="008F17C0"/>
    <w:rsid w:val="008F3C99"/>
    <w:rsid w:val="0090090D"/>
    <w:rsid w:val="009014A3"/>
    <w:rsid w:val="00915048"/>
    <w:rsid w:val="00920033"/>
    <w:rsid w:val="00931DF8"/>
    <w:rsid w:val="00972A1D"/>
    <w:rsid w:val="009B51B3"/>
    <w:rsid w:val="009E46BD"/>
    <w:rsid w:val="009E7EB3"/>
    <w:rsid w:val="009F5FB8"/>
    <w:rsid w:val="00A00826"/>
    <w:rsid w:val="00A1599D"/>
    <w:rsid w:val="00A204D7"/>
    <w:rsid w:val="00A27B63"/>
    <w:rsid w:val="00A37149"/>
    <w:rsid w:val="00A45866"/>
    <w:rsid w:val="00A46394"/>
    <w:rsid w:val="00A8254F"/>
    <w:rsid w:val="00A918E6"/>
    <w:rsid w:val="00AA1636"/>
    <w:rsid w:val="00AA7B8C"/>
    <w:rsid w:val="00AB2052"/>
    <w:rsid w:val="00AB364E"/>
    <w:rsid w:val="00AE6F3F"/>
    <w:rsid w:val="00AE7974"/>
    <w:rsid w:val="00B012C0"/>
    <w:rsid w:val="00B10C82"/>
    <w:rsid w:val="00B318A5"/>
    <w:rsid w:val="00B37982"/>
    <w:rsid w:val="00B4014E"/>
    <w:rsid w:val="00B406EF"/>
    <w:rsid w:val="00B55798"/>
    <w:rsid w:val="00B558AE"/>
    <w:rsid w:val="00B56BF9"/>
    <w:rsid w:val="00B63ACC"/>
    <w:rsid w:val="00B84B87"/>
    <w:rsid w:val="00B92C10"/>
    <w:rsid w:val="00BC396A"/>
    <w:rsid w:val="00BC75FA"/>
    <w:rsid w:val="00BD6185"/>
    <w:rsid w:val="00BE7C85"/>
    <w:rsid w:val="00C00BFC"/>
    <w:rsid w:val="00C01176"/>
    <w:rsid w:val="00C01623"/>
    <w:rsid w:val="00C17B25"/>
    <w:rsid w:val="00C22346"/>
    <w:rsid w:val="00C3017B"/>
    <w:rsid w:val="00C330C1"/>
    <w:rsid w:val="00C372EC"/>
    <w:rsid w:val="00C4392D"/>
    <w:rsid w:val="00C44E0C"/>
    <w:rsid w:val="00C61676"/>
    <w:rsid w:val="00C63670"/>
    <w:rsid w:val="00C757EB"/>
    <w:rsid w:val="00C830BC"/>
    <w:rsid w:val="00C85FF8"/>
    <w:rsid w:val="00CB56D2"/>
    <w:rsid w:val="00CD1B35"/>
    <w:rsid w:val="00CE29F7"/>
    <w:rsid w:val="00CE422C"/>
    <w:rsid w:val="00CF2955"/>
    <w:rsid w:val="00D21E6E"/>
    <w:rsid w:val="00D30DA2"/>
    <w:rsid w:val="00D361F3"/>
    <w:rsid w:val="00D43F74"/>
    <w:rsid w:val="00D520EE"/>
    <w:rsid w:val="00D7035F"/>
    <w:rsid w:val="00D7530B"/>
    <w:rsid w:val="00D876FA"/>
    <w:rsid w:val="00D92BE5"/>
    <w:rsid w:val="00D93096"/>
    <w:rsid w:val="00DC276A"/>
    <w:rsid w:val="00DC3E7A"/>
    <w:rsid w:val="00DD2452"/>
    <w:rsid w:val="00DF4624"/>
    <w:rsid w:val="00DF5946"/>
    <w:rsid w:val="00E262CF"/>
    <w:rsid w:val="00E623C9"/>
    <w:rsid w:val="00E76931"/>
    <w:rsid w:val="00EA7213"/>
    <w:rsid w:val="00EA78BF"/>
    <w:rsid w:val="00EC0DAA"/>
    <w:rsid w:val="00EC6379"/>
    <w:rsid w:val="00EE40CD"/>
    <w:rsid w:val="00F13475"/>
    <w:rsid w:val="00F16810"/>
    <w:rsid w:val="00F24A61"/>
    <w:rsid w:val="00F24B45"/>
    <w:rsid w:val="00F30023"/>
    <w:rsid w:val="00F70E68"/>
    <w:rsid w:val="00F83909"/>
    <w:rsid w:val="00F85D80"/>
    <w:rsid w:val="00F90838"/>
    <w:rsid w:val="00FA37E8"/>
    <w:rsid w:val="00FA5A6F"/>
    <w:rsid w:val="00FB2776"/>
    <w:rsid w:val="00FD270A"/>
    <w:rsid w:val="00FD4CE3"/>
    <w:rsid w:val="00FD69C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7E8"/>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6.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9FB46-0CBF-4501-B88A-AC1639196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3726</Words>
  <Characters>20495</Characters>
  <Application>Microsoft Office Word</Application>
  <DocSecurity>4</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2021-05-06T21:08:00Z</dcterms:created>
  <dcterms:modified xsi:type="dcterms:W3CDTF">2021-05-06T21:08:00Z</dcterms:modified>
</cp:coreProperties>
</file>